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1EB5" w14:textId="77777777" w:rsidR="00CF2B30" w:rsidRDefault="00CF2B30" w:rsidP="00CF2B30">
      <w:pPr>
        <w:jc w:val="center"/>
      </w:pPr>
    </w:p>
    <w:p w14:paraId="1147DD59" w14:textId="77777777" w:rsidR="00CF2B30" w:rsidRDefault="00CF2B30" w:rsidP="00CF2B30">
      <w:pPr>
        <w:jc w:val="center"/>
        <w:rPr>
          <w:i/>
        </w:rPr>
      </w:pPr>
    </w:p>
    <w:p w14:paraId="0D035FC6" w14:textId="77777777" w:rsidR="00CF2B30" w:rsidRDefault="00CF2B30" w:rsidP="00CF2B30">
      <w:pPr>
        <w:ind w:left="567" w:hanging="567"/>
        <w:jc w:val="center"/>
      </w:pPr>
    </w:p>
    <w:p w14:paraId="557DEA7F" w14:textId="77777777" w:rsidR="00CF2B30" w:rsidRDefault="00CF2B30" w:rsidP="00CF2B30">
      <w:pPr>
        <w:ind w:left="567" w:hanging="567"/>
        <w:jc w:val="center"/>
      </w:pPr>
    </w:p>
    <w:p w14:paraId="5A99F37C" w14:textId="77777777" w:rsidR="00CF2B30" w:rsidRDefault="00CF2B30" w:rsidP="00CF2B30">
      <w:pPr>
        <w:ind w:left="567" w:hanging="567"/>
        <w:jc w:val="center"/>
      </w:pPr>
    </w:p>
    <w:p w14:paraId="5F1EC4B8" w14:textId="77777777" w:rsidR="00CF2B30" w:rsidRDefault="00CF2B30" w:rsidP="00CF2B30">
      <w:pPr>
        <w:ind w:left="567" w:hanging="567"/>
        <w:jc w:val="center"/>
      </w:pPr>
    </w:p>
    <w:p w14:paraId="3A6DBD88" w14:textId="77777777" w:rsidR="00CF2B30" w:rsidRDefault="00CF2B30" w:rsidP="00CF2B30">
      <w:pPr>
        <w:ind w:left="567" w:hanging="567"/>
        <w:jc w:val="center"/>
      </w:pPr>
    </w:p>
    <w:p w14:paraId="1F0CD975" w14:textId="77777777" w:rsidR="00CF2B30" w:rsidRDefault="00CF2B30" w:rsidP="00CF2B30">
      <w:pPr>
        <w:ind w:left="567" w:hanging="567"/>
        <w:jc w:val="center"/>
      </w:pPr>
    </w:p>
    <w:p w14:paraId="4AFF292E" w14:textId="77777777" w:rsidR="00CF2B30" w:rsidRDefault="00CF2B30" w:rsidP="00CF2B30">
      <w:pPr>
        <w:ind w:left="567" w:hanging="567"/>
        <w:jc w:val="center"/>
      </w:pPr>
    </w:p>
    <w:p w14:paraId="39DBB515" w14:textId="77777777" w:rsidR="00CF2B30" w:rsidRDefault="00CF2B30" w:rsidP="00CF2B30">
      <w:pPr>
        <w:ind w:left="567" w:hanging="567"/>
        <w:jc w:val="center"/>
      </w:pPr>
    </w:p>
    <w:p w14:paraId="3CBECBA2" w14:textId="77777777" w:rsidR="00CF2B30" w:rsidRDefault="00CF2B30" w:rsidP="00CF2B30">
      <w:pPr>
        <w:ind w:left="567" w:hanging="567"/>
        <w:jc w:val="center"/>
      </w:pPr>
    </w:p>
    <w:p w14:paraId="7E96D9FE" w14:textId="77777777" w:rsidR="00CF2B30" w:rsidRDefault="00CF2B30" w:rsidP="00CF2B30">
      <w:pPr>
        <w:ind w:left="567" w:hanging="567"/>
        <w:jc w:val="center"/>
      </w:pPr>
    </w:p>
    <w:p w14:paraId="7C35E4CC" w14:textId="77777777" w:rsidR="00CF2B30" w:rsidRDefault="00CF2B30" w:rsidP="00CF2B30">
      <w:pPr>
        <w:ind w:left="567" w:hanging="567"/>
        <w:jc w:val="center"/>
      </w:pPr>
    </w:p>
    <w:p w14:paraId="3A976C4E" w14:textId="77777777" w:rsidR="00CF2B30" w:rsidRDefault="00CF2B30" w:rsidP="00CF2B30">
      <w:pPr>
        <w:ind w:left="567" w:hanging="567"/>
        <w:jc w:val="center"/>
      </w:pPr>
    </w:p>
    <w:p w14:paraId="5E22D276" w14:textId="77777777" w:rsidR="00CF2B30" w:rsidRDefault="00CF2B30" w:rsidP="00CF2B30">
      <w:pPr>
        <w:ind w:left="567" w:hanging="567"/>
        <w:jc w:val="center"/>
      </w:pPr>
    </w:p>
    <w:p w14:paraId="78F0E8CF" w14:textId="77777777" w:rsidR="00CF2B30" w:rsidRDefault="00CF2B30" w:rsidP="00CF2B30">
      <w:pPr>
        <w:ind w:left="567" w:hanging="567"/>
        <w:jc w:val="center"/>
      </w:pPr>
    </w:p>
    <w:p w14:paraId="4D203546" w14:textId="77777777" w:rsidR="00CF2B30" w:rsidRDefault="00CF2B30" w:rsidP="00CF2B30">
      <w:pPr>
        <w:ind w:left="567" w:hanging="567"/>
        <w:jc w:val="center"/>
      </w:pPr>
    </w:p>
    <w:p w14:paraId="67A8A3CE" w14:textId="77777777" w:rsidR="00CF2B30" w:rsidRDefault="00CF2B30" w:rsidP="00CF2B30">
      <w:pPr>
        <w:ind w:left="567" w:hanging="567"/>
        <w:jc w:val="center"/>
      </w:pPr>
    </w:p>
    <w:p w14:paraId="4BA10CD2" w14:textId="77777777" w:rsidR="00CF2B30" w:rsidRDefault="00CF2B30" w:rsidP="00CF2B30">
      <w:pPr>
        <w:ind w:left="567" w:hanging="567"/>
        <w:jc w:val="center"/>
      </w:pPr>
    </w:p>
    <w:p w14:paraId="7C75BF35" w14:textId="77777777" w:rsidR="00CF2B30" w:rsidRDefault="00CF2B30" w:rsidP="00CF2B30">
      <w:pPr>
        <w:ind w:left="567" w:hanging="567"/>
        <w:jc w:val="center"/>
      </w:pPr>
    </w:p>
    <w:p w14:paraId="4C355C2C" w14:textId="77777777" w:rsidR="00CF2B30" w:rsidRDefault="00CF2B30" w:rsidP="00CF2B30">
      <w:pPr>
        <w:ind w:left="567" w:hanging="567"/>
        <w:jc w:val="center"/>
      </w:pPr>
    </w:p>
    <w:p w14:paraId="361DF102" w14:textId="77777777" w:rsidR="00CF2B30" w:rsidRDefault="00CF2B30" w:rsidP="00CF2B30">
      <w:pPr>
        <w:ind w:left="567" w:hanging="567"/>
        <w:jc w:val="center"/>
      </w:pPr>
    </w:p>
    <w:p w14:paraId="35B39838" w14:textId="77777777" w:rsidR="00CF2B30" w:rsidRDefault="00CF2B30" w:rsidP="00CF2B30">
      <w:pPr>
        <w:ind w:left="567" w:hanging="567"/>
        <w:jc w:val="center"/>
      </w:pPr>
    </w:p>
    <w:p w14:paraId="45E3628D" w14:textId="77777777" w:rsidR="00CF2B30" w:rsidRDefault="00CF2B30" w:rsidP="00CF2B30">
      <w:pPr>
        <w:jc w:val="center"/>
        <w:rPr>
          <w:bCs/>
          <w:i/>
          <w:iCs/>
        </w:rPr>
      </w:pPr>
      <w:r>
        <w:rPr>
          <w:b/>
        </w:rPr>
        <w:t>I PRIEDAS</w:t>
      </w:r>
    </w:p>
    <w:p w14:paraId="3F489CA1" w14:textId="77777777" w:rsidR="00CF2B30" w:rsidRDefault="00CF2B30" w:rsidP="00CF2B30">
      <w:pPr>
        <w:ind w:left="567" w:hanging="567"/>
        <w:jc w:val="center"/>
        <w:rPr>
          <w:b/>
        </w:rPr>
      </w:pPr>
    </w:p>
    <w:p w14:paraId="5FADAB6C" w14:textId="77777777" w:rsidR="00CF2B30" w:rsidRDefault="00CF2B30" w:rsidP="00CF2B30">
      <w:pPr>
        <w:ind w:left="567" w:hanging="567"/>
        <w:jc w:val="center"/>
        <w:rPr>
          <w:b/>
          <w:bCs/>
        </w:rPr>
      </w:pPr>
      <w:r>
        <w:rPr>
          <w:b/>
          <w:bCs/>
        </w:rPr>
        <w:t>PREPARATO CHARAKTERISTIKŲ SANTRAUKA</w:t>
      </w:r>
    </w:p>
    <w:p w14:paraId="24962D65" w14:textId="77777777" w:rsidR="00CF2B30" w:rsidRDefault="00CF2B30" w:rsidP="00CF2B30">
      <w:pPr>
        <w:ind w:left="567" w:hanging="567"/>
        <w:rPr>
          <w:b/>
        </w:rPr>
      </w:pPr>
      <w:r>
        <w:br w:type="page"/>
      </w:r>
      <w:r>
        <w:rPr>
          <w:b/>
        </w:rPr>
        <w:lastRenderedPageBreak/>
        <w:t>1.</w:t>
      </w:r>
      <w:r>
        <w:rPr>
          <w:b/>
        </w:rPr>
        <w:tab/>
      </w:r>
      <w:r>
        <w:rPr>
          <w:b/>
          <w:caps/>
        </w:rPr>
        <w:t>VAISTINIO</w:t>
      </w:r>
      <w:r>
        <w:rPr>
          <w:b/>
        </w:rPr>
        <w:t xml:space="preserve"> PREPARATO PAVADINIMAS</w:t>
      </w:r>
    </w:p>
    <w:p w14:paraId="30584965" w14:textId="77777777" w:rsidR="00CF2B30" w:rsidRDefault="00CF2B30" w:rsidP="00CF2B30">
      <w:pPr>
        <w:ind w:left="567" w:hanging="567"/>
      </w:pPr>
    </w:p>
    <w:p w14:paraId="46046907" w14:textId="77777777" w:rsidR="00CF2B30" w:rsidRDefault="00CF2B30" w:rsidP="00CF2B30">
      <w:pPr>
        <w:ind w:left="567" w:hanging="567"/>
      </w:pPr>
      <w:r>
        <w:t>Arimidex 1 mg plėvele dengtos tabletės</w:t>
      </w:r>
    </w:p>
    <w:p w14:paraId="323E1A5E" w14:textId="77777777" w:rsidR="00CF2B30" w:rsidRDefault="00CF2B30" w:rsidP="00CF2B30">
      <w:pPr>
        <w:ind w:left="567" w:hanging="567"/>
      </w:pPr>
    </w:p>
    <w:p w14:paraId="13866669" w14:textId="77777777" w:rsidR="00CF2B30" w:rsidRDefault="00CF2B30" w:rsidP="00CF2B30">
      <w:pPr>
        <w:ind w:left="567" w:hanging="567"/>
      </w:pPr>
    </w:p>
    <w:p w14:paraId="261390F4" w14:textId="77777777" w:rsidR="00CF2B30" w:rsidRDefault="00CF2B30" w:rsidP="00CF2B30">
      <w:pPr>
        <w:ind w:left="567" w:hanging="567"/>
        <w:rPr>
          <w:b/>
          <w:caps/>
        </w:rPr>
      </w:pPr>
      <w:r>
        <w:rPr>
          <w:b/>
          <w:caps/>
        </w:rPr>
        <w:t>2.</w:t>
      </w:r>
      <w:r>
        <w:rPr>
          <w:b/>
          <w:caps/>
        </w:rPr>
        <w:tab/>
        <w:t>kokybinė ir kiekybinė sudėtis</w:t>
      </w:r>
    </w:p>
    <w:p w14:paraId="57ACAD11" w14:textId="77777777" w:rsidR="00CF2B30" w:rsidRDefault="00CF2B30" w:rsidP="00CF2B30"/>
    <w:p w14:paraId="16784982" w14:textId="77777777" w:rsidR="00CF2B30" w:rsidRDefault="00CF2B30" w:rsidP="00CF2B30">
      <w:r>
        <w:t>Kiekvienoje plėvele dengtoje tabletėje yra 1 mg anastrozolo.</w:t>
      </w:r>
    </w:p>
    <w:p w14:paraId="1FA8BC06" w14:textId="77777777" w:rsidR="00CF2B30" w:rsidRDefault="00CF2B30" w:rsidP="00CF2B30"/>
    <w:p w14:paraId="2741E3B6" w14:textId="77777777" w:rsidR="00CF2B30" w:rsidRDefault="00CF2B30" w:rsidP="00CF2B30">
      <w:r>
        <w:rPr>
          <w:u w:val="single"/>
        </w:rPr>
        <w:t>Pagalbinės medžiagos, kurių poveikis žinomas</w:t>
      </w:r>
    </w:p>
    <w:p w14:paraId="25C97311" w14:textId="77777777" w:rsidR="00CF2B30" w:rsidRDefault="00CF2B30" w:rsidP="00CF2B30">
      <w:r>
        <w:t xml:space="preserve">Kiekvienoje plėvele dengtoje tabletėje yra 93 mg laktozės monohidrato (žr. 4.4 skyrių). </w:t>
      </w:r>
    </w:p>
    <w:p w14:paraId="3C5024A0" w14:textId="77777777" w:rsidR="00CF2B30" w:rsidRDefault="00CF2B30" w:rsidP="00CF2B30">
      <w:r>
        <w:t>Visos pagalbinės medžiagos išvardytos 6.1 skyriuje.</w:t>
      </w:r>
    </w:p>
    <w:p w14:paraId="6999D29B" w14:textId="77777777" w:rsidR="00CF2B30" w:rsidRDefault="00CF2B30" w:rsidP="00CF2B30">
      <w:pPr>
        <w:ind w:left="567" w:hanging="567"/>
      </w:pPr>
    </w:p>
    <w:p w14:paraId="4D318542" w14:textId="77777777" w:rsidR="00CF2B30" w:rsidRDefault="00CF2B30" w:rsidP="00CF2B30">
      <w:pPr>
        <w:ind w:left="567" w:hanging="567"/>
      </w:pPr>
    </w:p>
    <w:p w14:paraId="7FD225F7" w14:textId="77777777" w:rsidR="00CF2B30" w:rsidRDefault="00CF2B30" w:rsidP="00CF2B30">
      <w:pPr>
        <w:ind w:left="567" w:hanging="567"/>
        <w:rPr>
          <w:b/>
          <w:caps/>
        </w:rPr>
      </w:pPr>
      <w:r>
        <w:rPr>
          <w:b/>
          <w:caps/>
        </w:rPr>
        <w:t>3.</w:t>
      </w:r>
      <w:r>
        <w:rPr>
          <w:b/>
          <w:caps/>
        </w:rPr>
        <w:tab/>
      </w:r>
      <w:r>
        <w:rPr>
          <w:b/>
          <w:caps/>
          <w:noProof/>
        </w:rPr>
        <w:t>FARMACINĖ</w:t>
      </w:r>
      <w:r>
        <w:rPr>
          <w:b/>
          <w:caps/>
        </w:rPr>
        <w:t xml:space="preserve"> forma</w:t>
      </w:r>
    </w:p>
    <w:p w14:paraId="3C0771A3" w14:textId="77777777" w:rsidR="00CF2B30" w:rsidRDefault="00CF2B30" w:rsidP="00CF2B30">
      <w:pPr>
        <w:rPr>
          <w:highlight w:val="yellow"/>
        </w:rPr>
      </w:pPr>
    </w:p>
    <w:p w14:paraId="049F4C44" w14:textId="77777777" w:rsidR="00CF2B30" w:rsidRDefault="00CF2B30" w:rsidP="00CF2B30">
      <w:r>
        <w:t>Plėvele dengta tabletė.</w:t>
      </w:r>
    </w:p>
    <w:p w14:paraId="6E3D7C35" w14:textId="77777777" w:rsidR="00CF2B30" w:rsidRDefault="00CF2B30" w:rsidP="00CF2B30">
      <w:r>
        <w:t>Baltos, apvalios, abipus išgautos plėvele dengtos tabletės maždaug 6.1 mm skersmens, su „A“ žyma vienoje pusėje bei „Adx1“ – kitoje</w:t>
      </w:r>
      <w:r w:rsidRPr="00A92C75">
        <w:t>.</w:t>
      </w:r>
    </w:p>
    <w:p w14:paraId="47D2DD3D" w14:textId="77777777" w:rsidR="00CF2B30" w:rsidRDefault="00CF2B30" w:rsidP="00CF2B30"/>
    <w:p w14:paraId="7F7E3ADB" w14:textId="77777777" w:rsidR="00CF2B30" w:rsidRDefault="00CF2B30" w:rsidP="00CF2B30">
      <w:pPr>
        <w:ind w:left="567" w:hanging="567"/>
      </w:pPr>
    </w:p>
    <w:p w14:paraId="28A4F1A0" w14:textId="77777777" w:rsidR="00CF2B30" w:rsidRDefault="00CF2B30" w:rsidP="00CF2B30">
      <w:pPr>
        <w:ind w:left="567" w:hanging="567"/>
        <w:rPr>
          <w:b/>
          <w:caps/>
        </w:rPr>
      </w:pPr>
      <w:r>
        <w:rPr>
          <w:b/>
          <w:caps/>
        </w:rPr>
        <w:t>4.</w:t>
      </w:r>
      <w:r>
        <w:rPr>
          <w:b/>
          <w:caps/>
        </w:rPr>
        <w:tab/>
        <w:t>klinikinĖ informacija</w:t>
      </w:r>
    </w:p>
    <w:p w14:paraId="5AD64996" w14:textId="77777777" w:rsidR="00CF2B30" w:rsidRDefault="00CF2B30" w:rsidP="00CF2B30">
      <w:pPr>
        <w:ind w:left="567" w:hanging="567"/>
      </w:pPr>
    </w:p>
    <w:p w14:paraId="69D1DDC0" w14:textId="77777777" w:rsidR="00CF2B30" w:rsidRDefault="00CF2B30" w:rsidP="00CF2B30">
      <w:pPr>
        <w:ind w:left="567" w:hanging="567"/>
        <w:rPr>
          <w:b/>
        </w:rPr>
      </w:pPr>
      <w:r>
        <w:rPr>
          <w:b/>
        </w:rPr>
        <w:t>4.1</w:t>
      </w:r>
      <w:r>
        <w:rPr>
          <w:b/>
        </w:rPr>
        <w:tab/>
        <w:t>Terapinės indikacijos</w:t>
      </w:r>
    </w:p>
    <w:p w14:paraId="3334FBEC" w14:textId="77777777" w:rsidR="00CF2B30" w:rsidRDefault="00CF2B30" w:rsidP="00CF2B30">
      <w:pPr>
        <w:ind w:left="567" w:hanging="567"/>
      </w:pPr>
    </w:p>
    <w:p w14:paraId="12B1592A" w14:textId="77777777" w:rsidR="00CF2B30" w:rsidRDefault="00CF2B30" w:rsidP="00CF2B30">
      <w:r>
        <w:t>Arimidex skirtas toliau nurodytų ligų gydymui.</w:t>
      </w:r>
    </w:p>
    <w:p w14:paraId="38B65E39" w14:textId="77777777" w:rsidR="00CF2B30" w:rsidRDefault="00CF2B30" w:rsidP="00CF2B30">
      <w:pPr>
        <w:numPr>
          <w:ilvl w:val="0"/>
          <w:numId w:val="4"/>
        </w:numPr>
      </w:pPr>
      <w:r>
        <w:t>Moterų po menopauzės progresavusio krūties vėžio, kuriame yra hormonų receptorių, gydymas.</w:t>
      </w:r>
    </w:p>
    <w:p w14:paraId="474992DD" w14:textId="77777777" w:rsidR="00CF2B30" w:rsidRDefault="00CF2B30" w:rsidP="00CF2B30">
      <w:pPr>
        <w:numPr>
          <w:ilvl w:val="0"/>
          <w:numId w:val="4"/>
        </w:numPr>
      </w:pPr>
      <w:r>
        <w:t>Moterų po menopauzės ankstyvojo invazinio krūties vėžio, kuriame yra hormonų receptorių, adjuvantinis gydymas.</w:t>
      </w:r>
    </w:p>
    <w:p w14:paraId="6C94002C" w14:textId="77777777" w:rsidR="00CF2B30" w:rsidRDefault="00CF2B30" w:rsidP="00CF2B30">
      <w:pPr>
        <w:numPr>
          <w:ilvl w:val="0"/>
          <w:numId w:val="4"/>
        </w:numPr>
      </w:pPr>
      <w:r>
        <w:t>Moterų po menopauzės, 2</w:t>
      </w:r>
      <w:r>
        <w:noBreakHyphen/>
        <w:t>3 metus adjuvantiniam gydymui vartojusių tamoksifeną, ankstyvojo invazinio krūties vėžio, kuriame yra hormonų receptorių, adjuvantinis gydymas.</w:t>
      </w:r>
    </w:p>
    <w:p w14:paraId="04D79AAA" w14:textId="77777777" w:rsidR="00CF2B30" w:rsidRDefault="00CF2B30" w:rsidP="00CF2B30">
      <w:pPr>
        <w:ind w:left="567" w:hanging="567"/>
      </w:pPr>
    </w:p>
    <w:p w14:paraId="5E5516D7" w14:textId="77777777" w:rsidR="00CF2B30" w:rsidRDefault="00CF2B30" w:rsidP="00CF2B30">
      <w:pPr>
        <w:ind w:left="567" w:hanging="567"/>
        <w:rPr>
          <w:b/>
        </w:rPr>
      </w:pPr>
      <w:r>
        <w:rPr>
          <w:b/>
        </w:rPr>
        <w:t>4.2</w:t>
      </w:r>
      <w:r>
        <w:rPr>
          <w:b/>
        </w:rPr>
        <w:tab/>
        <w:t>Dozavimas ir vartojimo metodas</w:t>
      </w:r>
    </w:p>
    <w:p w14:paraId="015A20F5" w14:textId="77777777" w:rsidR="00CF2B30" w:rsidRDefault="00CF2B30" w:rsidP="00CF2B30">
      <w:pPr>
        <w:ind w:left="567" w:hanging="567"/>
        <w:rPr>
          <w:b/>
        </w:rPr>
      </w:pPr>
    </w:p>
    <w:p w14:paraId="79AF0B3A" w14:textId="77777777" w:rsidR="00CF2B30" w:rsidRDefault="00CF2B30" w:rsidP="00CF2B30">
      <w:pPr>
        <w:rPr>
          <w:noProof/>
          <w:szCs w:val="22"/>
          <w:u w:val="single"/>
        </w:rPr>
      </w:pPr>
      <w:r>
        <w:rPr>
          <w:noProof/>
          <w:szCs w:val="22"/>
          <w:u w:val="single"/>
        </w:rPr>
        <w:t>Dozavimas</w:t>
      </w:r>
    </w:p>
    <w:p w14:paraId="4B4EA110" w14:textId="77777777" w:rsidR="00CF2B30" w:rsidRDefault="00CF2B30" w:rsidP="00CF2B30">
      <w:pPr>
        <w:rPr>
          <w:noProof/>
          <w:szCs w:val="22"/>
        </w:rPr>
      </w:pPr>
    </w:p>
    <w:p w14:paraId="2285C4E5" w14:textId="77777777" w:rsidR="00CF2B30" w:rsidRDefault="00CF2B30" w:rsidP="00CF2B30">
      <w:pPr>
        <w:rPr>
          <w:noProof/>
          <w:szCs w:val="22"/>
        </w:rPr>
      </w:pPr>
      <w:r>
        <w:rPr>
          <w:noProof/>
          <w:szCs w:val="22"/>
        </w:rPr>
        <w:t>Rekomenduojama Arimidex dozė suaugusioms moterims (įskaitant senyvas) yra viena 1 mg tabletė 1 kartą per parą.</w:t>
      </w:r>
    </w:p>
    <w:p w14:paraId="00DF561E" w14:textId="77777777" w:rsidR="00CF2B30" w:rsidRDefault="00CF2B30" w:rsidP="00CF2B30">
      <w:pPr>
        <w:rPr>
          <w:noProof/>
          <w:szCs w:val="22"/>
        </w:rPr>
      </w:pPr>
    </w:p>
    <w:p w14:paraId="12F776F9" w14:textId="77777777" w:rsidR="00CF2B30" w:rsidRDefault="00CF2B30" w:rsidP="00CF2B30">
      <w:r>
        <w:t>Rekomenduojama moterų po menopauzės ankstyvojo invazinio krūties vėžio, kuriame yra hormonų receptorių, adjuvantinio endokrininio gydymo trukmė – 5 metai.</w:t>
      </w:r>
    </w:p>
    <w:p w14:paraId="3A9BD92B" w14:textId="77777777" w:rsidR="00CF2B30" w:rsidRDefault="00CF2B30" w:rsidP="00CF2B30">
      <w:pPr>
        <w:rPr>
          <w:noProof/>
          <w:szCs w:val="22"/>
        </w:rPr>
      </w:pPr>
    </w:p>
    <w:p w14:paraId="07E71A22" w14:textId="77777777" w:rsidR="00CF2B30" w:rsidRPr="00B663A1" w:rsidRDefault="00CF2B30" w:rsidP="00CF2B30">
      <w:r w:rsidRPr="00B663A1">
        <w:t xml:space="preserve">Ypatingos </w:t>
      </w:r>
      <w:r w:rsidRPr="00B663A1">
        <w:rPr>
          <w:iCs/>
          <w:noProof/>
          <w:szCs w:val="22"/>
        </w:rPr>
        <w:t xml:space="preserve">pacientų </w:t>
      </w:r>
      <w:r w:rsidRPr="00B663A1">
        <w:t>populiacijos</w:t>
      </w:r>
    </w:p>
    <w:p w14:paraId="47E23B81" w14:textId="77777777" w:rsidR="00CF2B30" w:rsidRDefault="00CF2B30" w:rsidP="00CF2B30">
      <w:pPr>
        <w:rPr>
          <w:noProof/>
          <w:szCs w:val="22"/>
        </w:rPr>
      </w:pPr>
    </w:p>
    <w:p w14:paraId="4D11A3B2" w14:textId="77777777" w:rsidR="00CF2B30" w:rsidRDefault="00CF2B30" w:rsidP="00CF2B30">
      <w:pPr>
        <w:rPr>
          <w:i/>
          <w:iCs/>
          <w:noProof/>
        </w:rPr>
      </w:pPr>
      <w:r>
        <w:rPr>
          <w:i/>
          <w:iCs/>
          <w:noProof/>
        </w:rPr>
        <w:t>Vaikų populiacija</w:t>
      </w:r>
    </w:p>
    <w:p w14:paraId="38C1C9B8" w14:textId="77777777" w:rsidR="00CF2B30" w:rsidRDefault="00CF2B30" w:rsidP="00CF2B30">
      <w:pPr>
        <w:rPr>
          <w:noProof/>
          <w:szCs w:val="22"/>
        </w:rPr>
      </w:pPr>
      <w:r>
        <w:rPr>
          <w:noProof/>
          <w:szCs w:val="22"/>
        </w:rPr>
        <w:t>Arimidex nerekomenduojama vartoti vaikams ir paaugliams, nes duomenų apie saugumą ir veiksmingumą nepakanka (žr. 4.4 ir 5.1 skyrius).</w:t>
      </w:r>
    </w:p>
    <w:p w14:paraId="7D645A74" w14:textId="77777777" w:rsidR="00CF2B30" w:rsidRDefault="00CF2B30" w:rsidP="00CF2B30">
      <w:pPr>
        <w:rPr>
          <w:noProof/>
          <w:szCs w:val="22"/>
        </w:rPr>
      </w:pPr>
    </w:p>
    <w:p w14:paraId="0DEF0057" w14:textId="77777777" w:rsidR="00CF2B30" w:rsidRDefault="00CF2B30" w:rsidP="00CF2B30">
      <w:pPr>
        <w:rPr>
          <w:i/>
          <w:iCs/>
          <w:noProof/>
        </w:rPr>
      </w:pPr>
      <w:r w:rsidRPr="00472BE5">
        <w:rPr>
          <w:iCs/>
          <w:szCs w:val="22"/>
          <w:u w:val="single"/>
        </w:rPr>
        <w:t>Pacientams, kurių</w:t>
      </w:r>
      <w:r w:rsidRPr="00472BE5">
        <w:rPr>
          <w:u w:val="single"/>
        </w:rPr>
        <w:t xml:space="preserve"> inkstų funkcija</w:t>
      </w:r>
      <w:r w:rsidRPr="00472BE5">
        <w:rPr>
          <w:iCs/>
          <w:szCs w:val="22"/>
          <w:u w:val="single"/>
        </w:rPr>
        <w:t xml:space="preserve"> sutrikusi</w:t>
      </w:r>
    </w:p>
    <w:p w14:paraId="24ECC82C" w14:textId="77777777" w:rsidR="00CF2B30" w:rsidRDefault="00CF2B30" w:rsidP="00CF2B30">
      <w:pPr>
        <w:rPr>
          <w:noProof/>
          <w:szCs w:val="22"/>
        </w:rPr>
      </w:pPr>
      <w:r>
        <w:rPr>
          <w:noProof/>
          <w:szCs w:val="22"/>
        </w:rPr>
        <w:t xml:space="preserve">Pacientėms, kurių inkstų funkcija lengvai ar vidutiniškai sutrikusi, dozės keisti nerekomenduojama. </w:t>
      </w:r>
      <w:r>
        <w:t>Jeigu inkstų funkcija sutrikusi sunkiai, Arimidex skiriama atsargiai (žr. 4.4 ir 5.2 skyrius).</w:t>
      </w:r>
    </w:p>
    <w:p w14:paraId="2AC80D2A" w14:textId="77777777" w:rsidR="00CF2B30" w:rsidRDefault="00CF2B30" w:rsidP="00CF2B30">
      <w:pPr>
        <w:rPr>
          <w:noProof/>
          <w:szCs w:val="22"/>
        </w:rPr>
      </w:pPr>
    </w:p>
    <w:p w14:paraId="57ADBB2E" w14:textId="77777777" w:rsidR="00CF2B30" w:rsidRDefault="00CF2B30" w:rsidP="00CF2B30">
      <w:pPr>
        <w:rPr>
          <w:i/>
          <w:iCs/>
          <w:noProof/>
        </w:rPr>
      </w:pPr>
      <w:r w:rsidRPr="00472BE5">
        <w:rPr>
          <w:iCs/>
          <w:szCs w:val="22"/>
          <w:u w:val="single"/>
        </w:rPr>
        <w:t>Pacientams, kurių</w:t>
      </w:r>
      <w:r w:rsidRPr="00472BE5">
        <w:rPr>
          <w:u w:val="single"/>
        </w:rPr>
        <w:t xml:space="preserve"> kepenų funkcija</w:t>
      </w:r>
      <w:r w:rsidRPr="00472BE5">
        <w:rPr>
          <w:iCs/>
          <w:szCs w:val="22"/>
          <w:u w:val="single"/>
        </w:rPr>
        <w:t xml:space="preserve"> sutrikusi</w:t>
      </w:r>
    </w:p>
    <w:p w14:paraId="3EF2B305" w14:textId="77777777" w:rsidR="00CF2B30" w:rsidRDefault="00CF2B30" w:rsidP="00CF2B30">
      <w:pPr>
        <w:rPr>
          <w:noProof/>
          <w:szCs w:val="22"/>
        </w:rPr>
      </w:pPr>
      <w:r>
        <w:rPr>
          <w:noProof/>
          <w:szCs w:val="22"/>
        </w:rPr>
        <w:t xml:space="preserve">Pacientėms, sergančioms lengva kepenų liga, dozės keisti nerekomenduojama. </w:t>
      </w:r>
      <w:r>
        <w:t>Jeigu kepenų funkcija vidutiniškai ar sunkiai sutrikusi, šio vaistinio preparato skiriama atsargiai (žr. 4.4 skyrių).</w:t>
      </w:r>
    </w:p>
    <w:p w14:paraId="7FCAA273" w14:textId="77777777" w:rsidR="00CF2B30" w:rsidRDefault="00CF2B30" w:rsidP="00CF2B30">
      <w:pPr>
        <w:rPr>
          <w:noProof/>
          <w:szCs w:val="22"/>
        </w:rPr>
      </w:pPr>
    </w:p>
    <w:p w14:paraId="1BC71B9A" w14:textId="77777777" w:rsidR="00CF2B30" w:rsidRDefault="00CF2B30" w:rsidP="00CF2B30">
      <w:pPr>
        <w:rPr>
          <w:noProof/>
          <w:szCs w:val="22"/>
          <w:u w:val="single"/>
        </w:rPr>
      </w:pPr>
      <w:r>
        <w:rPr>
          <w:noProof/>
          <w:szCs w:val="22"/>
          <w:u w:val="single"/>
        </w:rPr>
        <w:t>Vartojimo metodas</w:t>
      </w:r>
    </w:p>
    <w:p w14:paraId="407AA64E" w14:textId="77777777" w:rsidR="00CF2B30" w:rsidRDefault="00CF2B30" w:rsidP="00CF2B30">
      <w:pPr>
        <w:rPr>
          <w:noProof/>
          <w:szCs w:val="22"/>
        </w:rPr>
      </w:pPr>
    </w:p>
    <w:p w14:paraId="3C4AE37D" w14:textId="77777777" w:rsidR="00CF2B30" w:rsidRDefault="00CF2B30" w:rsidP="00CF2B30">
      <w:pPr>
        <w:rPr>
          <w:noProof/>
          <w:szCs w:val="22"/>
        </w:rPr>
      </w:pPr>
      <w:r>
        <w:rPr>
          <w:noProof/>
          <w:szCs w:val="22"/>
        </w:rPr>
        <w:t>Arimidex vartojamas per burną.</w:t>
      </w:r>
    </w:p>
    <w:p w14:paraId="2006147E" w14:textId="77777777" w:rsidR="00CF2B30" w:rsidRDefault="00CF2B30" w:rsidP="00CF2B30">
      <w:pPr>
        <w:ind w:left="567" w:hanging="567"/>
      </w:pPr>
    </w:p>
    <w:p w14:paraId="244CF6B3" w14:textId="77777777" w:rsidR="00CF2B30" w:rsidRDefault="00CF2B30" w:rsidP="00CF2B30">
      <w:pPr>
        <w:ind w:left="567" w:hanging="567"/>
        <w:rPr>
          <w:b/>
        </w:rPr>
      </w:pPr>
      <w:r>
        <w:rPr>
          <w:b/>
        </w:rPr>
        <w:t>4.3</w:t>
      </w:r>
      <w:r>
        <w:rPr>
          <w:b/>
        </w:rPr>
        <w:tab/>
        <w:t>Kontraindikacijos</w:t>
      </w:r>
    </w:p>
    <w:p w14:paraId="37A0EB19" w14:textId="77777777" w:rsidR="00CF2B30" w:rsidRDefault="00CF2B30" w:rsidP="00CF2B30">
      <w:pPr>
        <w:ind w:left="567" w:hanging="567"/>
      </w:pPr>
    </w:p>
    <w:p w14:paraId="3367EF28" w14:textId="77777777" w:rsidR="00CF2B30" w:rsidRDefault="00CF2B30" w:rsidP="00CF2B30">
      <w:pPr>
        <w:ind w:left="567" w:hanging="567"/>
      </w:pPr>
      <w:r>
        <w:t>Arimidex vartoti negalima:</w:t>
      </w:r>
    </w:p>
    <w:p w14:paraId="354E998A" w14:textId="77777777" w:rsidR="00CF2B30" w:rsidRDefault="00CF2B30" w:rsidP="00CF2B30">
      <w:pPr>
        <w:ind w:left="567" w:hanging="567"/>
      </w:pPr>
      <w:r>
        <w:t>•</w:t>
      </w:r>
      <w:r>
        <w:tab/>
        <w:t>nėščiosioms ir žindyvėms;</w:t>
      </w:r>
    </w:p>
    <w:p w14:paraId="23650BF7" w14:textId="77777777" w:rsidR="00CF2B30" w:rsidRDefault="00CF2B30" w:rsidP="00CF2B30">
      <w:pPr>
        <w:ind w:left="567" w:hanging="567"/>
      </w:pPr>
      <w:r>
        <w:t>•</w:t>
      </w:r>
      <w:r>
        <w:tab/>
        <w:t xml:space="preserve">jei padidėjęs jautrumas anastrozolui arba </w:t>
      </w:r>
      <w:r w:rsidRPr="00153901">
        <w:t>bet kuriai 6.1 skyriuje nurodytai</w:t>
      </w:r>
      <w:r>
        <w:t xml:space="preserve"> pagalbinei medžiagai. </w:t>
      </w:r>
    </w:p>
    <w:p w14:paraId="7688CB7C" w14:textId="77777777" w:rsidR="00CF2B30" w:rsidRDefault="00CF2B30" w:rsidP="00CF2B30">
      <w:pPr>
        <w:ind w:left="567" w:hanging="567"/>
      </w:pPr>
    </w:p>
    <w:p w14:paraId="78F33C32" w14:textId="77777777" w:rsidR="00CF2B30" w:rsidRDefault="00CF2B30" w:rsidP="00CF2B30">
      <w:pPr>
        <w:ind w:left="567" w:hanging="567"/>
        <w:rPr>
          <w:b/>
        </w:rPr>
      </w:pPr>
      <w:r>
        <w:rPr>
          <w:b/>
        </w:rPr>
        <w:t>4.4</w:t>
      </w:r>
      <w:r>
        <w:rPr>
          <w:b/>
        </w:rPr>
        <w:tab/>
        <w:t>Specialūs įspėjimai ir atsargumo priemonės</w:t>
      </w:r>
    </w:p>
    <w:p w14:paraId="26593696" w14:textId="77777777" w:rsidR="00CF2B30" w:rsidRDefault="00CF2B30" w:rsidP="00CF2B30">
      <w:pPr>
        <w:ind w:left="567" w:hanging="567"/>
        <w:rPr>
          <w:b/>
        </w:rPr>
      </w:pPr>
    </w:p>
    <w:p w14:paraId="478FEC09" w14:textId="77777777" w:rsidR="00CF2B30" w:rsidRDefault="00CF2B30" w:rsidP="00CF2B30">
      <w:pPr>
        <w:outlineLvl w:val="0"/>
        <w:rPr>
          <w:iCs/>
          <w:u w:val="single"/>
        </w:rPr>
      </w:pPr>
      <w:r>
        <w:rPr>
          <w:iCs/>
          <w:u w:val="single"/>
        </w:rPr>
        <w:t>Bendrieji</w:t>
      </w:r>
    </w:p>
    <w:p w14:paraId="775F0369" w14:textId="77777777" w:rsidR="00CF2B30" w:rsidRDefault="00CF2B30" w:rsidP="00CF2B30">
      <w:pPr>
        <w:outlineLvl w:val="0"/>
        <w:rPr>
          <w:iCs/>
          <w:u w:val="single"/>
        </w:rPr>
      </w:pPr>
    </w:p>
    <w:p w14:paraId="1312D3CD" w14:textId="77777777" w:rsidR="00CF2B30" w:rsidRDefault="00CF2B30" w:rsidP="00CF2B30">
      <w:r>
        <w:t xml:space="preserve">Moterims iki menopauzės Arimidex vartoti negalima. Kilus abejonių dėl menopauzinės būklės, biocheminiais tyrimais būtina patikrinti, ar yra menopauzė </w:t>
      </w:r>
      <w:r>
        <w:rPr>
          <w:bCs/>
          <w:szCs w:val="22"/>
        </w:rPr>
        <w:t>(ištirti li</w:t>
      </w:r>
      <w:r>
        <w:t>uteinizuojančio hormono</w:t>
      </w:r>
      <w:r>
        <w:rPr>
          <w:szCs w:val="22"/>
        </w:rPr>
        <w:t xml:space="preserve"> [LH],</w:t>
      </w:r>
      <w:r>
        <w:t xml:space="preserve"> </w:t>
      </w:r>
      <w:r>
        <w:rPr>
          <w:szCs w:val="22"/>
        </w:rPr>
        <w:t>folikulus stimuliuojančio hormono [FSH] ir / arba estradiolio koncentraciją)</w:t>
      </w:r>
      <w:r>
        <w:t>. Arimidex vartojimą kartu su LHRH analogais pagrindžiančių duomenų nėra.</w:t>
      </w:r>
    </w:p>
    <w:p w14:paraId="54540E4D" w14:textId="77777777" w:rsidR="00CF2B30" w:rsidRDefault="00CF2B30" w:rsidP="00CF2B30"/>
    <w:p w14:paraId="37B58DF8" w14:textId="77777777" w:rsidR="00CF2B30" w:rsidRDefault="00CF2B30" w:rsidP="00CF2B30">
      <w:r>
        <w:t>Vaistinių preparatų, kurių sudėtyje yra tamoksifeno arba estrogenų, kartu su Arimidex vartoti negalima, kadangi gali susilpnėti jo farmakologinis poveikis (žr. 4.5 ir 5.1 skyrius).</w:t>
      </w:r>
    </w:p>
    <w:p w14:paraId="4B142F72" w14:textId="77777777" w:rsidR="00CF2B30" w:rsidRDefault="00CF2B30" w:rsidP="00CF2B30"/>
    <w:p w14:paraId="606D05C6" w14:textId="77777777" w:rsidR="00CF2B30" w:rsidRDefault="00CF2B30" w:rsidP="00CF2B30">
      <w:pPr>
        <w:outlineLvl w:val="0"/>
        <w:rPr>
          <w:iCs/>
          <w:u w:val="single"/>
        </w:rPr>
      </w:pPr>
      <w:r>
        <w:rPr>
          <w:iCs/>
          <w:u w:val="single"/>
        </w:rPr>
        <w:t>Poveikis kaulų mineralų tankiui</w:t>
      </w:r>
    </w:p>
    <w:p w14:paraId="51836335" w14:textId="77777777" w:rsidR="00CF2B30" w:rsidRDefault="00CF2B30" w:rsidP="00CF2B30">
      <w:pPr>
        <w:outlineLvl w:val="0"/>
        <w:rPr>
          <w:iCs/>
          <w:u w:val="single"/>
        </w:rPr>
      </w:pPr>
    </w:p>
    <w:p w14:paraId="3881BFC5" w14:textId="77777777" w:rsidR="00CF2B30" w:rsidRDefault="00CF2B30" w:rsidP="00CF2B30">
      <w:r>
        <w:t>Arimidex mažina estrogenų koncentraciją kraujyje, todėl gali sukelti kaulų mineralų tankio sumažėjimą ir dėl to padidinti lūžių riziką (žr. 4.8 skyrių).</w:t>
      </w:r>
    </w:p>
    <w:p w14:paraId="64A6C866" w14:textId="77777777" w:rsidR="00CF2B30" w:rsidRDefault="00CF2B30" w:rsidP="00CF2B30"/>
    <w:p w14:paraId="6D62D71B" w14:textId="77777777" w:rsidR="00CF2B30" w:rsidRDefault="00CF2B30" w:rsidP="00CF2B30">
      <w:r>
        <w:t>Jei moteris serga osteoporoze arba jai yra šios ligos rizika, tai prieš skiriant Arimidex ir reguliariai gydymo metu reikia tirti kaulų mineralų tankį. Prireikus skiriama vaistinių preparatų osteoporozės profilaktikai ar gydymui, atitinkamai stebimas jų poveikis. Galima svarstyti specialių vaistinių preparatų (pvz., bisfosfonatų) skyrimo kartu tikslingumą, kadangi jie gali sustabdyti tolesnį Arimidex sukeltą moterų po menopauzės kaulų mineralų tankio mažėjimą (žr. 4.8 skyrių).</w:t>
      </w:r>
    </w:p>
    <w:p w14:paraId="03E30FCA" w14:textId="77777777" w:rsidR="00CF2B30" w:rsidRDefault="00CF2B30" w:rsidP="00CF2B30"/>
    <w:p w14:paraId="38E157EE" w14:textId="77777777" w:rsidR="00CF2B30" w:rsidRDefault="00CF2B30" w:rsidP="00CF2B30">
      <w:pPr>
        <w:rPr>
          <w:u w:val="single"/>
        </w:rPr>
      </w:pPr>
      <w:r>
        <w:rPr>
          <w:u w:val="single"/>
        </w:rPr>
        <w:t>Sutrikusi kepenų funkcija</w:t>
      </w:r>
    </w:p>
    <w:p w14:paraId="37F70AFF" w14:textId="77777777" w:rsidR="00CF2B30" w:rsidRDefault="00CF2B30" w:rsidP="00CF2B30">
      <w:pPr>
        <w:rPr>
          <w:u w:val="single"/>
        </w:rPr>
      </w:pPr>
    </w:p>
    <w:p w14:paraId="1B6DA1B2" w14:textId="77777777" w:rsidR="00CF2B30" w:rsidRDefault="00CF2B30" w:rsidP="00CF2B30">
      <w:r>
        <w:t>Arimidex poveikis krūties vėžiu sergančioms pacientėms, kurių kepenų funkcija vidutiniškai ar sunkiai sutrikusi, netirtas. Esant sutrikusiai kepenų funkcijai, anastrozolo ekspozicija gali būti didesnė (žr. 5.2 skyrių). Pacientėms, kurių kepenų funkcija vidutiniškai ar sunkiai sutrikusi, Arimidex skiriama atsargiai (žr. 4.2 skyrių), remiantis individualiu naudos ir rizikos santykio vertinimu.</w:t>
      </w:r>
    </w:p>
    <w:p w14:paraId="57E0E0F6" w14:textId="77777777" w:rsidR="00CF2B30" w:rsidRDefault="00CF2B30" w:rsidP="00CF2B30"/>
    <w:p w14:paraId="69231927" w14:textId="77777777" w:rsidR="00CF2B30" w:rsidRDefault="00CF2B30" w:rsidP="00CF2B30">
      <w:pPr>
        <w:rPr>
          <w:u w:val="single"/>
        </w:rPr>
      </w:pPr>
      <w:r>
        <w:rPr>
          <w:u w:val="single"/>
        </w:rPr>
        <w:t>Sutrikusi inkstų funkcija</w:t>
      </w:r>
    </w:p>
    <w:p w14:paraId="0288DA91" w14:textId="77777777" w:rsidR="00CF2B30" w:rsidRDefault="00CF2B30" w:rsidP="00CF2B30">
      <w:pPr>
        <w:rPr>
          <w:u w:val="single"/>
        </w:rPr>
      </w:pPr>
    </w:p>
    <w:p w14:paraId="5735A7A5" w14:textId="77777777" w:rsidR="00CF2B30" w:rsidRDefault="00CF2B30" w:rsidP="00CF2B30">
      <w:r>
        <w:t>Arimidex poveikis krūties vėžiu sergančioms pacientėms, kurių inkstų funkcija sunkiai sutrikusi, netirtas. Sunkiai sutrikus inkstų funkcijai (glomerulų filtracijos greitis &lt; 30 ml/min.), anastrozolo ekspozicija nepadidėja (žr. 5.2 skyrių), tačiau Arimidex skiriama atsargiai (žr. 4.2 skyrių).</w:t>
      </w:r>
    </w:p>
    <w:p w14:paraId="406D3CE9" w14:textId="77777777" w:rsidR="00CF2B30" w:rsidRDefault="00CF2B30" w:rsidP="00CF2B30"/>
    <w:p w14:paraId="39C68A91" w14:textId="77777777" w:rsidR="00CF2B30" w:rsidRDefault="00CF2B30" w:rsidP="00CF2B30">
      <w:pPr>
        <w:rPr>
          <w:iCs/>
          <w:u w:val="single"/>
        </w:rPr>
      </w:pPr>
      <w:r>
        <w:rPr>
          <w:iCs/>
          <w:u w:val="single"/>
        </w:rPr>
        <w:t>Vaikų populiacija</w:t>
      </w:r>
    </w:p>
    <w:p w14:paraId="10BEA0F0" w14:textId="77777777" w:rsidR="00CF2B30" w:rsidRDefault="00CF2B30" w:rsidP="00CF2B30">
      <w:pPr>
        <w:rPr>
          <w:iCs/>
          <w:u w:val="single"/>
        </w:rPr>
      </w:pPr>
    </w:p>
    <w:p w14:paraId="7C30DCDE" w14:textId="77777777" w:rsidR="00CF2B30" w:rsidRDefault="00CF2B30" w:rsidP="00CF2B30">
      <w:r>
        <w:t>Vaikams ir paaugliams Arimidex vartoti nerekomenduojama, kadangi saugumas ir veiksmingumas šiai pacientų grupei neištirti (žr. 5.1 skyrių).</w:t>
      </w:r>
    </w:p>
    <w:p w14:paraId="79962E00" w14:textId="77777777" w:rsidR="00CF2B30" w:rsidRDefault="00CF2B30" w:rsidP="00CF2B30"/>
    <w:p w14:paraId="116FB1DC" w14:textId="77777777" w:rsidR="00CF2B30" w:rsidRDefault="00CF2B30" w:rsidP="00CF2B30">
      <w:r>
        <w:t>Arimidex negalima vartoti augimo hormono stokojančių berniukų gydymui augimo hormonu papildyti. Pagrindinis klinikinis tyrimas neįrodė tokio gydymo veiksmingumo ir saugumo (žr. 5.1 skyrių). Anastrozolas mažina estradiolio koncentraciją, todėl Arimidex negalima vartoti augimo hormono stokojančių mergaičių gydymui augimo hormonu papildyti. Ilgalaikio vartojimo vaikams ir paaugliams saugumo duomenų nėra.</w:t>
      </w:r>
    </w:p>
    <w:p w14:paraId="05070224" w14:textId="77777777" w:rsidR="00CF2B30" w:rsidRDefault="00CF2B30" w:rsidP="00CF2B30"/>
    <w:p w14:paraId="78E9E1E9" w14:textId="77777777" w:rsidR="00CF2B30" w:rsidRDefault="00CF2B30" w:rsidP="00CF2B30">
      <w:pPr>
        <w:rPr>
          <w:u w:val="single"/>
        </w:rPr>
      </w:pPr>
      <w:r>
        <w:rPr>
          <w:u w:val="single"/>
        </w:rPr>
        <w:t>Padidėjęs jautrumas laktozei</w:t>
      </w:r>
    </w:p>
    <w:p w14:paraId="3F8CA8BF" w14:textId="77777777" w:rsidR="00CF2B30" w:rsidRDefault="00CF2B30" w:rsidP="00CF2B30">
      <w:pPr>
        <w:rPr>
          <w:u w:val="single"/>
        </w:rPr>
      </w:pPr>
    </w:p>
    <w:p w14:paraId="12328008" w14:textId="77777777" w:rsidR="00CF2B30" w:rsidRPr="00E15C3A" w:rsidRDefault="00CF2B30" w:rsidP="00CF2B30">
      <w:r w:rsidRPr="00E15C3A">
        <w:t xml:space="preserve">Šio </w:t>
      </w:r>
      <w:r w:rsidR="002579AC" w:rsidRPr="00E15C3A">
        <w:t xml:space="preserve">vaistinio </w:t>
      </w:r>
      <w:r w:rsidRPr="00E15C3A">
        <w:t xml:space="preserve">preparato sudėtyje yra laktozės. Jo negalima vartoti pacientams, kuriems yra nustatytas retas paveldimas sutrikimas – galaktozės netoleravimas, </w:t>
      </w:r>
      <w:r w:rsidR="00222A57" w:rsidRPr="00E15C3A">
        <w:t xml:space="preserve">visiškas </w:t>
      </w:r>
      <w:r w:rsidRPr="00E15C3A">
        <w:t>laktazės stygius arba gliukozės ir galaktozės malabsorbcija.</w:t>
      </w:r>
    </w:p>
    <w:p w14:paraId="366661D0" w14:textId="77777777" w:rsidR="00C527BC" w:rsidRPr="00E15C3A" w:rsidRDefault="00C527BC" w:rsidP="00CF2B30"/>
    <w:p w14:paraId="10C3372A" w14:textId="77777777" w:rsidR="00C527BC" w:rsidRPr="00E15C3A" w:rsidRDefault="00C527BC" w:rsidP="00C527BC">
      <w:pPr>
        <w:numPr>
          <w:ilvl w:val="12"/>
          <w:numId w:val="0"/>
        </w:numPr>
        <w:ind w:right="-2"/>
        <w:rPr>
          <w:b/>
        </w:rPr>
      </w:pPr>
      <w:r w:rsidRPr="00E15C3A">
        <w:rPr>
          <w:b/>
        </w:rPr>
        <w:t>Sudėtyje yra natrio</w:t>
      </w:r>
    </w:p>
    <w:p w14:paraId="2C280E7D" w14:textId="77777777" w:rsidR="00C527BC" w:rsidRDefault="00C527BC" w:rsidP="00C527BC">
      <w:r w:rsidRPr="00E15C3A">
        <w:t>Šio vaist</w:t>
      </w:r>
      <w:r w:rsidR="00E1357C" w:rsidRPr="00E15C3A">
        <w:t>inio</w:t>
      </w:r>
      <w:r w:rsidRPr="00E15C3A">
        <w:t xml:space="preserve"> </w:t>
      </w:r>
      <w:r w:rsidR="00E1357C" w:rsidRPr="00E15C3A">
        <w:t xml:space="preserve">preparato vienoje </w:t>
      </w:r>
      <w:r w:rsidRPr="00E15C3A">
        <w:t>tabletėje yra mažiau kaip 1 mmol (23 mg) natrio, t. y. jis beveik neturi reikšmės</w:t>
      </w:r>
      <w:r>
        <w:t>.</w:t>
      </w:r>
    </w:p>
    <w:p w14:paraId="17C0AF26" w14:textId="77777777" w:rsidR="00CF2B30" w:rsidRDefault="00CF2B30" w:rsidP="00CF2B30">
      <w:pPr>
        <w:ind w:left="567" w:hanging="567"/>
      </w:pPr>
    </w:p>
    <w:p w14:paraId="560C0132" w14:textId="77777777" w:rsidR="00CF2B30" w:rsidRDefault="00CF2B30" w:rsidP="00CF2B30">
      <w:pPr>
        <w:ind w:left="567" w:hanging="567"/>
        <w:rPr>
          <w:b/>
        </w:rPr>
      </w:pPr>
      <w:r>
        <w:rPr>
          <w:b/>
        </w:rPr>
        <w:t>4.5</w:t>
      </w:r>
      <w:r>
        <w:rPr>
          <w:b/>
        </w:rPr>
        <w:tab/>
        <w:t>Sąveika su kitais vaistiniais preparatais ir kitokia sąveika</w:t>
      </w:r>
    </w:p>
    <w:p w14:paraId="2596C471" w14:textId="77777777" w:rsidR="00CF2B30" w:rsidRDefault="00CF2B30" w:rsidP="00CF2B30">
      <w:pPr>
        <w:ind w:left="567" w:hanging="567"/>
        <w:rPr>
          <w:b/>
        </w:rPr>
      </w:pPr>
    </w:p>
    <w:p w14:paraId="23FADE65" w14:textId="77777777" w:rsidR="00CF2B30" w:rsidRDefault="00CF2B30" w:rsidP="00CF2B30">
      <w:r>
        <w:t xml:space="preserve">Anastrozolas slopina CYP 1A2, 2C8/9 ir 3A4 </w:t>
      </w:r>
      <w:r>
        <w:rPr>
          <w:i/>
        </w:rPr>
        <w:t>in vitro</w:t>
      </w:r>
      <w:r>
        <w:t>. Klinikiniai sąveikos su antipirinu ir varfarinu tyrimai parodė, kad anastrozolo 1 mg dozė reikšmingai neslopina antipirino, R- ir S</w:t>
      </w:r>
      <w:r>
        <w:noBreakHyphen/>
        <w:t>varfarino metabolizmo, todėl Arimidex vartojant kartu su kitais vaistiniais preparatais neturėtų pasireikšti reikšmingos sąveikos, susijusios su CYP fermentais.</w:t>
      </w:r>
    </w:p>
    <w:p w14:paraId="6A329D22" w14:textId="77777777" w:rsidR="00CF2B30" w:rsidRDefault="00CF2B30" w:rsidP="00CF2B30"/>
    <w:p w14:paraId="32C31664" w14:textId="77777777" w:rsidR="00CF2B30" w:rsidRDefault="00CF2B30" w:rsidP="00CF2B30">
      <w:r>
        <w:t>Kurie fermentai metabolizuoja anastrozolą, nenustatyta. Cimetidinas, kuris silpnai ir nespecifiškai slopina CYP fermentus, anastrozolo koncentracijos plazmoje neveikia. Vaistinių preparatų, kurie CYP slopina stipriai, poveikis nežinomas.</w:t>
      </w:r>
    </w:p>
    <w:p w14:paraId="013EC988" w14:textId="77777777" w:rsidR="00CF2B30" w:rsidRDefault="00CF2B30" w:rsidP="00CF2B30"/>
    <w:p w14:paraId="60C619A8" w14:textId="77777777" w:rsidR="00CF2B30" w:rsidRDefault="00CF2B30" w:rsidP="00CF2B30">
      <w:r>
        <w:t>Peržiūrėjus klinikinių tyrimų saugumo duomenų bazę, klinikai reikšmingą Arimidex sąveiką su kitais dažnai vartojamais vaistiniais preparatais rodančių duomenų nerasta. Klinikai reikšmingos sąveikos su bisfosfonatais nepasireiškia (žr. 5.1 skyrių).</w:t>
      </w:r>
    </w:p>
    <w:p w14:paraId="2AD3252A" w14:textId="77777777" w:rsidR="00CF2B30" w:rsidRDefault="00CF2B30" w:rsidP="00CF2B30"/>
    <w:p w14:paraId="0145871E" w14:textId="77777777" w:rsidR="00CF2B30" w:rsidRDefault="00CF2B30" w:rsidP="00CF2B30">
      <w:r>
        <w:t>Vaistinių preparatų, kurių sudėtyje yra tamoksifeno arba estrogenų, kartu su Arimidex vartoti negalima, kadangi gali susilpnėti jo farmakologinis poveikis (žr. 4.5 ir 5.1 skyrius).</w:t>
      </w:r>
    </w:p>
    <w:p w14:paraId="635D289E" w14:textId="77777777" w:rsidR="00CF2B30" w:rsidRDefault="00CF2B30" w:rsidP="00CF2B30">
      <w:pPr>
        <w:ind w:left="567" w:hanging="567"/>
        <w:rPr>
          <w:b/>
        </w:rPr>
      </w:pPr>
    </w:p>
    <w:p w14:paraId="07EC2160" w14:textId="77777777" w:rsidR="00CF2B30" w:rsidRDefault="00CF2B30" w:rsidP="00CF2B30">
      <w:pPr>
        <w:ind w:left="567" w:hanging="567"/>
        <w:rPr>
          <w:b/>
        </w:rPr>
      </w:pPr>
      <w:r>
        <w:rPr>
          <w:b/>
        </w:rPr>
        <w:t>4.6</w:t>
      </w:r>
      <w:r>
        <w:rPr>
          <w:b/>
        </w:rPr>
        <w:tab/>
      </w:r>
      <w:r>
        <w:rPr>
          <w:b/>
          <w:noProof/>
          <w:szCs w:val="22"/>
        </w:rPr>
        <w:t xml:space="preserve">Vaisingumas, </w:t>
      </w:r>
      <w:r>
        <w:rPr>
          <w:b/>
          <w:bCs/>
        </w:rPr>
        <w:t>nėštumo ir žindymo laikotarpis</w:t>
      </w:r>
      <w:r>
        <w:t xml:space="preserve"> </w:t>
      </w:r>
    </w:p>
    <w:p w14:paraId="08C91501" w14:textId="77777777" w:rsidR="00CF2B30" w:rsidRDefault="00CF2B30" w:rsidP="00CF2B30">
      <w:pPr>
        <w:rPr>
          <w:noProof/>
          <w:szCs w:val="22"/>
        </w:rPr>
      </w:pPr>
    </w:p>
    <w:p w14:paraId="25377286" w14:textId="77777777" w:rsidR="00CF2B30" w:rsidRDefault="00CF2B30" w:rsidP="00CF2B30">
      <w:pPr>
        <w:outlineLvl w:val="0"/>
        <w:rPr>
          <w:u w:val="single"/>
        </w:rPr>
      </w:pPr>
      <w:r>
        <w:rPr>
          <w:u w:val="single"/>
        </w:rPr>
        <w:t>Nėštumas</w:t>
      </w:r>
    </w:p>
    <w:p w14:paraId="5B314A22" w14:textId="77777777" w:rsidR="00CF2B30" w:rsidRDefault="00CF2B30" w:rsidP="00CF2B30">
      <w:pPr>
        <w:outlineLvl w:val="0"/>
        <w:rPr>
          <w:u w:val="single"/>
        </w:rPr>
      </w:pPr>
    </w:p>
    <w:p w14:paraId="0CF5D0D2" w14:textId="77777777" w:rsidR="00CF2B30" w:rsidRDefault="00CF2B30" w:rsidP="00CF2B30">
      <w:r>
        <w:t>Arimidex vartojimo nėščioms moterims duomenų nėra. Su gyvūnais atlikti tyrimai parodė toksinį poveikį reprodukcijai (žr. 5.3 skyrių). Arimidex negalima vartoti nėštumo metu (žr. 4.3 skyrių).</w:t>
      </w:r>
    </w:p>
    <w:p w14:paraId="4D58D34B" w14:textId="77777777" w:rsidR="00CF2B30" w:rsidRDefault="00CF2B30" w:rsidP="00CF2B30"/>
    <w:p w14:paraId="63AEB744" w14:textId="77777777" w:rsidR="00CF2B30" w:rsidRDefault="00CF2B30" w:rsidP="00CF2B30">
      <w:pPr>
        <w:outlineLvl w:val="0"/>
        <w:rPr>
          <w:u w:val="single"/>
        </w:rPr>
      </w:pPr>
      <w:r>
        <w:rPr>
          <w:u w:val="single"/>
        </w:rPr>
        <w:t>Žindymas</w:t>
      </w:r>
    </w:p>
    <w:p w14:paraId="40B98F6F" w14:textId="77777777" w:rsidR="00CF2B30" w:rsidRDefault="00CF2B30" w:rsidP="00CF2B30">
      <w:pPr>
        <w:outlineLvl w:val="0"/>
        <w:rPr>
          <w:u w:val="single"/>
        </w:rPr>
      </w:pPr>
    </w:p>
    <w:p w14:paraId="29C06619" w14:textId="77777777" w:rsidR="00CF2B30" w:rsidRDefault="00CF2B30" w:rsidP="00CF2B30">
      <w:r>
        <w:t>Arimidex vartojimo žindymo laikotarpiu duomenų nėra. Arimidex negalima vartoti žindymo metu (žr. 4.3 skyrių).</w:t>
      </w:r>
    </w:p>
    <w:p w14:paraId="55199F94" w14:textId="77777777" w:rsidR="00CF2B30" w:rsidRDefault="00CF2B30" w:rsidP="00CF2B30"/>
    <w:p w14:paraId="530BCA14" w14:textId="77777777" w:rsidR="00CF2B30" w:rsidRDefault="00CF2B30" w:rsidP="00CF2B30">
      <w:pPr>
        <w:outlineLvl w:val="0"/>
        <w:rPr>
          <w:u w:val="single"/>
        </w:rPr>
      </w:pPr>
      <w:r>
        <w:rPr>
          <w:u w:val="single"/>
        </w:rPr>
        <w:t>Vaisingumas</w:t>
      </w:r>
    </w:p>
    <w:p w14:paraId="06544EE4" w14:textId="77777777" w:rsidR="00CF2B30" w:rsidRDefault="00CF2B30" w:rsidP="00CF2B30">
      <w:pPr>
        <w:outlineLvl w:val="0"/>
        <w:rPr>
          <w:u w:val="single"/>
        </w:rPr>
      </w:pPr>
    </w:p>
    <w:p w14:paraId="6B632A56" w14:textId="77777777" w:rsidR="00CF2B30" w:rsidRDefault="00CF2B30" w:rsidP="00CF2B30">
      <w:r>
        <w:t>Arimidex poveikis žmonių vaisingumui netirtas. Su gyvūnais atlikti tyrimai parodė toksinį poveikį reprodukcijai (žr. 5.3 skyrių).</w:t>
      </w:r>
    </w:p>
    <w:p w14:paraId="565C1735" w14:textId="77777777" w:rsidR="00CF2B30" w:rsidRDefault="00CF2B30" w:rsidP="00CF2B30">
      <w:pPr>
        <w:ind w:left="567" w:hanging="567"/>
      </w:pPr>
    </w:p>
    <w:p w14:paraId="25F330BC" w14:textId="77777777" w:rsidR="00CF2B30" w:rsidRDefault="00CF2B30" w:rsidP="00CF2B30">
      <w:pPr>
        <w:ind w:left="567" w:hanging="567"/>
        <w:rPr>
          <w:b/>
        </w:rPr>
      </w:pPr>
      <w:r>
        <w:rPr>
          <w:b/>
        </w:rPr>
        <w:t>4.7</w:t>
      </w:r>
      <w:r>
        <w:rPr>
          <w:b/>
        </w:rPr>
        <w:tab/>
        <w:t>Poveikis gebėjimui vairuoti ir valdyti mechanizmus</w:t>
      </w:r>
    </w:p>
    <w:p w14:paraId="7DA16606" w14:textId="77777777" w:rsidR="00CF2B30" w:rsidRDefault="00CF2B30" w:rsidP="00CF2B30">
      <w:pPr>
        <w:ind w:left="567" w:hanging="567"/>
      </w:pPr>
    </w:p>
    <w:p w14:paraId="33D3EA31" w14:textId="77777777" w:rsidR="00CF2B30" w:rsidRDefault="00CF2B30" w:rsidP="00CF2B30">
      <w:r>
        <w:t>Arimidex gebėjimo vairuoti ir valdyti mechanizmus neveikia arba veikia nereikšmingai. Vis dėlto gauta pranešimų apie vartojant Arimidex pasireiškusius asteniją ir mieguistumą. Jei šie simptomai nepraeina, vairuoti ar valdyti mechanizmus reikia atsargiai.</w:t>
      </w:r>
    </w:p>
    <w:p w14:paraId="63CC36EF" w14:textId="77777777" w:rsidR="00CF2B30" w:rsidRDefault="00CF2B30" w:rsidP="00CF2B30">
      <w:pPr>
        <w:ind w:left="567" w:hanging="567"/>
      </w:pPr>
    </w:p>
    <w:p w14:paraId="2C646690" w14:textId="77777777" w:rsidR="00CF2B30" w:rsidRDefault="00CF2B30" w:rsidP="00CF2B30">
      <w:pPr>
        <w:ind w:left="567" w:hanging="567"/>
        <w:rPr>
          <w:b/>
        </w:rPr>
      </w:pPr>
      <w:r>
        <w:rPr>
          <w:b/>
        </w:rPr>
        <w:t>4.8</w:t>
      </w:r>
      <w:r>
        <w:rPr>
          <w:b/>
        </w:rPr>
        <w:tab/>
        <w:t>Nepageidaujamas poveikis</w:t>
      </w:r>
    </w:p>
    <w:p w14:paraId="22BF5FD5" w14:textId="77777777" w:rsidR="00CF2B30" w:rsidRDefault="00CF2B30" w:rsidP="00CF2B30">
      <w:pPr>
        <w:ind w:left="567" w:hanging="567"/>
      </w:pPr>
    </w:p>
    <w:p w14:paraId="22CC26BA" w14:textId="77777777" w:rsidR="00CF2B30" w:rsidRDefault="00CF2B30" w:rsidP="00CF2B30">
      <w:r>
        <w:t xml:space="preserve">Žemiau lentelėje pateikiamos nepageidaujamos reakcijos, apie kurias pranešta klinikinių tyrimų metu, vaistinį preparatą pateikus į rinką atliktų tyrimų metu ir spontaniškai. Jeigu nepatikslinta, tai išvardytoms dažnio kategorijoms nepageidaujami reiškiniai priskirti pagal apskaičiavimus, padarytus remiantis plataus III fazės tyrimo duomenimis. Į tą tyrimą buvo įtrauktos 9 366 tinkamu operuoti </w:t>
      </w:r>
      <w:r>
        <w:lastRenderedPageBreak/>
        <w:t>krūties vėžiu sirgusios moterys po menopauzės adjuvantiškai gydytos 5 metus (the Arimidex, Tamoxifen, Alone or in Combination [ATAC] tyrimas).</w:t>
      </w:r>
    </w:p>
    <w:p w14:paraId="0CF677D4" w14:textId="77777777" w:rsidR="00CF2B30" w:rsidRDefault="00CF2B30" w:rsidP="00CF2B30"/>
    <w:p w14:paraId="665FB3B7" w14:textId="77777777" w:rsidR="00CF2B30" w:rsidRDefault="00CF2B30" w:rsidP="00CF2B30">
      <w:r>
        <w:t>Nepageidaujamos reakcijos žemiau sugrupuotos pagal dažnį ir organų sistemų klases. Nepageidaujamo poveikio dažnis apibūdinamas taip: labai dažnas ( ≥ 1/10), dažnas (nuo ≥ 1/100 iki &lt; 1/10), nedažnas (nuo  ≥ 1/1 000 iki &lt; 1/100), retas (nuo ≥ 1/10 000 iki &lt; 1/1 000), labai retas (&lt; 1/10 000). Nepageidaujamos reakcijos, apie kurias gauta daugiausia pranešimų, yra galvos skausmas, karščio pylimas, pykinimas, išbėrimas, artralgija, sąnarių stingulys, artritas ir astenija.</w:t>
      </w:r>
    </w:p>
    <w:p w14:paraId="007E5A10" w14:textId="77777777" w:rsidR="00CF2B30" w:rsidRDefault="00CF2B30" w:rsidP="00CF2B30"/>
    <w:p w14:paraId="0A51BE7B" w14:textId="77777777" w:rsidR="00CF2B30" w:rsidRDefault="00CF2B30" w:rsidP="00CF2B30">
      <w:pPr>
        <w:rPr>
          <w:b/>
        </w:rPr>
      </w:pPr>
      <w:r>
        <w:rPr>
          <w:b/>
        </w:rPr>
        <w:t>1 lentelė. Nepageidaujamos reakcijos pagal organų sistemų klases ir dažnį</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01"/>
        <w:gridCol w:w="4536"/>
      </w:tblGrid>
      <w:tr w:rsidR="00CF2B30" w14:paraId="48501C2C" w14:textId="77777777" w:rsidTr="00CF2B30">
        <w:trPr>
          <w:cantSplit/>
          <w:tblHeader/>
        </w:trPr>
        <w:tc>
          <w:tcPr>
            <w:tcW w:w="9747" w:type="dxa"/>
            <w:gridSpan w:val="3"/>
            <w:tcBorders>
              <w:top w:val="single" w:sz="4" w:space="0" w:color="auto"/>
              <w:left w:val="single" w:sz="4" w:space="0" w:color="auto"/>
              <w:bottom w:val="single" w:sz="4" w:space="0" w:color="auto"/>
              <w:right w:val="single" w:sz="4" w:space="0" w:color="auto"/>
            </w:tcBorders>
          </w:tcPr>
          <w:p w14:paraId="7D051DAB" w14:textId="77777777" w:rsidR="00CF2B30" w:rsidRDefault="00CF2B30" w:rsidP="00CF2B30">
            <w:pPr>
              <w:rPr>
                <w:b/>
                <w:bCs/>
              </w:rPr>
            </w:pPr>
            <w:r>
              <w:rPr>
                <w:b/>
              </w:rPr>
              <w:t>Nepageidaujamos reakcijos pagal organų sistemų klases ir dažnį</w:t>
            </w:r>
          </w:p>
        </w:tc>
      </w:tr>
      <w:tr w:rsidR="00CF2B30" w14:paraId="388AB873" w14:textId="77777777" w:rsidTr="00CF2B30">
        <w:tc>
          <w:tcPr>
            <w:tcW w:w="3510" w:type="dxa"/>
            <w:tcBorders>
              <w:top w:val="single" w:sz="4" w:space="0" w:color="auto"/>
              <w:left w:val="single" w:sz="4" w:space="0" w:color="auto"/>
              <w:right w:val="single" w:sz="4" w:space="0" w:color="auto"/>
            </w:tcBorders>
          </w:tcPr>
          <w:p w14:paraId="4455AD8F" w14:textId="77777777" w:rsidR="00CF2B30" w:rsidRDefault="00CF2B30" w:rsidP="00CF2B30">
            <w:r>
              <w:t>Metabolizmo ir mitybos sutrikimai</w:t>
            </w:r>
          </w:p>
        </w:tc>
        <w:tc>
          <w:tcPr>
            <w:tcW w:w="1701" w:type="dxa"/>
            <w:tcBorders>
              <w:top w:val="single" w:sz="4" w:space="0" w:color="auto"/>
              <w:left w:val="single" w:sz="4" w:space="0" w:color="auto"/>
              <w:bottom w:val="single" w:sz="4" w:space="0" w:color="auto"/>
              <w:right w:val="single" w:sz="4" w:space="0" w:color="auto"/>
            </w:tcBorders>
          </w:tcPr>
          <w:p w14:paraId="25F01E2B" w14:textId="77777777" w:rsidR="00CF2B30" w:rsidRDefault="00CF2B30" w:rsidP="00CF2B30">
            <w:r>
              <w:t>Dažni</w:t>
            </w:r>
          </w:p>
        </w:tc>
        <w:tc>
          <w:tcPr>
            <w:tcW w:w="4536" w:type="dxa"/>
            <w:tcBorders>
              <w:top w:val="single" w:sz="4" w:space="0" w:color="auto"/>
              <w:left w:val="single" w:sz="4" w:space="0" w:color="auto"/>
              <w:bottom w:val="single" w:sz="4" w:space="0" w:color="auto"/>
              <w:right w:val="single" w:sz="4" w:space="0" w:color="auto"/>
            </w:tcBorders>
          </w:tcPr>
          <w:p w14:paraId="07C21B96" w14:textId="77777777" w:rsidR="00CF2B30" w:rsidRDefault="00CF2B30" w:rsidP="00CF2B30">
            <w:r>
              <w:t>anoreksija</w:t>
            </w:r>
          </w:p>
          <w:p w14:paraId="3CA8F34D" w14:textId="77777777" w:rsidR="00CF2B30" w:rsidRDefault="00CF2B30" w:rsidP="00CF2B30">
            <w:r>
              <w:t>hipercholesterolemija</w:t>
            </w:r>
          </w:p>
        </w:tc>
      </w:tr>
      <w:tr w:rsidR="00CF2B30" w14:paraId="0C9C8FAC" w14:textId="77777777" w:rsidTr="00CF2B30">
        <w:tc>
          <w:tcPr>
            <w:tcW w:w="3510" w:type="dxa"/>
            <w:tcBorders>
              <w:left w:val="single" w:sz="4" w:space="0" w:color="auto"/>
              <w:bottom w:val="single" w:sz="4" w:space="0" w:color="auto"/>
              <w:right w:val="single" w:sz="4" w:space="0" w:color="auto"/>
            </w:tcBorders>
          </w:tcPr>
          <w:p w14:paraId="3CD2E7B3" w14:textId="77777777" w:rsidR="00CF2B30" w:rsidRDefault="00CF2B30" w:rsidP="00CF2B30"/>
        </w:tc>
        <w:tc>
          <w:tcPr>
            <w:tcW w:w="1701" w:type="dxa"/>
            <w:tcBorders>
              <w:top w:val="single" w:sz="4" w:space="0" w:color="auto"/>
              <w:left w:val="single" w:sz="4" w:space="0" w:color="auto"/>
              <w:bottom w:val="single" w:sz="4" w:space="0" w:color="auto"/>
              <w:right w:val="single" w:sz="4" w:space="0" w:color="auto"/>
            </w:tcBorders>
          </w:tcPr>
          <w:p w14:paraId="020F824B" w14:textId="77777777" w:rsidR="00CF2B30" w:rsidRDefault="00CF2B30" w:rsidP="00CF2B30">
            <w:r>
              <w:t>Nedažni</w:t>
            </w:r>
          </w:p>
        </w:tc>
        <w:tc>
          <w:tcPr>
            <w:tcW w:w="4536" w:type="dxa"/>
            <w:tcBorders>
              <w:top w:val="single" w:sz="4" w:space="0" w:color="auto"/>
              <w:left w:val="single" w:sz="4" w:space="0" w:color="auto"/>
              <w:bottom w:val="single" w:sz="4" w:space="0" w:color="auto"/>
              <w:right w:val="single" w:sz="4" w:space="0" w:color="auto"/>
            </w:tcBorders>
          </w:tcPr>
          <w:p w14:paraId="28061691" w14:textId="00BDFFA8" w:rsidR="00CF2B30" w:rsidRDefault="00B47414" w:rsidP="00CF2B30">
            <w:proofErr w:type="spellStart"/>
            <w:r>
              <w:t>h</w:t>
            </w:r>
            <w:r w:rsidR="00CF2B30">
              <w:t>iperkalcemija</w:t>
            </w:r>
            <w:proofErr w:type="spellEnd"/>
            <w:r w:rsidR="00CF2B30">
              <w:t xml:space="preserve"> (esant normaliai arba padidėjusiai </w:t>
            </w:r>
            <w:r w:rsidR="00CF2B30" w:rsidRPr="00A92C65">
              <w:t>parathormono</w:t>
            </w:r>
            <w:r w:rsidR="00CF2B30">
              <w:t xml:space="preserve"> koncentracijai)</w:t>
            </w:r>
          </w:p>
        </w:tc>
      </w:tr>
      <w:tr w:rsidR="00CB276E" w14:paraId="5644FE6E" w14:textId="77777777" w:rsidTr="00CF2B30">
        <w:tc>
          <w:tcPr>
            <w:tcW w:w="3510" w:type="dxa"/>
            <w:tcBorders>
              <w:left w:val="single" w:sz="4" w:space="0" w:color="auto"/>
              <w:bottom w:val="single" w:sz="4" w:space="0" w:color="auto"/>
              <w:right w:val="single" w:sz="4" w:space="0" w:color="auto"/>
            </w:tcBorders>
          </w:tcPr>
          <w:p w14:paraId="6D407F8A" w14:textId="77777777" w:rsidR="00CB276E" w:rsidRDefault="00CB276E" w:rsidP="00CF2B30">
            <w:r>
              <w:t>Psichikos sutrikimai</w:t>
            </w:r>
          </w:p>
        </w:tc>
        <w:tc>
          <w:tcPr>
            <w:tcW w:w="1701" w:type="dxa"/>
            <w:tcBorders>
              <w:top w:val="single" w:sz="4" w:space="0" w:color="auto"/>
              <w:left w:val="single" w:sz="4" w:space="0" w:color="auto"/>
              <w:bottom w:val="single" w:sz="4" w:space="0" w:color="auto"/>
              <w:right w:val="single" w:sz="4" w:space="0" w:color="auto"/>
            </w:tcBorders>
          </w:tcPr>
          <w:p w14:paraId="5E69CAF7" w14:textId="77777777" w:rsidR="00CB276E" w:rsidRDefault="00CB276E" w:rsidP="00CF2B30">
            <w:r>
              <w:t>Labai dažni</w:t>
            </w:r>
          </w:p>
        </w:tc>
        <w:tc>
          <w:tcPr>
            <w:tcW w:w="4536" w:type="dxa"/>
            <w:tcBorders>
              <w:top w:val="single" w:sz="4" w:space="0" w:color="auto"/>
              <w:left w:val="single" w:sz="4" w:space="0" w:color="auto"/>
              <w:bottom w:val="single" w:sz="4" w:space="0" w:color="auto"/>
              <w:right w:val="single" w:sz="4" w:space="0" w:color="auto"/>
            </w:tcBorders>
          </w:tcPr>
          <w:p w14:paraId="1B9C4D0F" w14:textId="77777777" w:rsidR="00CB276E" w:rsidRDefault="00CB276E" w:rsidP="00CF2B30">
            <w:r>
              <w:t>depresija</w:t>
            </w:r>
          </w:p>
        </w:tc>
      </w:tr>
      <w:tr w:rsidR="003C3FB0" w14:paraId="5AD51254" w14:textId="77777777" w:rsidTr="00EE727C">
        <w:trPr>
          <w:cantSplit/>
        </w:trPr>
        <w:tc>
          <w:tcPr>
            <w:tcW w:w="3510" w:type="dxa"/>
            <w:vMerge w:val="restart"/>
            <w:tcBorders>
              <w:top w:val="single" w:sz="4" w:space="0" w:color="auto"/>
              <w:left w:val="single" w:sz="4" w:space="0" w:color="auto"/>
              <w:right w:val="single" w:sz="4" w:space="0" w:color="auto"/>
            </w:tcBorders>
          </w:tcPr>
          <w:p w14:paraId="2FE1B4D4" w14:textId="77777777" w:rsidR="003C3FB0" w:rsidRDefault="003C3FB0" w:rsidP="00CF2B30">
            <w:pPr>
              <w:keepNext/>
              <w:keepLines/>
            </w:pPr>
            <w:r>
              <w:t>Nervų sistemos sutrikimai</w:t>
            </w:r>
          </w:p>
        </w:tc>
        <w:tc>
          <w:tcPr>
            <w:tcW w:w="1701" w:type="dxa"/>
            <w:tcBorders>
              <w:top w:val="single" w:sz="4" w:space="0" w:color="auto"/>
              <w:left w:val="single" w:sz="4" w:space="0" w:color="auto"/>
              <w:bottom w:val="single" w:sz="4" w:space="0" w:color="auto"/>
              <w:right w:val="single" w:sz="4" w:space="0" w:color="auto"/>
            </w:tcBorders>
          </w:tcPr>
          <w:p w14:paraId="00E2EDF4" w14:textId="77777777" w:rsidR="003C3FB0" w:rsidRDefault="003C3FB0" w:rsidP="00CF2B30">
            <w:pPr>
              <w:keepNext/>
              <w:keepLines/>
            </w:pPr>
            <w:r>
              <w:t>Labai dažni</w:t>
            </w:r>
          </w:p>
        </w:tc>
        <w:tc>
          <w:tcPr>
            <w:tcW w:w="4536" w:type="dxa"/>
            <w:tcBorders>
              <w:top w:val="single" w:sz="4" w:space="0" w:color="auto"/>
              <w:left w:val="single" w:sz="4" w:space="0" w:color="auto"/>
              <w:bottom w:val="single" w:sz="4" w:space="0" w:color="auto"/>
              <w:right w:val="single" w:sz="4" w:space="0" w:color="auto"/>
            </w:tcBorders>
          </w:tcPr>
          <w:p w14:paraId="1CCF6151" w14:textId="77777777" w:rsidR="003C3FB0" w:rsidRDefault="003C3FB0" w:rsidP="00CF2B30">
            <w:pPr>
              <w:keepNext/>
              <w:keepLines/>
            </w:pPr>
            <w:r>
              <w:t>galvos skausmas</w:t>
            </w:r>
          </w:p>
        </w:tc>
      </w:tr>
      <w:tr w:rsidR="003C3FB0" w14:paraId="69BE7062" w14:textId="77777777" w:rsidTr="00EE727C">
        <w:trPr>
          <w:cantSplit/>
        </w:trPr>
        <w:tc>
          <w:tcPr>
            <w:tcW w:w="3510" w:type="dxa"/>
            <w:vMerge/>
            <w:tcBorders>
              <w:left w:val="single" w:sz="4" w:space="0" w:color="auto"/>
              <w:right w:val="single" w:sz="4" w:space="0" w:color="auto"/>
            </w:tcBorders>
          </w:tcPr>
          <w:p w14:paraId="3B2D04CF" w14:textId="77777777" w:rsidR="003C3FB0" w:rsidRDefault="003C3FB0" w:rsidP="00CF2B30">
            <w:pPr>
              <w:keepNext/>
              <w:keepLines/>
            </w:pPr>
          </w:p>
        </w:tc>
        <w:tc>
          <w:tcPr>
            <w:tcW w:w="1701" w:type="dxa"/>
            <w:tcBorders>
              <w:top w:val="single" w:sz="4" w:space="0" w:color="auto"/>
              <w:left w:val="single" w:sz="4" w:space="0" w:color="auto"/>
              <w:bottom w:val="single" w:sz="4" w:space="0" w:color="auto"/>
              <w:right w:val="single" w:sz="4" w:space="0" w:color="auto"/>
            </w:tcBorders>
          </w:tcPr>
          <w:p w14:paraId="491E44BA" w14:textId="77777777" w:rsidR="003C3FB0" w:rsidRDefault="003C3FB0" w:rsidP="00CF2B30">
            <w:pPr>
              <w:keepNext/>
              <w:keepLines/>
            </w:pPr>
            <w:r>
              <w:t>Dažni</w:t>
            </w:r>
          </w:p>
        </w:tc>
        <w:tc>
          <w:tcPr>
            <w:tcW w:w="4536" w:type="dxa"/>
            <w:tcBorders>
              <w:top w:val="single" w:sz="4" w:space="0" w:color="auto"/>
              <w:left w:val="single" w:sz="4" w:space="0" w:color="auto"/>
              <w:bottom w:val="single" w:sz="4" w:space="0" w:color="auto"/>
              <w:right w:val="single" w:sz="4" w:space="0" w:color="auto"/>
            </w:tcBorders>
          </w:tcPr>
          <w:p w14:paraId="293F7102" w14:textId="77777777" w:rsidR="003C3FB0" w:rsidRDefault="003C3FB0" w:rsidP="00CF2B30">
            <w:pPr>
              <w:pStyle w:val="A-TableText"/>
              <w:keepNext/>
              <w:keepLines/>
              <w:tabs>
                <w:tab w:val="left" w:pos="567"/>
              </w:tabs>
              <w:spacing w:before="0" w:after="0" w:line="260" w:lineRule="exact"/>
              <w:rPr>
                <w:szCs w:val="22"/>
                <w:lang w:val="lt-LT"/>
              </w:rPr>
            </w:pPr>
            <w:r>
              <w:rPr>
                <w:lang w:val="lt-LT"/>
              </w:rPr>
              <w:t>mieguistumas</w:t>
            </w:r>
          </w:p>
          <w:p w14:paraId="01DF209D" w14:textId="77777777" w:rsidR="003C3FB0" w:rsidRDefault="003C3FB0" w:rsidP="00CF2B30">
            <w:pPr>
              <w:keepNext/>
              <w:keepLines/>
            </w:pPr>
            <w:r>
              <w:t>riešo kanalo tunelinis sindromas*</w:t>
            </w:r>
          </w:p>
          <w:p w14:paraId="67F2D411" w14:textId="77777777" w:rsidR="003C3FB0" w:rsidRDefault="003C3FB0" w:rsidP="00CF2B30">
            <w:r>
              <w:t>jutimų sutrikimai: parestezija, skonio susilpnėjimas, išnykimas ar pokyčiai.</w:t>
            </w:r>
          </w:p>
        </w:tc>
      </w:tr>
      <w:tr w:rsidR="003C3FB0" w14:paraId="5E49AD6E" w14:textId="77777777" w:rsidTr="00EE727C">
        <w:trPr>
          <w:cantSplit/>
        </w:trPr>
        <w:tc>
          <w:tcPr>
            <w:tcW w:w="3510" w:type="dxa"/>
            <w:vMerge/>
            <w:tcBorders>
              <w:left w:val="single" w:sz="4" w:space="0" w:color="auto"/>
              <w:bottom w:val="single" w:sz="4" w:space="0" w:color="auto"/>
              <w:right w:val="single" w:sz="4" w:space="0" w:color="auto"/>
            </w:tcBorders>
          </w:tcPr>
          <w:p w14:paraId="4AE2592A" w14:textId="77777777" w:rsidR="003C3FB0" w:rsidRDefault="003C3FB0" w:rsidP="00CF2B30">
            <w:pPr>
              <w:keepNext/>
              <w:keepLines/>
            </w:pPr>
          </w:p>
        </w:tc>
        <w:tc>
          <w:tcPr>
            <w:tcW w:w="1701" w:type="dxa"/>
            <w:tcBorders>
              <w:top w:val="single" w:sz="4" w:space="0" w:color="auto"/>
              <w:left w:val="single" w:sz="4" w:space="0" w:color="auto"/>
              <w:bottom w:val="single" w:sz="4" w:space="0" w:color="auto"/>
              <w:right w:val="single" w:sz="4" w:space="0" w:color="auto"/>
            </w:tcBorders>
          </w:tcPr>
          <w:p w14:paraId="6883851C" w14:textId="0F9B2D40" w:rsidR="003C3FB0" w:rsidRDefault="003C3FB0" w:rsidP="00CF2B30">
            <w:pPr>
              <w:keepNext/>
              <w:keepLines/>
            </w:pPr>
            <w:r>
              <w:t>N</w:t>
            </w:r>
            <w:r w:rsidRPr="00050019">
              <w:t>ežinomas</w:t>
            </w:r>
          </w:p>
        </w:tc>
        <w:tc>
          <w:tcPr>
            <w:tcW w:w="4536" w:type="dxa"/>
            <w:tcBorders>
              <w:top w:val="single" w:sz="4" w:space="0" w:color="auto"/>
              <w:left w:val="single" w:sz="4" w:space="0" w:color="auto"/>
              <w:bottom w:val="single" w:sz="4" w:space="0" w:color="auto"/>
              <w:right w:val="single" w:sz="4" w:space="0" w:color="auto"/>
            </w:tcBorders>
          </w:tcPr>
          <w:p w14:paraId="18966FBF" w14:textId="2C026329" w:rsidR="003C3FB0" w:rsidRDefault="00F16A7F" w:rsidP="00CF2B30">
            <w:pPr>
              <w:pStyle w:val="A-TableText"/>
              <w:keepNext/>
              <w:keepLines/>
              <w:tabs>
                <w:tab w:val="left" w:pos="567"/>
              </w:tabs>
              <w:spacing w:before="0" w:after="0" w:line="260" w:lineRule="exact"/>
              <w:rPr>
                <w:lang w:val="lt-LT"/>
              </w:rPr>
            </w:pPr>
            <w:r>
              <w:rPr>
                <w:lang w:val="lt-LT"/>
              </w:rPr>
              <w:t>a</w:t>
            </w:r>
            <w:r w:rsidR="003C3FB0" w:rsidRPr="003C3FB0">
              <w:rPr>
                <w:lang w:val="lt-LT"/>
              </w:rPr>
              <w:t>tminties sutrikimas</w:t>
            </w:r>
          </w:p>
        </w:tc>
      </w:tr>
      <w:tr w:rsidR="0086524F" w14:paraId="3DC23118" w14:textId="77777777" w:rsidTr="00CF2B30">
        <w:tc>
          <w:tcPr>
            <w:tcW w:w="3510" w:type="dxa"/>
            <w:tcBorders>
              <w:top w:val="single" w:sz="4" w:space="0" w:color="auto"/>
              <w:left w:val="single" w:sz="4" w:space="0" w:color="auto"/>
              <w:bottom w:val="single" w:sz="4" w:space="0" w:color="auto"/>
              <w:right w:val="single" w:sz="4" w:space="0" w:color="auto"/>
            </w:tcBorders>
          </w:tcPr>
          <w:p w14:paraId="55837E4E" w14:textId="584ADA85" w:rsidR="0086524F" w:rsidRDefault="0086524F" w:rsidP="0086524F">
            <w:r w:rsidRPr="00076B3F">
              <w:t>Akių sutrikimai</w:t>
            </w:r>
          </w:p>
        </w:tc>
        <w:tc>
          <w:tcPr>
            <w:tcW w:w="1701" w:type="dxa"/>
            <w:tcBorders>
              <w:top w:val="single" w:sz="4" w:space="0" w:color="auto"/>
              <w:left w:val="single" w:sz="4" w:space="0" w:color="auto"/>
              <w:bottom w:val="single" w:sz="4" w:space="0" w:color="auto"/>
              <w:right w:val="single" w:sz="4" w:space="0" w:color="auto"/>
            </w:tcBorders>
          </w:tcPr>
          <w:p w14:paraId="309146A9" w14:textId="4AAE0266" w:rsidR="0086524F" w:rsidRDefault="0086524F" w:rsidP="0086524F">
            <w:r>
              <w:t>N</w:t>
            </w:r>
            <w:r w:rsidRPr="00050019">
              <w:t>ežinomas</w:t>
            </w:r>
          </w:p>
        </w:tc>
        <w:tc>
          <w:tcPr>
            <w:tcW w:w="4536" w:type="dxa"/>
            <w:tcBorders>
              <w:top w:val="single" w:sz="4" w:space="0" w:color="auto"/>
              <w:left w:val="single" w:sz="4" w:space="0" w:color="auto"/>
              <w:bottom w:val="single" w:sz="4" w:space="0" w:color="auto"/>
              <w:right w:val="single" w:sz="4" w:space="0" w:color="auto"/>
            </w:tcBorders>
          </w:tcPr>
          <w:p w14:paraId="50509071" w14:textId="3E8228C4" w:rsidR="0086524F" w:rsidRDefault="00F16A7F" w:rsidP="0086524F">
            <w:r>
              <w:t>a</w:t>
            </w:r>
            <w:r w:rsidR="0086524F" w:rsidRPr="00050019">
              <w:t>kių sausumas</w:t>
            </w:r>
          </w:p>
        </w:tc>
      </w:tr>
      <w:tr w:rsidR="0086524F" w14:paraId="5BDC2893" w14:textId="77777777" w:rsidTr="00CF2B30">
        <w:tc>
          <w:tcPr>
            <w:tcW w:w="3510" w:type="dxa"/>
            <w:tcBorders>
              <w:top w:val="single" w:sz="4" w:space="0" w:color="auto"/>
              <w:left w:val="single" w:sz="4" w:space="0" w:color="auto"/>
              <w:bottom w:val="single" w:sz="4" w:space="0" w:color="auto"/>
              <w:right w:val="single" w:sz="4" w:space="0" w:color="auto"/>
            </w:tcBorders>
          </w:tcPr>
          <w:p w14:paraId="49EA5923" w14:textId="77777777" w:rsidR="0086524F" w:rsidRDefault="0086524F" w:rsidP="0086524F">
            <w:r>
              <w:t>Kraujagyslių sutrikimai</w:t>
            </w:r>
          </w:p>
        </w:tc>
        <w:tc>
          <w:tcPr>
            <w:tcW w:w="1701" w:type="dxa"/>
            <w:tcBorders>
              <w:top w:val="single" w:sz="4" w:space="0" w:color="auto"/>
              <w:left w:val="single" w:sz="4" w:space="0" w:color="auto"/>
              <w:bottom w:val="single" w:sz="4" w:space="0" w:color="auto"/>
              <w:right w:val="single" w:sz="4" w:space="0" w:color="auto"/>
            </w:tcBorders>
          </w:tcPr>
          <w:p w14:paraId="3E6A5F05" w14:textId="77777777" w:rsidR="0086524F" w:rsidRDefault="0086524F" w:rsidP="0086524F">
            <w:r>
              <w:t>Labai dažni</w:t>
            </w:r>
          </w:p>
        </w:tc>
        <w:tc>
          <w:tcPr>
            <w:tcW w:w="4536" w:type="dxa"/>
            <w:tcBorders>
              <w:top w:val="single" w:sz="4" w:space="0" w:color="auto"/>
              <w:left w:val="single" w:sz="4" w:space="0" w:color="auto"/>
              <w:bottom w:val="single" w:sz="4" w:space="0" w:color="auto"/>
              <w:right w:val="single" w:sz="4" w:space="0" w:color="auto"/>
            </w:tcBorders>
          </w:tcPr>
          <w:p w14:paraId="11CC0B5A" w14:textId="77777777" w:rsidR="0086524F" w:rsidRDefault="0086524F" w:rsidP="0086524F">
            <w:r>
              <w:t>karščio pylimas</w:t>
            </w:r>
          </w:p>
        </w:tc>
      </w:tr>
      <w:tr w:rsidR="0086524F" w14:paraId="0A477D27" w14:textId="77777777" w:rsidTr="00CF2B30">
        <w:trPr>
          <w:cantSplit/>
        </w:trPr>
        <w:tc>
          <w:tcPr>
            <w:tcW w:w="3510" w:type="dxa"/>
            <w:vMerge w:val="restart"/>
            <w:tcBorders>
              <w:top w:val="single" w:sz="4" w:space="0" w:color="auto"/>
              <w:left w:val="single" w:sz="4" w:space="0" w:color="auto"/>
              <w:bottom w:val="single" w:sz="4" w:space="0" w:color="auto"/>
              <w:right w:val="single" w:sz="4" w:space="0" w:color="auto"/>
            </w:tcBorders>
          </w:tcPr>
          <w:p w14:paraId="280D880A" w14:textId="77777777" w:rsidR="0086524F" w:rsidRDefault="0086524F" w:rsidP="0086524F">
            <w:r>
              <w:t>Virškinimo trakto sutrikimai</w:t>
            </w:r>
          </w:p>
        </w:tc>
        <w:tc>
          <w:tcPr>
            <w:tcW w:w="1701" w:type="dxa"/>
            <w:tcBorders>
              <w:top w:val="single" w:sz="4" w:space="0" w:color="auto"/>
              <w:left w:val="single" w:sz="4" w:space="0" w:color="auto"/>
              <w:bottom w:val="single" w:sz="4" w:space="0" w:color="auto"/>
              <w:right w:val="single" w:sz="4" w:space="0" w:color="auto"/>
            </w:tcBorders>
          </w:tcPr>
          <w:p w14:paraId="2A28AC0B" w14:textId="77777777" w:rsidR="0086524F" w:rsidRDefault="0086524F" w:rsidP="0086524F">
            <w:r>
              <w:t>Labai dažni</w:t>
            </w:r>
          </w:p>
        </w:tc>
        <w:tc>
          <w:tcPr>
            <w:tcW w:w="4536" w:type="dxa"/>
            <w:tcBorders>
              <w:top w:val="single" w:sz="4" w:space="0" w:color="auto"/>
              <w:left w:val="single" w:sz="4" w:space="0" w:color="auto"/>
              <w:bottom w:val="single" w:sz="4" w:space="0" w:color="auto"/>
              <w:right w:val="single" w:sz="4" w:space="0" w:color="auto"/>
            </w:tcBorders>
          </w:tcPr>
          <w:p w14:paraId="755CF59D" w14:textId="77777777" w:rsidR="0086524F" w:rsidRDefault="0086524F" w:rsidP="0086524F">
            <w:r>
              <w:t>pykinimas</w:t>
            </w:r>
          </w:p>
        </w:tc>
      </w:tr>
      <w:tr w:rsidR="0086524F" w14:paraId="0826DE7A" w14:textId="77777777" w:rsidTr="00CF2B30">
        <w:trPr>
          <w:cantSplit/>
          <w:trHeight w:val="715"/>
        </w:trPr>
        <w:tc>
          <w:tcPr>
            <w:tcW w:w="3510" w:type="dxa"/>
            <w:vMerge/>
            <w:tcBorders>
              <w:top w:val="single" w:sz="4" w:space="0" w:color="auto"/>
              <w:left w:val="single" w:sz="4" w:space="0" w:color="auto"/>
              <w:bottom w:val="single" w:sz="4" w:space="0" w:color="auto"/>
              <w:right w:val="single" w:sz="4" w:space="0" w:color="auto"/>
            </w:tcBorders>
          </w:tcPr>
          <w:p w14:paraId="7398F10B" w14:textId="77777777" w:rsidR="0086524F" w:rsidRDefault="0086524F" w:rsidP="0086524F"/>
        </w:tc>
        <w:tc>
          <w:tcPr>
            <w:tcW w:w="1701" w:type="dxa"/>
            <w:tcBorders>
              <w:top w:val="single" w:sz="4" w:space="0" w:color="auto"/>
              <w:left w:val="single" w:sz="4" w:space="0" w:color="auto"/>
              <w:bottom w:val="single" w:sz="4" w:space="0" w:color="auto"/>
              <w:right w:val="single" w:sz="4" w:space="0" w:color="auto"/>
            </w:tcBorders>
          </w:tcPr>
          <w:p w14:paraId="4D6435D2" w14:textId="77777777" w:rsidR="0086524F" w:rsidRDefault="0086524F" w:rsidP="0086524F">
            <w:r>
              <w:t>Dažni</w:t>
            </w:r>
          </w:p>
        </w:tc>
        <w:tc>
          <w:tcPr>
            <w:tcW w:w="4536" w:type="dxa"/>
            <w:tcBorders>
              <w:top w:val="single" w:sz="4" w:space="0" w:color="auto"/>
              <w:left w:val="single" w:sz="4" w:space="0" w:color="auto"/>
              <w:bottom w:val="single" w:sz="4" w:space="0" w:color="auto"/>
              <w:right w:val="single" w:sz="4" w:space="0" w:color="auto"/>
            </w:tcBorders>
          </w:tcPr>
          <w:p w14:paraId="187198D3" w14:textId="77777777" w:rsidR="0086524F" w:rsidRDefault="0086524F" w:rsidP="0086524F">
            <w:r>
              <w:t xml:space="preserve">viduriavimas </w:t>
            </w:r>
          </w:p>
          <w:p w14:paraId="5900A0D5" w14:textId="77777777" w:rsidR="0086524F" w:rsidRDefault="0086524F" w:rsidP="0086524F">
            <w:r>
              <w:t>vėmimas</w:t>
            </w:r>
          </w:p>
        </w:tc>
      </w:tr>
      <w:tr w:rsidR="0086524F" w14:paraId="1CC34236" w14:textId="77777777" w:rsidTr="00CF2B30">
        <w:trPr>
          <w:cantSplit/>
        </w:trPr>
        <w:tc>
          <w:tcPr>
            <w:tcW w:w="3510" w:type="dxa"/>
            <w:vMerge w:val="restart"/>
            <w:tcBorders>
              <w:top w:val="single" w:sz="4" w:space="0" w:color="auto"/>
              <w:left w:val="single" w:sz="4" w:space="0" w:color="auto"/>
              <w:bottom w:val="single" w:sz="4" w:space="0" w:color="auto"/>
              <w:right w:val="single" w:sz="4" w:space="0" w:color="auto"/>
            </w:tcBorders>
          </w:tcPr>
          <w:p w14:paraId="5631B2A7" w14:textId="77777777" w:rsidR="0086524F" w:rsidRDefault="0086524F" w:rsidP="0086524F">
            <w:r>
              <w:t>Kepenų, tulžies pūslės ir latakų sutrikimai</w:t>
            </w:r>
          </w:p>
        </w:tc>
        <w:tc>
          <w:tcPr>
            <w:tcW w:w="1701" w:type="dxa"/>
            <w:tcBorders>
              <w:top w:val="single" w:sz="4" w:space="0" w:color="auto"/>
              <w:left w:val="single" w:sz="4" w:space="0" w:color="auto"/>
              <w:bottom w:val="single" w:sz="4" w:space="0" w:color="auto"/>
              <w:right w:val="single" w:sz="4" w:space="0" w:color="auto"/>
            </w:tcBorders>
          </w:tcPr>
          <w:p w14:paraId="4B9FA3AF" w14:textId="77777777" w:rsidR="0086524F" w:rsidRDefault="0086524F" w:rsidP="0086524F">
            <w:r>
              <w:t>Dažni</w:t>
            </w:r>
          </w:p>
        </w:tc>
        <w:tc>
          <w:tcPr>
            <w:tcW w:w="4536" w:type="dxa"/>
            <w:tcBorders>
              <w:top w:val="single" w:sz="4" w:space="0" w:color="auto"/>
              <w:left w:val="single" w:sz="4" w:space="0" w:color="auto"/>
              <w:bottom w:val="single" w:sz="4" w:space="0" w:color="auto"/>
              <w:right w:val="single" w:sz="4" w:space="0" w:color="auto"/>
            </w:tcBorders>
          </w:tcPr>
          <w:p w14:paraId="46574372" w14:textId="77777777" w:rsidR="0086524F" w:rsidRDefault="0086524F" w:rsidP="0086524F">
            <w:r>
              <w:t>padidėjusi šarminės fosfatazės, alanino aminotransferazės ir aspartato aminotransferazės koncentracija</w:t>
            </w:r>
          </w:p>
        </w:tc>
      </w:tr>
      <w:tr w:rsidR="0086524F" w14:paraId="6157B53C" w14:textId="77777777" w:rsidTr="00CF2B30">
        <w:trPr>
          <w:cantSplit/>
        </w:trPr>
        <w:tc>
          <w:tcPr>
            <w:tcW w:w="3510" w:type="dxa"/>
            <w:vMerge/>
            <w:tcBorders>
              <w:top w:val="single" w:sz="4" w:space="0" w:color="auto"/>
              <w:left w:val="single" w:sz="4" w:space="0" w:color="auto"/>
              <w:bottom w:val="single" w:sz="4" w:space="0" w:color="auto"/>
              <w:right w:val="single" w:sz="4" w:space="0" w:color="auto"/>
            </w:tcBorders>
          </w:tcPr>
          <w:p w14:paraId="09CFC446" w14:textId="77777777" w:rsidR="0086524F" w:rsidRDefault="0086524F" w:rsidP="0086524F"/>
        </w:tc>
        <w:tc>
          <w:tcPr>
            <w:tcW w:w="1701" w:type="dxa"/>
            <w:tcBorders>
              <w:top w:val="single" w:sz="4" w:space="0" w:color="auto"/>
              <w:left w:val="single" w:sz="4" w:space="0" w:color="auto"/>
              <w:bottom w:val="single" w:sz="4" w:space="0" w:color="auto"/>
              <w:right w:val="single" w:sz="4" w:space="0" w:color="auto"/>
            </w:tcBorders>
          </w:tcPr>
          <w:p w14:paraId="02A95CD1" w14:textId="77777777" w:rsidR="0086524F" w:rsidRDefault="0086524F" w:rsidP="0086524F">
            <w:r>
              <w:t>Nedažni</w:t>
            </w:r>
          </w:p>
        </w:tc>
        <w:tc>
          <w:tcPr>
            <w:tcW w:w="4536" w:type="dxa"/>
            <w:tcBorders>
              <w:top w:val="single" w:sz="4" w:space="0" w:color="auto"/>
              <w:left w:val="single" w:sz="4" w:space="0" w:color="auto"/>
              <w:bottom w:val="single" w:sz="4" w:space="0" w:color="auto"/>
              <w:right w:val="single" w:sz="4" w:space="0" w:color="auto"/>
            </w:tcBorders>
          </w:tcPr>
          <w:p w14:paraId="365A77EC" w14:textId="77777777" w:rsidR="0086524F" w:rsidRDefault="0086524F" w:rsidP="0086524F">
            <w:r>
              <w:t>padidėjusi gama gliutamiltransferazės ir bilirubino koncentracija</w:t>
            </w:r>
          </w:p>
          <w:p w14:paraId="47B762D7" w14:textId="77777777" w:rsidR="0086524F" w:rsidRDefault="0086524F" w:rsidP="0086524F">
            <w:r>
              <w:t>hepatitas</w:t>
            </w:r>
          </w:p>
        </w:tc>
      </w:tr>
      <w:tr w:rsidR="0086524F" w14:paraId="3C413EF8" w14:textId="77777777" w:rsidTr="00471644">
        <w:trPr>
          <w:cantSplit/>
        </w:trPr>
        <w:tc>
          <w:tcPr>
            <w:tcW w:w="3510" w:type="dxa"/>
            <w:vMerge w:val="restart"/>
            <w:tcBorders>
              <w:top w:val="single" w:sz="4" w:space="0" w:color="auto"/>
              <w:left w:val="single" w:sz="4" w:space="0" w:color="auto"/>
              <w:right w:val="single" w:sz="4" w:space="0" w:color="auto"/>
            </w:tcBorders>
          </w:tcPr>
          <w:p w14:paraId="7CD0A48C" w14:textId="77777777" w:rsidR="0086524F" w:rsidRDefault="0086524F" w:rsidP="0086524F">
            <w:r>
              <w:t>Odos ir poodinio audinio sutrikimai</w:t>
            </w:r>
          </w:p>
        </w:tc>
        <w:tc>
          <w:tcPr>
            <w:tcW w:w="1701" w:type="dxa"/>
            <w:tcBorders>
              <w:top w:val="single" w:sz="4" w:space="0" w:color="auto"/>
              <w:left w:val="single" w:sz="4" w:space="0" w:color="auto"/>
              <w:bottom w:val="single" w:sz="4" w:space="0" w:color="auto"/>
              <w:right w:val="single" w:sz="4" w:space="0" w:color="auto"/>
            </w:tcBorders>
          </w:tcPr>
          <w:p w14:paraId="6B458252" w14:textId="77777777" w:rsidR="0086524F" w:rsidRDefault="0086524F" w:rsidP="0086524F">
            <w:r>
              <w:t>Labai dažni</w:t>
            </w:r>
          </w:p>
        </w:tc>
        <w:tc>
          <w:tcPr>
            <w:tcW w:w="4536" w:type="dxa"/>
            <w:tcBorders>
              <w:top w:val="single" w:sz="4" w:space="0" w:color="auto"/>
              <w:left w:val="single" w:sz="4" w:space="0" w:color="auto"/>
              <w:bottom w:val="single" w:sz="4" w:space="0" w:color="auto"/>
              <w:right w:val="single" w:sz="4" w:space="0" w:color="auto"/>
            </w:tcBorders>
          </w:tcPr>
          <w:p w14:paraId="64A5808B" w14:textId="77777777" w:rsidR="0086524F" w:rsidRDefault="0086524F" w:rsidP="0086524F">
            <w:r>
              <w:t>išbėrimas</w:t>
            </w:r>
          </w:p>
        </w:tc>
      </w:tr>
      <w:tr w:rsidR="0086524F" w14:paraId="20DD07DB" w14:textId="77777777" w:rsidTr="00471644">
        <w:trPr>
          <w:cantSplit/>
        </w:trPr>
        <w:tc>
          <w:tcPr>
            <w:tcW w:w="3510" w:type="dxa"/>
            <w:vMerge/>
            <w:tcBorders>
              <w:left w:val="single" w:sz="4" w:space="0" w:color="auto"/>
              <w:right w:val="single" w:sz="4" w:space="0" w:color="auto"/>
            </w:tcBorders>
          </w:tcPr>
          <w:p w14:paraId="2E198E35" w14:textId="77777777" w:rsidR="0086524F" w:rsidRDefault="0086524F" w:rsidP="0086524F"/>
        </w:tc>
        <w:tc>
          <w:tcPr>
            <w:tcW w:w="1701" w:type="dxa"/>
            <w:tcBorders>
              <w:top w:val="single" w:sz="4" w:space="0" w:color="auto"/>
              <w:left w:val="single" w:sz="4" w:space="0" w:color="auto"/>
              <w:bottom w:val="single" w:sz="4" w:space="0" w:color="auto"/>
              <w:right w:val="single" w:sz="4" w:space="0" w:color="auto"/>
            </w:tcBorders>
          </w:tcPr>
          <w:p w14:paraId="25714020" w14:textId="77777777" w:rsidR="0086524F" w:rsidRDefault="0086524F" w:rsidP="0086524F">
            <w:r>
              <w:t>Dažni</w:t>
            </w:r>
          </w:p>
        </w:tc>
        <w:tc>
          <w:tcPr>
            <w:tcW w:w="4536" w:type="dxa"/>
            <w:tcBorders>
              <w:top w:val="single" w:sz="4" w:space="0" w:color="auto"/>
              <w:left w:val="single" w:sz="4" w:space="0" w:color="auto"/>
              <w:bottom w:val="single" w:sz="4" w:space="0" w:color="auto"/>
              <w:right w:val="single" w:sz="4" w:space="0" w:color="auto"/>
            </w:tcBorders>
          </w:tcPr>
          <w:p w14:paraId="04B5E04C" w14:textId="77777777" w:rsidR="0086524F" w:rsidRDefault="0086524F" w:rsidP="0086524F">
            <w:r>
              <w:t>plaukų išretėjimas (alopecija)</w:t>
            </w:r>
          </w:p>
          <w:p w14:paraId="506A80D3" w14:textId="77777777" w:rsidR="0086524F" w:rsidRDefault="0086524F" w:rsidP="0086524F">
            <w:r>
              <w:t>alerginės reakcijos</w:t>
            </w:r>
          </w:p>
        </w:tc>
      </w:tr>
      <w:tr w:rsidR="0086524F" w14:paraId="4A425649" w14:textId="77777777" w:rsidTr="00471644">
        <w:trPr>
          <w:cantSplit/>
        </w:trPr>
        <w:tc>
          <w:tcPr>
            <w:tcW w:w="3510" w:type="dxa"/>
            <w:vMerge/>
            <w:tcBorders>
              <w:left w:val="single" w:sz="4" w:space="0" w:color="auto"/>
              <w:right w:val="single" w:sz="4" w:space="0" w:color="auto"/>
            </w:tcBorders>
          </w:tcPr>
          <w:p w14:paraId="5A8310EF" w14:textId="77777777" w:rsidR="0086524F" w:rsidRDefault="0086524F" w:rsidP="0086524F"/>
        </w:tc>
        <w:tc>
          <w:tcPr>
            <w:tcW w:w="1701" w:type="dxa"/>
            <w:tcBorders>
              <w:top w:val="single" w:sz="4" w:space="0" w:color="auto"/>
              <w:left w:val="single" w:sz="4" w:space="0" w:color="auto"/>
              <w:bottom w:val="single" w:sz="4" w:space="0" w:color="auto"/>
              <w:right w:val="single" w:sz="4" w:space="0" w:color="auto"/>
            </w:tcBorders>
          </w:tcPr>
          <w:p w14:paraId="712D7963" w14:textId="77777777" w:rsidR="0086524F" w:rsidRDefault="0086524F" w:rsidP="0086524F">
            <w:r>
              <w:t>Nedažni</w:t>
            </w:r>
          </w:p>
        </w:tc>
        <w:tc>
          <w:tcPr>
            <w:tcW w:w="4536" w:type="dxa"/>
            <w:tcBorders>
              <w:top w:val="single" w:sz="4" w:space="0" w:color="auto"/>
              <w:left w:val="single" w:sz="4" w:space="0" w:color="auto"/>
              <w:bottom w:val="single" w:sz="4" w:space="0" w:color="auto"/>
              <w:right w:val="single" w:sz="4" w:space="0" w:color="auto"/>
            </w:tcBorders>
          </w:tcPr>
          <w:p w14:paraId="7896BFA0" w14:textId="77777777" w:rsidR="0086524F" w:rsidRDefault="0086524F" w:rsidP="0086524F">
            <w:r>
              <w:t>dilgėlinė</w:t>
            </w:r>
          </w:p>
        </w:tc>
      </w:tr>
      <w:tr w:rsidR="0086524F" w14:paraId="5B8E19D6" w14:textId="77777777" w:rsidTr="00471644">
        <w:trPr>
          <w:cantSplit/>
        </w:trPr>
        <w:tc>
          <w:tcPr>
            <w:tcW w:w="3510" w:type="dxa"/>
            <w:vMerge/>
            <w:tcBorders>
              <w:left w:val="single" w:sz="4" w:space="0" w:color="auto"/>
              <w:right w:val="single" w:sz="4" w:space="0" w:color="auto"/>
            </w:tcBorders>
          </w:tcPr>
          <w:p w14:paraId="6DF4FD6B" w14:textId="77777777" w:rsidR="0086524F" w:rsidRDefault="0086524F" w:rsidP="0086524F"/>
        </w:tc>
        <w:tc>
          <w:tcPr>
            <w:tcW w:w="1701" w:type="dxa"/>
            <w:tcBorders>
              <w:top w:val="single" w:sz="4" w:space="0" w:color="auto"/>
              <w:left w:val="single" w:sz="4" w:space="0" w:color="auto"/>
              <w:bottom w:val="single" w:sz="4" w:space="0" w:color="auto"/>
              <w:right w:val="single" w:sz="4" w:space="0" w:color="auto"/>
            </w:tcBorders>
          </w:tcPr>
          <w:p w14:paraId="6AAAD5F9" w14:textId="77777777" w:rsidR="0086524F" w:rsidRDefault="0086524F" w:rsidP="0086524F">
            <w:r>
              <w:t>Reti</w:t>
            </w:r>
          </w:p>
        </w:tc>
        <w:tc>
          <w:tcPr>
            <w:tcW w:w="4536" w:type="dxa"/>
            <w:tcBorders>
              <w:top w:val="single" w:sz="4" w:space="0" w:color="auto"/>
              <w:left w:val="single" w:sz="4" w:space="0" w:color="auto"/>
              <w:bottom w:val="single" w:sz="4" w:space="0" w:color="auto"/>
              <w:right w:val="single" w:sz="4" w:space="0" w:color="auto"/>
            </w:tcBorders>
          </w:tcPr>
          <w:p w14:paraId="36DFA513" w14:textId="77777777" w:rsidR="0086524F" w:rsidRDefault="0086524F" w:rsidP="0086524F">
            <w:r>
              <w:t>daugiaformė raudonė (</w:t>
            </w:r>
            <w:r>
              <w:rPr>
                <w:i/>
              </w:rPr>
              <w:t>Erythema multiforme</w:t>
            </w:r>
            <w:r>
              <w:t>)</w:t>
            </w:r>
          </w:p>
          <w:p w14:paraId="3CCC87CB" w14:textId="77777777" w:rsidR="0086524F" w:rsidRDefault="0086524F" w:rsidP="0086524F">
            <w:r>
              <w:t xml:space="preserve">anafilaktoidinė </w:t>
            </w:r>
            <w:r>
              <w:rPr>
                <w:szCs w:val="22"/>
              </w:rPr>
              <w:t xml:space="preserve">reakcija </w:t>
            </w:r>
          </w:p>
          <w:p w14:paraId="0D8251F0" w14:textId="77777777" w:rsidR="0086524F" w:rsidRDefault="0086524F" w:rsidP="0086524F">
            <w:r>
              <w:rPr>
                <w:szCs w:val="22"/>
              </w:rPr>
              <w:t>odos vaskulitas (gauta ir pranešimų apie Henoko-Šionlaino (</w:t>
            </w:r>
            <w:r w:rsidRPr="007C03F5">
              <w:rPr>
                <w:i/>
                <w:szCs w:val="22"/>
              </w:rPr>
              <w:t>Henoch-Schönlein</w:t>
            </w:r>
            <w:r>
              <w:rPr>
                <w:szCs w:val="22"/>
              </w:rPr>
              <w:t>) purpurą)**</w:t>
            </w:r>
          </w:p>
        </w:tc>
      </w:tr>
      <w:tr w:rsidR="0086524F" w14:paraId="48F71D9B" w14:textId="77777777" w:rsidTr="00471644">
        <w:trPr>
          <w:cantSplit/>
        </w:trPr>
        <w:tc>
          <w:tcPr>
            <w:tcW w:w="3510" w:type="dxa"/>
            <w:vMerge/>
            <w:tcBorders>
              <w:left w:val="single" w:sz="4" w:space="0" w:color="auto"/>
              <w:right w:val="single" w:sz="4" w:space="0" w:color="auto"/>
            </w:tcBorders>
          </w:tcPr>
          <w:p w14:paraId="758202AD" w14:textId="77777777" w:rsidR="0086524F" w:rsidRDefault="0086524F" w:rsidP="0086524F"/>
        </w:tc>
        <w:tc>
          <w:tcPr>
            <w:tcW w:w="1701" w:type="dxa"/>
            <w:tcBorders>
              <w:top w:val="single" w:sz="4" w:space="0" w:color="auto"/>
              <w:left w:val="single" w:sz="4" w:space="0" w:color="auto"/>
              <w:bottom w:val="single" w:sz="4" w:space="0" w:color="auto"/>
              <w:right w:val="single" w:sz="4" w:space="0" w:color="auto"/>
            </w:tcBorders>
          </w:tcPr>
          <w:p w14:paraId="17ADA22F" w14:textId="77777777" w:rsidR="0086524F" w:rsidRDefault="0086524F" w:rsidP="0086524F">
            <w:r>
              <w:t>Labai reti</w:t>
            </w:r>
          </w:p>
        </w:tc>
        <w:tc>
          <w:tcPr>
            <w:tcW w:w="4536" w:type="dxa"/>
            <w:tcBorders>
              <w:top w:val="single" w:sz="4" w:space="0" w:color="auto"/>
              <w:left w:val="single" w:sz="4" w:space="0" w:color="auto"/>
              <w:bottom w:val="single" w:sz="4" w:space="0" w:color="auto"/>
              <w:right w:val="single" w:sz="4" w:space="0" w:color="auto"/>
            </w:tcBorders>
          </w:tcPr>
          <w:p w14:paraId="7B3397F2" w14:textId="77777777" w:rsidR="0086524F" w:rsidRDefault="0086524F" w:rsidP="0086524F">
            <w:r>
              <w:t>Stivenso-Džonsono(</w:t>
            </w:r>
            <w:r w:rsidRPr="007C03F5">
              <w:rPr>
                <w:i/>
              </w:rPr>
              <w:t>Stevens-Johnson</w:t>
            </w:r>
            <w:r>
              <w:t>) sindromas</w:t>
            </w:r>
          </w:p>
          <w:p w14:paraId="05592BEF" w14:textId="77777777" w:rsidR="0086524F" w:rsidRDefault="0086524F" w:rsidP="0086524F">
            <w:r>
              <w:rPr>
                <w:szCs w:val="22"/>
              </w:rPr>
              <w:t>angioedema</w:t>
            </w:r>
          </w:p>
        </w:tc>
      </w:tr>
      <w:tr w:rsidR="0086524F" w14:paraId="230047FE" w14:textId="77777777" w:rsidTr="00471644">
        <w:trPr>
          <w:cantSplit/>
        </w:trPr>
        <w:tc>
          <w:tcPr>
            <w:tcW w:w="3510" w:type="dxa"/>
            <w:vMerge/>
            <w:tcBorders>
              <w:left w:val="single" w:sz="4" w:space="0" w:color="auto"/>
              <w:bottom w:val="single" w:sz="4" w:space="0" w:color="auto"/>
              <w:right w:val="single" w:sz="4" w:space="0" w:color="auto"/>
            </w:tcBorders>
          </w:tcPr>
          <w:p w14:paraId="37673E1A" w14:textId="77777777" w:rsidR="0086524F" w:rsidRDefault="0086524F" w:rsidP="0086524F"/>
        </w:tc>
        <w:tc>
          <w:tcPr>
            <w:tcW w:w="1701" w:type="dxa"/>
            <w:tcBorders>
              <w:top w:val="single" w:sz="4" w:space="0" w:color="auto"/>
              <w:left w:val="single" w:sz="4" w:space="0" w:color="auto"/>
              <w:bottom w:val="single" w:sz="4" w:space="0" w:color="auto"/>
              <w:right w:val="single" w:sz="4" w:space="0" w:color="auto"/>
            </w:tcBorders>
          </w:tcPr>
          <w:p w14:paraId="0EC62A04" w14:textId="74D5DE80" w:rsidR="0086524F" w:rsidRDefault="0086524F" w:rsidP="0086524F">
            <w:r>
              <w:t>N</w:t>
            </w:r>
            <w:r w:rsidRPr="00050019">
              <w:t>ežinomas</w:t>
            </w:r>
          </w:p>
        </w:tc>
        <w:tc>
          <w:tcPr>
            <w:tcW w:w="4536" w:type="dxa"/>
            <w:tcBorders>
              <w:top w:val="single" w:sz="4" w:space="0" w:color="auto"/>
              <w:left w:val="single" w:sz="4" w:space="0" w:color="auto"/>
              <w:bottom w:val="single" w:sz="4" w:space="0" w:color="auto"/>
              <w:right w:val="single" w:sz="4" w:space="0" w:color="auto"/>
            </w:tcBorders>
          </w:tcPr>
          <w:p w14:paraId="63468244" w14:textId="62904123" w:rsidR="0086524F" w:rsidRDefault="00F16A7F" w:rsidP="0086524F">
            <w:r>
              <w:t>l</w:t>
            </w:r>
            <w:r w:rsidR="0086524F" w:rsidRPr="00794B8C">
              <w:t>ichenoidinis bėrimas</w:t>
            </w:r>
          </w:p>
        </w:tc>
      </w:tr>
      <w:tr w:rsidR="0086524F" w14:paraId="417BFF2D" w14:textId="77777777" w:rsidTr="00B879C9">
        <w:trPr>
          <w:cantSplit/>
        </w:trPr>
        <w:tc>
          <w:tcPr>
            <w:tcW w:w="3510" w:type="dxa"/>
            <w:vMerge w:val="restart"/>
            <w:tcBorders>
              <w:top w:val="single" w:sz="4" w:space="0" w:color="auto"/>
              <w:left w:val="single" w:sz="4" w:space="0" w:color="auto"/>
              <w:right w:val="single" w:sz="4" w:space="0" w:color="auto"/>
            </w:tcBorders>
          </w:tcPr>
          <w:p w14:paraId="4B379C79" w14:textId="77777777" w:rsidR="0086524F" w:rsidRDefault="0086524F" w:rsidP="0086524F">
            <w:r>
              <w:t>Skeleto, raumenų ir jungiamojo audinio sutrikimai</w:t>
            </w:r>
          </w:p>
        </w:tc>
        <w:tc>
          <w:tcPr>
            <w:tcW w:w="1701" w:type="dxa"/>
            <w:tcBorders>
              <w:top w:val="single" w:sz="4" w:space="0" w:color="auto"/>
              <w:left w:val="single" w:sz="4" w:space="0" w:color="auto"/>
              <w:bottom w:val="single" w:sz="4" w:space="0" w:color="auto"/>
              <w:right w:val="single" w:sz="4" w:space="0" w:color="auto"/>
            </w:tcBorders>
          </w:tcPr>
          <w:p w14:paraId="2F7AADA4" w14:textId="77777777" w:rsidR="0086524F" w:rsidRDefault="0086524F" w:rsidP="0086524F">
            <w:r>
              <w:t>Labai dažni</w:t>
            </w:r>
          </w:p>
        </w:tc>
        <w:tc>
          <w:tcPr>
            <w:tcW w:w="4536" w:type="dxa"/>
            <w:tcBorders>
              <w:top w:val="single" w:sz="4" w:space="0" w:color="auto"/>
              <w:left w:val="single" w:sz="4" w:space="0" w:color="auto"/>
              <w:bottom w:val="single" w:sz="4" w:space="0" w:color="auto"/>
              <w:right w:val="single" w:sz="4" w:space="0" w:color="auto"/>
            </w:tcBorders>
          </w:tcPr>
          <w:p w14:paraId="106444B2" w14:textId="77777777" w:rsidR="0086524F" w:rsidRDefault="0086524F" w:rsidP="0086524F">
            <w:r>
              <w:t>sąnarių skausmas ar stingulys</w:t>
            </w:r>
          </w:p>
          <w:p w14:paraId="71AC2B84" w14:textId="77777777" w:rsidR="0086524F" w:rsidRDefault="0086524F" w:rsidP="0086524F">
            <w:r>
              <w:rPr>
                <w:szCs w:val="22"/>
              </w:rPr>
              <w:t>artritas</w:t>
            </w:r>
          </w:p>
          <w:p w14:paraId="750E5266" w14:textId="77777777" w:rsidR="0086524F" w:rsidRDefault="0086524F" w:rsidP="0086524F">
            <w:r>
              <w:t>osteoporozė</w:t>
            </w:r>
          </w:p>
        </w:tc>
      </w:tr>
      <w:tr w:rsidR="0086524F" w14:paraId="2FCD0D8D" w14:textId="77777777" w:rsidTr="00B879C9">
        <w:trPr>
          <w:cantSplit/>
        </w:trPr>
        <w:tc>
          <w:tcPr>
            <w:tcW w:w="3510" w:type="dxa"/>
            <w:vMerge/>
            <w:tcBorders>
              <w:left w:val="single" w:sz="4" w:space="0" w:color="auto"/>
              <w:right w:val="single" w:sz="4" w:space="0" w:color="auto"/>
            </w:tcBorders>
          </w:tcPr>
          <w:p w14:paraId="4CF93F62" w14:textId="77777777" w:rsidR="0086524F" w:rsidRDefault="0086524F" w:rsidP="0086524F"/>
        </w:tc>
        <w:tc>
          <w:tcPr>
            <w:tcW w:w="1701" w:type="dxa"/>
            <w:tcBorders>
              <w:top w:val="single" w:sz="4" w:space="0" w:color="auto"/>
              <w:left w:val="single" w:sz="4" w:space="0" w:color="auto"/>
              <w:bottom w:val="single" w:sz="4" w:space="0" w:color="auto"/>
              <w:right w:val="single" w:sz="4" w:space="0" w:color="auto"/>
            </w:tcBorders>
          </w:tcPr>
          <w:p w14:paraId="11016ADF" w14:textId="77777777" w:rsidR="0086524F" w:rsidRDefault="0086524F" w:rsidP="0086524F">
            <w:r>
              <w:t>Dažni</w:t>
            </w:r>
          </w:p>
        </w:tc>
        <w:tc>
          <w:tcPr>
            <w:tcW w:w="4536" w:type="dxa"/>
            <w:tcBorders>
              <w:top w:val="single" w:sz="4" w:space="0" w:color="auto"/>
              <w:left w:val="single" w:sz="4" w:space="0" w:color="auto"/>
              <w:bottom w:val="single" w:sz="4" w:space="0" w:color="auto"/>
              <w:right w:val="single" w:sz="4" w:space="0" w:color="auto"/>
            </w:tcBorders>
          </w:tcPr>
          <w:p w14:paraId="7E6D9F6F" w14:textId="77777777" w:rsidR="0086524F" w:rsidRDefault="0086524F" w:rsidP="0086524F">
            <w:r>
              <w:rPr>
                <w:szCs w:val="22"/>
              </w:rPr>
              <w:t>kaulų skausmas</w:t>
            </w:r>
          </w:p>
          <w:p w14:paraId="4E8A6EE4" w14:textId="77777777" w:rsidR="0086524F" w:rsidRDefault="0086524F" w:rsidP="0086524F">
            <w:r>
              <w:rPr>
                <w:szCs w:val="22"/>
              </w:rPr>
              <w:t>mialgija</w:t>
            </w:r>
          </w:p>
        </w:tc>
      </w:tr>
      <w:tr w:rsidR="0086524F" w14:paraId="58BBC24A" w14:textId="77777777" w:rsidTr="00B879C9">
        <w:trPr>
          <w:cantSplit/>
        </w:trPr>
        <w:tc>
          <w:tcPr>
            <w:tcW w:w="3510" w:type="dxa"/>
            <w:vMerge/>
            <w:tcBorders>
              <w:left w:val="single" w:sz="4" w:space="0" w:color="auto"/>
              <w:right w:val="single" w:sz="4" w:space="0" w:color="auto"/>
            </w:tcBorders>
          </w:tcPr>
          <w:p w14:paraId="688DA333" w14:textId="77777777" w:rsidR="0086524F" w:rsidRDefault="0086524F" w:rsidP="0086524F"/>
        </w:tc>
        <w:tc>
          <w:tcPr>
            <w:tcW w:w="1701" w:type="dxa"/>
            <w:tcBorders>
              <w:top w:val="single" w:sz="4" w:space="0" w:color="auto"/>
              <w:left w:val="single" w:sz="4" w:space="0" w:color="auto"/>
              <w:bottom w:val="single" w:sz="4" w:space="0" w:color="auto"/>
              <w:right w:val="single" w:sz="4" w:space="0" w:color="auto"/>
            </w:tcBorders>
          </w:tcPr>
          <w:p w14:paraId="1CBAD896" w14:textId="77777777" w:rsidR="0086524F" w:rsidRDefault="0086524F" w:rsidP="0086524F">
            <w:r>
              <w:t>Nedažni</w:t>
            </w:r>
          </w:p>
        </w:tc>
        <w:tc>
          <w:tcPr>
            <w:tcW w:w="4536" w:type="dxa"/>
            <w:tcBorders>
              <w:top w:val="single" w:sz="4" w:space="0" w:color="auto"/>
              <w:left w:val="single" w:sz="4" w:space="0" w:color="auto"/>
              <w:bottom w:val="single" w:sz="4" w:space="0" w:color="auto"/>
              <w:right w:val="single" w:sz="4" w:space="0" w:color="auto"/>
            </w:tcBorders>
          </w:tcPr>
          <w:p w14:paraId="4713AC09" w14:textId="77777777" w:rsidR="0086524F" w:rsidRDefault="0086524F" w:rsidP="0086524F">
            <w:r>
              <w:t>„užstrigęs“ (trigerinis) pirštas</w:t>
            </w:r>
          </w:p>
        </w:tc>
      </w:tr>
      <w:tr w:rsidR="0086524F" w14:paraId="331D571D" w14:textId="77777777" w:rsidTr="00B879C9">
        <w:trPr>
          <w:cantSplit/>
        </w:trPr>
        <w:tc>
          <w:tcPr>
            <w:tcW w:w="3510" w:type="dxa"/>
            <w:vMerge/>
            <w:tcBorders>
              <w:left w:val="single" w:sz="4" w:space="0" w:color="auto"/>
              <w:bottom w:val="single" w:sz="4" w:space="0" w:color="auto"/>
              <w:right w:val="single" w:sz="4" w:space="0" w:color="auto"/>
            </w:tcBorders>
          </w:tcPr>
          <w:p w14:paraId="5B21F2D0" w14:textId="77777777" w:rsidR="0086524F" w:rsidRDefault="0086524F" w:rsidP="0086524F"/>
        </w:tc>
        <w:tc>
          <w:tcPr>
            <w:tcW w:w="1701" w:type="dxa"/>
            <w:tcBorders>
              <w:top w:val="single" w:sz="4" w:space="0" w:color="auto"/>
              <w:left w:val="single" w:sz="4" w:space="0" w:color="auto"/>
              <w:bottom w:val="single" w:sz="4" w:space="0" w:color="auto"/>
              <w:right w:val="single" w:sz="4" w:space="0" w:color="auto"/>
            </w:tcBorders>
          </w:tcPr>
          <w:p w14:paraId="406D007D" w14:textId="05D3FD4B" w:rsidR="0086524F" w:rsidRDefault="0086524F" w:rsidP="0086524F">
            <w:r>
              <w:t>N</w:t>
            </w:r>
            <w:r w:rsidRPr="00050019">
              <w:t>ežinomas</w:t>
            </w:r>
          </w:p>
        </w:tc>
        <w:tc>
          <w:tcPr>
            <w:tcW w:w="4536" w:type="dxa"/>
            <w:tcBorders>
              <w:top w:val="single" w:sz="4" w:space="0" w:color="auto"/>
              <w:left w:val="single" w:sz="4" w:space="0" w:color="auto"/>
              <w:bottom w:val="single" w:sz="4" w:space="0" w:color="auto"/>
              <w:right w:val="single" w:sz="4" w:space="0" w:color="auto"/>
            </w:tcBorders>
          </w:tcPr>
          <w:p w14:paraId="513E3C69" w14:textId="68057500" w:rsidR="0086524F" w:rsidRDefault="00F16A7F" w:rsidP="0086524F">
            <w:r>
              <w:t>t</w:t>
            </w:r>
            <w:r w:rsidR="0086524F" w:rsidRPr="00794B8C">
              <w:t xml:space="preserve">endinitas </w:t>
            </w:r>
          </w:p>
          <w:p w14:paraId="30B88D9C" w14:textId="5AB19573" w:rsidR="0086524F" w:rsidRDefault="00F16A7F" w:rsidP="0086524F">
            <w:r>
              <w:t>s</w:t>
            </w:r>
            <w:r w:rsidR="0086524F" w:rsidRPr="00794B8C">
              <w:t>ausgyslės plyšimas</w:t>
            </w:r>
          </w:p>
        </w:tc>
      </w:tr>
      <w:tr w:rsidR="0086524F" w14:paraId="5F0089F9" w14:textId="77777777" w:rsidTr="00CF2B30">
        <w:tc>
          <w:tcPr>
            <w:tcW w:w="3510" w:type="dxa"/>
            <w:tcBorders>
              <w:top w:val="single" w:sz="4" w:space="0" w:color="auto"/>
              <w:left w:val="single" w:sz="4" w:space="0" w:color="auto"/>
              <w:bottom w:val="single" w:sz="4" w:space="0" w:color="auto"/>
              <w:right w:val="single" w:sz="4" w:space="0" w:color="auto"/>
            </w:tcBorders>
          </w:tcPr>
          <w:p w14:paraId="361975BD" w14:textId="77777777" w:rsidR="0086524F" w:rsidRDefault="0086524F" w:rsidP="0086524F">
            <w:r>
              <w:t>Lytinės sistemos ir krūties sutrikimai</w:t>
            </w:r>
          </w:p>
        </w:tc>
        <w:tc>
          <w:tcPr>
            <w:tcW w:w="1701" w:type="dxa"/>
            <w:tcBorders>
              <w:top w:val="single" w:sz="4" w:space="0" w:color="auto"/>
              <w:left w:val="single" w:sz="4" w:space="0" w:color="auto"/>
              <w:bottom w:val="single" w:sz="4" w:space="0" w:color="auto"/>
              <w:right w:val="single" w:sz="4" w:space="0" w:color="auto"/>
            </w:tcBorders>
          </w:tcPr>
          <w:p w14:paraId="09C699DF" w14:textId="77777777" w:rsidR="0086524F" w:rsidRDefault="0086524F" w:rsidP="0086524F">
            <w:r>
              <w:t>Dažni</w:t>
            </w:r>
          </w:p>
        </w:tc>
        <w:tc>
          <w:tcPr>
            <w:tcW w:w="4536" w:type="dxa"/>
            <w:tcBorders>
              <w:top w:val="single" w:sz="4" w:space="0" w:color="auto"/>
              <w:left w:val="single" w:sz="4" w:space="0" w:color="auto"/>
              <w:bottom w:val="single" w:sz="4" w:space="0" w:color="auto"/>
              <w:right w:val="single" w:sz="4" w:space="0" w:color="auto"/>
            </w:tcBorders>
          </w:tcPr>
          <w:p w14:paraId="2309BB0F" w14:textId="77777777" w:rsidR="0086524F" w:rsidRDefault="0086524F" w:rsidP="0086524F">
            <w:r>
              <w:t>makšties sausumas</w:t>
            </w:r>
          </w:p>
          <w:p w14:paraId="4759E705" w14:textId="77777777" w:rsidR="0086524F" w:rsidRDefault="0086524F" w:rsidP="0086524F">
            <w:r>
              <w:t>kraujavimas iš makšties***</w:t>
            </w:r>
          </w:p>
        </w:tc>
      </w:tr>
      <w:tr w:rsidR="0086524F" w14:paraId="64BBEF0D" w14:textId="77777777" w:rsidTr="00CF2B30">
        <w:trPr>
          <w:cantSplit/>
          <w:trHeight w:val="648"/>
        </w:trPr>
        <w:tc>
          <w:tcPr>
            <w:tcW w:w="3510" w:type="dxa"/>
            <w:tcBorders>
              <w:top w:val="single" w:sz="4" w:space="0" w:color="auto"/>
              <w:left w:val="single" w:sz="4" w:space="0" w:color="auto"/>
              <w:bottom w:val="single" w:sz="4" w:space="0" w:color="auto"/>
              <w:right w:val="single" w:sz="4" w:space="0" w:color="auto"/>
            </w:tcBorders>
          </w:tcPr>
          <w:p w14:paraId="32BA0986" w14:textId="77777777" w:rsidR="0086524F" w:rsidRDefault="0086524F" w:rsidP="0086524F">
            <w:r>
              <w:lastRenderedPageBreak/>
              <w:t>Bendrieji sutrikimai ir vartojimo vietos pažeidimai</w:t>
            </w:r>
          </w:p>
        </w:tc>
        <w:tc>
          <w:tcPr>
            <w:tcW w:w="1701" w:type="dxa"/>
            <w:tcBorders>
              <w:top w:val="single" w:sz="4" w:space="0" w:color="auto"/>
              <w:left w:val="single" w:sz="4" w:space="0" w:color="auto"/>
              <w:bottom w:val="single" w:sz="4" w:space="0" w:color="auto"/>
              <w:right w:val="single" w:sz="4" w:space="0" w:color="auto"/>
            </w:tcBorders>
          </w:tcPr>
          <w:p w14:paraId="260C1B05" w14:textId="77777777" w:rsidR="0086524F" w:rsidRDefault="0086524F" w:rsidP="0086524F">
            <w:r>
              <w:t>Labai dažni</w:t>
            </w:r>
          </w:p>
        </w:tc>
        <w:tc>
          <w:tcPr>
            <w:tcW w:w="4536" w:type="dxa"/>
            <w:tcBorders>
              <w:top w:val="single" w:sz="4" w:space="0" w:color="auto"/>
              <w:left w:val="single" w:sz="4" w:space="0" w:color="auto"/>
              <w:bottom w:val="single" w:sz="4" w:space="0" w:color="auto"/>
              <w:right w:val="single" w:sz="4" w:space="0" w:color="auto"/>
            </w:tcBorders>
          </w:tcPr>
          <w:p w14:paraId="39755147" w14:textId="77777777" w:rsidR="0086524F" w:rsidRDefault="0086524F" w:rsidP="0086524F">
            <w:r>
              <w:t>astenija</w:t>
            </w:r>
          </w:p>
        </w:tc>
      </w:tr>
    </w:tbl>
    <w:p w14:paraId="4CB1C79E" w14:textId="77777777" w:rsidR="00CF2B30" w:rsidRDefault="00CF2B30" w:rsidP="00CF2B30">
      <w:pPr>
        <w:ind w:left="567" w:hanging="567"/>
        <w:rPr>
          <w:sz w:val="20"/>
        </w:rPr>
      </w:pPr>
      <w:r>
        <w:rPr>
          <w:sz w:val="20"/>
        </w:rPr>
        <w:t>*</w:t>
      </w:r>
      <w:r>
        <w:rPr>
          <w:sz w:val="20"/>
        </w:rPr>
        <w:tab/>
        <w:t>Klinikinių tyrimų metu daugiau pranešimų apie riešo kanalo tunelinio sindromo pasireiškimą gauta vartojant Arimidex negu vartojant tamoksifeną. Vis dėlto dauguma tokių reiškinių pasireiškė esant identifikuojamų šios būklės rizikos veiksnių.</w:t>
      </w:r>
    </w:p>
    <w:p w14:paraId="5B43DCBA" w14:textId="77777777" w:rsidR="00CF2B30" w:rsidRDefault="00CF2B30" w:rsidP="00CF2B30">
      <w:pPr>
        <w:ind w:left="567" w:hanging="567"/>
        <w:rPr>
          <w:sz w:val="20"/>
        </w:rPr>
      </w:pPr>
      <w:r>
        <w:rPr>
          <w:sz w:val="20"/>
        </w:rPr>
        <w:t>**</w:t>
      </w:r>
      <w:r>
        <w:rPr>
          <w:sz w:val="20"/>
        </w:rPr>
        <w:tab/>
        <w:t>ATAC tyrimo metu odos vaskulito ir Henoko-Šionlaino (</w:t>
      </w:r>
      <w:r w:rsidRPr="007C03F5">
        <w:rPr>
          <w:i/>
          <w:sz w:val="20"/>
        </w:rPr>
        <w:t>Henoch-Schönlein</w:t>
      </w:r>
      <w:r>
        <w:rPr>
          <w:sz w:val="20"/>
        </w:rPr>
        <w:t>) purpuros atvejų nebuvo nustatyta, todėl šiuos reiškinius galima priskirti retų (≥ 0,01% ir &lt; 0,1%) kategorijai pagal blogiausią vertinamąją reikšmę.</w:t>
      </w:r>
    </w:p>
    <w:p w14:paraId="5577ADBA" w14:textId="77777777" w:rsidR="00CF2B30" w:rsidRDefault="00CF2B30" w:rsidP="00CF2B30">
      <w:pPr>
        <w:ind w:left="567" w:hanging="567"/>
      </w:pPr>
      <w:r>
        <w:t>***</w:t>
      </w:r>
      <w:r>
        <w:tab/>
      </w:r>
      <w:r>
        <w:rPr>
          <w:sz w:val="20"/>
        </w:rPr>
        <w:t>Kraujavimas iš makšties užfiksuotas dažnai, dauguma atvejų progresavusiu krūties vėžiu sergančioms pacientėms per pirmąsias savaites po to, kai Arimidex pradėtas vartoti vietoje kitų hormoninių vaistinių preparatų. Jei kraujavimas nesustoja, svarstytina papildomo ištyrimo būtinybė.</w:t>
      </w:r>
    </w:p>
    <w:p w14:paraId="6B509075" w14:textId="77777777" w:rsidR="00CF2B30" w:rsidRDefault="00CF2B30" w:rsidP="00CF2B30"/>
    <w:p w14:paraId="0CC2DB2F" w14:textId="77777777" w:rsidR="00CF2B30" w:rsidRDefault="00CF2B30" w:rsidP="00CF2B30">
      <w:r>
        <w:t>Žemiau pateikiamoje lentelėje nurodomas iš anksto numatytų nepageidaujamų reiškinių (nepriklausomai nuo priežastinio ryšio) dažnis vartojant tiriamąjį vaistinį preparatą ir per 14 dienų jo vartojimą baigus ATAC tyrimo metu per stebėjimo laikotarpį, kurio trukmės mediana buvo 68 mėn.</w:t>
      </w:r>
    </w:p>
    <w:p w14:paraId="2A5F4529" w14:textId="77777777" w:rsidR="00CF2B30" w:rsidRDefault="00CF2B30" w:rsidP="00CF2B30"/>
    <w:p w14:paraId="23ECFA62" w14:textId="77777777" w:rsidR="00CF2B30" w:rsidRDefault="00CF2B30" w:rsidP="00CF2B30">
      <w:pPr>
        <w:rPr>
          <w:b/>
        </w:rPr>
      </w:pPr>
      <w:r>
        <w:rPr>
          <w:b/>
        </w:rPr>
        <w:t>2 lentelė. Iš anksto numatyti nepageidaujami reiškiniai ATAC tyrimo metu</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913"/>
        <w:gridCol w:w="1914"/>
      </w:tblGrid>
      <w:tr w:rsidR="00CF2B30" w14:paraId="6AA30704" w14:textId="77777777" w:rsidTr="00CF2B30">
        <w:trPr>
          <w:cantSplit/>
          <w:tblHeader/>
        </w:trPr>
        <w:tc>
          <w:tcPr>
            <w:tcW w:w="5529" w:type="dxa"/>
            <w:tcBorders>
              <w:top w:val="single" w:sz="4" w:space="0" w:color="auto"/>
              <w:left w:val="single" w:sz="4" w:space="0" w:color="auto"/>
              <w:bottom w:val="single" w:sz="4" w:space="0" w:color="auto"/>
              <w:right w:val="single" w:sz="4" w:space="0" w:color="auto"/>
            </w:tcBorders>
          </w:tcPr>
          <w:p w14:paraId="554E35D3" w14:textId="77777777" w:rsidR="00CF2B30" w:rsidRDefault="00CF2B30" w:rsidP="00CF2B30">
            <w:pPr>
              <w:rPr>
                <w:b/>
              </w:rPr>
            </w:pPr>
            <w:r>
              <w:rPr>
                <w:b/>
              </w:rPr>
              <w:t>Nepageidaujamas poveikis</w:t>
            </w:r>
          </w:p>
        </w:tc>
        <w:tc>
          <w:tcPr>
            <w:tcW w:w="1913" w:type="dxa"/>
            <w:tcBorders>
              <w:top w:val="single" w:sz="4" w:space="0" w:color="auto"/>
              <w:left w:val="single" w:sz="4" w:space="0" w:color="auto"/>
              <w:bottom w:val="single" w:sz="4" w:space="0" w:color="auto"/>
              <w:right w:val="single" w:sz="4" w:space="0" w:color="auto"/>
            </w:tcBorders>
          </w:tcPr>
          <w:p w14:paraId="3473D0A5" w14:textId="77777777" w:rsidR="00CF2B30" w:rsidRDefault="00CF2B30" w:rsidP="00CF2B30">
            <w:pPr>
              <w:rPr>
                <w:b/>
              </w:rPr>
            </w:pPr>
            <w:r>
              <w:rPr>
                <w:b/>
              </w:rPr>
              <w:t>Arimidex</w:t>
            </w:r>
            <w:r>
              <w:rPr>
                <w:b/>
              </w:rPr>
              <w:br/>
              <w:t>(N=3 092)</w:t>
            </w:r>
          </w:p>
        </w:tc>
        <w:tc>
          <w:tcPr>
            <w:tcW w:w="1914" w:type="dxa"/>
            <w:tcBorders>
              <w:top w:val="single" w:sz="4" w:space="0" w:color="auto"/>
              <w:left w:val="single" w:sz="4" w:space="0" w:color="auto"/>
              <w:bottom w:val="single" w:sz="4" w:space="0" w:color="auto"/>
              <w:right w:val="single" w:sz="4" w:space="0" w:color="auto"/>
            </w:tcBorders>
          </w:tcPr>
          <w:p w14:paraId="5A18207B" w14:textId="77777777" w:rsidR="00CF2B30" w:rsidRDefault="00CF2B30" w:rsidP="00CF2B30">
            <w:pPr>
              <w:rPr>
                <w:b/>
              </w:rPr>
            </w:pPr>
            <w:r>
              <w:rPr>
                <w:b/>
              </w:rPr>
              <w:t>Tamoksifenas</w:t>
            </w:r>
            <w:r>
              <w:rPr>
                <w:b/>
              </w:rPr>
              <w:br/>
              <w:t>(N=3 094)</w:t>
            </w:r>
          </w:p>
        </w:tc>
      </w:tr>
      <w:tr w:rsidR="00CF2B30" w14:paraId="28587547"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0B5119B8" w14:textId="77777777" w:rsidR="00CF2B30" w:rsidRDefault="00CF2B30" w:rsidP="00CF2B30">
            <w:r>
              <w:t>Karščio pylimas</w:t>
            </w:r>
          </w:p>
        </w:tc>
        <w:tc>
          <w:tcPr>
            <w:tcW w:w="1913" w:type="dxa"/>
            <w:tcBorders>
              <w:top w:val="single" w:sz="4" w:space="0" w:color="auto"/>
              <w:left w:val="single" w:sz="4" w:space="0" w:color="auto"/>
              <w:bottom w:val="single" w:sz="4" w:space="0" w:color="auto"/>
              <w:right w:val="single" w:sz="4" w:space="0" w:color="auto"/>
            </w:tcBorders>
          </w:tcPr>
          <w:p w14:paraId="41546596" w14:textId="77777777" w:rsidR="00CF2B30" w:rsidRDefault="00CF2B30" w:rsidP="00CF2B30">
            <w:r>
              <w:t>1 104 (35,7%)</w:t>
            </w:r>
          </w:p>
        </w:tc>
        <w:tc>
          <w:tcPr>
            <w:tcW w:w="1914" w:type="dxa"/>
            <w:tcBorders>
              <w:top w:val="single" w:sz="4" w:space="0" w:color="auto"/>
              <w:left w:val="single" w:sz="4" w:space="0" w:color="auto"/>
              <w:bottom w:val="single" w:sz="4" w:space="0" w:color="auto"/>
              <w:right w:val="single" w:sz="4" w:space="0" w:color="auto"/>
            </w:tcBorders>
          </w:tcPr>
          <w:p w14:paraId="5DC9F8BE" w14:textId="77777777" w:rsidR="00CF2B30" w:rsidRDefault="00CF2B30" w:rsidP="00CF2B30">
            <w:r>
              <w:t>1 264 (40,9%)</w:t>
            </w:r>
          </w:p>
        </w:tc>
      </w:tr>
      <w:tr w:rsidR="00CF2B30" w14:paraId="3EF7686A"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6497FFFB" w14:textId="77777777" w:rsidR="00CF2B30" w:rsidRDefault="00CF2B30" w:rsidP="00CF2B30">
            <w:r>
              <w:t>Sąnarių skausmas/stingulys</w:t>
            </w:r>
          </w:p>
        </w:tc>
        <w:tc>
          <w:tcPr>
            <w:tcW w:w="1913" w:type="dxa"/>
            <w:tcBorders>
              <w:top w:val="single" w:sz="4" w:space="0" w:color="auto"/>
              <w:left w:val="single" w:sz="4" w:space="0" w:color="auto"/>
              <w:bottom w:val="single" w:sz="4" w:space="0" w:color="auto"/>
              <w:right w:val="single" w:sz="4" w:space="0" w:color="auto"/>
            </w:tcBorders>
          </w:tcPr>
          <w:p w14:paraId="36441C32" w14:textId="77777777" w:rsidR="00CF2B30" w:rsidRDefault="00CF2B30" w:rsidP="00CF2B30">
            <w:r>
              <w:t>1 100 (35,6%)</w:t>
            </w:r>
          </w:p>
        </w:tc>
        <w:tc>
          <w:tcPr>
            <w:tcW w:w="1914" w:type="dxa"/>
            <w:tcBorders>
              <w:top w:val="single" w:sz="4" w:space="0" w:color="auto"/>
              <w:left w:val="single" w:sz="4" w:space="0" w:color="auto"/>
              <w:bottom w:val="single" w:sz="4" w:space="0" w:color="auto"/>
              <w:right w:val="single" w:sz="4" w:space="0" w:color="auto"/>
            </w:tcBorders>
          </w:tcPr>
          <w:p w14:paraId="6DFA8619" w14:textId="77777777" w:rsidR="00CF2B30" w:rsidRDefault="00CF2B30" w:rsidP="00CF2B30">
            <w:r>
              <w:t>911 (29,4%)</w:t>
            </w:r>
          </w:p>
        </w:tc>
      </w:tr>
      <w:tr w:rsidR="00CF2B30" w14:paraId="12AED7B8"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346D83C0" w14:textId="77777777" w:rsidR="00CF2B30" w:rsidRDefault="00CF2B30" w:rsidP="00CF2B30">
            <w:r>
              <w:t>Nuotaikos sutrikimai</w:t>
            </w:r>
          </w:p>
        </w:tc>
        <w:tc>
          <w:tcPr>
            <w:tcW w:w="1913" w:type="dxa"/>
            <w:tcBorders>
              <w:top w:val="single" w:sz="4" w:space="0" w:color="auto"/>
              <w:left w:val="single" w:sz="4" w:space="0" w:color="auto"/>
              <w:bottom w:val="single" w:sz="4" w:space="0" w:color="auto"/>
              <w:right w:val="single" w:sz="4" w:space="0" w:color="auto"/>
            </w:tcBorders>
          </w:tcPr>
          <w:p w14:paraId="68641D09" w14:textId="77777777" w:rsidR="00CF2B30" w:rsidRDefault="00CF2B30" w:rsidP="00CF2B30">
            <w:r>
              <w:t>597 (19,3%)</w:t>
            </w:r>
          </w:p>
        </w:tc>
        <w:tc>
          <w:tcPr>
            <w:tcW w:w="1914" w:type="dxa"/>
            <w:tcBorders>
              <w:top w:val="single" w:sz="4" w:space="0" w:color="auto"/>
              <w:left w:val="single" w:sz="4" w:space="0" w:color="auto"/>
              <w:bottom w:val="single" w:sz="4" w:space="0" w:color="auto"/>
              <w:right w:val="single" w:sz="4" w:space="0" w:color="auto"/>
            </w:tcBorders>
          </w:tcPr>
          <w:p w14:paraId="63BADCA0" w14:textId="77777777" w:rsidR="00CF2B30" w:rsidRDefault="00CF2B30" w:rsidP="00CF2B30">
            <w:r>
              <w:t>554 (17,9%)</w:t>
            </w:r>
          </w:p>
        </w:tc>
      </w:tr>
      <w:tr w:rsidR="00CF2B30" w14:paraId="07C61853"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58966F68" w14:textId="77777777" w:rsidR="00CF2B30" w:rsidRDefault="00CF2B30" w:rsidP="00CF2B30">
            <w:r>
              <w:t>Nuovargis/astenija</w:t>
            </w:r>
          </w:p>
        </w:tc>
        <w:tc>
          <w:tcPr>
            <w:tcW w:w="1913" w:type="dxa"/>
            <w:tcBorders>
              <w:top w:val="single" w:sz="4" w:space="0" w:color="auto"/>
              <w:left w:val="single" w:sz="4" w:space="0" w:color="auto"/>
              <w:bottom w:val="single" w:sz="4" w:space="0" w:color="auto"/>
              <w:right w:val="single" w:sz="4" w:space="0" w:color="auto"/>
            </w:tcBorders>
          </w:tcPr>
          <w:p w14:paraId="1E3CC026" w14:textId="77777777" w:rsidR="00CF2B30" w:rsidRDefault="00CF2B30" w:rsidP="00CF2B30">
            <w:r>
              <w:t>575 (18,6%)</w:t>
            </w:r>
          </w:p>
        </w:tc>
        <w:tc>
          <w:tcPr>
            <w:tcW w:w="1914" w:type="dxa"/>
            <w:tcBorders>
              <w:top w:val="single" w:sz="4" w:space="0" w:color="auto"/>
              <w:left w:val="single" w:sz="4" w:space="0" w:color="auto"/>
              <w:bottom w:val="single" w:sz="4" w:space="0" w:color="auto"/>
              <w:right w:val="single" w:sz="4" w:space="0" w:color="auto"/>
            </w:tcBorders>
          </w:tcPr>
          <w:p w14:paraId="1BA443B4" w14:textId="77777777" w:rsidR="00CF2B30" w:rsidRDefault="00CF2B30" w:rsidP="00CF2B30">
            <w:r>
              <w:t>544 (17,6%)</w:t>
            </w:r>
          </w:p>
        </w:tc>
      </w:tr>
      <w:tr w:rsidR="00CF2B30" w14:paraId="70D174C0"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559FEA03" w14:textId="77777777" w:rsidR="00CF2B30" w:rsidRDefault="00CF2B30" w:rsidP="00CF2B30">
            <w:r>
              <w:t>Pykinimas ir vėmimas</w:t>
            </w:r>
          </w:p>
        </w:tc>
        <w:tc>
          <w:tcPr>
            <w:tcW w:w="1913" w:type="dxa"/>
            <w:tcBorders>
              <w:top w:val="single" w:sz="4" w:space="0" w:color="auto"/>
              <w:left w:val="single" w:sz="4" w:space="0" w:color="auto"/>
              <w:bottom w:val="single" w:sz="4" w:space="0" w:color="auto"/>
              <w:right w:val="single" w:sz="4" w:space="0" w:color="auto"/>
            </w:tcBorders>
          </w:tcPr>
          <w:p w14:paraId="72E16854" w14:textId="77777777" w:rsidR="00CF2B30" w:rsidRDefault="00CF2B30" w:rsidP="00CF2B30">
            <w:r>
              <w:t>393 (12,7%)</w:t>
            </w:r>
          </w:p>
        </w:tc>
        <w:tc>
          <w:tcPr>
            <w:tcW w:w="1914" w:type="dxa"/>
            <w:tcBorders>
              <w:top w:val="single" w:sz="4" w:space="0" w:color="auto"/>
              <w:left w:val="single" w:sz="4" w:space="0" w:color="auto"/>
              <w:bottom w:val="single" w:sz="4" w:space="0" w:color="auto"/>
              <w:right w:val="single" w:sz="4" w:space="0" w:color="auto"/>
            </w:tcBorders>
          </w:tcPr>
          <w:p w14:paraId="4C6C464A" w14:textId="77777777" w:rsidR="00CF2B30" w:rsidRDefault="00CF2B30" w:rsidP="00CF2B30">
            <w:r>
              <w:t>384 (12,4%)</w:t>
            </w:r>
          </w:p>
        </w:tc>
      </w:tr>
      <w:tr w:rsidR="00CF2B30" w14:paraId="20B6695F"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2E78CADC" w14:textId="77777777" w:rsidR="00CF2B30" w:rsidRDefault="00CF2B30" w:rsidP="00CF2B30">
            <w:r>
              <w:t>Lūžiai</w:t>
            </w:r>
          </w:p>
        </w:tc>
        <w:tc>
          <w:tcPr>
            <w:tcW w:w="1913" w:type="dxa"/>
            <w:tcBorders>
              <w:top w:val="single" w:sz="4" w:space="0" w:color="auto"/>
              <w:left w:val="single" w:sz="4" w:space="0" w:color="auto"/>
              <w:bottom w:val="single" w:sz="4" w:space="0" w:color="auto"/>
              <w:right w:val="single" w:sz="4" w:space="0" w:color="auto"/>
            </w:tcBorders>
          </w:tcPr>
          <w:p w14:paraId="6B0B1CFB" w14:textId="77777777" w:rsidR="00CF2B30" w:rsidRDefault="00CF2B30" w:rsidP="00CF2B30">
            <w:r>
              <w:t>315 (10,2%)</w:t>
            </w:r>
          </w:p>
        </w:tc>
        <w:tc>
          <w:tcPr>
            <w:tcW w:w="1914" w:type="dxa"/>
            <w:tcBorders>
              <w:top w:val="single" w:sz="4" w:space="0" w:color="auto"/>
              <w:left w:val="single" w:sz="4" w:space="0" w:color="auto"/>
              <w:bottom w:val="single" w:sz="4" w:space="0" w:color="auto"/>
              <w:right w:val="single" w:sz="4" w:space="0" w:color="auto"/>
            </w:tcBorders>
          </w:tcPr>
          <w:p w14:paraId="2463B8D4" w14:textId="77777777" w:rsidR="00CF2B30" w:rsidRDefault="00CF2B30" w:rsidP="00CF2B30">
            <w:r>
              <w:t>209 (6,8%)</w:t>
            </w:r>
          </w:p>
        </w:tc>
      </w:tr>
      <w:tr w:rsidR="00CF2B30" w14:paraId="66E60612"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10F51883" w14:textId="77777777" w:rsidR="00CF2B30" w:rsidRDefault="00CF2B30" w:rsidP="00CF2B30">
            <w:r>
              <w:t>Slankstelių, klubo ir riešo/Colles (distaliniai stipinkaulio) lūžiai</w:t>
            </w:r>
          </w:p>
        </w:tc>
        <w:tc>
          <w:tcPr>
            <w:tcW w:w="1913" w:type="dxa"/>
            <w:tcBorders>
              <w:top w:val="single" w:sz="4" w:space="0" w:color="auto"/>
              <w:left w:val="single" w:sz="4" w:space="0" w:color="auto"/>
              <w:bottom w:val="single" w:sz="4" w:space="0" w:color="auto"/>
              <w:right w:val="single" w:sz="4" w:space="0" w:color="auto"/>
            </w:tcBorders>
          </w:tcPr>
          <w:p w14:paraId="25BA1981" w14:textId="77777777" w:rsidR="00CF2B30" w:rsidRDefault="00CF2B30" w:rsidP="00CF2B30">
            <w:r>
              <w:t>133 (4,3%)</w:t>
            </w:r>
          </w:p>
        </w:tc>
        <w:tc>
          <w:tcPr>
            <w:tcW w:w="1914" w:type="dxa"/>
            <w:tcBorders>
              <w:top w:val="single" w:sz="4" w:space="0" w:color="auto"/>
              <w:left w:val="single" w:sz="4" w:space="0" w:color="auto"/>
              <w:bottom w:val="single" w:sz="4" w:space="0" w:color="auto"/>
              <w:right w:val="single" w:sz="4" w:space="0" w:color="auto"/>
            </w:tcBorders>
          </w:tcPr>
          <w:p w14:paraId="6F714161" w14:textId="77777777" w:rsidR="00CF2B30" w:rsidRDefault="00CF2B30" w:rsidP="00CF2B30">
            <w:r>
              <w:t>91 (2,9%)</w:t>
            </w:r>
          </w:p>
        </w:tc>
      </w:tr>
      <w:tr w:rsidR="00CF2B30" w14:paraId="2E3208C0"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2183C6AB" w14:textId="77777777" w:rsidR="00CF2B30" w:rsidRDefault="00CF2B30" w:rsidP="00CF2B30">
            <w:r>
              <w:t>Riešo/Colles lūžiai</w:t>
            </w:r>
          </w:p>
        </w:tc>
        <w:tc>
          <w:tcPr>
            <w:tcW w:w="1913" w:type="dxa"/>
            <w:tcBorders>
              <w:top w:val="single" w:sz="4" w:space="0" w:color="auto"/>
              <w:left w:val="single" w:sz="4" w:space="0" w:color="auto"/>
              <w:bottom w:val="single" w:sz="4" w:space="0" w:color="auto"/>
              <w:right w:val="single" w:sz="4" w:space="0" w:color="auto"/>
            </w:tcBorders>
          </w:tcPr>
          <w:p w14:paraId="576957B3" w14:textId="77777777" w:rsidR="00CF2B30" w:rsidRDefault="00CF2B30" w:rsidP="00CF2B30">
            <w:r>
              <w:t>67 (2,2%)</w:t>
            </w:r>
          </w:p>
        </w:tc>
        <w:tc>
          <w:tcPr>
            <w:tcW w:w="1914" w:type="dxa"/>
            <w:tcBorders>
              <w:top w:val="single" w:sz="4" w:space="0" w:color="auto"/>
              <w:left w:val="single" w:sz="4" w:space="0" w:color="auto"/>
              <w:bottom w:val="single" w:sz="4" w:space="0" w:color="auto"/>
              <w:right w:val="single" w:sz="4" w:space="0" w:color="auto"/>
            </w:tcBorders>
          </w:tcPr>
          <w:p w14:paraId="7F565619" w14:textId="77777777" w:rsidR="00CF2B30" w:rsidRDefault="00CF2B30" w:rsidP="00CF2B30">
            <w:r>
              <w:t>50 (1,6%)</w:t>
            </w:r>
          </w:p>
        </w:tc>
      </w:tr>
      <w:tr w:rsidR="00CF2B30" w14:paraId="0FCD2DC1"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50867767" w14:textId="77777777" w:rsidR="00CF2B30" w:rsidRDefault="00CF2B30" w:rsidP="00CF2B30">
            <w:r>
              <w:t>Slankstelių lūžiai</w:t>
            </w:r>
          </w:p>
        </w:tc>
        <w:tc>
          <w:tcPr>
            <w:tcW w:w="1913" w:type="dxa"/>
            <w:tcBorders>
              <w:top w:val="single" w:sz="4" w:space="0" w:color="auto"/>
              <w:left w:val="single" w:sz="4" w:space="0" w:color="auto"/>
              <w:bottom w:val="single" w:sz="4" w:space="0" w:color="auto"/>
              <w:right w:val="single" w:sz="4" w:space="0" w:color="auto"/>
            </w:tcBorders>
          </w:tcPr>
          <w:p w14:paraId="519F9976" w14:textId="77777777" w:rsidR="00CF2B30" w:rsidRDefault="00CF2B30" w:rsidP="00CF2B30">
            <w:r>
              <w:t>43 (1,4%)</w:t>
            </w:r>
          </w:p>
        </w:tc>
        <w:tc>
          <w:tcPr>
            <w:tcW w:w="1914" w:type="dxa"/>
            <w:tcBorders>
              <w:top w:val="single" w:sz="4" w:space="0" w:color="auto"/>
              <w:left w:val="single" w:sz="4" w:space="0" w:color="auto"/>
              <w:bottom w:val="single" w:sz="4" w:space="0" w:color="auto"/>
              <w:right w:val="single" w:sz="4" w:space="0" w:color="auto"/>
            </w:tcBorders>
          </w:tcPr>
          <w:p w14:paraId="72CF250C" w14:textId="77777777" w:rsidR="00CF2B30" w:rsidRDefault="00CF2B30" w:rsidP="00CF2B30">
            <w:r>
              <w:t>22 (0,7%)</w:t>
            </w:r>
          </w:p>
        </w:tc>
      </w:tr>
      <w:tr w:rsidR="00CF2B30" w14:paraId="1E16FE68"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4D610A46" w14:textId="77777777" w:rsidR="00CF2B30" w:rsidRDefault="00CF2B30" w:rsidP="00CF2B30">
            <w:r>
              <w:t>Klubo lūžiai</w:t>
            </w:r>
          </w:p>
        </w:tc>
        <w:tc>
          <w:tcPr>
            <w:tcW w:w="1913" w:type="dxa"/>
            <w:tcBorders>
              <w:top w:val="single" w:sz="4" w:space="0" w:color="auto"/>
              <w:left w:val="single" w:sz="4" w:space="0" w:color="auto"/>
              <w:bottom w:val="single" w:sz="4" w:space="0" w:color="auto"/>
              <w:right w:val="single" w:sz="4" w:space="0" w:color="auto"/>
            </w:tcBorders>
          </w:tcPr>
          <w:p w14:paraId="1ED3EC02" w14:textId="77777777" w:rsidR="00CF2B30" w:rsidRDefault="00CF2B30" w:rsidP="00CF2B30">
            <w:r>
              <w:t>28 (0,9%)</w:t>
            </w:r>
          </w:p>
        </w:tc>
        <w:tc>
          <w:tcPr>
            <w:tcW w:w="1914" w:type="dxa"/>
            <w:tcBorders>
              <w:top w:val="single" w:sz="4" w:space="0" w:color="auto"/>
              <w:left w:val="single" w:sz="4" w:space="0" w:color="auto"/>
              <w:bottom w:val="single" w:sz="4" w:space="0" w:color="auto"/>
              <w:right w:val="single" w:sz="4" w:space="0" w:color="auto"/>
            </w:tcBorders>
          </w:tcPr>
          <w:p w14:paraId="4311D4A1" w14:textId="77777777" w:rsidR="00CF2B30" w:rsidRDefault="00CF2B30" w:rsidP="00CF2B30">
            <w:r>
              <w:t>26 (0,8%)</w:t>
            </w:r>
          </w:p>
        </w:tc>
      </w:tr>
      <w:tr w:rsidR="00CF2B30" w14:paraId="4C945463"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732A8E0E" w14:textId="77777777" w:rsidR="00CF2B30" w:rsidRDefault="00CF2B30" w:rsidP="00CF2B30">
            <w:r>
              <w:t>Katarakta</w:t>
            </w:r>
          </w:p>
        </w:tc>
        <w:tc>
          <w:tcPr>
            <w:tcW w:w="1913" w:type="dxa"/>
            <w:tcBorders>
              <w:top w:val="single" w:sz="4" w:space="0" w:color="auto"/>
              <w:left w:val="single" w:sz="4" w:space="0" w:color="auto"/>
              <w:bottom w:val="single" w:sz="4" w:space="0" w:color="auto"/>
              <w:right w:val="single" w:sz="4" w:space="0" w:color="auto"/>
            </w:tcBorders>
          </w:tcPr>
          <w:p w14:paraId="4298AAB8" w14:textId="77777777" w:rsidR="00CF2B30" w:rsidRDefault="00CF2B30" w:rsidP="00CF2B30">
            <w:r>
              <w:t>182 (5,9%)</w:t>
            </w:r>
          </w:p>
        </w:tc>
        <w:tc>
          <w:tcPr>
            <w:tcW w:w="1914" w:type="dxa"/>
            <w:tcBorders>
              <w:top w:val="single" w:sz="4" w:space="0" w:color="auto"/>
              <w:left w:val="single" w:sz="4" w:space="0" w:color="auto"/>
              <w:bottom w:val="single" w:sz="4" w:space="0" w:color="auto"/>
              <w:right w:val="single" w:sz="4" w:space="0" w:color="auto"/>
            </w:tcBorders>
          </w:tcPr>
          <w:p w14:paraId="75DA2397" w14:textId="77777777" w:rsidR="00CF2B30" w:rsidRDefault="00CF2B30" w:rsidP="00CF2B30">
            <w:r>
              <w:t>213 (6,9%)</w:t>
            </w:r>
          </w:p>
        </w:tc>
      </w:tr>
      <w:tr w:rsidR="00CF2B30" w14:paraId="08136304"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71762F9B" w14:textId="77777777" w:rsidR="00CF2B30" w:rsidRDefault="00CF2B30" w:rsidP="00CF2B30">
            <w:r>
              <w:t>Kraujavimas iš makšties</w:t>
            </w:r>
          </w:p>
        </w:tc>
        <w:tc>
          <w:tcPr>
            <w:tcW w:w="1913" w:type="dxa"/>
            <w:tcBorders>
              <w:top w:val="single" w:sz="4" w:space="0" w:color="auto"/>
              <w:left w:val="single" w:sz="4" w:space="0" w:color="auto"/>
              <w:bottom w:val="single" w:sz="4" w:space="0" w:color="auto"/>
              <w:right w:val="single" w:sz="4" w:space="0" w:color="auto"/>
            </w:tcBorders>
          </w:tcPr>
          <w:p w14:paraId="5E0D3EC0" w14:textId="77777777" w:rsidR="00CF2B30" w:rsidRDefault="00CF2B30" w:rsidP="00CF2B30">
            <w:r>
              <w:t>167 (5,4%)</w:t>
            </w:r>
          </w:p>
        </w:tc>
        <w:tc>
          <w:tcPr>
            <w:tcW w:w="1914" w:type="dxa"/>
            <w:tcBorders>
              <w:top w:val="single" w:sz="4" w:space="0" w:color="auto"/>
              <w:left w:val="single" w:sz="4" w:space="0" w:color="auto"/>
              <w:bottom w:val="single" w:sz="4" w:space="0" w:color="auto"/>
              <w:right w:val="single" w:sz="4" w:space="0" w:color="auto"/>
            </w:tcBorders>
          </w:tcPr>
          <w:p w14:paraId="3D2D25E4" w14:textId="77777777" w:rsidR="00CF2B30" w:rsidRDefault="00CF2B30" w:rsidP="00CF2B30">
            <w:r>
              <w:t>317 (10,2%)</w:t>
            </w:r>
          </w:p>
        </w:tc>
      </w:tr>
      <w:tr w:rsidR="00CF2B30" w14:paraId="2CFDB16D"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6ACA32FE" w14:textId="77777777" w:rsidR="00CF2B30" w:rsidRDefault="00CF2B30" w:rsidP="00CF2B30">
            <w:r>
              <w:t>Išeminės širdies ir kraujagyslių liga</w:t>
            </w:r>
          </w:p>
        </w:tc>
        <w:tc>
          <w:tcPr>
            <w:tcW w:w="1913" w:type="dxa"/>
            <w:tcBorders>
              <w:top w:val="single" w:sz="4" w:space="0" w:color="auto"/>
              <w:left w:val="single" w:sz="4" w:space="0" w:color="auto"/>
              <w:bottom w:val="single" w:sz="4" w:space="0" w:color="auto"/>
              <w:right w:val="single" w:sz="4" w:space="0" w:color="auto"/>
            </w:tcBorders>
          </w:tcPr>
          <w:p w14:paraId="6A13305C" w14:textId="77777777" w:rsidR="00CF2B30" w:rsidRDefault="00CF2B30" w:rsidP="00CF2B30">
            <w:r>
              <w:t>127 (4,1%)</w:t>
            </w:r>
          </w:p>
        </w:tc>
        <w:tc>
          <w:tcPr>
            <w:tcW w:w="1914" w:type="dxa"/>
            <w:tcBorders>
              <w:top w:val="single" w:sz="4" w:space="0" w:color="auto"/>
              <w:left w:val="single" w:sz="4" w:space="0" w:color="auto"/>
              <w:bottom w:val="single" w:sz="4" w:space="0" w:color="auto"/>
              <w:right w:val="single" w:sz="4" w:space="0" w:color="auto"/>
            </w:tcBorders>
          </w:tcPr>
          <w:p w14:paraId="7D331D73" w14:textId="77777777" w:rsidR="00CF2B30" w:rsidRDefault="00CF2B30" w:rsidP="00CF2B30">
            <w:r>
              <w:t>104 (3,4%)</w:t>
            </w:r>
          </w:p>
        </w:tc>
      </w:tr>
      <w:tr w:rsidR="00CF2B30" w14:paraId="5F4029C9"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1B8C64C3" w14:textId="77777777" w:rsidR="00CF2B30" w:rsidRDefault="00CF2B30" w:rsidP="00CF2B30">
            <w:r>
              <w:t>Krūtinės angina</w:t>
            </w:r>
          </w:p>
        </w:tc>
        <w:tc>
          <w:tcPr>
            <w:tcW w:w="1913" w:type="dxa"/>
            <w:tcBorders>
              <w:top w:val="single" w:sz="4" w:space="0" w:color="auto"/>
              <w:left w:val="single" w:sz="4" w:space="0" w:color="auto"/>
              <w:bottom w:val="single" w:sz="4" w:space="0" w:color="auto"/>
              <w:right w:val="single" w:sz="4" w:space="0" w:color="auto"/>
            </w:tcBorders>
          </w:tcPr>
          <w:p w14:paraId="74024F39" w14:textId="77777777" w:rsidR="00CF2B30" w:rsidRDefault="00CF2B30" w:rsidP="00CF2B30">
            <w:r>
              <w:t>71 (2,3%)</w:t>
            </w:r>
          </w:p>
        </w:tc>
        <w:tc>
          <w:tcPr>
            <w:tcW w:w="1914" w:type="dxa"/>
            <w:tcBorders>
              <w:top w:val="single" w:sz="4" w:space="0" w:color="auto"/>
              <w:left w:val="single" w:sz="4" w:space="0" w:color="auto"/>
              <w:bottom w:val="single" w:sz="4" w:space="0" w:color="auto"/>
              <w:right w:val="single" w:sz="4" w:space="0" w:color="auto"/>
            </w:tcBorders>
          </w:tcPr>
          <w:p w14:paraId="17A63B5D" w14:textId="77777777" w:rsidR="00CF2B30" w:rsidRDefault="00CF2B30" w:rsidP="00CF2B30">
            <w:r>
              <w:t>51 (1,6%)</w:t>
            </w:r>
          </w:p>
        </w:tc>
      </w:tr>
      <w:tr w:rsidR="00CF2B30" w14:paraId="7E245642"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3B8FFD67" w14:textId="77777777" w:rsidR="00CF2B30" w:rsidRDefault="00CF2B30" w:rsidP="00CF2B30">
            <w:r>
              <w:t>Miokardo infarktas</w:t>
            </w:r>
          </w:p>
        </w:tc>
        <w:tc>
          <w:tcPr>
            <w:tcW w:w="1913" w:type="dxa"/>
            <w:tcBorders>
              <w:top w:val="single" w:sz="4" w:space="0" w:color="auto"/>
              <w:left w:val="single" w:sz="4" w:space="0" w:color="auto"/>
              <w:bottom w:val="single" w:sz="4" w:space="0" w:color="auto"/>
              <w:right w:val="single" w:sz="4" w:space="0" w:color="auto"/>
            </w:tcBorders>
          </w:tcPr>
          <w:p w14:paraId="1DF93C26" w14:textId="77777777" w:rsidR="00CF2B30" w:rsidRDefault="00CF2B30" w:rsidP="00CF2B30">
            <w:r>
              <w:t>37 (1,2%)</w:t>
            </w:r>
          </w:p>
        </w:tc>
        <w:tc>
          <w:tcPr>
            <w:tcW w:w="1914" w:type="dxa"/>
            <w:tcBorders>
              <w:top w:val="single" w:sz="4" w:space="0" w:color="auto"/>
              <w:left w:val="single" w:sz="4" w:space="0" w:color="auto"/>
              <w:bottom w:val="single" w:sz="4" w:space="0" w:color="auto"/>
              <w:right w:val="single" w:sz="4" w:space="0" w:color="auto"/>
            </w:tcBorders>
          </w:tcPr>
          <w:p w14:paraId="7D854E93" w14:textId="77777777" w:rsidR="00CF2B30" w:rsidRDefault="00CF2B30" w:rsidP="00CF2B30">
            <w:r>
              <w:t>34 (1,1%)</w:t>
            </w:r>
          </w:p>
        </w:tc>
      </w:tr>
      <w:tr w:rsidR="00CF2B30" w14:paraId="2E8E5F2D"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530E21BA" w14:textId="77777777" w:rsidR="00CF2B30" w:rsidRDefault="00CF2B30" w:rsidP="00CF2B30">
            <w:r>
              <w:t>Vainikinių arterijų sutrikimai</w:t>
            </w:r>
          </w:p>
        </w:tc>
        <w:tc>
          <w:tcPr>
            <w:tcW w:w="1913" w:type="dxa"/>
            <w:tcBorders>
              <w:top w:val="single" w:sz="4" w:space="0" w:color="auto"/>
              <w:left w:val="single" w:sz="4" w:space="0" w:color="auto"/>
              <w:bottom w:val="single" w:sz="4" w:space="0" w:color="auto"/>
              <w:right w:val="single" w:sz="4" w:space="0" w:color="auto"/>
            </w:tcBorders>
          </w:tcPr>
          <w:p w14:paraId="6030D13B" w14:textId="77777777" w:rsidR="00CF2B30" w:rsidRDefault="00CF2B30" w:rsidP="00CF2B30">
            <w:r>
              <w:t>25 (0,8%)</w:t>
            </w:r>
          </w:p>
        </w:tc>
        <w:tc>
          <w:tcPr>
            <w:tcW w:w="1914" w:type="dxa"/>
            <w:tcBorders>
              <w:top w:val="single" w:sz="4" w:space="0" w:color="auto"/>
              <w:left w:val="single" w:sz="4" w:space="0" w:color="auto"/>
              <w:bottom w:val="single" w:sz="4" w:space="0" w:color="auto"/>
              <w:right w:val="single" w:sz="4" w:space="0" w:color="auto"/>
            </w:tcBorders>
          </w:tcPr>
          <w:p w14:paraId="4BD7BD84" w14:textId="77777777" w:rsidR="00CF2B30" w:rsidRDefault="00CF2B30" w:rsidP="00CF2B30">
            <w:r>
              <w:t>23 (0,7%)</w:t>
            </w:r>
          </w:p>
        </w:tc>
      </w:tr>
      <w:tr w:rsidR="00CF2B30" w14:paraId="345BDFCC"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26E5FC3E" w14:textId="77777777" w:rsidR="00CF2B30" w:rsidRDefault="00CF2B30" w:rsidP="00CF2B30">
            <w:r>
              <w:t>Miokardo išemija</w:t>
            </w:r>
          </w:p>
        </w:tc>
        <w:tc>
          <w:tcPr>
            <w:tcW w:w="1913" w:type="dxa"/>
            <w:tcBorders>
              <w:top w:val="single" w:sz="4" w:space="0" w:color="auto"/>
              <w:left w:val="single" w:sz="4" w:space="0" w:color="auto"/>
              <w:bottom w:val="single" w:sz="4" w:space="0" w:color="auto"/>
              <w:right w:val="single" w:sz="4" w:space="0" w:color="auto"/>
            </w:tcBorders>
          </w:tcPr>
          <w:p w14:paraId="600AA785" w14:textId="77777777" w:rsidR="00CF2B30" w:rsidRDefault="00CF2B30" w:rsidP="00CF2B30">
            <w:r>
              <w:t>22 (0,7%)</w:t>
            </w:r>
          </w:p>
        </w:tc>
        <w:tc>
          <w:tcPr>
            <w:tcW w:w="1914" w:type="dxa"/>
            <w:tcBorders>
              <w:top w:val="single" w:sz="4" w:space="0" w:color="auto"/>
              <w:left w:val="single" w:sz="4" w:space="0" w:color="auto"/>
              <w:bottom w:val="single" w:sz="4" w:space="0" w:color="auto"/>
              <w:right w:val="single" w:sz="4" w:space="0" w:color="auto"/>
            </w:tcBorders>
          </w:tcPr>
          <w:p w14:paraId="13C980B8" w14:textId="77777777" w:rsidR="00CF2B30" w:rsidRDefault="00CF2B30" w:rsidP="00CF2B30">
            <w:r>
              <w:t>14 (0,5%)</w:t>
            </w:r>
          </w:p>
        </w:tc>
      </w:tr>
      <w:tr w:rsidR="00CF2B30" w14:paraId="3CEA3F1A"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43A55D7D" w14:textId="77777777" w:rsidR="00CF2B30" w:rsidRDefault="00CF2B30" w:rsidP="00CF2B30">
            <w:r>
              <w:t>Išskyros iš makšties</w:t>
            </w:r>
          </w:p>
        </w:tc>
        <w:tc>
          <w:tcPr>
            <w:tcW w:w="1913" w:type="dxa"/>
            <w:tcBorders>
              <w:top w:val="single" w:sz="4" w:space="0" w:color="auto"/>
              <w:left w:val="single" w:sz="4" w:space="0" w:color="auto"/>
              <w:bottom w:val="single" w:sz="4" w:space="0" w:color="auto"/>
              <w:right w:val="single" w:sz="4" w:space="0" w:color="auto"/>
            </w:tcBorders>
          </w:tcPr>
          <w:p w14:paraId="3A007015" w14:textId="77777777" w:rsidR="00CF2B30" w:rsidRDefault="00CF2B30" w:rsidP="00CF2B30">
            <w:r>
              <w:t>109 (3,5%)</w:t>
            </w:r>
          </w:p>
        </w:tc>
        <w:tc>
          <w:tcPr>
            <w:tcW w:w="1914" w:type="dxa"/>
            <w:tcBorders>
              <w:top w:val="single" w:sz="4" w:space="0" w:color="auto"/>
              <w:left w:val="single" w:sz="4" w:space="0" w:color="auto"/>
              <w:bottom w:val="single" w:sz="4" w:space="0" w:color="auto"/>
              <w:right w:val="single" w:sz="4" w:space="0" w:color="auto"/>
            </w:tcBorders>
          </w:tcPr>
          <w:p w14:paraId="3DD8B025" w14:textId="77777777" w:rsidR="00CF2B30" w:rsidRDefault="00CF2B30" w:rsidP="00CF2B30">
            <w:r>
              <w:t>408 (13,2%)</w:t>
            </w:r>
          </w:p>
        </w:tc>
      </w:tr>
      <w:tr w:rsidR="00CF2B30" w14:paraId="06FAECC3"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0183A31D" w14:textId="77777777" w:rsidR="00CF2B30" w:rsidRDefault="00CF2B30" w:rsidP="00CF2B30">
            <w:r>
              <w:t>Bet kuris venų tromboembolijos reiškinys</w:t>
            </w:r>
          </w:p>
        </w:tc>
        <w:tc>
          <w:tcPr>
            <w:tcW w:w="1913" w:type="dxa"/>
            <w:tcBorders>
              <w:top w:val="single" w:sz="4" w:space="0" w:color="auto"/>
              <w:left w:val="single" w:sz="4" w:space="0" w:color="auto"/>
              <w:bottom w:val="single" w:sz="4" w:space="0" w:color="auto"/>
              <w:right w:val="single" w:sz="4" w:space="0" w:color="auto"/>
            </w:tcBorders>
          </w:tcPr>
          <w:p w14:paraId="32153AC5" w14:textId="77777777" w:rsidR="00CF2B30" w:rsidRDefault="00CF2B30" w:rsidP="00CF2B30">
            <w:r>
              <w:t>87 (2,8%)</w:t>
            </w:r>
          </w:p>
        </w:tc>
        <w:tc>
          <w:tcPr>
            <w:tcW w:w="1914" w:type="dxa"/>
            <w:tcBorders>
              <w:top w:val="single" w:sz="4" w:space="0" w:color="auto"/>
              <w:left w:val="single" w:sz="4" w:space="0" w:color="auto"/>
              <w:bottom w:val="single" w:sz="4" w:space="0" w:color="auto"/>
              <w:right w:val="single" w:sz="4" w:space="0" w:color="auto"/>
            </w:tcBorders>
          </w:tcPr>
          <w:p w14:paraId="737C69FC" w14:textId="77777777" w:rsidR="00CF2B30" w:rsidRDefault="00CF2B30" w:rsidP="00CF2B30">
            <w:r>
              <w:t>140 (4,5%)</w:t>
            </w:r>
          </w:p>
        </w:tc>
      </w:tr>
      <w:tr w:rsidR="00CF2B30" w14:paraId="66610DFE"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6359A89D" w14:textId="77777777" w:rsidR="00CF2B30" w:rsidRDefault="00CF2B30" w:rsidP="00CF2B30">
            <w:r>
              <w:t>Giliųjų venų tromboembolijos reiškiniai, įskaitant plaučių emboliją</w:t>
            </w:r>
          </w:p>
        </w:tc>
        <w:tc>
          <w:tcPr>
            <w:tcW w:w="1913" w:type="dxa"/>
            <w:tcBorders>
              <w:top w:val="single" w:sz="4" w:space="0" w:color="auto"/>
              <w:left w:val="single" w:sz="4" w:space="0" w:color="auto"/>
              <w:bottom w:val="single" w:sz="4" w:space="0" w:color="auto"/>
              <w:right w:val="single" w:sz="4" w:space="0" w:color="auto"/>
            </w:tcBorders>
          </w:tcPr>
          <w:p w14:paraId="01A67C96" w14:textId="77777777" w:rsidR="00CF2B30" w:rsidRDefault="00CF2B30" w:rsidP="00CF2B30">
            <w:r>
              <w:t>48 (1,6%)</w:t>
            </w:r>
          </w:p>
        </w:tc>
        <w:tc>
          <w:tcPr>
            <w:tcW w:w="1914" w:type="dxa"/>
            <w:tcBorders>
              <w:top w:val="single" w:sz="4" w:space="0" w:color="auto"/>
              <w:left w:val="single" w:sz="4" w:space="0" w:color="auto"/>
              <w:bottom w:val="single" w:sz="4" w:space="0" w:color="auto"/>
              <w:right w:val="single" w:sz="4" w:space="0" w:color="auto"/>
            </w:tcBorders>
          </w:tcPr>
          <w:p w14:paraId="6B062908" w14:textId="77777777" w:rsidR="00CF2B30" w:rsidRDefault="00CF2B30" w:rsidP="00CF2B30">
            <w:r>
              <w:t>74 (2,4%)</w:t>
            </w:r>
          </w:p>
        </w:tc>
      </w:tr>
      <w:tr w:rsidR="00CF2B30" w14:paraId="74E2EDF7"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3462B8D8" w14:textId="77777777" w:rsidR="00CF2B30" w:rsidRDefault="00CF2B30" w:rsidP="00CF2B30">
            <w:r>
              <w:t>Išeminiai smegenų kraujagyslių reiškiniai</w:t>
            </w:r>
          </w:p>
        </w:tc>
        <w:tc>
          <w:tcPr>
            <w:tcW w:w="1913" w:type="dxa"/>
            <w:tcBorders>
              <w:top w:val="single" w:sz="4" w:space="0" w:color="auto"/>
              <w:left w:val="single" w:sz="4" w:space="0" w:color="auto"/>
              <w:bottom w:val="single" w:sz="4" w:space="0" w:color="auto"/>
              <w:right w:val="single" w:sz="4" w:space="0" w:color="auto"/>
            </w:tcBorders>
          </w:tcPr>
          <w:p w14:paraId="4A59FBB4" w14:textId="77777777" w:rsidR="00CF2B30" w:rsidRDefault="00CF2B30" w:rsidP="00CF2B30">
            <w:r>
              <w:t>62 (2,0%)</w:t>
            </w:r>
          </w:p>
        </w:tc>
        <w:tc>
          <w:tcPr>
            <w:tcW w:w="1914" w:type="dxa"/>
            <w:tcBorders>
              <w:top w:val="single" w:sz="4" w:space="0" w:color="auto"/>
              <w:left w:val="single" w:sz="4" w:space="0" w:color="auto"/>
              <w:bottom w:val="single" w:sz="4" w:space="0" w:color="auto"/>
              <w:right w:val="single" w:sz="4" w:space="0" w:color="auto"/>
            </w:tcBorders>
          </w:tcPr>
          <w:p w14:paraId="7919FBEF" w14:textId="77777777" w:rsidR="00CF2B30" w:rsidRDefault="00CF2B30" w:rsidP="00CF2B30">
            <w:r>
              <w:t>88 (2,8%)</w:t>
            </w:r>
          </w:p>
        </w:tc>
      </w:tr>
      <w:tr w:rsidR="00CF2B30" w14:paraId="467E6FC8" w14:textId="77777777" w:rsidTr="00CF2B30">
        <w:trPr>
          <w:cantSplit/>
        </w:trPr>
        <w:tc>
          <w:tcPr>
            <w:tcW w:w="5529" w:type="dxa"/>
            <w:tcBorders>
              <w:top w:val="single" w:sz="4" w:space="0" w:color="auto"/>
              <w:left w:val="single" w:sz="4" w:space="0" w:color="auto"/>
              <w:bottom w:val="single" w:sz="4" w:space="0" w:color="auto"/>
              <w:right w:val="single" w:sz="4" w:space="0" w:color="auto"/>
            </w:tcBorders>
          </w:tcPr>
          <w:p w14:paraId="40D01D88" w14:textId="77777777" w:rsidR="00CF2B30" w:rsidRDefault="00CF2B30" w:rsidP="00CF2B30">
            <w:r>
              <w:t>Gimdos gleivinės vėžys</w:t>
            </w:r>
          </w:p>
        </w:tc>
        <w:tc>
          <w:tcPr>
            <w:tcW w:w="1913" w:type="dxa"/>
            <w:tcBorders>
              <w:top w:val="single" w:sz="4" w:space="0" w:color="auto"/>
              <w:left w:val="single" w:sz="4" w:space="0" w:color="auto"/>
              <w:bottom w:val="single" w:sz="4" w:space="0" w:color="auto"/>
              <w:right w:val="single" w:sz="4" w:space="0" w:color="auto"/>
            </w:tcBorders>
          </w:tcPr>
          <w:p w14:paraId="0B09CD8A" w14:textId="77777777" w:rsidR="00CF2B30" w:rsidRDefault="00CF2B30" w:rsidP="00CF2B30">
            <w:r>
              <w:t>4 (0,2%)</w:t>
            </w:r>
          </w:p>
        </w:tc>
        <w:tc>
          <w:tcPr>
            <w:tcW w:w="1914" w:type="dxa"/>
            <w:tcBorders>
              <w:top w:val="single" w:sz="4" w:space="0" w:color="auto"/>
              <w:left w:val="single" w:sz="4" w:space="0" w:color="auto"/>
              <w:bottom w:val="single" w:sz="4" w:space="0" w:color="auto"/>
              <w:right w:val="single" w:sz="4" w:space="0" w:color="auto"/>
            </w:tcBorders>
          </w:tcPr>
          <w:p w14:paraId="121EE686" w14:textId="77777777" w:rsidR="00CF2B30" w:rsidRDefault="00CF2B30" w:rsidP="00CF2B30">
            <w:r>
              <w:t>13 (0,6%)</w:t>
            </w:r>
          </w:p>
        </w:tc>
      </w:tr>
    </w:tbl>
    <w:p w14:paraId="7B9321F8" w14:textId="77777777" w:rsidR="00CF2B30" w:rsidRDefault="00CF2B30" w:rsidP="00CF2B30"/>
    <w:p w14:paraId="568B30E3" w14:textId="77777777" w:rsidR="00CF2B30" w:rsidRDefault="00CF2B30" w:rsidP="00CF2B30">
      <w:r w:rsidRPr="00A92C65">
        <w:t>Per stebėjimo laikotarpį, kurio mediana buvo 68 mėn., Arimidex grupės pacientėms įvyko 22 kaulų lūžiai per 1 000 paciento metų, tamoksifeno – 15 per 1 000 paciento metų. Lūžių dažnis Arimidex grupėje buvo panašus kaip bendroje to paties amžiaus moterų po menopauzės populiacijoje. Osteoporozė nustatyta 10,5% Arimidex ir 7,3% tamoksifeną vartojusių pacienčių.</w:t>
      </w:r>
    </w:p>
    <w:p w14:paraId="34DF4FCE" w14:textId="77777777" w:rsidR="00CF2B30" w:rsidRDefault="00CF2B30" w:rsidP="00CF2B30"/>
    <w:p w14:paraId="7605556B" w14:textId="77777777" w:rsidR="00CF2B30" w:rsidRDefault="00CF2B30" w:rsidP="00CF2B30">
      <w:r>
        <w:t>Ar lūžių ir osteoporozės dažnio skirtumas, kurį parodė ATAC tyrimas, yra susijęs su tamoksifeno apsauginiu poveikiu, ar su specifiniu anastrozolo poveikiu, ar su jais abiem, nenustatyta.</w:t>
      </w:r>
    </w:p>
    <w:p w14:paraId="45AAE3EE" w14:textId="77777777" w:rsidR="00CF2B30" w:rsidRDefault="00CF2B30" w:rsidP="00CF2B30"/>
    <w:p w14:paraId="47F6F741" w14:textId="77777777" w:rsidR="00CF2B30" w:rsidRPr="008B7B7A" w:rsidRDefault="00CF2B30" w:rsidP="00CF2B30">
      <w:pPr>
        <w:autoSpaceDE w:val="0"/>
        <w:autoSpaceDN w:val="0"/>
        <w:adjustRightInd w:val="0"/>
        <w:outlineLvl w:val="0"/>
        <w:rPr>
          <w:szCs w:val="22"/>
          <w:u w:val="single"/>
        </w:rPr>
      </w:pPr>
      <w:r w:rsidRPr="008B7B7A">
        <w:rPr>
          <w:szCs w:val="22"/>
          <w:u w:val="single"/>
        </w:rPr>
        <w:t>Pranešimas apie įtariamas nepageidaujamas reakcijas</w:t>
      </w:r>
    </w:p>
    <w:p w14:paraId="3A9C45E9" w14:textId="38CF96D4" w:rsidR="0069513F" w:rsidRDefault="009349B9" w:rsidP="0069513F">
      <w:pPr>
        <w:jc w:val="both"/>
        <w:rPr>
          <w:szCs w:val="22"/>
          <w:lang w:eastAsia="lt-LT"/>
        </w:rPr>
      </w:pPr>
      <w:bookmarkStart w:id="0" w:name="_Hlk210652887"/>
      <w:r>
        <w:rPr>
          <w:szCs w:val="22"/>
          <w:lang w:eastAsia="lt-LT"/>
        </w:rPr>
        <w:t xml:space="preserve">Svarbu pranešti apie įtariamas nepageidaujamas reakcijas, pastebėtas po vaistinio preparato registracijos, nes tai leidžia nuolat stebėti vaistinio preparato naudos ir rizikos santykį. Sveikatos </w:t>
      </w:r>
      <w:r>
        <w:rPr>
          <w:szCs w:val="22"/>
          <w:lang w:eastAsia="lt-LT"/>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bookmarkEnd w:id="0"/>
    </w:p>
    <w:p w14:paraId="3A8AC86B" w14:textId="77777777" w:rsidR="0069513F" w:rsidRPr="00610B64" w:rsidRDefault="0069513F" w:rsidP="008463A3">
      <w:pPr>
        <w:jc w:val="both"/>
        <w:rPr>
          <w:szCs w:val="22"/>
        </w:rPr>
      </w:pPr>
    </w:p>
    <w:p w14:paraId="7358CA15" w14:textId="77777777" w:rsidR="00CF2B30" w:rsidRDefault="00CF2B30" w:rsidP="00CF2B30"/>
    <w:p w14:paraId="304D6E35" w14:textId="77777777" w:rsidR="00CF2B30" w:rsidRDefault="00CF2B30" w:rsidP="00CF2B30">
      <w:pPr>
        <w:ind w:left="567" w:hanging="567"/>
        <w:rPr>
          <w:b/>
        </w:rPr>
      </w:pPr>
      <w:r>
        <w:rPr>
          <w:b/>
        </w:rPr>
        <w:t>4.9</w:t>
      </w:r>
      <w:r>
        <w:rPr>
          <w:b/>
        </w:rPr>
        <w:tab/>
        <w:t>Perdozavimas</w:t>
      </w:r>
    </w:p>
    <w:p w14:paraId="2589B45B" w14:textId="77777777" w:rsidR="00CF2B30" w:rsidRDefault="00CF2B30" w:rsidP="00CF2B30">
      <w:pPr>
        <w:ind w:left="567" w:hanging="567"/>
      </w:pPr>
    </w:p>
    <w:p w14:paraId="2ED8DD61" w14:textId="77777777" w:rsidR="00CF2B30" w:rsidRDefault="00CF2B30" w:rsidP="00CF2B30">
      <w:r>
        <w:t>Klinikinė atsitiktinio perdozavimo patirtis yra nedidelė. Su gyvūnais atlikti tyrimai parodė mažą anastrozolo ūminį toksiškumą. Atlikti įvairių Arimidex dozių klinikiniai tyrimai: sveikiems savanoriams vyrams duota iki 60 mg vienkartinė dozė, progresavusiu krūties vėžiu sergančioms moterims po menopauzės – iki 10 mg paros dozė. Šios dozės buvo toleruojamos gerai. Vienkartinė Arimidex dozė, sukelianti gyvybei pavojingų sutrikimų, nenustatyta. Specifinio priešnuodžio nėra, todėl perdozavus reikia gydyti simptomiškai.</w:t>
      </w:r>
    </w:p>
    <w:p w14:paraId="50B18F4E" w14:textId="77777777" w:rsidR="00CF2B30" w:rsidRDefault="00CF2B30" w:rsidP="00CF2B30"/>
    <w:p w14:paraId="46D37E99" w14:textId="77777777" w:rsidR="00CF2B30" w:rsidRDefault="00CF2B30" w:rsidP="00CF2B30">
      <w:r>
        <w:t>Perdozavus būtina atsižvelgti į tai, kad galėjo būti pavartoti keli vaistiniai preparatai. Jei pacientė turi sąmonę, galima sukelti vėmimą. Gali padėti dializė, kadangi prisijungusio prie baltymų anastrozolo būna nedaug. Taip pat reikia imtis bendrų palaikomųjų priemonių – dažnai tikrinti gyvybės požymius ir atidžiai stebėti pacientę.</w:t>
      </w:r>
    </w:p>
    <w:p w14:paraId="3AAC9690" w14:textId="77777777" w:rsidR="00CF2B30" w:rsidRDefault="00CF2B30" w:rsidP="00CF2B30">
      <w:pPr>
        <w:ind w:left="567" w:hanging="567"/>
      </w:pPr>
    </w:p>
    <w:p w14:paraId="0A18EA22" w14:textId="77777777" w:rsidR="00CF2B30" w:rsidRDefault="00CF2B30" w:rsidP="00CF2B30">
      <w:pPr>
        <w:ind w:left="567" w:hanging="567"/>
      </w:pPr>
    </w:p>
    <w:p w14:paraId="78DAC954" w14:textId="77777777" w:rsidR="00CF2B30" w:rsidRDefault="00CF2B30" w:rsidP="00CF2B30">
      <w:pPr>
        <w:ind w:left="567" w:hanging="567"/>
        <w:rPr>
          <w:b/>
          <w:caps/>
        </w:rPr>
      </w:pPr>
      <w:r>
        <w:rPr>
          <w:b/>
          <w:caps/>
        </w:rPr>
        <w:t>5.</w:t>
      </w:r>
      <w:r>
        <w:rPr>
          <w:b/>
          <w:caps/>
        </w:rPr>
        <w:tab/>
      </w:r>
      <w:r>
        <w:rPr>
          <w:b/>
        </w:rPr>
        <w:t xml:space="preserve">FARMAKOLOGINĖS </w:t>
      </w:r>
      <w:r>
        <w:rPr>
          <w:b/>
          <w:caps/>
        </w:rPr>
        <w:t>savybės</w:t>
      </w:r>
    </w:p>
    <w:p w14:paraId="7C6A9772" w14:textId="77777777" w:rsidR="00CF2B30" w:rsidRDefault="00CF2B30" w:rsidP="00CF2B30">
      <w:pPr>
        <w:ind w:left="567" w:hanging="567"/>
      </w:pPr>
    </w:p>
    <w:p w14:paraId="2040DB0A" w14:textId="77777777" w:rsidR="00CF2B30" w:rsidRDefault="00CF2B30" w:rsidP="00CF2B30">
      <w:pPr>
        <w:ind w:left="567" w:hanging="567"/>
        <w:rPr>
          <w:b/>
        </w:rPr>
      </w:pPr>
      <w:r>
        <w:rPr>
          <w:b/>
        </w:rPr>
        <w:t>5.1</w:t>
      </w:r>
      <w:r>
        <w:rPr>
          <w:b/>
        </w:rPr>
        <w:tab/>
        <w:t xml:space="preserve">Farmakodinaminės savybės </w:t>
      </w:r>
    </w:p>
    <w:p w14:paraId="731FD463" w14:textId="77777777" w:rsidR="00CF2B30" w:rsidRDefault="00CF2B30" w:rsidP="00CF2B30">
      <w:pPr>
        <w:ind w:left="567" w:hanging="567"/>
      </w:pPr>
    </w:p>
    <w:p w14:paraId="2723DE4A" w14:textId="77777777" w:rsidR="00CF2B30" w:rsidRDefault="00CF2B30" w:rsidP="00CF2B30">
      <w:pPr>
        <w:outlineLvl w:val="0"/>
      </w:pPr>
      <w:r>
        <w:t>Farmakoterapinė grupė – fermentų inhibitoriai, ATC kodas – L02B G03</w:t>
      </w:r>
    </w:p>
    <w:p w14:paraId="26138E55" w14:textId="77777777" w:rsidR="00CF2B30" w:rsidRDefault="00CF2B30" w:rsidP="00CF2B30"/>
    <w:p w14:paraId="5748175D" w14:textId="77777777" w:rsidR="00CF2B30" w:rsidRDefault="00CF2B30" w:rsidP="00CF2B30">
      <w:pPr>
        <w:rPr>
          <w:u w:val="single"/>
        </w:rPr>
      </w:pPr>
      <w:r>
        <w:rPr>
          <w:u w:val="single"/>
        </w:rPr>
        <w:t>Veikimo mechanizmas ir farmakodinaminis poveikis</w:t>
      </w:r>
    </w:p>
    <w:p w14:paraId="03B52561" w14:textId="77777777" w:rsidR="00CF2B30" w:rsidRDefault="00CF2B30" w:rsidP="00CF2B30"/>
    <w:p w14:paraId="57679E81" w14:textId="77777777" w:rsidR="00CF2B30" w:rsidRDefault="00CF2B30" w:rsidP="00CF2B30">
      <w:r>
        <w:t>Arimidex yra stipriai ir labai selektyviai veikiantis nesteroidinis aromatazės inhibitorius. Moterų po menopauzės organizme daugiausia estradiolio susidaro periferiniuose audiniuose androstenedionui virstant estronu (šią reakciją katalizuoja fermento aromatazės kompleksas), kuris vėliau virsta estradioliu. Nustatyta, kad estradiolio koncentracijos kraujyje sumažėjimas palankiai veikia moteris, sergančias krūties vėžiu. Labai jautriu tyrimu nustatyta, kad 1 mg paros dozėmis vartojamas Arimidex moterims po menopauzės estradiolio kiekį sumažina daugiau kaip 80%.</w:t>
      </w:r>
    </w:p>
    <w:p w14:paraId="3D389168" w14:textId="77777777" w:rsidR="00CF2B30" w:rsidRDefault="00CF2B30" w:rsidP="00CF2B30"/>
    <w:p w14:paraId="3E2F14C1" w14:textId="77777777" w:rsidR="00CF2B30" w:rsidRDefault="00CF2B30" w:rsidP="00CF2B30">
      <w:pPr>
        <w:outlineLvl w:val="0"/>
      </w:pPr>
      <w:r>
        <w:t>Progestageninio, androgeninio ar estrogeninio poveikio Arimidex nesukelia.</w:t>
      </w:r>
    </w:p>
    <w:p w14:paraId="2F3BFF04" w14:textId="77777777" w:rsidR="00CF2B30" w:rsidRDefault="00CF2B30" w:rsidP="00CF2B30"/>
    <w:p w14:paraId="2BB2FA32" w14:textId="77777777" w:rsidR="00CF2B30" w:rsidRDefault="00CF2B30" w:rsidP="00CF2B30">
      <w:r>
        <w:t>Iki 10 mg paros dozėmis vartojamas Arimidex įtakos kortizolio ar aldosterono sekrecijai neturi (tirta prieš standartinę stimuliaciją AKTH ir po jos), todėl kartu su juo kortikosteroidų papildomai skirti nereikia.</w:t>
      </w:r>
    </w:p>
    <w:p w14:paraId="0C351D6B" w14:textId="77777777" w:rsidR="00CF2B30" w:rsidRDefault="00CF2B30" w:rsidP="00CF2B30"/>
    <w:p w14:paraId="6CB64FC2" w14:textId="77777777" w:rsidR="00CF2B30" w:rsidRDefault="00CF2B30" w:rsidP="00CF2B30">
      <w:pPr>
        <w:outlineLvl w:val="0"/>
        <w:rPr>
          <w:u w:val="single"/>
        </w:rPr>
      </w:pPr>
      <w:r>
        <w:rPr>
          <w:u w:val="single"/>
        </w:rPr>
        <w:t>Klinikinis veiksmingumas ir saugumas</w:t>
      </w:r>
    </w:p>
    <w:p w14:paraId="291EC708" w14:textId="77777777" w:rsidR="00CF2B30" w:rsidRDefault="00CF2B30" w:rsidP="00CF2B30">
      <w:pPr>
        <w:outlineLvl w:val="0"/>
      </w:pPr>
    </w:p>
    <w:p w14:paraId="1CC633A2" w14:textId="77777777" w:rsidR="00CF2B30" w:rsidRDefault="00CF2B30" w:rsidP="00CF2B30">
      <w:pPr>
        <w:outlineLvl w:val="0"/>
        <w:rPr>
          <w:bCs/>
          <w:i/>
          <w:iCs/>
          <w:szCs w:val="22"/>
          <w:u w:val="single"/>
        </w:rPr>
      </w:pPr>
      <w:r>
        <w:rPr>
          <w:bCs/>
          <w:i/>
          <w:iCs/>
          <w:szCs w:val="22"/>
          <w:u w:val="single"/>
        </w:rPr>
        <w:t>Progresavęs krūties vėžys</w:t>
      </w:r>
    </w:p>
    <w:p w14:paraId="7AB78A64" w14:textId="77777777" w:rsidR="00CF2B30" w:rsidRDefault="00CF2B30" w:rsidP="00CF2B30">
      <w:pPr>
        <w:rPr>
          <w:i/>
          <w:szCs w:val="22"/>
        </w:rPr>
      </w:pPr>
    </w:p>
    <w:p w14:paraId="6E451589" w14:textId="77777777" w:rsidR="00CF2B30" w:rsidRDefault="00CF2B30" w:rsidP="00CF2B30">
      <w:pPr>
        <w:outlineLvl w:val="0"/>
        <w:rPr>
          <w:i/>
          <w:szCs w:val="22"/>
        </w:rPr>
      </w:pPr>
      <w:r>
        <w:rPr>
          <w:i/>
          <w:szCs w:val="22"/>
        </w:rPr>
        <w:t>Moterų po menopauzės, sergančių progresavusiu krūties vėžiu, pirmojo pasirinkimo gydymas</w:t>
      </w:r>
    </w:p>
    <w:p w14:paraId="6B5828AB" w14:textId="77777777" w:rsidR="00CF2B30" w:rsidRDefault="00CF2B30" w:rsidP="00CF2B30">
      <w:pPr>
        <w:outlineLvl w:val="0"/>
        <w:rPr>
          <w:szCs w:val="22"/>
        </w:rPr>
      </w:pPr>
      <w:r w:rsidRPr="00A92C65">
        <w:rPr>
          <w:szCs w:val="22"/>
        </w:rPr>
        <w:t xml:space="preserve">Atlikti 2 dvigubai </w:t>
      </w:r>
      <w:r w:rsidRPr="007C03F5">
        <w:rPr>
          <w:szCs w:val="22"/>
        </w:rPr>
        <w:t xml:space="preserve">koduoti </w:t>
      </w:r>
      <w:r w:rsidRPr="00A92C65">
        <w:rPr>
          <w:szCs w:val="22"/>
        </w:rPr>
        <w:t xml:space="preserve"> kontroliuojami panašaus </w:t>
      </w:r>
      <w:r w:rsidRPr="007C03F5">
        <w:rPr>
          <w:szCs w:val="22"/>
        </w:rPr>
        <w:t>pobūdžio</w:t>
      </w:r>
      <w:r w:rsidRPr="00A92C65">
        <w:rPr>
          <w:szCs w:val="22"/>
        </w:rPr>
        <w:t xml:space="preserve"> klinikiniai tyrimai</w:t>
      </w:r>
      <w:r>
        <w:rPr>
          <w:szCs w:val="22"/>
        </w:rPr>
        <w:t xml:space="preserve"> (tyrimas 1033IL/0030 ir tyrimas 1033IL/0027) palyginti Arimidex ir tamoksifeno kaip pirmojo pasirinkimo vaistinio preparato veiksmingumui gydant moterų po menopauzės lokaliai progresavusį ar metastazavusį krūties vėžį, kuriame yra hormonų receptorių arba apie hormonų receptorių buvimą kuriame nežinoma. Iš viso 1 021 pacientė buvo atsutiktinai parinkta vartoti 1 mg Arimidex 1 kartą per parą arba 20 mg tamoksifeno 1 kartą per parą. Pagrindiniai rodikliai abiejų tyrimų metu buvo laikotarpis iki naviko progresavimo, objektyvaus naviko atsako dažnis ir saugumas.</w:t>
      </w:r>
    </w:p>
    <w:p w14:paraId="301D2AB9" w14:textId="77777777" w:rsidR="00CF2B30" w:rsidRDefault="00CF2B30" w:rsidP="00CF2B30">
      <w:pPr>
        <w:rPr>
          <w:szCs w:val="22"/>
        </w:rPr>
      </w:pPr>
    </w:p>
    <w:p w14:paraId="69FCC5C2" w14:textId="77777777" w:rsidR="00CF2B30" w:rsidRDefault="00CF2B30" w:rsidP="00CF2B30">
      <w:r>
        <w:t xml:space="preserve">Pagal pagrindinius tyrimo 1033IL/0030 rodiklius Arimidex statistikai reikšmingai labiau už tamoksifeną pailgina laikotarpį iki naviko progresavimo (santykinė rizika [HR] – 1,42, 95% pasikliautinasis intervalas (PI) – 1,11 ir 1,82, laikotarpio iki progresavimo mediana – 11,1 ir 5,6 mėn. </w:t>
      </w:r>
      <w:r>
        <w:lastRenderedPageBreak/>
        <w:t>vartojant atitinkamai Arimidex ir tamoksifeną, p = 0,006). Objektyvaus naviko atsako dažnis vartojant Arimidex ir tamoksifeną buvo panašus. Tyrimo 1033IL/0027 metu nustatytas objektyvaus naviko atsako dažnis ir laikotarpius iki naviko progresavimo vartojant Arimidex ir tamoksifeną buvo panašūs. Antrinių rodiklių duomenys patvirtino pirminių veiksmingumo rodiklių duomenis. Išvadoms apie bendro išgyvenimo skirtumus daryti mirčių abiejų tyrimų gydymo grupėse buvo per mažai.</w:t>
      </w:r>
    </w:p>
    <w:p w14:paraId="213B996A" w14:textId="77777777" w:rsidR="00CF2B30" w:rsidRDefault="00CF2B30" w:rsidP="00CF2B30">
      <w:pPr>
        <w:rPr>
          <w:szCs w:val="22"/>
        </w:rPr>
      </w:pPr>
    </w:p>
    <w:p w14:paraId="06794D9B" w14:textId="77777777" w:rsidR="00CF2B30" w:rsidRDefault="00CF2B30" w:rsidP="00CF2B30">
      <w:pPr>
        <w:outlineLvl w:val="0"/>
        <w:rPr>
          <w:i/>
          <w:szCs w:val="22"/>
        </w:rPr>
      </w:pPr>
      <w:r>
        <w:rPr>
          <w:i/>
          <w:szCs w:val="22"/>
        </w:rPr>
        <w:t>Moterų po menopauzės, sergančių progresavusiu krūties vėžiu, antrojo pasirinkimo gydymas</w:t>
      </w:r>
    </w:p>
    <w:p w14:paraId="76A2DB78" w14:textId="77777777" w:rsidR="00CF2B30" w:rsidRDefault="00CF2B30" w:rsidP="00CF2B30">
      <w:r>
        <w:rPr>
          <w:szCs w:val="22"/>
        </w:rPr>
        <w:t xml:space="preserve">Arimidex poveikis tirtas atliekant 2 kontroliuojamus klinikinius tyrimus (tyrimas 0004 ir tyrimas 0005). </w:t>
      </w:r>
      <w:r>
        <w:t>Juose dalyvavo moterys po menopauzės, sirgusios krūties vėžiu, progresavusiu po progresavusio arba ankstyvojo krūties vėžio gydymo tamoksifenu. Iš viso 764 pacientės buvo atsitiktinai parinktos vartoti 1 mg arba 10 mg Arimidex 1 kartą per parą arba po 40 mg megestrolio acetato 4 kartus per parą. Pagrindiniai veiksmingumo rodikliai buvo laikotarpis iki ligos progresavimo ir objektyviai nustatyto atsako dažnis. Taip pat buvo apskaičiuota, kaip dažnai liga ilgam (daugiau kaip 24 savaitėms) stabilizavosi, kaip dažnai ji progresuodavo bei išgyvenimas. Abejų tyrimų metu reikšmingo skirtumo tarp gydymo grupių pagal jokį veiksmingumo rodiklį nenustatyta.</w:t>
      </w:r>
    </w:p>
    <w:p w14:paraId="60CA7238" w14:textId="77777777" w:rsidR="00CF2B30" w:rsidRDefault="00CF2B30" w:rsidP="00CF2B30">
      <w:pPr>
        <w:outlineLvl w:val="0"/>
      </w:pPr>
    </w:p>
    <w:p w14:paraId="518CB046" w14:textId="77777777" w:rsidR="00CF2B30" w:rsidRDefault="00CF2B30" w:rsidP="00CF2B30">
      <w:pPr>
        <w:outlineLvl w:val="0"/>
        <w:rPr>
          <w:bCs/>
          <w:i/>
          <w:iCs/>
          <w:u w:val="single"/>
        </w:rPr>
      </w:pPr>
      <w:r>
        <w:rPr>
          <w:bCs/>
          <w:i/>
          <w:iCs/>
          <w:u w:val="single"/>
        </w:rPr>
        <w:t>Ankstyvo invazinio krūties vėžio, turinčio hormonų receptorių, adjuvantinis gydymas</w:t>
      </w:r>
    </w:p>
    <w:p w14:paraId="1D5356C8" w14:textId="77777777" w:rsidR="00CF2B30" w:rsidRDefault="00CF2B30" w:rsidP="00CF2B30">
      <w:pPr>
        <w:outlineLvl w:val="0"/>
        <w:rPr>
          <w:bCs/>
          <w:i/>
          <w:iCs/>
          <w:u w:val="single"/>
        </w:rPr>
      </w:pPr>
    </w:p>
    <w:p w14:paraId="2134F8F8" w14:textId="77777777" w:rsidR="00CF2B30" w:rsidRDefault="00CF2B30" w:rsidP="00CF2B30">
      <w:r>
        <w:t>Plataus III fazės tyrimo metu 5 metus gydytos 9 366 moterys po menopauzės, sirgusios tinkamu operuoti krūties vėžiu (žr. žemiau). Nustatyta, kad Arimidex statistikai reikšmingai labiau už tamoksifeną pailgina be ligos požymių išgyvenamą laikotarpį. Prospektyviniu metodu nustatyta, kad šio laikotarpio skirtumas yra didesnis hormonų receptorių turinčiu vėžiu sergančių moterų populiacijoje.</w:t>
      </w:r>
    </w:p>
    <w:p w14:paraId="0840126C" w14:textId="77777777" w:rsidR="00CF2B30" w:rsidRDefault="00CF2B30" w:rsidP="00CF2B30"/>
    <w:p w14:paraId="1D0F61EC" w14:textId="77777777" w:rsidR="00CF2B30" w:rsidRDefault="00CF2B30" w:rsidP="00CF2B30">
      <w:pPr>
        <w:outlineLvl w:val="0"/>
        <w:rPr>
          <w:b/>
        </w:rPr>
      </w:pPr>
      <w:r>
        <w:rPr>
          <w:b/>
        </w:rPr>
        <w:t>3 lentelė. ATAC rodiklių santrauka (5 metus trukusio gydymo duomenų analizė)</w:t>
      </w:r>
    </w:p>
    <w:tbl>
      <w:tblPr>
        <w:tblW w:w="9351" w:type="dxa"/>
        <w:tblInd w:w="-34" w:type="dxa"/>
        <w:tblLayout w:type="fixed"/>
        <w:tblLook w:val="0000" w:firstRow="0" w:lastRow="0" w:firstColumn="0" w:lastColumn="0" w:noHBand="0" w:noVBand="0"/>
      </w:tblPr>
      <w:tblGrid>
        <w:gridCol w:w="3022"/>
        <w:gridCol w:w="1582"/>
        <w:gridCol w:w="1582"/>
        <w:gridCol w:w="1582"/>
        <w:gridCol w:w="1583"/>
      </w:tblGrid>
      <w:tr w:rsidR="00CF2B30" w14:paraId="3B7D6E08" w14:textId="77777777" w:rsidTr="00CF2B30">
        <w:trPr>
          <w:cantSplit/>
          <w:tblHeader/>
        </w:trPr>
        <w:tc>
          <w:tcPr>
            <w:tcW w:w="3022" w:type="dxa"/>
            <w:tcBorders>
              <w:top w:val="single" w:sz="4" w:space="0" w:color="auto"/>
              <w:left w:val="single" w:sz="4" w:space="0" w:color="auto"/>
              <w:bottom w:val="nil"/>
              <w:right w:val="single" w:sz="4" w:space="0" w:color="auto"/>
            </w:tcBorders>
          </w:tcPr>
          <w:p w14:paraId="722C6669" w14:textId="77777777" w:rsidR="00CF2B30" w:rsidRDefault="00CF2B30" w:rsidP="00CF2B30">
            <w:pPr>
              <w:rPr>
                <w:b/>
                <w:bCs/>
                <w:sz w:val="20"/>
                <w:szCs w:val="20"/>
              </w:rPr>
            </w:pPr>
          </w:p>
        </w:tc>
        <w:tc>
          <w:tcPr>
            <w:tcW w:w="6329" w:type="dxa"/>
            <w:gridSpan w:val="4"/>
            <w:tcBorders>
              <w:top w:val="single" w:sz="4" w:space="0" w:color="auto"/>
              <w:left w:val="single" w:sz="4" w:space="0" w:color="auto"/>
              <w:bottom w:val="single" w:sz="4" w:space="0" w:color="auto"/>
              <w:right w:val="single" w:sz="4" w:space="0" w:color="auto"/>
            </w:tcBorders>
          </w:tcPr>
          <w:p w14:paraId="2C61B585" w14:textId="77777777" w:rsidR="00CF2B30" w:rsidRDefault="00CF2B30" w:rsidP="00CF2B30">
            <w:pPr>
              <w:keepNext/>
              <w:keepLines/>
              <w:tabs>
                <w:tab w:val="left" w:pos="567"/>
              </w:tabs>
              <w:spacing w:line="260" w:lineRule="exact"/>
              <w:jc w:val="center"/>
              <w:rPr>
                <w:b/>
                <w:bCs/>
                <w:sz w:val="20"/>
                <w:szCs w:val="20"/>
              </w:rPr>
            </w:pPr>
            <w:r>
              <w:rPr>
                <w:b/>
                <w:bCs/>
                <w:sz w:val="20"/>
                <w:szCs w:val="20"/>
              </w:rPr>
              <w:t>Reiškinių skaičius (dažnis)</w:t>
            </w:r>
          </w:p>
        </w:tc>
      </w:tr>
      <w:tr w:rsidR="00CF2B30" w14:paraId="4D8FD4C7" w14:textId="77777777" w:rsidTr="00CF2B30">
        <w:trPr>
          <w:cantSplit/>
          <w:tblHeader/>
        </w:trPr>
        <w:tc>
          <w:tcPr>
            <w:tcW w:w="3022" w:type="dxa"/>
            <w:tcBorders>
              <w:top w:val="nil"/>
              <w:left w:val="single" w:sz="4" w:space="0" w:color="auto"/>
              <w:bottom w:val="nil"/>
              <w:right w:val="single" w:sz="4" w:space="0" w:color="auto"/>
            </w:tcBorders>
          </w:tcPr>
          <w:p w14:paraId="55F30405" w14:textId="77777777" w:rsidR="00CF2B30" w:rsidRDefault="00CF2B30" w:rsidP="00CF2B30">
            <w:pPr>
              <w:jc w:val="center"/>
              <w:rPr>
                <w:b/>
                <w:bCs/>
                <w:sz w:val="20"/>
                <w:szCs w:val="20"/>
              </w:rPr>
            </w:pPr>
            <w:r>
              <w:rPr>
                <w:b/>
                <w:bCs/>
                <w:sz w:val="20"/>
                <w:szCs w:val="20"/>
              </w:rPr>
              <w:t>Veiksmingumo rodikliai</w:t>
            </w:r>
          </w:p>
        </w:tc>
        <w:tc>
          <w:tcPr>
            <w:tcW w:w="3164" w:type="dxa"/>
            <w:gridSpan w:val="2"/>
            <w:tcBorders>
              <w:top w:val="single" w:sz="4" w:space="0" w:color="auto"/>
              <w:left w:val="single" w:sz="4" w:space="0" w:color="auto"/>
              <w:bottom w:val="single" w:sz="4" w:space="0" w:color="auto"/>
              <w:right w:val="single" w:sz="4" w:space="0" w:color="auto"/>
            </w:tcBorders>
          </w:tcPr>
          <w:p w14:paraId="66EE08DC" w14:textId="77777777" w:rsidR="00CF2B30" w:rsidRDefault="00CF2B30" w:rsidP="00CF2B30">
            <w:pPr>
              <w:keepNext/>
              <w:keepLines/>
              <w:tabs>
                <w:tab w:val="left" w:pos="567"/>
              </w:tabs>
              <w:spacing w:line="260" w:lineRule="exact"/>
              <w:jc w:val="center"/>
              <w:rPr>
                <w:b/>
                <w:bCs/>
                <w:sz w:val="20"/>
                <w:szCs w:val="20"/>
              </w:rPr>
            </w:pPr>
            <w:r>
              <w:rPr>
                <w:b/>
                <w:bCs/>
                <w:sz w:val="20"/>
                <w:szCs w:val="20"/>
              </w:rPr>
              <w:t>Numatyta gydyti populiacija</w:t>
            </w:r>
          </w:p>
        </w:tc>
        <w:tc>
          <w:tcPr>
            <w:tcW w:w="3165" w:type="dxa"/>
            <w:gridSpan w:val="2"/>
            <w:tcBorders>
              <w:top w:val="single" w:sz="4" w:space="0" w:color="auto"/>
              <w:left w:val="single" w:sz="4" w:space="0" w:color="auto"/>
              <w:bottom w:val="single" w:sz="4" w:space="0" w:color="auto"/>
              <w:right w:val="single" w:sz="4" w:space="0" w:color="auto"/>
            </w:tcBorders>
          </w:tcPr>
          <w:p w14:paraId="54D6BFFB" w14:textId="77777777" w:rsidR="00CF2B30" w:rsidRDefault="00CF2B30" w:rsidP="00CF2B30">
            <w:pPr>
              <w:keepNext/>
              <w:keepLines/>
              <w:tabs>
                <w:tab w:val="left" w:pos="567"/>
              </w:tabs>
              <w:spacing w:line="260" w:lineRule="exact"/>
              <w:jc w:val="center"/>
              <w:rPr>
                <w:b/>
                <w:bCs/>
                <w:sz w:val="20"/>
                <w:szCs w:val="20"/>
              </w:rPr>
            </w:pPr>
            <w:r>
              <w:rPr>
                <w:b/>
                <w:bCs/>
                <w:sz w:val="20"/>
                <w:szCs w:val="20"/>
              </w:rPr>
              <w:t>Vėžys, kuriame buvo hormonų receptorių</w:t>
            </w:r>
          </w:p>
        </w:tc>
      </w:tr>
      <w:tr w:rsidR="00CF2B30" w14:paraId="0575A806" w14:textId="77777777" w:rsidTr="00CF2B30">
        <w:trPr>
          <w:cantSplit/>
          <w:tblHeader/>
        </w:trPr>
        <w:tc>
          <w:tcPr>
            <w:tcW w:w="3022" w:type="dxa"/>
            <w:tcBorders>
              <w:top w:val="nil"/>
              <w:left w:val="single" w:sz="4" w:space="0" w:color="auto"/>
              <w:bottom w:val="single" w:sz="4" w:space="0" w:color="auto"/>
              <w:right w:val="single" w:sz="4" w:space="0" w:color="auto"/>
            </w:tcBorders>
          </w:tcPr>
          <w:p w14:paraId="21E2B2E8" w14:textId="77777777" w:rsidR="00CF2B30" w:rsidRDefault="00CF2B30" w:rsidP="00CF2B30">
            <w:pPr>
              <w:rPr>
                <w:b/>
                <w:bCs/>
                <w:sz w:val="20"/>
                <w:szCs w:val="20"/>
              </w:rPr>
            </w:pPr>
          </w:p>
        </w:tc>
        <w:tc>
          <w:tcPr>
            <w:tcW w:w="1582" w:type="dxa"/>
            <w:tcBorders>
              <w:top w:val="single" w:sz="4" w:space="0" w:color="auto"/>
              <w:left w:val="single" w:sz="4" w:space="0" w:color="auto"/>
              <w:bottom w:val="single" w:sz="4" w:space="0" w:color="auto"/>
              <w:right w:val="single" w:sz="4" w:space="0" w:color="auto"/>
            </w:tcBorders>
          </w:tcPr>
          <w:p w14:paraId="10F6353E" w14:textId="77777777" w:rsidR="00CF2B30" w:rsidRDefault="00CF2B30" w:rsidP="00CF2B30">
            <w:pPr>
              <w:keepNext/>
              <w:keepLines/>
              <w:tabs>
                <w:tab w:val="left" w:pos="567"/>
              </w:tabs>
              <w:spacing w:line="260" w:lineRule="exact"/>
              <w:jc w:val="center"/>
              <w:rPr>
                <w:b/>
                <w:bCs/>
                <w:sz w:val="20"/>
                <w:szCs w:val="20"/>
              </w:rPr>
            </w:pPr>
            <w:r>
              <w:rPr>
                <w:b/>
                <w:bCs/>
                <w:sz w:val="20"/>
                <w:szCs w:val="20"/>
              </w:rPr>
              <w:t>Arimidex</w:t>
            </w:r>
            <w:r>
              <w:rPr>
                <w:b/>
                <w:bCs/>
                <w:sz w:val="20"/>
                <w:szCs w:val="20"/>
              </w:rPr>
              <w:br/>
              <w:t>(N=3 125)</w:t>
            </w:r>
          </w:p>
        </w:tc>
        <w:tc>
          <w:tcPr>
            <w:tcW w:w="1582" w:type="dxa"/>
            <w:tcBorders>
              <w:top w:val="single" w:sz="4" w:space="0" w:color="auto"/>
              <w:left w:val="single" w:sz="4" w:space="0" w:color="auto"/>
              <w:bottom w:val="single" w:sz="4" w:space="0" w:color="auto"/>
              <w:right w:val="single" w:sz="4" w:space="0" w:color="auto"/>
            </w:tcBorders>
          </w:tcPr>
          <w:p w14:paraId="50653F86" w14:textId="77777777" w:rsidR="00CF2B30" w:rsidRDefault="00CF2B30" w:rsidP="00CF2B30">
            <w:pPr>
              <w:keepNext/>
              <w:keepLines/>
              <w:tabs>
                <w:tab w:val="left" w:pos="567"/>
              </w:tabs>
              <w:spacing w:line="260" w:lineRule="exact"/>
              <w:jc w:val="center"/>
              <w:rPr>
                <w:b/>
                <w:bCs/>
                <w:sz w:val="20"/>
                <w:szCs w:val="20"/>
              </w:rPr>
            </w:pPr>
            <w:r>
              <w:rPr>
                <w:b/>
                <w:bCs/>
                <w:sz w:val="20"/>
                <w:szCs w:val="20"/>
              </w:rPr>
              <w:t>Tamoksifenas</w:t>
            </w:r>
            <w:r>
              <w:rPr>
                <w:b/>
                <w:bCs/>
                <w:sz w:val="20"/>
                <w:szCs w:val="20"/>
              </w:rPr>
              <w:br/>
              <w:t>(N=3 116)</w:t>
            </w:r>
          </w:p>
        </w:tc>
        <w:tc>
          <w:tcPr>
            <w:tcW w:w="1582" w:type="dxa"/>
            <w:tcBorders>
              <w:top w:val="single" w:sz="4" w:space="0" w:color="auto"/>
              <w:left w:val="single" w:sz="4" w:space="0" w:color="auto"/>
              <w:bottom w:val="single" w:sz="4" w:space="0" w:color="auto"/>
              <w:right w:val="single" w:sz="4" w:space="0" w:color="auto"/>
            </w:tcBorders>
          </w:tcPr>
          <w:p w14:paraId="5742D3C4" w14:textId="77777777" w:rsidR="00CF2B30" w:rsidRDefault="00CF2B30" w:rsidP="00CF2B30">
            <w:pPr>
              <w:keepNext/>
              <w:keepLines/>
              <w:tabs>
                <w:tab w:val="left" w:pos="567"/>
              </w:tabs>
              <w:spacing w:line="260" w:lineRule="exact"/>
              <w:jc w:val="center"/>
              <w:rPr>
                <w:b/>
                <w:bCs/>
                <w:sz w:val="20"/>
                <w:szCs w:val="20"/>
              </w:rPr>
            </w:pPr>
            <w:r>
              <w:rPr>
                <w:b/>
                <w:bCs/>
                <w:sz w:val="20"/>
                <w:szCs w:val="20"/>
              </w:rPr>
              <w:t>Arimidex</w:t>
            </w:r>
            <w:r>
              <w:rPr>
                <w:b/>
                <w:bCs/>
                <w:sz w:val="20"/>
                <w:szCs w:val="20"/>
              </w:rPr>
              <w:br/>
              <w:t>(N=2 618)</w:t>
            </w:r>
          </w:p>
        </w:tc>
        <w:tc>
          <w:tcPr>
            <w:tcW w:w="1583" w:type="dxa"/>
            <w:tcBorders>
              <w:top w:val="single" w:sz="4" w:space="0" w:color="auto"/>
              <w:left w:val="single" w:sz="4" w:space="0" w:color="auto"/>
              <w:bottom w:val="single" w:sz="4" w:space="0" w:color="auto"/>
              <w:right w:val="single" w:sz="4" w:space="0" w:color="auto"/>
            </w:tcBorders>
          </w:tcPr>
          <w:p w14:paraId="39C2E91C" w14:textId="77777777" w:rsidR="00CF2B30" w:rsidRDefault="00CF2B30" w:rsidP="00CF2B30">
            <w:pPr>
              <w:keepNext/>
              <w:keepLines/>
              <w:tabs>
                <w:tab w:val="left" w:pos="567"/>
              </w:tabs>
              <w:spacing w:line="260" w:lineRule="exact"/>
              <w:jc w:val="center"/>
              <w:rPr>
                <w:b/>
                <w:bCs/>
                <w:sz w:val="20"/>
                <w:szCs w:val="20"/>
              </w:rPr>
            </w:pPr>
            <w:r>
              <w:rPr>
                <w:b/>
                <w:bCs/>
                <w:sz w:val="20"/>
                <w:szCs w:val="20"/>
              </w:rPr>
              <w:t>Tamoksifenas</w:t>
            </w:r>
            <w:r>
              <w:rPr>
                <w:b/>
                <w:bCs/>
                <w:sz w:val="20"/>
                <w:szCs w:val="20"/>
              </w:rPr>
              <w:br/>
              <w:t>(N=2 598)</w:t>
            </w:r>
          </w:p>
        </w:tc>
      </w:tr>
      <w:tr w:rsidR="00CF2B30" w14:paraId="213A9F4C"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0DBBA149" w14:textId="77777777" w:rsidR="00CF2B30" w:rsidRDefault="00CF2B30" w:rsidP="00CF2B30">
            <w:r>
              <w:rPr>
                <w:b/>
                <w:bCs/>
                <w:sz w:val="20"/>
                <w:szCs w:val="20"/>
              </w:rPr>
              <w:t xml:space="preserve">Išgyvenimas be ligos požymių </w:t>
            </w:r>
            <w:r>
              <w:rPr>
                <w:b/>
                <w:bCs/>
                <w:sz w:val="20"/>
                <w:szCs w:val="20"/>
                <w:vertAlign w:val="superscript"/>
              </w:rPr>
              <w:t>a</w:t>
            </w:r>
          </w:p>
        </w:tc>
        <w:tc>
          <w:tcPr>
            <w:tcW w:w="1582" w:type="dxa"/>
            <w:tcBorders>
              <w:top w:val="single" w:sz="4" w:space="0" w:color="auto"/>
              <w:left w:val="single" w:sz="4" w:space="0" w:color="auto"/>
              <w:bottom w:val="single" w:sz="4" w:space="0" w:color="auto"/>
              <w:right w:val="single" w:sz="4" w:space="0" w:color="auto"/>
            </w:tcBorders>
          </w:tcPr>
          <w:p w14:paraId="72271C59" w14:textId="77777777" w:rsidR="00CF2B30" w:rsidRDefault="00CF2B30" w:rsidP="00CF2B30">
            <w:pPr>
              <w:jc w:val="center"/>
            </w:pPr>
            <w:r>
              <w:t>575</w:t>
            </w:r>
          </w:p>
          <w:p w14:paraId="61777053" w14:textId="77777777" w:rsidR="00CF2B30" w:rsidRDefault="00CF2B30" w:rsidP="00CF2B30">
            <w:pPr>
              <w:jc w:val="center"/>
            </w:pPr>
            <w:r>
              <w:t>(18,4)</w:t>
            </w:r>
          </w:p>
        </w:tc>
        <w:tc>
          <w:tcPr>
            <w:tcW w:w="1582" w:type="dxa"/>
            <w:tcBorders>
              <w:top w:val="single" w:sz="4" w:space="0" w:color="auto"/>
              <w:left w:val="single" w:sz="4" w:space="0" w:color="auto"/>
              <w:bottom w:val="single" w:sz="4" w:space="0" w:color="auto"/>
              <w:right w:val="single" w:sz="4" w:space="0" w:color="auto"/>
            </w:tcBorders>
          </w:tcPr>
          <w:p w14:paraId="3E1D12DE" w14:textId="77777777" w:rsidR="00CF2B30" w:rsidRDefault="00CF2B30" w:rsidP="00CF2B30">
            <w:pPr>
              <w:jc w:val="center"/>
            </w:pPr>
            <w:r>
              <w:t>651</w:t>
            </w:r>
          </w:p>
          <w:p w14:paraId="7C69AC01" w14:textId="77777777" w:rsidR="00CF2B30" w:rsidRDefault="00CF2B30" w:rsidP="00CF2B30">
            <w:pPr>
              <w:jc w:val="center"/>
            </w:pPr>
            <w:r>
              <w:t>(20,9)</w:t>
            </w:r>
          </w:p>
        </w:tc>
        <w:tc>
          <w:tcPr>
            <w:tcW w:w="1582" w:type="dxa"/>
            <w:tcBorders>
              <w:top w:val="single" w:sz="4" w:space="0" w:color="auto"/>
              <w:left w:val="single" w:sz="4" w:space="0" w:color="auto"/>
              <w:bottom w:val="single" w:sz="4" w:space="0" w:color="auto"/>
              <w:right w:val="single" w:sz="4" w:space="0" w:color="auto"/>
            </w:tcBorders>
          </w:tcPr>
          <w:p w14:paraId="7CF8AF00" w14:textId="77777777" w:rsidR="00CF2B30" w:rsidRDefault="00CF2B30" w:rsidP="00CF2B30">
            <w:pPr>
              <w:jc w:val="center"/>
            </w:pPr>
            <w:r>
              <w:t>424</w:t>
            </w:r>
          </w:p>
          <w:p w14:paraId="6B5E90F4" w14:textId="77777777" w:rsidR="00CF2B30" w:rsidRDefault="00CF2B30" w:rsidP="00CF2B30">
            <w:pPr>
              <w:jc w:val="center"/>
            </w:pPr>
            <w:r>
              <w:t>(16,2)</w:t>
            </w:r>
          </w:p>
        </w:tc>
        <w:tc>
          <w:tcPr>
            <w:tcW w:w="1583" w:type="dxa"/>
            <w:tcBorders>
              <w:top w:val="single" w:sz="4" w:space="0" w:color="auto"/>
              <w:left w:val="single" w:sz="4" w:space="0" w:color="auto"/>
              <w:bottom w:val="single" w:sz="4" w:space="0" w:color="auto"/>
              <w:right w:val="single" w:sz="4" w:space="0" w:color="auto"/>
            </w:tcBorders>
          </w:tcPr>
          <w:p w14:paraId="25EBC785" w14:textId="77777777" w:rsidR="00CF2B30" w:rsidRDefault="00CF2B30" w:rsidP="00CF2B30">
            <w:pPr>
              <w:jc w:val="center"/>
            </w:pPr>
            <w:r>
              <w:t>497</w:t>
            </w:r>
          </w:p>
          <w:p w14:paraId="6151FBED" w14:textId="77777777" w:rsidR="00CF2B30" w:rsidRDefault="00CF2B30" w:rsidP="00CF2B30">
            <w:pPr>
              <w:jc w:val="center"/>
            </w:pPr>
            <w:r>
              <w:t>(19,1)</w:t>
            </w:r>
          </w:p>
        </w:tc>
      </w:tr>
      <w:tr w:rsidR="00CF2B30" w14:paraId="3DC40C0A"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60FDE52C" w14:textId="77777777" w:rsidR="00CF2B30" w:rsidRDefault="00CF2B30" w:rsidP="00CF2B30">
            <w:pPr>
              <w:tabs>
                <w:tab w:val="left" w:pos="567"/>
              </w:tabs>
              <w:spacing w:line="260" w:lineRule="exact"/>
              <w:ind w:left="142"/>
              <w:rPr>
                <w:sz w:val="20"/>
                <w:szCs w:val="20"/>
              </w:rPr>
            </w:pPr>
            <w:r>
              <w:rPr>
                <w:sz w:val="20"/>
                <w:szCs w:val="20"/>
              </w:rPr>
              <w:t>Santykinė rizika</w:t>
            </w:r>
          </w:p>
        </w:tc>
        <w:tc>
          <w:tcPr>
            <w:tcW w:w="3164" w:type="dxa"/>
            <w:gridSpan w:val="2"/>
            <w:tcBorders>
              <w:top w:val="single" w:sz="4" w:space="0" w:color="auto"/>
              <w:left w:val="single" w:sz="4" w:space="0" w:color="auto"/>
              <w:bottom w:val="single" w:sz="4" w:space="0" w:color="auto"/>
              <w:right w:val="single" w:sz="4" w:space="0" w:color="auto"/>
            </w:tcBorders>
          </w:tcPr>
          <w:p w14:paraId="074DBC87" w14:textId="77777777" w:rsidR="00CF2B30" w:rsidRDefault="00CF2B30" w:rsidP="00CF2B30">
            <w:pPr>
              <w:jc w:val="center"/>
            </w:pPr>
            <w:r>
              <w:t>0,87</w:t>
            </w:r>
          </w:p>
        </w:tc>
        <w:tc>
          <w:tcPr>
            <w:tcW w:w="3165" w:type="dxa"/>
            <w:gridSpan w:val="2"/>
            <w:tcBorders>
              <w:top w:val="single" w:sz="4" w:space="0" w:color="auto"/>
              <w:left w:val="single" w:sz="4" w:space="0" w:color="auto"/>
              <w:bottom w:val="single" w:sz="4" w:space="0" w:color="auto"/>
              <w:right w:val="single" w:sz="4" w:space="0" w:color="auto"/>
            </w:tcBorders>
          </w:tcPr>
          <w:p w14:paraId="4C463DF7" w14:textId="77777777" w:rsidR="00CF2B30" w:rsidRDefault="00CF2B30" w:rsidP="00CF2B30">
            <w:pPr>
              <w:jc w:val="center"/>
            </w:pPr>
            <w:r>
              <w:t>0,83</w:t>
            </w:r>
          </w:p>
        </w:tc>
      </w:tr>
      <w:tr w:rsidR="00CF2B30" w14:paraId="1B1FD3D5"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250EB746" w14:textId="77777777" w:rsidR="00CF2B30" w:rsidRDefault="00CF2B30" w:rsidP="00CF2B30">
            <w:pPr>
              <w:tabs>
                <w:tab w:val="left" w:pos="567"/>
              </w:tabs>
              <w:spacing w:line="260" w:lineRule="exact"/>
              <w:ind w:left="142"/>
              <w:rPr>
                <w:sz w:val="20"/>
                <w:szCs w:val="20"/>
              </w:rPr>
            </w:pPr>
            <w:r>
              <w:rPr>
                <w:sz w:val="20"/>
                <w:szCs w:val="20"/>
              </w:rPr>
              <w:t>Dvipusis 95% PI</w:t>
            </w:r>
          </w:p>
        </w:tc>
        <w:tc>
          <w:tcPr>
            <w:tcW w:w="3164" w:type="dxa"/>
            <w:gridSpan w:val="2"/>
            <w:tcBorders>
              <w:top w:val="single" w:sz="4" w:space="0" w:color="auto"/>
              <w:left w:val="single" w:sz="4" w:space="0" w:color="auto"/>
              <w:bottom w:val="single" w:sz="4" w:space="0" w:color="auto"/>
              <w:right w:val="single" w:sz="4" w:space="0" w:color="auto"/>
            </w:tcBorders>
          </w:tcPr>
          <w:p w14:paraId="4099B186" w14:textId="77777777" w:rsidR="00CF2B30" w:rsidRDefault="00CF2B30" w:rsidP="00CF2B30">
            <w:pPr>
              <w:jc w:val="center"/>
            </w:pPr>
            <w:r>
              <w:t>0,78-0,97</w:t>
            </w:r>
          </w:p>
        </w:tc>
        <w:tc>
          <w:tcPr>
            <w:tcW w:w="3165" w:type="dxa"/>
            <w:gridSpan w:val="2"/>
            <w:tcBorders>
              <w:top w:val="single" w:sz="4" w:space="0" w:color="auto"/>
              <w:left w:val="single" w:sz="4" w:space="0" w:color="auto"/>
              <w:bottom w:val="single" w:sz="4" w:space="0" w:color="auto"/>
              <w:right w:val="single" w:sz="4" w:space="0" w:color="auto"/>
            </w:tcBorders>
          </w:tcPr>
          <w:p w14:paraId="633C4B40" w14:textId="77777777" w:rsidR="00CF2B30" w:rsidRDefault="00CF2B30" w:rsidP="00CF2B30">
            <w:pPr>
              <w:jc w:val="center"/>
            </w:pPr>
            <w:r>
              <w:t>0,73-0,94</w:t>
            </w:r>
          </w:p>
        </w:tc>
      </w:tr>
      <w:tr w:rsidR="00CF2B30" w14:paraId="151D9D7D"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2F0E5657" w14:textId="77777777" w:rsidR="00CF2B30" w:rsidRDefault="00CF2B30" w:rsidP="00CF2B30">
            <w:pPr>
              <w:tabs>
                <w:tab w:val="left" w:pos="567"/>
              </w:tabs>
              <w:spacing w:line="260" w:lineRule="exact"/>
              <w:ind w:left="142"/>
              <w:rPr>
                <w:sz w:val="20"/>
                <w:szCs w:val="20"/>
              </w:rPr>
            </w:pPr>
            <w:r>
              <w:rPr>
                <w:sz w:val="20"/>
                <w:szCs w:val="20"/>
              </w:rPr>
              <w:t>p reikšmė</w:t>
            </w:r>
          </w:p>
        </w:tc>
        <w:tc>
          <w:tcPr>
            <w:tcW w:w="3164" w:type="dxa"/>
            <w:gridSpan w:val="2"/>
            <w:tcBorders>
              <w:top w:val="single" w:sz="4" w:space="0" w:color="auto"/>
              <w:left w:val="single" w:sz="4" w:space="0" w:color="auto"/>
              <w:bottom w:val="single" w:sz="4" w:space="0" w:color="auto"/>
              <w:right w:val="single" w:sz="4" w:space="0" w:color="auto"/>
            </w:tcBorders>
          </w:tcPr>
          <w:p w14:paraId="541317C7" w14:textId="77777777" w:rsidR="00CF2B30" w:rsidRDefault="00CF2B30" w:rsidP="00CF2B30">
            <w:pPr>
              <w:jc w:val="center"/>
            </w:pPr>
            <w:r>
              <w:t>0,0127</w:t>
            </w:r>
          </w:p>
        </w:tc>
        <w:tc>
          <w:tcPr>
            <w:tcW w:w="3165" w:type="dxa"/>
            <w:gridSpan w:val="2"/>
            <w:tcBorders>
              <w:top w:val="single" w:sz="4" w:space="0" w:color="auto"/>
              <w:left w:val="single" w:sz="4" w:space="0" w:color="auto"/>
              <w:bottom w:val="single" w:sz="4" w:space="0" w:color="auto"/>
              <w:right w:val="single" w:sz="4" w:space="0" w:color="auto"/>
            </w:tcBorders>
          </w:tcPr>
          <w:p w14:paraId="7B8414C4" w14:textId="77777777" w:rsidR="00CF2B30" w:rsidRDefault="00CF2B30" w:rsidP="00CF2B30">
            <w:pPr>
              <w:jc w:val="center"/>
            </w:pPr>
            <w:r>
              <w:t>0,0049</w:t>
            </w:r>
          </w:p>
        </w:tc>
      </w:tr>
      <w:tr w:rsidR="00CF2B30" w14:paraId="6CCE9101"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2C2F88AC" w14:textId="77777777" w:rsidR="00CF2B30" w:rsidRDefault="00CF2B30" w:rsidP="00CF2B30">
            <w:r>
              <w:rPr>
                <w:b/>
                <w:bCs/>
                <w:sz w:val="20"/>
                <w:szCs w:val="20"/>
              </w:rPr>
              <w:t xml:space="preserve">Išgyvenimas be tolimųjų metastazių </w:t>
            </w:r>
            <w:r>
              <w:rPr>
                <w:b/>
                <w:bCs/>
                <w:sz w:val="20"/>
                <w:szCs w:val="20"/>
                <w:vertAlign w:val="superscript"/>
              </w:rPr>
              <w:t>b</w:t>
            </w:r>
          </w:p>
        </w:tc>
        <w:tc>
          <w:tcPr>
            <w:tcW w:w="1582" w:type="dxa"/>
            <w:tcBorders>
              <w:top w:val="single" w:sz="4" w:space="0" w:color="auto"/>
              <w:left w:val="single" w:sz="4" w:space="0" w:color="auto"/>
              <w:bottom w:val="single" w:sz="4" w:space="0" w:color="auto"/>
              <w:right w:val="single" w:sz="4" w:space="0" w:color="auto"/>
            </w:tcBorders>
          </w:tcPr>
          <w:p w14:paraId="369AF42B" w14:textId="77777777" w:rsidR="00CF2B30" w:rsidRDefault="00CF2B30" w:rsidP="00CF2B30">
            <w:pPr>
              <w:jc w:val="center"/>
            </w:pPr>
            <w:r>
              <w:t>500</w:t>
            </w:r>
          </w:p>
          <w:p w14:paraId="7195EC9C" w14:textId="77777777" w:rsidR="00CF2B30" w:rsidRDefault="00CF2B30" w:rsidP="00CF2B30">
            <w:pPr>
              <w:jc w:val="center"/>
            </w:pPr>
            <w:r>
              <w:t>(16,0)</w:t>
            </w:r>
          </w:p>
        </w:tc>
        <w:tc>
          <w:tcPr>
            <w:tcW w:w="1582" w:type="dxa"/>
            <w:tcBorders>
              <w:top w:val="single" w:sz="4" w:space="0" w:color="auto"/>
              <w:left w:val="single" w:sz="4" w:space="0" w:color="auto"/>
              <w:bottom w:val="single" w:sz="4" w:space="0" w:color="auto"/>
              <w:right w:val="single" w:sz="4" w:space="0" w:color="auto"/>
            </w:tcBorders>
          </w:tcPr>
          <w:p w14:paraId="1FA31875" w14:textId="77777777" w:rsidR="00CF2B30" w:rsidRDefault="00CF2B30" w:rsidP="00CF2B30">
            <w:pPr>
              <w:jc w:val="center"/>
            </w:pPr>
            <w:r>
              <w:t>530</w:t>
            </w:r>
          </w:p>
          <w:p w14:paraId="4EEDF6AD" w14:textId="77777777" w:rsidR="00CF2B30" w:rsidRDefault="00CF2B30" w:rsidP="00CF2B30">
            <w:pPr>
              <w:jc w:val="center"/>
            </w:pPr>
            <w:r>
              <w:t>(17,0)</w:t>
            </w:r>
          </w:p>
        </w:tc>
        <w:tc>
          <w:tcPr>
            <w:tcW w:w="1582" w:type="dxa"/>
            <w:tcBorders>
              <w:top w:val="single" w:sz="4" w:space="0" w:color="auto"/>
              <w:left w:val="single" w:sz="4" w:space="0" w:color="auto"/>
              <w:bottom w:val="single" w:sz="4" w:space="0" w:color="auto"/>
              <w:right w:val="single" w:sz="4" w:space="0" w:color="auto"/>
            </w:tcBorders>
          </w:tcPr>
          <w:p w14:paraId="1A1D3134" w14:textId="77777777" w:rsidR="00CF2B30" w:rsidRDefault="00CF2B30" w:rsidP="00CF2B30">
            <w:pPr>
              <w:jc w:val="center"/>
            </w:pPr>
            <w:r>
              <w:t>370</w:t>
            </w:r>
          </w:p>
          <w:p w14:paraId="6CF55002" w14:textId="77777777" w:rsidR="00CF2B30" w:rsidRDefault="00CF2B30" w:rsidP="00CF2B30">
            <w:pPr>
              <w:jc w:val="center"/>
            </w:pPr>
            <w:r>
              <w:t>(14,1)</w:t>
            </w:r>
          </w:p>
        </w:tc>
        <w:tc>
          <w:tcPr>
            <w:tcW w:w="1583" w:type="dxa"/>
            <w:tcBorders>
              <w:top w:val="single" w:sz="4" w:space="0" w:color="auto"/>
              <w:left w:val="single" w:sz="4" w:space="0" w:color="auto"/>
              <w:bottom w:val="single" w:sz="4" w:space="0" w:color="auto"/>
              <w:right w:val="single" w:sz="4" w:space="0" w:color="auto"/>
            </w:tcBorders>
          </w:tcPr>
          <w:p w14:paraId="1A0B5ECE" w14:textId="77777777" w:rsidR="00CF2B30" w:rsidRDefault="00CF2B30" w:rsidP="00CF2B30">
            <w:pPr>
              <w:jc w:val="center"/>
            </w:pPr>
            <w:r>
              <w:t>394</w:t>
            </w:r>
          </w:p>
          <w:p w14:paraId="4140C4E6" w14:textId="77777777" w:rsidR="00CF2B30" w:rsidRDefault="00CF2B30" w:rsidP="00CF2B30">
            <w:pPr>
              <w:jc w:val="center"/>
            </w:pPr>
            <w:r>
              <w:t>(15,2)</w:t>
            </w:r>
          </w:p>
        </w:tc>
      </w:tr>
      <w:tr w:rsidR="00CF2B30" w14:paraId="5563A93D"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4B9DD151" w14:textId="77777777" w:rsidR="00CF2B30" w:rsidRDefault="00CF2B30" w:rsidP="00CF2B30">
            <w:pPr>
              <w:tabs>
                <w:tab w:val="left" w:pos="567"/>
              </w:tabs>
              <w:spacing w:line="260" w:lineRule="exact"/>
              <w:ind w:left="142"/>
              <w:rPr>
                <w:sz w:val="20"/>
                <w:szCs w:val="20"/>
              </w:rPr>
            </w:pPr>
            <w:r>
              <w:rPr>
                <w:sz w:val="20"/>
                <w:szCs w:val="20"/>
              </w:rPr>
              <w:t>Santykinė rizika</w:t>
            </w:r>
          </w:p>
        </w:tc>
        <w:tc>
          <w:tcPr>
            <w:tcW w:w="3164" w:type="dxa"/>
            <w:gridSpan w:val="2"/>
            <w:tcBorders>
              <w:top w:val="single" w:sz="4" w:space="0" w:color="auto"/>
              <w:left w:val="single" w:sz="4" w:space="0" w:color="auto"/>
              <w:bottom w:val="single" w:sz="4" w:space="0" w:color="auto"/>
              <w:right w:val="single" w:sz="4" w:space="0" w:color="auto"/>
            </w:tcBorders>
          </w:tcPr>
          <w:p w14:paraId="0073F74E" w14:textId="77777777" w:rsidR="00CF2B30" w:rsidRDefault="00CF2B30" w:rsidP="00CF2B30">
            <w:pPr>
              <w:jc w:val="center"/>
            </w:pPr>
            <w:r>
              <w:t>0,94</w:t>
            </w:r>
          </w:p>
        </w:tc>
        <w:tc>
          <w:tcPr>
            <w:tcW w:w="3165" w:type="dxa"/>
            <w:gridSpan w:val="2"/>
            <w:tcBorders>
              <w:top w:val="single" w:sz="4" w:space="0" w:color="auto"/>
              <w:left w:val="single" w:sz="4" w:space="0" w:color="auto"/>
              <w:bottom w:val="single" w:sz="4" w:space="0" w:color="auto"/>
              <w:right w:val="single" w:sz="4" w:space="0" w:color="auto"/>
            </w:tcBorders>
          </w:tcPr>
          <w:p w14:paraId="7BE32DDE" w14:textId="77777777" w:rsidR="00CF2B30" w:rsidRDefault="00CF2B30" w:rsidP="00CF2B30">
            <w:pPr>
              <w:jc w:val="center"/>
            </w:pPr>
            <w:r>
              <w:t>0,93</w:t>
            </w:r>
          </w:p>
        </w:tc>
      </w:tr>
      <w:tr w:rsidR="00CF2B30" w14:paraId="721F5343"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6B607DD2" w14:textId="77777777" w:rsidR="00CF2B30" w:rsidRDefault="00CF2B30" w:rsidP="00CF2B30">
            <w:pPr>
              <w:tabs>
                <w:tab w:val="left" w:pos="567"/>
              </w:tabs>
              <w:spacing w:line="260" w:lineRule="exact"/>
              <w:ind w:left="142"/>
              <w:rPr>
                <w:sz w:val="20"/>
                <w:szCs w:val="20"/>
              </w:rPr>
            </w:pPr>
            <w:r>
              <w:rPr>
                <w:sz w:val="20"/>
                <w:szCs w:val="20"/>
              </w:rPr>
              <w:t>Dvipusis 95% PI</w:t>
            </w:r>
          </w:p>
        </w:tc>
        <w:tc>
          <w:tcPr>
            <w:tcW w:w="3164" w:type="dxa"/>
            <w:gridSpan w:val="2"/>
            <w:tcBorders>
              <w:top w:val="single" w:sz="4" w:space="0" w:color="auto"/>
              <w:left w:val="single" w:sz="4" w:space="0" w:color="auto"/>
              <w:bottom w:val="single" w:sz="4" w:space="0" w:color="auto"/>
              <w:right w:val="single" w:sz="4" w:space="0" w:color="auto"/>
            </w:tcBorders>
          </w:tcPr>
          <w:p w14:paraId="6FC7DA5F" w14:textId="77777777" w:rsidR="00CF2B30" w:rsidRDefault="00CF2B30" w:rsidP="00CF2B30">
            <w:pPr>
              <w:jc w:val="center"/>
            </w:pPr>
            <w:r>
              <w:t>0,83-1,06</w:t>
            </w:r>
          </w:p>
        </w:tc>
        <w:tc>
          <w:tcPr>
            <w:tcW w:w="3165" w:type="dxa"/>
            <w:gridSpan w:val="2"/>
            <w:tcBorders>
              <w:top w:val="single" w:sz="4" w:space="0" w:color="auto"/>
              <w:left w:val="single" w:sz="4" w:space="0" w:color="auto"/>
              <w:bottom w:val="single" w:sz="4" w:space="0" w:color="auto"/>
              <w:right w:val="single" w:sz="4" w:space="0" w:color="auto"/>
            </w:tcBorders>
          </w:tcPr>
          <w:p w14:paraId="61115CBB" w14:textId="77777777" w:rsidR="00CF2B30" w:rsidRDefault="00CF2B30" w:rsidP="00CF2B30">
            <w:pPr>
              <w:jc w:val="center"/>
            </w:pPr>
            <w:r>
              <w:t>0,80-1,07</w:t>
            </w:r>
          </w:p>
        </w:tc>
      </w:tr>
      <w:tr w:rsidR="00CF2B30" w14:paraId="427ECA07"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36CA2FAB" w14:textId="77777777" w:rsidR="00CF2B30" w:rsidRDefault="00CF2B30" w:rsidP="00CF2B30">
            <w:pPr>
              <w:tabs>
                <w:tab w:val="left" w:pos="567"/>
              </w:tabs>
              <w:spacing w:line="260" w:lineRule="exact"/>
              <w:ind w:left="142"/>
              <w:rPr>
                <w:sz w:val="20"/>
                <w:szCs w:val="20"/>
              </w:rPr>
            </w:pPr>
            <w:r>
              <w:rPr>
                <w:sz w:val="20"/>
                <w:szCs w:val="20"/>
              </w:rPr>
              <w:t>p reikšmė</w:t>
            </w:r>
          </w:p>
        </w:tc>
        <w:tc>
          <w:tcPr>
            <w:tcW w:w="3164" w:type="dxa"/>
            <w:gridSpan w:val="2"/>
            <w:tcBorders>
              <w:top w:val="single" w:sz="4" w:space="0" w:color="auto"/>
              <w:left w:val="single" w:sz="4" w:space="0" w:color="auto"/>
              <w:bottom w:val="single" w:sz="4" w:space="0" w:color="auto"/>
              <w:right w:val="single" w:sz="4" w:space="0" w:color="auto"/>
            </w:tcBorders>
          </w:tcPr>
          <w:p w14:paraId="0593968E" w14:textId="77777777" w:rsidR="00CF2B30" w:rsidRDefault="00CF2B30" w:rsidP="00CF2B30">
            <w:pPr>
              <w:jc w:val="center"/>
            </w:pPr>
            <w:r>
              <w:t>0,2850</w:t>
            </w:r>
          </w:p>
        </w:tc>
        <w:tc>
          <w:tcPr>
            <w:tcW w:w="3165" w:type="dxa"/>
            <w:gridSpan w:val="2"/>
            <w:tcBorders>
              <w:top w:val="single" w:sz="4" w:space="0" w:color="auto"/>
              <w:left w:val="single" w:sz="4" w:space="0" w:color="auto"/>
              <w:bottom w:val="single" w:sz="4" w:space="0" w:color="auto"/>
              <w:right w:val="single" w:sz="4" w:space="0" w:color="auto"/>
            </w:tcBorders>
          </w:tcPr>
          <w:p w14:paraId="0A037A7D" w14:textId="77777777" w:rsidR="00CF2B30" w:rsidRDefault="00CF2B30" w:rsidP="00CF2B30">
            <w:pPr>
              <w:jc w:val="center"/>
            </w:pPr>
            <w:r>
              <w:t>0,2838</w:t>
            </w:r>
          </w:p>
        </w:tc>
      </w:tr>
      <w:tr w:rsidR="00CF2B30" w14:paraId="6DFB2B8F"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1519465D" w14:textId="77777777" w:rsidR="00CF2B30" w:rsidRDefault="00CF2B30" w:rsidP="00CF2B30">
            <w:r>
              <w:rPr>
                <w:b/>
                <w:bCs/>
                <w:sz w:val="20"/>
                <w:szCs w:val="20"/>
              </w:rPr>
              <w:t xml:space="preserve">Laikotarpis iki ligos atsinaujinimo </w:t>
            </w:r>
            <w:r>
              <w:rPr>
                <w:b/>
                <w:bCs/>
                <w:sz w:val="20"/>
                <w:szCs w:val="20"/>
                <w:vertAlign w:val="superscript"/>
              </w:rPr>
              <w:t>c</w:t>
            </w:r>
          </w:p>
        </w:tc>
        <w:tc>
          <w:tcPr>
            <w:tcW w:w="1582" w:type="dxa"/>
            <w:tcBorders>
              <w:top w:val="single" w:sz="4" w:space="0" w:color="auto"/>
              <w:left w:val="single" w:sz="4" w:space="0" w:color="auto"/>
              <w:bottom w:val="single" w:sz="4" w:space="0" w:color="auto"/>
              <w:right w:val="single" w:sz="4" w:space="0" w:color="auto"/>
            </w:tcBorders>
          </w:tcPr>
          <w:p w14:paraId="05AD0CC5" w14:textId="77777777" w:rsidR="00CF2B30" w:rsidRDefault="00CF2B30" w:rsidP="00CF2B30">
            <w:pPr>
              <w:jc w:val="center"/>
            </w:pPr>
            <w:r>
              <w:t>402</w:t>
            </w:r>
          </w:p>
          <w:p w14:paraId="5ACF90C5" w14:textId="77777777" w:rsidR="00CF2B30" w:rsidRDefault="00CF2B30" w:rsidP="00CF2B30">
            <w:pPr>
              <w:jc w:val="center"/>
            </w:pPr>
            <w:r>
              <w:t>(12,9)</w:t>
            </w:r>
          </w:p>
        </w:tc>
        <w:tc>
          <w:tcPr>
            <w:tcW w:w="1582" w:type="dxa"/>
            <w:tcBorders>
              <w:top w:val="single" w:sz="4" w:space="0" w:color="auto"/>
              <w:left w:val="single" w:sz="4" w:space="0" w:color="auto"/>
              <w:bottom w:val="single" w:sz="4" w:space="0" w:color="auto"/>
              <w:right w:val="single" w:sz="4" w:space="0" w:color="auto"/>
            </w:tcBorders>
          </w:tcPr>
          <w:p w14:paraId="67F1C00A" w14:textId="77777777" w:rsidR="00CF2B30" w:rsidRDefault="00CF2B30" w:rsidP="00CF2B30">
            <w:pPr>
              <w:jc w:val="center"/>
            </w:pPr>
            <w:r>
              <w:t>498</w:t>
            </w:r>
          </w:p>
          <w:p w14:paraId="40611DBE" w14:textId="77777777" w:rsidR="00CF2B30" w:rsidRDefault="00CF2B30" w:rsidP="00CF2B30">
            <w:pPr>
              <w:jc w:val="center"/>
            </w:pPr>
            <w:r>
              <w:t>(16,0)</w:t>
            </w:r>
          </w:p>
        </w:tc>
        <w:tc>
          <w:tcPr>
            <w:tcW w:w="1582" w:type="dxa"/>
            <w:tcBorders>
              <w:top w:val="single" w:sz="4" w:space="0" w:color="auto"/>
              <w:left w:val="single" w:sz="4" w:space="0" w:color="auto"/>
              <w:bottom w:val="single" w:sz="4" w:space="0" w:color="auto"/>
              <w:right w:val="single" w:sz="4" w:space="0" w:color="auto"/>
            </w:tcBorders>
          </w:tcPr>
          <w:p w14:paraId="68BEE141" w14:textId="77777777" w:rsidR="00CF2B30" w:rsidRDefault="00CF2B30" w:rsidP="00CF2B30">
            <w:pPr>
              <w:jc w:val="center"/>
            </w:pPr>
            <w:r>
              <w:t>282</w:t>
            </w:r>
          </w:p>
          <w:p w14:paraId="7DD475A4" w14:textId="77777777" w:rsidR="00CF2B30" w:rsidRDefault="00CF2B30" w:rsidP="00CF2B30">
            <w:pPr>
              <w:jc w:val="center"/>
            </w:pPr>
            <w:r>
              <w:t>(10,8)</w:t>
            </w:r>
          </w:p>
        </w:tc>
        <w:tc>
          <w:tcPr>
            <w:tcW w:w="1583" w:type="dxa"/>
            <w:tcBorders>
              <w:top w:val="single" w:sz="4" w:space="0" w:color="auto"/>
              <w:left w:val="single" w:sz="4" w:space="0" w:color="auto"/>
              <w:bottom w:val="single" w:sz="4" w:space="0" w:color="auto"/>
              <w:right w:val="single" w:sz="4" w:space="0" w:color="auto"/>
            </w:tcBorders>
          </w:tcPr>
          <w:p w14:paraId="5AB21E85" w14:textId="77777777" w:rsidR="00CF2B30" w:rsidRDefault="00CF2B30" w:rsidP="00CF2B30">
            <w:pPr>
              <w:jc w:val="center"/>
            </w:pPr>
            <w:r>
              <w:t>370</w:t>
            </w:r>
          </w:p>
          <w:p w14:paraId="7E49BD96" w14:textId="77777777" w:rsidR="00CF2B30" w:rsidRDefault="00CF2B30" w:rsidP="00CF2B30">
            <w:pPr>
              <w:jc w:val="center"/>
            </w:pPr>
            <w:r>
              <w:t>(14,2)</w:t>
            </w:r>
          </w:p>
        </w:tc>
      </w:tr>
      <w:tr w:rsidR="00CF2B30" w14:paraId="1B37D0CE"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57C307C1" w14:textId="77777777" w:rsidR="00CF2B30" w:rsidRDefault="00CF2B30" w:rsidP="00CF2B30">
            <w:pPr>
              <w:tabs>
                <w:tab w:val="left" w:pos="567"/>
              </w:tabs>
              <w:spacing w:line="260" w:lineRule="exact"/>
              <w:ind w:left="142"/>
              <w:rPr>
                <w:sz w:val="20"/>
                <w:szCs w:val="20"/>
              </w:rPr>
            </w:pPr>
            <w:r>
              <w:rPr>
                <w:sz w:val="20"/>
                <w:szCs w:val="20"/>
              </w:rPr>
              <w:t>Santykinė rizika</w:t>
            </w:r>
          </w:p>
        </w:tc>
        <w:tc>
          <w:tcPr>
            <w:tcW w:w="3164" w:type="dxa"/>
            <w:gridSpan w:val="2"/>
            <w:tcBorders>
              <w:top w:val="single" w:sz="4" w:space="0" w:color="auto"/>
              <w:left w:val="single" w:sz="4" w:space="0" w:color="auto"/>
              <w:bottom w:val="single" w:sz="4" w:space="0" w:color="auto"/>
              <w:right w:val="single" w:sz="4" w:space="0" w:color="auto"/>
            </w:tcBorders>
          </w:tcPr>
          <w:p w14:paraId="700D6C39" w14:textId="77777777" w:rsidR="00CF2B30" w:rsidRDefault="00CF2B30" w:rsidP="00CF2B30">
            <w:pPr>
              <w:jc w:val="center"/>
            </w:pPr>
            <w:r>
              <w:t>0,79</w:t>
            </w:r>
          </w:p>
        </w:tc>
        <w:tc>
          <w:tcPr>
            <w:tcW w:w="3165" w:type="dxa"/>
            <w:gridSpan w:val="2"/>
            <w:tcBorders>
              <w:top w:val="single" w:sz="4" w:space="0" w:color="auto"/>
              <w:left w:val="single" w:sz="4" w:space="0" w:color="auto"/>
              <w:bottom w:val="single" w:sz="4" w:space="0" w:color="auto"/>
              <w:right w:val="single" w:sz="4" w:space="0" w:color="auto"/>
            </w:tcBorders>
          </w:tcPr>
          <w:p w14:paraId="4DFDC33D" w14:textId="77777777" w:rsidR="00CF2B30" w:rsidRDefault="00CF2B30" w:rsidP="00CF2B30">
            <w:pPr>
              <w:jc w:val="center"/>
            </w:pPr>
            <w:r>
              <w:t>0,74</w:t>
            </w:r>
          </w:p>
        </w:tc>
      </w:tr>
      <w:tr w:rsidR="00CF2B30" w14:paraId="7C6D1708"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475239EA" w14:textId="77777777" w:rsidR="00CF2B30" w:rsidRDefault="00CF2B30" w:rsidP="00CF2B30">
            <w:pPr>
              <w:tabs>
                <w:tab w:val="left" w:pos="567"/>
              </w:tabs>
              <w:spacing w:line="260" w:lineRule="exact"/>
              <w:ind w:left="142"/>
              <w:rPr>
                <w:sz w:val="20"/>
                <w:szCs w:val="20"/>
              </w:rPr>
            </w:pPr>
            <w:r>
              <w:rPr>
                <w:sz w:val="20"/>
                <w:szCs w:val="20"/>
              </w:rPr>
              <w:t>Dvipusis 95% PI</w:t>
            </w:r>
          </w:p>
        </w:tc>
        <w:tc>
          <w:tcPr>
            <w:tcW w:w="3164" w:type="dxa"/>
            <w:gridSpan w:val="2"/>
            <w:tcBorders>
              <w:top w:val="single" w:sz="4" w:space="0" w:color="auto"/>
              <w:left w:val="single" w:sz="4" w:space="0" w:color="auto"/>
              <w:bottom w:val="single" w:sz="4" w:space="0" w:color="auto"/>
              <w:right w:val="single" w:sz="4" w:space="0" w:color="auto"/>
            </w:tcBorders>
          </w:tcPr>
          <w:p w14:paraId="38849FFF" w14:textId="77777777" w:rsidR="00CF2B30" w:rsidRDefault="00CF2B30" w:rsidP="00CF2B30">
            <w:pPr>
              <w:jc w:val="center"/>
            </w:pPr>
            <w:r>
              <w:t>0,70-0,90</w:t>
            </w:r>
          </w:p>
        </w:tc>
        <w:tc>
          <w:tcPr>
            <w:tcW w:w="3165" w:type="dxa"/>
            <w:gridSpan w:val="2"/>
            <w:tcBorders>
              <w:top w:val="single" w:sz="4" w:space="0" w:color="auto"/>
              <w:left w:val="single" w:sz="4" w:space="0" w:color="auto"/>
              <w:bottom w:val="single" w:sz="4" w:space="0" w:color="auto"/>
              <w:right w:val="single" w:sz="4" w:space="0" w:color="auto"/>
            </w:tcBorders>
          </w:tcPr>
          <w:p w14:paraId="52FAD93F" w14:textId="77777777" w:rsidR="00CF2B30" w:rsidRDefault="00CF2B30" w:rsidP="00CF2B30">
            <w:pPr>
              <w:jc w:val="center"/>
            </w:pPr>
            <w:r>
              <w:t>0,64-0,87</w:t>
            </w:r>
          </w:p>
        </w:tc>
      </w:tr>
      <w:tr w:rsidR="00CF2B30" w14:paraId="3D1A5651"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00198340" w14:textId="77777777" w:rsidR="00CF2B30" w:rsidRDefault="00CF2B30" w:rsidP="00CF2B30">
            <w:pPr>
              <w:tabs>
                <w:tab w:val="left" w:pos="567"/>
              </w:tabs>
              <w:spacing w:line="260" w:lineRule="exact"/>
              <w:ind w:left="142"/>
              <w:rPr>
                <w:sz w:val="20"/>
                <w:szCs w:val="20"/>
              </w:rPr>
            </w:pPr>
            <w:r>
              <w:rPr>
                <w:sz w:val="20"/>
                <w:szCs w:val="20"/>
              </w:rPr>
              <w:t>p reikšmė</w:t>
            </w:r>
          </w:p>
        </w:tc>
        <w:tc>
          <w:tcPr>
            <w:tcW w:w="3164" w:type="dxa"/>
            <w:gridSpan w:val="2"/>
            <w:tcBorders>
              <w:top w:val="single" w:sz="4" w:space="0" w:color="auto"/>
              <w:left w:val="single" w:sz="4" w:space="0" w:color="auto"/>
              <w:bottom w:val="single" w:sz="4" w:space="0" w:color="auto"/>
              <w:right w:val="single" w:sz="4" w:space="0" w:color="auto"/>
            </w:tcBorders>
          </w:tcPr>
          <w:p w14:paraId="6DCCCCBE" w14:textId="77777777" w:rsidR="00CF2B30" w:rsidRDefault="00CF2B30" w:rsidP="00CF2B30">
            <w:pPr>
              <w:jc w:val="center"/>
            </w:pPr>
            <w:r>
              <w:t>0,0005</w:t>
            </w:r>
          </w:p>
        </w:tc>
        <w:tc>
          <w:tcPr>
            <w:tcW w:w="3165" w:type="dxa"/>
            <w:gridSpan w:val="2"/>
            <w:tcBorders>
              <w:top w:val="single" w:sz="4" w:space="0" w:color="auto"/>
              <w:left w:val="single" w:sz="4" w:space="0" w:color="auto"/>
              <w:bottom w:val="single" w:sz="4" w:space="0" w:color="auto"/>
              <w:right w:val="single" w:sz="4" w:space="0" w:color="auto"/>
            </w:tcBorders>
          </w:tcPr>
          <w:p w14:paraId="64D79274" w14:textId="77777777" w:rsidR="00CF2B30" w:rsidRDefault="00CF2B30" w:rsidP="00CF2B30">
            <w:pPr>
              <w:jc w:val="center"/>
            </w:pPr>
            <w:r>
              <w:t>0,0002</w:t>
            </w:r>
          </w:p>
        </w:tc>
      </w:tr>
      <w:tr w:rsidR="00CF2B30" w14:paraId="38990B20"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366E23AA" w14:textId="77777777" w:rsidR="00CF2B30" w:rsidRDefault="00CF2B30" w:rsidP="00CF2B30">
            <w:r>
              <w:rPr>
                <w:b/>
                <w:bCs/>
                <w:sz w:val="20"/>
                <w:szCs w:val="20"/>
              </w:rPr>
              <w:t xml:space="preserve">Laikotarpis iki tolimųjų metastazių atsinaujinimo </w:t>
            </w:r>
            <w:r>
              <w:rPr>
                <w:b/>
                <w:bCs/>
                <w:sz w:val="20"/>
                <w:szCs w:val="20"/>
                <w:vertAlign w:val="superscript"/>
              </w:rPr>
              <w:t>d</w:t>
            </w:r>
          </w:p>
        </w:tc>
        <w:tc>
          <w:tcPr>
            <w:tcW w:w="1582" w:type="dxa"/>
            <w:tcBorders>
              <w:top w:val="single" w:sz="4" w:space="0" w:color="auto"/>
              <w:left w:val="single" w:sz="4" w:space="0" w:color="auto"/>
              <w:bottom w:val="single" w:sz="4" w:space="0" w:color="auto"/>
              <w:right w:val="single" w:sz="4" w:space="0" w:color="auto"/>
            </w:tcBorders>
          </w:tcPr>
          <w:p w14:paraId="3A5AFA1D" w14:textId="77777777" w:rsidR="00CF2B30" w:rsidRDefault="00CF2B30" w:rsidP="00CF2B30">
            <w:pPr>
              <w:jc w:val="center"/>
            </w:pPr>
            <w:r>
              <w:t>324</w:t>
            </w:r>
          </w:p>
          <w:p w14:paraId="4F39FDB4" w14:textId="77777777" w:rsidR="00CF2B30" w:rsidRDefault="00CF2B30" w:rsidP="00CF2B30">
            <w:pPr>
              <w:jc w:val="center"/>
            </w:pPr>
            <w:r>
              <w:t>(10,4)</w:t>
            </w:r>
          </w:p>
        </w:tc>
        <w:tc>
          <w:tcPr>
            <w:tcW w:w="1582" w:type="dxa"/>
            <w:tcBorders>
              <w:top w:val="single" w:sz="4" w:space="0" w:color="auto"/>
              <w:left w:val="single" w:sz="4" w:space="0" w:color="auto"/>
              <w:bottom w:val="single" w:sz="4" w:space="0" w:color="auto"/>
              <w:right w:val="single" w:sz="4" w:space="0" w:color="auto"/>
            </w:tcBorders>
          </w:tcPr>
          <w:p w14:paraId="7EC6D40E" w14:textId="77777777" w:rsidR="00CF2B30" w:rsidRDefault="00CF2B30" w:rsidP="00CF2B30">
            <w:pPr>
              <w:jc w:val="center"/>
            </w:pPr>
            <w:r>
              <w:t>375</w:t>
            </w:r>
          </w:p>
          <w:p w14:paraId="2CC20BFB" w14:textId="77777777" w:rsidR="00CF2B30" w:rsidRDefault="00CF2B30" w:rsidP="00CF2B30">
            <w:pPr>
              <w:jc w:val="center"/>
            </w:pPr>
            <w:r>
              <w:t>(12,0)</w:t>
            </w:r>
          </w:p>
        </w:tc>
        <w:tc>
          <w:tcPr>
            <w:tcW w:w="1582" w:type="dxa"/>
            <w:tcBorders>
              <w:top w:val="single" w:sz="4" w:space="0" w:color="auto"/>
              <w:left w:val="single" w:sz="4" w:space="0" w:color="auto"/>
              <w:bottom w:val="single" w:sz="4" w:space="0" w:color="auto"/>
              <w:right w:val="single" w:sz="4" w:space="0" w:color="auto"/>
            </w:tcBorders>
          </w:tcPr>
          <w:p w14:paraId="2B526F6E" w14:textId="77777777" w:rsidR="00CF2B30" w:rsidRDefault="00CF2B30" w:rsidP="00CF2B30">
            <w:pPr>
              <w:jc w:val="center"/>
            </w:pPr>
            <w:r>
              <w:t>226</w:t>
            </w:r>
          </w:p>
          <w:p w14:paraId="1489A13C" w14:textId="77777777" w:rsidR="00CF2B30" w:rsidRDefault="00CF2B30" w:rsidP="00CF2B30">
            <w:pPr>
              <w:jc w:val="center"/>
            </w:pPr>
            <w:r>
              <w:t>(8,6)</w:t>
            </w:r>
          </w:p>
        </w:tc>
        <w:tc>
          <w:tcPr>
            <w:tcW w:w="1583" w:type="dxa"/>
            <w:tcBorders>
              <w:top w:val="single" w:sz="4" w:space="0" w:color="auto"/>
              <w:left w:val="single" w:sz="4" w:space="0" w:color="auto"/>
              <w:bottom w:val="single" w:sz="4" w:space="0" w:color="auto"/>
              <w:right w:val="single" w:sz="4" w:space="0" w:color="auto"/>
            </w:tcBorders>
          </w:tcPr>
          <w:p w14:paraId="7EFB3F34" w14:textId="77777777" w:rsidR="00CF2B30" w:rsidRDefault="00CF2B30" w:rsidP="00CF2B30">
            <w:pPr>
              <w:jc w:val="center"/>
            </w:pPr>
            <w:r>
              <w:t>265</w:t>
            </w:r>
          </w:p>
          <w:p w14:paraId="07B4A7E1" w14:textId="77777777" w:rsidR="00CF2B30" w:rsidRDefault="00CF2B30" w:rsidP="00CF2B30">
            <w:pPr>
              <w:jc w:val="center"/>
            </w:pPr>
            <w:r>
              <w:t>(10,2)</w:t>
            </w:r>
          </w:p>
        </w:tc>
      </w:tr>
      <w:tr w:rsidR="00CF2B30" w14:paraId="22A30FFE"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624CA0CA" w14:textId="77777777" w:rsidR="00CF2B30" w:rsidRDefault="00CF2B30" w:rsidP="00CF2B30">
            <w:pPr>
              <w:tabs>
                <w:tab w:val="left" w:pos="567"/>
              </w:tabs>
              <w:spacing w:line="260" w:lineRule="exact"/>
              <w:ind w:left="142"/>
              <w:rPr>
                <w:sz w:val="20"/>
                <w:szCs w:val="20"/>
              </w:rPr>
            </w:pPr>
            <w:r>
              <w:rPr>
                <w:sz w:val="20"/>
                <w:szCs w:val="20"/>
              </w:rPr>
              <w:t>Santykinė rizika</w:t>
            </w:r>
          </w:p>
        </w:tc>
        <w:tc>
          <w:tcPr>
            <w:tcW w:w="3164" w:type="dxa"/>
            <w:gridSpan w:val="2"/>
            <w:tcBorders>
              <w:top w:val="single" w:sz="4" w:space="0" w:color="auto"/>
              <w:left w:val="single" w:sz="4" w:space="0" w:color="auto"/>
              <w:bottom w:val="single" w:sz="4" w:space="0" w:color="auto"/>
              <w:right w:val="single" w:sz="4" w:space="0" w:color="auto"/>
            </w:tcBorders>
          </w:tcPr>
          <w:p w14:paraId="30C1613E" w14:textId="77777777" w:rsidR="00CF2B30" w:rsidRDefault="00CF2B30" w:rsidP="00CF2B30">
            <w:pPr>
              <w:jc w:val="center"/>
            </w:pPr>
            <w:r>
              <w:t>0,86</w:t>
            </w:r>
          </w:p>
        </w:tc>
        <w:tc>
          <w:tcPr>
            <w:tcW w:w="3165" w:type="dxa"/>
            <w:gridSpan w:val="2"/>
            <w:tcBorders>
              <w:top w:val="single" w:sz="4" w:space="0" w:color="auto"/>
              <w:left w:val="single" w:sz="4" w:space="0" w:color="auto"/>
              <w:bottom w:val="single" w:sz="4" w:space="0" w:color="auto"/>
              <w:right w:val="single" w:sz="4" w:space="0" w:color="auto"/>
            </w:tcBorders>
          </w:tcPr>
          <w:p w14:paraId="05BC44AB" w14:textId="77777777" w:rsidR="00CF2B30" w:rsidRDefault="00CF2B30" w:rsidP="00CF2B30">
            <w:pPr>
              <w:jc w:val="center"/>
            </w:pPr>
            <w:r>
              <w:t>0,84</w:t>
            </w:r>
          </w:p>
        </w:tc>
      </w:tr>
      <w:tr w:rsidR="00CF2B30" w14:paraId="7D7A4AEF"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64A93BC4" w14:textId="77777777" w:rsidR="00CF2B30" w:rsidRDefault="00CF2B30" w:rsidP="00CF2B30">
            <w:pPr>
              <w:tabs>
                <w:tab w:val="left" w:pos="567"/>
              </w:tabs>
              <w:spacing w:line="260" w:lineRule="exact"/>
              <w:ind w:left="142"/>
              <w:rPr>
                <w:sz w:val="20"/>
                <w:szCs w:val="20"/>
              </w:rPr>
            </w:pPr>
            <w:r>
              <w:rPr>
                <w:sz w:val="20"/>
                <w:szCs w:val="20"/>
              </w:rPr>
              <w:t>Dvipusis 95 % PI</w:t>
            </w:r>
          </w:p>
        </w:tc>
        <w:tc>
          <w:tcPr>
            <w:tcW w:w="3164" w:type="dxa"/>
            <w:gridSpan w:val="2"/>
            <w:tcBorders>
              <w:top w:val="single" w:sz="4" w:space="0" w:color="auto"/>
              <w:left w:val="single" w:sz="4" w:space="0" w:color="auto"/>
              <w:bottom w:val="single" w:sz="4" w:space="0" w:color="auto"/>
              <w:right w:val="single" w:sz="4" w:space="0" w:color="auto"/>
            </w:tcBorders>
          </w:tcPr>
          <w:p w14:paraId="4B66CCC2" w14:textId="77777777" w:rsidR="00CF2B30" w:rsidRDefault="00CF2B30" w:rsidP="00CF2B30">
            <w:pPr>
              <w:jc w:val="center"/>
            </w:pPr>
            <w:r>
              <w:t>0,74-0,99</w:t>
            </w:r>
          </w:p>
        </w:tc>
        <w:tc>
          <w:tcPr>
            <w:tcW w:w="3165" w:type="dxa"/>
            <w:gridSpan w:val="2"/>
            <w:tcBorders>
              <w:top w:val="single" w:sz="4" w:space="0" w:color="auto"/>
              <w:left w:val="single" w:sz="4" w:space="0" w:color="auto"/>
              <w:bottom w:val="single" w:sz="4" w:space="0" w:color="auto"/>
              <w:right w:val="single" w:sz="4" w:space="0" w:color="auto"/>
            </w:tcBorders>
          </w:tcPr>
          <w:p w14:paraId="41CA004C" w14:textId="77777777" w:rsidR="00CF2B30" w:rsidRDefault="00CF2B30" w:rsidP="00CF2B30">
            <w:pPr>
              <w:jc w:val="center"/>
            </w:pPr>
            <w:r>
              <w:t>0,70-1,00</w:t>
            </w:r>
          </w:p>
        </w:tc>
      </w:tr>
      <w:tr w:rsidR="00CF2B30" w14:paraId="755E00C8"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57999F2B" w14:textId="77777777" w:rsidR="00CF2B30" w:rsidRDefault="00CF2B30" w:rsidP="00CF2B30">
            <w:pPr>
              <w:tabs>
                <w:tab w:val="left" w:pos="567"/>
              </w:tabs>
              <w:spacing w:line="260" w:lineRule="exact"/>
              <w:ind w:left="142"/>
              <w:rPr>
                <w:sz w:val="20"/>
                <w:szCs w:val="20"/>
              </w:rPr>
            </w:pPr>
            <w:r>
              <w:rPr>
                <w:sz w:val="20"/>
                <w:szCs w:val="20"/>
              </w:rPr>
              <w:t>p reikšmė</w:t>
            </w:r>
          </w:p>
        </w:tc>
        <w:tc>
          <w:tcPr>
            <w:tcW w:w="3164" w:type="dxa"/>
            <w:gridSpan w:val="2"/>
            <w:tcBorders>
              <w:top w:val="single" w:sz="4" w:space="0" w:color="auto"/>
              <w:left w:val="single" w:sz="4" w:space="0" w:color="auto"/>
              <w:bottom w:val="single" w:sz="4" w:space="0" w:color="auto"/>
              <w:right w:val="single" w:sz="4" w:space="0" w:color="auto"/>
            </w:tcBorders>
          </w:tcPr>
          <w:p w14:paraId="3B7C27A3" w14:textId="77777777" w:rsidR="00CF2B30" w:rsidRDefault="00CF2B30" w:rsidP="00CF2B30">
            <w:pPr>
              <w:jc w:val="center"/>
            </w:pPr>
            <w:r>
              <w:t>0,0427</w:t>
            </w:r>
          </w:p>
        </w:tc>
        <w:tc>
          <w:tcPr>
            <w:tcW w:w="3165" w:type="dxa"/>
            <w:gridSpan w:val="2"/>
            <w:tcBorders>
              <w:top w:val="single" w:sz="4" w:space="0" w:color="auto"/>
              <w:left w:val="single" w:sz="4" w:space="0" w:color="auto"/>
              <w:bottom w:val="single" w:sz="4" w:space="0" w:color="auto"/>
              <w:right w:val="single" w:sz="4" w:space="0" w:color="auto"/>
            </w:tcBorders>
          </w:tcPr>
          <w:p w14:paraId="25096B16" w14:textId="77777777" w:rsidR="00CF2B30" w:rsidRDefault="00CF2B30" w:rsidP="00CF2B30">
            <w:pPr>
              <w:jc w:val="center"/>
            </w:pPr>
            <w:r>
              <w:t>0,0559</w:t>
            </w:r>
          </w:p>
        </w:tc>
      </w:tr>
      <w:tr w:rsidR="00CF2B30" w14:paraId="1B6CAEDF"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3250F809" w14:textId="77777777" w:rsidR="00CF2B30" w:rsidRDefault="00CF2B30" w:rsidP="00CF2B30">
            <w:r>
              <w:rPr>
                <w:b/>
                <w:bCs/>
                <w:sz w:val="20"/>
                <w:szCs w:val="20"/>
              </w:rPr>
              <w:t>Pirminis kitos krūties vėžys</w:t>
            </w:r>
          </w:p>
        </w:tc>
        <w:tc>
          <w:tcPr>
            <w:tcW w:w="1582" w:type="dxa"/>
            <w:tcBorders>
              <w:top w:val="single" w:sz="4" w:space="0" w:color="auto"/>
              <w:left w:val="single" w:sz="4" w:space="0" w:color="auto"/>
              <w:bottom w:val="single" w:sz="4" w:space="0" w:color="auto"/>
              <w:right w:val="single" w:sz="4" w:space="0" w:color="auto"/>
            </w:tcBorders>
          </w:tcPr>
          <w:p w14:paraId="67484304" w14:textId="77777777" w:rsidR="00CF2B30" w:rsidRDefault="00CF2B30" w:rsidP="00CF2B30">
            <w:pPr>
              <w:jc w:val="center"/>
            </w:pPr>
            <w:r>
              <w:t>35</w:t>
            </w:r>
          </w:p>
          <w:p w14:paraId="5A3FD0CF" w14:textId="77777777" w:rsidR="00CF2B30" w:rsidRDefault="00CF2B30" w:rsidP="00CF2B30">
            <w:pPr>
              <w:jc w:val="center"/>
            </w:pPr>
            <w:r>
              <w:t>(1,1)</w:t>
            </w:r>
          </w:p>
        </w:tc>
        <w:tc>
          <w:tcPr>
            <w:tcW w:w="1582" w:type="dxa"/>
            <w:tcBorders>
              <w:top w:val="single" w:sz="4" w:space="0" w:color="auto"/>
              <w:left w:val="single" w:sz="4" w:space="0" w:color="auto"/>
              <w:bottom w:val="single" w:sz="4" w:space="0" w:color="auto"/>
              <w:right w:val="single" w:sz="4" w:space="0" w:color="auto"/>
            </w:tcBorders>
          </w:tcPr>
          <w:p w14:paraId="5D3A85AA" w14:textId="77777777" w:rsidR="00CF2B30" w:rsidRDefault="00CF2B30" w:rsidP="00CF2B30">
            <w:pPr>
              <w:jc w:val="center"/>
            </w:pPr>
            <w:r>
              <w:t>59</w:t>
            </w:r>
          </w:p>
          <w:p w14:paraId="2926BD40" w14:textId="77777777" w:rsidR="00CF2B30" w:rsidRDefault="00CF2B30" w:rsidP="00CF2B30">
            <w:pPr>
              <w:jc w:val="center"/>
            </w:pPr>
            <w:r>
              <w:t>(1,9)</w:t>
            </w:r>
          </w:p>
        </w:tc>
        <w:tc>
          <w:tcPr>
            <w:tcW w:w="1582" w:type="dxa"/>
            <w:tcBorders>
              <w:top w:val="single" w:sz="4" w:space="0" w:color="auto"/>
              <w:left w:val="single" w:sz="4" w:space="0" w:color="auto"/>
              <w:bottom w:val="single" w:sz="4" w:space="0" w:color="auto"/>
              <w:right w:val="single" w:sz="4" w:space="0" w:color="auto"/>
            </w:tcBorders>
          </w:tcPr>
          <w:p w14:paraId="4E3708B5" w14:textId="77777777" w:rsidR="00CF2B30" w:rsidRDefault="00CF2B30" w:rsidP="00CF2B30">
            <w:pPr>
              <w:jc w:val="center"/>
            </w:pPr>
            <w:r>
              <w:t>26</w:t>
            </w:r>
          </w:p>
          <w:p w14:paraId="3055D408" w14:textId="77777777" w:rsidR="00CF2B30" w:rsidRDefault="00CF2B30" w:rsidP="00CF2B30">
            <w:pPr>
              <w:jc w:val="center"/>
            </w:pPr>
            <w:r>
              <w:t>(1,0)</w:t>
            </w:r>
          </w:p>
        </w:tc>
        <w:tc>
          <w:tcPr>
            <w:tcW w:w="1583" w:type="dxa"/>
            <w:tcBorders>
              <w:top w:val="single" w:sz="4" w:space="0" w:color="auto"/>
              <w:left w:val="single" w:sz="4" w:space="0" w:color="auto"/>
              <w:bottom w:val="single" w:sz="4" w:space="0" w:color="auto"/>
              <w:right w:val="single" w:sz="4" w:space="0" w:color="auto"/>
            </w:tcBorders>
          </w:tcPr>
          <w:p w14:paraId="67B40D4C" w14:textId="77777777" w:rsidR="00CF2B30" w:rsidRDefault="00CF2B30" w:rsidP="00CF2B30">
            <w:pPr>
              <w:jc w:val="center"/>
            </w:pPr>
            <w:r>
              <w:t>54</w:t>
            </w:r>
          </w:p>
          <w:p w14:paraId="016F0703" w14:textId="77777777" w:rsidR="00CF2B30" w:rsidRDefault="00CF2B30" w:rsidP="00CF2B30">
            <w:pPr>
              <w:jc w:val="center"/>
            </w:pPr>
            <w:r>
              <w:t>(2,1)</w:t>
            </w:r>
          </w:p>
        </w:tc>
      </w:tr>
      <w:tr w:rsidR="00CF2B30" w14:paraId="02BCD20D"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337D5E01" w14:textId="77777777" w:rsidR="00CF2B30" w:rsidRDefault="00CF2B30" w:rsidP="00CF2B30">
            <w:pPr>
              <w:tabs>
                <w:tab w:val="left" w:pos="567"/>
              </w:tabs>
              <w:spacing w:line="260" w:lineRule="exact"/>
              <w:ind w:left="142"/>
              <w:rPr>
                <w:sz w:val="20"/>
                <w:szCs w:val="20"/>
              </w:rPr>
            </w:pPr>
            <w:r>
              <w:rPr>
                <w:sz w:val="20"/>
                <w:szCs w:val="20"/>
              </w:rPr>
              <w:t>Odd santykis</w:t>
            </w:r>
          </w:p>
        </w:tc>
        <w:tc>
          <w:tcPr>
            <w:tcW w:w="3164" w:type="dxa"/>
            <w:gridSpan w:val="2"/>
            <w:tcBorders>
              <w:top w:val="single" w:sz="4" w:space="0" w:color="auto"/>
              <w:left w:val="single" w:sz="4" w:space="0" w:color="auto"/>
              <w:bottom w:val="single" w:sz="4" w:space="0" w:color="auto"/>
              <w:right w:val="single" w:sz="4" w:space="0" w:color="auto"/>
            </w:tcBorders>
          </w:tcPr>
          <w:p w14:paraId="6B8C2C28" w14:textId="77777777" w:rsidR="00CF2B30" w:rsidRDefault="00CF2B30" w:rsidP="00CF2B30">
            <w:pPr>
              <w:jc w:val="center"/>
            </w:pPr>
            <w:r>
              <w:t>0,59</w:t>
            </w:r>
          </w:p>
        </w:tc>
        <w:tc>
          <w:tcPr>
            <w:tcW w:w="3165" w:type="dxa"/>
            <w:gridSpan w:val="2"/>
            <w:tcBorders>
              <w:top w:val="single" w:sz="4" w:space="0" w:color="auto"/>
              <w:left w:val="single" w:sz="4" w:space="0" w:color="auto"/>
              <w:bottom w:val="single" w:sz="4" w:space="0" w:color="auto"/>
              <w:right w:val="single" w:sz="4" w:space="0" w:color="auto"/>
            </w:tcBorders>
          </w:tcPr>
          <w:p w14:paraId="7B86F047" w14:textId="77777777" w:rsidR="00CF2B30" w:rsidRDefault="00CF2B30" w:rsidP="00CF2B30">
            <w:pPr>
              <w:jc w:val="center"/>
            </w:pPr>
            <w:r>
              <w:t>0,47</w:t>
            </w:r>
          </w:p>
        </w:tc>
      </w:tr>
      <w:tr w:rsidR="00CF2B30" w14:paraId="1791E3CA"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20D2F2C0" w14:textId="77777777" w:rsidR="00CF2B30" w:rsidRDefault="00CF2B30" w:rsidP="00CF2B30">
            <w:pPr>
              <w:tabs>
                <w:tab w:val="left" w:pos="567"/>
              </w:tabs>
              <w:spacing w:line="260" w:lineRule="exact"/>
              <w:ind w:left="142"/>
              <w:rPr>
                <w:sz w:val="20"/>
                <w:szCs w:val="20"/>
              </w:rPr>
            </w:pPr>
            <w:r>
              <w:rPr>
                <w:sz w:val="20"/>
                <w:szCs w:val="20"/>
              </w:rPr>
              <w:t>Dvipusis 95% PI</w:t>
            </w:r>
          </w:p>
        </w:tc>
        <w:tc>
          <w:tcPr>
            <w:tcW w:w="3164" w:type="dxa"/>
            <w:gridSpan w:val="2"/>
            <w:tcBorders>
              <w:top w:val="single" w:sz="4" w:space="0" w:color="auto"/>
              <w:left w:val="single" w:sz="4" w:space="0" w:color="auto"/>
              <w:bottom w:val="single" w:sz="4" w:space="0" w:color="auto"/>
              <w:right w:val="single" w:sz="4" w:space="0" w:color="auto"/>
            </w:tcBorders>
          </w:tcPr>
          <w:p w14:paraId="57B761CE" w14:textId="77777777" w:rsidR="00CF2B30" w:rsidRDefault="00CF2B30" w:rsidP="00CF2B30">
            <w:pPr>
              <w:jc w:val="center"/>
            </w:pPr>
            <w:r>
              <w:t>0,39-0,89</w:t>
            </w:r>
          </w:p>
        </w:tc>
        <w:tc>
          <w:tcPr>
            <w:tcW w:w="3165" w:type="dxa"/>
            <w:gridSpan w:val="2"/>
            <w:tcBorders>
              <w:top w:val="single" w:sz="4" w:space="0" w:color="auto"/>
              <w:left w:val="single" w:sz="4" w:space="0" w:color="auto"/>
              <w:bottom w:val="single" w:sz="4" w:space="0" w:color="auto"/>
              <w:right w:val="single" w:sz="4" w:space="0" w:color="auto"/>
            </w:tcBorders>
          </w:tcPr>
          <w:p w14:paraId="312FF334" w14:textId="77777777" w:rsidR="00CF2B30" w:rsidRDefault="00CF2B30" w:rsidP="00CF2B30">
            <w:pPr>
              <w:jc w:val="center"/>
            </w:pPr>
            <w:r>
              <w:t>0,30-0,76</w:t>
            </w:r>
          </w:p>
        </w:tc>
      </w:tr>
      <w:tr w:rsidR="00CF2B30" w14:paraId="3294D267"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52DC8450" w14:textId="77777777" w:rsidR="00CF2B30" w:rsidRDefault="00CF2B30" w:rsidP="00CF2B30">
            <w:pPr>
              <w:tabs>
                <w:tab w:val="left" w:pos="567"/>
              </w:tabs>
              <w:spacing w:line="260" w:lineRule="exact"/>
              <w:ind w:left="142"/>
              <w:rPr>
                <w:sz w:val="20"/>
                <w:szCs w:val="20"/>
              </w:rPr>
            </w:pPr>
            <w:r>
              <w:rPr>
                <w:sz w:val="20"/>
                <w:szCs w:val="20"/>
              </w:rPr>
              <w:t>p reikšmė</w:t>
            </w:r>
          </w:p>
        </w:tc>
        <w:tc>
          <w:tcPr>
            <w:tcW w:w="3164" w:type="dxa"/>
            <w:gridSpan w:val="2"/>
            <w:tcBorders>
              <w:top w:val="single" w:sz="4" w:space="0" w:color="auto"/>
              <w:left w:val="single" w:sz="4" w:space="0" w:color="auto"/>
              <w:bottom w:val="single" w:sz="4" w:space="0" w:color="auto"/>
              <w:right w:val="single" w:sz="4" w:space="0" w:color="auto"/>
            </w:tcBorders>
          </w:tcPr>
          <w:p w14:paraId="70CCD949" w14:textId="77777777" w:rsidR="00CF2B30" w:rsidRDefault="00CF2B30" w:rsidP="00CF2B30">
            <w:pPr>
              <w:jc w:val="center"/>
            </w:pPr>
            <w:r>
              <w:t>0,0131</w:t>
            </w:r>
          </w:p>
        </w:tc>
        <w:tc>
          <w:tcPr>
            <w:tcW w:w="3165" w:type="dxa"/>
            <w:gridSpan w:val="2"/>
            <w:tcBorders>
              <w:top w:val="single" w:sz="4" w:space="0" w:color="auto"/>
              <w:left w:val="single" w:sz="4" w:space="0" w:color="auto"/>
              <w:bottom w:val="single" w:sz="4" w:space="0" w:color="auto"/>
              <w:right w:val="single" w:sz="4" w:space="0" w:color="auto"/>
            </w:tcBorders>
          </w:tcPr>
          <w:p w14:paraId="7DB8B8C1" w14:textId="77777777" w:rsidR="00CF2B30" w:rsidRDefault="00CF2B30" w:rsidP="00CF2B30">
            <w:pPr>
              <w:jc w:val="center"/>
            </w:pPr>
            <w:r>
              <w:t>0,0018</w:t>
            </w:r>
          </w:p>
        </w:tc>
      </w:tr>
      <w:tr w:rsidR="00CF2B30" w14:paraId="3A0C42E2"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125890DD" w14:textId="77777777" w:rsidR="00CF2B30" w:rsidRDefault="00CF2B30" w:rsidP="00CF2B30">
            <w:r>
              <w:rPr>
                <w:b/>
                <w:bCs/>
                <w:sz w:val="20"/>
                <w:szCs w:val="20"/>
              </w:rPr>
              <w:lastRenderedPageBreak/>
              <w:t>Bendras išgyvenimas </w:t>
            </w:r>
            <w:r>
              <w:rPr>
                <w:b/>
                <w:bCs/>
                <w:sz w:val="20"/>
                <w:szCs w:val="20"/>
                <w:vertAlign w:val="superscript"/>
              </w:rPr>
              <w:t>e</w:t>
            </w:r>
          </w:p>
        </w:tc>
        <w:tc>
          <w:tcPr>
            <w:tcW w:w="1582" w:type="dxa"/>
            <w:tcBorders>
              <w:top w:val="single" w:sz="4" w:space="0" w:color="auto"/>
              <w:left w:val="single" w:sz="4" w:space="0" w:color="auto"/>
              <w:bottom w:val="single" w:sz="4" w:space="0" w:color="auto"/>
              <w:right w:val="single" w:sz="4" w:space="0" w:color="auto"/>
            </w:tcBorders>
          </w:tcPr>
          <w:p w14:paraId="6ABA20C9" w14:textId="77777777" w:rsidR="00CF2B30" w:rsidRDefault="00CF2B30" w:rsidP="00CF2B30">
            <w:pPr>
              <w:jc w:val="center"/>
            </w:pPr>
            <w:r>
              <w:t>411</w:t>
            </w:r>
          </w:p>
          <w:p w14:paraId="0188A932" w14:textId="77777777" w:rsidR="00CF2B30" w:rsidRDefault="00CF2B30" w:rsidP="00CF2B30">
            <w:pPr>
              <w:jc w:val="center"/>
            </w:pPr>
            <w:r>
              <w:t>(13,2)</w:t>
            </w:r>
          </w:p>
        </w:tc>
        <w:tc>
          <w:tcPr>
            <w:tcW w:w="1582" w:type="dxa"/>
            <w:tcBorders>
              <w:top w:val="single" w:sz="4" w:space="0" w:color="auto"/>
              <w:left w:val="single" w:sz="4" w:space="0" w:color="auto"/>
              <w:bottom w:val="single" w:sz="4" w:space="0" w:color="auto"/>
              <w:right w:val="single" w:sz="4" w:space="0" w:color="auto"/>
            </w:tcBorders>
          </w:tcPr>
          <w:p w14:paraId="72CFA566" w14:textId="77777777" w:rsidR="00CF2B30" w:rsidRDefault="00CF2B30" w:rsidP="00CF2B30">
            <w:pPr>
              <w:jc w:val="center"/>
            </w:pPr>
            <w:r>
              <w:t>420</w:t>
            </w:r>
          </w:p>
          <w:p w14:paraId="230929C7" w14:textId="77777777" w:rsidR="00CF2B30" w:rsidRDefault="00CF2B30" w:rsidP="00CF2B30">
            <w:pPr>
              <w:jc w:val="center"/>
            </w:pPr>
            <w:r>
              <w:t>(13,5)</w:t>
            </w:r>
          </w:p>
        </w:tc>
        <w:tc>
          <w:tcPr>
            <w:tcW w:w="1582" w:type="dxa"/>
            <w:tcBorders>
              <w:top w:val="single" w:sz="4" w:space="0" w:color="auto"/>
              <w:left w:val="single" w:sz="4" w:space="0" w:color="auto"/>
              <w:bottom w:val="single" w:sz="4" w:space="0" w:color="auto"/>
              <w:right w:val="single" w:sz="4" w:space="0" w:color="auto"/>
            </w:tcBorders>
          </w:tcPr>
          <w:p w14:paraId="31946FB7" w14:textId="77777777" w:rsidR="00CF2B30" w:rsidRDefault="00CF2B30" w:rsidP="00CF2B30">
            <w:pPr>
              <w:jc w:val="center"/>
            </w:pPr>
            <w:r>
              <w:t>296</w:t>
            </w:r>
          </w:p>
          <w:p w14:paraId="268E90B4" w14:textId="77777777" w:rsidR="00CF2B30" w:rsidRDefault="00CF2B30" w:rsidP="00CF2B30">
            <w:pPr>
              <w:jc w:val="center"/>
            </w:pPr>
            <w:r>
              <w:t>(11,3)</w:t>
            </w:r>
          </w:p>
        </w:tc>
        <w:tc>
          <w:tcPr>
            <w:tcW w:w="1583" w:type="dxa"/>
            <w:tcBorders>
              <w:top w:val="single" w:sz="4" w:space="0" w:color="auto"/>
              <w:left w:val="single" w:sz="4" w:space="0" w:color="auto"/>
              <w:bottom w:val="single" w:sz="4" w:space="0" w:color="auto"/>
              <w:right w:val="single" w:sz="4" w:space="0" w:color="auto"/>
            </w:tcBorders>
          </w:tcPr>
          <w:p w14:paraId="46521F55" w14:textId="77777777" w:rsidR="00CF2B30" w:rsidRDefault="00CF2B30" w:rsidP="00CF2B30">
            <w:pPr>
              <w:jc w:val="center"/>
            </w:pPr>
            <w:r>
              <w:t>301</w:t>
            </w:r>
          </w:p>
          <w:p w14:paraId="5788E6D4" w14:textId="77777777" w:rsidR="00CF2B30" w:rsidRDefault="00CF2B30" w:rsidP="00CF2B30">
            <w:pPr>
              <w:jc w:val="center"/>
            </w:pPr>
            <w:r>
              <w:t>(11,6)</w:t>
            </w:r>
          </w:p>
        </w:tc>
      </w:tr>
      <w:tr w:rsidR="00CF2B30" w14:paraId="17E860FA"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036EB936" w14:textId="77777777" w:rsidR="00CF2B30" w:rsidRDefault="00CF2B30" w:rsidP="00CF2B30">
            <w:pPr>
              <w:tabs>
                <w:tab w:val="left" w:pos="567"/>
              </w:tabs>
              <w:spacing w:line="260" w:lineRule="exact"/>
              <w:ind w:left="142"/>
              <w:rPr>
                <w:sz w:val="20"/>
                <w:szCs w:val="20"/>
              </w:rPr>
            </w:pPr>
            <w:r>
              <w:rPr>
                <w:sz w:val="20"/>
                <w:szCs w:val="20"/>
              </w:rPr>
              <w:t>Santykinė rizika</w:t>
            </w:r>
          </w:p>
        </w:tc>
        <w:tc>
          <w:tcPr>
            <w:tcW w:w="3164" w:type="dxa"/>
            <w:gridSpan w:val="2"/>
            <w:tcBorders>
              <w:top w:val="single" w:sz="4" w:space="0" w:color="auto"/>
              <w:left w:val="single" w:sz="4" w:space="0" w:color="auto"/>
              <w:bottom w:val="single" w:sz="4" w:space="0" w:color="auto"/>
              <w:right w:val="single" w:sz="4" w:space="0" w:color="auto"/>
            </w:tcBorders>
          </w:tcPr>
          <w:p w14:paraId="49C40FAE" w14:textId="77777777" w:rsidR="00CF2B30" w:rsidRDefault="00CF2B30" w:rsidP="00CF2B30">
            <w:pPr>
              <w:jc w:val="center"/>
            </w:pPr>
            <w:r>
              <w:t>0,97</w:t>
            </w:r>
          </w:p>
        </w:tc>
        <w:tc>
          <w:tcPr>
            <w:tcW w:w="3165" w:type="dxa"/>
            <w:gridSpan w:val="2"/>
            <w:tcBorders>
              <w:top w:val="single" w:sz="4" w:space="0" w:color="auto"/>
              <w:left w:val="single" w:sz="4" w:space="0" w:color="auto"/>
              <w:bottom w:val="single" w:sz="4" w:space="0" w:color="auto"/>
              <w:right w:val="single" w:sz="4" w:space="0" w:color="auto"/>
            </w:tcBorders>
          </w:tcPr>
          <w:p w14:paraId="019A4F7F" w14:textId="77777777" w:rsidR="00CF2B30" w:rsidRDefault="00CF2B30" w:rsidP="00CF2B30">
            <w:pPr>
              <w:jc w:val="center"/>
            </w:pPr>
            <w:r>
              <w:t>0,97</w:t>
            </w:r>
          </w:p>
        </w:tc>
      </w:tr>
      <w:tr w:rsidR="00CF2B30" w14:paraId="6C9898DE"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48DD263F" w14:textId="77777777" w:rsidR="00CF2B30" w:rsidRDefault="00CF2B30" w:rsidP="00CF2B30">
            <w:pPr>
              <w:tabs>
                <w:tab w:val="left" w:pos="567"/>
              </w:tabs>
              <w:spacing w:line="260" w:lineRule="exact"/>
              <w:ind w:left="142"/>
              <w:rPr>
                <w:sz w:val="20"/>
                <w:szCs w:val="20"/>
              </w:rPr>
            </w:pPr>
            <w:r>
              <w:rPr>
                <w:sz w:val="20"/>
                <w:szCs w:val="20"/>
              </w:rPr>
              <w:t>Dvipusis 95 % PI</w:t>
            </w:r>
          </w:p>
        </w:tc>
        <w:tc>
          <w:tcPr>
            <w:tcW w:w="3164" w:type="dxa"/>
            <w:gridSpan w:val="2"/>
            <w:tcBorders>
              <w:top w:val="single" w:sz="4" w:space="0" w:color="auto"/>
              <w:left w:val="single" w:sz="4" w:space="0" w:color="auto"/>
              <w:bottom w:val="single" w:sz="4" w:space="0" w:color="auto"/>
              <w:right w:val="single" w:sz="4" w:space="0" w:color="auto"/>
            </w:tcBorders>
          </w:tcPr>
          <w:p w14:paraId="6711128B" w14:textId="77777777" w:rsidR="00CF2B30" w:rsidRDefault="00CF2B30" w:rsidP="00CF2B30">
            <w:pPr>
              <w:jc w:val="center"/>
            </w:pPr>
            <w:r>
              <w:t>0,85-1,12</w:t>
            </w:r>
          </w:p>
        </w:tc>
        <w:tc>
          <w:tcPr>
            <w:tcW w:w="3165" w:type="dxa"/>
            <w:gridSpan w:val="2"/>
            <w:tcBorders>
              <w:top w:val="single" w:sz="4" w:space="0" w:color="auto"/>
              <w:left w:val="single" w:sz="4" w:space="0" w:color="auto"/>
              <w:bottom w:val="single" w:sz="4" w:space="0" w:color="auto"/>
              <w:right w:val="single" w:sz="4" w:space="0" w:color="auto"/>
            </w:tcBorders>
          </w:tcPr>
          <w:p w14:paraId="150143F4" w14:textId="77777777" w:rsidR="00CF2B30" w:rsidRDefault="00CF2B30" w:rsidP="00CF2B30">
            <w:pPr>
              <w:jc w:val="center"/>
            </w:pPr>
            <w:r>
              <w:t>0,83-1,14</w:t>
            </w:r>
          </w:p>
        </w:tc>
      </w:tr>
      <w:tr w:rsidR="00CF2B30" w14:paraId="2B3AC71F" w14:textId="77777777" w:rsidTr="00CF2B30">
        <w:trPr>
          <w:cantSplit/>
        </w:trPr>
        <w:tc>
          <w:tcPr>
            <w:tcW w:w="3022" w:type="dxa"/>
            <w:tcBorders>
              <w:top w:val="single" w:sz="4" w:space="0" w:color="auto"/>
              <w:left w:val="single" w:sz="4" w:space="0" w:color="auto"/>
              <w:bottom w:val="single" w:sz="4" w:space="0" w:color="auto"/>
              <w:right w:val="single" w:sz="4" w:space="0" w:color="auto"/>
            </w:tcBorders>
          </w:tcPr>
          <w:p w14:paraId="352D6373" w14:textId="77777777" w:rsidR="00CF2B30" w:rsidRDefault="00CF2B30" w:rsidP="00CF2B30">
            <w:pPr>
              <w:tabs>
                <w:tab w:val="left" w:pos="567"/>
              </w:tabs>
              <w:spacing w:line="260" w:lineRule="exact"/>
              <w:ind w:left="142"/>
              <w:rPr>
                <w:sz w:val="20"/>
                <w:szCs w:val="20"/>
              </w:rPr>
            </w:pPr>
            <w:r>
              <w:rPr>
                <w:sz w:val="20"/>
                <w:szCs w:val="20"/>
              </w:rPr>
              <w:t>p reikšmė</w:t>
            </w:r>
          </w:p>
        </w:tc>
        <w:tc>
          <w:tcPr>
            <w:tcW w:w="3164" w:type="dxa"/>
            <w:gridSpan w:val="2"/>
            <w:tcBorders>
              <w:top w:val="single" w:sz="4" w:space="0" w:color="auto"/>
              <w:left w:val="single" w:sz="4" w:space="0" w:color="auto"/>
              <w:bottom w:val="single" w:sz="4" w:space="0" w:color="auto"/>
              <w:right w:val="single" w:sz="4" w:space="0" w:color="auto"/>
            </w:tcBorders>
          </w:tcPr>
          <w:p w14:paraId="294D14B6" w14:textId="77777777" w:rsidR="00CF2B30" w:rsidRDefault="00CF2B30" w:rsidP="00CF2B30">
            <w:pPr>
              <w:jc w:val="center"/>
            </w:pPr>
            <w:r>
              <w:t>0,7142</w:t>
            </w:r>
          </w:p>
        </w:tc>
        <w:tc>
          <w:tcPr>
            <w:tcW w:w="3165" w:type="dxa"/>
            <w:gridSpan w:val="2"/>
            <w:tcBorders>
              <w:top w:val="single" w:sz="4" w:space="0" w:color="auto"/>
              <w:left w:val="single" w:sz="4" w:space="0" w:color="auto"/>
              <w:bottom w:val="single" w:sz="4" w:space="0" w:color="auto"/>
              <w:right w:val="single" w:sz="4" w:space="0" w:color="auto"/>
            </w:tcBorders>
          </w:tcPr>
          <w:p w14:paraId="0D204D1B" w14:textId="77777777" w:rsidR="00CF2B30" w:rsidRDefault="00CF2B30" w:rsidP="00CF2B30">
            <w:pPr>
              <w:jc w:val="center"/>
            </w:pPr>
            <w:r>
              <w:t>0,7339</w:t>
            </w:r>
          </w:p>
        </w:tc>
      </w:tr>
    </w:tbl>
    <w:p w14:paraId="08F5C097" w14:textId="77777777" w:rsidR="00CF2B30" w:rsidRDefault="00CF2B30" w:rsidP="00CF2B30">
      <w:pPr>
        <w:ind w:left="567" w:hanging="567"/>
        <w:rPr>
          <w:sz w:val="20"/>
        </w:rPr>
      </w:pPr>
      <w:r>
        <w:rPr>
          <w:sz w:val="20"/>
          <w:vertAlign w:val="superscript"/>
        </w:rPr>
        <w:t>a</w:t>
      </w:r>
      <w:r>
        <w:rPr>
          <w:sz w:val="20"/>
        </w:rPr>
        <w:t xml:space="preserve"> </w:t>
      </w:r>
      <w:r>
        <w:rPr>
          <w:sz w:val="20"/>
        </w:rPr>
        <w:tab/>
        <w:t>Be ligos požymių išgyvento laikotarpio pabaiga laikytas bet kuris ligos atsinaujinimą rodantis reiškinys: pirmasis lokalus ar regioninis vėžio atsinaujinimas, kitos krūties vėžys, atsinaujinusios tolimosios metastazės arba mirtis dėl bet kurios priežasties.</w:t>
      </w:r>
    </w:p>
    <w:p w14:paraId="56EA098A" w14:textId="77777777" w:rsidR="00CF2B30" w:rsidRDefault="00CF2B30" w:rsidP="00CF2B30">
      <w:pPr>
        <w:ind w:left="567" w:hanging="567"/>
        <w:rPr>
          <w:sz w:val="20"/>
        </w:rPr>
      </w:pPr>
      <w:r>
        <w:rPr>
          <w:sz w:val="20"/>
          <w:vertAlign w:val="superscript"/>
        </w:rPr>
        <w:t>b</w:t>
      </w:r>
      <w:r>
        <w:rPr>
          <w:sz w:val="20"/>
        </w:rPr>
        <w:t xml:space="preserve"> </w:t>
      </w:r>
      <w:r>
        <w:rPr>
          <w:sz w:val="20"/>
        </w:rPr>
        <w:tab/>
        <w:t>Be tolimųjų metastazių išgyvento laikotarpio pabaiga laikytas pirmasis tolimųjų metastazių atsinaujinimas arba mirtis dėl bet kurios priežasties.</w:t>
      </w:r>
    </w:p>
    <w:p w14:paraId="6B7CE52C" w14:textId="77777777" w:rsidR="00CF2B30" w:rsidRDefault="00CF2B30" w:rsidP="00CF2B30">
      <w:pPr>
        <w:ind w:left="567" w:hanging="567"/>
        <w:rPr>
          <w:sz w:val="20"/>
        </w:rPr>
      </w:pPr>
      <w:r>
        <w:rPr>
          <w:sz w:val="20"/>
          <w:vertAlign w:val="superscript"/>
        </w:rPr>
        <w:t>c</w:t>
      </w:r>
      <w:r>
        <w:rPr>
          <w:sz w:val="20"/>
        </w:rPr>
        <w:t xml:space="preserve"> </w:t>
      </w:r>
      <w:r>
        <w:rPr>
          <w:sz w:val="20"/>
        </w:rPr>
        <w:tab/>
        <w:t>Laikotarpio iki ligos atsinaujinimo pabaiga laikytas pirmasis lokalus ar regioninis vėžio atsinaujinimas, kitos krūties vėžys, atsinaujinusios tolimosios metastazės arba mirtis nuo krūties vėžio.</w:t>
      </w:r>
    </w:p>
    <w:p w14:paraId="3170B45C" w14:textId="77777777" w:rsidR="00CF2B30" w:rsidRDefault="00CF2B30" w:rsidP="00CF2B30">
      <w:pPr>
        <w:ind w:left="567" w:hanging="567"/>
        <w:rPr>
          <w:sz w:val="20"/>
        </w:rPr>
      </w:pPr>
      <w:r>
        <w:rPr>
          <w:sz w:val="20"/>
          <w:vertAlign w:val="superscript"/>
        </w:rPr>
        <w:t>d</w:t>
      </w:r>
      <w:r>
        <w:rPr>
          <w:sz w:val="20"/>
        </w:rPr>
        <w:tab/>
        <w:t>Laikotarpio iki tolimųjų metastazių atsinaujinimo pabaiga laikytas pirmosios tolimosios metastazės atsinaujinimas arba mirtis nuo krūties vėžio.</w:t>
      </w:r>
    </w:p>
    <w:p w14:paraId="4BC3EC23" w14:textId="77777777" w:rsidR="00CF2B30" w:rsidRDefault="00CF2B30" w:rsidP="00CF2B30">
      <w:pPr>
        <w:ind w:left="567" w:hanging="567"/>
        <w:rPr>
          <w:sz w:val="20"/>
        </w:rPr>
      </w:pPr>
      <w:r>
        <w:rPr>
          <w:sz w:val="20"/>
          <w:vertAlign w:val="superscript"/>
        </w:rPr>
        <w:t>e</w:t>
      </w:r>
      <w:r>
        <w:rPr>
          <w:sz w:val="20"/>
        </w:rPr>
        <w:t xml:space="preserve"> </w:t>
      </w:r>
      <w:r>
        <w:rPr>
          <w:sz w:val="20"/>
        </w:rPr>
        <w:tab/>
        <w:t>Mirusių pacienčių skaičius (%).</w:t>
      </w:r>
    </w:p>
    <w:p w14:paraId="3646D5D4" w14:textId="77777777" w:rsidR="00CF2B30" w:rsidRDefault="00CF2B30" w:rsidP="00CF2B30"/>
    <w:p w14:paraId="5685FB0F" w14:textId="77777777" w:rsidR="00CF2B30" w:rsidRDefault="00CF2B30" w:rsidP="00CF2B30">
      <w:r>
        <w:t>Arimidex ir tamoksifeno derinys nebuvo veiksmingesnis už atskirai vartojamo tamoksifeno nei visų pacienčių, nei sirgusių hormonų receptorių turėjusiu vėžiu populiacijai. Ši gydymo grupė buvo iš tyrimo pašalinta.</w:t>
      </w:r>
    </w:p>
    <w:p w14:paraId="6CFD4E81" w14:textId="77777777" w:rsidR="00CF2B30" w:rsidRDefault="00CF2B30" w:rsidP="00CF2B30"/>
    <w:p w14:paraId="4CB9A5D2" w14:textId="77777777" w:rsidR="00CF2B30" w:rsidRDefault="00CF2B30" w:rsidP="00CF2B30">
      <w:r>
        <w:t>Praėjus laikotarpiui, kurio mediana 10 metų, Arimidex ir tamoksifeno ilgalaikis gydomasis poveikis buvo įvertintas pakartotinai. Šio vertinimo duomenys atitiko gautus ankstesnių analizių metu.</w:t>
      </w:r>
    </w:p>
    <w:p w14:paraId="091B45FB" w14:textId="77777777" w:rsidR="00CF2B30" w:rsidRDefault="00CF2B30" w:rsidP="00CF2B30"/>
    <w:p w14:paraId="765855BE" w14:textId="77777777" w:rsidR="00CF2B30" w:rsidRDefault="00CF2B30" w:rsidP="00CF2B30">
      <w:pPr>
        <w:rPr>
          <w:i/>
          <w:u w:val="single"/>
        </w:rPr>
      </w:pPr>
      <w:r>
        <w:rPr>
          <w:i/>
          <w:u w:val="single"/>
        </w:rPr>
        <w:t xml:space="preserve">Adjuvantinis gydymas pacienčių, kurios serga hormonų receptorių turinčiu ankstyvuoju invaziniu krūties vėžiu ir vartoja tamoksifeną adjuvantiniam gydymui </w:t>
      </w:r>
    </w:p>
    <w:p w14:paraId="35DE56A1" w14:textId="77777777" w:rsidR="00CF2B30" w:rsidRDefault="00CF2B30" w:rsidP="00CF2B30"/>
    <w:p w14:paraId="2DAE3B07" w14:textId="77777777" w:rsidR="00CF2B30" w:rsidRDefault="00CF2B30" w:rsidP="00CF2B30">
      <w:pPr>
        <w:rPr>
          <w:szCs w:val="22"/>
        </w:rPr>
      </w:pPr>
      <w:r>
        <w:t xml:space="preserve">Atliktas III fazės ABCSG 8 tyrimas </w:t>
      </w:r>
      <w:r>
        <w:rPr>
          <w:szCs w:val="22"/>
        </w:rPr>
        <w:t>(</w:t>
      </w:r>
      <w:r>
        <w:t>Austrian Breast and Colorectal Cancer Study Group</w:t>
      </w:r>
      <w:r>
        <w:rPr>
          <w:szCs w:val="22"/>
        </w:rPr>
        <w:t xml:space="preserve"> 8</w:t>
      </w:r>
      <w:r>
        <w:t xml:space="preserve">) su 2 579 moterimis po menopauzės, sirgusiomis hormonų receptorių turinčiu ankstyvuoju krūties vėžiu. Šioms pacientėms buvo atlikta operacija, taikyta arba netaikyta spindulinė terapija, o </w:t>
      </w:r>
      <w:r>
        <w:rPr>
          <w:szCs w:val="22"/>
        </w:rPr>
        <w:t>chemoterapija netaikyta (žr. žemiau). Po stebėjimo laikotarpio, kurio mediana 24 mėn., buvo nustatyta, kad pacientės, kurioms 2 metus adjuvantiniam gydymui vartotas tamoksifenas buvo pakeistas į Arimidex, be ligos požymių išgyveno statistikai reikšmingai ilgiau negu tos, kurios toliau vartojo tamoksifeną.</w:t>
      </w:r>
    </w:p>
    <w:p w14:paraId="101B3B89" w14:textId="77777777" w:rsidR="00CF2B30" w:rsidRDefault="00CF2B30" w:rsidP="00CF2B30"/>
    <w:tbl>
      <w:tblPr>
        <w:tblW w:w="9322" w:type="dxa"/>
        <w:tblLayout w:type="fixed"/>
        <w:tblLook w:val="0000" w:firstRow="0" w:lastRow="0" w:firstColumn="0" w:lastColumn="0" w:noHBand="0" w:noVBand="0"/>
      </w:tblPr>
      <w:tblGrid>
        <w:gridCol w:w="3510"/>
        <w:gridCol w:w="2835"/>
        <w:gridCol w:w="2977"/>
      </w:tblGrid>
      <w:tr w:rsidR="00CF2B30" w14:paraId="2A8D3C8B" w14:textId="77777777" w:rsidTr="00CF2B30">
        <w:trPr>
          <w:cantSplit/>
          <w:tblHeader/>
        </w:trPr>
        <w:tc>
          <w:tcPr>
            <w:tcW w:w="9322" w:type="dxa"/>
            <w:gridSpan w:val="3"/>
            <w:tcBorders>
              <w:top w:val="nil"/>
              <w:left w:val="nil"/>
              <w:bottom w:val="single" w:sz="4" w:space="0" w:color="auto"/>
              <w:right w:val="nil"/>
            </w:tcBorders>
          </w:tcPr>
          <w:p w14:paraId="7FC7AEE3" w14:textId="77777777" w:rsidR="00CF2B30" w:rsidRDefault="00CF2B30" w:rsidP="00CF2B30">
            <w:pPr>
              <w:rPr>
                <w:b/>
              </w:rPr>
            </w:pPr>
            <w:r>
              <w:rPr>
                <w:b/>
              </w:rPr>
              <w:t>4 lentelė. ABCSG 8 tyrimo rodiklių ir duomenų santrauka</w:t>
            </w:r>
          </w:p>
        </w:tc>
      </w:tr>
      <w:tr w:rsidR="00CF2B30" w14:paraId="3229CE03" w14:textId="77777777" w:rsidTr="00CF2B30">
        <w:trPr>
          <w:cantSplit/>
          <w:tblHeader/>
        </w:trPr>
        <w:tc>
          <w:tcPr>
            <w:tcW w:w="3510" w:type="dxa"/>
            <w:tcBorders>
              <w:top w:val="single" w:sz="4" w:space="0" w:color="auto"/>
              <w:left w:val="single" w:sz="4" w:space="0" w:color="auto"/>
              <w:bottom w:val="nil"/>
              <w:right w:val="single" w:sz="4" w:space="0" w:color="auto"/>
            </w:tcBorders>
          </w:tcPr>
          <w:p w14:paraId="07586090" w14:textId="77777777" w:rsidR="00CF2B30" w:rsidRDefault="00CF2B30" w:rsidP="00CF2B30">
            <w:pPr>
              <w:rPr>
                <w:b/>
                <w:bCs/>
                <w:sz w:val="20"/>
              </w:rPr>
            </w:pPr>
          </w:p>
        </w:tc>
        <w:tc>
          <w:tcPr>
            <w:tcW w:w="5812" w:type="dxa"/>
            <w:gridSpan w:val="2"/>
            <w:tcBorders>
              <w:top w:val="single" w:sz="4" w:space="0" w:color="auto"/>
              <w:left w:val="single" w:sz="4" w:space="0" w:color="auto"/>
              <w:bottom w:val="single" w:sz="4" w:space="0" w:color="auto"/>
              <w:right w:val="single" w:sz="4" w:space="0" w:color="auto"/>
            </w:tcBorders>
          </w:tcPr>
          <w:p w14:paraId="647D3366" w14:textId="77777777" w:rsidR="00CF2B30" w:rsidRDefault="00CF2B30" w:rsidP="00CF2B30">
            <w:pPr>
              <w:jc w:val="center"/>
              <w:rPr>
                <w:b/>
                <w:bCs/>
                <w:sz w:val="20"/>
              </w:rPr>
            </w:pPr>
            <w:r>
              <w:rPr>
                <w:b/>
                <w:bCs/>
                <w:sz w:val="20"/>
                <w:szCs w:val="20"/>
              </w:rPr>
              <w:t>Reiškinių skaičius (dažnis)</w:t>
            </w:r>
          </w:p>
        </w:tc>
      </w:tr>
      <w:tr w:rsidR="00CF2B30" w14:paraId="79A8A582" w14:textId="77777777" w:rsidTr="00CF2B30">
        <w:trPr>
          <w:cantSplit/>
          <w:tblHeader/>
        </w:trPr>
        <w:tc>
          <w:tcPr>
            <w:tcW w:w="3510" w:type="dxa"/>
            <w:tcBorders>
              <w:top w:val="nil"/>
              <w:left w:val="single" w:sz="4" w:space="0" w:color="auto"/>
              <w:bottom w:val="single" w:sz="4" w:space="0" w:color="auto"/>
              <w:right w:val="single" w:sz="4" w:space="0" w:color="auto"/>
            </w:tcBorders>
          </w:tcPr>
          <w:p w14:paraId="08D10988" w14:textId="77777777" w:rsidR="00CF2B30" w:rsidRDefault="00CF2B30" w:rsidP="00CF2B30">
            <w:pPr>
              <w:rPr>
                <w:b/>
                <w:bCs/>
                <w:sz w:val="20"/>
              </w:rPr>
            </w:pPr>
            <w:r>
              <w:rPr>
                <w:b/>
                <w:bCs/>
                <w:sz w:val="20"/>
                <w:szCs w:val="20"/>
              </w:rPr>
              <w:t>Veiksmingumo rodikliai</w:t>
            </w:r>
          </w:p>
        </w:tc>
        <w:tc>
          <w:tcPr>
            <w:tcW w:w="2835" w:type="dxa"/>
            <w:tcBorders>
              <w:top w:val="single" w:sz="4" w:space="0" w:color="auto"/>
              <w:left w:val="single" w:sz="4" w:space="0" w:color="auto"/>
              <w:bottom w:val="single" w:sz="4" w:space="0" w:color="auto"/>
              <w:right w:val="single" w:sz="4" w:space="0" w:color="auto"/>
            </w:tcBorders>
          </w:tcPr>
          <w:p w14:paraId="566761F9" w14:textId="77777777" w:rsidR="00CF2B30" w:rsidRDefault="00CF2B30" w:rsidP="00CF2B30">
            <w:pPr>
              <w:jc w:val="center"/>
              <w:rPr>
                <w:b/>
                <w:bCs/>
                <w:sz w:val="20"/>
              </w:rPr>
            </w:pPr>
            <w:r>
              <w:rPr>
                <w:b/>
                <w:bCs/>
                <w:sz w:val="20"/>
              </w:rPr>
              <w:t>Arimidex</w:t>
            </w:r>
            <w:r>
              <w:rPr>
                <w:b/>
                <w:bCs/>
                <w:sz w:val="20"/>
              </w:rPr>
              <w:br/>
              <w:t>(N=1 297)</w:t>
            </w:r>
          </w:p>
        </w:tc>
        <w:tc>
          <w:tcPr>
            <w:tcW w:w="2977" w:type="dxa"/>
            <w:tcBorders>
              <w:top w:val="single" w:sz="4" w:space="0" w:color="auto"/>
              <w:left w:val="single" w:sz="4" w:space="0" w:color="auto"/>
              <w:bottom w:val="single" w:sz="4" w:space="0" w:color="auto"/>
              <w:right w:val="single" w:sz="4" w:space="0" w:color="auto"/>
            </w:tcBorders>
          </w:tcPr>
          <w:p w14:paraId="572676CE" w14:textId="77777777" w:rsidR="00CF2B30" w:rsidRDefault="00CF2B30" w:rsidP="00CF2B30">
            <w:pPr>
              <w:jc w:val="center"/>
              <w:rPr>
                <w:b/>
                <w:bCs/>
                <w:sz w:val="20"/>
              </w:rPr>
            </w:pPr>
            <w:r>
              <w:rPr>
                <w:b/>
                <w:bCs/>
                <w:sz w:val="20"/>
                <w:szCs w:val="20"/>
              </w:rPr>
              <w:t>Tamoksifenas</w:t>
            </w:r>
            <w:r>
              <w:rPr>
                <w:b/>
                <w:bCs/>
                <w:sz w:val="20"/>
              </w:rPr>
              <w:br/>
              <w:t>(N=1 282)</w:t>
            </w:r>
          </w:p>
        </w:tc>
      </w:tr>
      <w:tr w:rsidR="00CF2B30" w14:paraId="4C1D7FFF"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55E262E9" w14:textId="77777777" w:rsidR="00CF2B30" w:rsidRDefault="00CF2B30" w:rsidP="00CF2B30">
            <w:r>
              <w:rPr>
                <w:b/>
                <w:bCs/>
                <w:sz w:val="20"/>
                <w:szCs w:val="20"/>
              </w:rPr>
              <w:t>Išgyvenimas be ligos požymių</w:t>
            </w:r>
          </w:p>
        </w:tc>
        <w:tc>
          <w:tcPr>
            <w:tcW w:w="2835" w:type="dxa"/>
            <w:tcBorders>
              <w:top w:val="single" w:sz="4" w:space="0" w:color="auto"/>
              <w:left w:val="single" w:sz="4" w:space="0" w:color="auto"/>
              <w:bottom w:val="single" w:sz="4" w:space="0" w:color="auto"/>
              <w:right w:val="single" w:sz="4" w:space="0" w:color="auto"/>
            </w:tcBorders>
          </w:tcPr>
          <w:p w14:paraId="68F97A0E" w14:textId="77777777" w:rsidR="00CF2B30" w:rsidRDefault="00CF2B30" w:rsidP="00CF2B30">
            <w:pPr>
              <w:jc w:val="center"/>
              <w:rPr>
                <w:sz w:val="20"/>
              </w:rPr>
            </w:pPr>
            <w:r>
              <w:rPr>
                <w:sz w:val="20"/>
              </w:rPr>
              <w:t>65 (5,0)</w:t>
            </w:r>
          </w:p>
        </w:tc>
        <w:tc>
          <w:tcPr>
            <w:tcW w:w="2977" w:type="dxa"/>
            <w:tcBorders>
              <w:top w:val="single" w:sz="4" w:space="0" w:color="auto"/>
              <w:left w:val="single" w:sz="4" w:space="0" w:color="auto"/>
              <w:bottom w:val="single" w:sz="4" w:space="0" w:color="auto"/>
              <w:right w:val="single" w:sz="4" w:space="0" w:color="auto"/>
            </w:tcBorders>
          </w:tcPr>
          <w:p w14:paraId="45CC5D20" w14:textId="77777777" w:rsidR="00CF2B30" w:rsidRDefault="00CF2B30" w:rsidP="00CF2B30">
            <w:pPr>
              <w:jc w:val="center"/>
              <w:rPr>
                <w:sz w:val="20"/>
              </w:rPr>
            </w:pPr>
            <w:r>
              <w:rPr>
                <w:sz w:val="20"/>
              </w:rPr>
              <w:t>93 (7,3)</w:t>
            </w:r>
          </w:p>
        </w:tc>
      </w:tr>
      <w:tr w:rsidR="00CF2B30" w14:paraId="74E3AB5E"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22C43EA4" w14:textId="77777777" w:rsidR="00CF2B30" w:rsidRDefault="00CF2B30" w:rsidP="00CF2B30">
            <w:pPr>
              <w:tabs>
                <w:tab w:val="left" w:pos="567"/>
              </w:tabs>
              <w:spacing w:line="260" w:lineRule="exact"/>
              <w:ind w:left="142"/>
              <w:rPr>
                <w:sz w:val="20"/>
                <w:szCs w:val="20"/>
              </w:rPr>
            </w:pPr>
            <w:r>
              <w:rPr>
                <w:sz w:val="20"/>
                <w:szCs w:val="20"/>
              </w:rPr>
              <w:t>Santykinė rizika</w:t>
            </w:r>
          </w:p>
        </w:tc>
        <w:tc>
          <w:tcPr>
            <w:tcW w:w="5812" w:type="dxa"/>
            <w:gridSpan w:val="2"/>
            <w:tcBorders>
              <w:top w:val="single" w:sz="4" w:space="0" w:color="auto"/>
              <w:left w:val="single" w:sz="4" w:space="0" w:color="auto"/>
              <w:bottom w:val="single" w:sz="4" w:space="0" w:color="auto"/>
              <w:right w:val="single" w:sz="4" w:space="0" w:color="auto"/>
            </w:tcBorders>
          </w:tcPr>
          <w:p w14:paraId="5DA3EDB9" w14:textId="77777777" w:rsidR="00CF2B30" w:rsidRDefault="00CF2B30" w:rsidP="00CF2B30">
            <w:pPr>
              <w:jc w:val="center"/>
              <w:rPr>
                <w:sz w:val="20"/>
              </w:rPr>
            </w:pPr>
            <w:r>
              <w:rPr>
                <w:sz w:val="20"/>
              </w:rPr>
              <w:t>0,67</w:t>
            </w:r>
          </w:p>
        </w:tc>
      </w:tr>
      <w:tr w:rsidR="00CF2B30" w14:paraId="3D4105E1"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5D323B32" w14:textId="77777777" w:rsidR="00CF2B30" w:rsidRDefault="00CF2B30" w:rsidP="00CF2B30">
            <w:pPr>
              <w:tabs>
                <w:tab w:val="left" w:pos="567"/>
              </w:tabs>
              <w:spacing w:line="260" w:lineRule="exact"/>
              <w:ind w:left="142"/>
              <w:rPr>
                <w:sz w:val="20"/>
                <w:szCs w:val="20"/>
              </w:rPr>
            </w:pPr>
            <w:r>
              <w:rPr>
                <w:sz w:val="20"/>
                <w:szCs w:val="20"/>
              </w:rPr>
              <w:t>Dvipusis 95% PI</w:t>
            </w:r>
          </w:p>
        </w:tc>
        <w:tc>
          <w:tcPr>
            <w:tcW w:w="5812" w:type="dxa"/>
            <w:gridSpan w:val="2"/>
            <w:tcBorders>
              <w:top w:val="single" w:sz="4" w:space="0" w:color="auto"/>
              <w:left w:val="single" w:sz="4" w:space="0" w:color="auto"/>
              <w:bottom w:val="single" w:sz="4" w:space="0" w:color="auto"/>
              <w:right w:val="single" w:sz="4" w:space="0" w:color="auto"/>
            </w:tcBorders>
          </w:tcPr>
          <w:p w14:paraId="6B15C55A" w14:textId="77777777" w:rsidR="00CF2B30" w:rsidRDefault="00CF2B30" w:rsidP="00CF2B30">
            <w:pPr>
              <w:jc w:val="center"/>
              <w:rPr>
                <w:sz w:val="20"/>
              </w:rPr>
            </w:pPr>
            <w:r>
              <w:rPr>
                <w:sz w:val="20"/>
              </w:rPr>
              <w:t>0,49 to 0,92</w:t>
            </w:r>
          </w:p>
        </w:tc>
      </w:tr>
      <w:tr w:rsidR="00CF2B30" w14:paraId="36FAAB66"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028B7012" w14:textId="77777777" w:rsidR="00CF2B30" w:rsidRDefault="00CF2B30" w:rsidP="00CF2B30">
            <w:pPr>
              <w:tabs>
                <w:tab w:val="left" w:pos="567"/>
              </w:tabs>
              <w:spacing w:line="260" w:lineRule="exact"/>
              <w:ind w:left="142"/>
              <w:rPr>
                <w:sz w:val="20"/>
                <w:szCs w:val="20"/>
              </w:rPr>
            </w:pPr>
            <w:r>
              <w:rPr>
                <w:sz w:val="20"/>
                <w:szCs w:val="20"/>
              </w:rPr>
              <w:t>p reikšmė</w:t>
            </w:r>
          </w:p>
        </w:tc>
        <w:tc>
          <w:tcPr>
            <w:tcW w:w="5812" w:type="dxa"/>
            <w:gridSpan w:val="2"/>
            <w:tcBorders>
              <w:top w:val="single" w:sz="4" w:space="0" w:color="auto"/>
              <w:left w:val="single" w:sz="4" w:space="0" w:color="auto"/>
              <w:bottom w:val="single" w:sz="4" w:space="0" w:color="auto"/>
              <w:right w:val="single" w:sz="4" w:space="0" w:color="auto"/>
            </w:tcBorders>
          </w:tcPr>
          <w:p w14:paraId="3A570229" w14:textId="77777777" w:rsidR="00CF2B30" w:rsidRDefault="00CF2B30" w:rsidP="00CF2B30">
            <w:pPr>
              <w:jc w:val="center"/>
              <w:rPr>
                <w:sz w:val="20"/>
              </w:rPr>
            </w:pPr>
            <w:r>
              <w:rPr>
                <w:sz w:val="20"/>
              </w:rPr>
              <w:t>0,014</w:t>
            </w:r>
          </w:p>
        </w:tc>
      </w:tr>
      <w:tr w:rsidR="00CF2B30" w14:paraId="518732D3"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498E43FE" w14:textId="77777777" w:rsidR="00CF2B30" w:rsidRDefault="00CF2B30" w:rsidP="00CF2B30">
            <w:pPr>
              <w:rPr>
                <w:b/>
                <w:bCs/>
                <w:sz w:val="20"/>
              </w:rPr>
            </w:pPr>
            <w:r>
              <w:rPr>
                <w:b/>
                <w:bCs/>
                <w:sz w:val="20"/>
                <w:szCs w:val="20"/>
              </w:rPr>
              <w:t>Laikotarpis iki bet kokio ligos atsinaujinimo</w:t>
            </w:r>
          </w:p>
        </w:tc>
        <w:tc>
          <w:tcPr>
            <w:tcW w:w="2835" w:type="dxa"/>
            <w:tcBorders>
              <w:top w:val="single" w:sz="4" w:space="0" w:color="auto"/>
              <w:left w:val="single" w:sz="4" w:space="0" w:color="auto"/>
              <w:bottom w:val="single" w:sz="4" w:space="0" w:color="auto"/>
              <w:right w:val="single" w:sz="4" w:space="0" w:color="auto"/>
            </w:tcBorders>
          </w:tcPr>
          <w:p w14:paraId="71D33C3D" w14:textId="77777777" w:rsidR="00CF2B30" w:rsidRDefault="00CF2B30" w:rsidP="00CF2B30">
            <w:pPr>
              <w:jc w:val="center"/>
              <w:rPr>
                <w:sz w:val="20"/>
              </w:rPr>
            </w:pPr>
            <w:r>
              <w:rPr>
                <w:sz w:val="20"/>
              </w:rPr>
              <w:t>36 (2,8)</w:t>
            </w:r>
          </w:p>
        </w:tc>
        <w:tc>
          <w:tcPr>
            <w:tcW w:w="2977" w:type="dxa"/>
            <w:tcBorders>
              <w:top w:val="single" w:sz="4" w:space="0" w:color="auto"/>
              <w:left w:val="single" w:sz="4" w:space="0" w:color="auto"/>
              <w:bottom w:val="single" w:sz="4" w:space="0" w:color="auto"/>
              <w:right w:val="single" w:sz="4" w:space="0" w:color="auto"/>
            </w:tcBorders>
          </w:tcPr>
          <w:p w14:paraId="4FBAEF9D" w14:textId="77777777" w:rsidR="00CF2B30" w:rsidRDefault="00CF2B30" w:rsidP="00CF2B30">
            <w:pPr>
              <w:jc w:val="center"/>
              <w:rPr>
                <w:sz w:val="20"/>
              </w:rPr>
            </w:pPr>
            <w:r>
              <w:rPr>
                <w:sz w:val="20"/>
              </w:rPr>
              <w:t>66 (5,1)</w:t>
            </w:r>
          </w:p>
        </w:tc>
      </w:tr>
      <w:tr w:rsidR="00CF2B30" w14:paraId="21CBDC23"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4AB5ABDB" w14:textId="77777777" w:rsidR="00CF2B30" w:rsidRDefault="00CF2B30" w:rsidP="00CF2B30">
            <w:pPr>
              <w:tabs>
                <w:tab w:val="left" w:pos="567"/>
              </w:tabs>
              <w:spacing w:line="260" w:lineRule="exact"/>
              <w:ind w:left="142"/>
              <w:rPr>
                <w:sz w:val="20"/>
                <w:szCs w:val="20"/>
              </w:rPr>
            </w:pPr>
            <w:r>
              <w:rPr>
                <w:sz w:val="20"/>
                <w:szCs w:val="20"/>
              </w:rPr>
              <w:t>Santykinė rizika</w:t>
            </w:r>
          </w:p>
        </w:tc>
        <w:tc>
          <w:tcPr>
            <w:tcW w:w="5812" w:type="dxa"/>
            <w:gridSpan w:val="2"/>
            <w:tcBorders>
              <w:top w:val="single" w:sz="4" w:space="0" w:color="auto"/>
              <w:left w:val="single" w:sz="4" w:space="0" w:color="auto"/>
              <w:bottom w:val="single" w:sz="4" w:space="0" w:color="auto"/>
              <w:right w:val="single" w:sz="4" w:space="0" w:color="auto"/>
            </w:tcBorders>
          </w:tcPr>
          <w:p w14:paraId="368EDD48" w14:textId="77777777" w:rsidR="00CF2B30" w:rsidRDefault="00CF2B30" w:rsidP="00CF2B30">
            <w:pPr>
              <w:jc w:val="center"/>
              <w:rPr>
                <w:sz w:val="20"/>
              </w:rPr>
            </w:pPr>
            <w:r>
              <w:rPr>
                <w:sz w:val="20"/>
              </w:rPr>
              <w:t>0,53</w:t>
            </w:r>
          </w:p>
        </w:tc>
      </w:tr>
      <w:tr w:rsidR="00CF2B30" w14:paraId="346A96F6"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24C90169" w14:textId="77777777" w:rsidR="00CF2B30" w:rsidRDefault="00CF2B30" w:rsidP="00CF2B30">
            <w:pPr>
              <w:tabs>
                <w:tab w:val="left" w:pos="567"/>
              </w:tabs>
              <w:spacing w:line="260" w:lineRule="exact"/>
              <w:ind w:left="142"/>
              <w:rPr>
                <w:sz w:val="20"/>
                <w:szCs w:val="20"/>
              </w:rPr>
            </w:pPr>
            <w:r>
              <w:rPr>
                <w:sz w:val="20"/>
                <w:szCs w:val="20"/>
              </w:rPr>
              <w:t>Dvipusis 95% PI</w:t>
            </w:r>
          </w:p>
        </w:tc>
        <w:tc>
          <w:tcPr>
            <w:tcW w:w="5812" w:type="dxa"/>
            <w:gridSpan w:val="2"/>
            <w:tcBorders>
              <w:top w:val="single" w:sz="4" w:space="0" w:color="auto"/>
              <w:left w:val="single" w:sz="4" w:space="0" w:color="auto"/>
              <w:bottom w:val="single" w:sz="4" w:space="0" w:color="auto"/>
              <w:right w:val="single" w:sz="4" w:space="0" w:color="auto"/>
            </w:tcBorders>
          </w:tcPr>
          <w:p w14:paraId="4E47D2B0" w14:textId="77777777" w:rsidR="00CF2B30" w:rsidRDefault="00CF2B30" w:rsidP="00CF2B30">
            <w:pPr>
              <w:jc w:val="center"/>
              <w:rPr>
                <w:sz w:val="20"/>
              </w:rPr>
            </w:pPr>
            <w:r>
              <w:rPr>
                <w:sz w:val="20"/>
              </w:rPr>
              <w:t>0,35 to 0,79</w:t>
            </w:r>
          </w:p>
        </w:tc>
      </w:tr>
      <w:tr w:rsidR="00CF2B30" w14:paraId="508A7A78"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782E19DB" w14:textId="77777777" w:rsidR="00CF2B30" w:rsidRDefault="00CF2B30" w:rsidP="00CF2B30">
            <w:pPr>
              <w:tabs>
                <w:tab w:val="left" w:pos="567"/>
              </w:tabs>
              <w:spacing w:line="260" w:lineRule="exact"/>
              <w:ind w:left="142"/>
              <w:rPr>
                <w:sz w:val="20"/>
                <w:szCs w:val="20"/>
              </w:rPr>
            </w:pPr>
            <w:r>
              <w:rPr>
                <w:sz w:val="20"/>
                <w:szCs w:val="20"/>
              </w:rPr>
              <w:t>p reikšmė</w:t>
            </w:r>
          </w:p>
        </w:tc>
        <w:tc>
          <w:tcPr>
            <w:tcW w:w="5812" w:type="dxa"/>
            <w:gridSpan w:val="2"/>
            <w:tcBorders>
              <w:top w:val="single" w:sz="4" w:space="0" w:color="auto"/>
              <w:left w:val="single" w:sz="4" w:space="0" w:color="auto"/>
              <w:bottom w:val="single" w:sz="4" w:space="0" w:color="auto"/>
              <w:right w:val="single" w:sz="4" w:space="0" w:color="auto"/>
            </w:tcBorders>
          </w:tcPr>
          <w:p w14:paraId="1BA2D322" w14:textId="77777777" w:rsidR="00CF2B30" w:rsidRDefault="00CF2B30" w:rsidP="00CF2B30">
            <w:pPr>
              <w:jc w:val="center"/>
              <w:rPr>
                <w:sz w:val="20"/>
              </w:rPr>
            </w:pPr>
            <w:r>
              <w:rPr>
                <w:sz w:val="20"/>
              </w:rPr>
              <w:t>0,002</w:t>
            </w:r>
          </w:p>
        </w:tc>
      </w:tr>
      <w:tr w:rsidR="00CF2B30" w14:paraId="5E280948"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6B89337E" w14:textId="77777777" w:rsidR="00CF2B30" w:rsidRDefault="00CF2B30" w:rsidP="00CF2B30">
            <w:r>
              <w:rPr>
                <w:b/>
                <w:bCs/>
                <w:sz w:val="20"/>
                <w:szCs w:val="20"/>
              </w:rPr>
              <w:t>Laikotarpis iki tolimųjų metastazių atsinaujinimo</w:t>
            </w:r>
          </w:p>
        </w:tc>
        <w:tc>
          <w:tcPr>
            <w:tcW w:w="2835" w:type="dxa"/>
            <w:tcBorders>
              <w:top w:val="single" w:sz="4" w:space="0" w:color="auto"/>
              <w:left w:val="single" w:sz="4" w:space="0" w:color="auto"/>
              <w:bottom w:val="single" w:sz="4" w:space="0" w:color="auto"/>
              <w:right w:val="single" w:sz="4" w:space="0" w:color="auto"/>
            </w:tcBorders>
          </w:tcPr>
          <w:p w14:paraId="09896A2E" w14:textId="77777777" w:rsidR="00CF2B30" w:rsidRDefault="00CF2B30" w:rsidP="00CF2B30">
            <w:pPr>
              <w:jc w:val="center"/>
              <w:rPr>
                <w:sz w:val="20"/>
              </w:rPr>
            </w:pPr>
            <w:r>
              <w:rPr>
                <w:sz w:val="20"/>
              </w:rPr>
              <w:t>22 (1,7)</w:t>
            </w:r>
          </w:p>
        </w:tc>
        <w:tc>
          <w:tcPr>
            <w:tcW w:w="2977" w:type="dxa"/>
            <w:tcBorders>
              <w:top w:val="single" w:sz="4" w:space="0" w:color="auto"/>
              <w:left w:val="single" w:sz="4" w:space="0" w:color="auto"/>
              <w:bottom w:val="single" w:sz="4" w:space="0" w:color="auto"/>
              <w:right w:val="single" w:sz="4" w:space="0" w:color="auto"/>
            </w:tcBorders>
          </w:tcPr>
          <w:p w14:paraId="77BB0E7F" w14:textId="77777777" w:rsidR="00CF2B30" w:rsidRDefault="00CF2B30" w:rsidP="00CF2B30">
            <w:pPr>
              <w:jc w:val="center"/>
              <w:rPr>
                <w:sz w:val="20"/>
              </w:rPr>
            </w:pPr>
            <w:r>
              <w:rPr>
                <w:sz w:val="20"/>
              </w:rPr>
              <w:t>41(3,2)</w:t>
            </w:r>
          </w:p>
        </w:tc>
      </w:tr>
      <w:tr w:rsidR="00CF2B30" w14:paraId="5827961A"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40F905C5" w14:textId="77777777" w:rsidR="00CF2B30" w:rsidRDefault="00CF2B30" w:rsidP="00CF2B30">
            <w:pPr>
              <w:tabs>
                <w:tab w:val="left" w:pos="567"/>
              </w:tabs>
              <w:spacing w:line="260" w:lineRule="exact"/>
              <w:ind w:left="142"/>
              <w:rPr>
                <w:sz w:val="20"/>
                <w:szCs w:val="20"/>
              </w:rPr>
            </w:pPr>
            <w:r>
              <w:rPr>
                <w:sz w:val="20"/>
                <w:szCs w:val="20"/>
              </w:rPr>
              <w:t>Santykinė rizika</w:t>
            </w:r>
          </w:p>
        </w:tc>
        <w:tc>
          <w:tcPr>
            <w:tcW w:w="5812" w:type="dxa"/>
            <w:gridSpan w:val="2"/>
            <w:tcBorders>
              <w:top w:val="single" w:sz="4" w:space="0" w:color="auto"/>
              <w:left w:val="single" w:sz="4" w:space="0" w:color="auto"/>
              <w:bottom w:val="single" w:sz="4" w:space="0" w:color="auto"/>
              <w:right w:val="single" w:sz="4" w:space="0" w:color="auto"/>
            </w:tcBorders>
          </w:tcPr>
          <w:p w14:paraId="2C5F1EA6" w14:textId="77777777" w:rsidR="00CF2B30" w:rsidRDefault="00CF2B30" w:rsidP="00CF2B30">
            <w:pPr>
              <w:jc w:val="center"/>
              <w:rPr>
                <w:sz w:val="20"/>
              </w:rPr>
            </w:pPr>
            <w:r>
              <w:rPr>
                <w:sz w:val="20"/>
              </w:rPr>
              <w:t>0,52</w:t>
            </w:r>
          </w:p>
        </w:tc>
      </w:tr>
      <w:tr w:rsidR="00CF2B30" w14:paraId="049D4929"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01B64E72" w14:textId="77777777" w:rsidR="00CF2B30" w:rsidRDefault="00CF2B30" w:rsidP="00CF2B30">
            <w:pPr>
              <w:tabs>
                <w:tab w:val="left" w:pos="567"/>
              </w:tabs>
              <w:spacing w:line="260" w:lineRule="exact"/>
              <w:ind w:left="142"/>
              <w:rPr>
                <w:sz w:val="20"/>
                <w:szCs w:val="20"/>
              </w:rPr>
            </w:pPr>
            <w:r>
              <w:rPr>
                <w:sz w:val="20"/>
                <w:szCs w:val="20"/>
              </w:rPr>
              <w:t>Dvipusis 95% PI</w:t>
            </w:r>
          </w:p>
        </w:tc>
        <w:tc>
          <w:tcPr>
            <w:tcW w:w="5812" w:type="dxa"/>
            <w:gridSpan w:val="2"/>
            <w:tcBorders>
              <w:top w:val="single" w:sz="4" w:space="0" w:color="auto"/>
              <w:left w:val="single" w:sz="4" w:space="0" w:color="auto"/>
              <w:bottom w:val="single" w:sz="4" w:space="0" w:color="auto"/>
              <w:right w:val="single" w:sz="4" w:space="0" w:color="auto"/>
            </w:tcBorders>
          </w:tcPr>
          <w:p w14:paraId="49EC2D93" w14:textId="77777777" w:rsidR="00CF2B30" w:rsidRDefault="00CF2B30" w:rsidP="00CF2B30">
            <w:pPr>
              <w:jc w:val="center"/>
              <w:rPr>
                <w:sz w:val="20"/>
              </w:rPr>
            </w:pPr>
            <w:r>
              <w:rPr>
                <w:sz w:val="20"/>
              </w:rPr>
              <w:t>0,31 to 0,88</w:t>
            </w:r>
          </w:p>
        </w:tc>
      </w:tr>
      <w:tr w:rsidR="00CF2B30" w14:paraId="7A9D2398"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210C4B77" w14:textId="77777777" w:rsidR="00CF2B30" w:rsidRDefault="00CF2B30" w:rsidP="00CF2B30">
            <w:pPr>
              <w:tabs>
                <w:tab w:val="left" w:pos="567"/>
              </w:tabs>
              <w:spacing w:line="260" w:lineRule="exact"/>
              <w:ind w:left="142"/>
              <w:rPr>
                <w:sz w:val="20"/>
                <w:szCs w:val="20"/>
              </w:rPr>
            </w:pPr>
            <w:r>
              <w:rPr>
                <w:sz w:val="20"/>
                <w:szCs w:val="20"/>
              </w:rPr>
              <w:t>p reikšmė</w:t>
            </w:r>
          </w:p>
        </w:tc>
        <w:tc>
          <w:tcPr>
            <w:tcW w:w="5812" w:type="dxa"/>
            <w:gridSpan w:val="2"/>
            <w:tcBorders>
              <w:top w:val="single" w:sz="4" w:space="0" w:color="auto"/>
              <w:left w:val="single" w:sz="4" w:space="0" w:color="auto"/>
              <w:bottom w:val="single" w:sz="4" w:space="0" w:color="auto"/>
              <w:right w:val="single" w:sz="4" w:space="0" w:color="auto"/>
            </w:tcBorders>
          </w:tcPr>
          <w:p w14:paraId="6FB7D617" w14:textId="77777777" w:rsidR="00CF2B30" w:rsidRDefault="00CF2B30" w:rsidP="00CF2B30">
            <w:pPr>
              <w:jc w:val="center"/>
              <w:rPr>
                <w:sz w:val="20"/>
              </w:rPr>
            </w:pPr>
            <w:r>
              <w:rPr>
                <w:sz w:val="20"/>
              </w:rPr>
              <w:t>0,015</w:t>
            </w:r>
          </w:p>
        </w:tc>
      </w:tr>
      <w:tr w:rsidR="00CF2B30" w14:paraId="34C2DBC7"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796B6624" w14:textId="77777777" w:rsidR="00CF2B30" w:rsidRDefault="00CF2B30" w:rsidP="00CF2B30">
            <w:r>
              <w:rPr>
                <w:b/>
                <w:bCs/>
                <w:sz w:val="20"/>
                <w:szCs w:val="20"/>
              </w:rPr>
              <w:t>Pirminis kitos krūties vėžys</w:t>
            </w:r>
          </w:p>
        </w:tc>
        <w:tc>
          <w:tcPr>
            <w:tcW w:w="2835" w:type="dxa"/>
            <w:tcBorders>
              <w:top w:val="single" w:sz="4" w:space="0" w:color="auto"/>
              <w:left w:val="single" w:sz="4" w:space="0" w:color="auto"/>
              <w:bottom w:val="single" w:sz="4" w:space="0" w:color="auto"/>
              <w:right w:val="single" w:sz="4" w:space="0" w:color="auto"/>
            </w:tcBorders>
          </w:tcPr>
          <w:p w14:paraId="283A70E2" w14:textId="77777777" w:rsidR="00CF2B30" w:rsidRDefault="00CF2B30" w:rsidP="00CF2B30">
            <w:pPr>
              <w:jc w:val="center"/>
              <w:rPr>
                <w:sz w:val="20"/>
              </w:rPr>
            </w:pPr>
            <w:r>
              <w:rPr>
                <w:sz w:val="20"/>
              </w:rPr>
              <w:t>7 (0,5)</w:t>
            </w:r>
          </w:p>
        </w:tc>
        <w:tc>
          <w:tcPr>
            <w:tcW w:w="2977" w:type="dxa"/>
            <w:tcBorders>
              <w:top w:val="single" w:sz="4" w:space="0" w:color="auto"/>
              <w:left w:val="single" w:sz="4" w:space="0" w:color="auto"/>
              <w:bottom w:val="single" w:sz="4" w:space="0" w:color="auto"/>
              <w:right w:val="single" w:sz="4" w:space="0" w:color="auto"/>
            </w:tcBorders>
          </w:tcPr>
          <w:p w14:paraId="6509670A" w14:textId="77777777" w:rsidR="00CF2B30" w:rsidRDefault="00CF2B30" w:rsidP="00CF2B30">
            <w:pPr>
              <w:jc w:val="center"/>
              <w:rPr>
                <w:sz w:val="20"/>
              </w:rPr>
            </w:pPr>
            <w:r>
              <w:rPr>
                <w:sz w:val="20"/>
              </w:rPr>
              <w:t>15 (1,2)</w:t>
            </w:r>
          </w:p>
        </w:tc>
      </w:tr>
      <w:tr w:rsidR="00CF2B30" w14:paraId="24EA0907"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32761F69" w14:textId="77777777" w:rsidR="00CF2B30" w:rsidRDefault="00CF2B30" w:rsidP="00CF2B30">
            <w:pPr>
              <w:tabs>
                <w:tab w:val="left" w:pos="567"/>
              </w:tabs>
              <w:spacing w:line="260" w:lineRule="exact"/>
              <w:ind w:left="142"/>
              <w:rPr>
                <w:sz w:val="20"/>
                <w:szCs w:val="20"/>
              </w:rPr>
            </w:pPr>
            <w:r>
              <w:rPr>
                <w:sz w:val="20"/>
                <w:szCs w:val="20"/>
              </w:rPr>
              <w:lastRenderedPageBreak/>
              <w:t>Odd santykis</w:t>
            </w:r>
          </w:p>
        </w:tc>
        <w:tc>
          <w:tcPr>
            <w:tcW w:w="5812" w:type="dxa"/>
            <w:gridSpan w:val="2"/>
            <w:tcBorders>
              <w:top w:val="single" w:sz="4" w:space="0" w:color="auto"/>
              <w:left w:val="single" w:sz="4" w:space="0" w:color="auto"/>
              <w:bottom w:val="single" w:sz="4" w:space="0" w:color="auto"/>
              <w:right w:val="single" w:sz="4" w:space="0" w:color="auto"/>
            </w:tcBorders>
          </w:tcPr>
          <w:p w14:paraId="789FC8DF" w14:textId="77777777" w:rsidR="00CF2B30" w:rsidRDefault="00CF2B30" w:rsidP="00CF2B30">
            <w:pPr>
              <w:jc w:val="center"/>
              <w:rPr>
                <w:sz w:val="20"/>
              </w:rPr>
            </w:pPr>
            <w:r>
              <w:rPr>
                <w:sz w:val="20"/>
              </w:rPr>
              <w:t>0,46</w:t>
            </w:r>
          </w:p>
        </w:tc>
      </w:tr>
      <w:tr w:rsidR="00CF2B30" w14:paraId="05D361FE"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41690851" w14:textId="77777777" w:rsidR="00CF2B30" w:rsidRDefault="00CF2B30" w:rsidP="00CF2B30">
            <w:pPr>
              <w:tabs>
                <w:tab w:val="left" w:pos="567"/>
              </w:tabs>
              <w:spacing w:line="260" w:lineRule="exact"/>
              <w:ind w:left="142"/>
              <w:rPr>
                <w:sz w:val="20"/>
                <w:szCs w:val="20"/>
              </w:rPr>
            </w:pPr>
            <w:r>
              <w:rPr>
                <w:sz w:val="20"/>
                <w:szCs w:val="20"/>
              </w:rPr>
              <w:t>Dvipusis 95% PI</w:t>
            </w:r>
          </w:p>
        </w:tc>
        <w:tc>
          <w:tcPr>
            <w:tcW w:w="5812" w:type="dxa"/>
            <w:gridSpan w:val="2"/>
            <w:tcBorders>
              <w:top w:val="single" w:sz="4" w:space="0" w:color="auto"/>
              <w:left w:val="single" w:sz="4" w:space="0" w:color="auto"/>
              <w:bottom w:val="single" w:sz="4" w:space="0" w:color="auto"/>
              <w:right w:val="single" w:sz="4" w:space="0" w:color="auto"/>
            </w:tcBorders>
          </w:tcPr>
          <w:p w14:paraId="7570DCCC" w14:textId="77777777" w:rsidR="00CF2B30" w:rsidRDefault="00CF2B30" w:rsidP="00CF2B30">
            <w:pPr>
              <w:jc w:val="center"/>
              <w:rPr>
                <w:sz w:val="20"/>
              </w:rPr>
            </w:pPr>
            <w:r>
              <w:rPr>
                <w:sz w:val="20"/>
              </w:rPr>
              <w:t>0,19 to 1,13</w:t>
            </w:r>
          </w:p>
        </w:tc>
      </w:tr>
      <w:tr w:rsidR="00CF2B30" w14:paraId="19853069"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196305B2" w14:textId="77777777" w:rsidR="00CF2B30" w:rsidRDefault="00CF2B30" w:rsidP="00CF2B30">
            <w:pPr>
              <w:tabs>
                <w:tab w:val="left" w:pos="567"/>
              </w:tabs>
              <w:spacing w:line="260" w:lineRule="exact"/>
              <w:ind w:left="142"/>
              <w:rPr>
                <w:sz w:val="20"/>
                <w:szCs w:val="20"/>
              </w:rPr>
            </w:pPr>
            <w:r>
              <w:rPr>
                <w:sz w:val="20"/>
                <w:szCs w:val="20"/>
              </w:rPr>
              <w:t>p reikšmė</w:t>
            </w:r>
          </w:p>
        </w:tc>
        <w:tc>
          <w:tcPr>
            <w:tcW w:w="5812" w:type="dxa"/>
            <w:gridSpan w:val="2"/>
            <w:tcBorders>
              <w:top w:val="single" w:sz="4" w:space="0" w:color="auto"/>
              <w:left w:val="single" w:sz="4" w:space="0" w:color="auto"/>
              <w:bottom w:val="single" w:sz="4" w:space="0" w:color="auto"/>
              <w:right w:val="single" w:sz="4" w:space="0" w:color="auto"/>
            </w:tcBorders>
          </w:tcPr>
          <w:p w14:paraId="06DE4EE4" w14:textId="77777777" w:rsidR="00CF2B30" w:rsidRDefault="00CF2B30" w:rsidP="00CF2B30">
            <w:pPr>
              <w:jc w:val="center"/>
              <w:rPr>
                <w:sz w:val="20"/>
              </w:rPr>
            </w:pPr>
            <w:r>
              <w:rPr>
                <w:sz w:val="20"/>
              </w:rPr>
              <w:t>0,090</w:t>
            </w:r>
          </w:p>
        </w:tc>
      </w:tr>
      <w:tr w:rsidR="00CF2B30" w14:paraId="3633A531"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259EECBC" w14:textId="77777777" w:rsidR="00CF2B30" w:rsidRDefault="00CF2B30" w:rsidP="00CF2B30">
            <w:r>
              <w:rPr>
                <w:b/>
                <w:bCs/>
                <w:sz w:val="20"/>
                <w:szCs w:val="20"/>
              </w:rPr>
              <w:t>Bendras išgyvenimas</w:t>
            </w:r>
          </w:p>
        </w:tc>
        <w:tc>
          <w:tcPr>
            <w:tcW w:w="2835" w:type="dxa"/>
            <w:tcBorders>
              <w:top w:val="single" w:sz="4" w:space="0" w:color="auto"/>
              <w:left w:val="single" w:sz="4" w:space="0" w:color="auto"/>
              <w:bottom w:val="single" w:sz="4" w:space="0" w:color="auto"/>
              <w:right w:val="single" w:sz="4" w:space="0" w:color="auto"/>
            </w:tcBorders>
          </w:tcPr>
          <w:p w14:paraId="5CECB1CD" w14:textId="77777777" w:rsidR="00CF2B30" w:rsidRDefault="00CF2B30" w:rsidP="00CF2B30">
            <w:pPr>
              <w:jc w:val="center"/>
              <w:rPr>
                <w:sz w:val="20"/>
              </w:rPr>
            </w:pPr>
            <w:r>
              <w:rPr>
                <w:sz w:val="20"/>
              </w:rPr>
              <w:t>43 (3,3)</w:t>
            </w:r>
          </w:p>
        </w:tc>
        <w:tc>
          <w:tcPr>
            <w:tcW w:w="2977" w:type="dxa"/>
            <w:tcBorders>
              <w:top w:val="single" w:sz="4" w:space="0" w:color="auto"/>
              <w:left w:val="single" w:sz="4" w:space="0" w:color="auto"/>
              <w:bottom w:val="single" w:sz="4" w:space="0" w:color="auto"/>
              <w:right w:val="single" w:sz="4" w:space="0" w:color="auto"/>
            </w:tcBorders>
          </w:tcPr>
          <w:p w14:paraId="7F6DE694" w14:textId="77777777" w:rsidR="00CF2B30" w:rsidRDefault="00CF2B30" w:rsidP="00CF2B30">
            <w:pPr>
              <w:jc w:val="center"/>
              <w:rPr>
                <w:sz w:val="20"/>
              </w:rPr>
            </w:pPr>
            <w:r>
              <w:rPr>
                <w:sz w:val="20"/>
              </w:rPr>
              <w:t>45 (3,5)</w:t>
            </w:r>
          </w:p>
        </w:tc>
      </w:tr>
      <w:tr w:rsidR="00CF2B30" w14:paraId="6118D3D7"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76551227" w14:textId="77777777" w:rsidR="00CF2B30" w:rsidRDefault="00CF2B30" w:rsidP="00CF2B30">
            <w:pPr>
              <w:tabs>
                <w:tab w:val="left" w:pos="567"/>
              </w:tabs>
              <w:spacing w:line="260" w:lineRule="exact"/>
              <w:ind w:left="142"/>
              <w:rPr>
                <w:sz w:val="20"/>
                <w:szCs w:val="20"/>
              </w:rPr>
            </w:pPr>
            <w:r>
              <w:rPr>
                <w:sz w:val="20"/>
                <w:szCs w:val="20"/>
              </w:rPr>
              <w:t>Santykinė rizika</w:t>
            </w:r>
          </w:p>
        </w:tc>
        <w:tc>
          <w:tcPr>
            <w:tcW w:w="5812" w:type="dxa"/>
            <w:gridSpan w:val="2"/>
            <w:tcBorders>
              <w:top w:val="single" w:sz="4" w:space="0" w:color="auto"/>
              <w:left w:val="single" w:sz="4" w:space="0" w:color="auto"/>
              <w:bottom w:val="single" w:sz="4" w:space="0" w:color="auto"/>
              <w:right w:val="single" w:sz="4" w:space="0" w:color="auto"/>
            </w:tcBorders>
          </w:tcPr>
          <w:p w14:paraId="38A65BB4" w14:textId="77777777" w:rsidR="00CF2B30" w:rsidRDefault="00CF2B30" w:rsidP="00CF2B30">
            <w:pPr>
              <w:jc w:val="center"/>
              <w:rPr>
                <w:sz w:val="20"/>
              </w:rPr>
            </w:pPr>
            <w:r>
              <w:rPr>
                <w:sz w:val="20"/>
              </w:rPr>
              <w:t>0,96</w:t>
            </w:r>
          </w:p>
        </w:tc>
      </w:tr>
      <w:tr w:rsidR="00CF2B30" w14:paraId="6DCC97D2"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1083DBF0" w14:textId="77777777" w:rsidR="00CF2B30" w:rsidRDefault="00CF2B30" w:rsidP="00CF2B30">
            <w:pPr>
              <w:tabs>
                <w:tab w:val="left" w:pos="567"/>
              </w:tabs>
              <w:spacing w:line="260" w:lineRule="exact"/>
              <w:ind w:left="142"/>
              <w:rPr>
                <w:sz w:val="20"/>
                <w:szCs w:val="20"/>
              </w:rPr>
            </w:pPr>
            <w:r>
              <w:rPr>
                <w:sz w:val="20"/>
                <w:szCs w:val="20"/>
              </w:rPr>
              <w:t>Dvipusis 95% PI</w:t>
            </w:r>
          </w:p>
        </w:tc>
        <w:tc>
          <w:tcPr>
            <w:tcW w:w="5812" w:type="dxa"/>
            <w:gridSpan w:val="2"/>
            <w:tcBorders>
              <w:top w:val="single" w:sz="4" w:space="0" w:color="auto"/>
              <w:left w:val="single" w:sz="4" w:space="0" w:color="auto"/>
              <w:bottom w:val="single" w:sz="4" w:space="0" w:color="auto"/>
              <w:right w:val="single" w:sz="4" w:space="0" w:color="auto"/>
            </w:tcBorders>
          </w:tcPr>
          <w:p w14:paraId="2D995131" w14:textId="77777777" w:rsidR="00CF2B30" w:rsidRDefault="00CF2B30" w:rsidP="00CF2B30">
            <w:pPr>
              <w:jc w:val="center"/>
              <w:rPr>
                <w:sz w:val="20"/>
              </w:rPr>
            </w:pPr>
            <w:r>
              <w:rPr>
                <w:sz w:val="20"/>
              </w:rPr>
              <w:t>0,63 to 1,46</w:t>
            </w:r>
          </w:p>
        </w:tc>
      </w:tr>
      <w:tr w:rsidR="00CF2B30" w14:paraId="1C2AD23A" w14:textId="77777777" w:rsidTr="00CF2B30">
        <w:trPr>
          <w:cantSplit/>
        </w:trPr>
        <w:tc>
          <w:tcPr>
            <w:tcW w:w="3510" w:type="dxa"/>
            <w:tcBorders>
              <w:top w:val="single" w:sz="4" w:space="0" w:color="auto"/>
              <w:left w:val="single" w:sz="4" w:space="0" w:color="auto"/>
              <w:bottom w:val="single" w:sz="4" w:space="0" w:color="auto"/>
              <w:right w:val="single" w:sz="4" w:space="0" w:color="auto"/>
            </w:tcBorders>
          </w:tcPr>
          <w:p w14:paraId="5CE93704" w14:textId="77777777" w:rsidR="00CF2B30" w:rsidRDefault="00CF2B30" w:rsidP="00CF2B30">
            <w:pPr>
              <w:tabs>
                <w:tab w:val="left" w:pos="567"/>
              </w:tabs>
              <w:spacing w:line="260" w:lineRule="exact"/>
              <w:ind w:left="142"/>
              <w:rPr>
                <w:sz w:val="20"/>
                <w:szCs w:val="20"/>
              </w:rPr>
            </w:pPr>
            <w:r>
              <w:rPr>
                <w:sz w:val="20"/>
                <w:szCs w:val="20"/>
              </w:rPr>
              <w:t>p reikšmė</w:t>
            </w:r>
          </w:p>
        </w:tc>
        <w:tc>
          <w:tcPr>
            <w:tcW w:w="5812" w:type="dxa"/>
            <w:gridSpan w:val="2"/>
            <w:tcBorders>
              <w:top w:val="single" w:sz="4" w:space="0" w:color="auto"/>
              <w:left w:val="single" w:sz="4" w:space="0" w:color="auto"/>
              <w:bottom w:val="single" w:sz="4" w:space="0" w:color="auto"/>
              <w:right w:val="single" w:sz="4" w:space="0" w:color="auto"/>
            </w:tcBorders>
          </w:tcPr>
          <w:p w14:paraId="79F08BA9" w14:textId="77777777" w:rsidR="00CF2B30" w:rsidRDefault="00CF2B30" w:rsidP="00CF2B30">
            <w:pPr>
              <w:jc w:val="center"/>
              <w:rPr>
                <w:sz w:val="20"/>
              </w:rPr>
            </w:pPr>
            <w:r>
              <w:rPr>
                <w:sz w:val="20"/>
              </w:rPr>
              <w:t>0,840</w:t>
            </w:r>
          </w:p>
        </w:tc>
      </w:tr>
    </w:tbl>
    <w:p w14:paraId="31CFAA0D" w14:textId="77777777" w:rsidR="00CF2B30" w:rsidRDefault="00CF2B30" w:rsidP="00CF2B30">
      <w:pPr>
        <w:autoSpaceDE w:val="0"/>
        <w:autoSpaceDN w:val="0"/>
        <w:adjustRightInd w:val="0"/>
        <w:jc w:val="both"/>
        <w:rPr>
          <w:szCs w:val="22"/>
        </w:rPr>
      </w:pPr>
    </w:p>
    <w:p w14:paraId="06BB8A4B" w14:textId="77777777" w:rsidR="00CF2B30" w:rsidRDefault="00CF2B30" w:rsidP="00CF2B30">
      <w:r>
        <w:t>Šiuos duomenis patvirtino du vėlesni panašūs tyrimai (GABG/ARNO 95 ir ITA), iš kurių viename buvo atliekama operacija ir taikoma chemoterapija, bei kombinuota ABCSG 8 ir GABG/ARNO 95 tyrimų analizė.</w:t>
      </w:r>
    </w:p>
    <w:p w14:paraId="63B5235B" w14:textId="77777777" w:rsidR="00CF2B30" w:rsidRDefault="00CF2B30" w:rsidP="00CF2B30"/>
    <w:p w14:paraId="371A382B" w14:textId="77777777" w:rsidR="00CF2B30" w:rsidRDefault="00CF2B30" w:rsidP="00CF2B30">
      <w:r>
        <w:t>Arimidex saugumo pobūdis šių 3 tyrimų metu atitiko anksčiau nustatytą hormonų receptorių turinčiu ankstyvuoju krūties vėžiu sergančioms moterimis po menopauzės.</w:t>
      </w:r>
    </w:p>
    <w:p w14:paraId="03E9A8DC" w14:textId="77777777" w:rsidR="00CF2B30" w:rsidRDefault="00CF2B30" w:rsidP="00CF2B30"/>
    <w:p w14:paraId="35FFAE3A" w14:textId="77777777" w:rsidR="00CF2B30" w:rsidRDefault="00CF2B30" w:rsidP="00CF2B30">
      <w:pPr>
        <w:outlineLvl w:val="0"/>
        <w:rPr>
          <w:i/>
          <w:iCs/>
          <w:u w:val="single"/>
        </w:rPr>
      </w:pPr>
      <w:r>
        <w:rPr>
          <w:i/>
          <w:iCs/>
          <w:u w:val="single"/>
        </w:rPr>
        <w:t>Kaulų mineralų tankis</w:t>
      </w:r>
    </w:p>
    <w:p w14:paraId="2CCBCAA7" w14:textId="77777777" w:rsidR="00CF2B30" w:rsidRDefault="00CF2B30" w:rsidP="00CF2B30">
      <w:pPr>
        <w:outlineLvl w:val="0"/>
        <w:rPr>
          <w:i/>
          <w:iCs/>
        </w:rPr>
      </w:pPr>
    </w:p>
    <w:p w14:paraId="212A2B82" w14:textId="77777777" w:rsidR="00CF2B30" w:rsidRDefault="00CF2B30" w:rsidP="00CF2B30">
      <w:r>
        <w:t>III/IV fazės SABRE (</w:t>
      </w:r>
      <w:r>
        <w:rPr>
          <w:szCs w:val="22"/>
        </w:rPr>
        <w:t>Study of Anastrozole with the Bisphosphonate Risedronate</w:t>
      </w:r>
      <w:r>
        <w:t xml:space="preserve">) tyrimo metu 234 moterys po menopauzės, sirgusios ankstyvuoju krūties vėžiu, kuriame buvo hormonų receptorių, ir turėjusios vartoti 1 mg Arimidex per parą, buvo stratifikuotos (sugrupuotos) į mažos, vidutinės ir didelės kaulų lūžių rizikos grupes. Pagrindinis veiksmingumo rodiklis buvo juosmens slankstelių kaulinės masės tankio analizės skanavimo </w:t>
      </w:r>
      <w:r>
        <w:rPr>
          <w:szCs w:val="22"/>
        </w:rPr>
        <w:t xml:space="preserve">DEXA metodu duomenys. Visos pacientės </w:t>
      </w:r>
      <w:r>
        <w:t xml:space="preserve">vartojo vitaminą D ir kalcį. Mažos rizikos grupės pacientės </w:t>
      </w:r>
      <w:r>
        <w:rPr>
          <w:szCs w:val="22"/>
        </w:rPr>
        <w:t>(N=42)</w:t>
      </w:r>
      <w:r>
        <w:t xml:space="preserve"> vartojo vien Arimidex, vidutinės rizikos grupės pacientės buvo atsitiktinai parinktos kartu vartoti </w:t>
      </w:r>
      <w:r>
        <w:rPr>
          <w:szCs w:val="22"/>
        </w:rPr>
        <w:t xml:space="preserve">Arimidex ir 35 mg risedronato 1 kartą per savaitę (N=77) </w:t>
      </w:r>
      <w:r>
        <w:t xml:space="preserve">arba </w:t>
      </w:r>
      <w:r>
        <w:rPr>
          <w:szCs w:val="22"/>
        </w:rPr>
        <w:t>Arimidex ir placebą (N=77), o</w:t>
      </w:r>
      <w:r>
        <w:t xml:space="preserve"> didelės rizikos grupės pacientės kartu vartojo Arimidex ir </w:t>
      </w:r>
      <w:r>
        <w:rPr>
          <w:szCs w:val="22"/>
        </w:rPr>
        <w:t xml:space="preserve">35 mg risedronato 1 kartą per savaitę (N=38). Pagrindinis rodiklis buvo </w:t>
      </w:r>
      <w:r>
        <w:t xml:space="preserve">juosmens slankstelių kaulinės masės tankio pokytis, nustatytas po </w:t>
      </w:r>
      <w:r>
        <w:rPr>
          <w:szCs w:val="22"/>
        </w:rPr>
        <w:t>12 mėn.</w:t>
      </w:r>
    </w:p>
    <w:p w14:paraId="69D3CE99" w14:textId="77777777" w:rsidR="00CF2B30" w:rsidRDefault="00CF2B30" w:rsidP="00CF2B30"/>
    <w:p w14:paraId="7DA9C282" w14:textId="77777777" w:rsidR="00CF2B30" w:rsidRDefault="00CF2B30" w:rsidP="00CF2B30">
      <w:r>
        <w:t>Po 12 mėn. tyrimo atlikta pagrindinė analizė parodė, kad pacientėms, kurioms iki tyrimo kaulų lūžių rizika buvo vidutinė arba didelė, vartojant Arimidex ir 35 mg risedronato 1 kartą per savaitę kaulinės masės tankis, vertintas pagal juosmens slankstelių kaulų mineralų tankį skanuojant DEXA metodu, nesumažėjo. Mažos rizikos grupės pacientėms, kurios vartojo vien 1 mg Arimidex per parą, nustatytas statistikai nereikšmingas kaulų mineralų tankio sumažėjimas. Tokius pačius duomenis parodė antrinis veiksmingumo rodiklis – bendro dubens kaulų mineralų tankio pokytis (palyginus su tankiu iki gydymo) po 12 mėn.</w:t>
      </w:r>
    </w:p>
    <w:p w14:paraId="7497E9E3" w14:textId="77777777" w:rsidR="00CF2B30" w:rsidRDefault="00CF2B30" w:rsidP="00CF2B30"/>
    <w:p w14:paraId="02F4A2A1" w14:textId="77777777" w:rsidR="00CF2B30" w:rsidRDefault="00CF2B30" w:rsidP="00CF2B30">
      <w:r>
        <w:t>Šio tyrimo duomenys rodo, kad galima svarstyti bisfosfonatų skyrimo tikslingumą ankstyvuoju krūties vėžiu sergančioms moterims po menopauzės norint išvengti galimo kaulų mineralų netekimo.</w:t>
      </w:r>
    </w:p>
    <w:p w14:paraId="7E0FA305" w14:textId="77777777" w:rsidR="00CF2B30" w:rsidRDefault="00CF2B30" w:rsidP="00CF2B30"/>
    <w:p w14:paraId="38EE0149" w14:textId="77777777" w:rsidR="00CF2B30" w:rsidRPr="00D218A8" w:rsidRDefault="00CF2B30" w:rsidP="00CF2B30">
      <w:pPr>
        <w:outlineLvl w:val="0"/>
      </w:pPr>
      <w:r w:rsidRPr="00D218A8">
        <w:rPr>
          <w:u w:val="single"/>
        </w:rPr>
        <w:t>Vaikų populiacija</w:t>
      </w:r>
    </w:p>
    <w:p w14:paraId="1DB431DA" w14:textId="77777777" w:rsidR="00CF2B30" w:rsidRDefault="00CF2B30" w:rsidP="00CF2B30"/>
    <w:p w14:paraId="24E933FD" w14:textId="77777777" w:rsidR="00CF2B30" w:rsidRDefault="00CF2B30" w:rsidP="00CF2B30">
      <w:r>
        <w:t>Arimidex vaikams ir paaugliams neskiriama. Veiksmingumas tirtoms vaikų populiacijoms nenustatytas (žr. žemiau). Gydyta per mažai vaikų, kad būtų galima daryti patikimas išvadas dėl vaisto saugumo. Duomenų apie galimą ilgalaikį anastrozolo poveikį vaikams ir paaugliams nėra (taip pat žr. 5.3 skyrių).</w:t>
      </w:r>
    </w:p>
    <w:p w14:paraId="217C48CE" w14:textId="77777777" w:rsidR="00CF2B30" w:rsidRDefault="00CF2B30" w:rsidP="00CF2B30"/>
    <w:p w14:paraId="3801BCC9" w14:textId="77777777" w:rsidR="00CF2B30" w:rsidRDefault="00CF2B30" w:rsidP="00CF2B30">
      <w:r>
        <w:t>Europos vaistų agentūra nutarė netaikyti reikalavimo pateikti Arimidex tyrimų duomenis su vienu ar keliais vaikų, kuriems nustatytas žemas ūgis dėl augimo hormono stokos, testotoksikozė, ginekomastija ar McCune-Albright sindromas, populiacijos pogrupiais (žr. 4.2 skyrių).</w:t>
      </w:r>
    </w:p>
    <w:p w14:paraId="35B43C78" w14:textId="77777777" w:rsidR="00CF2B30" w:rsidRDefault="00CF2B30" w:rsidP="00CF2B30"/>
    <w:p w14:paraId="5E808C14" w14:textId="77777777" w:rsidR="00CF2B30" w:rsidRDefault="00CF2B30" w:rsidP="00CF2B30">
      <w:pPr>
        <w:outlineLvl w:val="0"/>
        <w:rPr>
          <w:i/>
        </w:rPr>
      </w:pPr>
      <w:r>
        <w:rPr>
          <w:i/>
        </w:rPr>
        <w:t>Žemas ūgis dėl augimo hormono stokos</w:t>
      </w:r>
    </w:p>
    <w:p w14:paraId="048AB5DC" w14:textId="77777777" w:rsidR="00CF2B30" w:rsidRDefault="00CF2B30" w:rsidP="00CF2B30">
      <w:r>
        <w:t xml:space="preserve">Atsitiktinės atrankos dvigubos maskuotės daugelyje centrų atlikto klinikinio tyrimo metu vertintas poveikis 52 augimo hormono stokojantiems 11 – 16 metų (įskaitytinai) amžiaus berniukams brendimo </w:t>
      </w:r>
      <w:r>
        <w:lastRenderedPageBreak/>
        <w:t>laikotarpiu. Jie 12 – 36 mėn. kartu su augimo hormonu vartojo 1 mg Arimidex per parą arba placebą. 36 mėn. trukmės tyrimą baigė tik 14 anastrozolą vartojusių asmenų.</w:t>
      </w:r>
    </w:p>
    <w:p w14:paraId="586F5D30" w14:textId="77777777" w:rsidR="00CF2B30" w:rsidRDefault="00CF2B30" w:rsidP="00CF2B30"/>
    <w:p w14:paraId="4356D0FB" w14:textId="77777777" w:rsidR="00CF2B30" w:rsidRDefault="00CF2B30" w:rsidP="00CF2B30">
      <w:r>
        <w:t>Statistikai reikšmingo su augimu susijusių rodiklių (numatomas ūgis suaugus, ūgis, ūgio standartinio nuokrypio rodiklis SDS, augimo greitis) skirtumo lyginant su placebo grupe nenustatyta. Galutinio ūgio duomenų negauta. Nors gydyta per mažai vaikų, kad būtų galima daryti patikimas išvadas dėl vaisto saugumo, tačiau Arimidex grupės pacientams nustatyta daugiau lūžių ir kaulų mineralų tankio sumažėjimo tendencija (palyginus su placebo grupe).</w:t>
      </w:r>
    </w:p>
    <w:p w14:paraId="749BFF27" w14:textId="77777777" w:rsidR="00CF2B30" w:rsidRDefault="00CF2B30" w:rsidP="00CF2B30"/>
    <w:p w14:paraId="1F98706F" w14:textId="77777777" w:rsidR="00CF2B30" w:rsidRDefault="00CF2B30" w:rsidP="00CF2B30">
      <w:pPr>
        <w:outlineLvl w:val="0"/>
      </w:pPr>
      <w:r>
        <w:rPr>
          <w:i/>
        </w:rPr>
        <w:t>Testotoksikozė</w:t>
      </w:r>
    </w:p>
    <w:p w14:paraId="361E1024" w14:textId="77777777" w:rsidR="00CF2B30" w:rsidRDefault="00CF2B30" w:rsidP="00CF2B30">
      <w:r>
        <w:t>Atviro nepalyginamo daugelyje centrų atlikto tyrimo metu 14 berniukų (2 – 9 metų amžiaus), sirgusių šeiminiu vien vyriškai lyčiai pasireiškiančiu priešlaikiniu brendimu (testotoksikoze), gydyti Arimidex ir bikalutamido deriniu. Pagrindinis tikslas buvo įvertinti šio derinio 12 mėn. trukmės vartojimo veiksmingumą ir saugumą. 12 mėn. trukmės gydymo šiuo vaistų deriniu kursą baigė 13 iš 14 į tyrimą įtrauktų pacientų (vienas stebėjimo laikotarpiu dingo iš akiračio). Reikšmingo augimo greičio skirtumo po 12 mėn. trukmės gydymo palyginus su augimo greičiu per paskutinius 6 mėn. iki įtraukimo į tyrimą nenustatyta.</w:t>
      </w:r>
    </w:p>
    <w:p w14:paraId="3A5E094C" w14:textId="77777777" w:rsidR="00CF2B30" w:rsidRDefault="00CF2B30" w:rsidP="00CF2B30"/>
    <w:p w14:paraId="449788BE" w14:textId="77777777" w:rsidR="00CF2B30" w:rsidRDefault="00CF2B30" w:rsidP="00CF2B30">
      <w:pPr>
        <w:outlineLvl w:val="0"/>
        <w:rPr>
          <w:i/>
        </w:rPr>
      </w:pPr>
      <w:r>
        <w:rPr>
          <w:i/>
        </w:rPr>
        <w:t>Ginekomastijos tyrimai</w:t>
      </w:r>
    </w:p>
    <w:p w14:paraId="0465BC97" w14:textId="77777777" w:rsidR="00CF2B30" w:rsidRDefault="00CF2B30" w:rsidP="00CF2B30">
      <w:r>
        <w:t>Tyrimas 0006 buvo atsitiktinės atrankos, dvigubai maskuotas, atliktas daugelyje centrų. Jo metu 82 brendimo amžiaus (11-18 metų įskaitytinai) berniukai, ilgiau kaip 12 mėn. sirgę ginekomastija, kasdien vartojo 1 mg per parą Arimidex arba placebą iki 6 mėn. Reikšmingo pacientų, kurių bendras krūtų tūris po 6 gydymo mėn. buvo sumažėjęs 50% ar daugiau, skaičiaus skirtumo 1 mg Arimidex ir placebo grupėse nenustatyta.</w:t>
      </w:r>
    </w:p>
    <w:p w14:paraId="4E009EFB" w14:textId="77777777" w:rsidR="00CF2B30" w:rsidRDefault="00CF2B30" w:rsidP="00CF2B30"/>
    <w:p w14:paraId="08DFF0E2" w14:textId="77777777" w:rsidR="00CF2B30" w:rsidRDefault="00CF2B30" w:rsidP="00CF2B30">
      <w:r>
        <w:t xml:space="preserve">0001 tyrimas buvo atviras daugelio dozių farmakokinetikos tyrimas. Jo metu 36 brendimo amžiaus berniukai, trumpiau kaip 12 mėn. sirgę ginekomastija, vartojo 1 mg Arimidex per parą. Antriniai tikslai buvo nustatyti, kokiai abiejų krūtų </w:t>
      </w:r>
      <w:r>
        <w:rPr>
          <w:szCs w:val="22"/>
        </w:rPr>
        <w:t xml:space="preserve">ginekomastija sirgusių </w:t>
      </w:r>
      <w:r>
        <w:t xml:space="preserve">pacientų daliai apskaičiuotas bendras krūtų tūris sumažės bent </w:t>
      </w:r>
      <w:r>
        <w:rPr>
          <w:szCs w:val="22"/>
        </w:rPr>
        <w:t xml:space="preserve">50% (lyginant jį pirmąją dieną ir po 6 gydymo mėn.), taip pat toleravimą ir saugumą. </w:t>
      </w:r>
      <w:r>
        <w:t>Po 6 mėn. nustatyta, kad bendras krūtų tūris bent 50% sumažėjo 56% (20 iš 36) berniukų.</w:t>
      </w:r>
    </w:p>
    <w:p w14:paraId="1228BE95" w14:textId="77777777" w:rsidR="00CF2B30" w:rsidRDefault="00CF2B30" w:rsidP="00CF2B30"/>
    <w:p w14:paraId="4024219C" w14:textId="77777777" w:rsidR="00CF2B30" w:rsidRDefault="00CF2B30" w:rsidP="00CF2B30">
      <w:pPr>
        <w:outlineLvl w:val="0"/>
        <w:rPr>
          <w:i/>
        </w:rPr>
      </w:pPr>
      <w:r>
        <w:rPr>
          <w:i/>
        </w:rPr>
        <w:t>McCune Albright sindromo tyrimas</w:t>
      </w:r>
    </w:p>
    <w:p w14:paraId="452A4273" w14:textId="77777777" w:rsidR="00CF2B30" w:rsidRDefault="00CF2B30" w:rsidP="00CF2B30">
      <w:r>
        <w:t xml:space="preserve">Tarptautinio daugelyje centrų atlikto atviro tyrimo 0046 metu buvo siekiama gauti daugiau duomenų. Jo metu Arimidex vartojo 28 mergaitės (amžius – nuo 2 iki </w:t>
      </w:r>
      <w:r>
        <w:rPr>
          <w:szCs w:val="22"/>
        </w:rPr>
        <w:t>≤ </w:t>
      </w:r>
      <w:r>
        <w:t xml:space="preserve">10 metų), sirgusios McCune-Albright (MAS) sindromu. Pagrindinis tikslas buvo įvertinti </w:t>
      </w:r>
      <w:r>
        <w:rPr>
          <w:szCs w:val="22"/>
        </w:rPr>
        <w:t xml:space="preserve">Arimidex 1 mg paros dozės saugumą ir veiksmingumą MAS sergančioms pacientėms. Tiriamojo vaistinio preparato veiksmingumas buvo vertinamas pagal tai, kokia pacienčių dalis atitiko nustatytus kriterijus, susijusius su kraujavimu iš makšties, kaulų amžiumi ir augimo greičiu. </w:t>
      </w:r>
      <w:r>
        <w:t>Statistikai reikšmingo kraujavimo iš makšties dienų skaičiaus skirtumo vartojant šį vaistinį preparatą nenustatyta. Taip pat nenustatyta kliniškai reikšmingų brendimo stadijos pagal Tanner, vidutinio kiaušidžių tūrio ir vidutinio gimdos tūrio skirtumų. Lyginant kaulų brendimo greitį iki šio vaistinio preparato vartojimo ir jį vartojant, reikšmingo skirtumo nenustatyta. Augimo greitis (cm per metus) reikšmingai (p </w:t>
      </w:r>
      <w:r>
        <w:rPr>
          <w:szCs w:val="22"/>
        </w:rPr>
        <w:sym w:font="Symbol" w:char="F03C"/>
      </w:r>
      <w:r>
        <w:t> 0,05) sulėtėjo lyginant jį iki gydymo ir per laikotarpį nuo nulinio iki dvylikto mėnesio bei iki gydymo ir per antrąjį pusmetį (nuo septinto iki dvylikto mėnesio).</w:t>
      </w:r>
    </w:p>
    <w:p w14:paraId="01441B62" w14:textId="77777777" w:rsidR="00CF2B30" w:rsidRDefault="00CF2B30" w:rsidP="00CF2B30"/>
    <w:p w14:paraId="2CDB3DC5" w14:textId="77777777" w:rsidR="00CF2B30" w:rsidRDefault="00CF2B30" w:rsidP="00CF2B30">
      <w:pPr>
        <w:ind w:left="567" w:hanging="567"/>
        <w:rPr>
          <w:b/>
        </w:rPr>
      </w:pPr>
      <w:r>
        <w:rPr>
          <w:b/>
        </w:rPr>
        <w:t>5.2</w:t>
      </w:r>
      <w:r>
        <w:rPr>
          <w:b/>
        </w:rPr>
        <w:tab/>
        <w:t xml:space="preserve">Farmakokinetinės savybės </w:t>
      </w:r>
    </w:p>
    <w:p w14:paraId="71DD66C3" w14:textId="77777777" w:rsidR="00CF2B30" w:rsidRDefault="00CF2B30" w:rsidP="00CF2B30">
      <w:pPr>
        <w:ind w:left="567" w:hanging="567"/>
        <w:rPr>
          <w:b/>
        </w:rPr>
      </w:pPr>
    </w:p>
    <w:p w14:paraId="55BC3505" w14:textId="77777777" w:rsidR="00CF2B30" w:rsidRDefault="00CF2B30" w:rsidP="00CF2B30">
      <w:r w:rsidRPr="00153901">
        <w:rPr>
          <w:u w:val="single"/>
        </w:rPr>
        <w:t>Absorbcija</w:t>
      </w:r>
      <w:r>
        <w:t xml:space="preserve"> </w:t>
      </w:r>
    </w:p>
    <w:p w14:paraId="304AF1E2" w14:textId="77777777" w:rsidR="00CF2B30" w:rsidRDefault="00CF2B30" w:rsidP="00CF2B30">
      <w:r>
        <w:t>Nevalgius išgertas anastrozolas greitai rezorbuojamas, didžiausia koncentracija plazmoje paprastai susidaro per 2 val.(vartojant nevalgius). Maistas šiek tiek mažina rezorbcijos greitį, bet ne rezorbuojamą kiekį. Mažas rezorbcijos greičio pokytis neturėtų klinikai reikšmingai įtakoti pusiausvyrinės koncentracijos plazmoje 1 kartą per parą geriant Arimidex tabletes. Išgėrus 7 anastrozolo dozes, susidaro maždaug 90</w:t>
      </w:r>
      <w:r>
        <w:noBreakHyphen/>
        <w:t>–95% pusiausvyrinės koncentracijos plazmoje, o akumuliacija sudaro 3</w:t>
      </w:r>
      <w:r>
        <w:noBreakHyphen/>
        <w:t>4 kartus. Nėra duomenų, rodančių, kad anastrozolo farmakokinetikos parametrai priklausytų nuo laiko arba dozės.</w:t>
      </w:r>
    </w:p>
    <w:p w14:paraId="462E489D" w14:textId="77777777" w:rsidR="00CF2B30" w:rsidRDefault="00CF2B30" w:rsidP="00CF2B30"/>
    <w:p w14:paraId="78A47CE2" w14:textId="77777777" w:rsidR="00CF2B30" w:rsidRDefault="00CF2B30" w:rsidP="00CF2B30">
      <w:pPr>
        <w:outlineLvl w:val="0"/>
      </w:pPr>
      <w:r>
        <w:t>Anastrozolo farmakokinetika nepriklauso nuo moterų po menopauzės amžiaus.</w:t>
      </w:r>
    </w:p>
    <w:p w14:paraId="5957DFBD" w14:textId="77777777" w:rsidR="00CF2B30" w:rsidRDefault="00CF2B30" w:rsidP="00CF2B30">
      <w:pPr>
        <w:rPr>
          <w:u w:val="single"/>
        </w:rPr>
      </w:pPr>
    </w:p>
    <w:p w14:paraId="1B2F3665" w14:textId="77777777" w:rsidR="00CF2B30" w:rsidRDefault="00CF2B30" w:rsidP="00CF2B30">
      <w:r w:rsidRPr="00153901">
        <w:rPr>
          <w:u w:val="single"/>
        </w:rPr>
        <w:t>Pasiskirstymas</w:t>
      </w:r>
    </w:p>
    <w:p w14:paraId="7D468745" w14:textId="77777777" w:rsidR="00CF2B30" w:rsidRDefault="00CF2B30" w:rsidP="00CF2B30">
      <w:pPr>
        <w:outlineLvl w:val="0"/>
      </w:pPr>
      <w:r>
        <w:t>Tik 40% anastrozolo būna prisijungusio prie plazmos baltymų.</w:t>
      </w:r>
    </w:p>
    <w:p w14:paraId="15C06651" w14:textId="77777777" w:rsidR="00CF2B30" w:rsidRDefault="00CF2B30" w:rsidP="00CF2B30"/>
    <w:p w14:paraId="1121FBD5" w14:textId="77777777" w:rsidR="00CF2B30" w:rsidRDefault="00CF2B30" w:rsidP="00CF2B30">
      <w:r w:rsidRPr="00153901">
        <w:rPr>
          <w:u w:val="single"/>
        </w:rPr>
        <w:t>Eliminacija</w:t>
      </w:r>
    </w:p>
    <w:p w14:paraId="5FC6DC04" w14:textId="77777777" w:rsidR="00CF2B30" w:rsidRDefault="00CF2B30" w:rsidP="00CF2B30">
      <w:r>
        <w:t>Anastrozolo eliminacija yra lėta, pusinis eliminacijos laikas plazmoje – 40</w:t>
      </w:r>
      <w:r>
        <w:noBreakHyphen/>
        <w:t>50 val. Moterų po menopauzės organizme anastrozolas ekstensyviai metabolizuojamas. Pavartojus šio vaistinio preparato, mažiau kaip 10% dozės per 72 val. nepakitusios išskiriama su šlapimu. Anastrozolo metabolizmo būdai – N-dealkilinimas, hidroksilinimas ir konjugacija su gliukurono rūgštimi. Metabolitai daugiausiai išskiriami su šlapimu. Triazolas (pagrindinis plazmoje randamas metabolitas) aromatazės neslopina.</w:t>
      </w:r>
    </w:p>
    <w:p w14:paraId="6AF363C9" w14:textId="77777777" w:rsidR="00CF2B30" w:rsidRDefault="00CF2B30" w:rsidP="00CF2B30"/>
    <w:p w14:paraId="16480A29" w14:textId="77777777" w:rsidR="00CF2B30" w:rsidRDefault="00CF2B30" w:rsidP="00CF2B30">
      <w:pPr>
        <w:rPr>
          <w:iCs/>
          <w:u w:val="single"/>
        </w:rPr>
      </w:pPr>
      <w:r>
        <w:rPr>
          <w:iCs/>
          <w:u w:val="single"/>
        </w:rPr>
        <w:t>Sutrikusi inkstų ar kepenų funkcija</w:t>
      </w:r>
    </w:p>
    <w:p w14:paraId="64BA8F59" w14:textId="77777777" w:rsidR="00CF2B30" w:rsidRDefault="00CF2B30" w:rsidP="00CF2B30">
      <w:pPr>
        <w:rPr>
          <w:iCs/>
          <w:u w:val="single"/>
        </w:rPr>
      </w:pPr>
    </w:p>
    <w:p w14:paraId="641A3BF8" w14:textId="77777777" w:rsidR="00CF2B30" w:rsidRDefault="00CF2B30" w:rsidP="00CF2B30">
      <w:r>
        <w:t>Tyrimo 1033IL/0014 duomenimis, stabilia kepenų ciroze sergančių savanorių organizme tariamasis per burną vartojamo anastrozolo klirensas yra maždaug 30% mažesnis negu atitinkamų kontrolinių asmenų. Vis dėlto anastrozolo koncentracijos kepenų ciroze sergančių savanorių plazmoje buvo kitų tyrimų metu sveikiems asmenims nustatytose ribose. Ilgalaikių veiksmingumo tyrimų metu anastrozolo koncentracijos sutrikusią kepenų funkciją turinčių pacientų plazmoje buvo normalią kepenų funkciją turintiems pacientams nustatytose ribose.</w:t>
      </w:r>
    </w:p>
    <w:p w14:paraId="5D7B95D9" w14:textId="77777777" w:rsidR="00CF2B30" w:rsidRDefault="00CF2B30" w:rsidP="00CF2B30"/>
    <w:p w14:paraId="6930903A" w14:textId="77777777" w:rsidR="00CF2B30" w:rsidRDefault="00CF2B30" w:rsidP="00CF2B30">
      <w:r>
        <w:t>Tyrimo 1033IL/0018 duomenimis, sunkiai sutrikusią inkstų funkciją (glomerulų filtracijos greitis &lt; 30 ml/min.) turinčių savanorių organizme tariamasis per burną vartojamo anastrozolo klirensas buvo nepakitęs (taip ir turėtų būti, kadangi daugiausia anastrozolo eliminuojama metabolizmo būdu). Ilgalaikių veiksmingumo tyrimų metu nustatytos anastrozolo koncentracijos sutrikusią inkstų funkciją turinčių pacientų plazmoje buvo normalią inkstų funkciją turintiems pacientams nustatytose ribose. Kai inkstų funkcija sunkiai sutrikusi, Arimidex skiriama atsargiai (žr. 4.2 ir 4.4 skyrius).</w:t>
      </w:r>
    </w:p>
    <w:p w14:paraId="0719FE94" w14:textId="77777777" w:rsidR="00CF2B30" w:rsidRDefault="00CF2B30" w:rsidP="00CF2B30"/>
    <w:p w14:paraId="0B4830C3" w14:textId="77777777" w:rsidR="00CF2B30" w:rsidRPr="00C27CEE" w:rsidRDefault="00CF2B30" w:rsidP="00CF2B30">
      <w:pPr>
        <w:rPr>
          <w:u w:val="single"/>
        </w:rPr>
      </w:pPr>
      <w:r w:rsidRPr="00C27CEE">
        <w:rPr>
          <w:u w:val="single"/>
        </w:rPr>
        <w:t>Vaikų populiacija</w:t>
      </w:r>
    </w:p>
    <w:p w14:paraId="6B8356C5" w14:textId="77777777" w:rsidR="00CF2B30" w:rsidRDefault="00CF2B30" w:rsidP="00CF2B30">
      <w:pPr>
        <w:rPr>
          <w:iCs/>
          <w:u w:val="single"/>
        </w:rPr>
      </w:pPr>
    </w:p>
    <w:p w14:paraId="28A4AAAB" w14:textId="77777777" w:rsidR="00CF2B30" w:rsidRDefault="00CF2B30" w:rsidP="00CF2B30">
      <w:r>
        <w:t>Ginekomastija sirgusių brendimo (10</w:t>
      </w:r>
      <w:r>
        <w:noBreakHyphen/>
        <w:t>17 metų) amžiaus berniukų žarnyne anastrozolas buvo greitai rezorbuojamas, plačiai pasiskirstydavo ir buvo lėtai eliminuojamas (pusinis periodas – maždaug 2 paros). 3</w:t>
      </w:r>
      <w:r>
        <w:noBreakHyphen/>
        <w:t>10 metų mergaičių organizme anastrozolo klirensas buvo mažesnis, o ekspozicija didesnė negu vyresnių berniukų. Mergaičių organizme anastrozolas plačiai pasiskirstė ir buvo lėtai eliminuojamas.</w:t>
      </w:r>
    </w:p>
    <w:p w14:paraId="50343990" w14:textId="77777777" w:rsidR="00CF2B30" w:rsidRDefault="00CF2B30" w:rsidP="00CF2B30">
      <w:pPr>
        <w:ind w:left="567" w:hanging="567"/>
      </w:pPr>
    </w:p>
    <w:p w14:paraId="7E91222D" w14:textId="77777777" w:rsidR="00CF2B30" w:rsidRDefault="00CF2B30" w:rsidP="00CF2B30">
      <w:pPr>
        <w:ind w:left="567" w:hanging="567"/>
        <w:rPr>
          <w:b/>
        </w:rPr>
      </w:pPr>
      <w:r>
        <w:rPr>
          <w:b/>
        </w:rPr>
        <w:t>5.3</w:t>
      </w:r>
      <w:r>
        <w:rPr>
          <w:b/>
        </w:rPr>
        <w:tab/>
        <w:t>Ikiklinikinių saugumo tyrimų duomenys</w:t>
      </w:r>
    </w:p>
    <w:p w14:paraId="20D90286" w14:textId="77777777" w:rsidR="00CF2B30" w:rsidRDefault="00CF2B30" w:rsidP="00CF2B30">
      <w:pPr>
        <w:ind w:left="567" w:hanging="567"/>
      </w:pPr>
    </w:p>
    <w:p w14:paraId="404290FE" w14:textId="77777777" w:rsidR="00CF2B30" w:rsidRDefault="00CF2B30" w:rsidP="00CF2B30">
      <w:r>
        <w:t>Įprastų farmakologinio saugumo, kartotinių dozių toksiškumo, genotoksiškumo, galimo kancegoriškumo ir toksinio poveikio reprodukcijai ikiklinikinių tyrimų duomenys specifinio pavojaus nurodytai žmonių populiacijai nerodo.</w:t>
      </w:r>
    </w:p>
    <w:p w14:paraId="54C13098" w14:textId="77777777" w:rsidR="00CF2B30" w:rsidRDefault="00CF2B30" w:rsidP="00CF2B30">
      <w:pPr>
        <w:outlineLvl w:val="0"/>
      </w:pPr>
    </w:p>
    <w:p w14:paraId="12722CA2" w14:textId="77777777" w:rsidR="00CF2B30" w:rsidRDefault="00CF2B30" w:rsidP="00CF2B30">
      <w:pPr>
        <w:outlineLvl w:val="0"/>
        <w:rPr>
          <w:u w:val="single"/>
        </w:rPr>
      </w:pPr>
      <w:r>
        <w:rPr>
          <w:u w:val="single"/>
        </w:rPr>
        <w:t>Ūminis toksiškumas</w:t>
      </w:r>
    </w:p>
    <w:p w14:paraId="41270E88" w14:textId="77777777" w:rsidR="00CF2B30" w:rsidRDefault="00CF2B30" w:rsidP="00CF2B30">
      <w:pPr>
        <w:outlineLvl w:val="0"/>
        <w:rPr>
          <w:u w:val="single"/>
        </w:rPr>
      </w:pPr>
    </w:p>
    <w:p w14:paraId="12653C6B" w14:textId="77777777" w:rsidR="00CF2B30" w:rsidRDefault="00CF2B30" w:rsidP="00CF2B30">
      <w:r>
        <w:t>Su gyvūnais atliktų tyrimų metu toksinis poveikis pastebėtas tik nuo didelių dozių. Su graužikais atliktais ūminio toksiškumo tyrimais nustatyta letalios anastrozolo dozės per burną mediana yra didesnė kaip 100 mg/kg per parą, į pilvaplėvės ertmę – didesnė kaip 50 mg/kg per parą. Su šunimis atliktais ūminio toksiškumo tyrimais nustatyta letalios anastrozolo dozės per burną mediana yra didesnė kaip 45 mg/kg per parą.</w:t>
      </w:r>
    </w:p>
    <w:p w14:paraId="50CB9383" w14:textId="77777777" w:rsidR="00CF2B30" w:rsidRDefault="00CF2B30" w:rsidP="00CF2B30"/>
    <w:p w14:paraId="2CE6DCBC" w14:textId="77777777" w:rsidR="00CF2B30" w:rsidRDefault="00CF2B30" w:rsidP="00CF2B30">
      <w:pPr>
        <w:outlineLvl w:val="0"/>
        <w:rPr>
          <w:u w:val="single"/>
        </w:rPr>
      </w:pPr>
      <w:r>
        <w:rPr>
          <w:u w:val="single"/>
        </w:rPr>
        <w:t>Lėtinis toksiškumas</w:t>
      </w:r>
    </w:p>
    <w:p w14:paraId="2FAEF176" w14:textId="77777777" w:rsidR="00CF2B30" w:rsidRDefault="00CF2B30" w:rsidP="00CF2B30">
      <w:pPr>
        <w:outlineLvl w:val="0"/>
        <w:rPr>
          <w:u w:val="single"/>
        </w:rPr>
      </w:pPr>
    </w:p>
    <w:p w14:paraId="65721B8C" w14:textId="77777777" w:rsidR="00CF2B30" w:rsidRDefault="00CF2B30" w:rsidP="00CF2B30">
      <w:r>
        <w:t>Su gyvūnais atliktų tyrimų metu nepageidaujamas poveikis pastebėtas tik nuo didelių dozių. Daugkartinių anastrozolo dozių toksiškumo tyrimai atlikti su žiurkėmis ir šunimis. Poveikio nesukeliančios dozės jie neparodė, tačiau mažų (1 mg/kg) ir vidutinių (šunims – 3 mg/kg, žiurkėms – 5 mg/kg) paros dozių poveikiai buvo susiję tik su farmakologiniu arba fermentų aktyvumą didinančiu anastrozolo veikimu, reikšmingų toksinių ar degeneracinių pokyčių jos nesukėlė.</w:t>
      </w:r>
    </w:p>
    <w:p w14:paraId="6597C856" w14:textId="77777777" w:rsidR="00CF2B30" w:rsidRDefault="00CF2B30" w:rsidP="00CF2B30">
      <w:pPr>
        <w:outlineLvl w:val="0"/>
        <w:rPr>
          <w:u w:val="single"/>
        </w:rPr>
      </w:pPr>
    </w:p>
    <w:p w14:paraId="0AED7C76" w14:textId="77777777" w:rsidR="00CF2B30" w:rsidRDefault="00CF2B30" w:rsidP="00CF2B30">
      <w:pPr>
        <w:outlineLvl w:val="0"/>
        <w:rPr>
          <w:u w:val="single"/>
        </w:rPr>
      </w:pPr>
      <w:r>
        <w:rPr>
          <w:u w:val="single"/>
        </w:rPr>
        <w:t>Mutageniškumas</w:t>
      </w:r>
    </w:p>
    <w:p w14:paraId="53CC7FF3" w14:textId="77777777" w:rsidR="00CF2B30" w:rsidRDefault="00CF2B30" w:rsidP="00CF2B30"/>
    <w:p w14:paraId="6755793F" w14:textId="77777777" w:rsidR="00CF2B30" w:rsidRDefault="00CF2B30" w:rsidP="00CF2B30">
      <w:r>
        <w:t>Anastrozolo genotoksiškumo tyrimai parodė, kad mutageninio ar klastogeninio poveikio jis nesukelia.</w:t>
      </w:r>
    </w:p>
    <w:p w14:paraId="55195C46" w14:textId="77777777" w:rsidR="00CF2B30" w:rsidRDefault="00CF2B30" w:rsidP="00CF2B30"/>
    <w:p w14:paraId="48F5C2F8" w14:textId="77777777" w:rsidR="00CF2B30" w:rsidRDefault="00CF2B30" w:rsidP="00CF2B30">
      <w:pPr>
        <w:outlineLvl w:val="0"/>
        <w:rPr>
          <w:u w:val="single"/>
        </w:rPr>
      </w:pPr>
      <w:r>
        <w:rPr>
          <w:u w:val="single"/>
        </w:rPr>
        <w:t>Toksinis poveikis reprodukcijai</w:t>
      </w:r>
    </w:p>
    <w:p w14:paraId="17458042" w14:textId="77777777" w:rsidR="00CF2B30" w:rsidRDefault="00CF2B30" w:rsidP="00CF2B30">
      <w:pPr>
        <w:outlineLvl w:val="0"/>
        <w:rPr>
          <w:u w:val="single"/>
        </w:rPr>
      </w:pPr>
    </w:p>
    <w:p w14:paraId="6056277C" w14:textId="77777777" w:rsidR="00CF2B30" w:rsidRDefault="00CF2B30" w:rsidP="00CF2B30">
      <w:r>
        <w:t>Tiriant poveikį vaisingumui, neseniai nujunkytiems vyriškos giminės žiurkių jaunikliams 10 savaičių girdyta 50 mg/l arba 400 mg/l anastrozolo su geriamuoju vandeniu. Išmatuota vidutinė jo koncentracija plazmoje buvo atitinkamai 44,4 (± 14,7) ng/ml ir 165 (±90) ng/ml. Nustatytas kenksmingas poveikis abiejų dozių grupių gyvūnų poravimosi rodikliams, o vaisingumo sumažėjimas pastebėtas tik 400 mg/l dozės grupei. Šis sumažėjimas buvo trumpalaikis (po 9 savaičių laikotarpio, per kurį vaisto nebuvo duodama, visi poravimosi ir vaisingumo rodikliai pasidarė panašūs į kontrolinės grupės).</w:t>
      </w:r>
    </w:p>
    <w:p w14:paraId="6435B323" w14:textId="77777777" w:rsidR="00CF2B30" w:rsidRDefault="00CF2B30" w:rsidP="00CF2B30"/>
    <w:p w14:paraId="7B261F8D" w14:textId="77777777" w:rsidR="00CF2B30" w:rsidRDefault="00CF2B30" w:rsidP="00CF2B30">
      <w:r>
        <w:t>Anastrozolo 1 mg/kg paros dozė per burną dažnai sukeldavo žiurkių patelių nevaisingumą, o 0,02 mg/kg paros dozė padažnino embrionų žuvimą iki implantacijos. Šių poveikių pasireiškė nuo klinikai reikšmingų dozių, todėl poveikio žmogui galimybės atmesti negalima. Šie poveikiai yra susiję su medžiagos farmakologinėmis savybėmis ir visiškai praeidavo per 5 savaites jos nebeduodant.</w:t>
      </w:r>
    </w:p>
    <w:p w14:paraId="00955C43" w14:textId="77777777" w:rsidR="00CF2B30" w:rsidRDefault="00CF2B30" w:rsidP="00CF2B30"/>
    <w:p w14:paraId="7D012983" w14:textId="77777777" w:rsidR="00CF2B30" w:rsidRDefault="00CF2B30" w:rsidP="00CF2B30">
      <w:r>
        <w:t>Anastrozolas, duodamas per burną vaikingoms žiurkėms iki 1 mg/kg ir vaikingoms triušių patelėms iki 0,2 mg/kg paros dozėmis, teratogeninio poveikio nesukėlė. Pastebėtas poveikis (žiurkių placentos padidėjimas ir triušių vaikingumo nutrūkimas) yra susijęs su vaistinio preparato farmakologiniu poveikiu.</w:t>
      </w:r>
    </w:p>
    <w:p w14:paraId="30A2891E" w14:textId="77777777" w:rsidR="00CF2B30" w:rsidRDefault="00CF2B30" w:rsidP="00CF2B30"/>
    <w:p w14:paraId="667312F2" w14:textId="77777777" w:rsidR="00CF2B30" w:rsidRDefault="00CF2B30" w:rsidP="00CF2B30">
      <w:r>
        <w:t>Žiurkėms duodant 0,02 mg/kg ir daugiau anastrozolo per parą nuo 17</w:t>
      </w:r>
      <w:r>
        <w:noBreakHyphen/>
        <w:t>osios vaikingumo dienos iki 22</w:t>
      </w:r>
      <w:r>
        <w:noBreakHyphen/>
        <w:t>osios dienos po apsižiurkiavimo, išgyveno mažiau jų palikuonių. Tai susiję su farmakologiniu vaistinio preparato poveikiu žiurkiavimuisi. Nepageidaujamo poveikio, susijusio su motinoms skirtu anastrozolu, pirmosios kartos palikuonių elgsenai ar reprodukciniam pajėgumui nepasireiškė.</w:t>
      </w:r>
    </w:p>
    <w:p w14:paraId="67AABFF4" w14:textId="77777777" w:rsidR="00CF2B30" w:rsidRDefault="00CF2B30" w:rsidP="00CF2B30"/>
    <w:p w14:paraId="1C92DF04" w14:textId="77777777" w:rsidR="00CF2B30" w:rsidRDefault="00CF2B30" w:rsidP="00CF2B30">
      <w:pPr>
        <w:outlineLvl w:val="0"/>
        <w:rPr>
          <w:u w:val="single"/>
        </w:rPr>
      </w:pPr>
      <w:r>
        <w:rPr>
          <w:u w:val="single"/>
        </w:rPr>
        <w:t>Kancerogeniškumas</w:t>
      </w:r>
    </w:p>
    <w:p w14:paraId="49825B18" w14:textId="77777777" w:rsidR="00CF2B30" w:rsidRDefault="00CF2B30" w:rsidP="00CF2B30">
      <w:pPr>
        <w:outlineLvl w:val="0"/>
        <w:rPr>
          <w:u w:val="single"/>
        </w:rPr>
      </w:pPr>
    </w:p>
    <w:p w14:paraId="28ED7BDD" w14:textId="77777777" w:rsidR="00CF2B30" w:rsidRDefault="00CF2B30" w:rsidP="00CF2B30">
      <w:r>
        <w:t>2 metus tyrus anastrozolo onkogeninį poveikį žiurkėms, kepenų navikai ir gimdos stromos polipai patelėms bei skydliaukės adenomos patinams padažnėjo tik nuo didelių dozių (25 mg/kg per parą), sukeliančių 100 kartų didesnę ekspoziciją negu būna moteriai vartojant šio vaistinio preparato terapinėmis dozėmis. Manoma, kad gyvūnams nustatytas minėtų navikų padažnėjimas klinikinės reikšmės neturi.</w:t>
      </w:r>
    </w:p>
    <w:p w14:paraId="39B5A673" w14:textId="77777777" w:rsidR="00CF2B30" w:rsidRDefault="00CF2B30" w:rsidP="00CF2B30"/>
    <w:p w14:paraId="08BF6977" w14:textId="77777777" w:rsidR="00CF2B30" w:rsidRDefault="00CF2B30" w:rsidP="00CF2B30">
      <w:r>
        <w:t>2 metus tyrus anastrozolo onkogeninį poveikį pelėms, nustatytas gerybinių kiaušidžių navikų padažnėjimas ir pakitęs limforetikulinių navikų dažnis (mažiau patelių susirgo histiocinėmis sarkomomis, tačiau daugiau nudvėsė nuo limfomų). Šie pokyčiai laikomi pelėms specifinėmis aromatazės slopinimo pasekmėmis, kurios klinikinės reikšmės neturi.</w:t>
      </w:r>
    </w:p>
    <w:p w14:paraId="323DABFC" w14:textId="77777777" w:rsidR="00CF2B30" w:rsidRDefault="00CF2B30" w:rsidP="00CF2B30">
      <w:pPr>
        <w:rPr>
          <w:noProof/>
          <w:szCs w:val="22"/>
          <w:u w:val="single"/>
        </w:rPr>
      </w:pPr>
    </w:p>
    <w:p w14:paraId="02FBAD67" w14:textId="77777777" w:rsidR="00CF2B30" w:rsidRDefault="00CF2B30" w:rsidP="00CF2B30">
      <w:pPr>
        <w:ind w:left="567" w:hanging="567"/>
      </w:pPr>
    </w:p>
    <w:p w14:paraId="0C380D81" w14:textId="77777777" w:rsidR="00CF2B30" w:rsidRDefault="00CF2B30" w:rsidP="00CF2B30">
      <w:pPr>
        <w:ind w:left="567" w:hanging="567"/>
        <w:rPr>
          <w:b/>
          <w:caps/>
        </w:rPr>
      </w:pPr>
      <w:r>
        <w:rPr>
          <w:b/>
          <w:caps/>
        </w:rPr>
        <w:t>6.</w:t>
      </w:r>
      <w:r>
        <w:rPr>
          <w:b/>
          <w:caps/>
        </w:rPr>
        <w:tab/>
        <w:t>farmacinė informacija</w:t>
      </w:r>
    </w:p>
    <w:p w14:paraId="5D6AD379" w14:textId="77777777" w:rsidR="00CF2B30" w:rsidRDefault="00CF2B30" w:rsidP="00CF2B30">
      <w:pPr>
        <w:ind w:left="567" w:hanging="567"/>
      </w:pPr>
    </w:p>
    <w:p w14:paraId="663FAFF9" w14:textId="77777777" w:rsidR="00CF2B30" w:rsidRDefault="00CF2B30" w:rsidP="00CF2B30">
      <w:pPr>
        <w:ind w:left="567" w:hanging="567"/>
        <w:rPr>
          <w:b/>
        </w:rPr>
      </w:pPr>
      <w:r>
        <w:rPr>
          <w:b/>
        </w:rPr>
        <w:t>6.1</w:t>
      </w:r>
      <w:r>
        <w:rPr>
          <w:b/>
        </w:rPr>
        <w:tab/>
        <w:t>Pagalbinių medžiagų sąrašas</w:t>
      </w:r>
    </w:p>
    <w:p w14:paraId="344ECB02" w14:textId="77777777" w:rsidR="00CF2B30" w:rsidRDefault="00CF2B30" w:rsidP="00CF2B30"/>
    <w:p w14:paraId="4DCEE69D" w14:textId="77777777" w:rsidR="00CF2B30" w:rsidRDefault="00CF2B30" w:rsidP="00CF2B30">
      <w:r>
        <w:t>Laktozė monohidratas</w:t>
      </w:r>
    </w:p>
    <w:p w14:paraId="1571FB8A" w14:textId="77777777" w:rsidR="00CF2B30" w:rsidRDefault="00CF2B30" w:rsidP="00CF2B30">
      <w:r>
        <w:t>Povidonas</w:t>
      </w:r>
    </w:p>
    <w:p w14:paraId="50CBA331" w14:textId="77777777" w:rsidR="00CF2B30" w:rsidRDefault="00CF2B30" w:rsidP="00CF2B30">
      <w:r>
        <w:t>Karboksimetilkrakmolo natrio druska</w:t>
      </w:r>
    </w:p>
    <w:p w14:paraId="2F406246" w14:textId="77777777" w:rsidR="00CF2B30" w:rsidRDefault="00CF2B30" w:rsidP="00CF2B30">
      <w:r>
        <w:t>Magnio stearatas</w:t>
      </w:r>
    </w:p>
    <w:p w14:paraId="5406D83E" w14:textId="77777777" w:rsidR="00CF2B30" w:rsidRDefault="00CF2B30" w:rsidP="00CF2B30">
      <w:r>
        <w:t>Hipromeliozė</w:t>
      </w:r>
    </w:p>
    <w:p w14:paraId="25A2A0EF" w14:textId="77777777" w:rsidR="00CF2B30" w:rsidRDefault="00CF2B30" w:rsidP="00CF2B30">
      <w:r>
        <w:t>Makrogolis 300</w:t>
      </w:r>
    </w:p>
    <w:p w14:paraId="6B04C591" w14:textId="77777777" w:rsidR="00CF2B30" w:rsidRDefault="00CF2B30" w:rsidP="00CF2B30">
      <w:r>
        <w:t>Titano dioksidas</w:t>
      </w:r>
    </w:p>
    <w:p w14:paraId="311C363A" w14:textId="77777777" w:rsidR="00CF2B30" w:rsidRDefault="00CF2B30" w:rsidP="00CF2B30">
      <w:pPr>
        <w:ind w:left="567" w:hanging="567"/>
      </w:pPr>
    </w:p>
    <w:p w14:paraId="22590DF0" w14:textId="77777777" w:rsidR="00CF2B30" w:rsidRDefault="00CF2B30" w:rsidP="00CF2B30">
      <w:pPr>
        <w:ind w:left="567" w:hanging="567"/>
        <w:rPr>
          <w:b/>
        </w:rPr>
      </w:pPr>
      <w:r>
        <w:rPr>
          <w:b/>
        </w:rPr>
        <w:t>6.2</w:t>
      </w:r>
      <w:r>
        <w:rPr>
          <w:b/>
        </w:rPr>
        <w:tab/>
        <w:t>Nesuderinamumas</w:t>
      </w:r>
    </w:p>
    <w:p w14:paraId="4D7872E0" w14:textId="77777777" w:rsidR="00CF2B30" w:rsidRDefault="00CF2B30" w:rsidP="00CF2B30">
      <w:pPr>
        <w:ind w:left="567" w:hanging="567"/>
      </w:pPr>
    </w:p>
    <w:p w14:paraId="20DBC82E" w14:textId="77777777" w:rsidR="00CF2B30" w:rsidRDefault="00CF2B30" w:rsidP="00CF2B30">
      <w:r>
        <w:t>Duomenys nebūtini.</w:t>
      </w:r>
    </w:p>
    <w:p w14:paraId="2A9B4728" w14:textId="77777777" w:rsidR="00CF2B30" w:rsidRDefault="00CF2B30" w:rsidP="00CF2B30">
      <w:pPr>
        <w:ind w:left="567" w:hanging="567"/>
      </w:pPr>
    </w:p>
    <w:p w14:paraId="22059716" w14:textId="77777777" w:rsidR="00CF2B30" w:rsidRDefault="00CF2B30" w:rsidP="00CF2B30">
      <w:pPr>
        <w:ind w:left="567" w:hanging="567"/>
        <w:rPr>
          <w:b/>
        </w:rPr>
      </w:pPr>
      <w:r>
        <w:rPr>
          <w:b/>
        </w:rPr>
        <w:t>6.3</w:t>
      </w:r>
      <w:r>
        <w:rPr>
          <w:b/>
        </w:rPr>
        <w:tab/>
        <w:t>Tinkamumo laikas</w:t>
      </w:r>
    </w:p>
    <w:p w14:paraId="4B81DA65" w14:textId="77777777" w:rsidR="00CF2B30" w:rsidRDefault="00CF2B30" w:rsidP="00CF2B30">
      <w:pPr>
        <w:ind w:left="567" w:hanging="567"/>
      </w:pPr>
    </w:p>
    <w:p w14:paraId="4FA41F65" w14:textId="77777777" w:rsidR="00CF2B30" w:rsidRDefault="00CF2B30" w:rsidP="00CF2B30">
      <w:r>
        <w:t>5 metai</w:t>
      </w:r>
    </w:p>
    <w:p w14:paraId="66554333" w14:textId="77777777" w:rsidR="00CF2B30" w:rsidRDefault="00CF2B30" w:rsidP="00CF2B30">
      <w:pPr>
        <w:ind w:left="567" w:hanging="567"/>
      </w:pPr>
    </w:p>
    <w:p w14:paraId="6FFFEFBD" w14:textId="77777777" w:rsidR="00CF2B30" w:rsidRDefault="00CF2B30" w:rsidP="00CF2B30">
      <w:pPr>
        <w:ind w:left="567" w:hanging="567"/>
        <w:rPr>
          <w:b/>
        </w:rPr>
      </w:pPr>
      <w:r>
        <w:rPr>
          <w:b/>
        </w:rPr>
        <w:t>6.4</w:t>
      </w:r>
      <w:r>
        <w:rPr>
          <w:b/>
        </w:rPr>
        <w:tab/>
        <w:t>Specialios laikymo sąlygos</w:t>
      </w:r>
    </w:p>
    <w:p w14:paraId="489D1B4C" w14:textId="77777777" w:rsidR="00CF2B30" w:rsidRDefault="00CF2B30" w:rsidP="00CF2B30">
      <w:pPr>
        <w:ind w:left="567" w:hanging="567"/>
      </w:pPr>
    </w:p>
    <w:p w14:paraId="4E2D1357" w14:textId="77777777" w:rsidR="00CF2B30" w:rsidRDefault="00CF2B30" w:rsidP="00CF2B30">
      <w:r>
        <w:t>Laikyti ne aukštesnėje kaip 30</w:t>
      </w:r>
      <w:r>
        <w:rPr>
          <w:szCs w:val="22"/>
        </w:rPr>
        <w:sym w:font="Symbol" w:char="F0B0"/>
      </w:r>
      <w:r>
        <w:t>C temperatūroje.</w:t>
      </w:r>
    </w:p>
    <w:p w14:paraId="324BDD8D" w14:textId="77777777" w:rsidR="00CF2B30" w:rsidRDefault="00CF2B30" w:rsidP="00CF2B30">
      <w:pPr>
        <w:ind w:left="567" w:hanging="567"/>
      </w:pPr>
    </w:p>
    <w:p w14:paraId="237F481C" w14:textId="77777777" w:rsidR="00CF2B30" w:rsidRDefault="00CF2B30" w:rsidP="00CF2B30">
      <w:pPr>
        <w:ind w:left="567" w:hanging="567"/>
        <w:rPr>
          <w:b/>
        </w:rPr>
      </w:pPr>
      <w:r>
        <w:rPr>
          <w:b/>
        </w:rPr>
        <w:t>6.5</w:t>
      </w:r>
      <w:r>
        <w:rPr>
          <w:b/>
        </w:rPr>
        <w:tab/>
      </w:r>
      <w:r w:rsidRPr="00C27CEE">
        <w:rPr>
          <w:b/>
          <w:bCs/>
        </w:rPr>
        <w:t>Talpyklės pobūdis ir jos</w:t>
      </w:r>
      <w:r w:rsidRPr="00153901">
        <w:rPr>
          <w:bCs/>
        </w:rPr>
        <w:t xml:space="preserve"> </w:t>
      </w:r>
      <w:r>
        <w:rPr>
          <w:b/>
        </w:rPr>
        <w:t>turinys</w:t>
      </w:r>
    </w:p>
    <w:p w14:paraId="64FE2480" w14:textId="77777777" w:rsidR="00CF2B30" w:rsidRPr="008F3D2E" w:rsidRDefault="00CF2B30" w:rsidP="00CF2B30">
      <w:pPr>
        <w:ind w:left="567" w:hanging="567"/>
        <w:rPr>
          <w:szCs w:val="22"/>
        </w:rPr>
      </w:pPr>
    </w:p>
    <w:p w14:paraId="04CB2389" w14:textId="77777777" w:rsidR="00CF2B30" w:rsidRPr="008F3D2E" w:rsidRDefault="00CF2B30" w:rsidP="00CF2B30">
      <w:pPr>
        <w:pStyle w:val="Pagrindinistekstas"/>
        <w:rPr>
          <w:i w:val="0"/>
          <w:color w:val="auto"/>
          <w:sz w:val="22"/>
          <w:szCs w:val="22"/>
          <w:lang w:val="lt-LT"/>
        </w:rPr>
      </w:pPr>
      <w:r w:rsidRPr="008F3D2E">
        <w:rPr>
          <w:i w:val="0"/>
          <w:color w:val="auto"/>
          <w:sz w:val="22"/>
          <w:szCs w:val="22"/>
          <w:lang w:val="lt-LT"/>
        </w:rPr>
        <w:t>PVC/aliuminio lizdinė plokštelė. Dėžutėje yra 20, 28, 30, 84, 98, 100 arba 300 tablečių.</w:t>
      </w:r>
    </w:p>
    <w:p w14:paraId="001EFADE" w14:textId="77777777" w:rsidR="00CF2B30" w:rsidRPr="008F3D2E" w:rsidRDefault="00CF2B30" w:rsidP="00CF2B30">
      <w:pPr>
        <w:ind w:left="567" w:hanging="567"/>
        <w:rPr>
          <w:szCs w:val="22"/>
        </w:rPr>
      </w:pPr>
      <w:r w:rsidRPr="008F3D2E">
        <w:rPr>
          <w:szCs w:val="22"/>
        </w:rPr>
        <w:t>Gali būti tiekiamos ne visų dydžių pakuotės.</w:t>
      </w:r>
    </w:p>
    <w:p w14:paraId="3F8ABDB0" w14:textId="77777777" w:rsidR="00CF2B30" w:rsidRDefault="00CF2B30" w:rsidP="00CF2B30">
      <w:pPr>
        <w:ind w:left="567" w:hanging="567"/>
      </w:pPr>
    </w:p>
    <w:p w14:paraId="489BD4C4" w14:textId="77777777" w:rsidR="00CF2B30" w:rsidRDefault="00CF2B30" w:rsidP="00CF2B30">
      <w:pPr>
        <w:ind w:left="567" w:hanging="567"/>
        <w:outlineLvl w:val="0"/>
        <w:rPr>
          <w:noProof/>
        </w:rPr>
      </w:pPr>
      <w:r>
        <w:rPr>
          <w:b/>
        </w:rPr>
        <w:t>6.6</w:t>
      </w:r>
      <w:r>
        <w:rPr>
          <w:b/>
        </w:rPr>
        <w:tab/>
      </w:r>
      <w:r>
        <w:rPr>
          <w:rStyle w:val="Grietas"/>
        </w:rPr>
        <w:t xml:space="preserve">Specialūs reikalavimai atliekoms tvarkyti </w:t>
      </w:r>
    </w:p>
    <w:p w14:paraId="1D3E448A" w14:textId="77777777" w:rsidR="00CF2B30" w:rsidRDefault="00CF2B30" w:rsidP="00CF2B30">
      <w:pPr>
        <w:ind w:left="567" w:hanging="567"/>
        <w:rPr>
          <w:b/>
        </w:rPr>
      </w:pPr>
    </w:p>
    <w:p w14:paraId="78D813BB" w14:textId="77777777" w:rsidR="00CF2B30" w:rsidRDefault="00CF2B30" w:rsidP="00CF2B30">
      <w:pPr>
        <w:ind w:left="567" w:hanging="567"/>
      </w:pPr>
      <w:r>
        <w:t>Nesuvartotą vaistinį preparatą ar atliekas reikia tvarkyti laikantis vietinių reikalavimų.</w:t>
      </w:r>
    </w:p>
    <w:p w14:paraId="1479F694" w14:textId="77777777" w:rsidR="00CF2B30" w:rsidRDefault="00CF2B30" w:rsidP="00CF2B30">
      <w:pPr>
        <w:ind w:left="567" w:hanging="567"/>
      </w:pPr>
    </w:p>
    <w:p w14:paraId="25F5592B" w14:textId="77777777" w:rsidR="00CF2B30" w:rsidRDefault="00CF2B30" w:rsidP="00CF2B30">
      <w:pPr>
        <w:ind w:left="567" w:hanging="567"/>
      </w:pPr>
    </w:p>
    <w:p w14:paraId="506A9273" w14:textId="77777777" w:rsidR="00CF2B30" w:rsidRDefault="00CF2B30" w:rsidP="00CF2B30">
      <w:pPr>
        <w:ind w:left="567" w:hanging="567"/>
        <w:rPr>
          <w:b/>
          <w:caps/>
        </w:rPr>
      </w:pPr>
      <w:r>
        <w:rPr>
          <w:b/>
          <w:caps/>
        </w:rPr>
        <w:t>7.</w:t>
      </w:r>
      <w:r>
        <w:rPr>
          <w:b/>
          <w:caps/>
        </w:rPr>
        <w:tab/>
        <w:t>Registruotojas</w:t>
      </w:r>
    </w:p>
    <w:p w14:paraId="238118BA" w14:textId="77777777" w:rsidR="00CF2B30" w:rsidRDefault="00CF2B30" w:rsidP="00CF2B30"/>
    <w:p w14:paraId="2A9E4DF8" w14:textId="77777777" w:rsidR="00FA3B66" w:rsidRPr="00741A4C" w:rsidRDefault="00FA3B66" w:rsidP="00FA3B66">
      <w:pPr>
        <w:rPr>
          <w:szCs w:val="22"/>
        </w:rPr>
      </w:pPr>
      <w:r w:rsidRPr="00741A4C">
        <w:rPr>
          <w:szCs w:val="22"/>
        </w:rPr>
        <w:t>Laboratoires Juvisé Pharmaceuticals</w:t>
      </w:r>
    </w:p>
    <w:p w14:paraId="1621F7FE" w14:textId="77777777" w:rsidR="00FA3B66" w:rsidRPr="00741A4C" w:rsidRDefault="00FA3B66" w:rsidP="00FA3B66">
      <w:pPr>
        <w:rPr>
          <w:szCs w:val="22"/>
        </w:rPr>
      </w:pPr>
      <w:r w:rsidRPr="00741A4C">
        <w:rPr>
          <w:szCs w:val="22"/>
        </w:rPr>
        <w:t>149 boulevard Bataille de Stalingrad</w:t>
      </w:r>
    </w:p>
    <w:p w14:paraId="30337708" w14:textId="77777777" w:rsidR="00FA3B66" w:rsidRPr="00741A4C" w:rsidRDefault="00FA3B66" w:rsidP="00FA3B66">
      <w:pPr>
        <w:rPr>
          <w:szCs w:val="22"/>
        </w:rPr>
      </w:pPr>
      <w:r w:rsidRPr="00741A4C">
        <w:rPr>
          <w:szCs w:val="22"/>
        </w:rPr>
        <w:t>69100 Villeurbanne</w:t>
      </w:r>
    </w:p>
    <w:p w14:paraId="416A4ABE" w14:textId="77777777" w:rsidR="00FA3B66" w:rsidRDefault="00FA3B66" w:rsidP="00FA3B66">
      <w:pPr>
        <w:rPr>
          <w:szCs w:val="22"/>
        </w:rPr>
      </w:pPr>
      <w:r w:rsidRPr="00741A4C">
        <w:rPr>
          <w:szCs w:val="22"/>
        </w:rPr>
        <w:t>Prancūzija</w:t>
      </w:r>
    </w:p>
    <w:p w14:paraId="25C236E3" w14:textId="77777777" w:rsidR="00CF2B30" w:rsidRDefault="00CF2B30" w:rsidP="00CF2B30">
      <w:pPr>
        <w:ind w:left="567" w:hanging="567"/>
      </w:pPr>
    </w:p>
    <w:p w14:paraId="26C07078" w14:textId="77777777" w:rsidR="00CF2B30" w:rsidRDefault="00CF2B30" w:rsidP="00CF2B30">
      <w:pPr>
        <w:ind w:left="567" w:hanging="567"/>
      </w:pPr>
    </w:p>
    <w:p w14:paraId="3FA76271" w14:textId="77777777" w:rsidR="00CF2B30" w:rsidRDefault="00CF2B30" w:rsidP="00CF2B30">
      <w:pPr>
        <w:ind w:left="567" w:hanging="567"/>
        <w:rPr>
          <w:b/>
          <w:caps/>
        </w:rPr>
      </w:pPr>
      <w:r>
        <w:rPr>
          <w:b/>
          <w:caps/>
        </w:rPr>
        <w:t>8.</w:t>
      </w:r>
      <w:r>
        <w:rPr>
          <w:b/>
          <w:caps/>
        </w:rPr>
        <w:tab/>
      </w:r>
      <w:r>
        <w:rPr>
          <w:b/>
          <w:caps/>
          <w:noProof/>
        </w:rPr>
        <w:t>registracijos pažymėjimo</w:t>
      </w:r>
      <w:r>
        <w:rPr>
          <w:b/>
          <w:caps/>
        </w:rPr>
        <w:t xml:space="preserve"> numeris </w:t>
      </w:r>
      <w:r>
        <w:rPr>
          <w:b/>
          <w:caps/>
          <w:noProof/>
        </w:rPr>
        <w:t>(-IAI)</w:t>
      </w:r>
    </w:p>
    <w:p w14:paraId="13786165" w14:textId="77777777" w:rsidR="00CF2B30" w:rsidRDefault="00CF2B30" w:rsidP="00CF2B30">
      <w:pPr>
        <w:rPr>
          <w:i/>
        </w:rPr>
      </w:pPr>
    </w:p>
    <w:p w14:paraId="0C3D1917" w14:textId="77777777" w:rsidR="00CF2B30" w:rsidRPr="000C2FE8" w:rsidRDefault="00CF2B30" w:rsidP="00CF2B30">
      <w:pPr>
        <w:pStyle w:val="Pagrindinistekstas"/>
        <w:rPr>
          <w:i w:val="0"/>
          <w:color w:val="auto"/>
          <w:sz w:val="22"/>
          <w:lang w:val="lt-LT"/>
        </w:rPr>
      </w:pPr>
      <w:r w:rsidRPr="000C2FE8">
        <w:rPr>
          <w:i w:val="0"/>
          <w:color w:val="auto"/>
          <w:sz w:val="22"/>
          <w:lang w:val="lt-LT"/>
        </w:rPr>
        <w:t>LT/1/98/0223/001</w:t>
      </w:r>
    </w:p>
    <w:p w14:paraId="1EF84014" w14:textId="77777777" w:rsidR="00CF2B30" w:rsidRDefault="00CF2B30" w:rsidP="00CF2B30">
      <w:pPr>
        <w:ind w:left="567" w:hanging="567"/>
      </w:pPr>
    </w:p>
    <w:p w14:paraId="34BF0600" w14:textId="77777777" w:rsidR="00CF2B30" w:rsidRDefault="00CF2B30" w:rsidP="00CF2B30">
      <w:pPr>
        <w:ind w:left="567" w:hanging="567"/>
      </w:pPr>
    </w:p>
    <w:p w14:paraId="1F55F376" w14:textId="77777777" w:rsidR="00CF2B30" w:rsidRDefault="00CF2B30" w:rsidP="00CF2B30">
      <w:pPr>
        <w:ind w:left="567" w:hanging="567"/>
        <w:rPr>
          <w:b/>
          <w:caps/>
        </w:rPr>
      </w:pPr>
      <w:r>
        <w:rPr>
          <w:b/>
          <w:caps/>
        </w:rPr>
        <w:t>9.</w:t>
      </w:r>
      <w:r>
        <w:rPr>
          <w:b/>
          <w:caps/>
        </w:rPr>
        <w:tab/>
      </w:r>
      <w:r>
        <w:rPr>
          <w:b/>
          <w:caps/>
          <w:noProof/>
        </w:rPr>
        <w:t>registravimo/perregistravimo</w:t>
      </w:r>
      <w:r>
        <w:rPr>
          <w:b/>
          <w:caps/>
        </w:rPr>
        <w:t xml:space="preserve"> data</w:t>
      </w:r>
    </w:p>
    <w:p w14:paraId="3F69B7F4" w14:textId="77777777" w:rsidR="00CF2B30" w:rsidRDefault="00CF2B30" w:rsidP="00CF2B30">
      <w:pPr>
        <w:ind w:left="567" w:hanging="567"/>
        <w:rPr>
          <w:b/>
          <w:caps/>
        </w:rPr>
      </w:pPr>
    </w:p>
    <w:p w14:paraId="55C2ED6C" w14:textId="77777777" w:rsidR="00CF2B30" w:rsidRPr="00A92C75" w:rsidRDefault="00CF2B30" w:rsidP="00CF2B30">
      <w:pPr>
        <w:rPr>
          <w:snapToGrid w:val="0"/>
        </w:rPr>
      </w:pPr>
      <w:r>
        <w:rPr>
          <w:noProof/>
          <w:snapToGrid w:val="0"/>
        </w:rPr>
        <w:t>Registravino data1998</w:t>
      </w:r>
      <w:r w:rsidRPr="00A92C75">
        <w:rPr>
          <w:noProof/>
          <w:snapToGrid w:val="0"/>
        </w:rPr>
        <w:t xml:space="preserve"> m. </w:t>
      </w:r>
      <w:r>
        <w:rPr>
          <w:noProof/>
          <w:snapToGrid w:val="0"/>
        </w:rPr>
        <w:t>gruodžio</w:t>
      </w:r>
      <w:r w:rsidRPr="00A92C75">
        <w:rPr>
          <w:noProof/>
          <w:snapToGrid w:val="0"/>
        </w:rPr>
        <w:t xml:space="preserve"> </w:t>
      </w:r>
      <w:r>
        <w:rPr>
          <w:noProof/>
          <w:snapToGrid w:val="0"/>
        </w:rPr>
        <w:t>23 d.</w:t>
      </w:r>
    </w:p>
    <w:p w14:paraId="321B23A6" w14:textId="77777777" w:rsidR="00CF2B30" w:rsidRPr="00A92C75" w:rsidRDefault="00CF2B30" w:rsidP="00CF2B30">
      <w:pPr>
        <w:rPr>
          <w:snapToGrid w:val="0"/>
        </w:rPr>
      </w:pPr>
      <w:r>
        <w:t>Paskutinio perregistravimo data</w:t>
      </w:r>
      <w:r>
        <w:rPr>
          <w:noProof/>
          <w:snapToGrid w:val="0"/>
        </w:rPr>
        <w:t xml:space="preserve"> 2014 m. spalio 27 d.</w:t>
      </w:r>
    </w:p>
    <w:p w14:paraId="563361DB" w14:textId="77777777" w:rsidR="00CF2B30" w:rsidRDefault="00CF2B30" w:rsidP="00CF2B30">
      <w:pPr>
        <w:ind w:left="567" w:hanging="567"/>
      </w:pPr>
    </w:p>
    <w:p w14:paraId="0C3E0480" w14:textId="77777777" w:rsidR="00CF2B30" w:rsidRDefault="00CF2B30" w:rsidP="00CF2B30">
      <w:pPr>
        <w:ind w:left="567" w:hanging="567"/>
      </w:pPr>
    </w:p>
    <w:p w14:paraId="423F523B" w14:textId="77777777" w:rsidR="00CF2B30" w:rsidRDefault="00CF2B30" w:rsidP="00CF2B30">
      <w:pPr>
        <w:ind w:left="567" w:hanging="567"/>
        <w:rPr>
          <w:b/>
          <w:caps/>
        </w:rPr>
      </w:pPr>
      <w:r>
        <w:rPr>
          <w:b/>
          <w:caps/>
        </w:rPr>
        <w:t>10.</w:t>
      </w:r>
      <w:r>
        <w:rPr>
          <w:b/>
          <w:caps/>
        </w:rPr>
        <w:tab/>
        <w:t>teksto peržiūros data</w:t>
      </w:r>
    </w:p>
    <w:p w14:paraId="12426FF6" w14:textId="77777777" w:rsidR="00CF2B30" w:rsidRDefault="00CF2B30" w:rsidP="00CF2B30">
      <w:pPr>
        <w:ind w:left="567" w:hanging="567"/>
        <w:rPr>
          <w:b/>
          <w:caps/>
        </w:rPr>
      </w:pPr>
    </w:p>
    <w:p w14:paraId="19CDF1A2" w14:textId="663F06B6" w:rsidR="00CF2B30" w:rsidRPr="00266E99" w:rsidRDefault="00266E99" w:rsidP="00CF2B30">
      <w:pPr>
        <w:ind w:left="567" w:hanging="567"/>
      </w:pPr>
      <w:r w:rsidRPr="008463A3">
        <w:t>2025 m. liepos</w:t>
      </w:r>
      <w:r w:rsidR="00F818EE" w:rsidRPr="008463A3">
        <w:t xml:space="preserve"> 10 d</w:t>
      </w:r>
      <w:r>
        <w:t>.</w:t>
      </w:r>
    </w:p>
    <w:p w14:paraId="0CBB8F59" w14:textId="77777777" w:rsidR="00CF2B30" w:rsidRDefault="00CF2B30" w:rsidP="00CF2B30">
      <w:pPr>
        <w:ind w:left="567" w:hanging="567"/>
      </w:pPr>
    </w:p>
    <w:p w14:paraId="1277055A" w14:textId="3ADD4CE9" w:rsidR="00CF2B30" w:rsidRPr="00A92C75" w:rsidRDefault="00CF2B30" w:rsidP="00CF2B30">
      <w:pPr>
        <w:tabs>
          <w:tab w:val="left" w:pos="5954"/>
          <w:tab w:val="left" w:pos="6237"/>
          <w:tab w:val="left" w:pos="6663"/>
          <w:tab w:val="left" w:pos="6946"/>
        </w:tabs>
        <w:rPr>
          <w:rFonts w:eastAsia="SimSun"/>
          <w:szCs w:val="22"/>
        </w:rPr>
      </w:pPr>
      <w:r w:rsidRPr="00A92C75">
        <w:rPr>
          <w:rFonts w:eastAsia="SimSun"/>
          <w:noProof/>
          <w:szCs w:val="22"/>
        </w:rPr>
        <w:t>Išsami informacija apie šį vaistinį preparatą pateikiama Valstybinės vaistų kontrolės tarnybos prie Lietuvos Respublikos  sveikatos apsaugos ministerijos tinklalapyje</w:t>
      </w:r>
      <w:r w:rsidR="0018038A" w:rsidRPr="0018038A">
        <w:rPr>
          <w:color w:val="0000EE"/>
          <w:szCs w:val="22"/>
          <w:u w:val="single"/>
          <w:lang w:eastAsia="lt-LT"/>
        </w:rPr>
        <w:t xml:space="preserve"> </w:t>
      </w:r>
      <w:r w:rsidR="0018038A">
        <w:rPr>
          <w:color w:val="0000EE"/>
          <w:szCs w:val="22"/>
          <w:u w:val="single"/>
          <w:lang w:eastAsia="lt-LT"/>
        </w:rPr>
        <w:t>https://vvkt.lrv.lt/lt/</w:t>
      </w:r>
    </w:p>
    <w:p w14:paraId="7B151420" w14:textId="77777777" w:rsidR="00CF2B30" w:rsidRPr="004C6D43" w:rsidRDefault="00CF2B30" w:rsidP="00CF2B30">
      <w:pPr>
        <w:pStyle w:val="Pavadinimas"/>
        <w:rPr>
          <w:noProof/>
        </w:rPr>
      </w:pPr>
      <w:r w:rsidRPr="000C2FE8">
        <w:br w:type="page"/>
      </w:r>
    </w:p>
    <w:p w14:paraId="72B205EF" w14:textId="77777777" w:rsidR="00CF2B30" w:rsidRPr="004C6D43" w:rsidRDefault="00CF2B30" w:rsidP="00CF2B30">
      <w:pPr>
        <w:pStyle w:val="Pavadinimas"/>
      </w:pPr>
    </w:p>
    <w:p w14:paraId="329A9AD6" w14:textId="77777777" w:rsidR="00CF2B30" w:rsidRPr="004C6D43" w:rsidRDefault="00CF2B30" w:rsidP="00CF2B30">
      <w:pPr>
        <w:pStyle w:val="Pavadinimas"/>
      </w:pPr>
    </w:p>
    <w:p w14:paraId="7032C4B4" w14:textId="77777777" w:rsidR="00CF2B30" w:rsidRPr="004C6D43" w:rsidRDefault="00CF2B30" w:rsidP="00CF2B30">
      <w:pPr>
        <w:pStyle w:val="Pavadinimas"/>
      </w:pPr>
    </w:p>
    <w:p w14:paraId="66B119BC" w14:textId="77777777" w:rsidR="00CF2B30" w:rsidRPr="004C6D43" w:rsidRDefault="00CF2B30" w:rsidP="00CF2B30">
      <w:pPr>
        <w:pStyle w:val="Pavadinimas"/>
      </w:pPr>
    </w:p>
    <w:p w14:paraId="33353450" w14:textId="77777777" w:rsidR="00CF2B30" w:rsidRPr="004C6D43" w:rsidRDefault="00CF2B30" w:rsidP="00CF2B30">
      <w:pPr>
        <w:pStyle w:val="Pavadinimas"/>
      </w:pPr>
    </w:p>
    <w:p w14:paraId="1B24B3F0" w14:textId="77777777" w:rsidR="00CF2B30" w:rsidRPr="004C6D43" w:rsidRDefault="00CF2B30" w:rsidP="00CF2B30">
      <w:pPr>
        <w:pStyle w:val="Pavadinimas"/>
      </w:pPr>
    </w:p>
    <w:p w14:paraId="6A17AD9D" w14:textId="77777777" w:rsidR="00CF2B30" w:rsidRPr="004C6D43" w:rsidRDefault="00CF2B30" w:rsidP="00CF2B30">
      <w:pPr>
        <w:pStyle w:val="Pavadinimas"/>
      </w:pPr>
    </w:p>
    <w:p w14:paraId="296C5F6A" w14:textId="77777777" w:rsidR="00CF2B30" w:rsidRPr="004C6D43" w:rsidRDefault="00CF2B30" w:rsidP="00CF2B30">
      <w:pPr>
        <w:pStyle w:val="Pavadinimas"/>
      </w:pPr>
    </w:p>
    <w:p w14:paraId="3D953741" w14:textId="77777777" w:rsidR="00CF2B30" w:rsidRPr="004C6D43" w:rsidRDefault="00CF2B30" w:rsidP="00CF2B30">
      <w:pPr>
        <w:pStyle w:val="Pavadinimas"/>
      </w:pPr>
    </w:p>
    <w:p w14:paraId="207598F9" w14:textId="77777777" w:rsidR="00CF2B30" w:rsidRPr="004C6D43" w:rsidRDefault="00CF2B30" w:rsidP="00CF2B30">
      <w:pPr>
        <w:pStyle w:val="Pavadinimas"/>
      </w:pPr>
    </w:p>
    <w:p w14:paraId="5A7A528F" w14:textId="77777777" w:rsidR="00CF2B30" w:rsidRPr="004C6D43" w:rsidRDefault="00CF2B30" w:rsidP="00CF2B30">
      <w:pPr>
        <w:pStyle w:val="Pavadinimas"/>
      </w:pPr>
    </w:p>
    <w:p w14:paraId="21BE2A71" w14:textId="77777777" w:rsidR="00CF2B30" w:rsidRPr="004C6D43" w:rsidRDefault="00CF2B30" w:rsidP="00CF2B30">
      <w:pPr>
        <w:pStyle w:val="Pavadinimas"/>
      </w:pPr>
    </w:p>
    <w:p w14:paraId="176EF982" w14:textId="77777777" w:rsidR="00CF2B30" w:rsidRPr="004C6D43" w:rsidRDefault="00CF2B30" w:rsidP="00CF2B30">
      <w:pPr>
        <w:pStyle w:val="Pavadinimas"/>
      </w:pPr>
    </w:p>
    <w:p w14:paraId="1766BC82" w14:textId="77777777" w:rsidR="00CF2B30" w:rsidRPr="004C6D43" w:rsidRDefault="00CF2B30" w:rsidP="00CF2B30">
      <w:pPr>
        <w:pStyle w:val="Pavadinimas"/>
      </w:pPr>
    </w:p>
    <w:p w14:paraId="5B5A7741" w14:textId="77777777" w:rsidR="00CF2B30" w:rsidRPr="004C6D43" w:rsidRDefault="00CF2B30" w:rsidP="00CF2B30">
      <w:pPr>
        <w:pStyle w:val="Pavadinimas"/>
      </w:pPr>
    </w:p>
    <w:p w14:paraId="389DE303" w14:textId="77777777" w:rsidR="00CF2B30" w:rsidRPr="004C6D43" w:rsidRDefault="00CF2B30" w:rsidP="00CF2B30">
      <w:pPr>
        <w:pStyle w:val="Pavadinimas"/>
      </w:pPr>
    </w:p>
    <w:p w14:paraId="1C1AC13C" w14:textId="77777777" w:rsidR="00CF2B30" w:rsidRPr="004C6D43" w:rsidRDefault="00CF2B30" w:rsidP="00CF2B30">
      <w:pPr>
        <w:pStyle w:val="Pavadinimas"/>
      </w:pPr>
    </w:p>
    <w:p w14:paraId="4973D7CA" w14:textId="77777777" w:rsidR="00CF2B30" w:rsidRPr="004C6D43" w:rsidRDefault="00CF2B30" w:rsidP="00CF2B30">
      <w:pPr>
        <w:pStyle w:val="Pavadinimas"/>
      </w:pPr>
    </w:p>
    <w:p w14:paraId="7C2A34AC" w14:textId="77777777" w:rsidR="00CF2B30" w:rsidRPr="004C6D43" w:rsidRDefault="00CF2B30" w:rsidP="00CF2B30">
      <w:pPr>
        <w:pStyle w:val="Pavadinimas"/>
      </w:pPr>
    </w:p>
    <w:p w14:paraId="7A33B7F2" w14:textId="77777777" w:rsidR="00CF2B30" w:rsidRPr="004C6D43" w:rsidRDefault="00CF2B30" w:rsidP="00CF2B30">
      <w:pPr>
        <w:pStyle w:val="Pavadinimas"/>
      </w:pPr>
    </w:p>
    <w:p w14:paraId="2D24BCB8" w14:textId="77777777" w:rsidR="00CF2B30" w:rsidRPr="004C6D43" w:rsidRDefault="00CF2B30" w:rsidP="00CF2B30">
      <w:pPr>
        <w:pStyle w:val="Pavadinimas"/>
      </w:pPr>
    </w:p>
    <w:p w14:paraId="7568B7C8" w14:textId="77777777" w:rsidR="00CF2B30" w:rsidRPr="004C6D43" w:rsidRDefault="00CF2B30" w:rsidP="00CF2B30">
      <w:pPr>
        <w:pStyle w:val="Pavadinimas"/>
      </w:pPr>
    </w:p>
    <w:p w14:paraId="4D5F64CC" w14:textId="77777777" w:rsidR="00CF2B30" w:rsidRPr="00482EEA" w:rsidRDefault="00CF2B30" w:rsidP="00CF2B30">
      <w:pPr>
        <w:pStyle w:val="Pavadinimas"/>
      </w:pPr>
      <w:r w:rsidRPr="008740B3">
        <w:t>II PRIEDAS</w:t>
      </w:r>
    </w:p>
    <w:p w14:paraId="5FAACABD" w14:textId="77777777" w:rsidR="00CF2B30" w:rsidRPr="008463A3" w:rsidRDefault="00CF2B30" w:rsidP="00CF2B30">
      <w:pPr>
        <w:pStyle w:val="Pagrindinistekstas"/>
        <w:rPr>
          <w:szCs w:val="22"/>
          <w:lang w:val="pt-BR"/>
        </w:rPr>
      </w:pPr>
    </w:p>
    <w:p w14:paraId="36308C54" w14:textId="77777777" w:rsidR="00CF2B30" w:rsidRPr="00A92C75" w:rsidRDefault="00CF2B30" w:rsidP="00CF2B30">
      <w:pPr>
        <w:tabs>
          <w:tab w:val="left" w:pos="567"/>
        </w:tabs>
        <w:spacing w:line="260" w:lineRule="exact"/>
        <w:jc w:val="center"/>
        <w:rPr>
          <w:i/>
          <w:snapToGrid w:val="0"/>
          <w:szCs w:val="20"/>
        </w:rPr>
      </w:pPr>
      <w:r w:rsidRPr="00A92C75">
        <w:rPr>
          <w:b/>
          <w:snapToGrid w:val="0"/>
          <w:szCs w:val="20"/>
        </w:rPr>
        <w:t>R</w:t>
      </w:r>
      <w:r>
        <w:rPr>
          <w:b/>
          <w:snapToGrid w:val="0"/>
          <w:szCs w:val="20"/>
        </w:rPr>
        <w:t>EGISTRACIJO</w:t>
      </w:r>
      <w:r w:rsidRPr="00A92C75">
        <w:rPr>
          <w:b/>
          <w:snapToGrid w:val="0"/>
          <w:szCs w:val="20"/>
        </w:rPr>
        <w:t>S SĄLYGOS</w:t>
      </w:r>
    </w:p>
    <w:p w14:paraId="7F8439EB" w14:textId="77777777" w:rsidR="00CF2B30" w:rsidRPr="00A92C75" w:rsidRDefault="00CF2B30" w:rsidP="00CF2B30">
      <w:pPr>
        <w:tabs>
          <w:tab w:val="left" w:pos="567"/>
        </w:tabs>
        <w:spacing w:line="260" w:lineRule="exact"/>
        <w:rPr>
          <w:snapToGrid w:val="0"/>
          <w:szCs w:val="20"/>
        </w:rPr>
      </w:pPr>
    </w:p>
    <w:p w14:paraId="0EAEF08C" w14:textId="77777777" w:rsidR="00CF2B30" w:rsidRPr="00A92C75" w:rsidRDefault="00CF2B30" w:rsidP="00CF2B30">
      <w:pPr>
        <w:tabs>
          <w:tab w:val="left" w:pos="1701"/>
        </w:tabs>
        <w:spacing w:line="260" w:lineRule="exact"/>
        <w:ind w:left="1701" w:right="567" w:hanging="567"/>
        <w:rPr>
          <w:b/>
          <w:noProof/>
          <w:snapToGrid w:val="0"/>
        </w:rPr>
      </w:pPr>
      <w:r w:rsidRPr="00A92C75">
        <w:rPr>
          <w:b/>
          <w:noProof/>
          <w:snapToGrid w:val="0"/>
        </w:rPr>
        <w:t>A.</w:t>
      </w:r>
      <w:r w:rsidRPr="00A92C75">
        <w:rPr>
          <w:b/>
          <w:noProof/>
          <w:snapToGrid w:val="0"/>
        </w:rPr>
        <w:tab/>
        <w:t>GAMINTOJAS (-AI), ATSAKINGAS (-I) UŽ SERIJŲ IŠLEIDIMĄ</w:t>
      </w:r>
    </w:p>
    <w:p w14:paraId="684EEE38" w14:textId="77777777" w:rsidR="00CF2B30" w:rsidRPr="00A92C75" w:rsidRDefault="00CF2B30" w:rsidP="00CF2B30">
      <w:pPr>
        <w:tabs>
          <w:tab w:val="left" w:pos="1701"/>
        </w:tabs>
        <w:spacing w:line="260" w:lineRule="exact"/>
        <w:ind w:left="567" w:right="567" w:hanging="567"/>
        <w:rPr>
          <w:noProof/>
          <w:snapToGrid w:val="0"/>
        </w:rPr>
      </w:pPr>
    </w:p>
    <w:p w14:paraId="3715BF7F" w14:textId="77777777" w:rsidR="00CF2B30" w:rsidRPr="00A92C75" w:rsidRDefault="00CF2B30" w:rsidP="00CF2B30">
      <w:pPr>
        <w:tabs>
          <w:tab w:val="left" w:pos="1701"/>
        </w:tabs>
        <w:spacing w:line="260" w:lineRule="exact"/>
        <w:ind w:left="1701" w:right="567" w:hanging="567"/>
        <w:rPr>
          <w:b/>
          <w:snapToGrid w:val="0"/>
          <w:szCs w:val="20"/>
        </w:rPr>
      </w:pPr>
      <w:r w:rsidRPr="00A92C75">
        <w:rPr>
          <w:b/>
          <w:snapToGrid w:val="0"/>
          <w:szCs w:val="20"/>
        </w:rPr>
        <w:t>B.</w:t>
      </w:r>
      <w:r w:rsidRPr="00A92C75">
        <w:rPr>
          <w:b/>
          <w:snapToGrid w:val="0"/>
          <w:szCs w:val="20"/>
        </w:rPr>
        <w:tab/>
        <w:t>TIEKIMO IR VARTOJIMO SĄLYGOS AR APRIBOJIMAI</w:t>
      </w:r>
    </w:p>
    <w:p w14:paraId="58604D37" w14:textId="77777777" w:rsidR="00CF2B30" w:rsidRPr="008463A3" w:rsidRDefault="00CF2B30" w:rsidP="00CF2B30">
      <w:pPr>
        <w:pStyle w:val="Pagrindinistekstas"/>
        <w:rPr>
          <w:szCs w:val="22"/>
          <w:lang w:val="lt-LT"/>
        </w:rPr>
      </w:pPr>
    </w:p>
    <w:p w14:paraId="017F2E45" w14:textId="77777777" w:rsidR="00CF2B30" w:rsidRPr="008463A3" w:rsidRDefault="00CF2B30" w:rsidP="00CF2B30">
      <w:pPr>
        <w:pStyle w:val="Pagrindinistekstas"/>
        <w:tabs>
          <w:tab w:val="left" w:pos="567"/>
        </w:tabs>
        <w:rPr>
          <w:b/>
          <w:i w:val="0"/>
          <w:color w:val="auto"/>
          <w:sz w:val="22"/>
          <w:lang w:val="lt-LT"/>
        </w:rPr>
      </w:pPr>
      <w:r w:rsidRPr="008463A3">
        <w:rPr>
          <w:szCs w:val="22"/>
          <w:lang w:val="lt-LT"/>
        </w:rPr>
        <w:br w:type="page"/>
      </w:r>
      <w:r w:rsidRPr="008463A3">
        <w:rPr>
          <w:b/>
          <w:i w:val="0"/>
          <w:color w:val="auto"/>
          <w:sz w:val="22"/>
          <w:lang w:val="lt-LT"/>
        </w:rPr>
        <w:lastRenderedPageBreak/>
        <w:t xml:space="preserve">A. </w:t>
      </w:r>
      <w:r w:rsidRPr="008463A3">
        <w:rPr>
          <w:b/>
          <w:i w:val="0"/>
          <w:color w:val="auto"/>
          <w:sz w:val="22"/>
          <w:lang w:val="lt-LT"/>
        </w:rPr>
        <w:tab/>
        <w:t>GAMINTOJAS (-AI), ATSAKINGAS (-I) UŽ SERIJŲ IŠLEIDIMĄ</w:t>
      </w:r>
    </w:p>
    <w:p w14:paraId="071EC724" w14:textId="77777777" w:rsidR="00CF2B30" w:rsidRPr="008463A3" w:rsidRDefault="00CF2B30" w:rsidP="00CF2B30">
      <w:pPr>
        <w:pStyle w:val="Pagrindinistekstas"/>
        <w:rPr>
          <w:i w:val="0"/>
          <w:color w:val="auto"/>
          <w:szCs w:val="22"/>
          <w:lang w:val="lt-LT"/>
        </w:rPr>
      </w:pPr>
    </w:p>
    <w:p w14:paraId="42CA5ACA" w14:textId="77777777" w:rsidR="00CF2B30" w:rsidRPr="00A92C75" w:rsidRDefault="00CF2B30" w:rsidP="00CF2B30">
      <w:pPr>
        <w:tabs>
          <w:tab w:val="left" w:pos="567"/>
        </w:tabs>
        <w:jc w:val="both"/>
        <w:rPr>
          <w:snapToGrid w:val="0"/>
        </w:rPr>
      </w:pPr>
      <w:r w:rsidRPr="00A92C75">
        <w:rPr>
          <w:noProof/>
          <w:snapToGrid w:val="0"/>
          <w:u w:val="single"/>
        </w:rPr>
        <w:t>Gamintojo (-ų), atsakingo (-ų) už serijų išleidimą, pavadinimas (-ai) ir adresas (-ai)</w:t>
      </w:r>
    </w:p>
    <w:p w14:paraId="6809CAE3" w14:textId="77777777" w:rsidR="00CF2B30" w:rsidRPr="002A2E96" w:rsidRDefault="00CF2B30" w:rsidP="00CF2B30">
      <w:pPr>
        <w:pStyle w:val="Pagrindinistekstas"/>
        <w:rPr>
          <w:color w:val="auto"/>
          <w:szCs w:val="22"/>
          <w:lang w:val="lt-LT"/>
        </w:rPr>
      </w:pPr>
    </w:p>
    <w:p w14:paraId="6676A6B7" w14:textId="77777777" w:rsidR="00377F09" w:rsidRPr="00E55A9B" w:rsidRDefault="00377F09" w:rsidP="00377F09">
      <w:pPr>
        <w:numPr>
          <w:ilvl w:val="12"/>
          <w:numId w:val="0"/>
        </w:numPr>
        <w:ind w:right="-2"/>
      </w:pPr>
      <w:r w:rsidRPr="00E55A9B">
        <w:t>Haupt Pharma Muenster GmbH</w:t>
      </w:r>
    </w:p>
    <w:p w14:paraId="70E6B330" w14:textId="77777777" w:rsidR="00377F09" w:rsidRPr="00E55A9B" w:rsidRDefault="00377F09" w:rsidP="00377F09">
      <w:pPr>
        <w:numPr>
          <w:ilvl w:val="12"/>
          <w:numId w:val="0"/>
        </w:numPr>
        <w:ind w:right="-2"/>
      </w:pPr>
      <w:r w:rsidRPr="00E55A9B">
        <w:t xml:space="preserve">Schleebrueggenkamp 15, Muenster, </w:t>
      </w:r>
    </w:p>
    <w:p w14:paraId="5D752A2D" w14:textId="77777777" w:rsidR="00377F09" w:rsidRPr="00E55A9B" w:rsidRDefault="00377F09" w:rsidP="00377F09">
      <w:pPr>
        <w:numPr>
          <w:ilvl w:val="12"/>
          <w:numId w:val="0"/>
        </w:numPr>
        <w:ind w:right="-2"/>
      </w:pPr>
      <w:r w:rsidRPr="00E55A9B">
        <w:t xml:space="preserve">Nordrhein-Westfalen, 48159, </w:t>
      </w:r>
    </w:p>
    <w:p w14:paraId="72DFF65B" w14:textId="77777777" w:rsidR="00377F09" w:rsidRDefault="00377F09" w:rsidP="00377F09">
      <w:pPr>
        <w:numPr>
          <w:ilvl w:val="12"/>
          <w:numId w:val="0"/>
        </w:numPr>
        <w:ind w:right="-2"/>
      </w:pPr>
      <w:r w:rsidRPr="00E55A9B">
        <w:t>Vokietija</w:t>
      </w:r>
    </w:p>
    <w:p w14:paraId="3F70BE77" w14:textId="77777777" w:rsidR="00CF2B30" w:rsidRDefault="00CF2B30" w:rsidP="00CF2B30">
      <w:pPr>
        <w:numPr>
          <w:ilvl w:val="12"/>
          <w:numId w:val="0"/>
        </w:numPr>
        <w:ind w:right="-2"/>
      </w:pPr>
    </w:p>
    <w:p w14:paraId="6347A2EF" w14:textId="77777777" w:rsidR="00CF2B30" w:rsidRDefault="00CF2B30" w:rsidP="00CF2B30">
      <w:pPr>
        <w:numPr>
          <w:ilvl w:val="12"/>
          <w:numId w:val="0"/>
        </w:numPr>
        <w:ind w:right="-2"/>
      </w:pPr>
      <w:r>
        <w:t>arba</w:t>
      </w:r>
    </w:p>
    <w:p w14:paraId="4E42A482" w14:textId="77777777" w:rsidR="00CF2B30" w:rsidRDefault="00CF2B30" w:rsidP="00CF2B30">
      <w:pPr>
        <w:numPr>
          <w:ilvl w:val="12"/>
          <w:numId w:val="0"/>
        </w:numPr>
        <w:ind w:right="-2"/>
      </w:pPr>
    </w:p>
    <w:p w14:paraId="6DADE877" w14:textId="77777777" w:rsidR="00CF2B30" w:rsidRPr="002A2E96" w:rsidRDefault="00CF2B30" w:rsidP="00CF2B30">
      <w:pPr>
        <w:numPr>
          <w:ilvl w:val="12"/>
          <w:numId w:val="0"/>
        </w:numPr>
        <w:ind w:right="-2"/>
      </w:pPr>
      <w:r w:rsidRPr="002A2E96">
        <w:t xml:space="preserve">AstraZeneca AB, </w:t>
      </w:r>
    </w:p>
    <w:p w14:paraId="43BC03E2" w14:textId="77777777" w:rsidR="00CF2B30" w:rsidRPr="002A2E96" w:rsidRDefault="00CF2B30" w:rsidP="00CF2B30">
      <w:pPr>
        <w:numPr>
          <w:ilvl w:val="12"/>
          <w:numId w:val="0"/>
        </w:numPr>
        <w:ind w:right="-2"/>
      </w:pPr>
      <w:r w:rsidRPr="002A2E96">
        <w:t xml:space="preserve">Gärtunavägen SE-151 85 Södertälje </w:t>
      </w:r>
    </w:p>
    <w:p w14:paraId="1EEDC940" w14:textId="77777777" w:rsidR="00CF2B30" w:rsidRDefault="00CF2B30" w:rsidP="00CF2B30">
      <w:pPr>
        <w:numPr>
          <w:ilvl w:val="12"/>
          <w:numId w:val="0"/>
        </w:numPr>
        <w:ind w:right="-2"/>
      </w:pPr>
      <w:r>
        <w:t>Švedija</w:t>
      </w:r>
    </w:p>
    <w:p w14:paraId="234E4F0E" w14:textId="77777777" w:rsidR="00CF2B30" w:rsidRDefault="00CF2B30" w:rsidP="00CF2B30">
      <w:pPr>
        <w:numPr>
          <w:ilvl w:val="12"/>
          <w:numId w:val="0"/>
        </w:numPr>
        <w:ind w:right="-2"/>
      </w:pPr>
    </w:p>
    <w:p w14:paraId="0E3B8569" w14:textId="77777777" w:rsidR="00CF2B30" w:rsidRDefault="00CF2B30" w:rsidP="00CF2B30">
      <w:pPr>
        <w:numPr>
          <w:ilvl w:val="12"/>
          <w:numId w:val="0"/>
        </w:numPr>
        <w:ind w:right="-2"/>
      </w:pPr>
    </w:p>
    <w:p w14:paraId="1C79BEE6" w14:textId="77777777" w:rsidR="00CF2B30" w:rsidRDefault="00CF2B30" w:rsidP="00CF2B30">
      <w:pPr>
        <w:tabs>
          <w:tab w:val="left" w:pos="567"/>
        </w:tabs>
        <w:jc w:val="both"/>
        <w:rPr>
          <w:noProof/>
          <w:snapToGrid w:val="0"/>
        </w:rPr>
      </w:pPr>
      <w:bookmarkStart w:id="1" w:name="_Toc129243129"/>
      <w:bookmarkStart w:id="2" w:name="_Toc129243254"/>
      <w:r w:rsidRPr="00A92C75">
        <w:rPr>
          <w:noProof/>
          <w:snapToGrid w:val="0"/>
        </w:rPr>
        <w:t>Su pakuote pateikiamame lapelyje nurodomas gamintojo, atsakingo už konkrečios serijos išleidimą, pavadinimas ir adresas.</w:t>
      </w:r>
    </w:p>
    <w:p w14:paraId="059D4869" w14:textId="77777777" w:rsidR="00CF2B30" w:rsidRPr="00A92C75" w:rsidRDefault="00CF2B30" w:rsidP="00CF2B30">
      <w:pPr>
        <w:tabs>
          <w:tab w:val="left" w:pos="567"/>
        </w:tabs>
        <w:jc w:val="both"/>
        <w:rPr>
          <w:snapToGrid w:val="0"/>
        </w:rPr>
      </w:pPr>
    </w:p>
    <w:p w14:paraId="7DEFA93A" w14:textId="77777777" w:rsidR="00CF2B30" w:rsidRDefault="00CF2B30" w:rsidP="00CF2B30">
      <w:pPr>
        <w:pStyle w:val="PI-1EMEASMCA"/>
      </w:pPr>
    </w:p>
    <w:p w14:paraId="6E3C020A" w14:textId="77777777" w:rsidR="00CF2B30" w:rsidRPr="00A92C75" w:rsidRDefault="00CF2B30" w:rsidP="00CF2B30">
      <w:pPr>
        <w:tabs>
          <w:tab w:val="left" w:pos="567"/>
        </w:tabs>
        <w:ind w:left="567" w:hanging="567"/>
        <w:rPr>
          <w:snapToGrid w:val="0"/>
        </w:rPr>
      </w:pPr>
      <w:r w:rsidRPr="00A92C75">
        <w:rPr>
          <w:b/>
          <w:noProof/>
          <w:snapToGrid w:val="0"/>
        </w:rPr>
        <w:t>B.</w:t>
      </w:r>
      <w:r w:rsidRPr="00A92C75">
        <w:rPr>
          <w:b/>
          <w:snapToGrid w:val="0"/>
        </w:rPr>
        <w:tab/>
      </w:r>
      <w:r w:rsidRPr="00A92C75">
        <w:rPr>
          <w:b/>
          <w:noProof/>
          <w:snapToGrid w:val="0"/>
        </w:rPr>
        <w:t>TIEKIMO IR VARTOJIMO SĄLYGOS AR APRIBOJIMAI</w:t>
      </w:r>
    </w:p>
    <w:bookmarkEnd w:id="1"/>
    <w:bookmarkEnd w:id="2"/>
    <w:p w14:paraId="0F273019" w14:textId="77777777" w:rsidR="00CF2B30" w:rsidRPr="007C03F5" w:rsidRDefault="00CF2B30" w:rsidP="00CF2B30">
      <w:pPr>
        <w:pStyle w:val="Pagrindinistekstas"/>
        <w:rPr>
          <w:color w:val="auto"/>
          <w:szCs w:val="22"/>
          <w:lang w:val="lt-LT"/>
        </w:rPr>
      </w:pPr>
    </w:p>
    <w:p w14:paraId="6D6CE94D" w14:textId="77777777" w:rsidR="00CF2B30" w:rsidRPr="008F3D2E" w:rsidRDefault="00CF2B30" w:rsidP="00CF2B30">
      <w:pPr>
        <w:pStyle w:val="PI-2EMEASMCA"/>
        <w:rPr>
          <w:b/>
        </w:rPr>
      </w:pPr>
      <w:r w:rsidRPr="008F3D2E">
        <w:t>Receptinis vaistinis preparatas</w:t>
      </w:r>
      <w:bookmarkStart w:id="3" w:name="_Toc129243131"/>
      <w:bookmarkStart w:id="4" w:name="_Toc129243256"/>
    </w:p>
    <w:p w14:paraId="063F0DFC" w14:textId="77777777" w:rsidR="00CF2B30" w:rsidRPr="00D97C36" w:rsidRDefault="00CF2B30" w:rsidP="00CF2B30">
      <w:pPr>
        <w:pStyle w:val="PI-2EMEASMCA"/>
      </w:pPr>
    </w:p>
    <w:bookmarkEnd w:id="3"/>
    <w:bookmarkEnd w:id="4"/>
    <w:p w14:paraId="3C083C50" w14:textId="77777777" w:rsidR="00CF2B30" w:rsidRPr="00DE214E" w:rsidRDefault="00CF2B30" w:rsidP="00CF2B30">
      <w:pPr>
        <w:pStyle w:val="Pagrindinistekstas"/>
        <w:ind w:left="720"/>
        <w:rPr>
          <w:i w:val="0"/>
          <w:noProof/>
          <w:sz w:val="22"/>
          <w:szCs w:val="22"/>
          <w:lang w:val="lt-LT"/>
        </w:rPr>
      </w:pPr>
      <w:r w:rsidRPr="00AE16C0">
        <w:rPr>
          <w:szCs w:val="22"/>
          <w:lang w:val="lt-LT"/>
        </w:rPr>
        <w:br w:type="page"/>
      </w:r>
    </w:p>
    <w:p w14:paraId="22FE92A5" w14:textId="77777777" w:rsidR="00CF2B30" w:rsidRPr="00DE214E" w:rsidRDefault="00CF2B30" w:rsidP="00CF2B30">
      <w:pPr>
        <w:pStyle w:val="Pagrindinistekstas"/>
        <w:rPr>
          <w:color w:val="auto"/>
          <w:sz w:val="22"/>
          <w:szCs w:val="22"/>
          <w:lang w:val="lt-LT"/>
        </w:rPr>
      </w:pPr>
    </w:p>
    <w:p w14:paraId="1B4C85A8" w14:textId="77777777" w:rsidR="00CF2B30" w:rsidRPr="00DE214E" w:rsidRDefault="00CF2B30" w:rsidP="00CF2B30">
      <w:pPr>
        <w:pStyle w:val="Pagrindinistekstas"/>
        <w:rPr>
          <w:color w:val="auto"/>
          <w:sz w:val="22"/>
          <w:szCs w:val="22"/>
          <w:lang w:val="lt-LT"/>
        </w:rPr>
      </w:pPr>
    </w:p>
    <w:p w14:paraId="61B03CF8" w14:textId="77777777" w:rsidR="00CF2B30" w:rsidRPr="00DE214E" w:rsidRDefault="00CF2B30" w:rsidP="00CF2B30">
      <w:pPr>
        <w:pStyle w:val="Pagrindinistekstas"/>
        <w:rPr>
          <w:color w:val="auto"/>
          <w:sz w:val="22"/>
          <w:szCs w:val="22"/>
          <w:lang w:val="lt-LT"/>
        </w:rPr>
      </w:pPr>
    </w:p>
    <w:p w14:paraId="411FE61D" w14:textId="77777777" w:rsidR="00CF2B30" w:rsidRPr="00DE214E" w:rsidRDefault="00CF2B30" w:rsidP="00CF2B30">
      <w:pPr>
        <w:pStyle w:val="Pagrindinistekstas"/>
        <w:rPr>
          <w:color w:val="auto"/>
          <w:sz w:val="22"/>
          <w:szCs w:val="22"/>
          <w:lang w:val="lt-LT"/>
        </w:rPr>
      </w:pPr>
    </w:p>
    <w:p w14:paraId="7FCBAF36" w14:textId="77777777" w:rsidR="00CF2B30" w:rsidRPr="00DE214E" w:rsidRDefault="00CF2B30" w:rsidP="00CF2B30">
      <w:pPr>
        <w:pStyle w:val="Pagrindinistekstas"/>
        <w:rPr>
          <w:color w:val="auto"/>
          <w:sz w:val="22"/>
          <w:szCs w:val="22"/>
          <w:lang w:val="lt-LT"/>
        </w:rPr>
      </w:pPr>
    </w:p>
    <w:p w14:paraId="440DB22A" w14:textId="77777777" w:rsidR="00CF2B30" w:rsidRPr="00DE214E" w:rsidRDefault="00CF2B30" w:rsidP="00CF2B30">
      <w:pPr>
        <w:pStyle w:val="Pagrindinistekstas"/>
        <w:rPr>
          <w:color w:val="auto"/>
          <w:sz w:val="22"/>
          <w:szCs w:val="22"/>
          <w:lang w:val="lt-LT"/>
        </w:rPr>
      </w:pPr>
    </w:p>
    <w:p w14:paraId="5C78BF5C" w14:textId="77777777" w:rsidR="00CF2B30" w:rsidRPr="00DE214E" w:rsidRDefault="00CF2B30" w:rsidP="00CF2B30">
      <w:pPr>
        <w:pStyle w:val="Pagrindinistekstas"/>
        <w:rPr>
          <w:color w:val="auto"/>
          <w:sz w:val="22"/>
          <w:szCs w:val="22"/>
          <w:lang w:val="lt-LT"/>
        </w:rPr>
      </w:pPr>
    </w:p>
    <w:p w14:paraId="1F521EEA" w14:textId="77777777" w:rsidR="00CF2B30" w:rsidRPr="00DE214E" w:rsidRDefault="00CF2B30" w:rsidP="00CF2B30">
      <w:pPr>
        <w:pStyle w:val="Pagrindinistekstas"/>
        <w:rPr>
          <w:color w:val="auto"/>
          <w:sz w:val="22"/>
          <w:szCs w:val="22"/>
          <w:lang w:val="lt-LT"/>
        </w:rPr>
      </w:pPr>
    </w:p>
    <w:p w14:paraId="2C78BF77" w14:textId="77777777" w:rsidR="00CF2B30" w:rsidRPr="00DE214E" w:rsidRDefault="00CF2B30" w:rsidP="00CF2B30">
      <w:pPr>
        <w:pStyle w:val="Pagrindinistekstas"/>
        <w:rPr>
          <w:color w:val="auto"/>
          <w:sz w:val="22"/>
          <w:szCs w:val="22"/>
          <w:lang w:val="lt-LT"/>
        </w:rPr>
      </w:pPr>
    </w:p>
    <w:p w14:paraId="2F560482" w14:textId="77777777" w:rsidR="00CF2B30" w:rsidRPr="00DE214E" w:rsidRDefault="00CF2B30" w:rsidP="00CF2B30">
      <w:pPr>
        <w:pStyle w:val="Pagrindinistekstas"/>
        <w:rPr>
          <w:color w:val="auto"/>
          <w:sz w:val="22"/>
          <w:szCs w:val="22"/>
          <w:lang w:val="lt-LT"/>
        </w:rPr>
      </w:pPr>
    </w:p>
    <w:p w14:paraId="11F7C59F" w14:textId="77777777" w:rsidR="00CF2B30" w:rsidRPr="00DE214E" w:rsidRDefault="00CF2B30" w:rsidP="00CF2B30">
      <w:pPr>
        <w:pStyle w:val="Pagrindinistekstas"/>
        <w:rPr>
          <w:color w:val="auto"/>
          <w:sz w:val="22"/>
          <w:szCs w:val="22"/>
          <w:lang w:val="lt-LT"/>
        </w:rPr>
      </w:pPr>
    </w:p>
    <w:p w14:paraId="696528CB" w14:textId="77777777" w:rsidR="00CF2B30" w:rsidRPr="00DE214E" w:rsidRDefault="00CF2B30" w:rsidP="00CF2B30">
      <w:pPr>
        <w:pStyle w:val="Pagrindinistekstas"/>
        <w:rPr>
          <w:color w:val="auto"/>
          <w:sz w:val="22"/>
          <w:szCs w:val="22"/>
          <w:lang w:val="lt-LT"/>
        </w:rPr>
      </w:pPr>
    </w:p>
    <w:p w14:paraId="68DAF140" w14:textId="77777777" w:rsidR="00CF2B30" w:rsidRPr="00DE214E" w:rsidRDefault="00CF2B30" w:rsidP="00CF2B30">
      <w:pPr>
        <w:pStyle w:val="Pagrindinistekstas"/>
        <w:rPr>
          <w:color w:val="auto"/>
          <w:sz w:val="22"/>
          <w:szCs w:val="22"/>
          <w:lang w:val="lt-LT"/>
        </w:rPr>
      </w:pPr>
    </w:p>
    <w:p w14:paraId="3266079B" w14:textId="77777777" w:rsidR="00CF2B30" w:rsidRPr="00DE214E" w:rsidRDefault="00CF2B30" w:rsidP="00CF2B30">
      <w:pPr>
        <w:pStyle w:val="Pagrindinistekstas"/>
        <w:rPr>
          <w:color w:val="auto"/>
          <w:sz w:val="22"/>
          <w:szCs w:val="22"/>
          <w:lang w:val="lt-LT"/>
        </w:rPr>
      </w:pPr>
    </w:p>
    <w:p w14:paraId="0F3E999B" w14:textId="77777777" w:rsidR="00CF2B30" w:rsidRPr="00DE214E" w:rsidRDefault="00CF2B30" w:rsidP="00CF2B30">
      <w:pPr>
        <w:pStyle w:val="Pagrindinistekstas"/>
        <w:rPr>
          <w:color w:val="auto"/>
          <w:sz w:val="22"/>
          <w:szCs w:val="22"/>
          <w:lang w:val="lt-LT"/>
        </w:rPr>
      </w:pPr>
    </w:p>
    <w:p w14:paraId="6F97900B" w14:textId="77777777" w:rsidR="00CF2B30" w:rsidRPr="00DE214E" w:rsidRDefault="00CF2B30" w:rsidP="00CF2B30">
      <w:pPr>
        <w:pStyle w:val="Pagrindinistekstas"/>
        <w:rPr>
          <w:color w:val="auto"/>
          <w:sz w:val="22"/>
          <w:szCs w:val="22"/>
          <w:lang w:val="lt-LT"/>
        </w:rPr>
      </w:pPr>
    </w:p>
    <w:p w14:paraId="247DF3CD" w14:textId="77777777" w:rsidR="00CF2B30" w:rsidRPr="00DE214E" w:rsidRDefault="00CF2B30" w:rsidP="00CF2B30">
      <w:pPr>
        <w:pStyle w:val="Pagrindinistekstas"/>
        <w:rPr>
          <w:color w:val="auto"/>
          <w:sz w:val="22"/>
          <w:szCs w:val="22"/>
          <w:lang w:val="lt-LT"/>
        </w:rPr>
      </w:pPr>
    </w:p>
    <w:p w14:paraId="0EFED86A" w14:textId="77777777" w:rsidR="00CF2B30" w:rsidRPr="00DE214E" w:rsidRDefault="00CF2B30" w:rsidP="00CF2B30">
      <w:pPr>
        <w:pStyle w:val="Pagrindinistekstas"/>
        <w:rPr>
          <w:color w:val="auto"/>
          <w:sz w:val="22"/>
          <w:szCs w:val="22"/>
          <w:lang w:val="lt-LT"/>
        </w:rPr>
      </w:pPr>
    </w:p>
    <w:p w14:paraId="61C12549" w14:textId="77777777" w:rsidR="00CF2B30" w:rsidRPr="00DE214E" w:rsidRDefault="00CF2B30" w:rsidP="00CF2B30">
      <w:pPr>
        <w:pStyle w:val="Pagrindinistekstas"/>
        <w:rPr>
          <w:color w:val="auto"/>
          <w:sz w:val="22"/>
          <w:szCs w:val="22"/>
          <w:lang w:val="lt-LT"/>
        </w:rPr>
      </w:pPr>
    </w:p>
    <w:p w14:paraId="49C04600" w14:textId="77777777" w:rsidR="00CF2B30" w:rsidRPr="00DE214E" w:rsidRDefault="00CF2B30" w:rsidP="00CF2B30">
      <w:pPr>
        <w:pStyle w:val="Pagrindinistekstas"/>
        <w:rPr>
          <w:color w:val="auto"/>
          <w:sz w:val="22"/>
          <w:szCs w:val="22"/>
          <w:lang w:val="lt-LT"/>
        </w:rPr>
      </w:pPr>
    </w:p>
    <w:p w14:paraId="704A37BA" w14:textId="77777777" w:rsidR="00CF2B30" w:rsidRPr="00DE214E" w:rsidRDefault="00CF2B30" w:rsidP="00CF2B30">
      <w:pPr>
        <w:pStyle w:val="Pagrindinistekstas"/>
        <w:rPr>
          <w:color w:val="auto"/>
          <w:sz w:val="22"/>
          <w:szCs w:val="22"/>
          <w:lang w:val="lt-LT"/>
        </w:rPr>
      </w:pPr>
    </w:p>
    <w:p w14:paraId="6A48D095" w14:textId="77777777" w:rsidR="00CF2B30" w:rsidRPr="00DE214E" w:rsidRDefault="00CF2B30" w:rsidP="00CF2B30">
      <w:pPr>
        <w:pStyle w:val="Pavadinimas"/>
      </w:pPr>
    </w:p>
    <w:p w14:paraId="0676C145" w14:textId="77777777" w:rsidR="00CF2B30" w:rsidRPr="00DE214E" w:rsidRDefault="00CF2B30" w:rsidP="00CF2B30">
      <w:pPr>
        <w:pStyle w:val="Pavadinimas"/>
      </w:pPr>
      <w:r w:rsidRPr="00DE214E">
        <w:t>III PRIEDAS</w:t>
      </w:r>
    </w:p>
    <w:p w14:paraId="14E11F14" w14:textId="77777777" w:rsidR="00CF2B30" w:rsidRPr="000C2FE8" w:rsidRDefault="00CF2B30" w:rsidP="00CF2B30">
      <w:pPr>
        <w:pStyle w:val="Pagrindinistekstas"/>
        <w:rPr>
          <w:color w:val="auto"/>
          <w:sz w:val="22"/>
          <w:lang w:val="lt-LT"/>
        </w:rPr>
      </w:pPr>
    </w:p>
    <w:p w14:paraId="1B71FFC9" w14:textId="77777777" w:rsidR="00CF2B30" w:rsidRPr="000C2FE8" w:rsidRDefault="00CF2B30" w:rsidP="00CF2B30">
      <w:pPr>
        <w:pStyle w:val="Pagrindinistekstas"/>
        <w:jc w:val="center"/>
        <w:rPr>
          <w:b/>
          <w:i w:val="0"/>
          <w:color w:val="auto"/>
          <w:sz w:val="22"/>
          <w:lang w:val="lt-LT"/>
        </w:rPr>
      </w:pPr>
      <w:r w:rsidRPr="000C2FE8">
        <w:rPr>
          <w:b/>
          <w:i w:val="0"/>
          <w:color w:val="auto"/>
          <w:sz w:val="22"/>
          <w:lang w:val="lt-LT"/>
        </w:rPr>
        <w:t>ŽENKLINIMAS IR PAKUOTĖS LAPELIS</w:t>
      </w:r>
    </w:p>
    <w:p w14:paraId="7F6E7A5D" w14:textId="77777777" w:rsidR="00CF2B30" w:rsidRPr="00AE16C0" w:rsidRDefault="00CF2B30" w:rsidP="00CF2B30">
      <w:pPr>
        <w:pStyle w:val="Pagrindinistekstas"/>
        <w:rPr>
          <w:szCs w:val="22"/>
          <w:lang w:val="lt-LT"/>
        </w:rPr>
      </w:pPr>
      <w:r w:rsidRPr="00AE16C0">
        <w:rPr>
          <w:i w:val="0"/>
          <w:szCs w:val="22"/>
          <w:lang w:val="lt-LT"/>
        </w:rPr>
        <w:br w:type="page"/>
      </w:r>
    </w:p>
    <w:p w14:paraId="4C593267" w14:textId="77777777" w:rsidR="00CF2B30" w:rsidRPr="00AE16C0" w:rsidRDefault="00CF2B30" w:rsidP="00CF2B30">
      <w:pPr>
        <w:jc w:val="center"/>
        <w:outlineLvl w:val="0"/>
        <w:rPr>
          <w:b/>
          <w:noProof/>
        </w:rPr>
      </w:pPr>
    </w:p>
    <w:p w14:paraId="14EF738F" w14:textId="77777777" w:rsidR="00CF2B30" w:rsidRDefault="00CF2B30" w:rsidP="00CF2B30">
      <w:pPr>
        <w:jc w:val="center"/>
        <w:outlineLvl w:val="0"/>
        <w:rPr>
          <w:b/>
          <w:noProof/>
        </w:rPr>
      </w:pPr>
    </w:p>
    <w:p w14:paraId="4130FC22" w14:textId="77777777" w:rsidR="00CF2B30" w:rsidRDefault="00CF2B30" w:rsidP="00CF2B30">
      <w:pPr>
        <w:jc w:val="center"/>
        <w:outlineLvl w:val="0"/>
        <w:rPr>
          <w:b/>
          <w:noProof/>
        </w:rPr>
      </w:pPr>
    </w:p>
    <w:p w14:paraId="0F456D43" w14:textId="77777777" w:rsidR="00CF2B30" w:rsidRDefault="00CF2B30" w:rsidP="00CF2B30">
      <w:pPr>
        <w:jc w:val="center"/>
        <w:outlineLvl w:val="0"/>
        <w:rPr>
          <w:b/>
          <w:noProof/>
        </w:rPr>
      </w:pPr>
    </w:p>
    <w:p w14:paraId="757D4CB3" w14:textId="77777777" w:rsidR="00CF2B30" w:rsidRDefault="00CF2B30" w:rsidP="00CF2B30">
      <w:pPr>
        <w:jc w:val="center"/>
        <w:outlineLvl w:val="0"/>
        <w:rPr>
          <w:b/>
          <w:noProof/>
        </w:rPr>
      </w:pPr>
    </w:p>
    <w:p w14:paraId="62F4530E" w14:textId="77777777" w:rsidR="00CF2B30" w:rsidRDefault="00CF2B30" w:rsidP="00CF2B30">
      <w:pPr>
        <w:jc w:val="center"/>
        <w:outlineLvl w:val="0"/>
        <w:rPr>
          <w:b/>
          <w:noProof/>
        </w:rPr>
      </w:pPr>
    </w:p>
    <w:p w14:paraId="52232CCE" w14:textId="77777777" w:rsidR="00CF2B30" w:rsidRDefault="00CF2B30" w:rsidP="00CF2B30">
      <w:pPr>
        <w:jc w:val="center"/>
        <w:outlineLvl w:val="0"/>
        <w:rPr>
          <w:b/>
          <w:noProof/>
        </w:rPr>
      </w:pPr>
    </w:p>
    <w:p w14:paraId="2A7ACA2E" w14:textId="77777777" w:rsidR="00CF2B30" w:rsidRDefault="00CF2B30" w:rsidP="00CF2B30">
      <w:pPr>
        <w:jc w:val="center"/>
        <w:outlineLvl w:val="0"/>
        <w:rPr>
          <w:b/>
          <w:noProof/>
        </w:rPr>
      </w:pPr>
    </w:p>
    <w:p w14:paraId="43AB1D67" w14:textId="77777777" w:rsidR="00CF2B30" w:rsidRDefault="00CF2B30" w:rsidP="00CF2B30">
      <w:pPr>
        <w:jc w:val="center"/>
        <w:outlineLvl w:val="0"/>
        <w:rPr>
          <w:b/>
          <w:noProof/>
        </w:rPr>
      </w:pPr>
    </w:p>
    <w:p w14:paraId="1693D854" w14:textId="77777777" w:rsidR="00CF2B30" w:rsidRDefault="00CF2B30" w:rsidP="00CF2B30">
      <w:pPr>
        <w:jc w:val="center"/>
        <w:outlineLvl w:val="0"/>
        <w:rPr>
          <w:b/>
          <w:noProof/>
        </w:rPr>
      </w:pPr>
    </w:p>
    <w:p w14:paraId="40DED52C" w14:textId="77777777" w:rsidR="00CF2B30" w:rsidRDefault="00CF2B30" w:rsidP="00CF2B30">
      <w:pPr>
        <w:jc w:val="center"/>
        <w:outlineLvl w:val="0"/>
        <w:rPr>
          <w:b/>
          <w:noProof/>
        </w:rPr>
      </w:pPr>
    </w:p>
    <w:p w14:paraId="3FA4DDD7" w14:textId="77777777" w:rsidR="00CF2B30" w:rsidRDefault="00CF2B30" w:rsidP="00CF2B30">
      <w:pPr>
        <w:jc w:val="center"/>
        <w:outlineLvl w:val="0"/>
        <w:rPr>
          <w:b/>
          <w:noProof/>
        </w:rPr>
      </w:pPr>
    </w:p>
    <w:p w14:paraId="32DF4750" w14:textId="77777777" w:rsidR="00CF2B30" w:rsidRDefault="00CF2B30" w:rsidP="00CF2B30">
      <w:pPr>
        <w:jc w:val="center"/>
        <w:outlineLvl w:val="0"/>
        <w:rPr>
          <w:b/>
          <w:noProof/>
        </w:rPr>
      </w:pPr>
    </w:p>
    <w:p w14:paraId="3ABFA978" w14:textId="77777777" w:rsidR="00CF2B30" w:rsidRDefault="00CF2B30" w:rsidP="00CF2B30">
      <w:pPr>
        <w:jc w:val="center"/>
        <w:outlineLvl w:val="0"/>
        <w:rPr>
          <w:b/>
          <w:noProof/>
        </w:rPr>
      </w:pPr>
    </w:p>
    <w:p w14:paraId="65D53F87" w14:textId="77777777" w:rsidR="00CF2B30" w:rsidRDefault="00CF2B30" w:rsidP="00CF2B30">
      <w:pPr>
        <w:jc w:val="center"/>
        <w:outlineLvl w:val="0"/>
        <w:rPr>
          <w:b/>
          <w:noProof/>
        </w:rPr>
      </w:pPr>
    </w:p>
    <w:p w14:paraId="40F2FD34" w14:textId="77777777" w:rsidR="00CF2B30" w:rsidRDefault="00CF2B30" w:rsidP="00CF2B30">
      <w:pPr>
        <w:jc w:val="center"/>
        <w:outlineLvl w:val="0"/>
        <w:rPr>
          <w:b/>
          <w:noProof/>
        </w:rPr>
      </w:pPr>
    </w:p>
    <w:p w14:paraId="44E88197" w14:textId="77777777" w:rsidR="00CF2B30" w:rsidRDefault="00CF2B30" w:rsidP="00CF2B30">
      <w:pPr>
        <w:jc w:val="center"/>
        <w:outlineLvl w:val="0"/>
        <w:rPr>
          <w:b/>
          <w:noProof/>
        </w:rPr>
      </w:pPr>
    </w:p>
    <w:p w14:paraId="26C0658F" w14:textId="77777777" w:rsidR="00CF2B30" w:rsidRDefault="00CF2B30" w:rsidP="00CF2B30">
      <w:pPr>
        <w:jc w:val="center"/>
        <w:outlineLvl w:val="0"/>
        <w:rPr>
          <w:b/>
          <w:noProof/>
        </w:rPr>
      </w:pPr>
    </w:p>
    <w:p w14:paraId="3E04E169" w14:textId="77777777" w:rsidR="00CF2B30" w:rsidRDefault="00CF2B30" w:rsidP="00CF2B30">
      <w:pPr>
        <w:jc w:val="center"/>
        <w:outlineLvl w:val="0"/>
        <w:rPr>
          <w:b/>
          <w:noProof/>
        </w:rPr>
      </w:pPr>
    </w:p>
    <w:p w14:paraId="5C485767" w14:textId="77777777" w:rsidR="00CF2B30" w:rsidRDefault="00CF2B30" w:rsidP="00CF2B30">
      <w:pPr>
        <w:jc w:val="center"/>
        <w:outlineLvl w:val="0"/>
        <w:rPr>
          <w:b/>
          <w:noProof/>
        </w:rPr>
      </w:pPr>
    </w:p>
    <w:p w14:paraId="5E4DF796" w14:textId="77777777" w:rsidR="00CF2B30" w:rsidRDefault="00CF2B30" w:rsidP="00CF2B30">
      <w:pPr>
        <w:jc w:val="center"/>
        <w:outlineLvl w:val="0"/>
        <w:rPr>
          <w:b/>
          <w:noProof/>
        </w:rPr>
      </w:pPr>
    </w:p>
    <w:p w14:paraId="70202848" w14:textId="77777777" w:rsidR="00CF2B30" w:rsidRDefault="00CF2B30" w:rsidP="00CF2B30">
      <w:pPr>
        <w:jc w:val="center"/>
        <w:outlineLvl w:val="0"/>
        <w:rPr>
          <w:b/>
          <w:noProof/>
        </w:rPr>
      </w:pPr>
    </w:p>
    <w:p w14:paraId="1CB6367D" w14:textId="77777777" w:rsidR="00CF2B30" w:rsidRDefault="00CF2B30" w:rsidP="00CF2B30">
      <w:pPr>
        <w:jc w:val="center"/>
        <w:outlineLvl w:val="0"/>
        <w:rPr>
          <w:noProof/>
        </w:rPr>
      </w:pPr>
      <w:r>
        <w:rPr>
          <w:b/>
          <w:noProof/>
        </w:rPr>
        <w:t>A. ŽENKLINIMAS</w:t>
      </w:r>
    </w:p>
    <w:p w14:paraId="15551548" w14:textId="77777777" w:rsidR="00CF2B30" w:rsidRDefault="00CF2B30" w:rsidP="00CF2B30">
      <w:pPr>
        <w:shd w:val="clear" w:color="auto" w:fill="FFFFFF"/>
        <w:rPr>
          <w:noProof/>
        </w:rPr>
      </w:pPr>
      <w:r>
        <w:rPr>
          <w:noProof/>
        </w:rPr>
        <w:br w:type="page"/>
      </w:r>
    </w:p>
    <w:p w14:paraId="7C1E23A6" w14:textId="77777777" w:rsidR="00CF2B30" w:rsidRDefault="00CF2B30" w:rsidP="00CF2B30">
      <w:pPr>
        <w:pBdr>
          <w:top w:val="single" w:sz="4" w:space="1" w:color="auto"/>
          <w:left w:val="single" w:sz="4" w:space="4" w:color="auto"/>
          <w:bottom w:val="single" w:sz="4" w:space="1" w:color="auto"/>
          <w:right w:val="single" w:sz="4" w:space="4" w:color="auto"/>
        </w:pBdr>
        <w:outlineLvl w:val="0"/>
        <w:rPr>
          <w:b/>
        </w:rPr>
      </w:pPr>
      <w:r>
        <w:rPr>
          <w:b/>
        </w:rPr>
        <w:lastRenderedPageBreak/>
        <w:t>INFORMACIJA ANT IŠORINĖS PAKUOTĖS</w:t>
      </w:r>
    </w:p>
    <w:p w14:paraId="2B4A95DC" w14:textId="77777777" w:rsidR="00CF2B30" w:rsidRDefault="00CF2B30" w:rsidP="00CF2B30">
      <w:pPr>
        <w:pBdr>
          <w:top w:val="single" w:sz="4" w:space="1" w:color="auto"/>
          <w:left w:val="single" w:sz="4" w:space="4" w:color="auto"/>
          <w:bottom w:val="single" w:sz="4" w:space="1" w:color="auto"/>
          <w:right w:val="single" w:sz="4" w:space="4" w:color="auto"/>
        </w:pBdr>
        <w:ind w:left="567" w:hanging="567"/>
        <w:rPr>
          <w:bCs/>
        </w:rPr>
      </w:pPr>
    </w:p>
    <w:p w14:paraId="6763EAD1" w14:textId="77777777" w:rsidR="00CF2B30" w:rsidRDefault="00CF2B30" w:rsidP="00CF2B30">
      <w:pPr>
        <w:pBdr>
          <w:top w:val="single" w:sz="4" w:space="1" w:color="auto"/>
          <w:left w:val="single" w:sz="4" w:space="4" w:color="auto"/>
          <w:bottom w:val="single" w:sz="4" w:space="1" w:color="auto"/>
          <w:right w:val="single" w:sz="4" w:space="4" w:color="auto"/>
        </w:pBdr>
        <w:rPr>
          <w:bCs/>
        </w:rPr>
      </w:pPr>
      <w:r>
        <w:rPr>
          <w:b/>
        </w:rPr>
        <w:t>KARTONO DĖŽUTĖ</w:t>
      </w:r>
    </w:p>
    <w:p w14:paraId="7F344237" w14:textId="77777777" w:rsidR="00CF2B30" w:rsidRDefault="00CF2B30" w:rsidP="00CF2B30">
      <w:pPr>
        <w:rPr>
          <w:noProof/>
        </w:rPr>
      </w:pPr>
    </w:p>
    <w:p w14:paraId="12DD4692" w14:textId="77777777" w:rsidR="00CF2B30" w:rsidRDefault="00CF2B30" w:rsidP="00CF2B30">
      <w:pPr>
        <w:rPr>
          <w:noProof/>
        </w:rPr>
      </w:pPr>
    </w:p>
    <w:p w14:paraId="4DE91BFD" w14:textId="77777777" w:rsidR="00CF2B30" w:rsidRDefault="00CF2B30" w:rsidP="00CF2B3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02E3A7A9" w14:textId="77777777" w:rsidR="00CF2B30" w:rsidRDefault="00CF2B30" w:rsidP="00CF2B30">
      <w:pPr>
        <w:rPr>
          <w:noProof/>
        </w:rPr>
      </w:pPr>
    </w:p>
    <w:p w14:paraId="72A39D56" w14:textId="77777777" w:rsidR="00CF2B30" w:rsidRDefault="00CF2B30" w:rsidP="00CF2B30">
      <w:r>
        <w:t>Arimidex 1 mg plėvele dengtos tabletės</w:t>
      </w:r>
    </w:p>
    <w:p w14:paraId="09D7ED20" w14:textId="77777777" w:rsidR="00CF2B30" w:rsidRDefault="00CF2B30" w:rsidP="00CF2B30"/>
    <w:p w14:paraId="3BB09900" w14:textId="77777777" w:rsidR="00CF2B30" w:rsidRDefault="00CF2B30" w:rsidP="00CF2B30">
      <w:r>
        <w:t>Anastrozolum</w:t>
      </w:r>
    </w:p>
    <w:p w14:paraId="00EA6D92" w14:textId="77777777" w:rsidR="00CF2B30" w:rsidRDefault="00CF2B30" w:rsidP="00CF2B30">
      <w:pPr>
        <w:rPr>
          <w:noProof/>
        </w:rPr>
      </w:pPr>
    </w:p>
    <w:p w14:paraId="3C7A21FA" w14:textId="77777777" w:rsidR="00CF2B30" w:rsidRDefault="00CF2B30" w:rsidP="00CF2B30">
      <w:pPr>
        <w:rPr>
          <w:noProof/>
        </w:rPr>
      </w:pPr>
    </w:p>
    <w:p w14:paraId="3476468B" w14:textId="77777777" w:rsidR="00CF2B30" w:rsidRDefault="00CF2B30" w:rsidP="00CF2B3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387D15D1" w14:textId="77777777" w:rsidR="00CF2B30" w:rsidRDefault="00CF2B30" w:rsidP="00CF2B30">
      <w:pPr>
        <w:rPr>
          <w:noProof/>
        </w:rPr>
      </w:pPr>
    </w:p>
    <w:p w14:paraId="31BACC2B" w14:textId="77777777" w:rsidR="00CF2B30" w:rsidRDefault="00CF2B30" w:rsidP="00CF2B30">
      <w:r>
        <w:t>Kiekvienoje plėvele dengtoje tabletėje yra 1 mg anastrozolo.</w:t>
      </w:r>
    </w:p>
    <w:p w14:paraId="66374DE8" w14:textId="77777777" w:rsidR="00CF2B30" w:rsidRDefault="00CF2B30" w:rsidP="00CF2B30">
      <w:pPr>
        <w:rPr>
          <w:noProof/>
        </w:rPr>
      </w:pPr>
    </w:p>
    <w:p w14:paraId="72B4B7A3" w14:textId="77777777" w:rsidR="00CF2B30" w:rsidRDefault="00CF2B30" w:rsidP="00CF2B30">
      <w:pPr>
        <w:rPr>
          <w:noProof/>
        </w:rPr>
      </w:pPr>
    </w:p>
    <w:p w14:paraId="19F5D9CF" w14:textId="77777777" w:rsidR="00CF2B30" w:rsidRPr="00922BE7" w:rsidRDefault="00CF2B30" w:rsidP="00CF2B30">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noProof/>
        </w:rPr>
        <w:t>3.</w:t>
      </w:r>
      <w:r>
        <w:rPr>
          <w:b/>
          <w:noProof/>
        </w:rPr>
        <w:tab/>
        <w:t>PAGALBINIŲ MEDŽIAGŲ SĄRAŠAS</w:t>
      </w:r>
    </w:p>
    <w:p w14:paraId="07B19BC4" w14:textId="77777777" w:rsidR="00CF2B30" w:rsidRDefault="00CF2B30" w:rsidP="00CF2B30">
      <w:pPr>
        <w:rPr>
          <w:noProof/>
        </w:rPr>
      </w:pPr>
    </w:p>
    <w:p w14:paraId="43B15F35" w14:textId="77777777" w:rsidR="00CF2B30" w:rsidRDefault="00CF2B30" w:rsidP="00CF2B30">
      <w:r>
        <w:t>Sudėtyje yra laktozės. Daugiau informacijos pateikiama pakuotės lapelyje.</w:t>
      </w:r>
    </w:p>
    <w:p w14:paraId="069E4628" w14:textId="77777777" w:rsidR="00CF2B30" w:rsidRDefault="00CF2B30" w:rsidP="00CF2B30">
      <w:pPr>
        <w:rPr>
          <w:noProof/>
        </w:rPr>
      </w:pPr>
    </w:p>
    <w:p w14:paraId="00F60E1A" w14:textId="77777777" w:rsidR="00CF2B30" w:rsidRDefault="00CF2B30" w:rsidP="00CF2B30">
      <w:pPr>
        <w:rPr>
          <w:noProof/>
        </w:rPr>
      </w:pPr>
    </w:p>
    <w:p w14:paraId="7A87BD4E" w14:textId="77777777" w:rsidR="00CF2B30" w:rsidRDefault="00CF2B30" w:rsidP="00CF2B3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44764C94" w14:textId="77777777" w:rsidR="00CF2B30" w:rsidRDefault="00CF2B30" w:rsidP="00CF2B30">
      <w:pPr>
        <w:rPr>
          <w:noProof/>
        </w:rPr>
      </w:pPr>
    </w:p>
    <w:p w14:paraId="096496B8" w14:textId="77777777" w:rsidR="00CF2B30" w:rsidRDefault="00CF2B30" w:rsidP="00CF2B30">
      <w:r>
        <w:t>28 plėvele dengtos tabletės.</w:t>
      </w:r>
    </w:p>
    <w:p w14:paraId="72F6D939" w14:textId="77777777" w:rsidR="00CF2B30" w:rsidRDefault="00CF2B30" w:rsidP="00CF2B30">
      <w:pPr>
        <w:rPr>
          <w:noProof/>
        </w:rPr>
      </w:pPr>
    </w:p>
    <w:p w14:paraId="02F84B62" w14:textId="77777777" w:rsidR="00CF2B30" w:rsidRDefault="00CF2B30" w:rsidP="00CF2B30">
      <w:pPr>
        <w:rPr>
          <w:noProof/>
        </w:rPr>
      </w:pPr>
    </w:p>
    <w:p w14:paraId="0A70A2D5" w14:textId="77777777" w:rsidR="00CF2B30" w:rsidRPr="00922BE7" w:rsidRDefault="00CF2B30" w:rsidP="00CF2B30">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noProof/>
        </w:rPr>
        <w:t>5.</w:t>
      </w:r>
      <w:r>
        <w:rPr>
          <w:b/>
          <w:noProof/>
        </w:rPr>
        <w:tab/>
        <w:t>VARTOJIMO METODAS IR BŪDAS (-AI)</w:t>
      </w:r>
    </w:p>
    <w:p w14:paraId="1E2369A6" w14:textId="77777777" w:rsidR="00CF2B30" w:rsidRDefault="00CF2B30" w:rsidP="00CF2B30">
      <w:pPr>
        <w:rPr>
          <w:i/>
          <w:noProof/>
        </w:rPr>
      </w:pPr>
    </w:p>
    <w:p w14:paraId="4F98CC7A" w14:textId="77777777" w:rsidR="00CF2B30" w:rsidRDefault="00CF2B30" w:rsidP="00CF2B30">
      <w:pPr>
        <w:outlineLvl w:val="0"/>
      </w:pPr>
      <w:r>
        <w:t>Prieš vartojimą perskaitykite pakuotės lapelį.</w:t>
      </w:r>
    </w:p>
    <w:p w14:paraId="33E94458" w14:textId="77777777" w:rsidR="00CF2B30" w:rsidRDefault="00CF2B30" w:rsidP="00CF2B30"/>
    <w:p w14:paraId="16EFA1DD" w14:textId="77777777" w:rsidR="00CF2B30" w:rsidRDefault="00CF2B30" w:rsidP="00CF2B30">
      <w:r>
        <w:t>Vartoti per burną.</w:t>
      </w:r>
    </w:p>
    <w:p w14:paraId="0221501D" w14:textId="77777777" w:rsidR="00CF2B30" w:rsidRDefault="00CF2B30" w:rsidP="00CF2B30">
      <w:pPr>
        <w:rPr>
          <w:noProof/>
        </w:rPr>
      </w:pPr>
    </w:p>
    <w:p w14:paraId="530B1E2F" w14:textId="77777777" w:rsidR="00CF2B30" w:rsidRDefault="00CF2B30" w:rsidP="00CF2B30">
      <w:pPr>
        <w:rPr>
          <w:noProof/>
        </w:rPr>
      </w:pPr>
    </w:p>
    <w:p w14:paraId="6C91CD03" w14:textId="77777777" w:rsidR="00CF2B30" w:rsidRDefault="00CF2B30" w:rsidP="00CF2B30">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3072D810" w14:textId="77777777" w:rsidR="00CF2B30" w:rsidRDefault="00CF2B30" w:rsidP="00CF2B30">
      <w:pPr>
        <w:rPr>
          <w:noProof/>
        </w:rPr>
      </w:pPr>
    </w:p>
    <w:p w14:paraId="40D7ADE9" w14:textId="77777777" w:rsidR="00CF2B30" w:rsidRDefault="00CF2B30" w:rsidP="00CF2B30">
      <w:r>
        <w:t>Laikyti vaikams nepastebimoje ir nepasiekiamoje vietoje.</w:t>
      </w:r>
    </w:p>
    <w:p w14:paraId="2D37A427" w14:textId="77777777" w:rsidR="00CF2B30" w:rsidRDefault="00CF2B30" w:rsidP="00CF2B30">
      <w:pPr>
        <w:rPr>
          <w:noProof/>
        </w:rPr>
      </w:pPr>
    </w:p>
    <w:p w14:paraId="4AA14435" w14:textId="77777777" w:rsidR="00CF2B30" w:rsidRDefault="00CF2B30" w:rsidP="00CF2B30">
      <w:pPr>
        <w:rPr>
          <w:noProof/>
        </w:rPr>
      </w:pPr>
    </w:p>
    <w:p w14:paraId="27C28F81" w14:textId="77777777" w:rsidR="00CF2B30" w:rsidRPr="00922BE7" w:rsidRDefault="00CF2B30" w:rsidP="00CF2B30">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noProof/>
        </w:rPr>
        <w:t>7.</w:t>
      </w:r>
      <w:r>
        <w:rPr>
          <w:b/>
          <w:noProof/>
        </w:rPr>
        <w:tab/>
      </w:r>
      <w:r>
        <w:rPr>
          <w:b/>
          <w:bCs/>
          <w:noProof/>
        </w:rPr>
        <w:t>KITAS (-I) SPECIALUS (-ŪS) ĮSPĖJIMAS (-AI) (JEI REIKIA)</w:t>
      </w:r>
    </w:p>
    <w:p w14:paraId="6E081111" w14:textId="77777777" w:rsidR="00CF2B30" w:rsidRDefault="00CF2B30" w:rsidP="00CF2B30">
      <w:pPr>
        <w:rPr>
          <w:noProof/>
        </w:rPr>
      </w:pPr>
    </w:p>
    <w:p w14:paraId="4683A4C6" w14:textId="77777777" w:rsidR="00CF2B30" w:rsidRDefault="00CF2B30" w:rsidP="00CF2B30">
      <w:pPr>
        <w:rPr>
          <w:noProof/>
        </w:rPr>
      </w:pPr>
    </w:p>
    <w:p w14:paraId="4355137A" w14:textId="77777777" w:rsidR="00CF2B30" w:rsidRPr="00922BE7" w:rsidRDefault="00CF2B30" w:rsidP="00CF2B30">
      <w:pPr>
        <w:pBdr>
          <w:top w:val="single" w:sz="4" w:space="1" w:color="auto"/>
          <w:left w:val="single" w:sz="4" w:space="4" w:color="auto"/>
          <w:bottom w:val="single" w:sz="4" w:space="1" w:color="auto"/>
          <w:right w:val="single" w:sz="4" w:space="4" w:color="auto"/>
        </w:pBdr>
        <w:ind w:left="567" w:hanging="567"/>
        <w:outlineLvl w:val="0"/>
        <w:rPr>
          <w:highlight w:val="lightGray"/>
        </w:rPr>
      </w:pPr>
      <w:r>
        <w:rPr>
          <w:b/>
          <w:noProof/>
        </w:rPr>
        <w:t>8.</w:t>
      </w:r>
      <w:r>
        <w:rPr>
          <w:b/>
          <w:noProof/>
        </w:rPr>
        <w:tab/>
      </w:r>
      <w:r>
        <w:rPr>
          <w:b/>
          <w:bCs/>
          <w:noProof/>
        </w:rPr>
        <w:t>TINKAMUMO LAIKAS</w:t>
      </w:r>
    </w:p>
    <w:p w14:paraId="31D8F71A" w14:textId="77777777" w:rsidR="00CF2B30" w:rsidRDefault="00CF2B30" w:rsidP="00CF2B30">
      <w:pPr>
        <w:rPr>
          <w:noProof/>
        </w:rPr>
      </w:pPr>
    </w:p>
    <w:p w14:paraId="6B8C7ABB" w14:textId="77777777" w:rsidR="00CF2B30" w:rsidRDefault="00CF2B30" w:rsidP="00CF2B30">
      <w:r>
        <w:t>EXP</w:t>
      </w:r>
      <w:r w:rsidRPr="00B1069A">
        <w:t>{MMMM/mm} [metai, mėnuo]</w:t>
      </w:r>
    </w:p>
    <w:p w14:paraId="074D536B" w14:textId="77777777" w:rsidR="00CF2B30" w:rsidRDefault="00CF2B30" w:rsidP="00CF2B30">
      <w:pPr>
        <w:rPr>
          <w:noProof/>
        </w:rPr>
      </w:pPr>
    </w:p>
    <w:p w14:paraId="3C85F089" w14:textId="77777777" w:rsidR="00CF2B30" w:rsidRDefault="00CF2B30" w:rsidP="00CF2B30">
      <w:pPr>
        <w:rPr>
          <w:noProof/>
        </w:rPr>
      </w:pPr>
    </w:p>
    <w:p w14:paraId="7969883D" w14:textId="77777777" w:rsidR="00CF2B30" w:rsidRDefault="00CF2B30" w:rsidP="00CF2B30">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609C8F82" w14:textId="77777777" w:rsidR="00CF2B30" w:rsidRDefault="00CF2B30" w:rsidP="00CF2B30">
      <w:pPr>
        <w:ind w:left="567" w:hanging="567"/>
        <w:rPr>
          <w:i/>
          <w:iCs/>
        </w:rPr>
      </w:pPr>
    </w:p>
    <w:p w14:paraId="713A5819" w14:textId="77777777" w:rsidR="00CF2B30" w:rsidRDefault="00CF2B30" w:rsidP="00CF2B30">
      <w:r>
        <w:t>Laikyti ne aukštesnėje kaip 30</w:t>
      </w:r>
      <w:r>
        <w:rPr>
          <w:szCs w:val="22"/>
        </w:rPr>
        <w:sym w:font="Symbol" w:char="F0B0"/>
      </w:r>
      <w:r>
        <w:t>C temperatūroje.</w:t>
      </w:r>
    </w:p>
    <w:p w14:paraId="6652AA2B" w14:textId="77777777" w:rsidR="00CF2B30" w:rsidRDefault="00CF2B30" w:rsidP="00CF2B30">
      <w:pPr>
        <w:ind w:left="567" w:hanging="567"/>
      </w:pPr>
    </w:p>
    <w:p w14:paraId="0C5733D4" w14:textId="77777777" w:rsidR="00CF2B30" w:rsidRDefault="00CF2B30" w:rsidP="00CF2B30">
      <w:pPr>
        <w:ind w:left="567" w:hanging="567"/>
        <w:rPr>
          <w:noProof/>
        </w:rPr>
      </w:pPr>
    </w:p>
    <w:p w14:paraId="086BF754" w14:textId="77777777" w:rsidR="00CF2B30" w:rsidRDefault="00CF2B30" w:rsidP="00CF2B30">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lastRenderedPageBreak/>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30FC048B" w14:textId="77777777" w:rsidR="00CF2B30" w:rsidRDefault="00CF2B30" w:rsidP="00CF2B30">
      <w:pPr>
        <w:rPr>
          <w:noProof/>
        </w:rPr>
      </w:pPr>
    </w:p>
    <w:p w14:paraId="4F4716B8" w14:textId="77777777" w:rsidR="00CF2B30" w:rsidRDefault="00CF2B30" w:rsidP="00CF2B30">
      <w:pPr>
        <w:rPr>
          <w:noProof/>
        </w:rPr>
      </w:pPr>
    </w:p>
    <w:p w14:paraId="753F82F5" w14:textId="77777777" w:rsidR="00CF2B30" w:rsidRDefault="00CF2B30" w:rsidP="00CF2B30">
      <w:pPr>
        <w:pBdr>
          <w:top w:val="single" w:sz="4" w:space="1" w:color="auto"/>
          <w:left w:val="single" w:sz="4" w:space="4" w:color="auto"/>
          <w:bottom w:val="single" w:sz="4" w:space="1" w:color="auto"/>
          <w:right w:val="single" w:sz="4" w:space="4" w:color="auto"/>
        </w:pBdr>
        <w:ind w:left="540" w:hanging="540"/>
        <w:outlineLvl w:val="0"/>
        <w:rPr>
          <w:b/>
          <w:noProof/>
        </w:rPr>
      </w:pPr>
      <w:r>
        <w:rPr>
          <w:b/>
          <w:noProof/>
        </w:rPr>
        <w:t>11.</w:t>
      </w:r>
      <w:r>
        <w:rPr>
          <w:b/>
          <w:noProof/>
        </w:rPr>
        <w:tab/>
      </w:r>
      <w:r>
        <w:rPr>
          <w:b/>
          <w:caps/>
          <w:noProof/>
        </w:rPr>
        <w:t>REGISTRUOTOJO pavadinimas ir adresas</w:t>
      </w:r>
    </w:p>
    <w:p w14:paraId="208FE359" w14:textId="77777777" w:rsidR="00CF2B30" w:rsidRDefault="00CF2B30" w:rsidP="00CF2B30"/>
    <w:p w14:paraId="4B118800" w14:textId="77777777" w:rsidR="00FA3B66" w:rsidRPr="00741A4C" w:rsidRDefault="00FA3B66" w:rsidP="00FA3B66">
      <w:pPr>
        <w:rPr>
          <w:szCs w:val="22"/>
        </w:rPr>
      </w:pPr>
      <w:r w:rsidRPr="00741A4C">
        <w:rPr>
          <w:szCs w:val="22"/>
        </w:rPr>
        <w:t>Laboratoires Juvisé Pharmaceuticals</w:t>
      </w:r>
    </w:p>
    <w:p w14:paraId="7A9B4A74" w14:textId="77777777" w:rsidR="00FA3B66" w:rsidRPr="00741A4C" w:rsidRDefault="00FA3B66" w:rsidP="00FA3B66">
      <w:pPr>
        <w:rPr>
          <w:szCs w:val="22"/>
        </w:rPr>
      </w:pPr>
      <w:r w:rsidRPr="00741A4C">
        <w:rPr>
          <w:szCs w:val="22"/>
        </w:rPr>
        <w:t>149 boulevard Bataille de Stalingrad</w:t>
      </w:r>
    </w:p>
    <w:p w14:paraId="328437E8" w14:textId="77777777" w:rsidR="00FA3B66" w:rsidRPr="00741A4C" w:rsidRDefault="00FA3B66" w:rsidP="00FA3B66">
      <w:pPr>
        <w:rPr>
          <w:szCs w:val="22"/>
        </w:rPr>
      </w:pPr>
      <w:r w:rsidRPr="00741A4C">
        <w:rPr>
          <w:szCs w:val="22"/>
        </w:rPr>
        <w:t>69100 Villeurbanne</w:t>
      </w:r>
    </w:p>
    <w:p w14:paraId="15618B30" w14:textId="77777777" w:rsidR="00FA3B66" w:rsidRDefault="00FA3B66" w:rsidP="00FA3B66">
      <w:pPr>
        <w:rPr>
          <w:szCs w:val="22"/>
        </w:rPr>
      </w:pPr>
      <w:r w:rsidRPr="00741A4C">
        <w:rPr>
          <w:szCs w:val="22"/>
        </w:rPr>
        <w:t>Prancūzija</w:t>
      </w:r>
    </w:p>
    <w:p w14:paraId="5A2563FD" w14:textId="77777777" w:rsidR="00CF2B30" w:rsidRDefault="00CF2B30" w:rsidP="00CF2B30">
      <w:pPr>
        <w:rPr>
          <w:noProof/>
        </w:rPr>
      </w:pPr>
      <w:r w:rsidDel="00741D9A">
        <w:t xml:space="preserve"> </w:t>
      </w:r>
    </w:p>
    <w:p w14:paraId="6779B98C" w14:textId="77777777" w:rsidR="00CF2B30" w:rsidRDefault="00CF2B30" w:rsidP="00CF2B30">
      <w:pPr>
        <w:rPr>
          <w:noProof/>
        </w:rPr>
      </w:pPr>
    </w:p>
    <w:p w14:paraId="43D02B7E" w14:textId="77777777" w:rsidR="00CF2B30" w:rsidRDefault="00CF2B30" w:rsidP="00CF2B30">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12.</w:t>
      </w:r>
      <w:r>
        <w:rPr>
          <w:b/>
          <w:noProof/>
        </w:rPr>
        <w:tab/>
      </w:r>
      <w:r>
        <w:rPr>
          <w:b/>
          <w:caps/>
          <w:noProof/>
        </w:rPr>
        <w:t>REGISTRACIJOS pažymėjimo numeris</w:t>
      </w:r>
      <w:r>
        <w:rPr>
          <w:b/>
          <w:noProof/>
        </w:rPr>
        <w:t xml:space="preserve"> </w:t>
      </w:r>
    </w:p>
    <w:p w14:paraId="24214F60" w14:textId="77777777" w:rsidR="00CF2B30" w:rsidRDefault="00CF2B30" w:rsidP="00CF2B30">
      <w:pPr>
        <w:rPr>
          <w:noProof/>
        </w:rPr>
      </w:pPr>
    </w:p>
    <w:p w14:paraId="2CEEDE1B" w14:textId="77777777" w:rsidR="00CF2B30" w:rsidRPr="000C2FE8" w:rsidRDefault="00CF2B30" w:rsidP="00CF2B30">
      <w:pPr>
        <w:pStyle w:val="Pagrindinistekstas"/>
        <w:rPr>
          <w:i w:val="0"/>
          <w:color w:val="auto"/>
          <w:sz w:val="22"/>
          <w:lang w:val="lt-LT"/>
        </w:rPr>
      </w:pPr>
      <w:r w:rsidRPr="000C2FE8">
        <w:rPr>
          <w:i w:val="0"/>
          <w:color w:val="auto"/>
          <w:sz w:val="22"/>
          <w:lang w:val="lt-LT"/>
        </w:rPr>
        <w:t>LT/1/98/0223/001</w:t>
      </w:r>
    </w:p>
    <w:p w14:paraId="62CB8F8B" w14:textId="77777777" w:rsidR="00CF2B30" w:rsidRDefault="00CF2B30" w:rsidP="00CF2B30"/>
    <w:p w14:paraId="364EAA41" w14:textId="77777777" w:rsidR="00CF2B30" w:rsidRDefault="00CF2B30" w:rsidP="00CF2B30">
      <w:pPr>
        <w:rPr>
          <w:noProof/>
        </w:rPr>
      </w:pPr>
    </w:p>
    <w:p w14:paraId="02E64287" w14:textId="77777777" w:rsidR="00CF2B30" w:rsidRDefault="00CF2B30" w:rsidP="00CF2B30">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13.</w:t>
      </w:r>
      <w:r>
        <w:rPr>
          <w:b/>
          <w:noProof/>
        </w:rPr>
        <w:tab/>
        <w:t>SERIJOS NUMERIS</w:t>
      </w:r>
    </w:p>
    <w:p w14:paraId="5692F063" w14:textId="77777777" w:rsidR="00CF2B30" w:rsidRDefault="00CF2B30" w:rsidP="00CF2B30">
      <w:pPr>
        <w:rPr>
          <w:noProof/>
        </w:rPr>
      </w:pPr>
    </w:p>
    <w:p w14:paraId="5E1CDA69" w14:textId="77777777" w:rsidR="00CF2B30" w:rsidRDefault="00CF2B30" w:rsidP="00CF2B30">
      <w:pPr>
        <w:rPr>
          <w:noProof/>
        </w:rPr>
      </w:pPr>
      <w:r>
        <w:rPr>
          <w:noProof/>
        </w:rPr>
        <w:t>Lot</w:t>
      </w:r>
    </w:p>
    <w:p w14:paraId="13F3D3D3" w14:textId="77777777" w:rsidR="00CF2B30" w:rsidRDefault="00CF2B30" w:rsidP="00CF2B30">
      <w:pPr>
        <w:rPr>
          <w:noProof/>
        </w:rPr>
      </w:pPr>
    </w:p>
    <w:p w14:paraId="0C120BCA" w14:textId="77777777" w:rsidR="00CF2B30" w:rsidRDefault="00CF2B30" w:rsidP="00CF2B30">
      <w:pPr>
        <w:rPr>
          <w:noProof/>
        </w:rPr>
      </w:pPr>
    </w:p>
    <w:p w14:paraId="2B5AF876" w14:textId="77777777" w:rsidR="00CF2B30" w:rsidRDefault="00CF2B30" w:rsidP="00CF2B30">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14.</w:t>
      </w:r>
      <w:r>
        <w:rPr>
          <w:b/>
          <w:noProof/>
        </w:rPr>
        <w:tab/>
        <w:t>PARDAVIMO (IŠDAVIMO)</w:t>
      </w:r>
      <w:r>
        <w:rPr>
          <w:b/>
          <w:caps/>
          <w:noProof/>
        </w:rPr>
        <w:t xml:space="preserve"> tvarka</w:t>
      </w:r>
    </w:p>
    <w:p w14:paraId="5BFA838F" w14:textId="77777777" w:rsidR="00CF2B30" w:rsidRDefault="00CF2B30" w:rsidP="00CF2B30">
      <w:pPr>
        <w:rPr>
          <w:noProof/>
        </w:rPr>
      </w:pPr>
    </w:p>
    <w:p w14:paraId="3495E3BC" w14:textId="77777777" w:rsidR="00CF2B30" w:rsidRDefault="00CF2B30" w:rsidP="00CF2B30">
      <w:r>
        <w:t>Receptinis vaistas</w:t>
      </w:r>
    </w:p>
    <w:p w14:paraId="754E7484" w14:textId="77777777" w:rsidR="00CF2B30" w:rsidRDefault="00CF2B30" w:rsidP="00CF2B30">
      <w:pPr>
        <w:rPr>
          <w:noProof/>
        </w:rPr>
      </w:pPr>
    </w:p>
    <w:p w14:paraId="5DD8E842" w14:textId="77777777" w:rsidR="00CF2B30" w:rsidRDefault="00CF2B30" w:rsidP="00CF2B30">
      <w:pPr>
        <w:rPr>
          <w:noProof/>
        </w:rPr>
      </w:pPr>
    </w:p>
    <w:p w14:paraId="65531300" w14:textId="77777777" w:rsidR="00CF2B30" w:rsidRDefault="00CF2B30" w:rsidP="00CF2B30">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15.</w:t>
      </w:r>
      <w:r>
        <w:rPr>
          <w:b/>
          <w:noProof/>
        </w:rPr>
        <w:tab/>
      </w:r>
      <w:r>
        <w:rPr>
          <w:b/>
          <w:caps/>
          <w:noProof/>
        </w:rPr>
        <w:t>vartojimo instrukcijA</w:t>
      </w:r>
    </w:p>
    <w:p w14:paraId="3F0CDDD6" w14:textId="77777777" w:rsidR="00CF2B30" w:rsidRDefault="00CF2B30" w:rsidP="00CF2B30">
      <w:pPr>
        <w:rPr>
          <w:noProof/>
        </w:rPr>
      </w:pPr>
    </w:p>
    <w:p w14:paraId="6BA737BA" w14:textId="77777777" w:rsidR="00CF2B30" w:rsidRDefault="00CF2B30" w:rsidP="00CF2B30">
      <w:pPr>
        <w:rPr>
          <w:noProof/>
        </w:rPr>
      </w:pPr>
    </w:p>
    <w:p w14:paraId="0911C45F" w14:textId="77777777" w:rsidR="00CF2B30" w:rsidRDefault="00CF2B30" w:rsidP="00CF2B30">
      <w:pPr>
        <w:pBdr>
          <w:top w:val="single" w:sz="4" w:space="1" w:color="auto"/>
          <w:left w:val="single" w:sz="4" w:space="4" w:color="auto"/>
          <w:bottom w:val="single" w:sz="4" w:space="1" w:color="auto"/>
          <w:right w:val="single" w:sz="4" w:space="4" w:color="auto"/>
        </w:pBdr>
        <w:ind w:left="540" w:hanging="540"/>
        <w:outlineLvl w:val="0"/>
        <w:rPr>
          <w:noProof/>
        </w:rPr>
      </w:pPr>
      <w:r>
        <w:rPr>
          <w:b/>
          <w:noProof/>
        </w:rPr>
        <w:t>16.</w:t>
      </w:r>
      <w:r>
        <w:rPr>
          <w:b/>
          <w:noProof/>
        </w:rPr>
        <w:tab/>
        <w:t>INFORMACIJA BRAILIO RAŠTU</w:t>
      </w:r>
    </w:p>
    <w:p w14:paraId="09A73646" w14:textId="77777777" w:rsidR="00CF2B30" w:rsidRDefault="00CF2B30" w:rsidP="00CF2B30">
      <w:pPr>
        <w:rPr>
          <w:noProof/>
        </w:rPr>
      </w:pPr>
    </w:p>
    <w:p w14:paraId="6ED9D306" w14:textId="77777777" w:rsidR="00CF2B30" w:rsidRDefault="00CF2B30" w:rsidP="00CF2B30">
      <w:pPr>
        <w:rPr>
          <w:bCs/>
          <w:szCs w:val="22"/>
        </w:rPr>
      </w:pPr>
      <w:r>
        <w:rPr>
          <w:bCs/>
          <w:szCs w:val="22"/>
        </w:rPr>
        <w:t>a</w:t>
      </w:r>
      <w:r w:rsidRPr="00D97C36">
        <w:rPr>
          <w:bCs/>
          <w:szCs w:val="22"/>
        </w:rPr>
        <w:t>rimidex 1 mg</w:t>
      </w:r>
    </w:p>
    <w:p w14:paraId="358184D7" w14:textId="77777777" w:rsidR="00CF2B30" w:rsidRDefault="00CF2B30" w:rsidP="00CF2B30">
      <w:pPr>
        <w:rPr>
          <w:bCs/>
          <w:szCs w:val="22"/>
        </w:rPr>
      </w:pPr>
    </w:p>
    <w:p w14:paraId="44D20917" w14:textId="77777777" w:rsidR="00CF2B30" w:rsidRPr="004F0B32" w:rsidRDefault="00CF2B30" w:rsidP="00CF2B30">
      <w:pPr>
        <w:keepNext/>
        <w:pBdr>
          <w:top w:val="single" w:sz="4" w:space="1" w:color="auto"/>
          <w:left w:val="single" w:sz="4" w:space="4" w:color="auto"/>
          <w:bottom w:val="single" w:sz="4" w:space="1" w:color="auto"/>
          <w:right w:val="single" w:sz="4" w:space="4" w:color="auto"/>
        </w:pBdr>
        <w:outlineLvl w:val="0"/>
        <w:rPr>
          <w:i/>
        </w:rPr>
      </w:pPr>
      <w:r w:rsidRPr="004F0B32">
        <w:rPr>
          <w:b/>
        </w:rPr>
        <w:t>17.</w:t>
      </w:r>
      <w:r w:rsidRPr="004F0B32">
        <w:rPr>
          <w:b/>
        </w:rPr>
        <w:tab/>
        <w:t>UNIKALUS IDENTIFIKATORIUS – 2D BRŪKŠNINIS KODAS</w:t>
      </w:r>
    </w:p>
    <w:p w14:paraId="48B3A127" w14:textId="77777777" w:rsidR="00CF2B30" w:rsidRPr="004F0B32" w:rsidRDefault="00CF2B30" w:rsidP="00CF2B30"/>
    <w:p w14:paraId="2E3A414A" w14:textId="77777777" w:rsidR="00CF2B30" w:rsidRPr="004F0B32" w:rsidRDefault="00CF2B30" w:rsidP="00CF2B30">
      <w:pPr>
        <w:rPr>
          <w:szCs w:val="22"/>
          <w:shd w:val="clear" w:color="auto" w:fill="CCCCCC"/>
        </w:rPr>
      </w:pPr>
      <w:r w:rsidRPr="004F0B32">
        <w:rPr>
          <w:highlight w:val="lightGray"/>
        </w:rPr>
        <w:t>2D brūkšninis kodas su nurodytu unikaliu identifikatoriumi.</w:t>
      </w:r>
    </w:p>
    <w:p w14:paraId="0BE791D9" w14:textId="77777777" w:rsidR="00CF2B30" w:rsidRPr="004F0B32" w:rsidRDefault="00CF2B30" w:rsidP="00CF2B30"/>
    <w:p w14:paraId="4DD2DCC4" w14:textId="77777777" w:rsidR="00CF2B30" w:rsidRPr="004F0B32" w:rsidRDefault="00CF2B30" w:rsidP="00CF2B30"/>
    <w:p w14:paraId="2D6C281E" w14:textId="77777777" w:rsidR="00CF2B30" w:rsidRPr="004F0B32" w:rsidRDefault="00CF2B30" w:rsidP="00CF2B30">
      <w:pPr>
        <w:keepNext/>
        <w:pBdr>
          <w:top w:val="single" w:sz="4" w:space="1" w:color="auto"/>
          <w:left w:val="single" w:sz="4" w:space="4" w:color="auto"/>
          <w:bottom w:val="single" w:sz="4" w:space="1" w:color="auto"/>
          <w:right w:val="single" w:sz="4" w:space="4" w:color="auto"/>
        </w:pBdr>
        <w:outlineLvl w:val="0"/>
        <w:rPr>
          <w:i/>
        </w:rPr>
      </w:pPr>
      <w:r w:rsidRPr="004F0B32">
        <w:rPr>
          <w:b/>
        </w:rPr>
        <w:t>18.</w:t>
      </w:r>
      <w:r w:rsidRPr="004F0B32">
        <w:rPr>
          <w:b/>
        </w:rPr>
        <w:tab/>
        <w:t>UNIKALUS IDENTIFIKATORIUS – ŽMONĖMS SUPRANTAMI DUOMENYS</w:t>
      </w:r>
    </w:p>
    <w:p w14:paraId="294BC35E" w14:textId="77777777" w:rsidR="00CF2B30" w:rsidRPr="004F0B32" w:rsidRDefault="00CF2B30" w:rsidP="00CF2B30"/>
    <w:p w14:paraId="5A92B707" w14:textId="77777777" w:rsidR="00CF2B30" w:rsidRPr="004F0B32" w:rsidRDefault="00CF2B30" w:rsidP="00CF2B30">
      <w:pPr>
        <w:rPr>
          <w:color w:val="008000"/>
          <w:szCs w:val="22"/>
        </w:rPr>
      </w:pPr>
      <w:r w:rsidRPr="004F0B32">
        <w:t>PC:</w:t>
      </w:r>
    </w:p>
    <w:p w14:paraId="49846521" w14:textId="77777777" w:rsidR="00CF2B30" w:rsidRPr="004F0B32" w:rsidRDefault="00CF2B30" w:rsidP="00CF2B30">
      <w:pPr>
        <w:rPr>
          <w:szCs w:val="22"/>
        </w:rPr>
      </w:pPr>
      <w:r w:rsidRPr="004F0B32">
        <w:t>SN:</w:t>
      </w:r>
    </w:p>
    <w:p w14:paraId="772877CE" w14:textId="77777777" w:rsidR="00CF2B30" w:rsidRPr="004F0B32" w:rsidRDefault="00CF2B30" w:rsidP="00CF2B30">
      <w:pPr>
        <w:rPr>
          <w:szCs w:val="22"/>
        </w:rPr>
      </w:pPr>
      <w:r w:rsidRPr="004F0B32">
        <w:t>NN:</w:t>
      </w:r>
    </w:p>
    <w:p w14:paraId="66890B5A" w14:textId="77777777" w:rsidR="00CF2B30" w:rsidRPr="00D97C36" w:rsidRDefault="00CF2B30" w:rsidP="00CF2B30">
      <w:pPr>
        <w:rPr>
          <w:bCs/>
          <w:szCs w:val="22"/>
        </w:rPr>
      </w:pPr>
    </w:p>
    <w:p w14:paraId="32855CBB" w14:textId="77777777" w:rsidR="00CF2B30" w:rsidRDefault="00CF2B30" w:rsidP="00CF2B30">
      <w:pPr>
        <w:rPr>
          <w:b/>
          <w:noProof/>
        </w:rPr>
      </w:pPr>
    </w:p>
    <w:p w14:paraId="41432E07" w14:textId="77777777" w:rsidR="00CF2B30" w:rsidRDefault="00CF2B30" w:rsidP="00CF2B30">
      <w:pPr>
        <w:rPr>
          <w:b/>
          <w:noProof/>
        </w:rPr>
      </w:pPr>
      <w:r>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2B30" w:rsidRPr="007C03F5" w14:paraId="2013D7DB" w14:textId="77777777" w:rsidTr="00CF2B30">
        <w:trPr>
          <w:trHeight w:val="785"/>
        </w:trPr>
        <w:tc>
          <w:tcPr>
            <w:tcW w:w="9287" w:type="dxa"/>
            <w:tcBorders>
              <w:bottom w:val="single" w:sz="4" w:space="0" w:color="auto"/>
            </w:tcBorders>
          </w:tcPr>
          <w:p w14:paraId="49498FF2" w14:textId="77777777" w:rsidR="00CF2B30" w:rsidRPr="007C03F5" w:rsidRDefault="00CF2B30" w:rsidP="00CF2B30">
            <w:pPr>
              <w:rPr>
                <w:b/>
              </w:rPr>
            </w:pPr>
            <w:r w:rsidRPr="007C03F5">
              <w:rPr>
                <w:b/>
              </w:rPr>
              <w:lastRenderedPageBreak/>
              <w:t xml:space="preserve">MINIMALI </w:t>
            </w:r>
            <w:r w:rsidRPr="007C03F5">
              <w:rPr>
                <w:b/>
                <w:caps/>
              </w:rPr>
              <w:t xml:space="preserve">informacija ant </w:t>
            </w:r>
            <w:r w:rsidRPr="007C03F5">
              <w:rPr>
                <w:b/>
              </w:rPr>
              <w:t>LIZDINIŲ PLOKŠTELIŲ ARBA DVISLUOKSNIŲ JUOSTELIŲ</w:t>
            </w:r>
          </w:p>
          <w:p w14:paraId="262402BE" w14:textId="77777777" w:rsidR="00CF2B30" w:rsidRPr="007C03F5" w:rsidRDefault="00CF2B30" w:rsidP="00CF2B30">
            <w:pPr>
              <w:rPr>
                <w:b/>
              </w:rPr>
            </w:pPr>
          </w:p>
          <w:p w14:paraId="4E8A05F8" w14:textId="77777777" w:rsidR="00CF2B30" w:rsidRPr="007C03F5" w:rsidRDefault="00CF2B30" w:rsidP="00CF2B30">
            <w:pPr>
              <w:rPr>
                <w:b/>
              </w:rPr>
            </w:pPr>
            <w:r w:rsidRPr="007C03F5">
              <w:rPr>
                <w:b/>
              </w:rPr>
              <w:t>LIZDINĖ PLOKŠTELĖ</w:t>
            </w:r>
          </w:p>
        </w:tc>
      </w:tr>
    </w:tbl>
    <w:p w14:paraId="344CC174" w14:textId="77777777" w:rsidR="00CF2B30" w:rsidRPr="007C03F5" w:rsidRDefault="00CF2B30" w:rsidP="00CF2B30">
      <w:pPr>
        <w:rPr>
          <w:b/>
        </w:rPr>
      </w:pPr>
    </w:p>
    <w:p w14:paraId="7FA65142" w14:textId="77777777" w:rsidR="00CF2B30" w:rsidRPr="007C03F5" w:rsidRDefault="00CF2B30" w:rsidP="00CF2B3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2B30" w:rsidRPr="007C03F5" w14:paraId="4B121E49" w14:textId="77777777" w:rsidTr="00CF2B30">
        <w:tc>
          <w:tcPr>
            <w:tcW w:w="9287" w:type="dxa"/>
          </w:tcPr>
          <w:p w14:paraId="2A88542D" w14:textId="77777777" w:rsidR="00CF2B30" w:rsidRPr="007C03F5" w:rsidRDefault="00CF2B30" w:rsidP="00CF2B30">
            <w:pPr>
              <w:tabs>
                <w:tab w:val="left" w:pos="142"/>
              </w:tabs>
              <w:ind w:left="567" w:hanging="567"/>
              <w:rPr>
                <w:b/>
              </w:rPr>
            </w:pPr>
            <w:r w:rsidRPr="007C03F5">
              <w:rPr>
                <w:b/>
              </w:rPr>
              <w:t>1.</w:t>
            </w:r>
            <w:r w:rsidRPr="007C03F5">
              <w:rPr>
                <w:b/>
              </w:rPr>
              <w:tab/>
            </w:r>
            <w:r w:rsidRPr="007C03F5">
              <w:rPr>
                <w:b/>
                <w:caps/>
              </w:rPr>
              <w:t>Vaistinio preparato pavadinimas</w:t>
            </w:r>
          </w:p>
        </w:tc>
      </w:tr>
    </w:tbl>
    <w:p w14:paraId="1120AB7E" w14:textId="77777777" w:rsidR="00CF2B30" w:rsidRPr="007C03F5" w:rsidRDefault="00CF2B30" w:rsidP="00CF2B30">
      <w:pPr>
        <w:ind w:left="567" w:hanging="567"/>
      </w:pPr>
    </w:p>
    <w:p w14:paraId="2D5FB380" w14:textId="77777777" w:rsidR="00CF2B30" w:rsidRPr="007C03F5" w:rsidRDefault="00CF2B30" w:rsidP="00CF2B30">
      <w:r w:rsidRPr="007C03F5">
        <w:t>Arimidex 1 mg plėvele dengtos tabletės</w:t>
      </w:r>
    </w:p>
    <w:p w14:paraId="4B760E37" w14:textId="77777777" w:rsidR="00CF2B30" w:rsidRPr="007C03F5" w:rsidRDefault="00CF2B30" w:rsidP="00CF2B30"/>
    <w:p w14:paraId="0B0C3039" w14:textId="77777777" w:rsidR="00CF2B30" w:rsidRPr="007C03F5" w:rsidRDefault="00CF2B30" w:rsidP="00CF2B30">
      <w:r w:rsidRPr="007C03F5">
        <w:t>Anastrozolum</w:t>
      </w:r>
    </w:p>
    <w:p w14:paraId="6DA29ED2" w14:textId="77777777" w:rsidR="00CF2B30" w:rsidRPr="007C03F5" w:rsidRDefault="00CF2B30" w:rsidP="00CF2B30">
      <w:pPr>
        <w:rPr>
          <w:b/>
        </w:rPr>
      </w:pPr>
    </w:p>
    <w:p w14:paraId="12B3CD43" w14:textId="77777777" w:rsidR="00CF2B30" w:rsidRPr="007C03F5" w:rsidRDefault="00CF2B30" w:rsidP="00CF2B3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2B30" w:rsidRPr="007C03F5" w14:paraId="331300D3" w14:textId="77777777" w:rsidTr="00CF2B30">
        <w:tc>
          <w:tcPr>
            <w:tcW w:w="9287" w:type="dxa"/>
          </w:tcPr>
          <w:p w14:paraId="16D63745" w14:textId="77777777" w:rsidR="00CF2B30" w:rsidRPr="007C03F5" w:rsidRDefault="00CF2B30" w:rsidP="00FA3B66">
            <w:pPr>
              <w:rPr>
                <w:b/>
              </w:rPr>
            </w:pPr>
            <w:r w:rsidRPr="007C03F5">
              <w:rPr>
                <w:b/>
              </w:rPr>
              <w:t>2.</w:t>
            </w:r>
            <w:r w:rsidR="00FA3B66">
              <w:rPr>
                <w:b/>
              </w:rPr>
              <w:t xml:space="preserve">        </w:t>
            </w:r>
            <w:r>
              <w:rPr>
                <w:b/>
                <w:noProof/>
              </w:rPr>
              <w:t>REGISTRUOTOJO</w:t>
            </w:r>
            <w:r w:rsidRPr="007C03F5">
              <w:rPr>
                <w:b/>
                <w:caps/>
              </w:rPr>
              <w:t xml:space="preserve"> pavadinimas</w:t>
            </w:r>
          </w:p>
        </w:tc>
      </w:tr>
    </w:tbl>
    <w:p w14:paraId="7B135F50" w14:textId="77777777" w:rsidR="00CF2B30" w:rsidRPr="007C03F5" w:rsidRDefault="00CF2B30" w:rsidP="00CF2B30">
      <w:pPr>
        <w:rPr>
          <w:b/>
        </w:rPr>
      </w:pPr>
    </w:p>
    <w:p w14:paraId="313C76E6" w14:textId="77777777" w:rsidR="00FA3B66" w:rsidRPr="00741A4C" w:rsidRDefault="00FA3B66" w:rsidP="00FA3B66">
      <w:pPr>
        <w:rPr>
          <w:szCs w:val="22"/>
        </w:rPr>
      </w:pPr>
      <w:r w:rsidRPr="00741A4C">
        <w:rPr>
          <w:szCs w:val="22"/>
        </w:rPr>
        <w:t>Laboratoires Juvisé Pharmaceuticals</w:t>
      </w:r>
    </w:p>
    <w:p w14:paraId="77AA32B0" w14:textId="77777777" w:rsidR="00CF2B30" w:rsidRPr="007C03F5" w:rsidRDefault="00CF2B30" w:rsidP="00CF2B30">
      <w:pPr>
        <w:rPr>
          <w:b/>
        </w:rPr>
      </w:pPr>
    </w:p>
    <w:p w14:paraId="576781AC" w14:textId="77777777" w:rsidR="00CF2B30" w:rsidRPr="007C03F5" w:rsidRDefault="00CF2B30" w:rsidP="00CF2B3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2B30" w:rsidRPr="007C03F5" w14:paraId="7EE9993B" w14:textId="77777777" w:rsidTr="00CF2B30">
        <w:tc>
          <w:tcPr>
            <w:tcW w:w="9287" w:type="dxa"/>
          </w:tcPr>
          <w:p w14:paraId="38E68784" w14:textId="77777777" w:rsidR="00CF2B30" w:rsidRPr="007C03F5" w:rsidRDefault="00CF2B30" w:rsidP="00CF2B30">
            <w:pPr>
              <w:tabs>
                <w:tab w:val="left" w:pos="142"/>
              </w:tabs>
              <w:ind w:left="567" w:hanging="567"/>
              <w:rPr>
                <w:b/>
              </w:rPr>
            </w:pPr>
            <w:r w:rsidRPr="007C03F5">
              <w:rPr>
                <w:b/>
              </w:rPr>
              <w:t>3.</w:t>
            </w:r>
            <w:r w:rsidRPr="007C03F5">
              <w:rPr>
                <w:b/>
              </w:rPr>
              <w:tab/>
            </w:r>
            <w:r w:rsidRPr="007C03F5">
              <w:rPr>
                <w:b/>
                <w:caps/>
              </w:rPr>
              <w:t>tinkamumo laikas</w:t>
            </w:r>
          </w:p>
        </w:tc>
      </w:tr>
    </w:tbl>
    <w:p w14:paraId="62A87B2C" w14:textId="77777777" w:rsidR="00CF2B30" w:rsidRPr="007C03F5" w:rsidRDefault="00CF2B30" w:rsidP="00CF2B30"/>
    <w:p w14:paraId="748A21DF" w14:textId="77777777" w:rsidR="00CF2B30" w:rsidRPr="00B1069A" w:rsidRDefault="00CF2B30" w:rsidP="00CF2B30">
      <w:r w:rsidRPr="007C03F5">
        <w:t>EXP</w:t>
      </w:r>
      <w:r>
        <w:t xml:space="preserve"> </w:t>
      </w:r>
      <w:r w:rsidRPr="00B1069A">
        <w:t>{MMMM/mm} [metai, mėnuo]</w:t>
      </w:r>
    </w:p>
    <w:p w14:paraId="72424E83" w14:textId="77777777" w:rsidR="00CF2B30" w:rsidRPr="007C03F5" w:rsidRDefault="00CF2B30" w:rsidP="00CF2B30"/>
    <w:p w14:paraId="74CAE402" w14:textId="77777777" w:rsidR="00CF2B30" w:rsidRPr="007C03F5" w:rsidRDefault="00CF2B30" w:rsidP="00CF2B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2B30" w:rsidRPr="007C03F5" w14:paraId="00FCA713" w14:textId="77777777" w:rsidTr="00CF2B30">
        <w:tc>
          <w:tcPr>
            <w:tcW w:w="9287" w:type="dxa"/>
          </w:tcPr>
          <w:p w14:paraId="269A1AA3" w14:textId="77777777" w:rsidR="00CF2B30" w:rsidRPr="007C03F5" w:rsidRDefault="00CF2B30" w:rsidP="00CF2B30">
            <w:pPr>
              <w:tabs>
                <w:tab w:val="left" w:pos="142"/>
              </w:tabs>
              <w:ind w:left="567" w:hanging="567"/>
              <w:rPr>
                <w:b/>
              </w:rPr>
            </w:pPr>
            <w:r w:rsidRPr="007C03F5">
              <w:rPr>
                <w:b/>
              </w:rPr>
              <w:t>4.</w:t>
            </w:r>
            <w:r w:rsidRPr="007C03F5">
              <w:rPr>
                <w:b/>
              </w:rPr>
              <w:tab/>
            </w:r>
            <w:r w:rsidRPr="007C03F5">
              <w:rPr>
                <w:b/>
                <w:caps/>
              </w:rPr>
              <w:t>serijos numeris</w:t>
            </w:r>
          </w:p>
        </w:tc>
      </w:tr>
    </w:tbl>
    <w:p w14:paraId="77A23ECB" w14:textId="77777777" w:rsidR="00CF2B30" w:rsidRPr="007C03F5" w:rsidRDefault="00CF2B30" w:rsidP="00CF2B30">
      <w:pPr>
        <w:ind w:right="113"/>
      </w:pPr>
    </w:p>
    <w:p w14:paraId="264FE91C" w14:textId="77777777" w:rsidR="00CF2B30" w:rsidRDefault="00CF2B30" w:rsidP="00CF2B30">
      <w:pPr>
        <w:ind w:right="113"/>
      </w:pPr>
      <w:r w:rsidRPr="007C0C67">
        <w:t>Lot</w:t>
      </w:r>
    </w:p>
    <w:p w14:paraId="62AEA3D2" w14:textId="77777777" w:rsidR="00CF2B30" w:rsidRPr="007C03F5" w:rsidRDefault="00CF2B30" w:rsidP="00CF2B30">
      <w:pPr>
        <w:ind w:right="113"/>
      </w:pPr>
    </w:p>
    <w:p w14:paraId="60CFA885" w14:textId="77777777" w:rsidR="00CF2B30" w:rsidRPr="007C03F5" w:rsidRDefault="00CF2B30" w:rsidP="00CF2B3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2B30" w14:paraId="02E2E4FA" w14:textId="77777777" w:rsidTr="00CF2B30">
        <w:tc>
          <w:tcPr>
            <w:tcW w:w="9287" w:type="dxa"/>
          </w:tcPr>
          <w:p w14:paraId="1980F27A" w14:textId="77777777" w:rsidR="00CF2B30" w:rsidRDefault="00CF2B30" w:rsidP="00CF2B30">
            <w:pPr>
              <w:tabs>
                <w:tab w:val="left" w:pos="142"/>
              </w:tabs>
              <w:ind w:left="567" w:hanging="567"/>
              <w:rPr>
                <w:b/>
                <w:noProof/>
              </w:rPr>
            </w:pPr>
            <w:r w:rsidRPr="007C03F5">
              <w:rPr>
                <w:b/>
              </w:rPr>
              <w:t>5.</w:t>
            </w:r>
            <w:r w:rsidRPr="007C03F5">
              <w:rPr>
                <w:b/>
              </w:rPr>
              <w:tab/>
              <w:t>KITA</w:t>
            </w:r>
          </w:p>
        </w:tc>
      </w:tr>
    </w:tbl>
    <w:p w14:paraId="5576F634" w14:textId="77777777" w:rsidR="00CF2B30" w:rsidRDefault="00CF2B30" w:rsidP="00CF2B30">
      <w:pPr>
        <w:ind w:right="113"/>
        <w:rPr>
          <w:noProof/>
        </w:rPr>
      </w:pPr>
    </w:p>
    <w:p w14:paraId="4FD00940" w14:textId="77777777" w:rsidR="00CF2B30" w:rsidRDefault="00CF2B30" w:rsidP="00CF2B30">
      <w:pPr>
        <w:pStyle w:val="Pavadinimas"/>
        <w:rPr>
          <w:noProof/>
        </w:rPr>
      </w:pPr>
    </w:p>
    <w:p w14:paraId="7AFFBD5B" w14:textId="77777777" w:rsidR="00CF2B30" w:rsidRDefault="00CF2B30" w:rsidP="00CF2B30">
      <w:pPr>
        <w:jc w:val="center"/>
        <w:rPr>
          <w:noProof/>
        </w:rPr>
      </w:pPr>
    </w:p>
    <w:p w14:paraId="4010357C" w14:textId="77777777" w:rsidR="00CF2B30" w:rsidRDefault="00CF2B30" w:rsidP="00CF2B30">
      <w:pPr>
        <w:jc w:val="center"/>
        <w:outlineLvl w:val="0"/>
        <w:rPr>
          <w:b/>
          <w:noProof/>
        </w:rPr>
      </w:pPr>
      <w:r>
        <w:rPr>
          <w:noProof/>
        </w:rPr>
        <w:br w:type="page"/>
      </w:r>
    </w:p>
    <w:p w14:paraId="48E09F67" w14:textId="77777777" w:rsidR="00CF2B30" w:rsidRDefault="00CF2B30" w:rsidP="00CF2B30">
      <w:pPr>
        <w:jc w:val="center"/>
        <w:outlineLvl w:val="0"/>
        <w:rPr>
          <w:b/>
          <w:noProof/>
        </w:rPr>
      </w:pPr>
    </w:p>
    <w:p w14:paraId="6C500596" w14:textId="77777777" w:rsidR="00CF2B30" w:rsidRDefault="00CF2B30" w:rsidP="00CF2B30">
      <w:pPr>
        <w:jc w:val="center"/>
        <w:outlineLvl w:val="0"/>
        <w:rPr>
          <w:b/>
          <w:noProof/>
        </w:rPr>
      </w:pPr>
    </w:p>
    <w:p w14:paraId="54F33D28" w14:textId="77777777" w:rsidR="00CF2B30" w:rsidRDefault="00CF2B30" w:rsidP="00CF2B30">
      <w:pPr>
        <w:jc w:val="center"/>
        <w:outlineLvl w:val="0"/>
        <w:rPr>
          <w:b/>
          <w:noProof/>
        </w:rPr>
      </w:pPr>
    </w:p>
    <w:p w14:paraId="127E1681" w14:textId="77777777" w:rsidR="00CF2B30" w:rsidRDefault="00CF2B30" w:rsidP="00CF2B30">
      <w:pPr>
        <w:jc w:val="center"/>
        <w:outlineLvl w:val="0"/>
        <w:rPr>
          <w:b/>
          <w:noProof/>
        </w:rPr>
      </w:pPr>
    </w:p>
    <w:p w14:paraId="0A3206B8" w14:textId="77777777" w:rsidR="00CF2B30" w:rsidRDefault="00CF2B30" w:rsidP="00CF2B30">
      <w:pPr>
        <w:jc w:val="center"/>
        <w:outlineLvl w:val="0"/>
        <w:rPr>
          <w:b/>
          <w:noProof/>
        </w:rPr>
      </w:pPr>
    </w:p>
    <w:p w14:paraId="3C3868A2" w14:textId="77777777" w:rsidR="00CF2B30" w:rsidRDefault="00CF2B30" w:rsidP="00CF2B30">
      <w:pPr>
        <w:jc w:val="center"/>
        <w:outlineLvl w:val="0"/>
        <w:rPr>
          <w:b/>
          <w:noProof/>
        </w:rPr>
      </w:pPr>
    </w:p>
    <w:p w14:paraId="5B12D3A2" w14:textId="77777777" w:rsidR="00CF2B30" w:rsidRDefault="00CF2B30" w:rsidP="00CF2B30">
      <w:pPr>
        <w:jc w:val="center"/>
        <w:outlineLvl w:val="0"/>
        <w:rPr>
          <w:b/>
          <w:noProof/>
        </w:rPr>
      </w:pPr>
    </w:p>
    <w:p w14:paraId="7C4DE44F" w14:textId="77777777" w:rsidR="00CF2B30" w:rsidRDefault="00CF2B30" w:rsidP="00CF2B30">
      <w:pPr>
        <w:jc w:val="center"/>
        <w:outlineLvl w:val="0"/>
        <w:rPr>
          <w:b/>
          <w:noProof/>
        </w:rPr>
      </w:pPr>
    </w:p>
    <w:p w14:paraId="533CB192" w14:textId="77777777" w:rsidR="00CF2B30" w:rsidRDefault="00CF2B30" w:rsidP="00CF2B30">
      <w:pPr>
        <w:jc w:val="center"/>
        <w:outlineLvl w:val="0"/>
        <w:rPr>
          <w:b/>
          <w:noProof/>
        </w:rPr>
      </w:pPr>
    </w:p>
    <w:p w14:paraId="5A750614" w14:textId="77777777" w:rsidR="00CF2B30" w:rsidRDefault="00CF2B30" w:rsidP="00CF2B30">
      <w:pPr>
        <w:jc w:val="center"/>
        <w:outlineLvl w:val="0"/>
        <w:rPr>
          <w:b/>
          <w:noProof/>
        </w:rPr>
      </w:pPr>
    </w:p>
    <w:p w14:paraId="56771783" w14:textId="77777777" w:rsidR="00CF2B30" w:rsidRDefault="00CF2B30" w:rsidP="00CF2B30">
      <w:pPr>
        <w:jc w:val="center"/>
        <w:outlineLvl w:val="0"/>
        <w:rPr>
          <w:b/>
          <w:noProof/>
        </w:rPr>
      </w:pPr>
    </w:p>
    <w:p w14:paraId="31CDEC29" w14:textId="77777777" w:rsidR="00CF2B30" w:rsidRDefault="00CF2B30" w:rsidP="00CF2B30">
      <w:pPr>
        <w:jc w:val="center"/>
        <w:outlineLvl w:val="0"/>
        <w:rPr>
          <w:b/>
          <w:noProof/>
        </w:rPr>
      </w:pPr>
    </w:p>
    <w:p w14:paraId="43E9A621" w14:textId="77777777" w:rsidR="00CF2B30" w:rsidRDefault="00CF2B30" w:rsidP="00CF2B30">
      <w:pPr>
        <w:jc w:val="center"/>
        <w:outlineLvl w:val="0"/>
        <w:rPr>
          <w:b/>
          <w:noProof/>
        </w:rPr>
      </w:pPr>
    </w:p>
    <w:p w14:paraId="75971388" w14:textId="77777777" w:rsidR="00CF2B30" w:rsidRDefault="00CF2B30" w:rsidP="00CF2B30">
      <w:pPr>
        <w:jc w:val="center"/>
        <w:outlineLvl w:val="0"/>
        <w:rPr>
          <w:b/>
          <w:noProof/>
        </w:rPr>
      </w:pPr>
    </w:p>
    <w:p w14:paraId="3FD5368D" w14:textId="77777777" w:rsidR="00CF2B30" w:rsidRDefault="00CF2B30" w:rsidP="00CF2B30">
      <w:pPr>
        <w:jc w:val="center"/>
        <w:outlineLvl w:val="0"/>
        <w:rPr>
          <w:b/>
          <w:noProof/>
        </w:rPr>
      </w:pPr>
    </w:p>
    <w:p w14:paraId="719A99A9" w14:textId="77777777" w:rsidR="00CF2B30" w:rsidRDefault="00CF2B30" w:rsidP="00CF2B30">
      <w:pPr>
        <w:jc w:val="center"/>
        <w:outlineLvl w:val="0"/>
        <w:rPr>
          <w:b/>
          <w:noProof/>
        </w:rPr>
      </w:pPr>
    </w:p>
    <w:p w14:paraId="5305CB73" w14:textId="77777777" w:rsidR="00CF2B30" w:rsidRDefault="00CF2B30" w:rsidP="00CF2B30">
      <w:pPr>
        <w:jc w:val="center"/>
        <w:outlineLvl w:val="0"/>
        <w:rPr>
          <w:b/>
          <w:noProof/>
        </w:rPr>
      </w:pPr>
    </w:p>
    <w:p w14:paraId="205AD9B7" w14:textId="77777777" w:rsidR="00CF2B30" w:rsidRDefault="00CF2B30" w:rsidP="00CF2B30">
      <w:pPr>
        <w:jc w:val="center"/>
        <w:outlineLvl w:val="0"/>
        <w:rPr>
          <w:b/>
          <w:noProof/>
        </w:rPr>
      </w:pPr>
    </w:p>
    <w:p w14:paraId="585EFA46" w14:textId="77777777" w:rsidR="00CF2B30" w:rsidRDefault="00CF2B30" w:rsidP="00CF2B30">
      <w:pPr>
        <w:jc w:val="center"/>
        <w:outlineLvl w:val="0"/>
        <w:rPr>
          <w:b/>
          <w:noProof/>
        </w:rPr>
      </w:pPr>
    </w:p>
    <w:p w14:paraId="4EB4437E" w14:textId="77777777" w:rsidR="00CF2B30" w:rsidRDefault="00CF2B30" w:rsidP="00CF2B30">
      <w:pPr>
        <w:jc w:val="center"/>
        <w:outlineLvl w:val="0"/>
        <w:rPr>
          <w:b/>
          <w:noProof/>
        </w:rPr>
      </w:pPr>
    </w:p>
    <w:p w14:paraId="748E2079" w14:textId="77777777" w:rsidR="00CF2B30" w:rsidRDefault="00CF2B30" w:rsidP="00CF2B30">
      <w:pPr>
        <w:jc w:val="center"/>
        <w:outlineLvl w:val="0"/>
        <w:rPr>
          <w:b/>
          <w:noProof/>
        </w:rPr>
      </w:pPr>
    </w:p>
    <w:p w14:paraId="0B80AAC9" w14:textId="77777777" w:rsidR="00CF2B30" w:rsidRDefault="00CF2B30" w:rsidP="00CF2B30">
      <w:pPr>
        <w:jc w:val="center"/>
        <w:outlineLvl w:val="0"/>
        <w:rPr>
          <w:b/>
          <w:noProof/>
        </w:rPr>
      </w:pPr>
    </w:p>
    <w:p w14:paraId="622498FD" w14:textId="77777777" w:rsidR="00CF2B30" w:rsidRDefault="00CF2B30" w:rsidP="00CF2B30">
      <w:pPr>
        <w:jc w:val="center"/>
        <w:outlineLvl w:val="0"/>
        <w:rPr>
          <w:noProof/>
        </w:rPr>
      </w:pPr>
      <w:r>
        <w:rPr>
          <w:b/>
          <w:noProof/>
        </w:rPr>
        <w:t>B. PAKUOTĖS LAPELIS</w:t>
      </w:r>
    </w:p>
    <w:p w14:paraId="310E160D" w14:textId="77777777" w:rsidR="00CF2B30" w:rsidRDefault="00CF2B30" w:rsidP="00CF2B30">
      <w:pPr>
        <w:jc w:val="center"/>
        <w:outlineLvl w:val="0"/>
        <w:rPr>
          <w:b/>
          <w:noProof/>
        </w:rPr>
      </w:pPr>
      <w:r>
        <w:rPr>
          <w:b/>
          <w:noProof/>
        </w:rPr>
        <w:br w:type="page"/>
      </w:r>
      <w:r w:rsidRPr="007D78EB">
        <w:rPr>
          <w:b/>
          <w:iCs/>
          <w:szCs w:val="22"/>
        </w:rPr>
        <w:lastRenderedPageBreak/>
        <w:t>Pakuotės lapelis: informacija vartotojui</w:t>
      </w:r>
    </w:p>
    <w:p w14:paraId="0470B908" w14:textId="77777777" w:rsidR="00CF2B30" w:rsidRDefault="00CF2B30" w:rsidP="00CF2B30">
      <w:pPr>
        <w:jc w:val="center"/>
        <w:outlineLvl w:val="0"/>
        <w:rPr>
          <w:b/>
          <w:noProof/>
        </w:rPr>
      </w:pPr>
    </w:p>
    <w:p w14:paraId="7377263E" w14:textId="77777777" w:rsidR="00CF2B30" w:rsidRDefault="00CF2B30" w:rsidP="00CF2B30">
      <w:pPr>
        <w:ind w:left="567" w:hanging="567"/>
        <w:jc w:val="center"/>
        <w:rPr>
          <w:b/>
        </w:rPr>
      </w:pPr>
      <w:r>
        <w:rPr>
          <w:b/>
        </w:rPr>
        <w:t>Arimidex 1 mg plėvele dengtos tabletės</w:t>
      </w:r>
    </w:p>
    <w:p w14:paraId="3D031D86" w14:textId="77777777" w:rsidR="00CF2B30" w:rsidRDefault="00CF2B30" w:rsidP="00CF2B30">
      <w:pPr>
        <w:ind w:left="567" w:hanging="567"/>
        <w:jc w:val="center"/>
      </w:pPr>
      <w:r>
        <w:t>Anastrozolas</w:t>
      </w:r>
    </w:p>
    <w:p w14:paraId="3B90610A" w14:textId="77777777" w:rsidR="00CF2B30" w:rsidRDefault="00CF2B30" w:rsidP="00CF2B30">
      <w:pPr>
        <w:jc w:val="center"/>
        <w:rPr>
          <w:noProof/>
        </w:rPr>
      </w:pPr>
    </w:p>
    <w:p w14:paraId="2CE7A1CA" w14:textId="77777777" w:rsidR="00CF2B30" w:rsidRDefault="00CF2B30" w:rsidP="00CF2B30">
      <w:pPr>
        <w:ind w:left="567" w:hanging="567"/>
        <w:rPr>
          <w:b/>
        </w:rPr>
      </w:pPr>
      <w:r>
        <w:rPr>
          <w:b/>
        </w:rPr>
        <w:t xml:space="preserve">Atidžiai perskaitykite visą šį lapelį, prieš pradėdami vartoti vaistą, </w:t>
      </w:r>
      <w:r w:rsidRPr="00153901">
        <w:rPr>
          <w:b/>
        </w:rPr>
        <w:t>nes jame pateikiama Jums svarbi informacija</w:t>
      </w:r>
      <w:r>
        <w:rPr>
          <w:b/>
        </w:rPr>
        <w:t>.</w:t>
      </w:r>
    </w:p>
    <w:p w14:paraId="4D367E1A" w14:textId="77777777" w:rsidR="00CF2B30" w:rsidRDefault="00CF2B30" w:rsidP="00CF2B30">
      <w:pPr>
        <w:ind w:left="567" w:hanging="567"/>
      </w:pPr>
      <w:r>
        <w:t>-</w:t>
      </w:r>
      <w:r>
        <w:tab/>
        <w:t>Neišmeskite šio lapelio, nes vėl gali prireikti jį perskaityti.</w:t>
      </w:r>
    </w:p>
    <w:p w14:paraId="3E907C5E" w14:textId="77777777" w:rsidR="00CF2B30" w:rsidRDefault="00CF2B30" w:rsidP="00CF2B30">
      <w:pPr>
        <w:ind w:left="567" w:hanging="567"/>
      </w:pPr>
      <w:r>
        <w:t>-</w:t>
      </w:r>
      <w:r>
        <w:tab/>
        <w:t>Jeigu kiltų daugiau klausimų, kreipkitės į gydytoją, vaistininką arba slaugytoją.</w:t>
      </w:r>
    </w:p>
    <w:p w14:paraId="48000295" w14:textId="77777777" w:rsidR="00CF2B30" w:rsidRDefault="00CF2B30" w:rsidP="00CF2B30">
      <w:pPr>
        <w:numPr>
          <w:ilvl w:val="0"/>
          <w:numId w:val="1"/>
        </w:numPr>
        <w:ind w:left="567" w:hanging="567"/>
      </w:pPr>
      <w:r>
        <w:t>Šis vaistas skirtas tik Jums todėl kitiems žmonėms jo duoti negalima. Vaistas gali jiems pakenkti (net tiems, kurių ligos požymiai yra tokie patys kaip Jūsų).</w:t>
      </w:r>
    </w:p>
    <w:p w14:paraId="436FDF34" w14:textId="77777777" w:rsidR="00CF2B30" w:rsidRDefault="00CF2B30" w:rsidP="00CF2B30">
      <w:pPr>
        <w:numPr>
          <w:ilvl w:val="0"/>
          <w:numId w:val="1"/>
        </w:numPr>
        <w:ind w:left="567" w:hanging="567"/>
      </w:pPr>
      <w:r>
        <w:t xml:space="preserve">Jeigu pasireiškė šalutinis poveikis </w:t>
      </w:r>
      <w:r w:rsidRPr="00153901">
        <w:rPr>
          <w:szCs w:val="22"/>
        </w:rPr>
        <w:t>(net jeigu jis šiame lapelyje nenurodytas)</w:t>
      </w:r>
      <w:r>
        <w:rPr>
          <w:szCs w:val="22"/>
        </w:rPr>
        <w:t xml:space="preserve">, </w:t>
      </w:r>
      <w:r>
        <w:t xml:space="preserve">kreipkitės į </w:t>
      </w:r>
      <w:r w:rsidRPr="00153901">
        <w:rPr>
          <w:szCs w:val="22"/>
        </w:rPr>
        <w:t>gydytoją</w:t>
      </w:r>
      <w:r>
        <w:rPr>
          <w:szCs w:val="22"/>
        </w:rPr>
        <w:t>, vaistininką arba slaugytoją</w:t>
      </w:r>
      <w:r>
        <w:t xml:space="preserve">. </w:t>
      </w:r>
      <w:r w:rsidRPr="008B7B7A">
        <w:t>Žr. 4 skyrių.</w:t>
      </w:r>
    </w:p>
    <w:p w14:paraId="35D295E6" w14:textId="77777777" w:rsidR="00CF2B30" w:rsidRDefault="00CF2B30" w:rsidP="00CF2B30">
      <w:pPr>
        <w:ind w:right="-2"/>
      </w:pPr>
    </w:p>
    <w:p w14:paraId="6ACD6162" w14:textId="77777777" w:rsidR="00CF2B30" w:rsidRDefault="00CF2B30" w:rsidP="00CF2B30">
      <w:pPr>
        <w:ind w:right="-2"/>
      </w:pPr>
    </w:p>
    <w:p w14:paraId="641DDBB8" w14:textId="77777777" w:rsidR="00CF2B30" w:rsidRDefault="00CF2B30" w:rsidP="00CF2B30">
      <w:pPr>
        <w:ind w:left="567" w:hanging="567"/>
        <w:outlineLvl w:val="0"/>
        <w:rPr>
          <w:b/>
        </w:rPr>
      </w:pPr>
      <w:r w:rsidRPr="003F49CA">
        <w:t xml:space="preserve"> </w:t>
      </w:r>
      <w:r w:rsidRPr="001B7E1D">
        <w:rPr>
          <w:b/>
        </w:rPr>
        <w:t>Apie ką rašoma šiame lapelyje?</w:t>
      </w:r>
    </w:p>
    <w:p w14:paraId="68830A11" w14:textId="77777777" w:rsidR="00CF2B30" w:rsidRDefault="00CF2B30" w:rsidP="00CF2B30">
      <w:pPr>
        <w:ind w:left="567" w:hanging="567"/>
        <w:outlineLvl w:val="0"/>
        <w:rPr>
          <w:b/>
        </w:rPr>
      </w:pPr>
    </w:p>
    <w:p w14:paraId="0626216B" w14:textId="77777777" w:rsidR="00CF2B30" w:rsidRDefault="00CF2B30" w:rsidP="00CF2B30">
      <w:pPr>
        <w:numPr>
          <w:ilvl w:val="0"/>
          <w:numId w:val="29"/>
        </w:numPr>
      </w:pPr>
      <w:r>
        <w:t>Kas yra Arimidex ir kam jis vartojamas</w:t>
      </w:r>
    </w:p>
    <w:p w14:paraId="7FDCC748" w14:textId="77777777" w:rsidR="00CF2B30" w:rsidRDefault="00CF2B30" w:rsidP="00CF2B30">
      <w:pPr>
        <w:numPr>
          <w:ilvl w:val="0"/>
          <w:numId w:val="29"/>
        </w:numPr>
      </w:pPr>
      <w:r>
        <w:t>Kas žinotina prieš vartojant Arimidex</w:t>
      </w:r>
    </w:p>
    <w:p w14:paraId="53D604F3" w14:textId="77777777" w:rsidR="00CF2B30" w:rsidRDefault="00CF2B30" w:rsidP="00CF2B30">
      <w:pPr>
        <w:numPr>
          <w:ilvl w:val="0"/>
          <w:numId w:val="29"/>
        </w:numPr>
      </w:pPr>
      <w:r>
        <w:t>Kaip vartoti Arimidex</w:t>
      </w:r>
    </w:p>
    <w:p w14:paraId="5488B86A" w14:textId="77777777" w:rsidR="00CF2B30" w:rsidRDefault="00CF2B30" w:rsidP="00CF2B30">
      <w:pPr>
        <w:numPr>
          <w:ilvl w:val="0"/>
          <w:numId w:val="29"/>
        </w:numPr>
      </w:pPr>
      <w:r>
        <w:t>Galimas šalutinis poveikis</w:t>
      </w:r>
    </w:p>
    <w:p w14:paraId="1C17A80E" w14:textId="77777777" w:rsidR="00CF2B30" w:rsidRDefault="00CF2B30" w:rsidP="00CF2B30">
      <w:pPr>
        <w:numPr>
          <w:ilvl w:val="0"/>
          <w:numId w:val="29"/>
        </w:numPr>
      </w:pPr>
      <w:r>
        <w:t>Kaip laikyti Arimidex</w:t>
      </w:r>
    </w:p>
    <w:p w14:paraId="5296E9FE" w14:textId="77777777" w:rsidR="00CF2B30" w:rsidRDefault="00CF2B30" w:rsidP="00CF2B30">
      <w:pPr>
        <w:numPr>
          <w:ilvl w:val="0"/>
          <w:numId w:val="29"/>
        </w:numPr>
      </w:pPr>
      <w:r>
        <w:t>Pakuotės turinys ir kita informacija</w:t>
      </w:r>
    </w:p>
    <w:p w14:paraId="029B8500" w14:textId="77777777" w:rsidR="00CF2B30" w:rsidRDefault="00CF2B30" w:rsidP="00CF2B30">
      <w:pPr>
        <w:ind w:left="567" w:hanging="567"/>
        <w:rPr>
          <w:noProof/>
        </w:rPr>
      </w:pPr>
    </w:p>
    <w:p w14:paraId="234A0EAB" w14:textId="77777777" w:rsidR="00CF2B30" w:rsidRDefault="00CF2B30" w:rsidP="00CF2B30">
      <w:pPr>
        <w:ind w:left="567" w:hanging="567"/>
        <w:rPr>
          <w:noProof/>
        </w:rPr>
      </w:pPr>
    </w:p>
    <w:p w14:paraId="6B217C67" w14:textId="77777777" w:rsidR="00CF2B30" w:rsidRDefault="00CF2B30" w:rsidP="00CF2B30">
      <w:pPr>
        <w:numPr>
          <w:ilvl w:val="12"/>
          <w:numId w:val="0"/>
        </w:numPr>
        <w:ind w:left="567" w:hanging="567"/>
        <w:outlineLvl w:val="0"/>
        <w:rPr>
          <w:b/>
          <w:caps/>
          <w:noProof/>
        </w:rPr>
      </w:pPr>
      <w:r>
        <w:rPr>
          <w:b/>
          <w:noProof/>
        </w:rPr>
        <w:t>1.</w:t>
      </w:r>
      <w:r>
        <w:rPr>
          <w:b/>
          <w:noProof/>
        </w:rPr>
        <w:tab/>
      </w:r>
      <w:r w:rsidRPr="007E3297">
        <w:rPr>
          <w:b/>
        </w:rPr>
        <w:t>Kas yra Arimidex ir kam jis vartojamas</w:t>
      </w:r>
    </w:p>
    <w:p w14:paraId="7EAE7ACB" w14:textId="77777777" w:rsidR="00CF2B30" w:rsidRDefault="00CF2B30" w:rsidP="00CF2B30">
      <w:pPr>
        <w:ind w:left="567" w:hanging="567"/>
        <w:rPr>
          <w:noProof/>
        </w:rPr>
      </w:pPr>
    </w:p>
    <w:p w14:paraId="06A9B5DC" w14:textId="77777777" w:rsidR="00CF2B30" w:rsidRDefault="00CF2B30" w:rsidP="00CF2B30">
      <w:r>
        <w:t>Arimidex sudėtyje yra anastrozolo (jis priklauso vaistų, vadinamų aromatazės inhibitoriais, grupei). Arimidex vartojamas moterų po menopauzės krūties vėžiui gydyti.</w:t>
      </w:r>
    </w:p>
    <w:p w14:paraId="37B272FE" w14:textId="77777777" w:rsidR="00CF2B30" w:rsidRDefault="00CF2B30" w:rsidP="00CF2B30"/>
    <w:p w14:paraId="53F24B58" w14:textId="77777777" w:rsidR="00CF2B30" w:rsidRDefault="00CF2B30" w:rsidP="00CF2B30">
      <w:r>
        <w:t>Arimidex mažina hormono, vadinamo estrogenu, gamybą organizme, kadangi blokuoja ją skatinančią natūralią medžiagą (fermentą), vadinamą aromataze.</w:t>
      </w:r>
    </w:p>
    <w:p w14:paraId="11415D57" w14:textId="77777777" w:rsidR="00CF2B30" w:rsidRDefault="00CF2B30" w:rsidP="00CF2B30">
      <w:pPr>
        <w:numPr>
          <w:ilvl w:val="12"/>
          <w:numId w:val="0"/>
        </w:numPr>
        <w:rPr>
          <w:noProof/>
        </w:rPr>
      </w:pPr>
    </w:p>
    <w:p w14:paraId="13A69B70" w14:textId="77777777" w:rsidR="00CF2B30" w:rsidRDefault="00CF2B30" w:rsidP="00CF2B30">
      <w:pPr>
        <w:numPr>
          <w:ilvl w:val="12"/>
          <w:numId w:val="0"/>
        </w:numPr>
        <w:rPr>
          <w:noProof/>
        </w:rPr>
      </w:pPr>
    </w:p>
    <w:p w14:paraId="79A5E071" w14:textId="77777777" w:rsidR="00CF2B30" w:rsidRDefault="00CF2B30" w:rsidP="00CF2B30">
      <w:pPr>
        <w:numPr>
          <w:ilvl w:val="12"/>
          <w:numId w:val="0"/>
        </w:numPr>
        <w:ind w:left="567" w:hanging="567"/>
        <w:outlineLvl w:val="0"/>
        <w:rPr>
          <w:b/>
          <w:caps/>
          <w:noProof/>
        </w:rPr>
      </w:pPr>
      <w:r>
        <w:rPr>
          <w:b/>
          <w:noProof/>
        </w:rPr>
        <w:t>2.</w:t>
      </w:r>
      <w:r>
        <w:rPr>
          <w:b/>
          <w:noProof/>
        </w:rPr>
        <w:tab/>
        <w:t>Kas žinotina prieš vartojant Arimidex</w:t>
      </w:r>
    </w:p>
    <w:p w14:paraId="6BA03733" w14:textId="77777777" w:rsidR="00CF2B30" w:rsidRDefault="00CF2B30" w:rsidP="00CF2B30">
      <w:pPr>
        <w:ind w:left="567" w:hanging="567"/>
        <w:rPr>
          <w:noProof/>
        </w:rPr>
      </w:pPr>
    </w:p>
    <w:p w14:paraId="7C728BF2" w14:textId="77777777" w:rsidR="00CF2B30" w:rsidRDefault="00CF2B30" w:rsidP="00CF2B30">
      <w:pPr>
        <w:ind w:left="567" w:hanging="567"/>
        <w:outlineLvl w:val="0"/>
        <w:rPr>
          <w:b/>
          <w:caps/>
        </w:rPr>
      </w:pPr>
      <w:r>
        <w:rPr>
          <w:b/>
        </w:rPr>
        <w:t>Arimidex</w:t>
      </w:r>
      <w:r>
        <w:rPr>
          <w:b/>
          <w:bCs/>
        </w:rPr>
        <w:t xml:space="preserve"> vartoti negalima</w:t>
      </w:r>
    </w:p>
    <w:p w14:paraId="516FBCD2" w14:textId="77777777" w:rsidR="00CF2B30" w:rsidRDefault="00CF2B30" w:rsidP="00CF2B30">
      <w:pPr>
        <w:ind w:left="567" w:hanging="567"/>
      </w:pPr>
      <w:r>
        <w:t>-</w:t>
      </w:r>
      <w:r>
        <w:tab/>
        <w:t xml:space="preserve">jeigu yra alergija anastrozolui arba bet kuriai pagalbinei šio vaisto  medžiagai (jos išvardytos žr. 6 skyriuje </w:t>
      </w:r>
    </w:p>
    <w:p w14:paraId="46ABB282" w14:textId="77777777" w:rsidR="00CF2B30" w:rsidRDefault="00CF2B30" w:rsidP="00CF2B30">
      <w:pPr>
        <w:ind w:left="567" w:hanging="567"/>
      </w:pPr>
      <w:r>
        <w:t>-</w:t>
      </w:r>
      <w:r>
        <w:tab/>
        <w:t>nėščiosioms ir žindyvėms (žr. skyrių „Nėštumas ir žindymo laikotarpis“).</w:t>
      </w:r>
    </w:p>
    <w:p w14:paraId="43EC067C" w14:textId="77777777" w:rsidR="00CF2B30" w:rsidRDefault="00CF2B30" w:rsidP="00CF2B30">
      <w:pPr>
        <w:numPr>
          <w:ilvl w:val="12"/>
          <w:numId w:val="0"/>
        </w:numPr>
        <w:ind w:left="567" w:hanging="567"/>
      </w:pPr>
    </w:p>
    <w:p w14:paraId="50C1940B" w14:textId="77777777" w:rsidR="00CF2B30" w:rsidRDefault="00CF2B30" w:rsidP="00CF2B30">
      <w:pPr>
        <w:numPr>
          <w:ilvl w:val="12"/>
          <w:numId w:val="0"/>
        </w:numPr>
        <w:ind w:right="-2"/>
      </w:pPr>
      <w:r>
        <w:t>Nevartokite Arimidex, jeigu turite kurią nors iš aukščiau išvardytų problemų. Jeigu abejojate, aptarkite tai su gydytoju arba vaistininku, prieš pradėdami vartoti Arimidex.</w:t>
      </w:r>
    </w:p>
    <w:p w14:paraId="2D595166" w14:textId="77777777" w:rsidR="00CF2B30" w:rsidRDefault="00CF2B30" w:rsidP="00CF2B30">
      <w:pPr>
        <w:numPr>
          <w:ilvl w:val="12"/>
          <w:numId w:val="0"/>
        </w:numPr>
        <w:ind w:left="567" w:hanging="567"/>
      </w:pPr>
    </w:p>
    <w:p w14:paraId="56948301" w14:textId="77777777" w:rsidR="00CF2B30" w:rsidRDefault="00CF2B30" w:rsidP="00CF2B30">
      <w:pPr>
        <w:ind w:left="567" w:hanging="567"/>
        <w:outlineLvl w:val="0"/>
        <w:rPr>
          <w:b/>
        </w:rPr>
      </w:pPr>
      <w:r w:rsidRPr="00622048">
        <w:rPr>
          <w:b/>
        </w:rPr>
        <w:t>Įspėjimai ir atsargumo priemonės</w:t>
      </w:r>
    </w:p>
    <w:p w14:paraId="1A72AC1C" w14:textId="77777777" w:rsidR="00CF2B30" w:rsidRDefault="00CF2B30" w:rsidP="00CF2B30">
      <w:pPr>
        <w:numPr>
          <w:ilvl w:val="12"/>
          <w:numId w:val="0"/>
        </w:numPr>
        <w:ind w:right="-2"/>
      </w:pPr>
      <w:r w:rsidRPr="00153901">
        <w:t>Pasitarkite su gydytoju</w:t>
      </w:r>
      <w:r>
        <w:t>, vaistininku arba slaugytoju</w:t>
      </w:r>
      <w:r w:rsidRPr="00153901">
        <w:t xml:space="preserve"> </w:t>
      </w:r>
      <w:r>
        <w:t xml:space="preserve">prieš </w:t>
      </w:r>
      <w:r w:rsidRPr="00153901">
        <w:t xml:space="preserve">pradėdami vartoti </w:t>
      </w:r>
      <w:r>
        <w:t>Arimidex:</w:t>
      </w:r>
    </w:p>
    <w:p w14:paraId="3C41737B" w14:textId="77777777" w:rsidR="00CF2B30" w:rsidRDefault="00CF2B30" w:rsidP="00CF2B30">
      <w:pPr>
        <w:numPr>
          <w:ilvl w:val="0"/>
          <w:numId w:val="30"/>
        </w:numPr>
        <w:ind w:left="567" w:hanging="567"/>
      </w:pPr>
      <w:r>
        <w:t>jeigu dar vyksta menstruacijos ir menopauzinė neprasidėjusi;</w:t>
      </w:r>
    </w:p>
    <w:p w14:paraId="35F81033" w14:textId="77777777" w:rsidR="00CF2B30" w:rsidRDefault="00CF2B30" w:rsidP="00CF2B30">
      <w:pPr>
        <w:numPr>
          <w:ilvl w:val="0"/>
          <w:numId w:val="30"/>
        </w:numPr>
        <w:ind w:left="567" w:hanging="567"/>
      </w:pPr>
      <w:r>
        <w:t>jeigu vartojate vaistą, vadinamą tamoksifenu, arba vaistų, kurių sudėtyje yra estrogeno (žr. skyrių „Kiti vaistai ir Arimidex“);</w:t>
      </w:r>
    </w:p>
    <w:p w14:paraId="08923831" w14:textId="77777777" w:rsidR="00CF2B30" w:rsidRDefault="00CF2B30" w:rsidP="00CF2B30">
      <w:pPr>
        <w:numPr>
          <w:ilvl w:val="0"/>
          <w:numId w:val="30"/>
        </w:numPr>
        <w:ind w:left="567" w:hanging="567"/>
      </w:pPr>
      <w:r>
        <w:t>jeigu sirgote arba sergate liga, dėl kurios silpnėja kaulai (osteoporoze);</w:t>
      </w:r>
    </w:p>
    <w:p w14:paraId="6C826419" w14:textId="77777777" w:rsidR="00CF2B30" w:rsidRDefault="00CF2B30" w:rsidP="00CF2B30">
      <w:pPr>
        <w:numPr>
          <w:ilvl w:val="0"/>
          <w:numId w:val="30"/>
        </w:numPr>
        <w:ind w:left="567" w:hanging="567"/>
      </w:pPr>
      <w:r>
        <w:t>jeigu nesveikos Jūsų kepenys arba inkstai.</w:t>
      </w:r>
    </w:p>
    <w:p w14:paraId="61470B0A" w14:textId="77777777" w:rsidR="00CF2B30" w:rsidRDefault="00CF2B30" w:rsidP="00CF2B30">
      <w:pPr>
        <w:numPr>
          <w:ilvl w:val="12"/>
          <w:numId w:val="0"/>
        </w:numPr>
        <w:ind w:right="-2"/>
      </w:pPr>
    </w:p>
    <w:p w14:paraId="7D7F777D" w14:textId="77777777" w:rsidR="00CF2B30" w:rsidRDefault="00CF2B30" w:rsidP="00CF2B30">
      <w:pPr>
        <w:numPr>
          <w:ilvl w:val="12"/>
          <w:numId w:val="0"/>
        </w:numPr>
        <w:ind w:right="-2"/>
      </w:pPr>
      <w:r>
        <w:t>Jeigu abejojate, ar turite kurią nors iš šių problemų, aptarkite tai su gydytoju arba vaistininku, prieš pradėdami vartoti Arimidex.</w:t>
      </w:r>
    </w:p>
    <w:p w14:paraId="1E17F617" w14:textId="77777777" w:rsidR="00CF2B30" w:rsidRDefault="00CF2B30" w:rsidP="00CF2B30">
      <w:pPr>
        <w:numPr>
          <w:ilvl w:val="12"/>
          <w:numId w:val="0"/>
        </w:numPr>
        <w:ind w:right="-2"/>
      </w:pPr>
    </w:p>
    <w:p w14:paraId="1848979D" w14:textId="77777777" w:rsidR="00CF2B30" w:rsidRDefault="00CF2B30" w:rsidP="00CF2B30">
      <w:pPr>
        <w:numPr>
          <w:ilvl w:val="12"/>
          <w:numId w:val="0"/>
        </w:numPr>
        <w:ind w:right="-2"/>
      </w:pPr>
      <w:r>
        <w:t>Nuvykusi į ligoninę apie Arimidex vartojimą informuokite medicinos personalą.</w:t>
      </w:r>
    </w:p>
    <w:p w14:paraId="33ED31E9" w14:textId="77777777" w:rsidR="00CF2B30" w:rsidRDefault="00CF2B30" w:rsidP="00CF2B30">
      <w:pPr>
        <w:numPr>
          <w:ilvl w:val="12"/>
          <w:numId w:val="0"/>
        </w:numPr>
        <w:ind w:right="-2"/>
      </w:pPr>
    </w:p>
    <w:p w14:paraId="2DA08340" w14:textId="77777777" w:rsidR="00CF2B30" w:rsidRDefault="00CF2B30" w:rsidP="00CF2B30">
      <w:pPr>
        <w:ind w:left="567" w:hanging="567"/>
        <w:outlineLvl w:val="0"/>
        <w:rPr>
          <w:b/>
        </w:rPr>
      </w:pPr>
      <w:r>
        <w:rPr>
          <w:b/>
        </w:rPr>
        <w:lastRenderedPageBreak/>
        <w:t>Kiti vaistai ir Arimidex</w:t>
      </w:r>
    </w:p>
    <w:p w14:paraId="01D7EC4B" w14:textId="77777777" w:rsidR="00CF2B30" w:rsidRDefault="00CF2B30" w:rsidP="00CF2B30">
      <w:r>
        <w:t>Jeigu vartojate arba neseniai vartojote kitų vaistų, pasakykite gydytojui arba vaistininkui. Tai svarbu dėl to, kad Arimidex gali keisti kai kurių kitų vaistų poveikį, o kai kurie kiti vaistai gali keisti Arimidex poveikį.</w:t>
      </w:r>
    </w:p>
    <w:p w14:paraId="5390BC02" w14:textId="77777777" w:rsidR="00CF2B30" w:rsidRDefault="00CF2B30" w:rsidP="00CF2B30"/>
    <w:p w14:paraId="72896C7F" w14:textId="77777777" w:rsidR="00CF2B30" w:rsidRDefault="00CF2B30" w:rsidP="00CF2B30">
      <w:r>
        <w:t>Nevartokite Arimidex, jeigu jau vartojate kurį nors iš šių vaistų:</w:t>
      </w:r>
    </w:p>
    <w:p w14:paraId="1D1437D4" w14:textId="77777777" w:rsidR="00CF2B30" w:rsidRDefault="00CF2B30" w:rsidP="00CF2B30">
      <w:pPr>
        <w:numPr>
          <w:ilvl w:val="0"/>
          <w:numId w:val="1"/>
        </w:numPr>
      </w:pPr>
      <w:r>
        <w:t>tam tikrų vaistų krūties vėžiui gydyti – selektyvių estrogenų receptorių moduliatorių, pvz., tamoksifeno (šie vaistai gali sutrikdyti Arimidex veikimą);</w:t>
      </w:r>
    </w:p>
    <w:p w14:paraId="2BAE84E0" w14:textId="77777777" w:rsidR="00CF2B30" w:rsidRDefault="00CF2B30" w:rsidP="00CF2B30">
      <w:pPr>
        <w:numPr>
          <w:ilvl w:val="0"/>
          <w:numId w:val="1"/>
        </w:numPr>
      </w:pPr>
      <w:r>
        <w:t>vaistų, kurių sudėtyje yra estrogenų pvz., pakeičiamajam hormoniniam gydymui.</w:t>
      </w:r>
    </w:p>
    <w:p w14:paraId="612C5C71" w14:textId="77777777" w:rsidR="00CF2B30" w:rsidRDefault="00CF2B30" w:rsidP="00CF2B30">
      <w:r>
        <w:t>Jeigu vartojate kurį nors iš šių vaistų, pasitarkite su gydytoju arba vaistininku.</w:t>
      </w:r>
    </w:p>
    <w:p w14:paraId="7DE3376F" w14:textId="77777777" w:rsidR="00CF2B30" w:rsidRDefault="00CF2B30" w:rsidP="00CF2B30"/>
    <w:p w14:paraId="10D29C1B" w14:textId="77777777" w:rsidR="00CF2B30" w:rsidRDefault="00CF2B30" w:rsidP="00CF2B30">
      <w:r>
        <w:t>Pasakykite gydytojui arba vaistininkui, jeigu vartojate:</w:t>
      </w:r>
    </w:p>
    <w:p w14:paraId="7ABB782B" w14:textId="77777777" w:rsidR="00CF2B30" w:rsidRDefault="00CF2B30" w:rsidP="00CF2B30">
      <w:pPr>
        <w:numPr>
          <w:ilvl w:val="0"/>
          <w:numId w:val="1"/>
        </w:numPr>
      </w:pPr>
      <w:r>
        <w:t>vaistą, vadinamą LHRH analogu (</w:t>
      </w:r>
      <w:r>
        <w:rPr>
          <w:szCs w:val="22"/>
        </w:rPr>
        <w:t xml:space="preserve">gonadoreliną, busereliną, gosereliną, leuproreliną arba triptoreliną). Jų skiriama </w:t>
      </w:r>
      <w:r>
        <w:t>krūties vėžiui, kai kurioms moterų (ginekologinėms) ligoms ir nevaisingumui gydyti.</w:t>
      </w:r>
    </w:p>
    <w:p w14:paraId="04FE0AF4" w14:textId="77777777" w:rsidR="00CF2B30" w:rsidRDefault="00CF2B30" w:rsidP="00CF2B30">
      <w:pPr>
        <w:numPr>
          <w:ilvl w:val="12"/>
          <w:numId w:val="0"/>
        </w:numPr>
        <w:ind w:right="-2"/>
      </w:pPr>
    </w:p>
    <w:p w14:paraId="20F6D389" w14:textId="77777777" w:rsidR="00CF2B30" w:rsidRDefault="00CF2B30" w:rsidP="00CF2B30">
      <w:pPr>
        <w:ind w:left="567" w:hanging="567"/>
        <w:outlineLvl w:val="0"/>
        <w:rPr>
          <w:b/>
        </w:rPr>
      </w:pPr>
      <w:r>
        <w:rPr>
          <w:b/>
        </w:rPr>
        <w:t>Nėštumas, žindymo laikotarpis ir vaisingumas</w:t>
      </w:r>
    </w:p>
    <w:p w14:paraId="381DFEA5" w14:textId="77777777" w:rsidR="00CF2B30" w:rsidRDefault="00CF2B30" w:rsidP="00CF2B30">
      <w:pPr>
        <w:numPr>
          <w:ilvl w:val="12"/>
          <w:numId w:val="0"/>
        </w:numPr>
        <w:ind w:right="-2"/>
      </w:pPr>
      <w:r>
        <w:t>Jeigu esate nėščia arba žindote kūdikį, Arimidex vartoti negalima. Pastojus reikia nutraukti Arimidex vartojimą ir pasikonsultuoti su gydytoju.</w:t>
      </w:r>
    </w:p>
    <w:p w14:paraId="71BECB8B" w14:textId="77777777" w:rsidR="00CF2B30" w:rsidRDefault="00CF2B30" w:rsidP="00CF2B30">
      <w:pPr>
        <w:numPr>
          <w:ilvl w:val="12"/>
          <w:numId w:val="0"/>
        </w:numPr>
        <w:ind w:right="-2"/>
      </w:pPr>
    </w:p>
    <w:p w14:paraId="3F9377E6" w14:textId="77777777" w:rsidR="00CF2B30" w:rsidRDefault="00CF2B30" w:rsidP="00CF2B30">
      <w:pPr>
        <w:numPr>
          <w:ilvl w:val="12"/>
          <w:numId w:val="0"/>
        </w:numPr>
        <w:ind w:right="-2"/>
      </w:pPr>
      <w:r>
        <w:t>Prieš vartojant bet kokį vaistą, būtina pasitarti su gydytoju arba vaistininku.</w:t>
      </w:r>
    </w:p>
    <w:p w14:paraId="176B9BAF" w14:textId="77777777" w:rsidR="00CF2B30" w:rsidRDefault="00CF2B30" w:rsidP="00CF2B30">
      <w:pPr>
        <w:numPr>
          <w:ilvl w:val="12"/>
          <w:numId w:val="0"/>
        </w:numPr>
        <w:ind w:right="-2"/>
      </w:pPr>
    </w:p>
    <w:p w14:paraId="164035FC" w14:textId="77777777" w:rsidR="00CF2B30" w:rsidRDefault="00CF2B30" w:rsidP="00CF2B30">
      <w:pPr>
        <w:ind w:left="567" w:hanging="567"/>
        <w:outlineLvl w:val="0"/>
        <w:rPr>
          <w:b/>
        </w:rPr>
      </w:pPr>
      <w:r>
        <w:rPr>
          <w:b/>
        </w:rPr>
        <w:t>Vairavimas ir mechanizmų valdymas</w:t>
      </w:r>
    </w:p>
    <w:p w14:paraId="3863BADF" w14:textId="77777777" w:rsidR="00CF2B30" w:rsidRDefault="00CF2B30" w:rsidP="00CF2B30">
      <w:pPr>
        <w:numPr>
          <w:ilvl w:val="12"/>
          <w:numId w:val="0"/>
        </w:numPr>
        <w:ind w:right="-2"/>
      </w:pPr>
      <w:r>
        <w:t>Gebėjimo vairuoti automobilį ar dirbti su technika Arimidex neturėtų trikdyti, tačiau kai kurios šį vaistą vartojančios pacientės kartais gali jausti silpnumą ar mieguistumą. Jeigu Jums pasireikštų tokių sutrikimų, pasitarkite su gydytoju arba vaistininku.</w:t>
      </w:r>
    </w:p>
    <w:p w14:paraId="6504CAEF" w14:textId="77777777" w:rsidR="00CF2B30" w:rsidRDefault="00CF2B30" w:rsidP="00CF2B30">
      <w:pPr>
        <w:numPr>
          <w:ilvl w:val="12"/>
          <w:numId w:val="0"/>
        </w:numPr>
        <w:ind w:right="-2"/>
      </w:pPr>
    </w:p>
    <w:p w14:paraId="03EA2F6F" w14:textId="77777777" w:rsidR="00CF2B30" w:rsidRDefault="00CF2B30" w:rsidP="00CF2B30">
      <w:pPr>
        <w:numPr>
          <w:ilvl w:val="12"/>
          <w:numId w:val="0"/>
        </w:numPr>
        <w:ind w:right="-2"/>
      </w:pPr>
      <w:r w:rsidRPr="00BA41B6">
        <w:rPr>
          <w:b/>
        </w:rPr>
        <w:t>Arimidex sudėtyje yra laktozės</w:t>
      </w:r>
      <w:r>
        <w:t xml:space="preserve">. </w:t>
      </w:r>
    </w:p>
    <w:p w14:paraId="4A2A6B6C" w14:textId="77777777" w:rsidR="00CF2B30" w:rsidRPr="00E15C3A" w:rsidRDefault="00CF2B30" w:rsidP="00CF2B30">
      <w:pPr>
        <w:numPr>
          <w:ilvl w:val="12"/>
          <w:numId w:val="0"/>
        </w:numPr>
        <w:ind w:right="-2"/>
      </w:pPr>
      <w:r>
        <w:t xml:space="preserve">Arimidex sudėtyje yra laktozės (tam tikro angliavandenio). Jeigu gydytojas yra sakęs, kad Jūsų organizmas netoleruoja kokių nors angliavandenių, pasakykite savo gydytojui apie tai, prieš </w:t>
      </w:r>
      <w:r w:rsidRPr="00E15C3A">
        <w:t>pradėdama vartoti šį vaistą.</w:t>
      </w:r>
    </w:p>
    <w:p w14:paraId="5867ED9E" w14:textId="77777777" w:rsidR="00DD08AE" w:rsidRPr="00E15C3A" w:rsidRDefault="00DD08AE" w:rsidP="00CF2B30">
      <w:pPr>
        <w:numPr>
          <w:ilvl w:val="12"/>
          <w:numId w:val="0"/>
        </w:numPr>
        <w:ind w:right="-2"/>
      </w:pPr>
    </w:p>
    <w:p w14:paraId="2613A902" w14:textId="77777777" w:rsidR="00F7103F" w:rsidRPr="00E15C3A" w:rsidRDefault="00F7103F" w:rsidP="00CF2B30">
      <w:pPr>
        <w:numPr>
          <w:ilvl w:val="12"/>
          <w:numId w:val="0"/>
        </w:numPr>
        <w:ind w:right="-2"/>
        <w:rPr>
          <w:b/>
        </w:rPr>
      </w:pPr>
      <w:r w:rsidRPr="00E15C3A">
        <w:rPr>
          <w:b/>
        </w:rPr>
        <w:t>Arimidex sudėtyje yra natrio</w:t>
      </w:r>
    </w:p>
    <w:p w14:paraId="5B4766B3" w14:textId="77777777" w:rsidR="00DD08AE" w:rsidRPr="00E15C3A" w:rsidRDefault="00F7103F" w:rsidP="00CF2B30">
      <w:pPr>
        <w:numPr>
          <w:ilvl w:val="12"/>
          <w:numId w:val="0"/>
        </w:numPr>
        <w:ind w:right="-2"/>
      </w:pPr>
      <w:r w:rsidRPr="00E15C3A">
        <w:t xml:space="preserve">Šio vaisto </w:t>
      </w:r>
      <w:r w:rsidR="00E1357C" w:rsidRPr="00E15C3A">
        <w:t xml:space="preserve">vienoje </w:t>
      </w:r>
      <w:r w:rsidRPr="00E15C3A">
        <w:t>tabletėje yra mažiau kaip 1 mmol (23 mg) natrio, t. y. jis beveik neturi reikšmės.</w:t>
      </w:r>
    </w:p>
    <w:p w14:paraId="5D3BCAF9" w14:textId="77777777" w:rsidR="00CF2B30" w:rsidRPr="00E15C3A" w:rsidRDefault="00CF2B30" w:rsidP="00CF2B30">
      <w:pPr>
        <w:numPr>
          <w:ilvl w:val="12"/>
          <w:numId w:val="0"/>
        </w:numPr>
        <w:ind w:right="-2"/>
        <w:rPr>
          <w:noProof/>
        </w:rPr>
      </w:pPr>
    </w:p>
    <w:p w14:paraId="59E6AC84" w14:textId="77777777" w:rsidR="00CF2B30" w:rsidRPr="00E15C3A" w:rsidRDefault="00CF2B30" w:rsidP="00CF2B30">
      <w:pPr>
        <w:numPr>
          <w:ilvl w:val="12"/>
          <w:numId w:val="0"/>
        </w:numPr>
        <w:ind w:right="-2"/>
        <w:rPr>
          <w:noProof/>
        </w:rPr>
      </w:pPr>
    </w:p>
    <w:p w14:paraId="017519AD" w14:textId="77777777" w:rsidR="00CF2B30" w:rsidRDefault="00CF2B30" w:rsidP="00CF2B30">
      <w:pPr>
        <w:numPr>
          <w:ilvl w:val="12"/>
          <w:numId w:val="0"/>
        </w:numPr>
        <w:ind w:left="567" w:hanging="567"/>
        <w:outlineLvl w:val="0"/>
        <w:rPr>
          <w:b/>
          <w:caps/>
          <w:noProof/>
        </w:rPr>
      </w:pPr>
      <w:r w:rsidRPr="00E15C3A">
        <w:rPr>
          <w:b/>
          <w:noProof/>
        </w:rPr>
        <w:t>3.</w:t>
      </w:r>
      <w:r w:rsidRPr="00E15C3A">
        <w:rPr>
          <w:b/>
          <w:noProof/>
        </w:rPr>
        <w:tab/>
        <w:t xml:space="preserve">Kaip vartoti </w:t>
      </w:r>
      <w:r w:rsidRPr="00E15C3A">
        <w:rPr>
          <w:b/>
        </w:rPr>
        <w:t>Arimidex</w:t>
      </w:r>
    </w:p>
    <w:p w14:paraId="0466AD89" w14:textId="77777777" w:rsidR="00CF2B30" w:rsidRDefault="00CF2B30" w:rsidP="00CF2B30">
      <w:pPr>
        <w:ind w:left="567" w:hanging="567"/>
        <w:rPr>
          <w:noProof/>
        </w:rPr>
      </w:pPr>
    </w:p>
    <w:p w14:paraId="721C1046" w14:textId="77777777" w:rsidR="00CF2B30" w:rsidRDefault="00CF2B30" w:rsidP="00CF2B30">
      <w:r>
        <w:t>Visada vartokite šį vaistą tiksliai kaip nurodė gydytojas arba vaistininkas. Jeigu abejojate, kreipkitės į gydytoją arba vaistininką.</w:t>
      </w:r>
    </w:p>
    <w:p w14:paraId="39A938E9" w14:textId="77777777" w:rsidR="00CF2B30" w:rsidRDefault="00CF2B30" w:rsidP="00CF2B30">
      <w:pPr>
        <w:numPr>
          <w:ilvl w:val="0"/>
          <w:numId w:val="1"/>
        </w:numPr>
      </w:pPr>
      <w:r>
        <w:t>Rekomenduojama dozė yra 1 tabletė 1 kartą per parą.</w:t>
      </w:r>
    </w:p>
    <w:p w14:paraId="2BF91764" w14:textId="77777777" w:rsidR="00CF2B30" w:rsidRDefault="00CF2B30" w:rsidP="00CF2B30">
      <w:pPr>
        <w:numPr>
          <w:ilvl w:val="0"/>
          <w:numId w:val="1"/>
        </w:numPr>
      </w:pPr>
      <w:r>
        <w:t>Stenkitės gerti tabletę kasdien tuo pačiu laiku.</w:t>
      </w:r>
    </w:p>
    <w:p w14:paraId="0E031B84" w14:textId="77777777" w:rsidR="00CF2B30" w:rsidRDefault="00CF2B30" w:rsidP="00CF2B30">
      <w:pPr>
        <w:numPr>
          <w:ilvl w:val="0"/>
          <w:numId w:val="1"/>
        </w:numPr>
      </w:pPr>
      <w:r>
        <w:t>Nurykite tabletę nepažeistą, užgerdama vandeniu.</w:t>
      </w:r>
    </w:p>
    <w:p w14:paraId="284355AB" w14:textId="77777777" w:rsidR="00CF2B30" w:rsidRDefault="00CF2B30" w:rsidP="00CF2B30">
      <w:pPr>
        <w:numPr>
          <w:ilvl w:val="0"/>
          <w:numId w:val="1"/>
        </w:numPr>
      </w:pPr>
      <w:r>
        <w:t>Arimidex galima vartoti prieš valgį, valgio metu arba po jo.</w:t>
      </w:r>
    </w:p>
    <w:p w14:paraId="3A3A5C3C" w14:textId="77777777" w:rsidR="00CF2B30" w:rsidRDefault="00CF2B30" w:rsidP="00CF2B30"/>
    <w:p w14:paraId="6BF13ED7" w14:textId="77777777" w:rsidR="00CF2B30" w:rsidRDefault="00CF2B30" w:rsidP="00CF2B30">
      <w:r>
        <w:t>Arimidex vartokite tiek laiko, kiek nurodė gydytojas arba vaistininkas. Šio vaisto vartojama ilgai, Jums gali tekti juo gydytis kelis metus.</w:t>
      </w:r>
      <w:r w:rsidRPr="00673A9F">
        <w:t xml:space="preserve"> </w:t>
      </w:r>
      <w:r>
        <w:t xml:space="preserve">Jeigu abejojate, kreipkitės į gydytoją arba </w:t>
      </w:r>
      <w:r w:rsidRPr="00153901">
        <w:t>vaistininką</w:t>
      </w:r>
      <w:r>
        <w:t>.</w:t>
      </w:r>
    </w:p>
    <w:p w14:paraId="21049E2A" w14:textId="77777777" w:rsidR="00CF2B30" w:rsidRDefault="00CF2B30" w:rsidP="00CF2B30"/>
    <w:p w14:paraId="49348600" w14:textId="77777777" w:rsidR="00CF2B30" w:rsidRDefault="00CF2B30" w:rsidP="00CF2B30">
      <w:pPr>
        <w:ind w:left="567" w:hanging="567"/>
        <w:rPr>
          <w:b/>
          <w:szCs w:val="22"/>
        </w:rPr>
      </w:pPr>
      <w:r>
        <w:rPr>
          <w:b/>
          <w:szCs w:val="22"/>
        </w:rPr>
        <w:t>Vartojimas vaikams ir paaugliams</w:t>
      </w:r>
    </w:p>
    <w:p w14:paraId="7F05988B" w14:textId="77777777" w:rsidR="00CF2B30" w:rsidRDefault="00CF2B30" w:rsidP="00CF2B30">
      <w:pPr>
        <w:numPr>
          <w:ilvl w:val="12"/>
          <w:numId w:val="0"/>
        </w:numPr>
        <w:ind w:right="-2"/>
      </w:pPr>
      <w:r>
        <w:t>Vaikams ir paaugliams Arimidex duoti negalima.</w:t>
      </w:r>
    </w:p>
    <w:p w14:paraId="14BA17F1" w14:textId="77777777" w:rsidR="00CF2B30" w:rsidRDefault="00CF2B30" w:rsidP="00CF2B30">
      <w:pPr>
        <w:numPr>
          <w:ilvl w:val="12"/>
          <w:numId w:val="0"/>
        </w:numPr>
        <w:ind w:right="-2"/>
      </w:pPr>
    </w:p>
    <w:p w14:paraId="42352D60" w14:textId="77777777" w:rsidR="00CF2B30" w:rsidRDefault="00CF2B30" w:rsidP="00CF2B30">
      <w:pPr>
        <w:ind w:left="567" w:hanging="567"/>
        <w:outlineLvl w:val="0"/>
        <w:rPr>
          <w:b/>
        </w:rPr>
      </w:pPr>
      <w:r>
        <w:rPr>
          <w:b/>
        </w:rPr>
        <w:t>Ką daryti pavartojus per didelę Arimidex dozę</w:t>
      </w:r>
      <w:r w:rsidRPr="00951C50">
        <w:rPr>
          <w:b/>
        </w:rPr>
        <w:t>?</w:t>
      </w:r>
    </w:p>
    <w:p w14:paraId="0D1A97E4" w14:textId="77777777" w:rsidR="00CF2B30" w:rsidRDefault="00CF2B30" w:rsidP="00CF2B30">
      <w:pPr>
        <w:numPr>
          <w:ilvl w:val="12"/>
          <w:numId w:val="0"/>
        </w:numPr>
        <w:ind w:right="-2"/>
      </w:pPr>
      <w:r>
        <w:t>Jei išgėrėte per didelę dozę, nedelsdama kreipkitės į savo gydytoją arba artimiausią ligoninę.</w:t>
      </w:r>
    </w:p>
    <w:p w14:paraId="5041BB67" w14:textId="77777777" w:rsidR="00CF2B30" w:rsidRDefault="00CF2B30" w:rsidP="00CF2B30">
      <w:pPr>
        <w:numPr>
          <w:ilvl w:val="12"/>
          <w:numId w:val="0"/>
        </w:numPr>
        <w:ind w:right="-2"/>
      </w:pPr>
    </w:p>
    <w:p w14:paraId="04BF3364" w14:textId="77777777" w:rsidR="00CF2B30" w:rsidRDefault="00CF2B30" w:rsidP="00CF2B30">
      <w:pPr>
        <w:ind w:left="567" w:hanging="567"/>
        <w:outlineLvl w:val="0"/>
        <w:rPr>
          <w:b/>
        </w:rPr>
      </w:pPr>
      <w:r>
        <w:rPr>
          <w:b/>
        </w:rPr>
        <w:t>Pamiršus pavartoti Arimidex</w:t>
      </w:r>
    </w:p>
    <w:p w14:paraId="3623360E" w14:textId="77777777" w:rsidR="00CF2B30" w:rsidRDefault="00CF2B30" w:rsidP="00CF2B30">
      <w:pPr>
        <w:numPr>
          <w:ilvl w:val="12"/>
          <w:numId w:val="0"/>
        </w:numPr>
        <w:ind w:right="-2"/>
      </w:pPr>
      <w:r>
        <w:t>Užmiršusi išgerti šio vaisto dozę, kitą vartokite įprastu laiku.</w:t>
      </w:r>
    </w:p>
    <w:p w14:paraId="7FDD8FCC" w14:textId="77777777" w:rsidR="00CF2B30" w:rsidRDefault="00CF2B30" w:rsidP="00CF2B30">
      <w:pPr>
        <w:numPr>
          <w:ilvl w:val="12"/>
          <w:numId w:val="0"/>
        </w:numPr>
        <w:ind w:right="-2"/>
      </w:pPr>
      <w:r>
        <w:t>Negalima vartoti dvigubos dozės (dviejų dozių iš karto) norint kompensuoti praleistą dozę.</w:t>
      </w:r>
    </w:p>
    <w:p w14:paraId="71E287B5" w14:textId="77777777" w:rsidR="00CF2B30" w:rsidRDefault="00CF2B30" w:rsidP="00CF2B30">
      <w:pPr>
        <w:numPr>
          <w:ilvl w:val="12"/>
          <w:numId w:val="0"/>
        </w:numPr>
        <w:ind w:right="-2"/>
      </w:pPr>
    </w:p>
    <w:p w14:paraId="1A7D1BAC" w14:textId="77777777" w:rsidR="00CF2B30" w:rsidRDefault="00CF2B30" w:rsidP="00CF2B30">
      <w:pPr>
        <w:ind w:left="567" w:hanging="567"/>
        <w:outlineLvl w:val="0"/>
      </w:pPr>
      <w:r>
        <w:rPr>
          <w:b/>
        </w:rPr>
        <w:t xml:space="preserve">Nustojus vartoti Arimidex </w:t>
      </w:r>
    </w:p>
    <w:p w14:paraId="4C9B6522" w14:textId="77777777" w:rsidR="00CF2B30" w:rsidRDefault="00CF2B30" w:rsidP="00CF2B30">
      <w:pPr>
        <w:numPr>
          <w:ilvl w:val="12"/>
          <w:numId w:val="0"/>
        </w:numPr>
        <w:ind w:right="-2"/>
      </w:pPr>
      <w:r>
        <w:t>Nenutraukite šių tablečių vartojimo, jeigu to nenurodė gydytojas.</w:t>
      </w:r>
    </w:p>
    <w:p w14:paraId="0083A66B" w14:textId="77777777" w:rsidR="00CF2B30" w:rsidRDefault="00CF2B30" w:rsidP="00CF2B30">
      <w:pPr>
        <w:numPr>
          <w:ilvl w:val="12"/>
          <w:numId w:val="0"/>
        </w:numPr>
        <w:ind w:right="-2"/>
      </w:pPr>
    </w:p>
    <w:p w14:paraId="5593FAE9" w14:textId="77777777" w:rsidR="00CF2B30" w:rsidRDefault="00CF2B30" w:rsidP="00CF2B30">
      <w:pPr>
        <w:numPr>
          <w:ilvl w:val="12"/>
          <w:numId w:val="0"/>
        </w:numPr>
        <w:ind w:right="-2"/>
      </w:pPr>
      <w:r>
        <w:t>Jeigu kiltų daugiau klausimų dėl šio vaisto vartojimo, kreipkitės į gydytoją arba vaistininką.</w:t>
      </w:r>
    </w:p>
    <w:p w14:paraId="290DA4A6" w14:textId="77777777" w:rsidR="00CF2B30" w:rsidRDefault="00CF2B30" w:rsidP="00CF2B30">
      <w:pPr>
        <w:ind w:left="567" w:hanging="567"/>
        <w:rPr>
          <w:noProof/>
        </w:rPr>
      </w:pPr>
    </w:p>
    <w:p w14:paraId="0B7237BE" w14:textId="77777777" w:rsidR="00CF2B30" w:rsidRDefault="00CF2B30" w:rsidP="00CF2B30">
      <w:pPr>
        <w:numPr>
          <w:ilvl w:val="12"/>
          <w:numId w:val="0"/>
        </w:numPr>
        <w:ind w:right="-2"/>
        <w:rPr>
          <w:noProof/>
        </w:rPr>
      </w:pPr>
    </w:p>
    <w:p w14:paraId="37D139C8" w14:textId="77777777" w:rsidR="00CF2B30" w:rsidRDefault="00CF2B30" w:rsidP="00CF2B30">
      <w:pPr>
        <w:numPr>
          <w:ilvl w:val="12"/>
          <w:numId w:val="0"/>
        </w:numPr>
        <w:ind w:left="567" w:hanging="567"/>
        <w:outlineLvl w:val="0"/>
        <w:rPr>
          <w:b/>
          <w:caps/>
          <w:noProof/>
        </w:rPr>
      </w:pPr>
      <w:r>
        <w:rPr>
          <w:b/>
          <w:caps/>
          <w:noProof/>
        </w:rPr>
        <w:t>4.</w:t>
      </w:r>
      <w:r>
        <w:rPr>
          <w:b/>
          <w:caps/>
          <w:noProof/>
        </w:rPr>
        <w:tab/>
      </w:r>
      <w:r w:rsidRPr="00951C50">
        <w:t xml:space="preserve"> </w:t>
      </w:r>
      <w:r w:rsidRPr="00951C50">
        <w:rPr>
          <w:b/>
        </w:rPr>
        <w:t>Galimas šalutinis poveikis</w:t>
      </w:r>
    </w:p>
    <w:p w14:paraId="70A28B9D" w14:textId="77777777" w:rsidR="00CF2B30" w:rsidRDefault="00CF2B30" w:rsidP="00CF2B30">
      <w:pPr>
        <w:ind w:left="567" w:hanging="567"/>
        <w:rPr>
          <w:noProof/>
        </w:rPr>
      </w:pPr>
    </w:p>
    <w:p w14:paraId="26D2FDB3" w14:textId="352EDCCF" w:rsidR="00CF2B30" w:rsidRDefault="00CF2B30" w:rsidP="00CF2B30">
      <w:pPr>
        <w:numPr>
          <w:ilvl w:val="12"/>
          <w:numId w:val="0"/>
        </w:numPr>
        <w:ind w:right="-2"/>
      </w:pPr>
      <w:r w:rsidRPr="00153901">
        <w:t>Šis vaistas, kaip ir visi kiti, gali sukelti šalutinį poveikį</w:t>
      </w:r>
      <w:r>
        <w:t>, nors jis pasireiškia ne visiems žmonėms.</w:t>
      </w:r>
    </w:p>
    <w:p w14:paraId="075B72A7" w14:textId="77777777" w:rsidR="00CF2B30" w:rsidRDefault="00CF2B30" w:rsidP="00CF2B30">
      <w:pPr>
        <w:numPr>
          <w:ilvl w:val="12"/>
          <w:numId w:val="0"/>
        </w:numPr>
        <w:ind w:right="-2"/>
      </w:pPr>
      <w:r>
        <w:t>Nutraukite Arimidex vartojimą ir nedelsdami kreipkitės į gydytoją, jeigu Jums pasireiškė kuris nors žemiau nurodytas sunkus, bet labai retas šalutinis poveikis:</w:t>
      </w:r>
    </w:p>
    <w:p w14:paraId="5A4A341A" w14:textId="7C8E21F2" w:rsidR="00CF2B30" w:rsidRDefault="00793B8E" w:rsidP="00CF2B30">
      <w:pPr>
        <w:numPr>
          <w:ilvl w:val="0"/>
          <w:numId w:val="31"/>
        </w:numPr>
        <w:ind w:right="-2"/>
      </w:pPr>
      <w:r>
        <w:t>l</w:t>
      </w:r>
      <w:r w:rsidR="00CF2B30">
        <w:t xml:space="preserve">abai sunki odos reakcija susidarant ant jos opelių ar pūslių (vadinama </w:t>
      </w:r>
      <w:proofErr w:type="spellStart"/>
      <w:r w:rsidR="00CF2B30">
        <w:t>Sivenso</w:t>
      </w:r>
      <w:proofErr w:type="spellEnd"/>
      <w:r w:rsidR="00CF2B30">
        <w:t>-Džonsono (</w:t>
      </w:r>
      <w:proofErr w:type="spellStart"/>
      <w:r w:rsidR="00CF2B30" w:rsidRPr="007C03F5">
        <w:rPr>
          <w:i/>
        </w:rPr>
        <w:t>Stevens</w:t>
      </w:r>
      <w:r w:rsidR="00CF2B30" w:rsidRPr="007C03F5">
        <w:rPr>
          <w:i/>
        </w:rPr>
        <w:noBreakHyphen/>
        <w:t>Johnson</w:t>
      </w:r>
      <w:proofErr w:type="spellEnd"/>
      <w:r w:rsidR="00CF2B30">
        <w:t>) sindromu)</w:t>
      </w:r>
      <w:r>
        <w:t>;</w:t>
      </w:r>
    </w:p>
    <w:p w14:paraId="6BBDB591" w14:textId="73B94396" w:rsidR="00CF2B30" w:rsidRDefault="00793B8E" w:rsidP="00CF2B30">
      <w:pPr>
        <w:numPr>
          <w:ilvl w:val="0"/>
          <w:numId w:val="31"/>
        </w:numPr>
        <w:ind w:right="-2"/>
      </w:pPr>
      <w:r>
        <w:t>a</w:t>
      </w:r>
      <w:r w:rsidR="00CF2B30">
        <w:t xml:space="preserve">lerginė (padidėjusio jautrumo) reakcija, dėl kurios patinsta gerklos, gali pasunkėti rijimas ar kvėpavimas (ji vadinama </w:t>
      </w:r>
      <w:proofErr w:type="spellStart"/>
      <w:r w:rsidR="00CF2B30">
        <w:t>angioedema</w:t>
      </w:r>
      <w:proofErr w:type="spellEnd"/>
      <w:r w:rsidR="00CF2B30">
        <w:t>)</w:t>
      </w:r>
      <w:r w:rsidR="00B47414">
        <w:t>.</w:t>
      </w:r>
    </w:p>
    <w:p w14:paraId="67EB59A2" w14:textId="77777777" w:rsidR="00CF2B30" w:rsidRDefault="00CF2B30" w:rsidP="00CF2B30">
      <w:pPr>
        <w:numPr>
          <w:ilvl w:val="12"/>
          <w:numId w:val="0"/>
        </w:numPr>
        <w:ind w:right="-2"/>
      </w:pPr>
    </w:p>
    <w:p w14:paraId="4ADA93A9" w14:textId="2562C94E" w:rsidR="00CF2B30" w:rsidRDefault="00CF2B30" w:rsidP="00CF2B30">
      <w:pPr>
        <w:numPr>
          <w:ilvl w:val="12"/>
          <w:numId w:val="0"/>
        </w:numPr>
        <w:ind w:right="-2"/>
        <w:rPr>
          <w:b/>
        </w:rPr>
      </w:pPr>
      <w:r>
        <w:rPr>
          <w:b/>
        </w:rPr>
        <w:t>Labai dažnas šalutinis poveikis (pasireiškia daugiau kaip 1 žmogui iš 10)</w:t>
      </w:r>
      <w:r w:rsidR="00B47414">
        <w:rPr>
          <w:b/>
        </w:rPr>
        <w:t>:</w:t>
      </w:r>
    </w:p>
    <w:p w14:paraId="3E5FA53E" w14:textId="543E27BF" w:rsidR="00CF2B30" w:rsidRDefault="00793B8E" w:rsidP="00CF2B30">
      <w:pPr>
        <w:numPr>
          <w:ilvl w:val="0"/>
          <w:numId w:val="31"/>
        </w:numPr>
        <w:ind w:right="-2"/>
      </w:pPr>
      <w:r>
        <w:t>g</w:t>
      </w:r>
      <w:r w:rsidR="00CF2B30">
        <w:t>alvos skausmas</w:t>
      </w:r>
      <w:r>
        <w:t>;</w:t>
      </w:r>
    </w:p>
    <w:p w14:paraId="7653161C" w14:textId="448E35E5" w:rsidR="00CF2B30" w:rsidRDefault="00793B8E" w:rsidP="00CF2B30">
      <w:pPr>
        <w:numPr>
          <w:ilvl w:val="0"/>
          <w:numId w:val="31"/>
        </w:numPr>
        <w:ind w:right="-2"/>
      </w:pPr>
      <w:r>
        <w:t>k</w:t>
      </w:r>
      <w:r w:rsidR="00CF2B30">
        <w:t>arščio pylimas</w:t>
      </w:r>
      <w:r>
        <w:t>;</w:t>
      </w:r>
    </w:p>
    <w:p w14:paraId="6C842129" w14:textId="55A6543C" w:rsidR="00CF2B30" w:rsidRDefault="00793B8E" w:rsidP="00CF2B30">
      <w:pPr>
        <w:numPr>
          <w:ilvl w:val="0"/>
          <w:numId w:val="31"/>
        </w:numPr>
        <w:ind w:right="-2"/>
      </w:pPr>
      <w:r>
        <w:t>p</w:t>
      </w:r>
      <w:r w:rsidR="00CF2B30">
        <w:t>ykinimas</w:t>
      </w:r>
      <w:r>
        <w:t>;</w:t>
      </w:r>
    </w:p>
    <w:p w14:paraId="23F91ECD" w14:textId="68FA67C6" w:rsidR="00CF2B30" w:rsidRDefault="00793B8E" w:rsidP="00CF2B30">
      <w:pPr>
        <w:numPr>
          <w:ilvl w:val="0"/>
          <w:numId w:val="31"/>
        </w:numPr>
        <w:ind w:right="-2"/>
      </w:pPr>
      <w:r>
        <w:t>o</w:t>
      </w:r>
      <w:r w:rsidR="00CF2B30">
        <w:t>dos išbėrimas</w:t>
      </w:r>
      <w:r>
        <w:t>;</w:t>
      </w:r>
    </w:p>
    <w:p w14:paraId="271F7085" w14:textId="6E39D924" w:rsidR="00CF2B30" w:rsidRDefault="00793B8E" w:rsidP="00CF2B30">
      <w:pPr>
        <w:numPr>
          <w:ilvl w:val="0"/>
          <w:numId w:val="31"/>
        </w:numPr>
        <w:ind w:right="-2"/>
      </w:pPr>
      <w:r>
        <w:t>s</w:t>
      </w:r>
      <w:r w:rsidR="00CF2B30">
        <w:t>ąnarių skausmas ar stingulys</w:t>
      </w:r>
      <w:r>
        <w:t>;</w:t>
      </w:r>
    </w:p>
    <w:p w14:paraId="7C2C742E" w14:textId="4F3FFDB3" w:rsidR="00CF2B30" w:rsidRDefault="00793B8E" w:rsidP="00CF2B30">
      <w:pPr>
        <w:numPr>
          <w:ilvl w:val="0"/>
          <w:numId w:val="31"/>
        </w:numPr>
        <w:tabs>
          <w:tab w:val="left" w:pos="-1440"/>
        </w:tabs>
        <w:suppressAutoHyphens/>
        <w:rPr>
          <w:szCs w:val="22"/>
        </w:rPr>
      </w:pPr>
      <w:r>
        <w:rPr>
          <w:szCs w:val="22"/>
        </w:rPr>
        <w:t>s</w:t>
      </w:r>
      <w:r w:rsidR="00CF2B30">
        <w:rPr>
          <w:szCs w:val="22"/>
        </w:rPr>
        <w:t>ąnarių uždegimas (artritas)</w:t>
      </w:r>
      <w:r>
        <w:rPr>
          <w:szCs w:val="22"/>
        </w:rPr>
        <w:t>;</w:t>
      </w:r>
    </w:p>
    <w:p w14:paraId="50720F0F" w14:textId="1617D7F8" w:rsidR="00CF2B30" w:rsidRDefault="00793B8E" w:rsidP="00CF2B30">
      <w:pPr>
        <w:numPr>
          <w:ilvl w:val="0"/>
          <w:numId w:val="31"/>
        </w:numPr>
        <w:tabs>
          <w:tab w:val="left" w:pos="-1440"/>
        </w:tabs>
        <w:suppressAutoHyphens/>
        <w:rPr>
          <w:szCs w:val="22"/>
        </w:rPr>
      </w:pPr>
      <w:r>
        <w:rPr>
          <w:szCs w:val="22"/>
        </w:rPr>
        <w:t>s</w:t>
      </w:r>
      <w:r w:rsidR="00CF2B30">
        <w:rPr>
          <w:szCs w:val="22"/>
        </w:rPr>
        <w:t>ilpnumas</w:t>
      </w:r>
      <w:r>
        <w:rPr>
          <w:szCs w:val="22"/>
        </w:rPr>
        <w:t>;</w:t>
      </w:r>
    </w:p>
    <w:p w14:paraId="42B88026" w14:textId="2BC50CBA" w:rsidR="00CF2B30" w:rsidRDefault="00793B8E" w:rsidP="00CF2B30">
      <w:pPr>
        <w:numPr>
          <w:ilvl w:val="0"/>
          <w:numId w:val="31"/>
        </w:numPr>
        <w:tabs>
          <w:tab w:val="left" w:pos="-1440"/>
        </w:tabs>
        <w:suppressAutoHyphens/>
        <w:rPr>
          <w:szCs w:val="22"/>
        </w:rPr>
      </w:pPr>
      <w:r>
        <w:rPr>
          <w:szCs w:val="22"/>
        </w:rPr>
        <w:t>k</w:t>
      </w:r>
      <w:r w:rsidR="00CF2B30">
        <w:rPr>
          <w:szCs w:val="22"/>
        </w:rPr>
        <w:t>aulų retėjimas (osteoporozė)</w:t>
      </w:r>
      <w:r>
        <w:rPr>
          <w:szCs w:val="22"/>
        </w:rPr>
        <w:t>;</w:t>
      </w:r>
    </w:p>
    <w:p w14:paraId="3B191982" w14:textId="418607EC" w:rsidR="00DF6D19" w:rsidRDefault="00793B8E" w:rsidP="00CF2B30">
      <w:pPr>
        <w:numPr>
          <w:ilvl w:val="0"/>
          <w:numId w:val="31"/>
        </w:numPr>
        <w:tabs>
          <w:tab w:val="left" w:pos="-1440"/>
        </w:tabs>
        <w:suppressAutoHyphens/>
        <w:rPr>
          <w:szCs w:val="22"/>
        </w:rPr>
      </w:pPr>
      <w:r>
        <w:rPr>
          <w:szCs w:val="22"/>
        </w:rPr>
        <w:t>d</w:t>
      </w:r>
      <w:r w:rsidR="00DF6D19">
        <w:rPr>
          <w:szCs w:val="22"/>
        </w:rPr>
        <w:t>epresija</w:t>
      </w:r>
      <w:r w:rsidR="00B47414">
        <w:rPr>
          <w:szCs w:val="22"/>
        </w:rPr>
        <w:t>.</w:t>
      </w:r>
    </w:p>
    <w:p w14:paraId="4CF452B0" w14:textId="77777777" w:rsidR="00CF2B30" w:rsidRDefault="00CF2B30" w:rsidP="00CF2B30">
      <w:pPr>
        <w:numPr>
          <w:ilvl w:val="12"/>
          <w:numId w:val="0"/>
        </w:numPr>
        <w:ind w:right="-2"/>
      </w:pPr>
    </w:p>
    <w:p w14:paraId="54150832" w14:textId="4DEAC618" w:rsidR="00CF2B30" w:rsidRDefault="00CF2B30" w:rsidP="00CF2B30">
      <w:pPr>
        <w:numPr>
          <w:ilvl w:val="12"/>
          <w:numId w:val="0"/>
        </w:numPr>
        <w:ind w:right="-2"/>
        <w:rPr>
          <w:b/>
        </w:rPr>
      </w:pPr>
      <w:r>
        <w:rPr>
          <w:b/>
        </w:rPr>
        <w:t>Dažnas šalutinis poveikis (pasireiškia nuo 1 iki 10 žmonių iš 100)</w:t>
      </w:r>
      <w:r w:rsidR="00B47414">
        <w:rPr>
          <w:b/>
        </w:rPr>
        <w:t>:</w:t>
      </w:r>
    </w:p>
    <w:p w14:paraId="45E85356" w14:textId="1E684A28" w:rsidR="00CF2B30" w:rsidRDefault="00793B8E" w:rsidP="00CF2B30">
      <w:pPr>
        <w:numPr>
          <w:ilvl w:val="0"/>
          <w:numId w:val="7"/>
        </w:numPr>
        <w:tabs>
          <w:tab w:val="left" w:pos="-1440"/>
        </w:tabs>
        <w:suppressAutoHyphens/>
        <w:rPr>
          <w:szCs w:val="22"/>
        </w:rPr>
      </w:pPr>
      <w:r>
        <w:rPr>
          <w:szCs w:val="22"/>
        </w:rPr>
        <w:t>a</w:t>
      </w:r>
      <w:r w:rsidR="00CF2B30">
        <w:rPr>
          <w:szCs w:val="22"/>
        </w:rPr>
        <w:t>petito stoka</w:t>
      </w:r>
      <w:r>
        <w:rPr>
          <w:szCs w:val="22"/>
        </w:rPr>
        <w:t>;</w:t>
      </w:r>
    </w:p>
    <w:p w14:paraId="7CD1D6AA" w14:textId="4CADD80D" w:rsidR="00CF2B30" w:rsidRDefault="00793B8E" w:rsidP="00CF2B30">
      <w:pPr>
        <w:numPr>
          <w:ilvl w:val="0"/>
          <w:numId w:val="7"/>
        </w:numPr>
        <w:tabs>
          <w:tab w:val="left" w:pos="-1440"/>
        </w:tabs>
        <w:suppressAutoHyphens/>
        <w:rPr>
          <w:szCs w:val="22"/>
        </w:rPr>
      </w:pPr>
      <w:r>
        <w:rPr>
          <w:szCs w:val="22"/>
        </w:rPr>
        <w:t>p</w:t>
      </w:r>
      <w:r w:rsidR="00CF2B30">
        <w:rPr>
          <w:szCs w:val="22"/>
        </w:rPr>
        <w:t>adidėjęs ar didelis riebalinės medžiagos, vadinamos cholesteroliu, kiekis kraujyje (nustatomas tiriant kraują)</w:t>
      </w:r>
      <w:r>
        <w:rPr>
          <w:szCs w:val="22"/>
        </w:rPr>
        <w:t>;</w:t>
      </w:r>
    </w:p>
    <w:p w14:paraId="19254274" w14:textId="5905BFDC" w:rsidR="00CF2B30" w:rsidRDefault="00793B8E" w:rsidP="00CF2B30">
      <w:pPr>
        <w:numPr>
          <w:ilvl w:val="0"/>
          <w:numId w:val="7"/>
        </w:numPr>
        <w:tabs>
          <w:tab w:val="left" w:pos="-1440"/>
        </w:tabs>
        <w:suppressAutoHyphens/>
        <w:rPr>
          <w:szCs w:val="22"/>
        </w:rPr>
      </w:pPr>
      <w:r>
        <w:rPr>
          <w:szCs w:val="22"/>
        </w:rPr>
        <w:t>m</w:t>
      </w:r>
      <w:r w:rsidR="00CF2B30">
        <w:rPr>
          <w:szCs w:val="22"/>
        </w:rPr>
        <w:t>ieguistumas</w:t>
      </w:r>
      <w:r>
        <w:rPr>
          <w:szCs w:val="22"/>
        </w:rPr>
        <w:t>;</w:t>
      </w:r>
    </w:p>
    <w:p w14:paraId="45731802" w14:textId="4C9E3FDA" w:rsidR="00CF2B30" w:rsidRDefault="00793B8E" w:rsidP="00CF2B30">
      <w:pPr>
        <w:numPr>
          <w:ilvl w:val="0"/>
          <w:numId w:val="7"/>
        </w:numPr>
        <w:tabs>
          <w:tab w:val="left" w:pos="-1440"/>
        </w:tabs>
        <w:suppressAutoHyphens/>
      </w:pPr>
      <w:r>
        <w:t>r</w:t>
      </w:r>
      <w:r w:rsidR="00CF2B30">
        <w:t xml:space="preserve">iešo </w:t>
      </w:r>
      <w:r w:rsidR="00CF2B30">
        <w:rPr>
          <w:szCs w:val="22"/>
        </w:rPr>
        <w:t>kanalo</w:t>
      </w:r>
      <w:r w:rsidR="00CF2B30">
        <w:t xml:space="preserve"> tunelinis sindromas (dalies plaštakos dilgčiojimas, skausmas, šalimas ir silpnumas)</w:t>
      </w:r>
      <w:r>
        <w:t>;</w:t>
      </w:r>
    </w:p>
    <w:p w14:paraId="6B6CE395" w14:textId="383228CC" w:rsidR="00CF2B30" w:rsidRDefault="00793B8E" w:rsidP="00CF2B30">
      <w:pPr>
        <w:pStyle w:val="Sraopastraipa"/>
        <w:numPr>
          <w:ilvl w:val="0"/>
          <w:numId w:val="7"/>
        </w:numPr>
        <w:spacing w:before="100" w:beforeAutospacing="1"/>
      </w:pPr>
      <w:r>
        <w:t>o</w:t>
      </w:r>
      <w:r w:rsidR="00CF2B30">
        <w:t>dos kutenimas, dilgčiojimas ar nejautra, skonio susilpnėjimas, išnykimas ar pokyčiai</w:t>
      </w:r>
      <w:r>
        <w:t>;</w:t>
      </w:r>
    </w:p>
    <w:p w14:paraId="4B63C9AF" w14:textId="23811994" w:rsidR="00CF2B30" w:rsidRDefault="00793B8E" w:rsidP="00CF2B30">
      <w:pPr>
        <w:numPr>
          <w:ilvl w:val="0"/>
          <w:numId w:val="7"/>
        </w:numPr>
        <w:tabs>
          <w:tab w:val="left" w:pos="-1440"/>
        </w:tabs>
        <w:suppressAutoHyphens/>
        <w:rPr>
          <w:szCs w:val="22"/>
        </w:rPr>
      </w:pPr>
      <w:r>
        <w:rPr>
          <w:szCs w:val="22"/>
        </w:rPr>
        <w:t>v</w:t>
      </w:r>
      <w:r w:rsidR="00CF2B30">
        <w:rPr>
          <w:szCs w:val="22"/>
        </w:rPr>
        <w:t>iduriavimas</w:t>
      </w:r>
      <w:r>
        <w:rPr>
          <w:szCs w:val="22"/>
        </w:rPr>
        <w:t>;</w:t>
      </w:r>
    </w:p>
    <w:p w14:paraId="4E3D1078" w14:textId="0C4885E9" w:rsidR="00CF2B30" w:rsidRDefault="00793B8E" w:rsidP="00CF2B30">
      <w:pPr>
        <w:numPr>
          <w:ilvl w:val="0"/>
          <w:numId w:val="7"/>
        </w:numPr>
        <w:tabs>
          <w:tab w:val="left" w:pos="-1440"/>
        </w:tabs>
        <w:suppressAutoHyphens/>
        <w:rPr>
          <w:szCs w:val="22"/>
        </w:rPr>
      </w:pPr>
      <w:r>
        <w:rPr>
          <w:szCs w:val="22"/>
        </w:rPr>
        <w:t>v</w:t>
      </w:r>
      <w:r w:rsidR="00CF2B30">
        <w:rPr>
          <w:szCs w:val="22"/>
        </w:rPr>
        <w:t>ėmimas</w:t>
      </w:r>
      <w:r>
        <w:rPr>
          <w:szCs w:val="22"/>
        </w:rPr>
        <w:t>;</w:t>
      </w:r>
    </w:p>
    <w:p w14:paraId="17ADB9E4" w14:textId="2ABF066D" w:rsidR="00CF2B30" w:rsidRDefault="00793B8E" w:rsidP="00CF2B30">
      <w:pPr>
        <w:numPr>
          <w:ilvl w:val="0"/>
          <w:numId w:val="7"/>
        </w:numPr>
        <w:tabs>
          <w:tab w:val="left" w:pos="-1440"/>
        </w:tabs>
        <w:suppressAutoHyphens/>
        <w:rPr>
          <w:bCs/>
          <w:szCs w:val="22"/>
        </w:rPr>
      </w:pPr>
      <w:r>
        <w:rPr>
          <w:szCs w:val="22"/>
        </w:rPr>
        <w:t>p</w:t>
      </w:r>
      <w:r w:rsidR="00CF2B30">
        <w:rPr>
          <w:szCs w:val="22"/>
        </w:rPr>
        <w:t>akitę kepenų funkciją rodančių kraujo tyrimų duomenys</w:t>
      </w:r>
      <w:r>
        <w:rPr>
          <w:szCs w:val="22"/>
        </w:rPr>
        <w:t>;</w:t>
      </w:r>
    </w:p>
    <w:p w14:paraId="7EC121B0" w14:textId="5B3B01EF" w:rsidR="00CF2B30" w:rsidRDefault="00793B8E" w:rsidP="00CF2B30">
      <w:pPr>
        <w:numPr>
          <w:ilvl w:val="0"/>
          <w:numId w:val="7"/>
        </w:numPr>
        <w:tabs>
          <w:tab w:val="left" w:pos="-1440"/>
        </w:tabs>
        <w:suppressAutoHyphens/>
        <w:rPr>
          <w:szCs w:val="22"/>
        </w:rPr>
      </w:pPr>
      <w:r>
        <w:rPr>
          <w:szCs w:val="22"/>
        </w:rPr>
        <w:t>p</w:t>
      </w:r>
      <w:r w:rsidR="00CF2B30">
        <w:rPr>
          <w:szCs w:val="22"/>
        </w:rPr>
        <w:t>laukų išplonėjimas (slinkimas)</w:t>
      </w:r>
      <w:r>
        <w:rPr>
          <w:szCs w:val="22"/>
        </w:rPr>
        <w:t>;</w:t>
      </w:r>
    </w:p>
    <w:p w14:paraId="5236502D" w14:textId="29C6E0E4" w:rsidR="00CF2B30" w:rsidRDefault="00793B8E" w:rsidP="00CF2B30">
      <w:pPr>
        <w:numPr>
          <w:ilvl w:val="0"/>
          <w:numId w:val="7"/>
        </w:numPr>
        <w:tabs>
          <w:tab w:val="left" w:pos="-1440"/>
        </w:tabs>
        <w:suppressAutoHyphens/>
        <w:rPr>
          <w:szCs w:val="22"/>
        </w:rPr>
      </w:pPr>
      <w:r>
        <w:t>a</w:t>
      </w:r>
      <w:r w:rsidR="00CF2B30">
        <w:t>lerginės (padidėjusio jautrumo) reakcijos, tarp jų veido, lūpų ir liežuvio tinimas</w:t>
      </w:r>
      <w:r>
        <w:t>;</w:t>
      </w:r>
    </w:p>
    <w:p w14:paraId="08AEB647" w14:textId="338FFCDF" w:rsidR="00CF2B30" w:rsidRDefault="00793B8E" w:rsidP="00CF2B30">
      <w:pPr>
        <w:numPr>
          <w:ilvl w:val="0"/>
          <w:numId w:val="7"/>
        </w:numPr>
        <w:tabs>
          <w:tab w:val="left" w:pos="-1440"/>
        </w:tabs>
        <w:suppressAutoHyphens/>
      </w:pPr>
      <w:r>
        <w:rPr>
          <w:szCs w:val="22"/>
        </w:rPr>
        <w:t>k</w:t>
      </w:r>
      <w:r w:rsidR="00CF2B30">
        <w:rPr>
          <w:szCs w:val="22"/>
        </w:rPr>
        <w:t>aulų skausmas</w:t>
      </w:r>
      <w:r>
        <w:rPr>
          <w:szCs w:val="22"/>
        </w:rPr>
        <w:t>;</w:t>
      </w:r>
    </w:p>
    <w:p w14:paraId="319372CC" w14:textId="22AF1517" w:rsidR="00CF2B30" w:rsidRDefault="00793B8E" w:rsidP="00CF2B30">
      <w:pPr>
        <w:numPr>
          <w:ilvl w:val="0"/>
          <w:numId w:val="7"/>
        </w:numPr>
        <w:tabs>
          <w:tab w:val="left" w:pos="-1440"/>
        </w:tabs>
        <w:suppressAutoHyphens/>
        <w:rPr>
          <w:szCs w:val="22"/>
        </w:rPr>
      </w:pPr>
      <w:r>
        <w:rPr>
          <w:szCs w:val="22"/>
        </w:rPr>
        <w:t>m</w:t>
      </w:r>
      <w:r w:rsidR="00CF2B30">
        <w:rPr>
          <w:szCs w:val="22"/>
        </w:rPr>
        <w:t>akšties sausumas</w:t>
      </w:r>
      <w:r>
        <w:rPr>
          <w:szCs w:val="22"/>
        </w:rPr>
        <w:t>;</w:t>
      </w:r>
    </w:p>
    <w:p w14:paraId="00A7CE03" w14:textId="31C8D60B" w:rsidR="00CF2B30" w:rsidRDefault="00793B8E" w:rsidP="00CF2B30">
      <w:pPr>
        <w:numPr>
          <w:ilvl w:val="0"/>
          <w:numId w:val="7"/>
        </w:numPr>
        <w:tabs>
          <w:tab w:val="left" w:pos="-1440"/>
        </w:tabs>
        <w:suppressAutoHyphens/>
        <w:rPr>
          <w:szCs w:val="22"/>
        </w:rPr>
      </w:pPr>
      <w:r>
        <w:rPr>
          <w:szCs w:val="22"/>
        </w:rPr>
        <w:t>k</w:t>
      </w:r>
      <w:r w:rsidR="00CF2B30">
        <w:rPr>
          <w:szCs w:val="22"/>
        </w:rPr>
        <w:t xml:space="preserve">raujavimas </w:t>
      </w:r>
      <w:r w:rsidR="00CF2B30">
        <w:t>iš makšties (dažniausiai per kelias pirmąsias gydymo savaites; jei kraujavimas nepraeina, kreipkitės į gydytoją</w:t>
      </w:r>
      <w:r w:rsidR="00CF2B30">
        <w:rPr>
          <w:szCs w:val="22"/>
        </w:rPr>
        <w:t>);</w:t>
      </w:r>
    </w:p>
    <w:p w14:paraId="4096EAA8" w14:textId="00C830CD" w:rsidR="00CF2B30" w:rsidRDefault="00793B8E" w:rsidP="00CF2B30">
      <w:pPr>
        <w:numPr>
          <w:ilvl w:val="0"/>
          <w:numId w:val="7"/>
        </w:numPr>
        <w:tabs>
          <w:tab w:val="left" w:pos="-1440"/>
        </w:tabs>
        <w:suppressAutoHyphens/>
        <w:rPr>
          <w:szCs w:val="22"/>
        </w:rPr>
      </w:pPr>
      <w:r>
        <w:rPr>
          <w:szCs w:val="22"/>
        </w:rPr>
        <w:t>r</w:t>
      </w:r>
      <w:r w:rsidR="00CF2B30">
        <w:rPr>
          <w:szCs w:val="22"/>
        </w:rPr>
        <w:t>aumenų skausmas</w:t>
      </w:r>
      <w:r w:rsidR="00B47414">
        <w:rPr>
          <w:szCs w:val="22"/>
        </w:rPr>
        <w:t>.</w:t>
      </w:r>
    </w:p>
    <w:p w14:paraId="78B51741" w14:textId="77777777" w:rsidR="00CF2B30" w:rsidRDefault="00CF2B30" w:rsidP="00CF2B30">
      <w:pPr>
        <w:numPr>
          <w:ilvl w:val="12"/>
          <w:numId w:val="0"/>
        </w:numPr>
        <w:ind w:right="-2"/>
      </w:pPr>
    </w:p>
    <w:p w14:paraId="564A1751" w14:textId="1B04E2EB" w:rsidR="00CF2B30" w:rsidRDefault="00CF2B30" w:rsidP="00CF2B30">
      <w:pPr>
        <w:numPr>
          <w:ilvl w:val="12"/>
          <w:numId w:val="0"/>
        </w:numPr>
        <w:ind w:right="-2"/>
        <w:rPr>
          <w:b/>
        </w:rPr>
      </w:pPr>
      <w:r>
        <w:rPr>
          <w:b/>
        </w:rPr>
        <w:t>Nedažnas šalutinis poveikis (pasireiškia nuo 1 iki 10 žmonių iš 1 000)</w:t>
      </w:r>
      <w:r w:rsidR="00B47414">
        <w:rPr>
          <w:b/>
        </w:rPr>
        <w:t>:</w:t>
      </w:r>
    </w:p>
    <w:p w14:paraId="736D5E42" w14:textId="0BE92901" w:rsidR="00CF2B30" w:rsidRDefault="00793B8E" w:rsidP="00CF2B30">
      <w:pPr>
        <w:numPr>
          <w:ilvl w:val="0"/>
          <w:numId w:val="8"/>
        </w:numPr>
        <w:tabs>
          <w:tab w:val="left" w:pos="-1440"/>
        </w:tabs>
        <w:suppressAutoHyphens/>
        <w:rPr>
          <w:szCs w:val="22"/>
        </w:rPr>
      </w:pPr>
      <w:r>
        <w:rPr>
          <w:szCs w:val="22"/>
        </w:rPr>
        <w:t>p</w:t>
      </w:r>
      <w:r w:rsidR="00CF2B30">
        <w:rPr>
          <w:szCs w:val="22"/>
        </w:rPr>
        <w:t xml:space="preserve">akitę kepenų funkciją rodančių specialių kraujo tyrimų duomenys (gama-GT ir </w:t>
      </w:r>
      <w:proofErr w:type="spellStart"/>
      <w:r w:rsidR="00CF2B30">
        <w:rPr>
          <w:szCs w:val="22"/>
        </w:rPr>
        <w:t>bilirubino</w:t>
      </w:r>
      <w:proofErr w:type="spellEnd"/>
      <w:r w:rsidR="00CF2B30">
        <w:rPr>
          <w:szCs w:val="22"/>
        </w:rPr>
        <w:t xml:space="preserve"> kiekis)</w:t>
      </w:r>
      <w:r>
        <w:rPr>
          <w:szCs w:val="22"/>
        </w:rPr>
        <w:t>;</w:t>
      </w:r>
    </w:p>
    <w:p w14:paraId="45C5F007" w14:textId="6B51609E" w:rsidR="00CF2B30" w:rsidRDefault="00793B8E" w:rsidP="00CF2B30">
      <w:pPr>
        <w:numPr>
          <w:ilvl w:val="0"/>
          <w:numId w:val="8"/>
        </w:numPr>
        <w:tabs>
          <w:tab w:val="left" w:pos="-1440"/>
        </w:tabs>
        <w:suppressAutoHyphens/>
        <w:rPr>
          <w:szCs w:val="22"/>
        </w:rPr>
      </w:pPr>
      <w:r>
        <w:rPr>
          <w:szCs w:val="22"/>
        </w:rPr>
        <w:t>k</w:t>
      </w:r>
      <w:r w:rsidR="00CF2B30">
        <w:rPr>
          <w:szCs w:val="22"/>
        </w:rPr>
        <w:t>epenų uždegimas (hepatitas)</w:t>
      </w:r>
      <w:r>
        <w:rPr>
          <w:szCs w:val="22"/>
        </w:rPr>
        <w:t>;</w:t>
      </w:r>
    </w:p>
    <w:p w14:paraId="559625AB" w14:textId="5B3BE498" w:rsidR="00CF2B30" w:rsidRDefault="00793B8E" w:rsidP="00CF2B30">
      <w:pPr>
        <w:numPr>
          <w:ilvl w:val="0"/>
          <w:numId w:val="8"/>
        </w:numPr>
        <w:tabs>
          <w:tab w:val="left" w:pos="-1440"/>
        </w:tabs>
        <w:suppressAutoHyphens/>
        <w:rPr>
          <w:szCs w:val="22"/>
        </w:rPr>
      </w:pPr>
      <w:r>
        <w:rPr>
          <w:szCs w:val="22"/>
        </w:rPr>
        <w:t>d</w:t>
      </w:r>
      <w:r w:rsidR="00CF2B30">
        <w:rPr>
          <w:szCs w:val="22"/>
        </w:rPr>
        <w:t>ilgėlinė</w:t>
      </w:r>
      <w:r>
        <w:rPr>
          <w:szCs w:val="22"/>
        </w:rPr>
        <w:t>;</w:t>
      </w:r>
    </w:p>
    <w:p w14:paraId="7C2FE4E3" w14:textId="065A2C21" w:rsidR="00CF2B30" w:rsidRPr="00951C50" w:rsidRDefault="00CF2B30" w:rsidP="00CF2B30">
      <w:pPr>
        <w:numPr>
          <w:ilvl w:val="0"/>
          <w:numId w:val="8"/>
        </w:numPr>
        <w:tabs>
          <w:tab w:val="left" w:pos="-1440"/>
        </w:tabs>
        <w:suppressAutoHyphens/>
        <w:rPr>
          <w:szCs w:val="22"/>
        </w:rPr>
      </w:pPr>
      <w:r>
        <w:t>„</w:t>
      </w:r>
      <w:r w:rsidR="00793B8E">
        <w:t>u</w:t>
      </w:r>
      <w:r>
        <w:t>žstrigęs“ pirštas (būklė, kai nykštys ar kitas pirštas užstringa sulenktas);</w:t>
      </w:r>
    </w:p>
    <w:p w14:paraId="546CDB83" w14:textId="23BD7522" w:rsidR="00CF2B30" w:rsidRDefault="00793B8E" w:rsidP="00CF2B30">
      <w:pPr>
        <w:numPr>
          <w:ilvl w:val="0"/>
          <w:numId w:val="8"/>
        </w:numPr>
        <w:tabs>
          <w:tab w:val="left" w:pos="-1440"/>
        </w:tabs>
        <w:suppressAutoHyphens/>
        <w:rPr>
          <w:szCs w:val="22"/>
        </w:rPr>
      </w:pPr>
      <w:r>
        <w:t>p</w:t>
      </w:r>
      <w:r w:rsidR="00CF2B30">
        <w:t>adidėjęs kalcio kiekis kraujyje. Jeigu atsirastų pykinimas, vėmimas ir troškulys, apie tai pasakykite gydytojui, vaistininkui arba slaugytojui, kadangi gali reikėti patikrinti Jūsų kraują</w:t>
      </w:r>
      <w:r w:rsidR="00B47414">
        <w:t>.</w:t>
      </w:r>
    </w:p>
    <w:p w14:paraId="6F2E24F3" w14:textId="77777777" w:rsidR="00CF2B30" w:rsidRDefault="00CF2B30" w:rsidP="00CF2B30"/>
    <w:p w14:paraId="584C81DA" w14:textId="364371FE" w:rsidR="00CF2B30" w:rsidRDefault="00CF2B30" w:rsidP="00CF2B30">
      <w:pPr>
        <w:numPr>
          <w:ilvl w:val="12"/>
          <w:numId w:val="0"/>
        </w:numPr>
        <w:ind w:right="-2"/>
        <w:rPr>
          <w:b/>
        </w:rPr>
      </w:pPr>
      <w:r>
        <w:rPr>
          <w:b/>
        </w:rPr>
        <w:lastRenderedPageBreak/>
        <w:t>Retas šalutinis poveikis (pasireiškia nuo 1 iki 10 žmonių iš 10 000)</w:t>
      </w:r>
      <w:r w:rsidR="00B47414">
        <w:rPr>
          <w:b/>
        </w:rPr>
        <w:t>:</w:t>
      </w:r>
    </w:p>
    <w:p w14:paraId="0A1E608A" w14:textId="3EFD8D19" w:rsidR="00CF2B30" w:rsidRDefault="00793B8E" w:rsidP="00CF2B30">
      <w:pPr>
        <w:numPr>
          <w:ilvl w:val="0"/>
          <w:numId w:val="9"/>
        </w:numPr>
        <w:tabs>
          <w:tab w:val="left" w:pos="-1440"/>
        </w:tabs>
        <w:suppressAutoHyphens/>
        <w:rPr>
          <w:szCs w:val="22"/>
        </w:rPr>
      </w:pPr>
      <w:r>
        <w:rPr>
          <w:szCs w:val="22"/>
        </w:rPr>
        <w:t>o</w:t>
      </w:r>
      <w:r w:rsidR="00CF2B30">
        <w:rPr>
          <w:szCs w:val="22"/>
        </w:rPr>
        <w:t xml:space="preserve">dos uždegimas </w:t>
      </w:r>
      <w:r w:rsidR="00CF2B30">
        <w:t>(gali susidaryti raudonų dėmių ar pūslių)</w:t>
      </w:r>
      <w:r>
        <w:t>;</w:t>
      </w:r>
    </w:p>
    <w:p w14:paraId="4A6A4787" w14:textId="3D509ACC" w:rsidR="00CF2B30" w:rsidRDefault="00793B8E" w:rsidP="00CF2B30">
      <w:pPr>
        <w:numPr>
          <w:ilvl w:val="0"/>
          <w:numId w:val="9"/>
        </w:numPr>
        <w:tabs>
          <w:tab w:val="left" w:pos="-1440"/>
        </w:tabs>
        <w:suppressAutoHyphens/>
      </w:pPr>
      <w:r>
        <w:t>o</w:t>
      </w:r>
      <w:r w:rsidR="00CF2B30">
        <w:t xml:space="preserve">dos išbėrimas dėl padidėjusio jautrumo (gali išberti dėl alerginės ar </w:t>
      </w:r>
      <w:proofErr w:type="spellStart"/>
      <w:r w:rsidR="00CF2B30">
        <w:t>anafilaktoidinės</w:t>
      </w:r>
      <w:proofErr w:type="spellEnd"/>
      <w:r w:rsidR="00CF2B30">
        <w:t xml:space="preserve"> reakcijos)</w:t>
      </w:r>
      <w:r>
        <w:t>;</w:t>
      </w:r>
    </w:p>
    <w:p w14:paraId="6A46E520" w14:textId="584F66DD" w:rsidR="00CF2B30" w:rsidRDefault="00793B8E" w:rsidP="00CF2B30">
      <w:pPr>
        <w:numPr>
          <w:ilvl w:val="0"/>
          <w:numId w:val="9"/>
        </w:numPr>
        <w:tabs>
          <w:tab w:val="left" w:pos="-1440"/>
        </w:tabs>
        <w:suppressAutoHyphens/>
        <w:rPr>
          <w:szCs w:val="22"/>
        </w:rPr>
      </w:pPr>
      <w:r>
        <w:t>s</w:t>
      </w:r>
      <w:r w:rsidR="00CF2B30">
        <w:t xml:space="preserve">mulkių kraujagyslių uždegimas, dėl kurio odos spalva pasidaro raudona ar purpurinė. Labai retais atvejais gali pasireikšti sąnarių, skrandžio ir inkstų sutrikimų (skausmas), vadinamų </w:t>
      </w:r>
      <w:proofErr w:type="spellStart"/>
      <w:r w:rsidR="00CF2B30">
        <w:t>Henoko-Šionlaino</w:t>
      </w:r>
      <w:proofErr w:type="spellEnd"/>
      <w:r w:rsidR="00CF2B30">
        <w:t xml:space="preserve"> (</w:t>
      </w:r>
      <w:proofErr w:type="spellStart"/>
      <w:r w:rsidR="00CF2B30" w:rsidRPr="007C03F5">
        <w:rPr>
          <w:i/>
        </w:rPr>
        <w:t>Henoch-Schönlein</w:t>
      </w:r>
      <w:proofErr w:type="spellEnd"/>
      <w:r w:rsidR="00CF2B30">
        <w:t>) purpura</w:t>
      </w:r>
      <w:r w:rsidR="00B47414">
        <w:t>.</w:t>
      </w:r>
    </w:p>
    <w:p w14:paraId="3CD0E9B9" w14:textId="77777777" w:rsidR="00CF2B30" w:rsidRDefault="00CF2B30" w:rsidP="00CF2B30">
      <w:pPr>
        <w:numPr>
          <w:ilvl w:val="12"/>
          <w:numId w:val="0"/>
        </w:numPr>
        <w:ind w:right="-2"/>
      </w:pPr>
    </w:p>
    <w:p w14:paraId="21697FF9" w14:textId="04E0A2B1" w:rsidR="00785BF7" w:rsidRPr="008463A3" w:rsidRDefault="00785BF7" w:rsidP="00CF2B30">
      <w:pPr>
        <w:numPr>
          <w:ilvl w:val="12"/>
          <w:numId w:val="0"/>
        </w:numPr>
        <w:ind w:right="-2"/>
        <w:rPr>
          <w:b/>
          <w:bCs/>
        </w:rPr>
      </w:pPr>
      <w:r w:rsidRPr="008463A3">
        <w:rPr>
          <w:b/>
          <w:bCs/>
        </w:rPr>
        <w:t>Šalutinis poveikis, kurio dažnis nežinomas (negali būti įvertintas pagal turimus duomenis)</w:t>
      </w:r>
      <w:r w:rsidR="007158EC">
        <w:rPr>
          <w:b/>
          <w:bCs/>
        </w:rPr>
        <w:t>:</w:t>
      </w:r>
      <w:r w:rsidRPr="008463A3">
        <w:rPr>
          <w:b/>
          <w:bCs/>
        </w:rPr>
        <w:t xml:space="preserve"> </w:t>
      </w:r>
    </w:p>
    <w:p w14:paraId="47C9C861" w14:textId="170D8879" w:rsidR="00785BF7" w:rsidRDefault="007158EC" w:rsidP="008463A3">
      <w:pPr>
        <w:pStyle w:val="Sraopastraipa"/>
        <w:numPr>
          <w:ilvl w:val="0"/>
          <w:numId w:val="45"/>
        </w:numPr>
        <w:ind w:left="567" w:hanging="567"/>
      </w:pPr>
      <w:r>
        <w:t>a</w:t>
      </w:r>
      <w:r w:rsidR="00785BF7" w:rsidRPr="00785BF7">
        <w:t>kių sausumas</w:t>
      </w:r>
      <w:r>
        <w:t>;</w:t>
      </w:r>
    </w:p>
    <w:p w14:paraId="28E63B44" w14:textId="3FA4C57D" w:rsidR="004F7816" w:rsidRDefault="007158EC">
      <w:pPr>
        <w:pStyle w:val="Sraopastraipa"/>
        <w:numPr>
          <w:ilvl w:val="0"/>
          <w:numId w:val="45"/>
        </w:numPr>
        <w:ind w:left="567" w:hanging="567"/>
      </w:pPr>
      <w:proofErr w:type="spellStart"/>
      <w:r>
        <w:t>l</w:t>
      </w:r>
      <w:r w:rsidR="00785BF7" w:rsidRPr="00785BF7">
        <w:t>ichenoidinis</w:t>
      </w:r>
      <w:proofErr w:type="spellEnd"/>
      <w:r w:rsidR="00785BF7" w:rsidRPr="00785BF7">
        <w:t xml:space="preserve"> bėrimas (maži, raudoni arba violetiniai niežtintys odos iškilimai)</w:t>
      </w:r>
      <w:r>
        <w:t>;</w:t>
      </w:r>
    </w:p>
    <w:p w14:paraId="2253B6FD" w14:textId="66B6D64B" w:rsidR="00785BF7" w:rsidRDefault="007158EC" w:rsidP="008463A3">
      <w:pPr>
        <w:pStyle w:val="Sraopastraipa"/>
        <w:numPr>
          <w:ilvl w:val="0"/>
          <w:numId w:val="45"/>
        </w:numPr>
        <w:ind w:left="567" w:hanging="567"/>
      </w:pPr>
      <w:r>
        <w:t>s</w:t>
      </w:r>
      <w:r w:rsidR="00785BF7" w:rsidRPr="00785BF7">
        <w:t xml:space="preserve">ausgyslės uždegimas arba </w:t>
      </w:r>
      <w:proofErr w:type="spellStart"/>
      <w:r w:rsidR="00785BF7" w:rsidRPr="00785BF7">
        <w:t>tendinitas</w:t>
      </w:r>
      <w:proofErr w:type="spellEnd"/>
      <w:r w:rsidR="00785BF7" w:rsidRPr="00785BF7">
        <w:t xml:space="preserve"> (jungiamojo audinio, jungiančio raumenis su kaulais)</w:t>
      </w:r>
      <w:r>
        <w:t>;</w:t>
      </w:r>
    </w:p>
    <w:p w14:paraId="23D94216" w14:textId="1945C9F8" w:rsidR="004F7816" w:rsidRDefault="007158EC">
      <w:pPr>
        <w:pStyle w:val="Sraopastraipa"/>
        <w:numPr>
          <w:ilvl w:val="0"/>
          <w:numId w:val="45"/>
        </w:numPr>
        <w:ind w:left="567" w:hanging="567"/>
      </w:pPr>
      <w:r>
        <w:t>s</w:t>
      </w:r>
      <w:r w:rsidR="00785BF7" w:rsidRPr="00785BF7">
        <w:t>ausgyslės (jungiamojo audinio, jungiančio raumenis su kaulais) plyšimas</w:t>
      </w:r>
      <w:r>
        <w:t>;</w:t>
      </w:r>
    </w:p>
    <w:p w14:paraId="35A323AB" w14:textId="25620005" w:rsidR="00CF2B30" w:rsidRDefault="007158EC">
      <w:pPr>
        <w:pStyle w:val="Sraopastraipa"/>
        <w:numPr>
          <w:ilvl w:val="0"/>
          <w:numId w:val="45"/>
        </w:numPr>
        <w:ind w:left="567" w:hanging="567"/>
      </w:pPr>
      <w:r>
        <w:t>a</w:t>
      </w:r>
      <w:r w:rsidR="00785BF7" w:rsidRPr="00785BF7">
        <w:t>tminties sutrikimas</w:t>
      </w:r>
      <w:r w:rsidR="00812940">
        <w:t>.</w:t>
      </w:r>
    </w:p>
    <w:p w14:paraId="0B3BFFE1" w14:textId="77777777" w:rsidR="004F7816" w:rsidRDefault="004F7816" w:rsidP="008463A3">
      <w:pPr>
        <w:pStyle w:val="Sraopastraipa"/>
        <w:ind w:left="567"/>
      </w:pPr>
    </w:p>
    <w:p w14:paraId="4E9C1935" w14:textId="77777777" w:rsidR="00CF2B30" w:rsidRDefault="00CF2B30" w:rsidP="00CF2B30">
      <w:pPr>
        <w:numPr>
          <w:ilvl w:val="12"/>
          <w:numId w:val="0"/>
        </w:numPr>
        <w:ind w:right="-2"/>
        <w:rPr>
          <w:b/>
        </w:rPr>
      </w:pPr>
      <w:r>
        <w:rPr>
          <w:b/>
        </w:rPr>
        <w:t>Poveikis Jūsų kaulams</w:t>
      </w:r>
    </w:p>
    <w:p w14:paraId="557FE809" w14:textId="77777777" w:rsidR="00CF2B30" w:rsidRDefault="00CF2B30" w:rsidP="00CF2B30">
      <w:pPr>
        <w:tabs>
          <w:tab w:val="left" w:pos="-1440"/>
        </w:tabs>
        <w:suppressAutoHyphens/>
        <w:rPr>
          <w:szCs w:val="22"/>
        </w:rPr>
      </w:pPr>
      <w:r>
        <w:rPr>
          <w:szCs w:val="22"/>
        </w:rPr>
        <w:t>Arimidex mažina Jūsų organizmo hormono estrogeno kiekį, todėl gali sumažėti mineralų kiekis kauluose, kaulai gali susilpnėti ir padidėti jų lūžių pavojus. Gydytojas imsis priemonių tokiam pavojui sumažinti, atsižvelgdamas į moterų po menopauzės kaulų būklės reguliavimo rekomendacijas. Galimą pavojaus padidėjimą ir jo koregavimo galimybes aptarkite su gydytoju.</w:t>
      </w:r>
    </w:p>
    <w:p w14:paraId="26F57CAF" w14:textId="77777777" w:rsidR="00CF2B30" w:rsidRDefault="00CF2B30" w:rsidP="00CF2B30">
      <w:pPr>
        <w:tabs>
          <w:tab w:val="left" w:pos="-1440"/>
        </w:tabs>
        <w:suppressAutoHyphens/>
        <w:rPr>
          <w:szCs w:val="22"/>
        </w:rPr>
      </w:pPr>
    </w:p>
    <w:p w14:paraId="32BD1021" w14:textId="77777777" w:rsidR="00CF2B30" w:rsidRDefault="00CF2B30" w:rsidP="00CF2B30">
      <w:pPr>
        <w:numPr>
          <w:ilvl w:val="12"/>
          <w:numId w:val="0"/>
        </w:numPr>
        <w:ind w:right="-2"/>
      </w:pPr>
      <w:r>
        <w:t>Jeigu pasireiškė sunkus šalutinis poveikis arba pastebėjote šiame lapelyje nenurodytą šalutinį poveikį, pasakykite gydytojui arba vaistininkui.</w:t>
      </w:r>
    </w:p>
    <w:p w14:paraId="1A209191" w14:textId="77777777" w:rsidR="00CF2B30" w:rsidRDefault="00CF2B30" w:rsidP="00CF2B30">
      <w:pPr>
        <w:numPr>
          <w:ilvl w:val="12"/>
          <w:numId w:val="0"/>
        </w:numPr>
        <w:ind w:right="-2"/>
        <w:rPr>
          <w:noProof/>
        </w:rPr>
      </w:pPr>
    </w:p>
    <w:p w14:paraId="6E7D1767" w14:textId="77777777" w:rsidR="00CF2B30" w:rsidRPr="008463A3" w:rsidRDefault="00CF2B30" w:rsidP="00CF2B30">
      <w:pPr>
        <w:outlineLvl w:val="0"/>
        <w:rPr>
          <w:b/>
          <w:bCs/>
          <w:szCs w:val="22"/>
        </w:rPr>
      </w:pPr>
      <w:r w:rsidRPr="008463A3">
        <w:rPr>
          <w:b/>
          <w:bCs/>
          <w:szCs w:val="22"/>
        </w:rPr>
        <w:t>Pranešimas apie šalutinį poveikį</w:t>
      </w:r>
    </w:p>
    <w:p w14:paraId="0011CEA3" w14:textId="0F74C85C" w:rsidR="00D12112" w:rsidRDefault="00D12112" w:rsidP="00D12112">
      <w:pPr>
        <w:tabs>
          <w:tab w:val="left" w:pos="567"/>
        </w:tabs>
        <w:ind w:right="-29"/>
        <w:rPr>
          <w:noProof/>
          <w:snapToGrid w:val="0"/>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p>
    <w:p w14:paraId="6E72FAF6" w14:textId="77777777" w:rsidR="00CF2B30" w:rsidRDefault="00CF2B30" w:rsidP="00CF2B30">
      <w:pPr>
        <w:numPr>
          <w:ilvl w:val="12"/>
          <w:numId w:val="0"/>
        </w:numPr>
        <w:ind w:right="-2"/>
        <w:rPr>
          <w:noProof/>
        </w:rPr>
      </w:pPr>
    </w:p>
    <w:p w14:paraId="4C129139" w14:textId="77777777" w:rsidR="00CF2B30" w:rsidRDefault="00CF2B30" w:rsidP="00CF2B30">
      <w:pPr>
        <w:numPr>
          <w:ilvl w:val="12"/>
          <w:numId w:val="0"/>
        </w:numPr>
        <w:ind w:right="-2"/>
        <w:rPr>
          <w:noProof/>
        </w:rPr>
      </w:pPr>
    </w:p>
    <w:p w14:paraId="7F5A1A3C" w14:textId="77777777" w:rsidR="00CF2B30" w:rsidRDefault="00CF2B30" w:rsidP="00CF2B30">
      <w:pPr>
        <w:numPr>
          <w:ilvl w:val="12"/>
          <w:numId w:val="0"/>
        </w:numPr>
        <w:ind w:left="567" w:right="-2" w:hanging="567"/>
        <w:rPr>
          <w:noProof/>
        </w:rPr>
      </w:pPr>
      <w:r>
        <w:rPr>
          <w:b/>
          <w:noProof/>
        </w:rPr>
        <w:t>5.</w:t>
      </w:r>
      <w:r>
        <w:rPr>
          <w:b/>
          <w:noProof/>
        </w:rPr>
        <w:tab/>
      </w:r>
      <w:r w:rsidRPr="00951C50">
        <w:t xml:space="preserve"> </w:t>
      </w:r>
      <w:r w:rsidRPr="00951C50">
        <w:rPr>
          <w:b/>
        </w:rPr>
        <w:t>Kaip laikyti Arimidex</w:t>
      </w:r>
    </w:p>
    <w:p w14:paraId="3EAD6A88" w14:textId="77777777" w:rsidR="00CF2B30" w:rsidRDefault="00CF2B30" w:rsidP="00CF2B30">
      <w:pPr>
        <w:numPr>
          <w:ilvl w:val="12"/>
          <w:numId w:val="0"/>
        </w:numPr>
        <w:ind w:right="-2"/>
        <w:rPr>
          <w:noProof/>
        </w:rPr>
      </w:pPr>
    </w:p>
    <w:p w14:paraId="1DDCAB44" w14:textId="77777777" w:rsidR="00CF2B30" w:rsidRDefault="00CF2B30" w:rsidP="00CF2B30">
      <w:r>
        <w:t>Laikyti ne aukštesnėje kaip 30</w:t>
      </w:r>
      <w:r>
        <w:rPr>
          <w:szCs w:val="22"/>
        </w:rPr>
        <w:sym w:font="Symbol" w:char="F0B0"/>
      </w:r>
      <w:r>
        <w:t>C temperatūroje.</w:t>
      </w:r>
    </w:p>
    <w:p w14:paraId="35A30A99" w14:textId="77777777" w:rsidR="00CF2B30" w:rsidRDefault="00CF2B30" w:rsidP="00CF2B30">
      <w:pPr>
        <w:numPr>
          <w:ilvl w:val="12"/>
          <w:numId w:val="0"/>
        </w:numPr>
        <w:ind w:right="-2"/>
        <w:outlineLvl w:val="0"/>
      </w:pPr>
    </w:p>
    <w:p w14:paraId="4ADA6094" w14:textId="77777777" w:rsidR="00CF2B30" w:rsidRDefault="00CF2B30" w:rsidP="00CF2B30">
      <w:pPr>
        <w:numPr>
          <w:ilvl w:val="12"/>
          <w:numId w:val="0"/>
        </w:numPr>
        <w:ind w:right="-2"/>
        <w:outlineLvl w:val="0"/>
      </w:pPr>
      <w:r w:rsidRPr="00153901">
        <w:t xml:space="preserve">Šį vaistą </w:t>
      </w:r>
      <w:r w:rsidRPr="005C52FE">
        <w:t>laikykite vaikams nepastebimoje ir nepasiekiamoje vietoje</w:t>
      </w:r>
      <w:r>
        <w:t>. Laikykite šias tabletes saugioje vietoje, kur jų negalėtų pastebėti ar pasiekti vaikai, kadangi šios tabletės gali jiems pakenkti.</w:t>
      </w:r>
    </w:p>
    <w:p w14:paraId="36B7F52B" w14:textId="77777777" w:rsidR="00CF2B30" w:rsidRDefault="00CF2B30" w:rsidP="00CF2B30"/>
    <w:p w14:paraId="4A453F92" w14:textId="77777777" w:rsidR="00CF2B30" w:rsidRDefault="00CF2B30" w:rsidP="00CF2B30">
      <w:r w:rsidRPr="00334F98">
        <w:t xml:space="preserve"> </w:t>
      </w:r>
      <w:r w:rsidRPr="00334F98">
        <w:rPr>
          <w:rFonts w:eastAsia="TimesNewRoman"/>
          <w:szCs w:val="22"/>
          <w:lang w:eastAsia="lt-LT"/>
        </w:rPr>
        <w:t>Ant lizdinės plokštelės ir dėžutės po „EXP“ nurodytam tinkamumo laikui pasibaigus, šio vaisto vartoti negalima</w:t>
      </w:r>
      <w:r w:rsidRPr="00334F98">
        <w:rPr>
          <w:szCs w:val="22"/>
        </w:rPr>
        <w:t>.</w:t>
      </w:r>
      <w:r>
        <w:t>  Vaistas tinkamas vartoti iki paskutinės nurodyto mėnesio dienos.</w:t>
      </w:r>
    </w:p>
    <w:p w14:paraId="5DA4B2C8" w14:textId="77777777" w:rsidR="00CF2B30" w:rsidRDefault="00CF2B30" w:rsidP="00CF2B30">
      <w:pPr>
        <w:numPr>
          <w:ilvl w:val="12"/>
          <w:numId w:val="0"/>
        </w:numPr>
        <w:ind w:right="-2"/>
      </w:pPr>
    </w:p>
    <w:p w14:paraId="126B8E55" w14:textId="77777777" w:rsidR="00CF2B30" w:rsidRDefault="00CF2B30" w:rsidP="00CF2B30">
      <w:pPr>
        <w:numPr>
          <w:ilvl w:val="12"/>
          <w:numId w:val="0"/>
        </w:numPr>
        <w:ind w:right="-2"/>
        <w:rPr>
          <w:i/>
          <w:iCs/>
        </w:rPr>
      </w:pPr>
      <w:r>
        <w:t>Tabletes laikykite gamintojo pakuotėje.</w:t>
      </w:r>
    </w:p>
    <w:p w14:paraId="43400707" w14:textId="77777777" w:rsidR="00CF2B30" w:rsidRDefault="00CF2B30" w:rsidP="00CF2B30">
      <w:pPr>
        <w:numPr>
          <w:ilvl w:val="12"/>
          <w:numId w:val="0"/>
        </w:numPr>
        <w:ind w:right="-2"/>
      </w:pPr>
    </w:p>
    <w:p w14:paraId="0A5A8192" w14:textId="77777777" w:rsidR="00CF2B30" w:rsidRDefault="00CF2B30" w:rsidP="00CF2B30">
      <w:pPr>
        <w:numPr>
          <w:ilvl w:val="12"/>
          <w:numId w:val="0"/>
        </w:numPr>
        <w:ind w:right="-2"/>
      </w:pPr>
      <w:r>
        <w:t xml:space="preserve">Vaistų negalima </w:t>
      </w:r>
      <w:r w:rsidRPr="00153901">
        <w:rPr>
          <w:szCs w:val="22"/>
        </w:rPr>
        <w:t>išmesti</w:t>
      </w:r>
      <w:r>
        <w:t xml:space="preserve"> į kanalizaciją arba su buitinėmis atliekomis. Kaip </w:t>
      </w:r>
      <w:r w:rsidRPr="00153901">
        <w:rPr>
          <w:szCs w:val="22"/>
        </w:rPr>
        <w:t>išmesti</w:t>
      </w:r>
      <w:r>
        <w:t xml:space="preserve"> nereikalingus vaistus, klauskite vaistininko. Šios priemonės padės apsaugoti aplinką.</w:t>
      </w:r>
    </w:p>
    <w:p w14:paraId="4D297257" w14:textId="77777777" w:rsidR="00CF2B30" w:rsidRDefault="00CF2B30" w:rsidP="00CF2B30">
      <w:pPr>
        <w:numPr>
          <w:ilvl w:val="12"/>
          <w:numId w:val="0"/>
        </w:numPr>
        <w:ind w:right="-2"/>
        <w:rPr>
          <w:noProof/>
        </w:rPr>
      </w:pPr>
    </w:p>
    <w:p w14:paraId="4A144534" w14:textId="77777777" w:rsidR="00CF2B30" w:rsidRDefault="00CF2B30" w:rsidP="00CF2B30">
      <w:pPr>
        <w:numPr>
          <w:ilvl w:val="12"/>
          <w:numId w:val="0"/>
        </w:numPr>
        <w:ind w:right="-2"/>
        <w:rPr>
          <w:noProof/>
        </w:rPr>
      </w:pPr>
    </w:p>
    <w:p w14:paraId="06AFAE51" w14:textId="77777777" w:rsidR="00CF2B30" w:rsidRDefault="00CF2B30" w:rsidP="00CF2B30">
      <w:pPr>
        <w:numPr>
          <w:ilvl w:val="12"/>
          <w:numId w:val="0"/>
        </w:numPr>
        <w:ind w:left="540" w:right="-2" w:hanging="540"/>
        <w:rPr>
          <w:b/>
          <w:noProof/>
        </w:rPr>
      </w:pPr>
      <w:r>
        <w:rPr>
          <w:b/>
          <w:noProof/>
        </w:rPr>
        <w:t>6.</w:t>
      </w:r>
      <w:r>
        <w:rPr>
          <w:b/>
          <w:noProof/>
        </w:rPr>
        <w:tab/>
      </w:r>
      <w:r w:rsidRPr="007C0C67">
        <w:rPr>
          <w:b/>
          <w:noProof/>
        </w:rPr>
        <w:t>Pakuotės turinys ir kita informacija</w:t>
      </w:r>
    </w:p>
    <w:p w14:paraId="1CBF0569" w14:textId="77777777" w:rsidR="00CF2B30" w:rsidRDefault="00CF2B30" w:rsidP="00CF2B30">
      <w:pPr>
        <w:numPr>
          <w:ilvl w:val="12"/>
          <w:numId w:val="0"/>
        </w:numPr>
        <w:ind w:right="-2"/>
        <w:rPr>
          <w:noProof/>
        </w:rPr>
      </w:pPr>
    </w:p>
    <w:p w14:paraId="673F5885" w14:textId="77777777" w:rsidR="00CF2B30" w:rsidRDefault="00CF2B30" w:rsidP="00CF2B30">
      <w:pPr>
        <w:numPr>
          <w:ilvl w:val="12"/>
          <w:numId w:val="0"/>
        </w:numPr>
        <w:ind w:right="-2"/>
        <w:outlineLvl w:val="0"/>
        <w:rPr>
          <w:b/>
          <w:bCs/>
        </w:rPr>
      </w:pPr>
      <w:r>
        <w:rPr>
          <w:b/>
        </w:rPr>
        <w:t>Arimidex</w:t>
      </w:r>
      <w:r>
        <w:rPr>
          <w:b/>
          <w:bCs/>
        </w:rPr>
        <w:t xml:space="preserve"> sudėtis</w:t>
      </w:r>
    </w:p>
    <w:p w14:paraId="0433DC2F" w14:textId="77777777" w:rsidR="00CF2B30" w:rsidRDefault="00CF2B30" w:rsidP="00CF2B30">
      <w:pPr>
        <w:numPr>
          <w:ilvl w:val="12"/>
          <w:numId w:val="0"/>
        </w:numPr>
        <w:ind w:right="-2"/>
        <w:outlineLvl w:val="0"/>
        <w:rPr>
          <w:b/>
          <w:bCs/>
        </w:rPr>
      </w:pPr>
    </w:p>
    <w:p w14:paraId="54929FD6" w14:textId="77777777" w:rsidR="00CF2B30" w:rsidRDefault="00CF2B30" w:rsidP="00CF2B30">
      <w:pPr>
        <w:numPr>
          <w:ilvl w:val="0"/>
          <w:numId w:val="32"/>
        </w:numPr>
        <w:rPr>
          <w:i/>
        </w:rPr>
      </w:pPr>
      <w:r>
        <w:t>Veiklioji medžiaga yra anastrozolas. Kiekvienoje plėvele dengtoje tabletėje yra 1 mg anastrozolo.</w:t>
      </w:r>
    </w:p>
    <w:p w14:paraId="180AA764" w14:textId="77777777" w:rsidR="00CF2B30" w:rsidRDefault="00CF2B30" w:rsidP="00CF2B30">
      <w:pPr>
        <w:numPr>
          <w:ilvl w:val="0"/>
          <w:numId w:val="32"/>
        </w:numPr>
      </w:pPr>
      <w:r>
        <w:t>Pagalbinės medžiagos yra laktozė monohidratas, povidonas, karboksimetilkrakmolo natrio druska, magnio stearatas, hipromeliozė, makrogolis 300 ir titano dioksidas.</w:t>
      </w:r>
    </w:p>
    <w:p w14:paraId="6BC46837" w14:textId="77777777" w:rsidR="00CF2B30" w:rsidRDefault="00CF2B30" w:rsidP="00CF2B30">
      <w:pPr>
        <w:ind w:right="-2"/>
      </w:pPr>
    </w:p>
    <w:p w14:paraId="68DEEB5B" w14:textId="77777777" w:rsidR="00CF2B30" w:rsidRDefault="00CF2B30" w:rsidP="00CF2B30">
      <w:pPr>
        <w:numPr>
          <w:ilvl w:val="12"/>
          <w:numId w:val="0"/>
        </w:numPr>
        <w:ind w:right="-2"/>
        <w:outlineLvl w:val="0"/>
        <w:rPr>
          <w:b/>
          <w:bCs/>
        </w:rPr>
      </w:pPr>
      <w:r>
        <w:rPr>
          <w:b/>
        </w:rPr>
        <w:t>Arimidex</w:t>
      </w:r>
      <w:r>
        <w:rPr>
          <w:b/>
          <w:bCs/>
        </w:rPr>
        <w:t xml:space="preserve"> išvaizda ir kiekis pakuotėje </w:t>
      </w:r>
    </w:p>
    <w:p w14:paraId="4AF7F91F" w14:textId="77777777" w:rsidR="00CF2B30" w:rsidRDefault="00CF2B30" w:rsidP="00CF2B30">
      <w:pPr>
        <w:numPr>
          <w:ilvl w:val="12"/>
          <w:numId w:val="0"/>
        </w:numPr>
        <w:ind w:right="-2"/>
        <w:rPr>
          <w:u w:val="single"/>
        </w:rPr>
      </w:pPr>
    </w:p>
    <w:p w14:paraId="261CE5CB" w14:textId="77777777" w:rsidR="00CF2B30" w:rsidRDefault="00CF2B30" w:rsidP="00CF2B30">
      <w:pPr>
        <w:numPr>
          <w:ilvl w:val="12"/>
          <w:numId w:val="0"/>
        </w:numPr>
        <w:ind w:right="-2"/>
      </w:pPr>
      <w:r>
        <w:t>Baltos, apvalios, abipus išgautos plėvele dengtos tabletės maždaug 6.1 mm skersmens, su „A“ žyma vienoje pusėje bei „Adx1“ – kitoje.</w:t>
      </w:r>
    </w:p>
    <w:p w14:paraId="3DA853D2" w14:textId="77777777" w:rsidR="00CF2B30" w:rsidRDefault="00CF2B30" w:rsidP="00CF2B30">
      <w:pPr>
        <w:numPr>
          <w:ilvl w:val="12"/>
          <w:numId w:val="0"/>
        </w:numPr>
        <w:ind w:right="-2"/>
        <w:rPr>
          <w:u w:val="single"/>
        </w:rPr>
      </w:pPr>
    </w:p>
    <w:p w14:paraId="7DA4662B" w14:textId="77777777" w:rsidR="00CF2B30" w:rsidRPr="000C2FE8" w:rsidRDefault="00CF2B30" w:rsidP="00CF2B30">
      <w:pPr>
        <w:pStyle w:val="Pagrindinistekstas"/>
        <w:rPr>
          <w:i w:val="0"/>
          <w:color w:val="auto"/>
          <w:sz w:val="22"/>
          <w:lang w:val="lt-LT"/>
        </w:rPr>
      </w:pPr>
      <w:r w:rsidRPr="000C2FE8">
        <w:rPr>
          <w:i w:val="0"/>
          <w:color w:val="auto"/>
          <w:sz w:val="22"/>
          <w:lang w:val="lt-LT"/>
        </w:rPr>
        <w:t>Arimidex tiekiamas lizdinių plokštelių pakuotėmis po 20, 28, 30, 84, 98, 100 arba 300 tablečių.</w:t>
      </w:r>
    </w:p>
    <w:p w14:paraId="26F07962" w14:textId="77777777" w:rsidR="00CF2B30" w:rsidRPr="000C2FE8" w:rsidRDefault="00CF2B30" w:rsidP="00CF2B30">
      <w:pPr>
        <w:pStyle w:val="Pagrindinistekstas"/>
        <w:rPr>
          <w:i w:val="0"/>
          <w:color w:val="auto"/>
          <w:sz w:val="22"/>
          <w:lang w:val="lt-LT"/>
        </w:rPr>
      </w:pPr>
      <w:r w:rsidRPr="000C2FE8">
        <w:rPr>
          <w:i w:val="0"/>
          <w:color w:val="auto"/>
          <w:sz w:val="22"/>
          <w:lang w:val="lt-LT"/>
        </w:rPr>
        <w:t>Gali būti tiekiamos ne visų dydžių pakuotės.</w:t>
      </w:r>
    </w:p>
    <w:p w14:paraId="726D5E85" w14:textId="77777777" w:rsidR="00CF2B30" w:rsidRDefault="00CF2B30" w:rsidP="00CF2B30">
      <w:pPr>
        <w:numPr>
          <w:ilvl w:val="12"/>
          <w:numId w:val="0"/>
        </w:numPr>
        <w:ind w:right="-2"/>
      </w:pPr>
    </w:p>
    <w:p w14:paraId="68CFFDD0" w14:textId="77777777" w:rsidR="00CF2B30" w:rsidRDefault="00CF2B30" w:rsidP="00CF2B30">
      <w:pPr>
        <w:numPr>
          <w:ilvl w:val="12"/>
          <w:numId w:val="0"/>
        </w:numPr>
        <w:ind w:right="-2"/>
        <w:outlineLvl w:val="0"/>
        <w:rPr>
          <w:b/>
          <w:bCs/>
        </w:rPr>
      </w:pPr>
      <w:r>
        <w:rPr>
          <w:b/>
          <w:bCs/>
        </w:rPr>
        <w:t>Registruotojas ir gamintojas</w:t>
      </w:r>
    </w:p>
    <w:p w14:paraId="0E490B2D" w14:textId="77777777" w:rsidR="00CF2B30" w:rsidRDefault="00CF2B30" w:rsidP="00CF2B30">
      <w:pPr>
        <w:numPr>
          <w:ilvl w:val="12"/>
          <w:numId w:val="0"/>
        </w:numPr>
        <w:ind w:right="-2"/>
      </w:pPr>
    </w:p>
    <w:p w14:paraId="233E856E" w14:textId="77777777" w:rsidR="00CF2B30" w:rsidRPr="008463A3" w:rsidRDefault="00CF2B30" w:rsidP="00CF2B30">
      <w:pPr>
        <w:pStyle w:val="Pagrindinistekstas"/>
        <w:rPr>
          <w:color w:val="auto"/>
          <w:sz w:val="22"/>
          <w:szCs w:val="22"/>
          <w:lang w:val="lt-LT"/>
        </w:rPr>
      </w:pPr>
      <w:r w:rsidRPr="008463A3">
        <w:rPr>
          <w:color w:val="auto"/>
          <w:sz w:val="22"/>
          <w:szCs w:val="22"/>
          <w:lang w:val="lt-LT"/>
        </w:rPr>
        <w:t>Registruotojas</w:t>
      </w:r>
    </w:p>
    <w:p w14:paraId="30919CC3" w14:textId="77777777" w:rsidR="00FA3B66" w:rsidRPr="00741A4C" w:rsidRDefault="00FA3B66" w:rsidP="00FA3B66">
      <w:pPr>
        <w:rPr>
          <w:szCs w:val="22"/>
        </w:rPr>
      </w:pPr>
      <w:r w:rsidRPr="00741A4C">
        <w:rPr>
          <w:szCs w:val="22"/>
        </w:rPr>
        <w:t>Laboratoires Juvisé Pharmaceuticals</w:t>
      </w:r>
    </w:p>
    <w:p w14:paraId="5D37A979" w14:textId="77777777" w:rsidR="00FA3B66" w:rsidRPr="00741A4C" w:rsidRDefault="00FA3B66" w:rsidP="00FA3B66">
      <w:pPr>
        <w:rPr>
          <w:szCs w:val="22"/>
        </w:rPr>
      </w:pPr>
      <w:r w:rsidRPr="00741A4C">
        <w:rPr>
          <w:szCs w:val="22"/>
        </w:rPr>
        <w:t>149 boulevard Bataille de Stalingrad</w:t>
      </w:r>
    </w:p>
    <w:p w14:paraId="3B6D6F7C" w14:textId="77777777" w:rsidR="00FA3B66" w:rsidRPr="00741A4C" w:rsidRDefault="00FA3B66" w:rsidP="00FA3B66">
      <w:pPr>
        <w:rPr>
          <w:szCs w:val="22"/>
        </w:rPr>
      </w:pPr>
      <w:r w:rsidRPr="00741A4C">
        <w:rPr>
          <w:szCs w:val="22"/>
        </w:rPr>
        <w:t>69100 Villeurbanne</w:t>
      </w:r>
    </w:p>
    <w:p w14:paraId="705AAA6E" w14:textId="77777777" w:rsidR="00FA3B66" w:rsidRDefault="00FA3B66" w:rsidP="00FA3B66">
      <w:pPr>
        <w:rPr>
          <w:szCs w:val="22"/>
        </w:rPr>
      </w:pPr>
      <w:r w:rsidRPr="00741A4C">
        <w:rPr>
          <w:szCs w:val="22"/>
        </w:rPr>
        <w:t>Prancūzija</w:t>
      </w:r>
    </w:p>
    <w:p w14:paraId="61493B9D" w14:textId="77777777" w:rsidR="00CF2B30" w:rsidRDefault="00CF2B30" w:rsidP="00CF2B30">
      <w:pPr>
        <w:numPr>
          <w:ilvl w:val="12"/>
          <w:numId w:val="0"/>
        </w:numPr>
        <w:ind w:right="-2"/>
      </w:pPr>
    </w:p>
    <w:p w14:paraId="42BCE323" w14:textId="7ECEAE37" w:rsidR="00CF2B30" w:rsidRPr="008463A3" w:rsidRDefault="00CF2B30" w:rsidP="00CF2B30">
      <w:pPr>
        <w:numPr>
          <w:ilvl w:val="12"/>
          <w:numId w:val="0"/>
        </w:numPr>
        <w:ind w:right="-2"/>
        <w:rPr>
          <w:i/>
        </w:rPr>
      </w:pPr>
      <w:r w:rsidRPr="007C03F5">
        <w:rPr>
          <w:bCs/>
          <w:i/>
        </w:rPr>
        <w:t>Gamintojas</w:t>
      </w:r>
    </w:p>
    <w:p w14:paraId="7EDCC9EA" w14:textId="77777777" w:rsidR="00377F09" w:rsidRPr="00E55A9B" w:rsidRDefault="00377F09" w:rsidP="00377F09">
      <w:pPr>
        <w:numPr>
          <w:ilvl w:val="12"/>
          <w:numId w:val="0"/>
        </w:numPr>
        <w:ind w:right="-2"/>
      </w:pPr>
      <w:r w:rsidRPr="00E55A9B">
        <w:t>Haupt Pharma Muenster GmbH</w:t>
      </w:r>
    </w:p>
    <w:p w14:paraId="773B1AC7" w14:textId="77777777" w:rsidR="00377F09" w:rsidRPr="00E55A9B" w:rsidRDefault="00377F09" w:rsidP="00377F09">
      <w:pPr>
        <w:numPr>
          <w:ilvl w:val="12"/>
          <w:numId w:val="0"/>
        </w:numPr>
        <w:ind w:right="-2"/>
      </w:pPr>
      <w:r w:rsidRPr="00E55A9B">
        <w:t xml:space="preserve">Schleebrueggenkamp 15, Muenster, </w:t>
      </w:r>
    </w:p>
    <w:p w14:paraId="317F3F67" w14:textId="77777777" w:rsidR="00377F09" w:rsidRPr="00E55A9B" w:rsidRDefault="00377F09" w:rsidP="00377F09">
      <w:pPr>
        <w:numPr>
          <w:ilvl w:val="12"/>
          <w:numId w:val="0"/>
        </w:numPr>
        <w:ind w:right="-2"/>
      </w:pPr>
      <w:r w:rsidRPr="00E55A9B">
        <w:t xml:space="preserve">Nordrhein-Westfalen, 48159, </w:t>
      </w:r>
    </w:p>
    <w:p w14:paraId="79B016AD" w14:textId="77777777" w:rsidR="00377F09" w:rsidRDefault="00377F09" w:rsidP="00377F09">
      <w:pPr>
        <w:numPr>
          <w:ilvl w:val="12"/>
          <w:numId w:val="0"/>
        </w:numPr>
        <w:ind w:right="-2"/>
      </w:pPr>
      <w:r w:rsidRPr="00E55A9B">
        <w:t>Vokietija</w:t>
      </w:r>
    </w:p>
    <w:p w14:paraId="7362D6E4" w14:textId="77777777" w:rsidR="00377F09" w:rsidRDefault="00377F09" w:rsidP="00377F09">
      <w:pPr>
        <w:numPr>
          <w:ilvl w:val="12"/>
          <w:numId w:val="0"/>
        </w:numPr>
        <w:ind w:right="-2"/>
      </w:pPr>
    </w:p>
    <w:p w14:paraId="31DAE656" w14:textId="77777777" w:rsidR="00377F09" w:rsidRDefault="00377F09" w:rsidP="00377F09">
      <w:pPr>
        <w:numPr>
          <w:ilvl w:val="12"/>
          <w:numId w:val="0"/>
        </w:numPr>
        <w:ind w:right="-2"/>
      </w:pPr>
      <w:r>
        <w:t>arba</w:t>
      </w:r>
    </w:p>
    <w:p w14:paraId="0401B151" w14:textId="77777777" w:rsidR="00377F09" w:rsidRDefault="00377F09" w:rsidP="00CF2B30">
      <w:pPr>
        <w:numPr>
          <w:ilvl w:val="12"/>
          <w:numId w:val="0"/>
        </w:numPr>
        <w:ind w:right="-2"/>
      </w:pPr>
    </w:p>
    <w:p w14:paraId="63627D92" w14:textId="6417E6E4" w:rsidR="00CF2B30" w:rsidRPr="008463A3" w:rsidRDefault="00CF2B30" w:rsidP="00CF2B30">
      <w:pPr>
        <w:numPr>
          <w:ilvl w:val="12"/>
          <w:numId w:val="0"/>
        </w:numPr>
        <w:ind w:right="-2"/>
      </w:pPr>
      <w:r w:rsidRPr="008463A3">
        <w:t xml:space="preserve">AstraZeneca AB, </w:t>
      </w:r>
    </w:p>
    <w:p w14:paraId="54782B4C" w14:textId="77777777" w:rsidR="00CF2B30" w:rsidRPr="008463A3" w:rsidRDefault="00CF2B30" w:rsidP="00CF2B30">
      <w:pPr>
        <w:numPr>
          <w:ilvl w:val="12"/>
          <w:numId w:val="0"/>
        </w:numPr>
        <w:ind w:right="-2"/>
      </w:pPr>
      <w:r w:rsidRPr="008463A3">
        <w:t xml:space="preserve">Gärtunavägen SE-151 85 Södertälje </w:t>
      </w:r>
    </w:p>
    <w:p w14:paraId="2121D39C" w14:textId="77777777" w:rsidR="00CF2B30" w:rsidRDefault="00CF2B30" w:rsidP="00CF2B30">
      <w:pPr>
        <w:numPr>
          <w:ilvl w:val="12"/>
          <w:numId w:val="0"/>
        </w:numPr>
        <w:ind w:right="-2"/>
      </w:pPr>
      <w:r>
        <w:t>Švedija</w:t>
      </w:r>
    </w:p>
    <w:p w14:paraId="29BFC8B6" w14:textId="77777777" w:rsidR="00CF2B30" w:rsidRDefault="00CF2B30" w:rsidP="00CF2B30">
      <w:pPr>
        <w:numPr>
          <w:ilvl w:val="12"/>
          <w:numId w:val="0"/>
        </w:numPr>
        <w:ind w:right="-2"/>
      </w:pPr>
    </w:p>
    <w:p w14:paraId="3D83BB12" w14:textId="77777777" w:rsidR="00CF2B30" w:rsidRDefault="00CF2B30" w:rsidP="00CF2B30">
      <w:pPr>
        <w:numPr>
          <w:ilvl w:val="12"/>
          <w:numId w:val="0"/>
        </w:numPr>
        <w:ind w:right="-2"/>
      </w:pPr>
    </w:p>
    <w:p w14:paraId="01AC69ED" w14:textId="77777777" w:rsidR="00CF2B30" w:rsidRDefault="00CF2B30" w:rsidP="00CF2B30">
      <w:pPr>
        <w:numPr>
          <w:ilvl w:val="12"/>
          <w:numId w:val="0"/>
        </w:numPr>
        <w:ind w:right="-2"/>
        <w:rPr>
          <w:b/>
        </w:rPr>
      </w:pPr>
      <w:r w:rsidRPr="00B34FA1">
        <w:rPr>
          <w:b/>
        </w:rPr>
        <w:t>Ši</w:t>
      </w:r>
      <w:r>
        <w:rPr>
          <w:b/>
        </w:rPr>
        <w:t>s</w:t>
      </w:r>
      <w:r w:rsidRPr="00B34FA1">
        <w:rPr>
          <w:b/>
        </w:rPr>
        <w:t xml:space="preserve"> </w:t>
      </w:r>
      <w:r>
        <w:rPr>
          <w:b/>
        </w:rPr>
        <w:t>vaistas</w:t>
      </w:r>
      <w:r w:rsidRPr="00B34FA1">
        <w:rPr>
          <w:b/>
        </w:rPr>
        <w:t xml:space="preserve"> EEE valstybėse narėse </w:t>
      </w:r>
      <w:r>
        <w:rPr>
          <w:b/>
        </w:rPr>
        <w:t xml:space="preserve">registruotas </w:t>
      </w:r>
      <w:r w:rsidRPr="00B34FA1">
        <w:rPr>
          <w:b/>
        </w:rPr>
        <w:t>tokiais pavadinimais</w:t>
      </w:r>
      <w:r w:rsidRPr="00B34FA1">
        <w:t>:</w:t>
      </w:r>
    </w:p>
    <w:p w14:paraId="4E68480B" w14:textId="77777777" w:rsidR="00CF2B30" w:rsidRDefault="00CF2B30" w:rsidP="00CF2B3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0"/>
        <w:gridCol w:w="6452"/>
      </w:tblGrid>
      <w:tr w:rsidR="00CF2B30" w14:paraId="13778337" w14:textId="77777777" w:rsidTr="00CF2B30">
        <w:tc>
          <w:tcPr>
            <w:tcW w:w="2520" w:type="dxa"/>
          </w:tcPr>
          <w:p w14:paraId="11A0A884" w14:textId="77777777" w:rsidR="00CF2B30" w:rsidRDefault="00CF2B30" w:rsidP="00CF2B30">
            <w:pPr>
              <w:rPr>
                <w:b/>
                <w:bCs/>
              </w:rPr>
            </w:pPr>
            <w:r w:rsidRPr="00EF3B71">
              <w:rPr>
                <w:b/>
              </w:rPr>
              <w:t>Valstybė narė</w:t>
            </w:r>
            <w:r>
              <w:rPr>
                <w:b/>
                <w:bCs/>
              </w:rPr>
              <w:t xml:space="preserve"> </w:t>
            </w:r>
          </w:p>
        </w:tc>
        <w:tc>
          <w:tcPr>
            <w:tcW w:w="6552" w:type="dxa"/>
          </w:tcPr>
          <w:p w14:paraId="5B6D8440" w14:textId="77777777" w:rsidR="00CF2B30" w:rsidRDefault="00CF2B30" w:rsidP="00CF2B30">
            <w:pPr>
              <w:rPr>
                <w:b/>
                <w:bCs/>
              </w:rPr>
            </w:pPr>
            <w:r w:rsidRPr="00EF3B71">
              <w:rPr>
                <w:b/>
              </w:rPr>
              <w:t xml:space="preserve">Sugalvotas pavadinimas, stiprumas ir farmacinė forma </w:t>
            </w:r>
          </w:p>
        </w:tc>
      </w:tr>
      <w:tr w:rsidR="00CF2B30" w14:paraId="12471EA4" w14:textId="77777777" w:rsidTr="00CF2B30">
        <w:tc>
          <w:tcPr>
            <w:tcW w:w="2520" w:type="dxa"/>
          </w:tcPr>
          <w:p w14:paraId="6AF18109" w14:textId="77777777" w:rsidR="00CF2B30" w:rsidRDefault="00CF2B30" w:rsidP="00CF2B30">
            <w:pPr>
              <w:rPr>
                <w:lang w:val="en-US"/>
              </w:rPr>
            </w:pPr>
            <w:proofErr w:type="spellStart"/>
            <w:r>
              <w:rPr>
                <w:lang w:val="en-US"/>
              </w:rPr>
              <w:t>Austrija</w:t>
            </w:r>
            <w:proofErr w:type="spellEnd"/>
            <w:r>
              <w:rPr>
                <w:lang w:val="en-US"/>
              </w:rPr>
              <w:t xml:space="preserve"> </w:t>
            </w:r>
          </w:p>
        </w:tc>
        <w:tc>
          <w:tcPr>
            <w:tcW w:w="6552" w:type="dxa"/>
          </w:tcPr>
          <w:p w14:paraId="4DF02EFA" w14:textId="77777777" w:rsidR="00CF2B30" w:rsidRDefault="00CF2B30" w:rsidP="00CF2B30">
            <w:pPr>
              <w:rPr>
                <w:lang w:val="en-US"/>
              </w:rPr>
            </w:pPr>
            <w:r>
              <w:t>Arimidex 1 mg Filmtabletten</w:t>
            </w:r>
          </w:p>
        </w:tc>
      </w:tr>
      <w:tr w:rsidR="00CF2B30" w14:paraId="3773A5C9" w14:textId="77777777" w:rsidTr="00CF2B30">
        <w:tc>
          <w:tcPr>
            <w:tcW w:w="2520" w:type="dxa"/>
          </w:tcPr>
          <w:p w14:paraId="4D6F29AE" w14:textId="77777777" w:rsidR="00CF2B30" w:rsidRDefault="00CF2B30" w:rsidP="00CF2B30">
            <w:pPr>
              <w:rPr>
                <w:lang w:val="en-US"/>
              </w:rPr>
            </w:pPr>
            <w:proofErr w:type="spellStart"/>
            <w:r>
              <w:rPr>
                <w:lang w:val="en-US"/>
              </w:rPr>
              <w:t>Belgija</w:t>
            </w:r>
            <w:proofErr w:type="spellEnd"/>
          </w:p>
        </w:tc>
        <w:tc>
          <w:tcPr>
            <w:tcW w:w="6552" w:type="dxa"/>
          </w:tcPr>
          <w:p w14:paraId="3C9EE994" w14:textId="77777777" w:rsidR="00CF2B30" w:rsidRDefault="00CF2B30" w:rsidP="00CF2B30">
            <w:pPr>
              <w:rPr>
                <w:lang w:val="en-US"/>
              </w:rPr>
            </w:pPr>
            <w:r>
              <w:t>Arimidex, 1 mg, comprimés pelliculés</w:t>
            </w:r>
          </w:p>
        </w:tc>
      </w:tr>
      <w:tr w:rsidR="00CF2B30" w14:paraId="25E9302D" w14:textId="77777777" w:rsidTr="00CF2B30">
        <w:tc>
          <w:tcPr>
            <w:tcW w:w="2520" w:type="dxa"/>
          </w:tcPr>
          <w:p w14:paraId="6AABF3BF" w14:textId="77777777" w:rsidR="00CF2B30" w:rsidRDefault="00CF2B30" w:rsidP="00CF2B30">
            <w:pPr>
              <w:rPr>
                <w:lang w:val="en-US"/>
              </w:rPr>
            </w:pPr>
            <w:proofErr w:type="spellStart"/>
            <w:r>
              <w:rPr>
                <w:lang w:val="en-US"/>
              </w:rPr>
              <w:t>Bulgarija</w:t>
            </w:r>
            <w:proofErr w:type="spellEnd"/>
            <w:r>
              <w:rPr>
                <w:lang w:val="en-US"/>
              </w:rPr>
              <w:t xml:space="preserve"> </w:t>
            </w:r>
          </w:p>
        </w:tc>
        <w:tc>
          <w:tcPr>
            <w:tcW w:w="6552" w:type="dxa"/>
          </w:tcPr>
          <w:p w14:paraId="61B2DD85" w14:textId="77777777" w:rsidR="00CF2B30" w:rsidRDefault="00CF2B30" w:rsidP="00CF2B30">
            <w:pPr>
              <w:rPr>
                <w:sz w:val="21"/>
                <w:szCs w:val="21"/>
                <w:lang w:val="en-US"/>
              </w:rPr>
            </w:pPr>
            <w:r>
              <w:rPr>
                <w:sz w:val="24"/>
                <w:lang w:val="bg-BG"/>
              </w:rPr>
              <w:t>Аримидекс 1 mg филмирани таблетки</w:t>
            </w:r>
          </w:p>
        </w:tc>
      </w:tr>
      <w:tr w:rsidR="00CF2B30" w14:paraId="02838568" w14:textId="77777777" w:rsidTr="00CF2B30">
        <w:tc>
          <w:tcPr>
            <w:tcW w:w="2520" w:type="dxa"/>
          </w:tcPr>
          <w:p w14:paraId="7DEA07A9" w14:textId="77777777" w:rsidR="00CF2B30" w:rsidRDefault="00CF2B30" w:rsidP="00CF2B30">
            <w:pPr>
              <w:rPr>
                <w:lang w:val="en-US"/>
              </w:rPr>
            </w:pPr>
            <w:r w:rsidRPr="001F08AB">
              <w:t>Kipras</w:t>
            </w:r>
            <w:r>
              <w:rPr>
                <w:lang w:val="en-US"/>
              </w:rPr>
              <w:t xml:space="preserve"> </w:t>
            </w:r>
          </w:p>
        </w:tc>
        <w:tc>
          <w:tcPr>
            <w:tcW w:w="6552" w:type="dxa"/>
          </w:tcPr>
          <w:p w14:paraId="1634CC04" w14:textId="77777777" w:rsidR="00CF2B30" w:rsidRDefault="00CF2B30" w:rsidP="00CF2B30">
            <w:pPr>
              <w:autoSpaceDE w:val="0"/>
              <w:autoSpaceDN w:val="0"/>
              <w:adjustRightInd w:val="0"/>
              <w:rPr>
                <w:sz w:val="21"/>
                <w:szCs w:val="21"/>
                <w:lang w:val="en-US"/>
              </w:rPr>
            </w:pPr>
            <w:r>
              <w:rPr>
                <w:sz w:val="21"/>
                <w:szCs w:val="21"/>
                <w:lang w:val="en-US"/>
              </w:rPr>
              <w:t>Arimidex 1 mg film coated tablets</w:t>
            </w:r>
          </w:p>
        </w:tc>
      </w:tr>
      <w:tr w:rsidR="00CF2B30" w:rsidRPr="005B5A02" w14:paraId="16295C4C" w14:textId="77777777" w:rsidTr="00CF2B30">
        <w:tc>
          <w:tcPr>
            <w:tcW w:w="2520" w:type="dxa"/>
          </w:tcPr>
          <w:p w14:paraId="0AA192FE" w14:textId="77777777" w:rsidR="00CF2B30" w:rsidRPr="005B5A02" w:rsidRDefault="00CF2B30" w:rsidP="00CF2B30">
            <w:pPr>
              <w:rPr>
                <w:lang w:val="en-US"/>
              </w:rPr>
            </w:pPr>
            <w:r w:rsidRPr="005B5A02">
              <w:t>Čekij</w:t>
            </w:r>
            <w:r>
              <w:t>a</w:t>
            </w:r>
          </w:p>
        </w:tc>
        <w:tc>
          <w:tcPr>
            <w:tcW w:w="6552" w:type="dxa"/>
          </w:tcPr>
          <w:p w14:paraId="7390D431" w14:textId="77777777" w:rsidR="00CF2B30" w:rsidRPr="007C03F5" w:rsidRDefault="00CF2B30" w:rsidP="00CF2B30">
            <w:pPr>
              <w:pStyle w:val="Pagrindinistekstas"/>
              <w:rPr>
                <w:i w:val="0"/>
                <w:color w:val="auto"/>
                <w:sz w:val="22"/>
              </w:rPr>
            </w:pPr>
            <w:r w:rsidRPr="007C03F5">
              <w:rPr>
                <w:i w:val="0"/>
                <w:color w:val="auto"/>
                <w:sz w:val="22"/>
              </w:rPr>
              <w:t xml:space="preserve">Arimidex 1 mg </w:t>
            </w:r>
            <w:r w:rsidRPr="007C03F5">
              <w:rPr>
                <w:i w:val="0"/>
                <w:color w:val="auto"/>
                <w:sz w:val="22"/>
                <w:lang w:val="cs-CZ"/>
              </w:rPr>
              <w:t>potahované tablety</w:t>
            </w:r>
          </w:p>
        </w:tc>
      </w:tr>
      <w:tr w:rsidR="00CF2B30" w14:paraId="77638896" w14:textId="77777777" w:rsidTr="00CF2B30">
        <w:tc>
          <w:tcPr>
            <w:tcW w:w="2520" w:type="dxa"/>
          </w:tcPr>
          <w:p w14:paraId="4BC68795" w14:textId="77777777" w:rsidR="00CF2B30" w:rsidRDefault="00CF2B30" w:rsidP="00CF2B30">
            <w:pPr>
              <w:rPr>
                <w:lang w:val="en-US"/>
              </w:rPr>
            </w:pPr>
            <w:r w:rsidRPr="001F08AB">
              <w:t>Danija</w:t>
            </w:r>
            <w:r>
              <w:rPr>
                <w:lang w:val="en-US"/>
              </w:rPr>
              <w:t xml:space="preserve">  </w:t>
            </w:r>
          </w:p>
        </w:tc>
        <w:tc>
          <w:tcPr>
            <w:tcW w:w="6552" w:type="dxa"/>
          </w:tcPr>
          <w:p w14:paraId="1A4C2CE8" w14:textId="77777777" w:rsidR="00CF2B30" w:rsidRDefault="00CF2B30" w:rsidP="00CF2B30">
            <w:pPr>
              <w:rPr>
                <w:lang w:val="en-US"/>
              </w:rPr>
            </w:pPr>
            <w:r>
              <w:rPr>
                <w:spacing w:val="-3"/>
              </w:rPr>
              <w:t>Arimidex 1 mg filmovertrukne tabletter</w:t>
            </w:r>
          </w:p>
        </w:tc>
      </w:tr>
      <w:tr w:rsidR="00CF2B30" w14:paraId="735326C1" w14:textId="77777777" w:rsidTr="00CF2B30">
        <w:tc>
          <w:tcPr>
            <w:tcW w:w="2520" w:type="dxa"/>
          </w:tcPr>
          <w:p w14:paraId="407BC732" w14:textId="77777777" w:rsidR="00CF2B30" w:rsidRDefault="00CF2B30" w:rsidP="00CF2B30">
            <w:pPr>
              <w:rPr>
                <w:lang w:val="en-US"/>
              </w:rPr>
            </w:pPr>
            <w:proofErr w:type="spellStart"/>
            <w:r>
              <w:rPr>
                <w:lang w:val="en-US"/>
              </w:rPr>
              <w:t>Estija</w:t>
            </w:r>
            <w:proofErr w:type="spellEnd"/>
          </w:p>
        </w:tc>
        <w:tc>
          <w:tcPr>
            <w:tcW w:w="6552" w:type="dxa"/>
          </w:tcPr>
          <w:p w14:paraId="6795A7CC" w14:textId="77777777" w:rsidR="00CF2B30" w:rsidRDefault="00CF2B30" w:rsidP="00CF2B30">
            <w:pPr>
              <w:pStyle w:val="A-Single"/>
              <w:rPr>
                <w:sz w:val="20"/>
                <w:szCs w:val="21"/>
                <w:lang w:val="en-US"/>
              </w:rPr>
            </w:pPr>
            <w:r>
              <w:t xml:space="preserve">ARIMIDEX, 1 mg </w:t>
            </w:r>
            <w:proofErr w:type="spellStart"/>
            <w:r>
              <w:t>õhukese</w:t>
            </w:r>
            <w:proofErr w:type="spellEnd"/>
            <w:r>
              <w:t xml:space="preserve"> </w:t>
            </w:r>
            <w:proofErr w:type="spellStart"/>
            <w:r>
              <w:t>polümeerikattega</w:t>
            </w:r>
            <w:proofErr w:type="spellEnd"/>
            <w:r>
              <w:t xml:space="preserve"> </w:t>
            </w:r>
            <w:proofErr w:type="spellStart"/>
            <w:r>
              <w:t>tabletid</w:t>
            </w:r>
            <w:proofErr w:type="spellEnd"/>
          </w:p>
        </w:tc>
      </w:tr>
      <w:tr w:rsidR="00CF2B30" w14:paraId="06EC8101" w14:textId="77777777" w:rsidTr="00CF2B30">
        <w:tc>
          <w:tcPr>
            <w:tcW w:w="2520" w:type="dxa"/>
          </w:tcPr>
          <w:p w14:paraId="5802BEA9" w14:textId="77777777" w:rsidR="00CF2B30" w:rsidRDefault="00CF2B30" w:rsidP="00CF2B30">
            <w:pPr>
              <w:rPr>
                <w:lang w:val="sv-SE"/>
              </w:rPr>
            </w:pPr>
            <w:r>
              <w:rPr>
                <w:lang w:val="sv-SE"/>
              </w:rPr>
              <w:t>Suomija</w:t>
            </w:r>
          </w:p>
        </w:tc>
        <w:tc>
          <w:tcPr>
            <w:tcW w:w="6552" w:type="dxa"/>
          </w:tcPr>
          <w:p w14:paraId="7C593FAB" w14:textId="77777777" w:rsidR="00CF2B30" w:rsidRDefault="00CF2B30" w:rsidP="00CF2B30">
            <w:pPr>
              <w:pStyle w:val="A-TableText"/>
              <w:tabs>
                <w:tab w:val="left" w:pos="567"/>
              </w:tabs>
              <w:spacing w:before="0" w:after="0" w:line="260" w:lineRule="exact"/>
              <w:rPr>
                <w:lang w:val="sv-SE"/>
              </w:rPr>
            </w:pPr>
            <w:r>
              <w:rPr>
                <w:color w:val="000000"/>
              </w:rPr>
              <w:t xml:space="preserve">Arimidex 1 mg </w:t>
            </w:r>
            <w:proofErr w:type="spellStart"/>
            <w:r>
              <w:rPr>
                <w:color w:val="000000"/>
              </w:rPr>
              <w:t>kalvopäällysteinen</w:t>
            </w:r>
            <w:proofErr w:type="spellEnd"/>
            <w:r>
              <w:rPr>
                <w:color w:val="000000"/>
              </w:rPr>
              <w:t xml:space="preserve"> </w:t>
            </w:r>
            <w:proofErr w:type="spellStart"/>
            <w:r>
              <w:rPr>
                <w:color w:val="000000"/>
              </w:rPr>
              <w:t>tabletti</w:t>
            </w:r>
            <w:proofErr w:type="spellEnd"/>
          </w:p>
        </w:tc>
      </w:tr>
      <w:tr w:rsidR="00CF2B30" w14:paraId="7A8FEDEF" w14:textId="77777777" w:rsidTr="00CF2B30">
        <w:tc>
          <w:tcPr>
            <w:tcW w:w="2520" w:type="dxa"/>
          </w:tcPr>
          <w:p w14:paraId="3A1DBCD5" w14:textId="77777777" w:rsidR="00CF2B30" w:rsidRDefault="00CF2B30" w:rsidP="00CF2B30">
            <w:pPr>
              <w:rPr>
                <w:lang w:val="en-US"/>
              </w:rPr>
            </w:pPr>
            <w:r w:rsidRPr="001F08AB">
              <w:t>Prancūzija</w:t>
            </w:r>
            <w:r>
              <w:rPr>
                <w:lang w:val="en-US"/>
              </w:rPr>
              <w:t xml:space="preserve"> </w:t>
            </w:r>
          </w:p>
        </w:tc>
        <w:tc>
          <w:tcPr>
            <w:tcW w:w="6552" w:type="dxa"/>
          </w:tcPr>
          <w:p w14:paraId="21E21D6F" w14:textId="77777777" w:rsidR="00CF2B30" w:rsidRDefault="00CF2B30" w:rsidP="00CF2B30">
            <w:pPr>
              <w:rPr>
                <w:lang w:val="en-US"/>
              </w:rPr>
            </w:pPr>
            <w:r>
              <w:t>Arimidex, 1 mg, comprimé pelliculé</w:t>
            </w:r>
          </w:p>
        </w:tc>
      </w:tr>
      <w:tr w:rsidR="00CF2B30" w14:paraId="7A3B06A2" w14:textId="77777777" w:rsidTr="00CF2B30">
        <w:tc>
          <w:tcPr>
            <w:tcW w:w="2520" w:type="dxa"/>
          </w:tcPr>
          <w:p w14:paraId="7EA7D604" w14:textId="77777777" w:rsidR="00CF2B30" w:rsidRDefault="00CF2B30" w:rsidP="00CF2B30">
            <w:pPr>
              <w:rPr>
                <w:lang w:val="en-US"/>
              </w:rPr>
            </w:pPr>
            <w:r w:rsidRPr="001F08AB">
              <w:t>Vokietija</w:t>
            </w:r>
            <w:r>
              <w:rPr>
                <w:lang w:val="en-US"/>
              </w:rPr>
              <w:t xml:space="preserve"> </w:t>
            </w:r>
          </w:p>
        </w:tc>
        <w:tc>
          <w:tcPr>
            <w:tcW w:w="6552" w:type="dxa"/>
          </w:tcPr>
          <w:p w14:paraId="07CA62C0" w14:textId="77777777" w:rsidR="00CF2B30" w:rsidRDefault="00CF2B30" w:rsidP="00CF2B30">
            <w:pPr>
              <w:rPr>
                <w:lang w:val="en-US"/>
              </w:rPr>
            </w:pPr>
            <w:r>
              <w:t>Arimidex</w:t>
            </w:r>
            <w:r>
              <w:rPr>
                <w:vertAlign w:val="superscript"/>
              </w:rPr>
              <w:t>®</w:t>
            </w:r>
            <w:r>
              <w:rPr>
                <w:szCs w:val="22"/>
              </w:rPr>
              <w:t xml:space="preserve"> </w:t>
            </w:r>
            <w:r>
              <w:t>1 mg Filmtabletten</w:t>
            </w:r>
          </w:p>
        </w:tc>
      </w:tr>
      <w:tr w:rsidR="00CF2B30" w14:paraId="47190969" w14:textId="77777777" w:rsidTr="00CF2B30">
        <w:tc>
          <w:tcPr>
            <w:tcW w:w="2520" w:type="dxa"/>
          </w:tcPr>
          <w:p w14:paraId="457A7F78" w14:textId="77777777" w:rsidR="00CF2B30" w:rsidRDefault="00CF2B30" w:rsidP="00CF2B30">
            <w:pPr>
              <w:rPr>
                <w:lang w:val="en-US"/>
              </w:rPr>
            </w:pPr>
            <w:proofErr w:type="spellStart"/>
            <w:r>
              <w:rPr>
                <w:lang w:val="en-US"/>
              </w:rPr>
              <w:t>Graikija</w:t>
            </w:r>
            <w:proofErr w:type="spellEnd"/>
          </w:p>
        </w:tc>
        <w:tc>
          <w:tcPr>
            <w:tcW w:w="6552" w:type="dxa"/>
          </w:tcPr>
          <w:p w14:paraId="0778F9EF" w14:textId="77777777" w:rsidR="00CF2B30" w:rsidRPr="00513B94" w:rsidRDefault="00CF2B30" w:rsidP="00CF2B30">
            <w:pPr>
              <w:autoSpaceDE w:val="0"/>
              <w:autoSpaceDN w:val="0"/>
              <w:adjustRightInd w:val="0"/>
              <w:rPr>
                <w:rFonts w:ascii="TimesNewRoman,Bold+1" w:hAnsi="TimesNewRoman,Bold+1" w:cs="TimesNewRoman,Bold+1"/>
                <w:sz w:val="20"/>
                <w:szCs w:val="20"/>
                <w:lang w:eastAsia="lt-LT"/>
              </w:rPr>
            </w:pPr>
            <w:r w:rsidRPr="00513B94">
              <w:rPr>
                <w:rFonts w:ascii="TimesNewRoman,Bold+1" w:hAnsi="TimesNewRoman,Bold+1" w:cs="TimesNewRoman,Bold+1"/>
                <w:bCs/>
                <w:szCs w:val="22"/>
                <w:lang w:eastAsia="lt-LT"/>
              </w:rPr>
              <w:t>Arimidex</w:t>
            </w:r>
            <w:r>
              <w:rPr>
                <w:vertAlign w:val="superscript"/>
              </w:rPr>
              <w:t>®</w:t>
            </w:r>
            <w:r>
              <w:rPr>
                <w:rFonts w:ascii="TimesNewRoman,Bold+1" w:hAnsi="TimesNewRoman,Bold+1" w:cs="TimesNewRoman,Bold+1"/>
                <w:b/>
                <w:bCs/>
                <w:szCs w:val="22"/>
                <w:lang w:eastAsia="lt-LT"/>
              </w:rPr>
              <w:t xml:space="preserve"> </w:t>
            </w:r>
            <w:r w:rsidRPr="00BA24B2">
              <w:rPr>
                <w:szCs w:val="22"/>
                <w:lang w:eastAsia="lt-LT"/>
              </w:rPr>
              <w:t>επικαλυµµένα µε λεπτό υµένιο δισκία</w:t>
            </w:r>
            <w:r>
              <w:rPr>
                <w:rFonts w:ascii="TimesNewRoman+1" w:hAnsi="TimesNewRoman+1" w:cs="TimesNewRoman+1"/>
                <w:szCs w:val="22"/>
                <w:lang w:eastAsia="lt-LT"/>
              </w:rPr>
              <w:t xml:space="preserve"> </w:t>
            </w:r>
            <w:r>
              <w:rPr>
                <w:rFonts w:ascii="TimesNewRoman" w:hAnsi="TimesNewRoman" w:cs="TimesNewRoman"/>
                <w:szCs w:val="22"/>
                <w:lang w:eastAsia="lt-LT"/>
              </w:rPr>
              <w:t>1</w:t>
            </w:r>
            <w:r>
              <w:rPr>
                <w:rFonts w:ascii="TimesNewRoman+1" w:hAnsi="TimesNewRoman+1" w:cs="TimesNewRoman+1"/>
                <w:szCs w:val="22"/>
                <w:lang w:eastAsia="lt-LT"/>
              </w:rPr>
              <w:t xml:space="preserve"> mg</w:t>
            </w:r>
          </w:p>
        </w:tc>
      </w:tr>
      <w:tr w:rsidR="00CF2B30" w14:paraId="17FC9DB4" w14:textId="77777777" w:rsidTr="00CF2B30">
        <w:tc>
          <w:tcPr>
            <w:tcW w:w="2520" w:type="dxa"/>
          </w:tcPr>
          <w:p w14:paraId="268AD4D7" w14:textId="77777777" w:rsidR="00CF2B30" w:rsidRDefault="00CF2B30" w:rsidP="00CF2B30">
            <w:pPr>
              <w:rPr>
                <w:lang w:val="en-US"/>
              </w:rPr>
            </w:pPr>
            <w:proofErr w:type="spellStart"/>
            <w:r>
              <w:rPr>
                <w:lang w:val="en-US"/>
              </w:rPr>
              <w:t>Vengrija</w:t>
            </w:r>
            <w:proofErr w:type="spellEnd"/>
          </w:p>
        </w:tc>
        <w:tc>
          <w:tcPr>
            <w:tcW w:w="6552" w:type="dxa"/>
          </w:tcPr>
          <w:p w14:paraId="371411D3" w14:textId="77777777" w:rsidR="00CF2B30" w:rsidRPr="004810D1" w:rsidRDefault="00CF2B30" w:rsidP="00CF2B30">
            <w:pPr>
              <w:autoSpaceDE w:val="0"/>
              <w:autoSpaceDN w:val="0"/>
              <w:adjustRightInd w:val="0"/>
              <w:rPr>
                <w:sz w:val="20"/>
                <w:szCs w:val="20"/>
                <w:lang w:eastAsia="lt-LT"/>
              </w:rPr>
            </w:pPr>
            <w:r>
              <w:rPr>
                <w:sz w:val="21"/>
                <w:szCs w:val="21"/>
                <w:lang w:eastAsia="lt-LT"/>
              </w:rPr>
              <w:t>Arimidex 1 mg filmtabletta</w:t>
            </w:r>
          </w:p>
        </w:tc>
      </w:tr>
      <w:tr w:rsidR="00CF2B30" w14:paraId="274051FA" w14:textId="77777777" w:rsidTr="00CF2B30">
        <w:tc>
          <w:tcPr>
            <w:tcW w:w="2520" w:type="dxa"/>
          </w:tcPr>
          <w:p w14:paraId="513AB1E5" w14:textId="77777777" w:rsidR="00CF2B30" w:rsidRDefault="00CF2B30" w:rsidP="00CF2B30">
            <w:pPr>
              <w:rPr>
                <w:lang w:val="en-US"/>
              </w:rPr>
            </w:pPr>
            <w:proofErr w:type="spellStart"/>
            <w:r>
              <w:rPr>
                <w:lang w:val="en-US"/>
              </w:rPr>
              <w:t>Islandija</w:t>
            </w:r>
            <w:proofErr w:type="spellEnd"/>
          </w:p>
        </w:tc>
        <w:tc>
          <w:tcPr>
            <w:tcW w:w="6552" w:type="dxa"/>
          </w:tcPr>
          <w:p w14:paraId="53C77E2C" w14:textId="77777777" w:rsidR="00CF2B30" w:rsidRDefault="00CF2B30" w:rsidP="00CF2B30">
            <w:pPr>
              <w:rPr>
                <w:lang w:val="en-US"/>
              </w:rPr>
            </w:pPr>
            <w:r>
              <w:t>Arimidex 1 mg filmuhúðaðar töflur</w:t>
            </w:r>
          </w:p>
        </w:tc>
      </w:tr>
      <w:tr w:rsidR="00CF2B30" w14:paraId="2BFD817D" w14:textId="77777777" w:rsidTr="00CF2B30">
        <w:tc>
          <w:tcPr>
            <w:tcW w:w="2520" w:type="dxa"/>
          </w:tcPr>
          <w:p w14:paraId="69959E30" w14:textId="77777777" w:rsidR="00CF2B30" w:rsidRDefault="00CF2B30" w:rsidP="00CF2B30">
            <w:pPr>
              <w:rPr>
                <w:lang w:val="en-US"/>
              </w:rPr>
            </w:pPr>
            <w:r>
              <w:rPr>
                <w:lang w:val="en-US"/>
              </w:rPr>
              <w:t xml:space="preserve">Airija </w:t>
            </w:r>
          </w:p>
        </w:tc>
        <w:tc>
          <w:tcPr>
            <w:tcW w:w="6552" w:type="dxa"/>
          </w:tcPr>
          <w:p w14:paraId="2BE28463" w14:textId="77777777" w:rsidR="00CF2B30" w:rsidRDefault="00CF2B30" w:rsidP="00CF2B30">
            <w:pPr>
              <w:rPr>
                <w:lang w:val="en-US"/>
              </w:rPr>
            </w:pPr>
            <w:r>
              <w:t>Arimidex</w:t>
            </w:r>
            <w:r>
              <w:rPr>
                <w:b/>
                <w:bCs/>
                <w:vertAlign w:val="superscript"/>
              </w:rPr>
              <w:t>®</w:t>
            </w:r>
            <w:r>
              <w:t xml:space="preserve"> 1 mg film-coated tablets</w:t>
            </w:r>
          </w:p>
        </w:tc>
      </w:tr>
      <w:tr w:rsidR="00CF2B30" w14:paraId="1E5CE1C2" w14:textId="77777777" w:rsidTr="00CF2B30">
        <w:tc>
          <w:tcPr>
            <w:tcW w:w="2520" w:type="dxa"/>
          </w:tcPr>
          <w:p w14:paraId="375D62BD" w14:textId="77777777" w:rsidR="00CF2B30" w:rsidRDefault="00CF2B30" w:rsidP="00CF2B30">
            <w:pPr>
              <w:rPr>
                <w:lang w:val="en-US"/>
              </w:rPr>
            </w:pPr>
            <w:proofErr w:type="spellStart"/>
            <w:r>
              <w:rPr>
                <w:lang w:val="en-US"/>
              </w:rPr>
              <w:t>Italija</w:t>
            </w:r>
            <w:proofErr w:type="spellEnd"/>
            <w:r>
              <w:rPr>
                <w:lang w:val="en-US"/>
              </w:rPr>
              <w:t xml:space="preserve"> </w:t>
            </w:r>
          </w:p>
        </w:tc>
        <w:tc>
          <w:tcPr>
            <w:tcW w:w="6552" w:type="dxa"/>
          </w:tcPr>
          <w:p w14:paraId="14A1CDB2" w14:textId="77777777" w:rsidR="00CF2B30" w:rsidRPr="008463A3" w:rsidRDefault="00CF2B30" w:rsidP="00CF2B30">
            <w:pPr>
              <w:rPr>
                <w:lang w:val="it-IT"/>
              </w:rPr>
            </w:pPr>
            <w:r>
              <w:rPr>
                <w:sz w:val="24"/>
                <w:lang w:val="it-IT"/>
              </w:rPr>
              <w:t>ARIMIDEX 1 mg compresse rivestite con film</w:t>
            </w:r>
          </w:p>
        </w:tc>
      </w:tr>
      <w:tr w:rsidR="00CF2B30" w14:paraId="1B95A0A0" w14:textId="77777777" w:rsidTr="00CF2B30">
        <w:tc>
          <w:tcPr>
            <w:tcW w:w="2520" w:type="dxa"/>
          </w:tcPr>
          <w:p w14:paraId="6C4D9CE0" w14:textId="77777777" w:rsidR="00CF2B30" w:rsidRDefault="00CF2B30" w:rsidP="00CF2B30">
            <w:pPr>
              <w:rPr>
                <w:lang w:val="en-US"/>
              </w:rPr>
            </w:pPr>
            <w:proofErr w:type="spellStart"/>
            <w:r>
              <w:rPr>
                <w:lang w:val="en-US"/>
              </w:rPr>
              <w:t>Latvija</w:t>
            </w:r>
            <w:proofErr w:type="spellEnd"/>
          </w:p>
        </w:tc>
        <w:tc>
          <w:tcPr>
            <w:tcW w:w="6552" w:type="dxa"/>
          </w:tcPr>
          <w:p w14:paraId="78882F90" w14:textId="77777777" w:rsidR="00CF2B30" w:rsidRDefault="00CF2B30" w:rsidP="00CF2B30">
            <w:pPr>
              <w:rPr>
                <w:sz w:val="21"/>
                <w:szCs w:val="21"/>
                <w:lang w:val="en-US"/>
              </w:rPr>
            </w:pPr>
            <w:r>
              <w:rPr>
                <w:szCs w:val="22"/>
                <w:lang w:val="lv-LV"/>
              </w:rPr>
              <w:t>ARIMIDEX</w:t>
            </w:r>
            <w:r>
              <w:rPr>
                <w:b/>
                <w:bCs/>
                <w:szCs w:val="22"/>
                <w:lang w:val="lv-LV"/>
              </w:rPr>
              <w:t xml:space="preserve"> </w:t>
            </w:r>
            <w:r>
              <w:rPr>
                <w:szCs w:val="22"/>
                <w:lang w:val="lv-LV"/>
              </w:rPr>
              <w:t>1 mg apvalkotās tabletes</w:t>
            </w:r>
          </w:p>
        </w:tc>
      </w:tr>
      <w:tr w:rsidR="00CF2B30" w14:paraId="4B9E386A" w14:textId="77777777" w:rsidTr="00CF2B30">
        <w:tc>
          <w:tcPr>
            <w:tcW w:w="2520" w:type="dxa"/>
          </w:tcPr>
          <w:p w14:paraId="563FD099" w14:textId="77777777" w:rsidR="00CF2B30" w:rsidRDefault="00CF2B30" w:rsidP="00CF2B30">
            <w:pPr>
              <w:rPr>
                <w:lang w:val="en-US"/>
              </w:rPr>
            </w:pPr>
            <w:r>
              <w:rPr>
                <w:lang w:val="en-US"/>
              </w:rPr>
              <w:t>Lietuva</w:t>
            </w:r>
          </w:p>
        </w:tc>
        <w:tc>
          <w:tcPr>
            <w:tcW w:w="6552" w:type="dxa"/>
          </w:tcPr>
          <w:p w14:paraId="69325971" w14:textId="77777777" w:rsidR="00CF2B30" w:rsidRPr="004C7C4A" w:rsidRDefault="00CF2B30" w:rsidP="00CF2B30">
            <w:pPr>
              <w:rPr>
                <w:sz w:val="21"/>
                <w:szCs w:val="21"/>
              </w:rPr>
            </w:pPr>
            <w:r>
              <w:rPr>
                <w:sz w:val="21"/>
                <w:szCs w:val="21"/>
                <w:lang w:val="en-US"/>
              </w:rPr>
              <w:t xml:space="preserve">Arimidex 1 mg </w:t>
            </w:r>
            <w:proofErr w:type="spellStart"/>
            <w:r>
              <w:rPr>
                <w:sz w:val="21"/>
                <w:szCs w:val="21"/>
                <w:lang w:val="en-US"/>
              </w:rPr>
              <w:t>plėvele</w:t>
            </w:r>
            <w:proofErr w:type="spellEnd"/>
            <w:r>
              <w:rPr>
                <w:sz w:val="21"/>
                <w:szCs w:val="21"/>
                <w:lang w:val="en-US"/>
              </w:rPr>
              <w:t xml:space="preserve"> </w:t>
            </w:r>
            <w:proofErr w:type="spellStart"/>
            <w:r>
              <w:rPr>
                <w:sz w:val="21"/>
                <w:szCs w:val="21"/>
                <w:lang w:val="en-US"/>
              </w:rPr>
              <w:t>dengtos</w:t>
            </w:r>
            <w:proofErr w:type="spellEnd"/>
            <w:r>
              <w:rPr>
                <w:sz w:val="21"/>
                <w:szCs w:val="21"/>
                <w:lang w:val="en-US"/>
              </w:rPr>
              <w:t xml:space="preserve"> </w:t>
            </w:r>
            <w:proofErr w:type="spellStart"/>
            <w:r>
              <w:rPr>
                <w:sz w:val="21"/>
                <w:szCs w:val="21"/>
                <w:lang w:val="en-US"/>
              </w:rPr>
              <w:t>tabletės</w:t>
            </w:r>
            <w:proofErr w:type="spellEnd"/>
          </w:p>
        </w:tc>
      </w:tr>
      <w:tr w:rsidR="00CF2B30" w14:paraId="3A10D8D5" w14:textId="77777777" w:rsidTr="00CF2B30">
        <w:tc>
          <w:tcPr>
            <w:tcW w:w="2520" w:type="dxa"/>
          </w:tcPr>
          <w:p w14:paraId="0FE717B9" w14:textId="77777777" w:rsidR="00CF2B30" w:rsidRPr="000C2FE8" w:rsidRDefault="00CF2B30" w:rsidP="00CF2B30">
            <w:pPr>
              <w:pStyle w:val="BTEMEASMCA"/>
              <w:rPr>
                <w:sz w:val="22"/>
                <w:lang w:val="lt-LT"/>
              </w:rPr>
            </w:pPr>
            <w:r w:rsidRPr="000C2FE8">
              <w:rPr>
                <w:sz w:val="22"/>
                <w:lang w:val="lt-LT"/>
              </w:rPr>
              <w:t xml:space="preserve">Liuksemburgas </w:t>
            </w:r>
          </w:p>
        </w:tc>
        <w:tc>
          <w:tcPr>
            <w:tcW w:w="6552" w:type="dxa"/>
          </w:tcPr>
          <w:p w14:paraId="2F85C62F" w14:textId="77777777" w:rsidR="00CF2B30" w:rsidRPr="00333BC8" w:rsidRDefault="00CF2B30" w:rsidP="00CF2B30">
            <w:r w:rsidRPr="00333BC8">
              <w:t>ARIMIDEX, comprimés pelliculés à1mg</w:t>
            </w:r>
          </w:p>
        </w:tc>
      </w:tr>
      <w:tr w:rsidR="00CF2B30" w14:paraId="70B2EA30" w14:textId="77777777" w:rsidTr="00CF2B30">
        <w:tc>
          <w:tcPr>
            <w:tcW w:w="2520" w:type="dxa"/>
          </w:tcPr>
          <w:p w14:paraId="335B4277" w14:textId="77777777" w:rsidR="00CF2B30" w:rsidRPr="000C2FE8" w:rsidRDefault="00CF2B30" w:rsidP="00CF2B30">
            <w:pPr>
              <w:pStyle w:val="BTEMEASMCA"/>
              <w:rPr>
                <w:sz w:val="22"/>
                <w:lang w:val="lt-LT"/>
              </w:rPr>
            </w:pPr>
            <w:r w:rsidRPr="000C2FE8">
              <w:rPr>
                <w:sz w:val="22"/>
                <w:lang w:val="lt-LT"/>
              </w:rPr>
              <w:t>Malta</w:t>
            </w:r>
          </w:p>
        </w:tc>
        <w:tc>
          <w:tcPr>
            <w:tcW w:w="6552" w:type="dxa"/>
          </w:tcPr>
          <w:p w14:paraId="4F1195F6" w14:textId="77777777" w:rsidR="00CF2B30" w:rsidRPr="00AE606A" w:rsidRDefault="00CF2B30" w:rsidP="00CF2B30">
            <w:pPr>
              <w:pStyle w:val="A-NormalIndent"/>
              <w:spacing w:after="0" w:line="240" w:lineRule="auto"/>
              <w:ind w:left="0"/>
            </w:pPr>
            <w:r w:rsidRPr="00AE606A">
              <w:rPr>
                <w:sz w:val="22"/>
                <w:szCs w:val="22"/>
              </w:rPr>
              <w:t>Arimidex</w:t>
            </w:r>
            <w:r>
              <w:rPr>
                <w:b/>
                <w:bCs/>
                <w:vertAlign w:val="superscript"/>
              </w:rPr>
              <w:t>®</w:t>
            </w:r>
            <w:r>
              <w:t xml:space="preserve"> 1 mg film-coated tablets</w:t>
            </w:r>
          </w:p>
        </w:tc>
      </w:tr>
      <w:tr w:rsidR="00CF2B30" w14:paraId="09D4CD0B" w14:textId="77777777" w:rsidTr="00CF2B30">
        <w:tc>
          <w:tcPr>
            <w:tcW w:w="2520" w:type="dxa"/>
          </w:tcPr>
          <w:p w14:paraId="1ACF1BE4" w14:textId="77777777" w:rsidR="00CF2B30" w:rsidRPr="000C2FE8" w:rsidRDefault="00CF2B30" w:rsidP="00CF2B30">
            <w:pPr>
              <w:pStyle w:val="BTEMEASMCA"/>
              <w:rPr>
                <w:sz w:val="22"/>
                <w:lang w:val="lt-LT"/>
              </w:rPr>
            </w:pPr>
            <w:r w:rsidRPr="000C2FE8">
              <w:rPr>
                <w:sz w:val="22"/>
                <w:lang w:val="lt-LT"/>
              </w:rPr>
              <w:t xml:space="preserve">Nyderlandai </w:t>
            </w:r>
          </w:p>
        </w:tc>
        <w:tc>
          <w:tcPr>
            <w:tcW w:w="6552" w:type="dxa"/>
          </w:tcPr>
          <w:p w14:paraId="166DB566" w14:textId="77777777" w:rsidR="00CF2B30" w:rsidRDefault="00CF2B30" w:rsidP="00CF2B30">
            <w:pPr>
              <w:rPr>
                <w:lang w:val="en-US"/>
              </w:rPr>
            </w:pPr>
            <w:r>
              <w:t>Arimidex, filmomhulde tabletten 1 mg</w:t>
            </w:r>
          </w:p>
        </w:tc>
      </w:tr>
      <w:tr w:rsidR="00CF2B30" w14:paraId="7D34093A" w14:textId="77777777" w:rsidTr="00CF2B30">
        <w:tc>
          <w:tcPr>
            <w:tcW w:w="2520" w:type="dxa"/>
          </w:tcPr>
          <w:p w14:paraId="43CAE14F" w14:textId="77777777" w:rsidR="00CF2B30" w:rsidRPr="000C2FE8" w:rsidRDefault="00CF2B30" w:rsidP="00CF2B30">
            <w:pPr>
              <w:pStyle w:val="BTEMEASMCA"/>
              <w:rPr>
                <w:sz w:val="22"/>
                <w:lang w:val="lt-LT"/>
              </w:rPr>
            </w:pPr>
            <w:r w:rsidRPr="000C2FE8">
              <w:rPr>
                <w:sz w:val="22"/>
                <w:lang w:val="lt-LT"/>
              </w:rPr>
              <w:t xml:space="preserve">Lenkija </w:t>
            </w:r>
          </w:p>
        </w:tc>
        <w:tc>
          <w:tcPr>
            <w:tcW w:w="6552" w:type="dxa"/>
          </w:tcPr>
          <w:p w14:paraId="59326405" w14:textId="77777777" w:rsidR="00CF2B30" w:rsidRDefault="00CF2B30" w:rsidP="00CF2B30">
            <w:pPr>
              <w:rPr>
                <w:sz w:val="21"/>
                <w:szCs w:val="21"/>
                <w:lang w:val="en-US"/>
              </w:rPr>
            </w:pPr>
            <w:r>
              <w:t>Arimidex 1 mg tabletki powlekane</w:t>
            </w:r>
          </w:p>
        </w:tc>
      </w:tr>
      <w:tr w:rsidR="00CF2B30" w14:paraId="590D2A3D" w14:textId="77777777" w:rsidTr="00CF2B30">
        <w:tc>
          <w:tcPr>
            <w:tcW w:w="2520" w:type="dxa"/>
          </w:tcPr>
          <w:p w14:paraId="5052E81C" w14:textId="77777777" w:rsidR="00CF2B30" w:rsidRPr="000C2FE8" w:rsidRDefault="00CF2B30" w:rsidP="00CF2B30">
            <w:pPr>
              <w:pStyle w:val="BTEMEASMCA"/>
              <w:rPr>
                <w:sz w:val="22"/>
                <w:lang w:val="lt-LT"/>
              </w:rPr>
            </w:pPr>
            <w:r w:rsidRPr="000C2FE8">
              <w:rPr>
                <w:sz w:val="22"/>
                <w:lang w:val="lt-LT"/>
              </w:rPr>
              <w:t>Norvegija</w:t>
            </w:r>
          </w:p>
        </w:tc>
        <w:tc>
          <w:tcPr>
            <w:tcW w:w="6552" w:type="dxa"/>
          </w:tcPr>
          <w:p w14:paraId="179F65B2" w14:textId="77777777" w:rsidR="00CF2B30" w:rsidRDefault="00CF2B30" w:rsidP="00CF2B30">
            <w:pPr>
              <w:rPr>
                <w:lang w:val="en-US"/>
              </w:rPr>
            </w:pPr>
            <w:r>
              <w:rPr>
                <w:lang w:val="nb-NO"/>
              </w:rPr>
              <w:t>Arimidex 1 mg filmdrasjerte tabletter</w:t>
            </w:r>
          </w:p>
        </w:tc>
      </w:tr>
      <w:tr w:rsidR="00CF2B30" w:rsidRPr="006E6108" w14:paraId="6A5BA53A" w14:textId="77777777" w:rsidTr="00CF2B30">
        <w:tc>
          <w:tcPr>
            <w:tcW w:w="2520" w:type="dxa"/>
          </w:tcPr>
          <w:p w14:paraId="691A586C" w14:textId="77777777" w:rsidR="00CF2B30" w:rsidRPr="000C2FE8" w:rsidRDefault="00CF2B30" w:rsidP="00CF2B30">
            <w:pPr>
              <w:pStyle w:val="BTEMEASMCA"/>
              <w:rPr>
                <w:sz w:val="22"/>
                <w:lang w:val="lt-LT"/>
              </w:rPr>
            </w:pPr>
            <w:r w:rsidRPr="000C2FE8">
              <w:rPr>
                <w:sz w:val="22"/>
                <w:lang w:val="lt-LT"/>
              </w:rPr>
              <w:t xml:space="preserve">Portugalija </w:t>
            </w:r>
          </w:p>
        </w:tc>
        <w:tc>
          <w:tcPr>
            <w:tcW w:w="6552" w:type="dxa"/>
          </w:tcPr>
          <w:p w14:paraId="32BF2783" w14:textId="77777777" w:rsidR="00CF2B30" w:rsidRPr="00D61C2E" w:rsidRDefault="00CF2B30" w:rsidP="00CF2B30">
            <w:pPr>
              <w:autoSpaceDE w:val="0"/>
              <w:autoSpaceDN w:val="0"/>
              <w:adjustRightInd w:val="0"/>
              <w:rPr>
                <w:lang w:eastAsia="lt-LT"/>
              </w:rPr>
            </w:pPr>
            <w:r w:rsidRPr="00D61C2E">
              <w:rPr>
                <w:szCs w:val="22"/>
                <w:lang w:eastAsia="lt-LT"/>
              </w:rPr>
              <w:t>Arimidex 1 mg comprimidos revestidos por película</w:t>
            </w:r>
          </w:p>
        </w:tc>
      </w:tr>
      <w:tr w:rsidR="00CF2B30" w14:paraId="23E26882" w14:textId="77777777" w:rsidTr="00CF2B30">
        <w:tc>
          <w:tcPr>
            <w:tcW w:w="2520" w:type="dxa"/>
          </w:tcPr>
          <w:p w14:paraId="58DE9DB3" w14:textId="77777777" w:rsidR="00CF2B30" w:rsidRPr="000C2FE8" w:rsidRDefault="00CF2B30" w:rsidP="00CF2B30">
            <w:pPr>
              <w:pStyle w:val="BTEMEASMCA"/>
              <w:rPr>
                <w:sz w:val="22"/>
                <w:lang w:val="lt-LT"/>
              </w:rPr>
            </w:pPr>
            <w:r w:rsidRPr="000C2FE8">
              <w:rPr>
                <w:sz w:val="22"/>
                <w:lang w:val="lt-LT"/>
              </w:rPr>
              <w:t xml:space="preserve">Rumunija </w:t>
            </w:r>
          </w:p>
        </w:tc>
        <w:tc>
          <w:tcPr>
            <w:tcW w:w="6552" w:type="dxa"/>
          </w:tcPr>
          <w:p w14:paraId="6F54D0FD" w14:textId="77777777" w:rsidR="00CF2B30" w:rsidRDefault="00CF2B30" w:rsidP="00CF2B30">
            <w:pPr>
              <w:rPr>
                <w:sz w:val="21"/>
                <w:lang w:val="en-US"/>
              </w:rPr>
            </w:pPr>
            <w:r>
              <w:rPr>
                <w:sz w:val="21"/>
                <w:lang w:val="en-US"/>
              </w:rPr>
              <w:t xml:space="preserve">Arimidex 1 mg </w:t>
            </w:r>
            <w:proofErr w:type="spellStart"/>
            <w:r>
              <w:rPr>
                <w:sz w:val="21"/>
                <w:lang w:val="en-US"/>
              </w:rPr>
              <w:t>comprimate</w:t>
            </w:r>
            <w:proofErr w:type="spellEnd"/>
            <w:r>
              <w:rPr>
                <w:sz w:val="21"/>
                <w:lang w:val="en-US"/>
              </w:rPr>
              <w:t xml:space="preserve"> </w:t>
            </w:r>
            <w:proofErr w:type="spellStart"/>
            <w:r>
              <w:rPr>
                <w:sz w:val="21"/>
                <w:lang w:val="en-US"/>
              </w:rPr>
              <w:t>filmate</w:t>
            </w:r>
            <w:proofErr w:type="spellEnd"/>
          </w:p>
        </w:tc>
      </w:tr>
      <w:tr w:rsidR="00CF2B30" w14:paraId="73D9A683" w14:textId="77777777" w:rsidTr="00CF2B30">
        <w:tc>
          <w:tcPr>
            <w:tcW w:w="2520" w:type="dxa"/>
          </w:tcPr>
          <w:p w14:paraId="3FCFFA99" w14:textId="77777777" w:rsidR="00CF2B30" w:rsidRPr="000C2FE8" w:rsidRDefault="00CF2B30" w:rsidP="00CF2B30">
            <w:pPr>
              <w:pStyle w:val="BTEMEASMCA"/>
              <w:rPr>
                <w:sz w:val="22"/>
                <w:lang w:val="lt-LT"/>
              </w:rPr>
            </w:pPr>
            <w:r w:rsidRPr="000C2FE8">
              <w:rPr>
                <w:sz w:val="22"/>
                <w:lang w:val="lt-LT"/>
              </w:rPr>
              <w:lastRenderedPageBreak/>
              <w:t xml:space="preserve">Slovakija </w:t>
            </w:r>
          </w:p>
        </w:tc>
        <w:tc>
          <w:tcPr>
            <w:tcW w:w="6552" w:type="dxa"/>
          </w:tcPr>
          <w:p w14:paraId="28CDA257" w14:textId="77777777" w:rsidR="00CF2B30" w:rsidRDefault="00CF2B30" w:rsidP="00CF2B30">
            <w:pPr>
              <w:rPr>
                <w:sz w:val="21"/>
                <w:szCs w:val="21"/>
                <w:lang w:val="en-US"/>
              </w:rPr>
            </w:pPr>
            <w:r>
              <w:rPr>
                <w:szCs w:val="22"/>
              </w:rPr>
              <w:t>Arimidex 1 mg filmom obalené tablety</w:t>
            </w:r>
          </w:p>
        </w:tc>
      </w:tr>
      <w:tr w:rsidR="00CF2B30" w:rsidRPr="00195259" w14:paraId="412D20DB" w14:textId="77777777" w:rsidTr="00CF2B30">
        <w:tc>
          <w:tcPr>
            <w:tcW w:w="2520" w:type="dxa"/>
          </w:tcPr>
          <w:p w14:paraId="7FD5F7A8" w14:textId="77777777" w:rsidR="00CF2B30" w:rsidRPr="000C2FE8" w:rsidRDefault="00CF2B30" w:rsidP="00CF2B30">
            <w:pPr>
              <w:pStyle w:val="BTEMEASMCA"/>
              <w:rPr>
                <w:sz w:val="22"/>
                <w:lang w:val="lt-LT"/>
              </w:rPr>
            </w:pPr>
            <w:r w:rsidRPr="000C2FE8">
              <w:rPr>
                <w:sz w:val="22"/>
                <w:lang w:val="lt-LT"/>
              </w:rPr>
              <w:t xml:space="preserve">Slovėnija </w:t>
            </w:r>
          </w:p>
        </w:tc>
        <w:tc>
          <w:tcPr>
            <w:tcW w:w="6552" w:type="dxa"/>
          </w:tcPr>
          <w:p w14:paraId="4E8AE2D7" w14:textId="77777777" w:rsidR="00CF2B30" w:rsidRPr="00195259" w:rsidRDefault="00CF2B30" w:rsidP="00CF2B30">
            <w:pPr>
              <w:rPr>
                <w:sz w:val="21"/>
                <w:szCs w:val="21"/>
              </w:rPr>
            </w:pPr>
            <w:r>
              <w:rPr>
                <w:szCs w:val="22"/>
              </w:rPr>
              <w:t>Arimidex 1mg filmsko obložene tablete</w:t>
            </w:r>
          </w:p>
        </w:tc>
      </w:tr>
      <w:tr w:rsidR="00CF2B30" w:rsidRPr="006E6108" w14:paraId="0EBBC965" w14:textId="77777777" w:rsidTr="00CF2B30">
        <w:tc>
          <w:tcPr>
            <w:tcW w:w="2520" w:type="dxa"/>
          </w:tcPr>
          <w:p w14:paraId="7B5247B9" w14:textId="77777777" w:rsidR="00CF2B30" w:rsidRPr="000C2FE8" w:rsidRDefault="00CF2B30" w:rsidP="00CF2B30">
            <w:pPr>
              <w:pStyle w:val="BTEMEASMCA"/>
              <w:rPr>
                <w:sz w:val="22"/>
                <w:lang w:val="lt-LT"/>
              </w:rPr>
            </w:pPr>
            <w:r w:rsidRPr="000C2FE8">
              <w:rPr>
                <w:sz w:val="22"/>
                <w:lang w:val="lt-LT"/>
              </w:rPr>
              <w:t xml:space="preserve">Ispanija </w:t>
            </w:r>
          </w:p>
        </w:tc>
        <w:tc>
          <w:tcPr>
            <w:tcW w:w="6552" w:type="dxa"/>
          </w:tcPr>
          <w:p w14:paraId="1E968011" w14:textId="77777777" w:rsidR="00CF2B30" w:rsidRPr="008463A3" w:rsidRDefault="00CF2B30" w:rsidP="00CF2B30">
            <w:pPr>
              <w:rPr>
                <w:lang w:val="pt-BR"/>
              </w:rPr>
            </w:pPr>
            <w:r>
              <w:t>Arimidex 1 mg comprimidos recubiertos con película</w:t>
            </w:r>
          </w:p>
        </w:tc>
      </w:tr>
      <w:tr w:rsidR="00CF2B30" w14:paraId="44F82C39" w14:textId="77777777" w:rsidTr="00CF2B30">
        <w:tc>
          <w:tcPr>
            <w:tcW w:w="2520" w:type="dxa"/>
          </w:tcPr>
          <w:p w14:paraId="5529EA87" w14:textId="77777777" w:rsidR="00CF2B30" w:rsidRPr="000C2FE8" w:rsidRDefault="00CF2B30" w:rsidP="00CF2B30">
            <w:pPr>
              <w:pStyle w:val="BTEMEASMCA"/>
              <w:rPr>
                <w:sz w:val="22"/>
                <w:lang w:val="lt-LT"/>
              </w:rPr>
            </w:pPr>
            <w:r w:rsidRPr="000C2FE8">
              <w:rPr>
                <w:sz w:val="22"/>
                <w:lang w:val="lt-LT"/>
              </w:rPr>
              <w:t xml:space="preserve">Švedija </w:t>
            </w:r>
          </w:p>
        </w:tc>
        <w:tc>
          <w:tcPr>
            <w:tcW w:w="6552" w:type="dxa"/>
          </w:tcPr>
          <w:p w14:paraId="441717C8" w14:textId="77777777" w:rsidR="00CF2B30" w:rsidRDefault="00CF2B30" w:rsidP="00CF2B30">
            <w:pPr>
              <w:rPr>
                <w:lang w:val="en-US"/>
              </w:rPr>
            </w:pPr>
            <w:r>
              <w:rPr>
                <w:lang w:val="sv-SE"/>
              </w:rPr>
              <w:t>Arimidex 1 mg filmdragerade tabletter</w:t>
            </w:r>
          </w:p>
        </w:tc>
      </w:tr>
      <w:tr w:rsidR="00CF2B30" w14:paraId="4E2D03A2" w14:textId="77777777" w:rsidTr="00CF2B30">
        <w:tc>
          <w:tcPr>
            <w:tcW w:w="2520" w:type="dxa"/>
          </w:tcPr>
          <w:p w14:paraId="7FC55501" w14:textId="77777777" w:rsidR="00CF2B30" w:rsidRPr="000C2FE8" w:rsidRDefault="00CF2B30" w:rsidP="00CF2B30">
            <w:pPr>
              <w:pStyle w:val="BTEMEASMCA"/>
              <w:rPr>
                <w:sz w:val="22"/>
                <w:lang w:val="lt-LT"/>
              </w:rPr>
            </w:pPr>
            <w:r w:rsidRPr="000C2FE8">
              <w:rPr>
                <w:sz w:val="22"/>
                <w:lang w:val="lt-LT"/>
              </w:rPr>
              <w:t xml:space="preserve">Jungtinė Karalystė </w:t>
            </w:r>
          </w:p>
        </w:tc>
        <w:tc>
          <w:tcPr>
            <w:tcW w:w="6552" w:type="dxa"/>
          </w:tcPr>
          <w:p w14:paraId="505B0072" w14:textId="77777777" w:rsidR="00CF2B30" w:rsidRDefault="00CF2B30" w:rsidP="00CF2B30">
            <w:pPr>
              <w:rPr>
                <w:lang w:val="en-US"/>
              </w:rPr>
            </w:pPr>
            <w:r>
              <w:rPr>
                <w:lang w:val="en-US"/>
              </w:rPr>
              <w:t>Arimidex</w:t>
            </w:r>
            <w:r>
              <w:rPr>
                <w:b/>
                <w:bCs/>
                <w:vertAlign w:val="superscript"/>
              </w:rPr>
              <w:t>®</w:t>
            </w:r>
            <w:r>
              <w:rPr>
                <w:lang w:val="en-US"/>
              </w:rPr>
              <w:t xml:space="preserve"> 1 mg film-coated tablets</w:t>
            </w:r>
          </w:p>
        </w:tc>
      </w:tr>
    </w:tbl>
    <w:p w14:paraId="2FF13F1C" w14:textId="77777777" w:rsidR="00CF2B30" w:rsidRDefault="00CF2B30" w:rsidP="00CF2B30">
      <w:pPr>
        <w:numPr>
          <w:ilvl w:val="12"/>
          <w:numId w:val="0"/>
        </w:numPr>
        <w:ind w:right="-2"/>
        <w:rPr>
          <w:iCs/>
        </w:rPr>
      </w:pPr>
    </w:p>
    <w:p w14:paraId="550EE62B" w14:textId="77777777" w:rsidR="00CF2B30" w:rsidRDefault="00CF2B30" w:rsidP="00CF2B30">
      <w:pPr>
        <w:numPr>
          <w:ilvl w:val="12"/>
          <w:numId w:val="0"/>
        </w:numPr>
        <w:ind w:right="-2"/>
      </w:pPr>
    </w:p>
    <w:p w14:paraId="37A0E706" w14:textId="2F987F70" w:rsidR="00CF2B30" w:rsidRDefault="00CF2B30" w:rsidP="00CF2B30">
      <w:pPr>
        <w:numPr>
          <w:ilvl w:val="12"/>
          <w:numId w:val="0"/>
        </w:numPr>
        <w:ind w:right="-2"/>
        <w:outlineLvl w:val="0"/>
      </w:pPr>
      <w:r>
        <w:rPr>
          <w:b/>
          <w:bCs/>
        </w:rPr>
        <w:t xml:space="preserve">Šis pakuotės </w:t>
      </w:r>
      <w:r>
        <w:rPr>
          <w:b/>
        </w:rPr>
        <w:t>lapelis paskutinį kartą peržiūrėtas</w:t>
      </w:r>
      <w:r w:rsidR="001010CF">
        <w:rPr>
          <w:b/>
        </w:rPr>
        <w:t xml:space="preserve"> </w:t>
      </w:r>
      <w:r w:rsidR="00E00D72">
        <w:rPr>
          <w:b/>
        </w:rPr>
        <w:t>2025</w:t>
      </w:r>
      <w:r w:rsidR="00D43177">
        <w:rPr>
          <w:b/>
        </w:rPr>
        <w:t>-07-10</w:t>
      </w:r>
      <w:r>
        <w:rPr>
          <w:b/>
        </w:rPr>
        <w:t>.</w:t>
      </w:r>
    </w:p>
    <w:p w14:paraId="32CB9E22" w14:textId="77777777" w:rsidR="00CF2B30" w:rsidRDefault="00CF2B30" w:rsidP="00CF2B30">
      <w:pPr>
        <w:numPr>
          <w:ilvl w:val="12"/>
          <w:numId w:val="0"/>
        </w:numPr>
        <w:ind w:right="-2"/>
      </w:pPr>
    </w:p>
    <w:p w14:paraId="487E46BB" w14:textId="77777777" w:rsidR="00CF2B30" w:rsidRDefault="00CF2B30" w:rsidP="00CF2B30">
      <w:pPr>
        <w:numPr>
          <w:ilvl w:val="12"/>
          <w:numId w:val="0"/>
        </w:numPr>
        <w:ind w:right="-2"/>
      </w:pPr>
    </w:p>
    <w:p w14:paraId="2F6C5F9B" w14:textId="471A3C91" w:rsidR="00CF2B30" w:rsidRPr="00222CD0" w:rsidRDefault="00CF2B30" w:rsidP="00CF2B30">
      <w:pPr>
        <w:numPr>
          <w:ilvl w:val="12"/>
          <w:numId w:val="0"/>
        </w:numPr>
        <w:tabs>
          <w:tab w:val="left" w:pos="567"/>
        </w:tabs>
        <w:ind w:right="-2"/>
        <w:rPr>
          <w:snapToGrid w:val="0"/>
        </w:rPr>
      </w:pPr>
      <w:r w:rsidRPr="00222CD0">
        <w:rPr>
          <w:snapToGrid w:val="0"/>
          <w:szCs w:val="20"/>
        </w:rPr>
        <w:t xml:space="preserve">Išsami informacija apie šį </w:t>
      </w:r>
      <w:r w:rsidRPr="00222CD0">
        <w:rPr>
          <w:snapToGrid w:val="0"/>
        </w:rPr>
        <w:t>vaistą</w:t>
      </w:r>
      <w:r w:rsidRPr="00222CD0">
        <w:rPr>
          <w:snapToGrid w:val="0"/>
          <w:szCs w:val="20"/>
        </w:rPr>
        <w:t xml:space="preserve"> pateikiama Valstybinės vaistų kontrolės tarnybos prie Lietuvos Respublikos sveikatos apsaugos ministerijos tinklalapyje</w:t>
      </w:r>
      <w:r w:rsidRPr="00222CD0">
        <w:rPr>
          <w:i/>
          <w:snapToGrid w:val="0"/>
        </w:rPr>
        <w:t xml:space="preserve"> </w:t>
      </w:r>
      <w:bookmarkStart w:id="5" w:name="_Hlk210653266"/>
      <w:r w:rsidR="0018038A">
        <w:rPr>
          <w:color w:val="0000EE"/>
          <w:szCs w:val="22"/>
          <w:u w:val="single"/>
          <w:lang w:eastAsia="lt-LT"/>
        </w:rPr>
        <w:t>https://vvkt.lrv.lt/lt/</w:t>
      </w:r>
      <w:r w:rsidRPr="00222CD0">
        <w:rPr>
          <w:snapToGrid w:val="0"/>
          <w:szCs w:val="20"/>
        </w:rPr>
        <w:t>.</w:t>
      </w:r>
      <w:bookmarkEnd w:id="5"/>
    </w:p>
    <w:p w14:paraId="6B9C97D2" w14:textId="77777777" w:rsidR="00CF2B30" w:rsidRDefault="00CF2B30" w:rsidP="00CF2B30"/>
    <w:p w14:paraId="71793D4F" w14:textId="77777777" w:rsidR="00CF2B30" w:rsidRDefault="00CF2B30" w:rsidP="00CF2B30">
      <w:pPr>
        <w:numPr>
          <w:ilvl w:val="12"/>
          <w:numId w:val="0"/>
        </w:numPr>
        <w:ind w:right="-2"/>
        <w:rPr>
          <w:noProof/>
        </w:rPr>
      </w:pPr>
    </w:p>
    <w:p w14:paraId="533200CD" w14:textId="77777777" w:rsidR="00CF2B30" w:rsidRPr="0086404C" w:rsidRDefault="00CF2B30" w:rsidP="00CF2B30"/>
    <w:p w14:paraId="4055911D" w14:textId="77777777" w:rsidR="00CF2B30" w:rsidRDefault="00CF2B30" w:rsidP="00CF2B30"/>
    <w:p w14:paraId="2DACDACE" w14:textId="77777777" w:rsidR="00CF2B30" w:rsidRDefault="00CF2B30" w:rsidP="00CF2B30">
      <w:pPr>
        <w:numPr>
          <w:ilvl w:val="12"/>
          <w:numId w:val="0"/>
        </w:numPr>
        <w:ind w:right="-2"/>
        <w:rPr>
          <w:noProof/>
        </w:rPr>
      </w:pPr>
    </w:p>
    <w:p w14:paraId="5B52DF6F" w14:textId="77777777" w:rsidR="00CF2B30" w:rsidRPr="0086404C" w:rsidRDefault="00CF2B30" w:rsidP="00CF2B30"/>
    <w:p w14:paraId="155293EC" w14:textId="77777777" w:rsidR="00CF2B30" w:rsidRPr="00FB0219" w:rsidRDefault="00CF2B30" w:rsidP="00CF2B30"/>
    <w:p w14:paraId="1C017C1C" w14:textId="77777777" w:rsidR="00CF2B30" w:rsidRDefault="00CF2B30" w:rsidP="00CF2B30"/>
    <w:p w14:paraId="0002FA91" w14:textId="77777777" w:rsidR="00CF2B30" w:rsidRDefault="00CF2B30" w:rsidP="00CF2B30"/>
    <w:p w14:paraId="0D534F97" w14:textId="77777777" w:rsidR="00462D69" w:rsidRDefault="00462D69"/>
    <w:sectPr w:rsidR="00462D69" w:rsidSect="00CF2B30">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BDDAC" w14:textId="77777777" w:rsidR="008463A3" w:rsidRDefault="008463A3">
      <w:r>
        <w:separator/>
      </w:r>
    </w:p>
  </w:endnote>
  <w:endnote w:type="continuationSeparator" w:id="0">
    <w:p w14:paraId="42B98691" w14:textId="77777777" w:rsidR="008463A3" w:rsidRDefault="0084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80"/>
    <w:family w:val="auto"/>
    <w:notTrueType/>
    <w:pitch w:val="default"/>
    <w:sig w:usb0="00000000" w:usb1="08070000" w:usb2="00000010" w:usb3="00000000" w:csb0="00020000" w:csb1="00000000"/>
  </w:font>
  <w:font w:name="TimesNewRoman,Bold+1">
    <w:altName w:val="Times New Roman"/>
    <w:panose1 w:val="00000000000000000000"/>
    <w:charset w:val="00"/>
    <w:family w:val="auto"/>
    <w:notTrueType/>
    <w:pitch w:val="default"/>
    <w:sig w:usb0="00000003" w:usb1="00000000" w:usb2="00000000" w:usb3="00000000" w:csb0="00000001" w:csb1="00000000"/>
  </w:font>
  <w:font w:name="TimesNewRoman+1">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AF38" w14:textId="77777777" w:rsidR="00E1357C" w:rsidRDefault="00E1357C">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40F6C319" w14:textId="77777777" w:rsidR="00E1357C" w:rsidRDefault="00E1357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9BA56" w14:textId="77777777" w:rsidR="00E1357C" w:rsidRDefault="00E1357C">
    <w:pPr>
      <w:pStyle w:val="Porat"/>
      <w:framePr w:wrap="around" w:vAnchor="text" w:hAnchor="margin" w:xAlign="right" w:y="1"/>
      <w:rPr>
        <w:rStyle w:val="Puslapionumeris"/>
        <w:lang w:val="lt-LT"/>
      </w:rPr>
    </w:pPr>
  </w:p>
  <w:p w14:paraId="201E2366" w14:textId="77777777" w:rsidR="00E1357C" w:rsidRPr="00DE214E" w:rsidRDefault="00E1357C">
    <w:pPr>
      <w:pStyle w:val="Porat"/>
      <w:ind w:right="360"/>
      <w:jc w:val="center"/>
      <w:rPr>
        <w:rStyle w:val="Puslapionumeris"/>
        <w:rFonts w:ascii="Times New Roman" w:hAnsi="Times New Roman"/>
        <w:sz w:val="22"/>
        <w:lang w:val="lt-LT"/>
      </w:rPr>
    </w:pPr>
    <w:r w:rsidRPr="00DE214E">
      <w:rPr>
        <w:rStyle w:val="Puslapionumeris"/>
        <w:rFonts w:ascii="Times New Roman" w:hAnsi="Times New Roman"/>
        <w:sz w:val="22"/>
        <w:lang w:val="lt-LT"/>
      </w:rPr>
      <w:fldChar w:fldCharType="begin"/>
    </w:r>
    <w:r w:rsidRPr="00DE214E">
      <w:rPr>
        <w:rStyle w:val="Puslapionumeris"/>
        <w:rFonts w:ascii="Times New Roman" w:hAnsi="Times New Roman"/>
        <w:sz w:val="22"/>
        <w:lang w:val="lt-LT"/>
      </w:rPr>
      <w:instrText xml:space="preserve"> PAGE </w:instrText>
    </w:r>
    <w:r w:rsidRPr="00DE214E">
      <w:rPr>
        <w:rStyle w:val="Puslapionumeris"/>
        <w:rFonts w:ascii="Times New Roman" w:hAnsi="Times New Roman"/>
        <w:sz w:val="22"/>
        <w:lang w:val="lt-LT"/>
      </w:rPr>
      <w:fldChar w:fldCharType="separate"/>
    </w:r>
    <w:r w:rsidR="007F40D4">
      <w:rPr>
        <w:rStyle w:val="Puslapionumeris"/>
        <w:rFonts w:ascii="Times New Roman" w:hAnsi="Times New Roman"/>
        <w:noProof/>
        <w:sz w:val="22"/>
        <w:lang w:val="lt-LT"/>
      </w:rPr>
      <w:t>1</w:t>
    </w:r>
    <w:r w:rsidRPr="00DE214E">
      <w:rPr>
        <w:rStyle w:val="Puslapionumeris"/>
        <w:rFonts w:ascii="Times New Roman" w:hAnsi="Times New Roman"/>
        <w:sz w:val="22"/>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67824" w14:textId="77777777" w:rsidR="008463A3" w:rsidRDefault="008463A3">
      <w:r>
        <w:separator/>
      </w:r>
    </w:p>
  </w:footnote>
  <w:footnote w:type="continuationSeparator" w:id="0">
    <w:p w14:paraId="49680C79" w14:textId="77777777" w:rsidR="008463A3" w:rsidRDefault="00846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81F5A" w14:textId="77777777" w:rsidR="00E1357C" w:rsidRDefault="00E135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1E0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9C0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60C5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8EC0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610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4EC0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684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2AE9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6490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9E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0B029A"/>
    <w:multiLevelType w:val="multilevel"/>
    <w:tmpl w:val="4558972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27A41A0"/>
    <w:multiLevelType w:val="multilevel"/>
    <w:tmpl w:val="CC0A50D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3BC7A3C"/>
    <w:multiLevelType w:val="hybridMultilevel"/>
    <w:tmpl w:val="58A87A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EA4C1F"/>
    <w:multiLevelType w:val="hybridMultilevel"/>
    <w:tmpl w:val="EDA69738"/>
    <w:lvl w:ilvl="0" w:tplc="BF02444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ACE2D56"/>
    <w:multiLevelType w:val="singleLevel"/>
    <w:tmpl w:val="5CB059B6"/>
    <w:lvl w:ilvl="0">
      <w:start w:val="1"/>
      <w:numFmt w:val="decimal"/>
      <w:lvlText w:val="%1."/>
      <w:legacy w:legacy="1" w:legacySpace="0" w:legacyIndent="360"/>
      <w:lvlJc w:val="left"/>
      <w:pPr>
        <w:ind w:left="360" w:hanging="360"/>
      </w:pPr>
    </w:lvl>
  </w:abstractNum>
  <w:abstractNum w:abstractNumId="16" w15:restartNumberingAfterBreak="0">
    <w:nsid w:val="148C6401"/>
    <w:multiLevelType w:val="hybridMultilevel"/>
    <w:tmpl w:val="8098B3E8"/>
    <w:lvl w:ilvl="0" w:tplc="CBE23848">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17968B5"/>
    <w:multiLevelType w:val="singleLevel"/>
    <w:tmpl w:val="B25ADCC4"/>
    <w:lvl w:ilvl="0">
      <w:numFmt w:val="bullet"/>
      <w:lvlText w:val="-"/>
      <w:lvlJc w:val="left"/>
      <w:pPr>
        <w:tabs>
          <w:tab w:val="num" w:pos="1778"/>
        </w:tabs>
        <w:ind w:left="1778" w:hanging="360"/>
      </w:pPr>
    </w:lvl>
  </w:abstractNum>
  <w:abstractNum w:abstractNumId="18" w15:restartNumberingAfterBreak="0">
    <w:nsid w:val="22A55536"/>
    <w:multiLevelType w:val="multilevel"/>
    <w:tmpl w:val="708E9386"/>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62876DD"/>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20" w15:restartNumberingAfterBreak="0">
    <w:nsid w:val="27DC4DB6"/>
    <w:multiLevelType w:val="multilevel"/>
    <w:tmpl w:val="1A6020A2"/>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8533B7E"/>
    <w:multiLevelType w:val="hybridMultilevel"/>
    <w:tmpl w:val="35C08FB8"/>
    <w:lvl w:ilvl="0" w:tplc="FFFFFFFF">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5733B48"/>
    <w:multiLevelType w:val="hybridMultilevel"/>
    <w:tmpl w:val="CDFE3CBA"/>
    <w:lvl w:ilvl="0" w:tplc="CBE2384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E7679D"/>
    <w:multiLevelType w:val="singleLevel"/>
    <w:tmpl w:val="5CB059B6"/>
    <w:lvl w:ilvl="0">
      <w:start w:val="1"/>
      <w:numFmt w:val="decimal"/>
      <w:lvlText w:val="%1."/>
      <w:legacy w:legacy="1" w:legacySpace="0" w:legacyIndent="360"/>
      <w:lvlJc w:val="left"/>
      <w:pPr>
        <w:ind w:left="360" w:hanging="360"/>
      </w:pPr>
    </w:lvl>
  </w:abstractNum>
  <w:abstractNum w:abstractNumId="24" w15:restartNumberingAfterBreak="0">
    <w:nsid w:val="3EBB4FB6"/>
    <w:multiLevelType w:val="hybridMultilevel"/>
    <w:tmpl w:val="64AEEC2E"/>
    <w:lvl w:ilvl="0" w:tplc="FFFFFFFF">
      <w:start w:val="1"/>
      <w:numFmt w:val="bullet"/>
      <w:lvlText w:val=""/>
      <w:lvlJc w:val="left"/>
      <w:pPr>
        <w:ind w:left="720" w:hanging="360"/>
      </w:pPr>
      <w:rPr>
        <w:rFonts w:ascii="Symbol" w:hAnsi="Symbo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Times New Roman" w:hint="default"/>
      </w:rPr>
    </w:lvl>
    <w:lvl w:ilvl="3" w:tplc="FFFFFFFF">
      <w:start w:val="1"/>
      <w:numFmt w:val="bullet"/>
      <w:lvlText w:val=""/>
      <w:lvlJc w:val="left"/>
      <w:pPr>
        <w:ind w:left="2880" w:hanging="360"/>
      </w:pPr>
      <w:rPr>
        <w:rFonts w:ascii="Symbol" w:hAnsi="Symbol" w:cs="Times New Roman"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Times New Roman" w:hint="default"/>
      </w:rPr>
    </w:lvl>
    <w:lvl w:ilvl="6" w:tplc="FFFFFFFF">
      <w:start w:val="1"/>
      <w:numFmt w:val="bullet"/>
      <w:lvlText w:val=""/>
      <w:lvlJc w:val="left"/>
      <w:pPr>
        <w:ind w:left="5040" w:hanging="360"/>
      </w:pPr>
      <w:rPr>
        <w:rFonts w:ascii="Symbol" w:hAnsi="Symbol" w:cs="Times New Roman"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Times New Roman" w:hint="default"/>
      </w:rPr>
    </w:lvl>
  </w:abstractNum>
  <w:abstractNum w:abstractNumId="25" w15:restartNumberingAfterBreak="0">
    <w:nsid w:val="42FE5BB4"/>
    <w:multiLevelType w:val="hybridMultilevel"/>
    <w:tmpl w:val="D452019C"/>
    <w:lvl w:ilvl="0" w:tplc="04270001">
      <w:start w:val="1"/>
      <w:numFmt w:val="decimal"/>
      <w:lvlText w:val="%1."/>
      <w:lvlJc w:val="left"/>
      <w:pPr>
        <w:ind w:left="720" w:hanging="360"/>
      </w:pPr>
      <w:rPr>
        <w:rFonts w:ascii="Times New Roman" w:hAnsi="Times New Roman" w:cs="Times New Roman" w:hint="default"/>
      </w:rPr>
    </w:lvl>
    <w:lvl w:ilvl="1" w:tplc="04270003">
      <w:start w:val="1"/>
      <w:numFmt w:val="lowerLetter"/>
      <w:lvlText w:val="%2."/>
      <w:lvlJc w:val="left"/>
      <w:pPr>
        <w:ind w:left="1440" w:hanging="360"/>
      </w:pPr>
      <w:rPr>
        <w:rFonts w:ascii="Times New Roman" w:hAnsi="Times New Roman" w:cs="Times New Roman"/>
      </w:rPr>
    </w:lvl>
    <w:lvl w:ilvl="2" w:tplc="04270005">
      <w:start w:val="1"/>
      <w:numFmt w:val="lowerRoman"/>
      <w:lvlText w:val="%3."/>
      <w:lvlJc w:val="right"/>
      <w:pPr>
        <w:ind w:left="2160" w:hanging="180"/>
      </w:pPr>
      <w:rPr>
        <w:rFonts w:ascii="Times New Roman" w:hAnsi="Times New Roman" w:cs="Times New Roman"/>
      </w:rPr>
    </w:lvl>
    <w:lvl w:ilvl="3" w:tplc="04270001">
      <w:start w:val="1"/>
      <w:numFmt w:val="decimal"/>
      <w:lvlText w:val="%4."/>
      <w:lvlJc w:val="left"/>
      <w:pPr>
        <w:ind w:left="2880" w:hanging="360"/>
      </w:pPr>
      <w:rPr>
        <w:rFonts w:ascii="Times New Roman" w:hAnsi="Times New Roman" w:cs="Times New Roman"/>
      </w:rPr>
    </w:lvl>
    <w:lvl w:ilvl="4" w:tplc="04270003">
      <w:start w:val="1"/>
      <w:numFmt w:val="lowerLetter"/>
      <w:lvlText w:val="%5."/>
      <w:lvlJc w:val="left"/>
      <w:pPr>
        <w:ind w:left="3600" w:hanging="360"/>
      </w:pPr>
      <w:rPr>
        <w:rFonts w:ascii="Times New Roman" w:hAnsi="Times New Roman" w:cs="Times New Roman"/>
      </w:rPr>
    </w:lvl>
    <w:lvl w:ilvl="5" w:tplc="04270005">
      <w:start w:val="1"/>
      <w:numFmt w:val="lowerRoman"/>
      <w:lvlText w:val="%6."/>
      <w:lvlJc w:val="right"/>
      <w:pPr>
        <w:ind w:left="4320" w:hanging="180"/>
      </w:pPr>
      <w:rPr>
        <w:rFonts w:ascii="Times New Roman" w:hAnsi="Times New Roman" w:cs="Times New Roman"/>
      </w:rPr>
    </w:lvl>
    <w:lvl w:ilvl="6" w:tplc="04270001">
      <w:start w:val="1"/>
      <w:numFmt w:val="decimal"/>
      <w:lvlText w:val="%7."/>
      <w:lvlJc w:val="left"/>
      <w:pPr>
        <w:ind w:left="5040" w:hanging="360"/>
      </w:pPr>
      <w:rPr>
        <w:rFonts w:ascii="Times New Roman" w:hAnsi="Times New Roman" w:cs="Times New Roman"/>
      </w:rPr>
    </w:lvl>
    <w:lvl w:ilvl="7" w:tplc="04270003">
      <w:start w:val="1"/>
      <w:numFmt w:val="lowerLetter"/>
      <w:lvlText w:val="%8."/>
      <w:lvlJc w:val="left"/>
      <w:pPr>
        <w:ind w:left="5760" w:hanging="360"/>
      </w:pPr>
      <w:rPr>
        <w:rFonts w:ascii="Times New Roman" w:hAnsi="Times New Roman" w:cs="Times New Roman"/>
      </w:rPr>
    </w:lvl>
    <w:lvl w:ilvl="8" w:tplc="04270005">
      <w:start w:val="1"/>
      <w:numFmt w:val="lowerRoman"/>
      <w:lvlText w:val="%9."/>
      <w:lvlJc w:val="right"/>
      <w:pPr>
        <w:ind w:left="6480" w:hanging="180"/>
      </w:pPr>
      <w:rPr>
        <w:rFonts w:ascii="Times New Roman" w:hAnsi="Times New Roman" w:cs="Times New Roman"/>
      </w:rPr>
    </w:lvl>
  </w:abstractNum>
  <w:abstractNum w:abstractNumId="26" w15:restartNumberingAfterBreak="0">
    <w:nsid w:val="45B169A4"/>
    <w:multiLevelType w:val="multilevel"/>
    <w:tmpl w:val="1666C046"/>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97677AE"/>
    <w:multiLevelType w:val="multilevel"/>
    <w:tmpl w:val="4558972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DAB6353"/>
    <w:multiLevelType w:val="hybridMultilevel"/>
    <w:tmpl w:val="586EF57C"/>
    <w:lvl w:ilvl="0" w:tplc="FFFFFFFF">
      <w:start w:val="1"/>
      <w:numFmt w:val="bullet"/>
      <w:lvlText w:val=""/>
      <w:lvlJc w:val="left"/>
      <w:pPr>
        <w:tabs>
          <w:tab w:val="num" w:pos="567"/>
        </w:tabs>
        <w:ind w:left="567" w:hanging="567"/>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0947C2E"/>
    <w:multiLevelType w:val="hybridMultilevel"/>
    <w:tmpl w:val="739C82A6"/>
    <w:lvl w:ilvl="0" w:tplc="CBE23848">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0CD04B6"/>
    <w:multiLevelType w:val="hybridMultilevel"/>
    <w:tmpl w:val="D2525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2EA2A75"/>
    <w:multiLevelType w:val="multilevel"/>
    <w:tmpl w:val="1666C046"/>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BFB05FC"/>
    <w:multiLevelType w:val="hybridMultilevel"/>
    <w:tmpl w:val="D1BA7E56"/>
    <w:lvl w:ilvl="0" w:tplc="FFFFFFFF">
      <w:start w:val="1"/>
      <w:numFmt w:val="bullet"/>
      <w:lvlText w:val=""/>
      <w:lvlJc w:val="left"/>
      <w:pPr>
        <w:tabs>
          <w:tab w:val="num" w:pos="567"/>
        </w:tabs>
        <w:ind w:left="567" w:hanging="567"/>
      </w:pPr>
      <w:rPr>
        <w:rFonts w:ascii="Symbol"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F2024"/>
    <w:multiLevelType w:val="hybridMultilevel"/>
    <w:tmpl w:val="6B982162"/>
    <w:lvl w:ilvl="0" w:tplc="258278FC">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5FE82265"/>
    <w:multiLevelType w:val="hybridMultilevel"/>
    <w:tmpl w:val="D13C92E6"/>
    <w:lvl w:ilvl="0" w:tplc="0409000F">
      <w:start w:val="1"/>
      <w:numFmt w:val="bullet"/>
      <w:lvlText w:val=""/>
      <w:lvlJc w:val="left"/>
      <w:pPr>
        <w:tabs>
          <w:tab w:val="num" w:pos="567"/>
        </w:tabs>
        <w:ind w:left="567" w:hanging="567"/>
      </w:pPr>
      <w:rPr>
        <w:rFonts w:ascii="Symbol" w:hAnsi="Symbol"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cs="Times New Roman" w:hint="default"/>
      </w:rPr>
    </w:lvl>
    <w:lvl w:ilvl="3" w:tplc="0409000F">
      <w:start w:val="1"/>
      <w:numFmt w:val="bullet"/>
      <w:lvlText w:val=""/>
      <w:lvlJc w:val="left"/>
      <w:pPr>
        <w:ind w:left="2880" w:hanging="360"/>
      </w:pPr>
      <w:rPr>
        <w:rFonts w:ascii="Symbol" w:hAnsi="Symbol" w:cs="Times New Roman"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cs="Times New Roman" w:hint="default"/>
      </w:rPr>
    </w:lvl>
    <w:lvl w:ilvl="6" w:tplc="0409000F">
      <w:start w:val="1"/>
      <w:numFmt w:val="bullet"/>
      <w:lvlText w:val=""/>
      <w:lvlJc w:val="left"/>
      <w:pPr>
        <w:ind w:left="5040" w:hanging="360"/>
      </w:pPr>
      <w:rPr>
        <w:rFonts w:ascii="Symbol" w:hAnsi="Symbol" w:cs="Times New Roman"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cs="Times New Roman" w:hint="default"/>
      </w:rPr>
    </w:lvl>
  </w:abstractNum>
  <w:abstractNum w:abstractNumId="35" w15:restartNumberingAfterBreak="0">
    <w:nsid w:val="62DF3FF3"/>
    <w:multiLevelType w:val="hybridMultilevel"/>
    <w:tmpl w:val="144AE0E2"/>
    <w:lvl w:ilvl="0" w:tplc="DADE38EA">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160892"/>
    <w:multiLevelType w:val="hybridMultilevel"/>
    <w:tmpl w:val="D1BA7E56"/>
    <w:lvl w:ilvl="0" w:tplc="04090001">
      <w:start w:val="1"/>
      <w:numFmt w:val="bullet"/>
      <w:lvlText w:val=""/>
      <w:lvlJc w:val="left"/>
      <w:pPr>
        <w:tabs>
          <w:tab w:val="num" w:pos="360"/>
        </w:tabs>
        <w:ind w:left="0" w:firstLine="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DA6319"/>
    <w:multiLevelType w:val="hybridMultilevel"/>
    <w:tmpl w:val="213E8FCA"/>
    <w:lvl w:ilvl="0" w:tplc="7C764EFE">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817A6F"/>
    <w:multiLevelType w:val="multilevel"/>
    <w:tmpl w:val="687A919A"/>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9C90CBD"/>
    <w:multiLevelType w:val="hybridMultilevel"/>
    <w:tmpl w:val="D13C92E6"/>
    <w:lvl w:ilvl="0" w:tplc="FFFFFFFF">
      <w:start w:val="1"/>
      <w:numFmt w:val="bullet"/>
      <w:lvlText w:val=""/>
      <w:lvlJc w:val="left"/>
      <w:pPr>
        <w:ind w:left="720" w:hanging="360"/>
      </w:pPr>
      <w:rPr>
        <w:rFonts w:ascii="Symbol" w:hAnsi="Symbol"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Times New Roman" w:hint="default"/>
      </w:rPr>
    </w:lvl>
    <w:lvl w:ilvl="3" w:tplc="FFFFFFFF">
      <w:start w:val="1"/>
      <w:numFmt w:val="bullet"/>
      <w:lvlText w:val=""/>
      <w:lvlJc w:val="left"/>
      <w:pPr>
        <w:ind w:left="2880" w:hanging="360"/>
      </w:pPr>
      <w:rPr>
        <w:rFonts w:ascii="Symbol" w:hAnsi="Symbol" w:cs="Times New Roman"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Times New Roman" w:hint="default"/>
      </w:rPr>
    </w:lvl>
    <w:lvl w:ilvl="6" w:tplc="FFFFFFFF">
      <w:start w:val="1"/>
      <w:numFmt w:val="bullet"/>
      <w:lvlText w:val=""/>
      <w:lvlJc w:val="left"/>
      <w:pPr>
        <w:ind w:left="5040" w:hanging="360"/>
      </w:pPr>
      <w:rPr>
        <w:rFonts w:ascii="Symbol" w:hAnsi="Symbol" w:cs="Times New Roman"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Times New Roman" w:hint="default"/>
      </w:rPr>
    </w:lvl>
  </w:abstractNum>
  <w:abstractNum w:abstractNumId="40" w15:restartNumberingAfterBreak="0">
    <w:nsid w:val="79673A22"/>
    <w:multiLevelType w:val="hybridMultilevel"/>
    <w:tmpl w:val="350C907A"/>
    <w:lvl w:ilvl="0" w:tplc="04270001">
      <w:start w:val="1"/>
      <w:numFmt w:val="upperLetter"/>
      <w:lvlText w:val="%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41" w15:restartNumberingAfterBreak="0">
    <w:nsid w:val="7E665609"/>
    <w:multiLevelType w:val="singleLevel"/>
    <w:tmpl w:val="DFC4FC08"/>
    <w:lvl w:ilvl="0">
      <w:numFmt w:val="bullet"/>
      <w:lvlText w:val="-"/>
      <w:lvlJc w:val="left"/>
      <w:pPr>
        <w:tabs>
          <w:tab w:val="num" w:pos="360"/>
        </w:tabs>
        <w:ind w:left="360" w:hanging="360"/>
      </w:pPr>
      <w:rPr>
        <w:rFonts w:hint="default"/>
      </w:rPr>
    </w:lvl>
  </w:abstractNum>
  <w:num w:numId="1" w16cid:durableId="364840178">
    <w:abstractNumId w:val="10"/>
    <w:lvlOverride w:ilvl="0">
      <w:lvl w:ilvl="0">
        <w:start w:val="1"/>
        <w:numFmt w:val="bullet"/>
        <w:lvlText w:val="-"/>
        <w:legacy w:legacy="1" w:legacySpace="0" w:legacyIndent="360"/>
        <w:lvlJc w:val="left"/>
        <w:pPr>
          <w:ind w:left="360" w:hanging="360"/>
        </w:pPr>
      </w:lvl>
    </w:lvlOverride>
  </w:num>
  <w:num w:numId="2" w16cid:durableId="1206604154">
    <w:abstractNumId w:val="24"/>
  </w:num>
  <w:num w:numId="3" w16cid:durableId="116922054">
    <w:abstractNumId w:val="36"/>
  </w:num>
  <w:num w:numId="4" w16cid:durableId="1869028438">
    <w:abstractNumId w:val="32"/>
  </w:num>
  <w:num w:numId="5" w16cid:durableId="752239254">
    <w:abstractNumId w:val="25"/>
  </w:num>
  <w:num w:numId="6" w16cid:durableId="1578200643">
    <w:abstractNumId w:val="39"/>
  </w:num>
  <w:num w:numId="7" w16cid:durableId="1319769386">
    <w:abstractNumId w:val="29"/>
  </w:num>
  <w:num w:numId="8" w16cid:durableId="1132793376">
    <w:abstractNumId w:val="28"/>
  </w:num>
  <w:num w:numId="9" w16cid:durableId="1022778141">
    <w:abstractNumId w:val="16"/>
  </w:num>
  <w:num w:numId="10" w16cid:durableId="872809003">
    <w:abstractNumId w:val="21"/>
  </w:num>
  <w:num w:numId="11" w16cid:durableId="1781610721">
    <w:abstractNumId w:val="10"/>
    <w:lvlOverride w:ilvl="0">
      <w:lvl w:ilvl="0">
        <w:numFmt w:val="bullet"/>
        <w:lvlText w:val="-"/>
        <w:legacy w:legacy="1" w:legacySpace="0" w:legacyIndent="570"/>
        <w:lvlJc w:val="left"/>
        <w:pPr>
          <w:ind w:left="570" w:hanging="570"/>
        </w:pPr>
      </w:lvl>
    </w:lvlOverride>
  </w:num>
  <w:num w:numId="12" w16cid:durableId="1277174485">
    <w:abstractNumId w:val="23"/>
  </w:num>
  <w:num w:numId="13" w16cid:durableId="1409621035">
    <w:abstractNumId w:val="15"/>
  </w:num>
  <w:num w:numId="14" w16cid:durableId="623198658">
    <w:abstractNumId w:val="13"/>
  </w:num>
  <w:num w:numId="15" w16cid:durableId="1975746201">
    <w:abstractNumId w:val="35"/>
  </w:num>
  <w:num w:numId="16" w16cid:durableId="113449763">
    <w:abstractNumId w:val="41"/>
  </w:num>
  <w:num w:numId="17" w16cid:durableId="776485550">
    <w:abstractNumId w:val="12"/>
  </w:num>
  <w:num w:numId="18" w16cid:durableId="1937211212">
    <w:abstractNumId w:val="10"/>
    <w:lvlOverride w:ilvl="0">
      <w:lvl w:ilvl="0">
        <w:numFmt w:val="bullet"/>
        <w:lvlText w:val=""/>
        <w:legacy w:legacy="1" w:legacySpace="0" w:legacyIndent="360"/>
        <w:lvlJc w:val="left"/>
        <w:rPr>
          <w:rFonts w:ascii="Symbol" w:hAnsi="Symbol" w:hint="default"/>
        </w:rPr>
      </w:lvl>
    </w:lvlOverride>
  </w:num>
  <w:num w:numId="19" w16cid:durableId="2054883441">
    <w:abstractNumId w:val="10"/>
    <w:lvlOverride w:ilvl="0">
      <w:lvl w:ilvl="0">
        <w:start w:val="1"/>
        <w:numFmt w:val="bullet"/>
        <w:lvlText w:val=""/>
        <w:legacy w:legacy="1" w:legacySpace="120" w:legacyIndent="360"/>
        <w:lvlJc w:val="left"/>
        <w:pPr>
          <w:ind w:left="360" w:hanging="360"/>
        </w:pPr>
        <w:rPr>
          <w:rFonts w:ascii="Symbol" w:hAnsi="Symbol" w:hint="default"/>
        </w:rPr>
      </w:lvl>
    </w:lvlOverride>
  </w:num>
  <w:num w:numId="20" w16cid:durableId="1395199182">
    <w:abstractNumId w:val="27"/>
  </w:num>
  <w:num w:numId="21" w16cid:durableId="303316017">
    <w:abstractNumId w:val="20"/>
  </w:num>
  <w:num w:numId="22" w16cid:durableId="292636273">
    <w:abstractNumId w:val="18"/>
  </w:num>
  <w:num w:numId="23" w16cid:durableId="64496081">
    <w:abstractNumId w:val="17"/>
  </w:num>
  <w:num w:numId="24" w16cid:durableId="302124475">
    <w:abstractNumId w:val="11"/>
  </w:num>
  <w:num w:numId="25" w16cid:durableId="1532918124">
    <w:abstractNumId w:val="26"/>
  </w:num>
  <w:num w:numId="26" w16cid:durableId="396706898">
    <w:abstractNumId w:val="38"/>
  </w:num>
  <w:num w:numId="27" w16cid:durableId="1362632949">
    <w:abstractNumId w:val="31"/>
  </w:num>
  <w:num w:numId="28" w16cid:durableId="383066995">
    <w:abstractNumId w:val="33"/>
  </w:num>
  <w:num w:numId="29" w16cid:durableId="1567062445">
    <w:abstractNumId w:val="14"/>
  </w:num>
  <w:num w:numId="30" w16cid:durableId="358043772">
    <w:abstractNumId w:val="37"/>
  </w:num>
  <w:num w:numId="31" w16cid:durableId="1088041532">
    <w:abstractNumId w:val="34"/>
  </w:num>
  <w:num w:numId="32" w16cid:durableId="19622617">
    <w:abstractNumId w:val="22"/>
  </w:num>
  <w:num w:numId="33" w16cid:durableId="256597433">
    <w:abstractNumId w:val="19"/>
  </w:num>
  <w:num w:numId="34" w16cid:durableId="124088223">
    <w:abstractNumId w:val="40"/>
  </w:num>
  <w:num w:numId="35" w16cid:durableId="264535035">
    <w:abstractNumId w:val="9"/>
  </w:num>
  <w:num w:numId="36" w16cid:durableId="2107340329">
    <w:abstractNumId w:val="7"/>
  </w:num>
  <w:num w:numId="37" w16cid:durableId="981277499">
    <w:abstractNumId w:val="6"/>
  </w:num>
  <w:num w:numId="38" w16cid:durableId="1636062632">
    <w:abstractNumId w:val="5"/>
  </w:num>
  <w:num w:numId="39" w16cid:durableId="2135900562">
    <w:abstractNumId w:val="4"/>
  </w:num>
  <w:num w:numId="40" w16cid:durableId="1387266862">
    <w:abstractNumId w:val="8"/>
  </w:num>
  <w:num w:numId="41" w16cid:durableId="220752722">
    <w:abstractNumId w:val="3"/>
  </w:num>
  <w:num w:numId="42" w16cid:durableId="560024349">
    <w:abstractNumId w:val="2"/>
  </w:num>
  <w:num w:numId="43" w16cid:durableId="1365329331">
    <w:abstractNumId w:val="1"/>
  </w:num>
  <w:num w:numId="44" w16cid:durableId="1496993058">
    <w:abstractNumId w:val="0"/>
  </w:num>
  <w:num w:numId="45" w16cid:durableId="18352241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30"/>
    <w:rsid w:val="00017A0B"/>
    <w:rsid w:val="00050019"/>
    <w:rsid w:val="00076B3F"/>
    <w:rsid w:val="001010CF"/>
    <w:rsid w:val="00166A08"/>
    <w:rsid w:val="0018038A"/>
    <w:rsid w:val="00222A57"/>
    <w:rsid w:val="002579AC"/>
    <w:rsid w:val="00266E99"/>
    <w:rsid w:val="00284FDA"/>
    <w:rsid w:val="002A2E96"/>
    <w:rsid w:val="002F50F0"/>
    <w:rsid w:val="00334B15"/>
    <w:rsid w:val="003378D3"/>
    <w:rsid w:val="00377F09"/>
    <w:rsid w:val="00385F33"/>
    <w:rsid w:val="003C3FB0"/>
    <w:rsid w:val="00462D69"/>
    <w:rsid w:val="004C382F"/>
    <w:rsid w:val="004E16EA"/>
    <w:rsid w:val="004F7816"/>
    <w:rsid w:val="00504B16"/>
    <w:rsid w:val="00573447"/>
    <w:rsid w:val="005F4F05"/>
    <w:rsid w:val="0069513F"/>
    <w:rsid w:val="006D24D0"/>
    <w:rsid w:val="007158EC"/>
    <w:rsid w:val="00767721"/>
    <w:rsid w:val="00783136"/>
    <w:rsid w:val="00785BF7"/>
    <w:rsid w:val="00793B8E"/>
    <w:rsid w:val="00794B8C"/>
    <w:rsid w:val="007F40D4"/>
    <w:rsid w:val="00802E9C"/>
    <w:rsid w:val="00812940"/>
    <w:rsid w:val="008463A3"/>
    <w:rsid w:val="00847CF9"/>
    <w:rsid w:val="0086524F"/>
    <w:rsid w:val="008E3C08"/>
    <w:rsid w:val="008F3C44"/>
    <w:rsid w:val="00910CEF"/>
    <w:rsid w:val="009259BA"/>
    <w:rsid w:val="009349B9"/>
    <w:rsid w:val="0095257F"/>
    <w:rsid w:val="009C04CF"/>
    <w:rsid w:val="009C270F"/>
    <w:rsid w:val="00A15FEE"/>
    <w:rsid w:val="00B47414"/>
    <w:rsid w:val="00BC05F8"/>
    <w:rsid w:val="00C527BC"/>
    <w:rsid w:val="00CB276E"/>
    <w:rsid w:val="00CD2316"/>
    <w:rsid w:val="00CF2B30"/>
    <w:rsid w:val="00CF4EAE"/>
    <w:rsid w:val="00D076E2"/>
    <w:rsid w:val="00D12112"/>
    <w:rsid w:val="00D21000"/>
    <w:rsid w:val="00D358C9"/>
    <w:rsid w:val="00D43177"/>
    <w:rsid w:val="00DB0051"/>
    <w:rsid w:val="00DD08AE"/>
    <w:rsid w:val="00DE5D7D"/>
    <w:rsid w:val="00DF6D19"/>
    <w:rsid w:val="00E00D72"/>
    <w:rsid w:val="00E01C15"/>
    <w:rsid w:val="00E1357C"/>
    <w:rsid w:val="00E15C3A"/>
    <w:rsid w:val="00E626F5"/>
    <w:rsid w:val="00F154A2"/>
    <w:rsid w:val="00F16A7F"/>
    <w:rsid w:val="00F24DBB"/>
    <w:rsid w:val="00F7103F"/>
    <w:rsid w:val="00F818EE"/>
    <w:rsid w:val="00F909E2"/>
    <w:rsid w:val="00FA3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D9B7"/>
  <w15:chartTrackingRefBased/>
  <w15:docId w15:val="{C99419BC-F702-481C-ACAC-B97FEA9E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2B30"/>
    <w:rPr>
      <w:rFonts w:ascii="Times New Roman" w:eastAsia="Times New Roman" w:hAnsi="Times New Roman" w:cs="Times New Roman"/>
      <w:szCs w:val="24"/>
    </w:rPr>
  </w:style>
  <w:style w:type="paragraph" w:styleId="Antrat1">
    <w:name w:val="heading 1"/>
    <w:basedOn w:val="prastasis"/>
    <w:next w:val="prastasis"/>
    <w:link w:val="Antrat1Diagrama"/>
    <w:qFormat/>
    <w:rsid w:val="00CF2B30"/>
    <w:pPr>
      <w:spacing w:after="240"/>
      <w:outlineLvl w:val="0"/>
    </w:pPr>
    <w:rPr>
      <w:b/>
      <w:sz w:val="32"/>
      <w:lang w:eastAsia="x-none"/>
    </w:rPr>
  </w:style>
  <w:style w:type="paragraph" w:styleId="Antrat2">
    <w:name w:val="heading 2"/>
    <w:aliases w:val="D70AR2,(eg 2.0,2.1),(eg 1.1),Level 2"/>
    <w:basedOn w:val="prastasis"/>
    <w:next w:val="prastasis"/>
    <w:link w:val="Antrat2Diagrama"/>
    <w:qFormat/>
    <w:rsid w:val="00CF2B30"/>
    <w:pPr>
      <w:spacing w:after="120"/>
      <w:outlineLvl w:val="1"/>
    </w:pPr>
    <w:rPr>
      <w:b/>
      <w:bCs/>
      <w:sz w:val="28"/>
      <w:szCs w:val="26"/>
      <w:lang w:eastAsia="x-none"/>
    </w:rPr>
  </w:style>
  <w:style w:type="paragraph" w:styleId="Antrat3">
    <w:name w:val="heading 3"/>
    <w:basedOn w:val="prastasis"/>
    <w:next w:val="prastasis"/>
    <w:link w:val="Antrat3Diagrama"/>
    <w:qFormat/>
    <w:rsid w:val="00CF2B30"/>
    <w:pPr>
      <w:spacing w:after="120"/>
      <w:outlineLvl w:val="2"/>
    </w:pPr>
    <w:rPr>
      <w:b/>
      <w:bCs/>
      <w:sz w:val="20"/>
      <w:lang w:val="x-none" w:eastAsia="x-none"/>
    </w:rPr>
  </w:style>
  <w:style w:type="paragraph" w:styleId="Antrat4">
    <w:name w:val="heading 4"/>
    <w:basedOn w:val="prastasis"/>
    <w:next w:val="prastasis"/>
    <w:link w:val="Antrat4Diagrama"/>
    <w:qFormat/>
    <w:rsid w:val="00CF2B30"/>
    <w:pPr>
      <w:outlineLvl w:val="3"/>
    </w:pPr>
    <w:rPr>
      <w:b/>
      <w:bCs/>
      <w:iCs/>
      <w:sz w:val="20"/>
      <w:lang w:val="x-none" w:eastAsia="x-none"/>
    </w:rPr>
  </w:style>
  <w:style w:type="paragraph" w:styleId="Antrat5">
    <w:name w:val="heading 5"/>
    <w:basedOn w:val="prastasis"/>
    <w:next w:val="prastasis"/>
    <w:link w:val="Antrat5Diagrama"/>
    <w:qFormat/>
    <w:rsid w:val="00CF2B30"/>
    <w:pPr>
      <w:outlineLvl w:val="4"/>
    </w:pPr>
    <w:rPr>
      <w:b/>
      <w:i/>
      <w:sz w:val="20"/>
      <w:lang w:val="x-none" w:eastAsia="x-none"/>
    </w:rPr>
  </w:style>
  <w:style w:type="paragraph" w:styleId="Antrat6">
    <w:name w:val="heading 6"/>
    <w:basedOn w:val="prastasis"/>
    <w:next w:val="prastasis"/>
    <w:link w:val="Antrat6Diagrama"/>
    <w:qFormat/>
    <w:rsid w:val="00CF2B30"/>
    <w:pPr>
      <w:outlineLvl w:val="5"/>
    </w:pPr>
    <w:rPr>
      <w:i/>
      <w:iCs/>
      <w:sz w:val="20"/>
      <w:lang w:val="x-none" w:eastAsia="x-none"/>
    </w:rPr>
  </w:style>
  <w:style w:type="paragraph" w:styleId="Antrat7">
    <w:name w:val="heading 7"/>
    <w:basedOn w:val="prastasis"/>
    <w:next w:val="prastasis"/>
    <w:link w:val="Antrat7Diagrama"/>
    <w:qFormat/>
    <w:rsid w:val="00CF2B30"/>
    <w:pPr>
      <w:keepNext/>
      <w:tabs>
        <w:tab w:val="left" w:pos="-720"/>
        <w:tab w:val="left" w:pos="567"/>
        <w:tab w:val="left" w:pos="4536"/>
      </w:tabs>
      <w:suppressAutoHyphens/>
      <w:spacing w:line="260" w:lineRule="exact"/>
      <w:jc w:val="both"/>
      <w:outlineLvl w:val="6"/>
    </w:pPr>
    <w:rPr>
      <w:i/>
      <w:sz w:val="20"/>
      <w:szCs w:val="20"/>
      <w:lang w:val="cs-CZ" w:eastAsia="x-none"/>
    </w:rPr>
  </w:style>
  <w:style w:type="paragraph" w:styleId="Antrat8">
    <w:name w:val="heading 8"/>
    <w:basedOn w:val="prastasis"/>
    <w:next w:val="prastasis"/>
    <w:link w:val="Antrat8Diagrama"/>
    <w:qFormat/>
    <w:rsid w:val="00CF2B30"/>
    <w:pPr>
      <w:keepNext/>
      <w:tabs>
        <w:tab w:val="left" w:pos="567"/>
      </w:tabs>
      <w:spacing w:line="260" w:lineRule="exact"/>
      <w:ind w:left="567" w:hanging="567"/>
      <w:jc w:val="both"/>
      <w:outlineLvl w:val="7"/>
    </w:pPr>
    <w:rPr>
      <w:b/>
      <w:i/>
      <w:sz w:val="20"/>
      <w:szCs w:val="20"/>
      <w:lang w:val="cs-CZ" w:eastAsia="x-none"/>
    </w:rPr>
  </w:style>
  <w:style w:type="paragraph" w:styleId="Antrat9">
    <w:name w:val="heading 9"/>
    <w:basedOn w:val="prastasis"/>
    <w:next w:val="prastasis"/>
    <w:link w:val="Antrat9Diagrama"/>
    <w:qFormat/>
    <w:rsid w:val="00CF2B30"/>
    <w:pPr>
      <w:keepNext/>
      <w:tabs>
        <w:tab w:val="left" w:pos="567"/>
      </w:tabs>
      <w:spacing w:line="260" w:lineRule="exact"/>
      <w:jc w:val="both"/>
      <w:outlineLvl w:val="8"/>
    </w:pPr>
    <w:rPr>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F2B30"/>
    <w:rPr>
      <w:rFonts w:ascii="Times New Roman" w:eastAsia="Times New Roman" w:hAnsi="Times New Roman" w:cs="Times New Roman"/>
      <w:b/>
      <w:sz w:val="32"/>
      <w:szCs w:val="24"/>
      <w:lang w:eastAsia="x-none"/>
    </w:rPr>
  </w:style>
  <w:style w:type="character" w:customStyle="1" w:styleId="Antrat2Diagrama">
    <w:name w:val="Antraštė 2 Diagrama"/>
    <w:aliases w:val="D70AR2 Diagrama,(eg 2.0 Diagrama,2.1) Diagrama,(eg 1.1) Diagrama,Level 2 Diagrama"/>
    <w:basedOn w:val="Numatytasispastraiposriftas"/>
    <w:link w:val="Antrat2"/>
    <w:rsid w:val="00CF2B30"/>
    <w:rPr>
      <w:rFonts w:ascii="Times New Roman" w:eastAsia="Times New Roman" w:hAnsi="Times New Roman" w:cs="Times New Roman"/>
      <w:b/>
      <w:bCs/>
      <w:sz w:val="28"/>
      <w:szCs w:val="26"/>
      <w:lang w:eastAsia="x-none"/>
    </w:rPr>
  </w:style>
  <w:style w:type="character" w:customStyle="1" w:styleId="Antrat3Diagrama">
    <w:name w:val="Antraštė 3 Diagrama"/>
    <w:basedOn w:val="Numatytasispastraiposriftas"/>
    <w:link w:val="Antrat3"/>
    <w:rsid w:val="00CF2B30"/>
    <w:rPr>
      <w:rFonts w:ascii="Times New Roman" w:eastAsia="Times New Roman" w:hAnsi="Times New Roman" w:cs="Times New Roman"/>
      <w:b/>
      <w:bCs/>
      <w:sz w:val="20"/>
      <w:szCs w:val="24"/>
      <w:lang w:val="x-none" w:eastAsia="x-none"/>
    </w:rPr>
  </w:style>
  <w:style w:type="character" w:customStyle="1" w:styleId="Antrat4Diagrama">
    <w:name w:val="Antraštė 4 Diagrama"/>
    <w:basedOn w:val="Numatytasispastraiposriftas"/>
    <w:link w:val="Antrat4"/>
    <w:rsid w:val="00CF2B30"/>
    <w:rPr>
      <w:rFonts w:ascii="Times New Roman" w:eastAsia="Times New Roman" w:hAnsi="Times New Roman" w:cs="Times New Roman"/>
      <w:b/>
      <w:bCs/>
      <w:iCs/>
      <w:sz w:val="20"/>
      <w:szCs w:val="24"/>
      <w:lang w:val="x-none" w:eastAsia="x-none"/>
    </w:rPr>
  </w:style>
  <w:style w:type="character" w:customStyle="1" w:styleId="Antrat5Diagrama">
    <w:name w:val="Antraštė 5 Diagrama"/>
    <w:basedOn w:val="Numatytasispastraiposriftas"/>
    <w:link w:val="Antrat5"/>
    <w:rsid w:val="00CF2B30"/>
    <w:rPr>
      <w:rFonts w:ascii="Times New Roman" w:eastAsia="Times New Roman" w:hAnsi="Times New Roman" w:cs="Times New Roman"/>
      <w:b/>
      <w:i/>
      <w:sz w:val="20"/>
      <w:szCs w:val="24"/>
      <w:lang w:val="x-none" w:eastAsia="x-none"/>
    </w:rPr>
  </w:style>
  <w:style w:type="character" w:customStyle="1" w:styleId="Antrat6Diagrama">
    <w:name w:val="Antraštė 6 Diagrama"/>
    <w:basedOn w:val="Numatytasispastraiposriftas"/>
    <w:link w:val="Antrat6"/>
    <w:rsid w:val="00CF2B30"/>
    <w:rPr>
      <w:rFonts w:ascii="Times New Roman" w:eastAsia="Times New Roman" w:hAnsi="Times New Roman" w:cs="Times New Roman"/>
      <w:i/>
      <w:iCs/>
      <w:sz w:val="20"/>
      <w:szCs w:val="24"/>
      <w:lang w:val="x-none" w:eastAsia="x-none"/>
    </w:rPr>
  </w:style>
  <w:style w:type="character" w:customStyle="1" w:styleId="Antrat7Diagrama">
    <w:name w:val="Antraštė 7 Diagrama"/>
    <w:basedOn w:val="Numatytasispastraiposriftas"/>
    <w:link w:val="Antrat7"/>
    <w:rsid w:val="00CF2B30"/>
    <w:rPr>
      <w:rFonts w:ascii="Times New Roman" w:eastAsia="Times New Roman" w:hAnsi="Times New Roman" w:cs="Times New Roman"/>
      <w:i/>
      <w:sz w:val="20"/>
      <w:szCs w:val="20"/>
      <w:lang w:val="cs-CZ" w:eastAsia="x-none"/>
    </w:rPr>
  </w:style>
  <w:style w:type="character" w:customStyle="1" w:styleId="Antrat8Diagrama">
    <w:name w:val="Antraštė 8 Diagrama"/>
    <w:basedOn w:val="Numatytasispastraiposriftas"/>
    <w:link w:val="Antrat8"/>
    <w:rsid w:val="00CF2B30"/>
    <w:rPr>
      <w:rFonts w:ascii="Times New Roman" w:eastAsia="Times New Roman" w:hAnsi="Times New Roman" w:cs="Times New Roman"/>
      <w:b/>
      <w:i/>
      <w:sz w:val="20"/>
      <w:szCs w:val="20"/>
      <w:lang w:val="cs-CZ" w:eastAsia="x-none"/>
    </w:rPr>
  </w:style>
  <w:style w:type="character" w:customStyle="1" w:styleId="Antrat9Diagrama">
    <w:name w:val="Antraštė 9 Diagrama"/>
    <w:basedOn w:val="Numatytasispastraiposriftas"/>
    <w:link w:val="Antrat9"/>
    <w:rsid w:val="00CF2B30"/>
    <w:rPr>
      <w:rFonts w:ascii="Times New Roman" w:eastAsia="Times New Roman" w:hAnsi="Times New Roman" w:cs="Times New Roman"/>
      <w:b/>
      <w:i/>
      <w:sz w:val="20"/>
      <w:szCs w:val="20"/>
      <w:lang w:val="cs-CZ" w:eastAsia="x-none"/>
    </w:rPr>
  </w:style>
  <w:style w:type="paragraph" w:styleId="Porat">
    <w:name w:val="footer"/>
    <w:basedOn w:val="prastasis"/>
    <w:link w:val="PoratDiagrama"/>
    <w:semiHidden/>
    <w:rsid w:val="00CF2B30"/>
    <w:pPr>
      <w:tabs>
        <w:tab w:val="left" w:pos="567"/>
        <w:tab w:val="center" w:pos="4536"/>
        <w:tab w:val="center" w:pos="8930"/>
      </w:tabs>
    </w:pPr>
    <w:rPr>
      <w:rFonts w:ascii="Helvetica" w:hAnsi="Helvetica"/>
      <w:sz w:val="16"/>
      <w:szCs w:val="20"/>
      <w:lang w:val="cs-CZ" w:eastAsia="x-none"/>
    </w:rPr>
  </w:style>
  <w:style w:type="character" w:customStyle="1" w:styleId="PoratDiagrama">
    <w:name w:val="Poraštė Diagrama"/>
    <w:basedOn w:val="Numatytasispastraiposriftas"/>
    <w:link w:val="Porat"/>
    <w:semiHidden/>
    <w:rsid w:val="00CF2B30"/>
    <w:rPr>
      <w:rFonts w:ascii="Helvetica" w:eastAsia="Times New Roman" w:hAnsi="Helvetica" w:cs="Times New Roman"/>
      <w:sz w:val="16"/>
      <w:szCs w:val="20"/>
      <w:lang w:val="cs-CZ" w:eastAsia="x-none"/>
    </w:rPr>
  </w:style>
  <w:style w:type="character" w:styleId="Puslapionumeris">
    <w:name w:val="page number"/>
    <w:semiHidden/>
    <w:rsid w:val="00CF2B30"/>
  </w:style>
  <w:style w:type="character" w:customStyle="1" w:styleId="AntratsDiagrama">
    <w:name w:val="Antraštės Diagrama"/>
    <w:basedOn w:val="Numatytasispastraiposriftas"/>
    <w:link w:val="Antrats"/>
    <w:semiHidden/>
    <w:rsid w:val="00CF2B30"/>
    <w:rPr>
      <w:rFonts w:ascii="Helvetica" w:eastAsia="Times New Roman" w:hAnsi="Helvetica" w:cs="Times New Roman"/>
      <w:sz w:val="20"/>
      <w:szCs w:val="20"/>
      <w:lang w:val="cs-CZ" w:eastAsia="x-none"/>
    </w:rPr>
  </w:style>
  <w:style w:type="paragraph" w:styleId="Antrats">
    <w:name w:val="header"/>
    <w:basedOn w:val="prastasis"/>
    <w:link w:val="AntratsDiagrama"/>
    <w:semiHidden/>
    <w:rsid w:val="00CF2B30"/>
    <w:pPr>
      <w:tabs>
        <w:tab w:val="left" w:pos="567"/>
        <w:tab w:val="center" w:pos="4153"/>
        <w:tab w:val="right" w:pos="8306"/>
      </w:tabs>
    </w:pPr>
    <w:rPr>
      <w:rFonts w:ascii="Helvetica" w:hAnsi="Helvetica"/>
      <w:sz w:val="20"/>
      <w:szCs w:val="20"/>
      <w:lang w:val="cs-CZ" w:eastAsia="x-none"/>
    </w:rPr>
  </w:style>
  <w:style w:type="character" w:customStyle="1" w:styleId="HeaderChar1">
    <w:name w:val="Header Char1"/>
    <w:basedOn w:val="Numatytasispastraiposriftas"/>
    <w:uiPriority w:val="99"/>
    <w:semiHidden/>
    <w:rsid w:val="00CF2B30"/>
    <w:rPr>
      <w:rFonts w:ascii="Times New Roman" w:eastAsia="Times New Roman" w:hAnsi="Times New Roman" w:cs="Times New Roman"/>
      <w:szCs w:val="24"/>
    </w:rPr>
  </w:style>
  <w:style w:type="paragraph" w:customStyle="1" w:styleId="EMEAEnBodyText">
    <w:name w:val="EMEA En Body Text"/>
    <w:basedOn w:val="prastasis"/>
    <w:rsid w:val="00CF2B30"/>
    <w:pPr>
      <w:spacing w:before="120" w:after="120"/>
      <w:jc w:val="both"/>
    </w:pPr>
    <w:rPr>
      <w:szCs w:val="20"/>
      <w:lang w:val="en-US"/>
    </w:rPr>
  </w:style>
  <w:style w:type="paragraph" w:customStyle="1" w:styleId="AHeader1">
    <w:name w:val="AHeader 1"/>
    <w:basedOn w:val="prastasis"/>
    <w:rsid w:val="00CF2B30"/>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CF2B30"/>
    <w:pPr>
      <w:numPr>
        <w:ilvl w:val="1"/>
      </w:numPr>
      <w:tabs>
        <w:tab w:val="num" w:pos="360"/>
        <w:tab w:val="num" w:pos="720"/>
      </w:tabs>
      <w:ind w:left="360" w:hanging="360"/>
    </w:pPr>
    <w:rPr>
      <w:sz w:val="22"/>
    </w:rPr>
  </w:style>
  <w:style w:type="paragraph" w:customStyle="1" w:styleId="AHeader3">
    <w:name w:val="AHeader 3"/>
    <w:basedOn w:val="AHeader2"/>
    <w:rsid w:val="00CF2B30"/>
    <w:pPr>
      <w:numPr>
        <w:ilvl w:val="2"/>
      </w:numPr>
      <w:tabs>
        <w:tab w:val="num" w:pos="360"/>
      </w:tabs>
      <w:ind w:left="360" w:hanging="360"/>
    </w:pPr>
  </w:style>
  <w:style w:type="paragraph" w:customStyle="1" w:styleId="AHeader2abc">
    <w:name w:val="AHeader 2 abc"/>
    <w:basedOn w:val="AHeader3"/>
    <w:rsid w:val="00CF2B30"/>
    <w:pPr>
      <w:numPr>
        <w:ilvl w:val="3"/>
      </w:numPr>
      <w:tabs>
        <w:tab w:val="num" w:pos="360"/>
      </w:tabs>
      <w:ind w:left="360" w:hanging="360"/>
      <w:jc w:val="both"/>
    </w:pPr>
    <w:rPr>
      <w:b w:val="0"/>
      <w:bCs w:val="0"/>
    </w:rPr>
  </w:style>
  <w:style w:type="paragraph" w:customStyle="1" w:styleId="AHeader3abc">
    <w:name w:val="AHeader 3 abc"/>
    <w:basedOn w:val="AHeader2abc"/>
    <w:rsid w:val="00CF2B30"/>
    <w:pPr>
      <w:numPr>
        <w:ilvl w:val="4"/>
      </w:numPr>
      <w:tabs>
        <w:tab w:val="num" w:pos="360"/>
      </w:tabs>
      <w:ind w:left="360" w:hanging="360"/>
    </w:pPr>
  </w:style>
  <w:style w:type="character" w:customStyle="1" w:styleId="Pagrindinistekstas2Diagrama">
    <w:name w:val="Pagrindinis tekstas 2 Diagrama"/>
    <w:link w:val="Pagrindinistekstas2"/>
    <w:semiHidden/>
    <w:rsid w:val="00CF2B30"/>
    <w:rPr>
      <w:rFonts w:eastAsia="Times New Roman"/>
      <w:b/>
      <w:bCs/>
      <w:lang w:eastAsia="x-none"/>
    </w:rPr>
  </w:style>
  <w:style w:type="paragraph" w:styleId="Pagrindinistekstas2">
    <w:name w:val="Body Text 2"/>
    <w:basedOn w:val="prastasis"/>
    <w:link w:val="Pagrindinistekstas2Diagrama"/>
    <w:semiHidden/>
    <w:rsid w:val="00CF2B30"/>
    <w:pPr>
      <w:numPr>
        <w:ilvl w:val="12"/>
      </w:numPr>
      <w:ind w:right="-2"/>
    </w:pPr>
    <w:rPr>
      <w:rFonts w:asciiTheme="minorHAnsi" w:hAnsiTheme="minorHAnsi" w:cstheme="minorBidi"/>
      <w:b/>
      <w:bCs/>
      <w:szCs w:val="22"/>
      <w:lang w:eastAsia="x-none"/>
    </w:rPr>
  </w:style>
  <w:style w:type="character" w:customStyle="1" w:styleId="BodyText2Char1">
    <w:name w:val="Body Text 2 Char1"/>
    <w:basedOn w:val="Numatytasispastraiposriftas"/>
    <w:uiPriority w:val="99"/>
    <w:semiHidden/>
    <w:rsid w:val="00CF2B30"/>
    <w:rPr>
      <w:rFonts w:ascii="Times New Roman" w:eastAsia="Times New Roman" w:hAnsi="Times New Roman" w:cs="Times New Roman"/>
      <w:szCs w:val="24"/>
    </w:rPr>
  </w:style>
  <w:style w:type="paragraph" w:styleId="Pagrindinistekstas">
    <w:name w:val="Body Text"/>
    <w:basedOn w:val="prastasis"/>
    <w:link w:val="PagrindinistekstasDiagrama"/>
    <w:semiHidden/>
    <w:rsid w:val="00CF2B30"/>
    <w:rPr>
      <w:i/>
      <w:color w:val="008000"/>
      <w:sz w:val="20"/>
      <w:szCs w:val="20"/>
      <w:lang w:val="en-GB" w:eastAsia="x-none"/>
    </w:rPr>
  </w:style>
  <w:style w:type="character" w:customStyle="1" w:styleId="PagrindinistekstasDiagrama">
    <w:name w:val="Pagrindinis tekstas Diagrama"/>
    <w:basedOn w:val="Numatytasispastraiposriftas"/>
    <w:link w:val="Pagrindinistekstas"/>
    <w:semiHidden/>
    <w:rsid w:val="00CF2B30"/>
    <w:rPr>
      <w:rFonts w:ascii="Times New Roman" w:eastAsia="Times New Roman" w:hAnsi="Times New Roman" w:cs="Times New Roman"/>
      <w:i/>
      <w:color w:val="008000"/>
      <w:sz w:val="20"/>
      <w:szCs w:val="20"/>
      <w:lang w:val="en-GB" w:eastAsia="x-none"/>
    </w:rPr>
  </w:style>
  <w:style w:type="character" w:styleId="Hipersaitas">
    <w:name w:val="Hyperlink"/>
    <w:uiPriority w:val="99"/>
    <w:rsid w:val="00CF2B30"/>
    <w:rPr>
      <w:color w:val="0000FF"/>
      <w:u w:val="single"/>
    </w:rPr>
  </w:style>
  <w:style w:type="character" w:styleId="Grietas">
    <w:name w:val="Strong"/>
    <w:qFormat/>
    <w:rsid w:val="00CF2B30"/>
    <w:rPr>
      <w:b/>
      <w:bCs/>
    </w:rPr>
  </w:style>
  <w:style w:type="character" w:customStyle="1" w:styleId="DebesliotekstasDiagrama">
    <w:name w:val="Debesėlio tekstas Diagrama"/>
    <w:link w:val="Debesliotekstas"/>
    <w:uiPriority w:val="99"/>
    <w:semiHidden/>
    <w:rsid w:val="00CF2B30"/>
    <w:rPr>
      <w:rFonts w:ascii="Tahoma" w:eastAsia="Times New Roman" w:hAnsi="Tahoma" w:cs="Tahoma"/>
      <w:sz w:val="16"/>
      <w:szCs w:val="16"/>
    </w:rPr>
  </w:style>
  <w:style w:type="paragraph" w:styleId="Debesliotekstas">
    <w:name w:val="Balloon Text"/>
    <w:basedOn w:val="prastasis"/>
    <w:link w:val="DebesliotekstasDiagrama"/>
    <w:uiPriority w:val="99"/>
    <w:semiHidden/>
    <w:rsid w:val="00CF2B30"/>
    <w:rPr>
      <w:rFonts w:ascii="Tahoma" w:hAnsi="Tahoma" w:cs="Tahoma"/>
      <w:sz w:val="16"/>
      <w:szCs w:val="16"/>
    </w:rPr>
  </w:style>
  <w:style w:type="character" w:customStyle="1" w:styleId="BalloonTextChar1">
    <w:name w:val="Balloon Text Char1"/>
    <w:basedOn w:val="Numatytasispastraiposriftas"/>
    <w:uiPriority w:val="99"/>
    <w:semiHidden/>
    <w:rsid w:val="00CF2B30"/>
    <w:rPr>
      <w:rFonts w:ascii="Segoe UI" w:eastAsia="Times New Roman" w:hAnsi="Segoe UI" w:cs="Segoe UI"/>
      <w:sz w:val="18"/>
      <w:szCs w:val="18"/>
    </w:rPr>
  </w:style>
  <w:style w:type="paragraph" w:customStyle="1" w:styleId="A-TableText">
    <w:name w:val="A-Table Text"/>
    <w:uiPriority w:val="99"/>
    <w:rsid w:val="00CF2B30"/>
    <w:pPr>
      <w:spacing w:before="60" w:after="60"/>
    </w:pPr>
    <w:rPr>
      <w:rFonts w:ascii="Times New Roman" w:eastAsia="Times New Roman" w:hAnsi="Times New Roman" w:cs="Times New Roman"/>
      <w:szCs w:val="20"/>
      <w:lang w:val="en-GB"/>
    </w:rPr>
  </w:style>
  <w:style w:type="paragraph" w:customStyle="1" w:styleId="Style1">
    <w:name w:val="Style1"/>
    <w:basedOn w:val="Antrat6"/>
    <w:rsid w:val="00CF2B30"/>
    <w:rPr>
      <w:noProof/>
      <w:sz w:val="24"/>
    </w:rPr>
  </w:style>
  <w:style w:type="paragraph" w:customStyle="1" w:styleId="AZSPCText2">
    <w:name w:val="AZ_SPCText2"/>
    <w:basedOn w:val="prastasis"/>
    <w:rsid w:val="00CF2B30"/>
    <w:pPr>
      <w:tabs>
        <w:tab w:val="left" w:pos="397"/>
        <w:tab w:val="left" w:pos="2268"/>
        <w:tab w:val="left" w:pos="2892"/>
        <w:tab w:val="left" w:pos="4591"/>
        <w:tab w:val="decimal" w:pos="6381"/>
        <w:tab w:val="left" w:pos="9580"/>
      </w:tabs>
      <w:autoSpaceDE w:val="0"/>
      <w:autoSpaceDN w:val="0"/>
      <w:ind w:left="709"/>
    </w:pPr>
    <w:rPr>
      <w:rFonts w:ascii="Arial" w:hAnsi="Arial" w:cs="Arial"/>
      <w:sz w:val="20"/>
      <w:szCs w:val="20"/>
      <w:lang w:val="de-DE" w:eastAsia="de-DE"/>
    </w:rPr>
  </w:style>
  <w:style w:type="paragraph" w:customStyle="1" w:styleId="copy">
    <w:name w:val="*copy"/>
    <w:rsid w:val="00CF2B30"/>
    <w:rPr>
      <w:rFonts w:ascii="Times New Roman" w:eastAsia="Times New Roman" w:hAnsi="Times New Roman" w:cs="Times New Roman"/>
      <w:szCs w:val="20"/>
      <w:lang w:val="en-GB"/>
    </w:rPr>
  </w:style>
  <w:style w:type="character" w:customStyle="1" w:styleId="DokumentostruktraDiagrama">
    <w:name w:val="Dokumento struktūra Diagrama"/>
    <w:link w:val="Dokumentostruktra"/>
    <w:semiHidden/>
    <w:rsid w:val="00CF2B30"/>
    <w:rPr>
      <w:rFonts w:ascii="Tahoma" w:eastAsia="Times New Roman" w:hAnsi="Tahoma"/>
      <w:szCs w:val="24"/>
      <w:shd w:val="clear" w:color="auto" w:fill="000080"/>
      <w:lang w:eastAsia="x-none"/>
    </w:rPr>
  </w:style>
  <w:style w:type="paragraph" w:styleId="Dokumentostruktra">
    <w:name w:val="Document Map"/>
    <w:basedOn w:val="prastasis"/>
    <w:link w:val="DokumentostruktraDiagrama"/>
    <w:semiHidden/>
    <w:rsid w:val="00CF2B30"/>
    <w:pPr>
      <w:shd w:val="clear" w:color="auto" w:fill="000080"/>
    </w:pPr>
    <w:rPr>
      <w:rFonts w:ascii="Tahoma" w:hAnsi="Tahoma" w:cstheme="minorBidi"/>
      <w:lang w:eastAsia="x-none"/>
    </w:rPr>
  </w:style>
  <w:style w:type="character" w:customStyle="1" w:styleId="DocumentMapChar1">
    <w:name w:val="Document Map Char1"/>
    <w:basedOn w:val="Numatytasispastraiposriftas"/>
    <w:uiPriority w:val="99"/>
    <w:semiHidden/>
    <w:rsid w:val="00CF2B30"/>
    <w:rPr>
      <w:rFonts w:ascii="Segoe UI" w:eastAsia="Times New Roman" w:hAnsi="Segoe UI" w:cs="Segoe UI"/>
      <w:sz w:val="16"/>
      <w:szCs w:val="16"/>
    </w:rPr>
  </w:style>
  <w:style w:type="character" w:customStyle="1" w:styleId="PagrindiniotekstotraukaDiagrama">
    <w:name w:val="Pagrindinio teksto įtrauka Diagrama"/>
    <w:link w:val="Pagrindiniotekstotrauka"/>
    <w:semiHidden/>
    <w:rsid w:val="00CF2B30"/>
    <w:rPr>
      <w:rFonts w:eastAsia="Times New Roman"/>
      <w:sz w:val="20"/>
      <w:szCs w:val="24"/>
    </w:rPr>
  </w:style>
  <w:style w:type="paragraph" w:styleId="Pagrindiniotekstotrauka">
    <w:name w:val="Body Text Indent"/>
    <w:basedOn w:val="prastasis"/>
    <w:link w:val="PagrindiniotekstotraukaDiagrama"/>
    <w:semiHidden/>
    <w:rsid w:val="00CF2B30"/>
    <w:pPr>
      <w:ind w:left="567" w:hanging="567"/>
    </w:pPr>
    <w:rPr>
      <w:rFonts w:asciiTheme="minorHAnsi" w:hAnsiTheme="minorHAnsi" w:cstheme="minorBidi"/>
      <w:sz w:val="20"/>
    </w:rPr>
  </w:style>
  <w:style w:type="character" w:customStyle="1" w:styleId="BodyTextIndentChar1">
    <w:name w:val="Body Text Indent Char1"/>
    <w:basedOn w:val="Numatytasispastraiposriftas"/>
    <w:uiPriority w:val="99"/>
    <w:semiHidden/>
    <w:rsid w:val="00CF2B30"/>
    <w:rPr>
      <w:rFonts w:ascii="Times New Roman" w:eastAsia="Times New Roman" w:hAnsi="Times New Roman" w:cs="Times New Roman"/>
      <w:szCs w:val="24"/>
    </w:rPr>
  </w:style>
  <w:style w:type="character" w:customStyle="1" w:styleId="Pagrindinistekstas3Diagrama">
    <w:name w:val="Pagrindinis tekstas 3 Diagrama"/>
    <w:link w:val="Pagrindinistekstas3"/>
    <w:semiHidden/>
    <w:rsid w:val="00CF2B30"/>
    <w:rPr>
      <w:rFonts w:eastAsia="Times New Roman"/>
      <w:bCs/>
      <w:i/>
      <w:iCs/>
      <w:szCs w:val="24"/>
      <w:lang w:eastAsia="x-none"/>
    </w:rPr>
  </w:style>
  <w:style w:type="paragraph" w:styleId="Pagrindinistekstas3">
    <w:name w:val="Body Text 3"/>
    <w:basedOn w:val="prastasis"/>
    <w:link w:val="Pagrindinistekstas3Diagrama"/>
    <w:semiHidden/>
    <w:rsid w:val="00CF2B30"/>
    <w:rPr>
      <w:rFonts w:asciiTheme="minorHAnsi" w:hAnsiTheme="minorHAnsi" w:cstheme="minorBidi"/>
      <w:bCs/>
      <w:i/>
      <w:iCs/>
      <w:lang w:eastAsia="x-none"/>
    </w:rPr>
  </w:style>
  <w:style w:type="character" w:customStyle="1" w:styleId="BodyText3Char1">
    <w:name w:val="Body Text 3 Char1"/>
    <w:basedOn w:val="Numatytasispastraiposriftas"/>
    <w:uiPriority w:val="99"/>
    <w:semiHidden/>
    <w:rsid w:val="00CF2B30"/>
    <w:rPr>
      <w:rFonts w:ascii="Times New Roman" w:eastAsia="Times New Roman" w:hAnsi="Times New Roman" w:cs="Times New Roman"/>
      <w:sz w:val="16"/>
      <w:szCs w:val="16"/>
    </w:rPr>
  </w:style>
  <w:style w:type="character" w:customStyle="1" w:styleId="KomentarotekstasDiagrama">
    <w:name w:val="Komentaro tekstas Diagrama"/>
    <w:link w:val="Komentarotekstas"/>
    <w:semiHidden/>
    <w:rsid w:val="00CF2B30"/>
    <w:rPr>
      <w:rFonts w:eastAsia="Times New Roman"/>
      <w:sz w:val="20"/>
      <w:szCs w:val="24"/>
    </w:rPr>
  </w:style>
  <w:style w:type="paragraph" w:styleId="Komentarotekstas">
    <w:name w:val="annotation text"/>
    <w:basedOn w:val="prastasis"/>
    <w:link w:val="KomentarotekstasDiagrama"/>
    <w:semiHidden/>
    <w:rsid w:val="00CF2B30"/>
    <w:rPr>
      <w:rFonts w:asciiTheme="minorHAnsi" w:hAnsiTheme="minorHAnsi" w:cstheme="minorBidi"/>
      <w:sz w:val="20"/>
    </w:rPr>
  </w:style>
  <w:style w:type="character" w:customStyle="1" w:styleId="CommentTextChar1">
    <w:name w:val="Comment Text Char1"/>
    <w:basedOn w:val="Numatytasispastraiposriftas"/>
    <w:uiPriority w:val="99"/>
    <w:semiHidden/>
    <w:rsid w:val="00CF2B30"/>
    <w:rPr>
      <w:rFonts w:ascii="Times New Roman" w:eastAsia="Times New Roman" w:hAnsi="Times New Roman" w:cs="Times New Roman"/>
      <w:sz w:val="20"/>
      <w:szCs w:val="20"/>
    </w:rPr>
  </w:style>
  <w:style w:type="character" w:customStyle="1" w:styleId="Pagrindiniotekstotrauka2Diagrama">
    <w:name w:val="Pagrindinio teksto įtrauka 2 Diagrama"/>
    <w:link w:val="Pagrindiniotekstotrauka2"/>
    <w:semiHidden/>
    <w:rsid w:val="00CF2B30"/>
    <w:rPr>
      <w:rFonts w:eastAsia="Times New Roman"/>
      <w:szCs w:val="24"/>
      <w:lang w:eastAsia="x-none"/>
    </w:rPr>
  </w:style>
  <w:style w:type="paragraph" w:styleId="Pagrindiniotekstotrauka2">
    <w:name w:val="Body Text Indent 2"/>
    <w:basedOn w:val="prastasis"/>
    <w:link w:val="Pagrindiniotekstotrauka2Diagrama"/>
    <w:semiHidden/>
    <w:rsid w:val="00CF2B30"/>
    <w:pPr>
      <w:numPr>
        <w:ilvl w:val="12"/>
      </w:numPr>
      <w:ind w:left="567" w:hanging="567"/>
    </w:pPr>
    <w:rPr>
      <w:rFonts w:asciiTheme="minorHAnsi" w:hAnsiTheme="minorHAnsi" w:cstheme="minorBidi"/>
      <w:lang w:eastAsia="x-none"/>
    </w:rPr>
  </w:style>
  <w:style w:type="character" w:customStyle="1" w:styleId="BodyTextIndent2Char1">
    <w:name w:val="Body Text Indent 2 Char1"/>
    <w:basedOn w:val="Numatytasispastraiposriftas"/>
    <w:uiPriority w:val="99"/>
    <w:semiHidden/>
    <w:rsid w:val="00CF2B30"/>
    <w:rPr>
      <w:rFonts w:ascii="Times New Roman" w:eastAsia="Times New Roman" w:hAnsi="Times New Roman" w:cs="Times New Roman"/>
      <w:szCs w:val="24"/>
    </w:rPr>
  </w:style>
  <w:style w:type="character" w:customStyle="1" w:styleId="KomentarotemaDiagrama">
    <w:name w:val="Komentaro tema Diagrama"/>
    <w:link w:val="Komentarotema"/>
    <w:uiPriority w:val="99"/>
    <w:semiHidden/>
    <w:rsid w:val="00CF2B30"/>
    <w:rPr>
      <w:rFonts w:eastAsia="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CF2B30"/>
    <w:rPr>
      <w:b/>
      <w:bCs/>
      <w:szCs w:val="20"/>
    </w:rPr>
  </w:style>
  <w:style w:type="character" w:customStyle="1" w:styleId="CommentSubjectChar">
    <w:name w:val="Comment Subject Char"/>
    <w:basedOn w:val="CommentTextChar1"/>
    <w:rsid w:val="00CF2B30"/>
    <w:rPr>
      <w:rFonts w:ascii="Times New Roman" w:eastAsia="Times New Roman" w:hAnsi="Times New Roman" w:cs="Times New Roman"/>
      <w:b/>
      <w:bCs/>
      <w:sz w:val="20"/>
      <w:szCs w:val="20"/>
    </w:rPr>
  </w:style>
  <w:style w:type="paragraph" w:customStyle="1" w:styleId="BTEMEASMCA">
    <w:name w:val="BT EMEA_SMCA"/>
    <w:basedOn w:val="prastasis"/>
    <w:link w:val="BTEMEASMCAChar"/>
    <w:autoRedefine/>
    <w:uiPriority w:val="99"/>
    <w:rsid w:val="00CF2B30"/>
    <w:rPr>
      <w:noProof/>
      <w:sz w:val="20"/>
      <w:szCs w:val="20"/>
      <w:lang w:val="x-none" w:eastAsia="x-none"/>
    </w:rPr>
  </w:style>
  <w:style w:type="character" w:customStyle="1" w:styleId="BTEMEASMCAChar">
    <w:name w:val="BT EMEA_SMCA Char"/>
    <w:link w:val="BTEMEASMCA"/>
    <w:uiPriority w:val="99"/>
    <w:locked/>
    <w:rsid w:val="00CF2B30"/>
    <w:rPr>
      <w:rFonts w:ascii="Times New Roman" w:eastAsia="Times New Roman" w:hAnsi="Times New Roman" w:cs="Times New Roman"/>
      <w:noProof/>
      <w:sz w:val="20"/>
      <w:szCs w:val="20"/>
      <w:lang w:val="x-none" w:eastAsia="x-none"/>
    </w:rPr>
  </w:style>
  <w:style w:type="paragraph" w:customStyle="1" w:styleId="Default">
    <w:name w:val="Default"/>
    <w:rsid w:val="00CF2B30"/>
    <w:pPr>
      <w:autoSpaceDE w:val="0"/>
      <w:autoSpaceDN w:val="0"/>
      <w:adjustRightInd w:val="0"/>
    </w:pPr>
    <w:rPr>
      <w:rFonts w:ascii="Times New Roman" w:eastAsia="Times New Roman" w:hAnsi="Times New Roman" w:cs="Times New Roman"/>
      <w:color w:val="000000"/>
      <w:sz w:val="24"/>
      <w:szCs w:val="24"/>
      <w:lang w:eastAsia="lt-LT"/>
    </w:rPr>
  </w:style>
  <w:style w:type="paragraph" w:customStyle="1" w:styleId="A-Single">
    <w:name w:val="A-Single"/>
    <w:uiPriority w:val="99"/>
    <w:rsid w:val="00CF2B30"/>
    <w:rPr>
      <w:rFonts w:ascii="Times New Roman" w:eastAsia="Times New Roman" w:hAnsi="Times New Roman" w:cs="Times New Roman"/>
      <w:sz w:val="24"/>
      <w:szCs w:val="20"/>
      <w:lang w:val="en-GB"/>
    </w:rPr>
  </w:style>
  <w:style w:type="paragraph" w:customStyle="1" w:styleId="A-NormalIndent">
    <w:name w:val="A-Normal Indent"/>
    <w:next w:val="prastasis"/>
    <w:uiPriority w:val="99"/>
    <w:rsid w:val="00CF2B30"/>
    <w:pPr>
      <w:spacing w:after="240" w:line="280" w:lineRule="atLeast"/>
      <w:ind w:left="992"/>
    </w:pPr>
    <w:rPr>
      <w:rFonts w:ascii="Times New Roman" w:eastAsia="Times New Roman" w:hAnsi="Times New Roman" w:cs="Times New Roman"/>
      <w:sz w:val="24"/>
      <w:szCs w:val="24"/>
      <w:lang w:val="en-GB"/>
    </w:rPr>
  </w:style>
  <w:style w:type="paragraph" w:styleId="Pavadinimas">
    <w:name w:val="Title"/>
    <w:basedOn w:val="prastasis"/>
    <w:link w:val="PavadinimasDiagrama"/>
    <w:autoRedefine/>
    <w:qFormat/>
    <w:rsid w:val="00CF2B30"/>
    <w:pPr>
      <w:jc w:val="center"/>
      <w:outlineLvl w:val="0"/>
    </w:pPr>
    <w:rPr>
      <w:b/>
      <w:kern w:val="28"/>
      <w:szCs w:val="22"/>
      <w:lang w:val="x-none" w:eastAsia="x-none"/>
    </w:rPr>
  </w:style>
  <w:style w:type="character" w:customStyle="1" w:styleId="PavadinimasDiagrama">
    <w:name w:val="Pavadinimas Diagrama"/>
    <w:basedOn w:val="Numatytasispastraiposriftas"/>
    <w:link w:val="Pavadinimas"/>
    <w:rsid w:val="00CF2B30"/>
    <w:rPr>
      <w:rFonts w:ascii="Times New Roman" w:eastAsia="Times New Roman" w:hAnsi="Times New Roman" w:cs="Times New Roman"/>
      <w:b/>
      <w:kern w:val="28"/>
      <w:lang w:val="x-none" w:eastAsia="x-none"/>
    </w:rPr>
  </w:style>
  <w:style w:type="paragraph" w:customStyle="1" w:styleId="PI-1EMEASMCA">
    <w:name w:val="PI-1 EMEA_SMCA"/>
    <w:basedOn w:val="Antrat2"/>
    <w:autoRedefine/>
    <w:rsid w:val="00CF2B30"/>
    <w:pPr>
      <w:tabs>
        <w:tab w:val="left" w:pos="567"/>
      </w:tabs>
      <w:spacing w:after="0"/>
      <w:ind w:left="567" w:hanging="567"/>
    </w:pPr>
    <w:rPr>
      <w:bCs w:val="0"/>
      <w:sz w:val="22"/>
      <w:szCs w:val="22"/>
    </w:rPr>
  </w:style>
  <w:style w:type="paragraph" w:customStyle="1" w:styleId="PI-2EMEASMCA">
    <w:name w:val="PI-2 EMEA_SMCA"/>
    <w:basedOn w:val="Antrat3"/>
    <w:autoRedefine/>
    <w:rsid w:val="00CF2B30"/>
    <w:pPr>
      <w:keepLines/>
      <w:tabs>
        <w:tab w:val="left" w:pos="567"/>
      </w:tabs>
      <w:spacing w:after="0"/>
      <w:ind w:left="567" w:hanging="567"/>
    </w:pPr>
    <w:rPr>
      <w:b w:val="0"/>
      <w:bCs w:val="0"/>
      <w:kern w:val="28"/>
      <w:sz w:val="22"/>
      <w:szCs w:val="22"/>
    </w:rPr>
  </w:style>
  <w:style w:type="paragraph" w:styleId="Sraopastraipa">
    <w:name w:val="List Paragraph"/>
    <w:basedOn w:val="prastasis"/>
    <w:uiPriority w:val="34"/>
    <w:rsid w:val="00CF2B30"/>
    <w:pPr>
      <w:ind w:left="720"/>
      <w:contextualSpacing/>
    </w:pPr>
  </w:style>
  <w:style w:type="paragraph" w:styleId="Pataisymai">
    <w:name w:val="Revision"/>
    <w:hidden/>
    <w:uiPriority w:val="99"/>
    <w:semiHidden/>
    <w:rsid w:val="00050019"/>
    <w:rPr>
      <w:rFonts w:ascii="Times New Roman" w:eastAsia="Times New Roman" w:hAnsi="Times New Roman" w:cs="Times New Roman"/>
      <w:szCs w:val="24"/>
    </w:rPr>
  </w:style>
  <w:style w:type="character" w:styleId="Komentaronuoroda">
    <w:name w:val="annotation reference"/>
    <w:basedOn w:val="Numatytasispastraiposriftas"/>
    <w:semiHidden/>
    <w:unhideWhenUsed/>
    <w:rsid w:val="00377F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8E99570A2A14DB85016A1C89D0A8E" ma:contentTypeVersion="17" ma:contentTypeDescription="Crée un document." ma:contentTypeScope="" ma:versionID="56e72534da6c3da9c567ff00416d1675">
  <xsd:schema xmlns:xsd="http://www.w3.org/2001/XMLSchema" xmlns:xs="http://www.w3.org/2001/XMLSchema" xmlns:p="http://schemas.microsoft.com/office/2006/metadata/properties" xmlns:ns2="b41fe0df-d5cf-476a-af7d-a54a5ca0e944" xmlns:ns3="028cd619-dad4-410b-bb1b-0c5b2e10a3b6" targetNamespace="http://schemas.microsoft.com/office/2006/metadata/properties" ma:root="true" ma:fieldsID="ae420ed003187c64b98290675f408672" ns2:_="" ns3:_="">
    <xsd:import namespace="b41fe0df-d5cf-476a-af7d-a54a5ca0e944"/>
    <xsd:import namespace="028cd619-dad4-410b-bb1b-0c5b2e10a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fe0df-d5cf-476a-af7d-a54a5ca0e94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72c1b0cd-8acf-48c4-8c2c-4eb1ee921ca8}" ma:internalName="TaxCatchAll" ma:showField="CatchAllData" ma:web="b41fe0df-d5cf-476a-af7d-a54a5ca0e9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8cd619-dad4-410b-bb1b-0c5b2e10a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1f7c6fc6-8cc2-41cd-865c-c6011d960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1fe0df-d5cf-476a-af7d-a54a5ca0e944" xsi:nil="true"/>
    <lcf76f155ced4ddcb4097134ff3c332f xmlns="028cd619-dad4-410b-bb1b-0c5b2e10a3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4B97D2-B2D7-4307-BCB2-354A4D018D06}">
  <ds:schemaRefs>
    <ds:schemaRef ds:uri="http://schemas.microsoft.com/sharepoint/v3/contenttype/forms"/>
  </ds:schemaRefs>
</ds:datastoreItem>
</file>

<file path=customXml/itemProps2.xml><?xml version="1.0" encoding="utf-8"?>
<ds:datastoreItem xmlns:ds="http://schemas.openxmlformats.org/officeDocument/2006/customXml" ds:itemID="{F46C4FAE-832F-415D-87B8-8AB0EE481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fe0df-d5cf-476a-af7d-a54a5ca0e944"/>
    <ds:schemaRef ds:uri="028cd619-dad4-410b-bb1b-0c5b2e10a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AAA11-B106-4FFD-A80B-A0D4653131C3}">
  <ds:schemaRefs>
    <ds:schemaRef ds:uri="http://schemas.microsoft.com/office/2006/metadata/properties"/>
    <ds:schemaRef ds:uri="http://schemas.microsoft.com/office/infopath/2007/PartnerControls"/>
    <ds:schemaRef ds:uri="b41fe0df-d5cf-476a-af7d-a54a5ca0e944"/>
    <ds:schemaRef ds:uri="028cd619-dad4-410b-bb1b-0c5b2e10a3b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32940</Words>
  <Characters>18776</Characters>
  <Application>Microsoft Office Word</Application>
  <DocSecurity>4</DocSecurity>
  <Lines>156</Lines>
  <Paragraphs>103</Paragraphs>
  <ScaleCrop>false</ScaleCrop>
  <HeadingPairs>
    <vt:vector size="6" baseType="variant">
      <vt:variant>
        <vt:lpstr>Titre</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Daunoraviciene, Agne</dc:creator>
  <cp:keywords/>
  <dc:description/>
  <cp:lastModifiedBy>Albina Burkauskaitė</cp:lastModifiedBy>
  <cp:revision>2</cp:revision>
  <dcterms:created xsi:type="dcterms:W3CDTF">2025-10-13T11:34:00Z</dcterms:created>
  <dcterms:modified xsi:type="dcterms:W3CDTF">2025-10-13T11:34:00Z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0x01010044B8E99570A2A14DB85016A1C89D0A8E</vt:lpwstr>
  </property>
</Properties>
</file>