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0" w:name="_Toc129243096"/>
      <w:bookmarkStart w:id="1" w:name="_Toc129243221"/>
      <w:r>
        <w:rPr>
          <w:rFonts w:ascii="Times New Roman" w:eastAsia="Times New Roman" w:hAnsi="Times New Roman"/>
          <w:b/>
          <w:caps/>
        </w:rPr>
        <w:t>I PRIEDAS</w:t>
      </w:r>
      <w:bookmarkEnd w:id="0"/>
      <w:bookmarkEnd w:id="1"/>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2" w:name="_Toc129243097"/>
      <w:bookmarkStart w:id="3" w:name="_Toc129243222"/>
      <w:r>
        <w:rPr>
          <w:rFonts w:ascii="Times New Roman" w:eastAsia="Times New Roman" w:hAnsi="Times New Roman"/>
          <w:b/>
          <w:caps/>
        </w:rPr>
        <w:t>PREPARATO CHARAKTERISTIKŲ SANTRAUKA</w:t>
      </w:r>
      <w:bookmarkEnd w:id="2"/>
      <w:bookmarkEnd w:id="3"/>
    </w:p>
    <w:p w:rsidR="002619C8" w:rsidRDefault="002619C8" w:rsidP="002619C8">
      <w:pPr>
        <w:keepNext/>
        <w:keepLines/>
        <w:tabs>
          <w:tab w:val="left" w:pos="567"/>
        </w:tabs>
        <w:spacing w:after="0" w:line="240" w:lineRule="auto"/>
        <w:outlineLvl w:val="1"/>
        <w:rPr>
          <w:rFonts w:ascii="Times New Roman" w:eastAsia="Times New Roman" w:hAnsi="Times New Roman"/>
          <w:b/>
        </w:rPr>
      </w:pPr>
      <w:r>
        <w:rPr>
          <w:rFonts w:ascii="Times New Roman" w:eastAsia="Times New Roman" w:hAnsi="Times New Roman"/>
          <w:b/>
          <w:bCs/>
          <w:iCs/>
        </w:rPr>
        <w:br w:type="page"/>
      </w:r>
      <w:bookmarkStart w:id="4" w:name="_Toc129243098"/>
      <w:bookmarkStart w:id="5" w:name="_Toc129243223"/>
      <w:r>
        <w:rPr>
          <w:rFonts w:ascii="Times New Roman" w:eastAsia="Times New Roman" w:hAnsi="Times New Roman"/>
          <w:b/>
        </w:rPr>
        <w:lastRenderedPageBreak/>
        <w:t>1.</w:t>
      </w:r>
      <w:r>
        <w:rPr>
          <w:rFonts w:ascii="Times New Roman" w:eastAsia="Times New Roman" w:hAnsi="Times New Roman"/>
          <w:b/>
        </w:rPr>
        <w:tab/>
        <w:t>VAISTINIO PREPARATO PAVADINIMAS</w:t>
      </w:r>
      <w:bookmarkEnd w:id="4"/>
      <w:bookmarkEnd w:id="5"/>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Arutimol</w:t>
      </w:r>
      <w:proofErr w:type="spellEnd"/>
      <w:r>
        <w:rPr>
          <w:rFonts w:ascii="Times New Roman" w:hAnsi="Times New Roman"/>
          <w:color w:val="000000"/>
        </w:rPr>
        <w:t xml:space="preserve"> 2,5 mg/ml akių lašai (tirpalas)</w:t>
      </w: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Arutimol</w:t>
      </w:r>
      <w:proofErr w:type="spellEnd"/>
      <w:r>
        <w:rPr>
          <w:rFonts w:ascii="Times New Roman" w:hAnsi="Times New Roman"/>
        </w:rPr>
        <w:t xml:space="preserve"> 5 mg/ml akių lašai (tirpalas)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6" w:name="_Toc129243099"/>
      <w:bookmarkStart w:id="7" w:name="_Toc129243224"/>
      <w:r>
        <w:rPr>
          <w:rFonts w:ascii="Times New Roman" w:eastAsia="Times New Roman" w:hAnsi="Times New Roman"/>
          <w:b/>
        </w:rPr>
        <w:t>2.</w:t>
      </w:r>
      <w:r>
        <w:rPr>
          <w:rFonts w:ascii="Times New Roman" w:eastAsia="Times New Roman" w:hAnsi="Times New Roman"/>
          <w:b/>
        </w:rPr>
        <w:tab/>
        <w:t>KOKYBINĖ IR KIEKYBINĖ SUDĖTIS</w:t>
      </w:r>
      <w:bookmarkEnd w:id="6"/>
      <w:bookmarkEnd w:id="7"/>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color w:val="000000"/>
        </w:rPr>
        <w:t xml:space="preserve">1 ml akių lašų yra 3,42 mg </w:t>
      </w:r>
      <w:proofErr w:type="spellStart"/>
      <w:r>
        <w:rPr>
          <w:rFonts w:ascii="Times New Roman" w:hAnsi="Times New Roman"/>
          <w:color w:val="000000"/>
        </w:rPr>
        <w:t>timololio</w:t>
      </w:r>
      <w:proofErr w:type="spellEnd"/>
      <w:r>
        <w:rPr>
          <w:rFonts w:ascii="Times New Roman" w:hAnsi="Times New Roman"/>
          <w:color w:val="000000"/>
        </w:rPr>
        <w:t xml:space="preserve"> </w:t>
      </w:r>
      <w:proofErr w:type="spellStart"/>
      <w:r>
        <w:rPr>
          <w:rFonts w:ascii="Times New Roman" w:hAnsi="Times New Roman"/>
          <w:color w:val="000000"/>
        </w:rPr>
        <w:t>maleato</w:t>
      </w:r>
      <w:proofErr w:type="spellEnd"/>
      <w:r>
        <w:rPr>
          <w:rFonts w:ascii="Times New Roman" w:hAnsi="Times New Roman"/>
          <w:color w:val="000000"/>
        </w:rPr>
        <w:t xml:space="preserve"> (atitinkančio 2,5 mg </w:t>
      </w:r>
      <w:proofErr w:type="spellStart"/>
      <w:r>
        <w:rPr>
          <w:rFonts w:ascii="Times New Roman" w:hAnsi="Times New Roman"/>
          <w:color w:val="000000"/>
        </w:rPr>
        <w:t>timololio</w:t>
      </w:r>
      <w:proofErr w:type="spellEnd"/>
      <w:r>
        <w:rPr>
          <w:rFonts w:ascii="Times New Roman" w:hAnsi="Times New Roman"/>
          <w:color w:val="000000"/>
        </w:rPr>
        <w:t>) arba</w:t>
      </w:r>
      <w:r>
        <w:rPr>
          <w:rFonts w:ascii="Times New Roman" w:hAnsi="Times New Roman"/>
        </w:rPr>
        <w:t xml:space="preserve"> 6,83 mg </w:t>
      </w:r>
      <w:proofErr w:type="spellStart"/>
      <w:r>
        <w:rPr>
          <w:rFonts w:ascii="Times New Roman" w:hAnsi="Times New Roman"/>
        </w:rPr>
        <w:t>timololio</w:t>
      </w:r>
      <w:proofErr w:type="spellEnd"/>
      <w:r>
        <w:rPr>
          <w:rFonts w:ascii="Times New Roman" w:hAnsi="Times New Roman"/>
        </w:rPr>
        <w:t xml:space="preserve"> </w:t>
      </w:r>
      <w:proofErr w:type="spellStart"/>
      <w:r>
        <w:rPr>
          <w:rFonts w:ascii="Times New Roman" w:hAnsi="Times New Roman"/>
        </w:rPr>
        <w:t>maleato</w:t>
      </w:r>
      <w:proofErr w:type="spellEnd"/>
      <w:r>
        <w:rPr>
          <w:rFonts w:ascii="Times New Roman" w:hAnsi="Times New Roman"/>
        </w:rPr>
        <w:t xml:space="preserve"> (atitinkančio 5 mg </w:t>
      </w:r>
      <w:proofErr w:type="spellStart"/>
      <w:r>
        <w:rPr>
          <w:rFonts w:ascii="Times New Roman" w:hAnsi="Times New Roman"/>
        </w:rPr>
        <w:t>timololio</w:t>
      </w:r>
      <w:proofErr w:type="spellEnd"/>
      <w:r>
        <w:rPr>
          <w:rFonts w:ascii="Times New Roman" w:hAnsi="Times New Roman"/>
        </w:rPr>
        <w:t>).</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u w:val="single"/>
        </w:rPr>
        <w:t>Pagalbinės medžiagos, kurių poveikis žinomas:</w:t>
      </w:r>
      <w:r>
        <w:rPr>
          <w:rFonts w:ascii="Times New Roman" w:hAnsi="Times New Roman"/>
          <w:color w:val="000000"/>
        </w:rPr>
        <w:t xml:space="preserve"> </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Arutimol</w:t>
      </w:r>
      <w:proofErr w:type="spellEnd"/>
      <w:r>
        <w:rPr>
          <w:rFonts w:ascii="Times New Roman" w:hAnsi="Times New Roman"/>
          <w:color w:val="000000"/>
        </w:rPr>
        <w:t xml:space="preserve"> 2,5 mg/ml akių lašai (tirpalas)</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benzalkonio</w:t>
      </w:r>
      <w:proofErr w:type="spellEnd"/>
      <w:r>
        <w:rPr>
          <w:rFonts w:ascii="Times New Roman" w:hAnsi="Times New Roman"/>
          <w:color w:val="000000"/>
        </w:rPr>
        <w:t xml:space="preserve"> chloridas (</w:t>
      </w:r>
      <w:r>
        <w:rPr>
          <w:rFonts w:ascii="Times New Roman" w:eastAsia="Times New Roman" w:hAnsi="Times New Roman"/>
        </w:rPr>
        <w:t>0,03 mg/ml)</w:t>
      </w:r>
      <w:r>
        <w:rPr>
          <w:rFonts w:ascii="Times New Roman" w:hAnsi="Times New Roman"/>
          <w:color w:val="000000"/>
        </w:rPr>
        <w:t>, n</w:t>
      </w:r>
      <w:r w:rsidRPr="00F31F21">
        <w:rPr>
          <w:rFonts w:ascii="Times New Roman" w:hAnsi="Times New Roman"/>
          <w:color w:val="000000"/>
        </w:rPr>
        <w:t>atrio-</w:t>
      </w:r>
      <w:proofErr w:type="spellStart"/>
      <w:r w:rsidRPr="00F31F21">
        <w:rPr>
          <w:rFonts w:ascii="Times New Roman" w:hAnsi="Times New Roman"/>
          <w:color w:val="000000"/>
        </w:rPr>
        <w:t>divandenilio</w:t>
      </w:r>
      <w:proofErr w:type="spellEnd"/>
      <w:r w:rsidRPr="00F31F21">
        <w:rPr>
          <w:rFonts w:ascii="Times New Roman" w:hAnsi="Times New Roman"/>
          <w:color w:val="000000"/>
        </w:rPr>
        <w:t xml:space="preserve"> fosfatas </w:t>
      </w:r>
      <w:proofErr w:type="spellStart"/>
      <w:r w:rsidRPr="00F31F21">
        <w:rPr>
          <w:rFonts w:ascii="Times New Roman" w:hAnsi="Times New Roman"/>
          <w:color w:val="000000"/>
        </w:rPr>
        <w:t>dihidratas</w:t>
      </w:r>
      <w:proofErr w:type="spellEnd"/>
      <w:r>
        <w:rPr>
          <w:rFonts w:ascii="Times New Roman" w:hAnsi="Times New Roman"/>
          <w:color w:val="000000"/>
        </w:rPr>
        <w:t xml:space="preserve"> (5,13 mg/ml), </w:t>
      </w:r>
      <w:proofErr w:type="spellStart"/>
      <w:r>
        <w:rPr>
          <w:rFonts w:ascii="Times New Roman" w:hAnsi="Times New Roman"/>
          <w:color w:val="000000"/>
        </w:rPr>
        <w:t>d</w:t>
      </w:r>
      <w:r w:rsidRPr="00F31F21">
        <w:rPr>
          <w:rFonts w:ascii="Times New Roman" w:hAnsi="Times New Roman"/>
          <w:color w:val="000000"/>
        </w:rPr>
        <w:t>inatrio</w:t>
      </w:r>
      <w:proofErr w:type="spellEnd"/>
      <w:r w:rsidRPr="00F31F21">
        <w:rPr>
          <w:rFonts w:ascii="Times New Roman" w:hAnsi="Times New Roman"/>
          <w:color w:val="000000"/>
        </w:rPr>
        <w:t xml:space="preserve"> fosfatas </w:t>
      </w:r>
      <w:proofErr w:type="spellStart"/>
      <w:r w:rsidRPr="00F31F21">
        <w:rPr>
          <w:rFonts w:ascii="Times New Roman" w:hAnsi="Times New Roman"/>
          <w:color w:val="000000"/>
        </w:rPr>
        <w:t>dodekahidratas</w:t>
      </w:r>
      <w:proofErr w:type="spellEnd"/>
      <w:r>
        <w:rPr>
          <w:rFonts w:ascii="Times New Roman" w:hAnsi="Times New Roman"/>
          <w:color w:val="000000"/>
        </w:rPr>
        <w:t xml:space="preserve"> (30,31 mg/ml) </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Arutimol</w:t>
      </w:r>
      <w:proofErr w:type="spellEnd"/>
      <w:r>
        <w:rPr>
          <w:rFonts w:ascii="Times New Roman" w:hAnsi="Times New Roman"/>
          <w:color w:val="000000"/>
        </w:rPr>
        <w:t xml:space="preserve"> 5 mg/ml akių lašai (tirpalas)</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benzalkonio</w:t>
      </w:r>
      <w:proofErr w:type="spellEnd"/>
      <w:r>
        <w:rPr>
          <w:rFonts w:ascii="Times New Roman" w:hAnsi="Times New Roman"/>
          <w:color w:val="000000"/>
        </w:rPr>
        <w:t xml:space="preserve"> chloridas (</w:t>
      </w:r>
      <w:r>
        <w:rPr>
          <w:rFonts w:ascii="Times New Roman" w:eastAsia="Times New Roman" w:hAnsi="Times New Roman"/>
        </w:rPr>
        <w:t>0,03 mg/ml)</w:t>
      </w:r>
      <w:r>
        <w:rPr>
          <w:rFonts w:ascii="Times New Roman" w:hAnsi="Times New Roman"/>
          <w:color w:val="000000"/>
        </w:rPr>
        <w:t>, n</w:t>
      </w:r>
      <w:r w:rsidRPr="00F31F21">
        <w:rPr>
          <w:rFonts w:ascii="Times New Roman" w:hAnsi="Times New Roman"/>
          <w:color w:val="000000"/>
        </w:rPr>
        <w:t>atrio-</w:t>
      </w:r>
      <w:proofErr w:type="spellStart"/>
      <w:r w:rsidRPr="00F31F21">
        <w:rPr>
          <w:rFonts w:ascii="Times New Roman" w:hAnsi="Times New Roman"/>
          <w:color w:val="000000"/>
        </w:rPr>
        <w:t>divandenilio</w:t>
      </w:r>
      <w:proofErr w:type="spellEnd"/>
      <w:r w:rsidRPr="00F31F21">
        <w:rPr>
          <w:rFonts w:ascii="Times New Roman" w:hAnsi="Times New Roman"/>
          <w:color w:val="000000"/>
        </w:rPr>
        <w:t xml:space="preserve"> fosfatas </w:t>
      </w:r>
      <w:proofErr w:type="spellStart"/>
      <w:r w:rsidRPr="00F31F21">
        <w:rPr>
          <w:rFonts w:ascii="Times New Roman" w:hAnsi="Times New Roman"/>
          <w:color w:val="000000"/>
        </w:rPr>
        <w:t>dihidratas</w:t>
      </w:r>
      <w:proofErr w:type="spellEnd"/>
      <w:r>
        <w:rPr>
          <w:rFonts w:ascii="Times New Roman" w:hAnsi="Times New Roman"/>
          <w:color w:val="000000"/>
        </w:rPr>
        <w:t xml:space="preserve"> (3,57 mg/ml), </w:t>
      </w:r>
      <w:proofErr w:type="spellStart"/>
      <w:r>
        <w:rPr>
          <w:rFonts w:ascii="Times New Roman" w:hAnsi="Times New Roman"/>
          <w:color w:val="000000"/>
        </w:rPr>
        <w:t>d</w:t>
      </w:r>
      <w:r w:rsidRPr="00F31F21">
        <w:rPr>
          <w:rFonts w:ascii="Times New Roman" w:hAnsi="Times New Roman"/>
          <w:color w:val="000000"/>
        </w:rPr>
        <w:t>inatrio</w:t>
      </w:r>
      <w:proofErr w:type="spellEnd"/>
      <w:r w:rsidRPr="00F31F21">
        <w:rPr>
          <w:rFonts w:ascii="Times New Roman" w:hAnsi="Times New Roman"/>
          <w:color w:val="000000"/>
        </w:rPr>
        <w:t xml:space="preserve"> fosfatas </w:t>
      </w:r>
      <w:proofErr w:type="spellStart"/>
      <w:r w:rsidRPr="00F31F21">
        <w:rPr>
          <w:rFonts w:ascii="Times New Roman" w:hAnsi="Times New Roman"/>
          <w:color w:val="000000"/>
        </w:rPr>
        <w:t>dodekahidratas</w:t>
      </w:r>
      <w:proofErr w:type="spellEnd"/>
      <w:r>
        <w:rPr>
          <w:rFonts w:ascii="Times New Roman" w:hAnsi="Times New Roman"/>
          <w:color w:val="000000"/>
        </w:rPr>
        <w:t xml:space="preserve"> (32,70 mg/ml)</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Visos pagalbinės medžiagos išvardytos 6.1 skyriuje.</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8" w:name="_Toc129243100"/>
      <w:bookmarkStart w:id="9" w:name="_Toc129243225"/>
      <w:r>
        <w:rPr>
          <w:rFonts w:ascii="Times New Roman" w:eastAsia="Times New Roman" w:hAnsi="Times New Roman"/>
          <w:b/>
        </w:rPr>
        <w:t>3.</w:t>
      </w:r>
      <w:r>
        <w:rPr>
          <w:rFonts w:ascii="Times New Roman" w:eastAsia="Times New Roman" w:hAnsi="Times New Roman"/>
          <w:b/>
        </w:rPr>
        <w:tab/>
        <w:t>FARMACINĖ FORMA</w:t>
      </w:r>
      <w:bookmarkEnd w:id="8"/>
      <w:bookmarkEnd w:id="9"/>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Akių lašai (tirpalas) [akių lašai].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Skaidrus bespalvis tirpalas.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10" w:name="_Toc129243101"/>
      <w:bookmarkStart w:id="11" w:name="_Toc129243226"/>
      <w:r>
        <w:rPr>
          <w:rFonts w:ascii="Times New Roman" w:eastAsia="Times New Roman" w:hAnsi="Times New Roman"/>
          <w:b/>
        </w:rPr>
        <w:t>4.</w:t>
      </w:r>
      <w:r>
        <w:rPr>
          <w:rFonts w:ascii="Times New Roman" w:eastAsia="Times New Roman" w:hAnsi="Times New Roman"/>
          <w:b/>
        </w:rPr>
        <w:tab/>
        <w:t>KLINIKINĖ INFORMACIJA</w:t>
      </w:r>
      <w:bookmarkEnd w:id="10"/>
      <w:bookmarkEnd w:id="11"/>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12" w:name="_Toc129243102"/>
      <w:bookmarkStart w:id="13" w:name="_Toc129243227"/>
      <w:r>
        <w:rPr>
          <w:rFonts w:ascii="Times New Roman" w:eastAsia="Times New Roman" w:hAnsi="Times New Roman"/>
          <w:b/>
          <w:kern w:val="28"/>
        </w:rPr>
        <w:t>4.1</w:t>
      </w:r>
      <w:r>
        <w:rPr>
          <w:rFonts w:ascii="Times New Roman" w:eastAsia="Times New Roman" w:hAnsi="Times New Roman"/>
          <w:b/>
          <w:kern w:val="28"/>
        </w:rPr>
        <w:tab/>
        <w:t>Terapinės indikacijos</w:t>
      </w:r>
      <w:bookmarkEnd w:id="12"/>
      <w:bookmarkEnd w:id="13"/>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 xml:space="preserve">Padidėjusio akispūdžio mažinimas sergant: </w:t>
      </w:r>
    </w:p>
    <w:p w:rsidR="002619C8" w:rsidRDefault="002619C8" w:rsidP="002619C8">
      <w:pPr>
        <w:numPr>
          <w:ilvl w:val="0"/>
          <w:numId w:val="3"/>
        </w:numPr>
        <w:tabs>
          <w:tab w:val="left" w:pos="567"/>
        </w:tabs>
        <w:spacing w:after="0" w:line="240" w:lineRule="auto"/>
        <w:rPr>
          <w:rFonts w:ascii="Times New Roman" w:eastAsia="Times New Roman" w:hAnsi="Times New Roman"/>
          <w:noProof/>
        </w:rPr>
      </w:pPr>
      <w:r>
        <w:rPr>
          <w:rFonts w:ascii="Times New Roman" w:eastAsia="Times New Roman" w:hAnsi="Times New Roman"/>
          <w:noProof/>
        </w:rPr>
        <w:t>akies hipertenzija;</w:t>
      </w:r>
    </w:p>
    <w:p w:rsidR="002619C8" w:rsidRDefault="002619C8" w:rsidP="002619C8">
      <w:pPr>
        <w:numPr>
          <w:ilvl w:val="0"/>
          <w:numId w:val="3"/>
        </w:numPr>
        <w:tabs>
          <w:tab w:val="left" w:pos="567"/>
        </w:tabs>
        <w:spacing w:after="0" w:line="240" w:lineRule="auto"/>
        <w:rPr>
          <w:rFonts w:ascii="Times New Roman" w:eastAsia="Times New Roman" w:hAnsi="Times New Roman"/>
          <w:noProof/>
        </w:rPr>
      </w:pPr>
      <w:r>
        <w:rPr>
          <w:rFonts w:ascii="Times New Roman" w:eastAsia="Times New Roman" w:hAnsi="Times New Roman"/>
          <w:noProof/>
        </w:rPr>
        <w:t xml:space="preserve">lėtine atvirojo kampo glaukoma; </w:t>
      </w:r>
    </w:p>
    <w:p w:rsidR="002619C8" w:rsidRDefault="002619C8" w:rsidP="002619C8">
      <w:pPr>
        <w:numPr>
          <w:ilvl w:val="0"/>
          <w:numId w:val="3"/>
        </w:numPr>
        <w:tabs>
          <w:tab w:val="left" w:pos="567"/>
        </w:tabs>
        <w:spacing w:after="0" w:line="240" w:lineRule="auto"/>
        <w:rPr>
          <w:rFonts w:ascii="Times New Roman" w:eastAsia="Times New Roman" w:hAnsi="Times New Roman"/>
          <w:noProof/>
        </w:rPr>
      </w:pPr>
      <w:r>
        <w:rPr>
          <w:rFonts w:ascii="Times New Roman" w:eastAsia="Times New Roman" w:hAnsi="Times New Roman"/>
          <w:noProof/>
        </w:rPr>
        <w:t xml:space="preserve">po lęšiuko pašalinimo atsiradusia glaukoma (afakinė glaukoma). </w:t>
      </w: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4.2</w:t>
      </w:r>
      <w:r>
        <w:rPr>
          <w:rFonts w:ascii="Times New Roman" w:eastAsia="Times New Roman" w:hAnsi="Times New Roman"/>
          <w:b/>
          <w:kern w:val="28"/>
        </w:rPr>
        <w:tab/>
        <w:t>Dozavimas ir vartojimo metodas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u w:val="single"/>
        </w:rPr>
      </w:pPr>
      <w:r>
        <w:rPr>
          <w:rFonts w:ascii="Times New Roman" w:eastAsia="Times New Roman" w:hAnsi="Times New Roman"/>
          <w:u w:val="single"/>
        </w:rPr>
        <w:t>Dozavimas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t>Suaugusiesiems</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Gydymo pradžioje lašinama po vieną </w:t>
      </w:r>
      <w:proofErr w:type="spellStart"/>
      <w:r>
        <w:rPr>
          <w:rFonts w:ascii="Times New Roman" w:hAnsi="Times New Roman"/>
          <w:bCs/>
          <w:color w:val="000000"/>
        </w:rPr>
        <w:t>Arutimol</w:t>
      </w:r>
      <w:proofErr w:type="spellEnd"/>
      <w:r>
        <w:rPr>
          <w:rFonts w:ascii="Times New Roman" w:hAnsi="Times New Roman"/>
          <w:bCs/>
          <w:color w:val="000000"/>
        </w:rPr>
        <w:t xml:space="preserve"> 2,5 mg/ml</w:t>
      </w:r>
      <w:r>
        <w:rPr>
          <w:rFonts w:ascii="Times New Roman" w:hAnsi="Times New Roman"/>
          <w:bCs/>
          <w:i/>
          <w:iCs/>
          <w:color w:val="000000"/>
        </w:rPr>
        <w:t xml:space="preserve"> </w:t>
      </w:r>
      <w:r>
        <w:rPr>
          <w:rFonts w:ascii="Times New Roman" w:hAnsi="Times New Roman"/>
          <w:color w:val="000000"/>
        </w:rPr>
        <w:t xml:space="preserve">arba </w:t>
      </w:r>
      <w:proofErr w:type="spellStart"/>
      <w:r>
        <w:rPr>
          <w:rFonts w:ascii="Times New Roman" w:hAnsi="Times New Roman"/>
          <w:bCs/>
          <w:color w:val="000000"/>
        </w:rPr>
        <w:t>Arutimol</w:t>
      </w:r>
      <w:proofErr w:type="spellEnd"/>
      <w:r>
        <w:rPr>
          <w:rFonts w:ascii="Times New Roman" w:hAnsi="Times New Roman"/>
          <w:bCs/>
          <w:color w:val="000000"/>
        </w:rPr>
        <w:t xml:space="preserve"> 5 mg/ml</w:t>
      </w:r>
      <w:r>
        <w:rPr>
          <w:rFonts w:ascii="Times New Roman" w:hAnsi="Times New Roman"/>
          <w:bCs/>
          <w:i/>
          <w:iCs/>
          <w:color w:val="000000"/>
        </w:rPr>
        <w:t xml:space="preserve"> </w:t>
      </w:r>
      <w:r>
        <w:rPr>
          <w:rFonts w:ascii="Times New Roman" w:hAnsi="Times New Roman"/>
          <w:color w:val="000000"/>
        </w:rPr>
        <w:t xml:space="preserve">tirpalo lašą du kartus per parą.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Kai akispūdis tampa stabilus, reikiamame lygyje nuolat jį kontroliuojant, dozę galima sumažinti iki vieno </w:t>
      </w:r>
      <w:proofErr w:type="spellStart"/>
      <w:r>
        <w:rPr>
          <w:rFonts w:ascii="Times New Roman" w:hAnsi="Times New Roman"/>
          <w:bCs/>
          <w:color w:val="000000"/>
        </w:rPr>
        <w:t>Arutimol</w:t>
      </w:r>
      <w:proofErr w:type="spellEnd"/>
      <w:r>
        <w:rPr>
          <w:rFonts w:ascii="Times New Roman" w:hAnsi="Times New Roman"/>
          <w:bCs/>
          <w:color w:val="000000"/>
        </w:rPr>
        <w:t xml:space="preserve"> 2,5 mg/ml</w:t>
      </w:r>
      <w:r>
        <w:rPr>
          <w:rFonts w:ascii="Times New Roman" w:hAnsi="Times New Roman"/>
          <w:bCs/>
          <w:i/>
          <w:iCs/>
          <w:color w:val="000000"/>
        </w:rPr>
        <w:t xml:space="preserve"> </w:t>
      </w:r>
      <w:r>
        <w:rPr>
          <w:rFonts w:ascii="Times New Roman" w:hAnsi="Times New Roman"/>
          <w:color w:val="000000"/>
        </w:rPr>
        <w:t xml:space="preserve">arba </w:t>
      </w:r>
      <w:proofErr w:type="spellStart"/>
      <w:r>
        <w:rPr>
          <w:rFonts w:ascii="Times New Roman" w:hAnsi="Times New Roman"/>
          <w:bCs/>
          <w:color w:val="000000"/>
        </w:rPr>
        <w:t>Arutimol</w:t>
      </w:r>
      <w:proofErr w:type="spellEnd"/>
      <w:r>
        <w:rPr>
          <w:rFonts w:ascii="Times New Roman" w:hAnsi="Times New Roman"/>
          <w:bCs/>
          <w:color w:val="000000"/>
        </w:rPr>
        <w:t xml:space="preserve"> 5 mg/ml </w:t>
      </w:r>
      <w:r>
        <w:rPr>
          <w:rFonts w:ascii="Times New Roman" w:hAnsi="Times New Roman"/>
          <w:color w:val="000000"/>
        </w:rPr>
        <w:t xml:space="preserve">tirpalo lašo vieną kartą per parą. </w:t>
      </w:r>
    </w:p>
    <w:p w:rsidR="002619C8" w:rsidRDefault="002619C8" w:rsidP="002619C8">
      <w:pPr>
        <w:spacing w:after="0" w:line="240" w:lineRule="auto"/>
        <w:rPr>
          <w:rFonts w:ascii="Times New Roman" w:eastAsia="Times New Roman" w:hAnsi="Times New Roman"/>
          <w:u w:val="single"/>
        </w:rPr>
      </w:pPr>
    </w:p>
    <w:p w:rsidR="002619C8" w:rsidRDefault="002619C8" w:rsidP="002619C8">
      <w:pPr>
        <w:autoSpaceDE w:val="0"/>
        <w:autoSpaceDN w:val="0"/>
        <w:adjustRightInd w:val="0"/>
        <w:spacing w:after="0" w:line="240" w:lineRule="auto"/>
        <w:rPr>
          <w:rFonts w:ascii="Times New Roman" w:hAnsi="Times New Roman"/>
        </w:rPr>
      </w:pPr>
      <w:bookmarkStart w:id="14" w:name="_Toc129243104"/>
      <w:bookmarkStart w:id="15" w:name="_Toc129243229"/>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Kaip ir kitus vaistinius preparatus nuo glaukomos, </w:t>
      </w:r>
      <w:proofErr w:type="spellStart"/>
      <w:r>
        <w:rPr>
          <w:rFonts w:ascii="Times New Roman" w:hAnsi="Times New Roman"/>
        </w:rPr>
        <w:t>Arutimol</w:t>
      </w:r>
      <w:proofErr w:type="spellEnd"/>
      <w:r>
        <w:rPr>
          <w:rFonts w:ascii="Times New Roman" w:hAnsi="Times New Roman"/>
        </w:rPr>
        <w:t xml:space="preserve"> 2,5 mg/ml arba </w:t>
      </w:r>
      <w:proofErr w:type="spellStart"/>
      <w:r>
        <w:rPr>
          <w:rFonts w:ascii="Times New Roman" w:hAnsi="Times New Roman"/>
        </w:rPr>
        <w:t>Arutimol</w:t>
      </w:r>
      <w:proofErr w:type="spellEnd"/>
      <w:r>
        <w:rPr>
          <w:rFonts w:ascii="Times New Roman" w:hAnsi="Times New Roman"/>
        </w:rPr>
        <w:t xml:space="preserve"> 5 mg/ml akių lašus reikia vartoti ilgai.</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 </w:t>
      </w:r>
    </w:p>
    <w:p w:rsidR="002619C8" w:rsidRDefault="002619C8" w:rsidP="002619C8">
      <w:pPr>
        <w:autoSpaceDE w:val="0"/>
        <w:autoSpaceDN w:val="0"/>
        <w:adjustRightInd w:val="0"/>
        <w:spacing w:after="0" w:line="240" w:lineRule="auto"/>
        <w:rPr>
          <w:rFonts w:ascii="Times New Roman" w:hAnsi="Times New Roman"/>
          <w:i/>
          <w:iCs/>
        </w:rPr>
      </w:pPr>
      <w:r>
        <w:rPr>
          <w:rFonts w:ascii="Times New Roman" w:hAnsi="Times New Roman"/>
          <w:i/>
          <w:iCs/>
        </w:rPr>
        <w:t>Senyviems pacientams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Bendrų saugumo ir veiksmingumo skirtumų tarp senyvų ir jaunesnių pacientų nenustatyta.</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tabs>
          <w:tab w:val="left" w:pos="567"/>
        </w:tabs>
        <w:spacing w:after="0" w:line="240" w:lineRule="auto"/>
        <w:rPr>
          <w:rFonts w:ascii="Times New Roman" w:eastAsia="MS ??" w:hAnsi="Times New Roman"/>
          <w:i/>
          <w:iCs/>
          <w:lang w:eastAsia="lt-LT"/>
        </w:rPr>
      </w:pPr>
      <w:r>
        <w:rPr>
          <w:rFonts w:ascii="Times New Roman" w:eastAsia="MS ??" w:hAnsi="Times New Roman"/>
          <w:i/>
          <w:iCs/>
          <w:lang w:eastAsia="lt-LT"/>
        </w:rPr>
        <w:t>Vaikų populiacija</w:t>
      </w:r>
    </w:p>
    <w:p w:rsidR="002619C8" w:rsidRDefault="002619C8" w:rsidP="002619C8">
      <w:pPr>
        <w:tabs>
          <w:tab w:val="left" w:pos="567"/>
        </w:tabs>
        <w:spacing w:after="0" w:line="240" w:lineRule="auto"/>
        <w:rPr>
          <w:rFonts w:ascii="Times New Roman" w:eastAsia="MS ??" w:hAnsi="Times New Roman"/>
          <w:lang w:eastAsia="lt-LT"/>
        </w:rPr>
      </w:pPr>
      <w:r>
        <w:rPr>
          <w:rFonts w:ascii="Times New Roman" w:eastAsia="MS ??" w:hAnsi="Times New Roman"/>
          <w:color w:val="000000"/>
          <w:lang w:eastAsia="lt-LT"/>
        </w:rPr>
        <w:lastRenderedPageBreak/>
        <w:t xml:space="preserve">Kadangi duomenų stokojama, </w:t>
      </w:r>
      <w:proofErr w:type="spellStart"/>
      <w:r>
        <w:rPr>
          <w:rFonts w:ascii="Times New Roman" w:eastAsia="MS ??" w:hAnsi="Times New Roman"/>
          <w:color w:val="000000"/>
          <w:lang w:eastAsia="lt-LT"/>
        </w:rPr>
        <w:t>timololio</w:t>
      </w:r>
      <w:proofErr w:type="spellEnd"/>
      <w:r>
        <w:rPr>
          <w:rFonts w:ascii="Times New Roman" w:eastAsia="MS ??" w:hAnsi="Times New Roman"/>
          <w:color w:val="000000"/>
          <w:lang w:eastAsia="lt-LT"/>
        </w:rPr>
        <w:t xml:space="preserve"> galima rekomenduoti pirminei įgimtai ir pirminei jaunatvinei glaukomai gydyti tik pereinamuoju laikotarpiu, kol sprendžiama dėl chirurginio gydymo, bei po nesėkmingo chirurginio gydymo, kol laukiama, kada bus galima taikyti kitokius gydymo būdus.</w:t>
      </w:r>
    </w:p>
    <w:p w:rsidR="002619C8" w:rsidRDefault="002619C8" w:rsidP="002619C8">
      <w:pPr>
        <w:tabs>
          <w:tab w:val="left" w:pos="567"/>
        </w:tabs>
        <w:spacing w:after="0" w:line="240" w:lineRule="auto"/>
        <w:rPr>
          <w:rFonts w:ascii="Times New Roman" w:eastAsia="MS ??" w:hAnsi="Times New Roman"/>
          <w:i/>
          <w:lang w:eastAsia="lt-LT"/>
        </w:rPr>
      </w:pP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color w:val="000000"/>
          <w:lang w:eastAsia="lt-LT"/>
        </w:rPr>
        <w:t xml:space="preserve">Gydytojas, svarstydamas pediatrinių pacientų gydymo </w:t>
      </w:r>
      <w:proofErr w:type="spellStart"/>
      <w:r>
        <w:rPr>
          <w:rFonts w:ascii="Times New Roman" w:eastAsia="MS ??" w:hAnsi="Times New Roman"/>
          <w:color w:val="000000"/>
          <w:lang w:eastAsia="lt-LT"/>
        </w:rPr>
        <w:t>timololiu</w:t>
      </w:r>
      <w:proofErr w:type="spellEnd"/>
      <w:r>
        <w:rPr>
          <w:rFonts w:ascii="Times New Roman" w:eastAsia="MS ??" w:hAnsi="Times New Roman"/>
          <w:color w:val="000000"/>
          <w:lang w:eastAsia="lt-LT"/>
        </w:rPr>
        <w:t xml:space="preserve"> galimybę, turi atidžiai įvertinti riziką ir naudą. Prieš </w:t>
      </w:r>
      <w:proofErr w:type="spellStart"/>
      <w:r>
        <w:rPr>
          <w:rFonts w:ascii="Times New Roman" w:eastAsia="MS ??" w:hAnsi="Times New Roman"/>
          <w:color w:val="000000"/>
          <w:lang w:eastAsia="lt-LT"/>
        </w:rPr>
        <w:t>timololio</w:t>
      </w:r>
      <w:proofErr w:type="spellEnd"/>
      <w:r>
        <w:rPr>
          <w:rFonts w:ascii="Times New Roman" w:eastAsia="MS ??" w:hAnsi="Times New Roman"/>
          <w:color w:val="000000"/>
          <w:lang w:eastAsia="lt-LT"/>
        </w:rPr>
        <w:t xml:space="preserve"> skyrimą būtina gauti išsamių duomenų apie pediatrinę paciento istoriją ir jį ištirti, siekiant nustatyti, ar nėra sisteminių sutrikimų. </w:t>
      </w:r>
      <w:r>
        <w:rPr>
          <w:rFonts w:ascii="Times New Roman" w:eastAsia="MS ??" w:hAnsi="Times New Roman"/>
          <w:lang w:eastAsia="lt-LT"/>
        </w:rPr>
        <w:t>K</w:t>
      </w:r>
      <w:r>
        <w:rPr>
          <w:rFonts w:ascii="Times New Roman" w:eastAsia="MS ??" w:hAnsi="Times New Roman"/>
          <w:color w:val="000000"/>
          <w:lang w:eastAsia="lt-LT"/>
        </w:rPr>
        <w:t>linikinių duomenų yra nedaug, todėl specifinių dozavimo rekomendacijų pateikti negalima (taip pat žr. 5.1 skyrių).</w:t>
      </w: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color w:val="000000"/>
          <w:lang w:eastAsia="lt-LT"/>
        </w:rPr>
        <w:t xml:space="preserve">Vis dėlto, jei nauda viršija riziką, kartą per parą rekomenduojama vartoti mažiausios įmanomos koncentracijos vaistinį preparatą. Jei pakankama akispūdžio kontrolė nepasiekiama, galima apsvarstyti atsargų dozės didinimą iki maksimalios paros dozės, t. y. po du lašus į pažeistą akį. Jei vaistinio preparato vartojama du kartus per parą, jį geriausia lašinti kas 12 valandų. </w:t>
      </w: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color w:val="000000"/>
          <w:lang w:eastAsia="lt-LT"/>
        </w:rPr>
        <w:t>Be to, po pirmosios dozės pavartojimo pacientus, ypač naujagimius, reikia 1</w:t>
      </w:r>
      <w:r>
        <w:rPr>
          <w:rFonts w:ascii="Times New Roman" w:eastAsia="MS ??" w:hAnsi="Times New Roman"/>
          <w:color w:val="000000"/>
          <w:lang w:eastAsia="lt-LT"/>
        </w:rPr>
        <w:noBreakHyphen/>
        <w:t>2 valandas atidžiai stebėti gydymo įstaigoje. Pacientus reikia atidžiai stebėti iki operacijos, ar neatsiranda akių ar sisteminio nepageidaujamo poveikio. Pediatriniams pacientams gydyti gali užtekti 0,1% veikliosios medžiagos koncentracijos vaistinio preparato.</w:t>
      </w: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color w:val="000000"/>
          <w:lang w:eastAsia="lt-LT"/>
        </w:rPr>
        <w:t xml:space="preserve">Siekiant sumažinti galimo nepageidaujamo poveikio riziką, vienkartinė dozė turi būti tik vienas lašas. </w:t>
      </w: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color w:val="000000"/>
          <w:lang w:eastAsia="lt-LT"/>
        </w:rPr>
        <w:t>Sisteminę lokaliai vartojamų beta blokatorių absorbciją galima sumažinti, jei po lašų įlašinimo kiek įmanoma ilgesniam laikotarpiui (pvz., 3</w:t>
      </w:r>
      <w:r>
        <w:rPr>
          <w:rFonts w:ascii="Times New Roman" w:eastAsia="MS ??" w:hAnsi="Times New Roman"/>
          <w:color w:val="000000"/>
          <w:lang w:eastAsia="lt-LT"/>
        </w:rPr>
        <w:noBreakHyphen/>
        <w:t xml:space="preserve">5 minutėms) užspaudžiami nosies ašarų kanalai ir užsimerkiama. </w:t>
      </w:r>
    </w:p>
    <w:p w:rsidR="002619C8" w:rsidRDefault="002619C8" w:rsidP="002619C8">
      <w:pPr>
        <w:autoSpaceDE w:val="0"/>
        <w:autoSpaceDN w:val="0"/>
        <w:adjustRightInd w:val="0"/>
        <w:spacing w:after="120" w:line="240" w:lineRule="auto"/>
        <w:rPr>
          <w:rFonts w:ascii="Times New Roman" w:eastAsia="MS ??" w:hAnsi="Times New Roman"/>
          <w:color w:val="000000"/>
          <w:lang w:eastAsia="lt-LT"/>
        </w:rPr>
      </w:pPr>
      <w:r>
        <w:rPr>
          <w:rFonts w:ascii="Times New Roman" w:eastAsia="MS ??" w:hAnsi="Times New Roman"/>
          <w:color w:val="000000"/>
          <w:lang w:eastAsia="lt-LT"/>
        </w:rPr>
        <w:t xml:space="preserve">Taip pat žr. 4.4 ir 5.2 skyrius. </w:t>
      </w:r>
    </w:p>
    <w:p w:rsidR="002619C8" w:rsidRDefault="002619C8" w:rsidP="002619C8">
      <w:pPr>
        <w:autoSpaceDE w:val="0"/>
        <w:autoSpaceDN w:val="0"/>
        <w:adjustRightInd w:val="0"/>
        <w:spacing w:after="0" w:line="240" w:lineRule="auto"/>
        <w:rPr>
          <w:rFonts w:ascii="Times New Roman" w:eastAsia="MS ??" w:hAnsi="Times New Roman"/>
          <w:color w:val="000000"/>
          <w:lang w:eastAsia="lt-LT"/>
        </w:rPr>
      </w:pPr>
      <w:r>
        <w:rPr>
          <w:rFonts w:ascii="Times New Roman" w:eastAsia="MS ??" w:hAnsi="Times New Roman"/>
          <w:i/>
          <w:iCs/>
          <w:color w:val="000000"/>
          <w:lang w:eastAsia="lt-LT"/>
        </w:rPr>
        <w:t>Gydymo trukmė</w:t>
      </w:r>
    </w:p>
    <w:p w:rsidR="002619C8" w:rsidRDefault="002619C8" w:rsidP="002619C8">
      <w:pPr>
        <w:tabs>
          <w:tab w:val="left" w:pos="567"/>
        </w:tabs>
        <w:spacing w:after="0" w:line="240" w:lineRule="auto"/>
        <w:rPr>
          <w:rFonts w:ascii="Times New Roman" w:eastAsia="MS ??" w:hAnsi="Times New Roman"/>
          <w:lang w:eastAsia="lt-LT"/>
        </w:rPr>
      </w:pPr>
      <w:r>
        <w:rPr>
          <w:rFonts w:ascii="Times New Roman" w:eastAsia="MS ??" w:hAnsi="Times New Roman"/>
          <w:color w:val="000000"/>
          <w:lang w:eastAsia="lt-LT"/>
        </w:rPr>
        <w:t>Laikinam vaikų ir paauglių gydymui.</w:t>
      </w:r>
    </w:p>
    <w:p w:rsidR="002619C8" w:rsidRDefault="002619C8" w:rsidP="002619C8">
      <w:pPr>
        <w:tabs>
          <w:tab w:val="left" w:pos="567"/>
        </w:tabs>
        <w:spacing w:after="0" w:line="240" w:lineRule="auto"/>
        <w:rPr>
          <w:rFonts w:ascii="Times New Roman" w:eastAsia="MS ??" w:hAnsi="Times New Roman"/>
          <w:lang w:eastAsia="lt-LT"/>
        </w:rPr>
      </w:pPr>
    </w:p>
    <w:p w:rsidR="002619C8" w:rsidRDefault="002619C8" w:rsidP="002619C8">
      <w:pPr>
        <w:spacing w:after="0" w:line="240" w:lineRule="auto"/>
        <w:rPr>
          <w:rFonts w:ascii="Times New Roman" w:hAnsi="Times New Roman"/>
          <w:color w:val="000000"/>
        </w:rPr>
      </w:pPr>
      <w:r>
        <w:rPr>
          <w:rFonts w:ascii="Times New Roman" w:eastAsia="Times New Roman" w:hAnsi="Times New Roman"/>
          <w:u w:val="single"/>
        </w:rPr>
        <w:t>Vartojimo metodas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Vaistinį preparatą reikia lašinti į akies junginės apatinį maišelį.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Švelniai patraukti apatinį voką žemyn ir įlašinti vaisto į akies junginės maišelį palengva spaudžiant buteliuką.</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Užspaudus nosinį ašarų lataką arba 2 minutėms užmerkus akis sumažėja sisteminė </w:t>
      </w:r>
      <w:proofErr w:type="spellStart"/>
      <w:r>
        <w:rPr>
          <w:rFonts w:ascii="Times New Roman" w:hAnsi="Times New Roman"/>
        </w:rPr>
        <w:t>timololio</w:t>
      </w:r>
      <w:proofErr w:type="spellEnd"/>
      <w:r>
        <w:rPr>
          <w:rFonts w:ascii="Times New Roman" w:hAnsi="Times New Roman"/>
        </w:rPr>
        <w:t xml:space="preserve"> absorbcija. Tai gali sumažinti sisteminį nepageidaujamą poveikį ir padidinti lokalų veiksmingumą.</w:t>
      </w:r>
    </w:p>
    <w:p w:rsidR="002619C8" w:rsidRDefault="002619C8" w:rsidP="002619C8">
      <w:pPr>
        <w:tabs>
          <w:tab w:val="left" w:pos="567"/>
        </w:tabs>
        <w:spacing w:after="0" w:line="240" w:lineRule="auto"/>
        <w:rPr>
          <w:rFonts w:ascii="Times New Roman" w:eastAsia="Times New Roman" w:hAnsi="Times New Roman"/>
          <w:b/>
          <w:kern w:val="28"/>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4.3</w:t>
      </w:r>
      <w:r>
        <w:rPr>
          <w:rFonts w:ascii="Times New Roman" w:eastAsia="Times New Roman" w:hAnsi="Times New Roman"/>
          <w:b/>
          <w:kern w:val="28"/>
        </w:rPr>
        <w:tab/>
        <w:t>Kontraindikacijos</w:t>
      </w:r>
      <w:bookmarkEnd w:id="14"/>
      <w:bookmarkEnd w:id="15"/>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Style w:val="Sraopastraipa"/>
        <w:numPr>
          <w:ilvl w:val="0"/>
          <w:numId w:val="4"/>
        </w:numPr>
        <w:spacing w:after="0" w:line="240" w:lineRule="auto"/>
        <w:rPr>
          <w:rFonts w:ascii="Times New Roman" w:eastAsia="Times New Roman" w:hAnsi="Times New Roman"/>
        </w:rPr>
      </w:pPr>
      <w:r>
        <w:rPr>
          <w:rFonts w:ascii="Times New Roman" w:eastAsia="Times New Roman" w:hAnsi="Times New Roman"/>
        </w:rPr>
        <w:t>Padidėjęs jautrumas veikliajai arba bet kuriai 6.1 skyriuje nurodytai pagalbinei medžiagai.</w:t>
      </w:r>
    </w:p>
    <w:p w:rsidR="002619C8" w:rsidRDefault="002619C8" w:rsidP="002619C8">
      <w:pPr>
        <w:pStyle w:val="Sraopastraipa"/>
        <w:numPr>
          <w:ilvl w:val="0"/>
          <w:numId w:val="4"/>
        </w:numPr>
        <w:spacing w:after="0" w:line="240" w:lineRule="auto"/>
        <w:rPr>
          <w:rFonts w:ascii="Times New Roman" w:eastAsia="Times New Roman" w:hAnsi="Times New Roman"/>
        </w:rPr>
      </w:pPr>
      <w:r>
        <w:rPr>
          <w:rFonts w:ascii="Times New Roman" w:eastAsia="Times New Roman" w:hAnsi="Times New Roman"/>
        </w:rPr>
        <w:t>Reaktyvinė kvėpavimo takų liga, įskaitant esamą ar buvusią bronchų astmą bei sunkią lėtinę obstrukcinę plaučių ligą.</w:t>
      </w:r>
    </w:p>
    <w:p w:rsidR="002619C8" w:rsidRDefault="002619C8" w:rsidP="002619C8">
      <w:pPr>
        <w:pStyle w:val="Sraopastraipa"/>
        <w:numPr>
          <w:ilvl w:val="0"/>
          <w:numId w:val="4"/>
        </w:numPr>
        <w:spacing w:after="0" w:line="240" w:lineRule="auto"/>
        <w:rPr>
          <w:rFonts w:ascii="Times New Roman" w:eastAsia="Times New Roman" w:hAnsi="Times New Roman"/>
        </w:rPr>
      </w:pPr>
      <w:r>
        <w:rPr>
          <w:rFonts w:ascii="Times New Roman" w:eastAsia="Times New Roman" w:hAnsi="Times New Roman"/>
        </w:rPr>
        <w:t xml:space="preserve">Sinusinė bradikardija, sinusinio mazgo silpnumo sindromas, </w:t>
      </w:r>
      <w:proofErr w:type="spellStart"/>
      <w:r>
        <w:rPr>
          <w:rFonts w:ascii="Times New Roman" w:eastAsia="Times New Roman" w:hAnsi="Times New Roman"/>
        </w:rPr>
        <w:t>sinoatrialinė</w:t>
      </w:r>
      <w:proofErr w:type="spellEnd"/>
      <w:r>
        <w:rPr>
          <w:rFonts w:ascii="Times New Roman" w:eastAsia="Times New Roman" w:hAnsi="Times New Roman"/>
        </w:rPr>
        <w:t xml:space="preserve"> blokada, širdies stimuliatoriaus nekontroliuojama antrojo ar trečiojo laipsnio </w:t>
      </w:r>
      <w:proofErr w:type="spellStart"/>
      <w:r>
        <w:rPr>
          <w:rFonts w:ascii="Times New Roman" w:eastAsia="Times New Roman" w:hAnsi="Times New Roman"/>
        </w:rPr>
        <w:t>atrioventrikulinė</w:t>
      </w:r>
      <w:proofErr w:type="spellEnd"/>
      <w:r>
        <w:rPr>
          <w:rFonts w:ascii="Times New Roman" w:eastAsia="Times New Roman" w:hAnsi="Times New Roman"/>
        </w:rPr>
        <w:t xml:space="preserve"> blokada, simptominis širdies nepakankamumas, </w:t>
      </w:r>
      <w:proofErr w:type="spellStart"/>
      <w:r>
        <w:rPr>
          <w:rFonts w:ascii="Times New Roman" w:eastAsia="Times New Roman" w:hAnsi="Times New Roman"/>
        </w:rPr>
        <w:t>kardiogeninis</w:t>
      </w:r>
      <w:proofErr w:type="spellEnd"/>
      <w:r>
        <w:rPr>
          <w:rFonts w:ascii="Times New Roman" w:eastAsia="Times New Roman" w:hAnsi="Times New Roman"/>
        </w:rPr>
        <w:t xml:space="preserve"> šokas.</w:t>
      </w:r>
    </w:p>
    <w:p w:rsidR="002619C8" w:rsidRDefault="002619C8" w:rsidP="002619C8">
      <w:pPr>
        <w:pStyle w:val="Sraopastraipa"/>
        <w:numPr>
          <w:ilvl w:val="0"/>
          <w:numId w:val="4"/>
        </w:numPr>
        <w:tabs>
          <w:tab w:val="left" w:pos="709"/>
        </w:tabs>
        <w:spacing w:after="0" w:line="240" w:lineRule="auto"/>
        <w:rPr>
          <w:rFonts w:ascii="Times New Roman" w:eastAsia="Times New Roman" w:hAnsi="Times New Roman"/>
          <w:noProof/>
        </w:rPr>
      </w:pPr>
      <w:r>
        <w:rPr>
          <w:rFonts w:ascii="Times New Roman" w:eastAsia="Times New Roman" w:hAnsi="Times New Roman"/>
          <w:noProof/>
        </w:rPr>
        <w:t xml:space="preserve">Sunkus alerginis rinitas. </w:t>
      </w:r>
    </w:p>
    <w:p w:rsidR="002619C8" w:rsidRDefault="002619C8" w:rsidP="002619C8">
      <w:pPr>
        <w:pStyle w:val="Sraopastraipa"/>
        <w:numPr>
          <w:ilvl w:val="0"/>
          <w:numId w:val="4"/>
        </w:numPr>
        <w:tabs>
          <w:tab w:val="left" w:pos="709"/>
        </w:tabs>
        <w:spacing w:after="0" w:line="240" w:lineRule="auto"/>
        <w:rPr>
          <w:rFonts w:ascii="Times New Roman" w:eastAsia="Times New Roman" w:hAnsi="Times New Roman"/>
          <w:noProof/>
        </w:rPr>
      </w:pPr>
      <w:r>
        <w:rPr>
          <w:rFonts w:ascii="Times New Roman" w:eastAsia="Times New Roman" w:hAnsi="Times New Roman"/>
          <w:noProof/>
        </w:rPr>
        <w:t>Ragenos distrofija.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16" w:name="_Toc129243105"/>
      <w:bookmarkStart w:id="17" w:name="_Toc129243230"/>
      <w:r>
        <w:rPr>
          <w:rFonts w:ascii="Times New Roman" w:eastAsia="Times New Roman" w:hAnsi="Times New Roman"/>
          <w:b/>
          <w:kern w:val="28"/>
        </w:rPr>
        <w:t>4.4</w:t>
      </w:r>
      <w:r>
        <w:rPr>
          <w:rFonts w:ascii="Times New Roman" w:eastAsia="Times New Roman" w:hAnsi="Times New Roman"/>
          <w:b/>
          <w:kern w:val="28"/>
        </w:rPr>
        <w:tab/>
        <w:t>Specialūs įspėjimai ir atsargumo priemonės</w:t>
      </w:r>
      <w:bookmarkEnd w:id="16"/>
      <w:bookmarkEnd w:id="17"/>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p>
    <w:p w:rsidR="002619C8" w:rsidRDefault="002619C8" w:rsidP="002619C8">
      <w:pPr>
        <w:spacing w:after="0" w:line="240" w:lineRule="auto"/>
        <w:rPr>
          <w:rFonts w:ascii="Times New Roman" w:eastAsia="Times New Roman" w:hAnsi="Times New Roman"/>
        </w:rPr>
      </w:pPr>
      <w:proofErr w:type="spellStart"/>
      <w:r>
        <w:rPr>
          <w:rFonts w:ascii="Times New Roman" w:eastAsia="Times New Roman" w:hAnsi="Times New Roman"/>
        </w:rPr>
        <w:t>Timololis</w:t>
      </w:r>
      <w:proofErr w:type="spellEnd"/>
      <w:r>
        <w:rPr>
          <w:rFonts w:ascii="Times New Roman" w:eastAsia="Times New Roman" w:hAnsi="Times New Roman"/>
        </w:rPr>
        <w:t xml:space="preserve">, kaip ir kiti lokaliai vartojami oftalmologiniai vaistiniai preparatai, absorbuojamas į sisteminę kraujotaką. Vaistinio preparato sudėtyje yra beta </w:t>
      </w:r>
      <w:proofErr w:type="spellStart"/>
      <w:r>
        <w:rPr>
          <w:rFonts w:ascii="Times New Roman" w:eastAsia="Times New Roman" w:hAnsi="Times New Roman"/>
        </w:rPr>
        <w:t>adrenerginį</w:t>
      </w:r>
      <w:proofErr w:type="spellEnd"/>
      <w:r>
        <w:rPr>
          <w:rFonts w:ascii="Times New Roman" w:eastAsia="Times New Roman" w:hAnsi="Times New Roman"/>
        </w:rPr>
        <w:t xml:space="preserve"> poveikį sukeliančios medžiagos </w:t>
      </w:r>
      <w:proofErr w:type="spellStart"/>
      <w:r>
        <w:rPr>
          <w:rFonts w:ascii="Times New Roman" w:eastAsia="Times New Roman" w:hAnsi="Times New Roman"/>
        </w:rPr>
        <w:t>timololio</w:t>
      </w:r>
      <w:proofErr w:type="spellEnd"/>
      <w:r>
        <w:rPr>
          <w:rFonts w:ascii="Times New Roman" w:eastAsia="Times New Roman" w:hAnsi="Times New Roman"/>
        </w:rPr>
        <w:t xml:space="preserve">, todėl galimos tokio pat pobūdžio širdies ir kraujagyslių bei plaučių reakcijos, kokios pasireiškia vartojant sisteminio poveikio beta </w:t>
      </w:r>
      <w:proofErr w:type="spellStart"/>
      <w:r>
        <w:rPr>
          <w:rFonts w:ascii="Times New Roman" w:eastAsia="Times New Roman" w:hAnsi="Times New Roman"/>
        </w:rPr>
        <w:t>adrenoblokatorių</w:t>
      </w:r>
      <w:proofErr w:type="spellEnd"/>
      <w:r>
        <w:rPr>
          <w:rFonts w:ascii="Times New Roman" w:eastAsia="Times New Roman" w:hAnsi="Times New Roman"/>
        </w:rPr>
        <w:t>. Po lokalaus oftalmologinių vaistinių preparatų vartojimo sisteminių nepageidaujamo poveikio reakcijų dažnis yra mažesnis negu tais atvejais, kai tokios vaistinės medžiagos vartojamos sisteminiu būdu. Kaip sumažinti sisteminę absorbciją žr. 4.2 skyrių.</w:t>
      </w: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Širdies veiklos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lastRenderedPageBreak/>
        <w:t xml:space="preserve">Jei pacientas serga širdies ir kraujagyslių sistemos liga (pvz.: išemine širdies liga, </w:t>
      </w:r>
      <w:proofErr w:type="spellStart"/>
      <w:r>
        <w:rPr>
          <w:rFonts w:ascii="Times New Roman" w:eastAsia="Times New Roman" w:hAnsi="Times New Roman"/>
        </w:rPr>
        <w:t>Princmetalio</w:t>
      </w:r>
      <w:proofErr w:type="spellEnd"/>
      <w:r>
        <w:rPr>
          <w:rFonts w:ascii="Times New Roman" w:eastAsia="Times New Roman" w:hAnsi="Times New Roman"/>
        </w:rPr>
        <w:t xml:space="preserve"> angina ir širdies nepakankamumu), jam nustatyta </w:t>
      </w:r>
      <w:proofErr w:type="spellStart"/>
      <w:r>
        <w:rPr>
          <w:rFonts w:ascii="Times New Roman" w:eastAsia="Times New Roman" w:hAnsi="Times New Roman"/>
        </w:rPr>
        <w:t>hipotenzija</w:t>
      </w:r>
      <w:proofErr w:type="spellEnd"/>
      <w:r>
        <w:rPr>
          <w:rFonts w:ascii="Times New Roman" w:eastAsia="Times New Roman" w:hAnsi="Times New Roman"/>
        </w:rPr>
        <w:t xml:space="preserve">, būtina atidžiai įvertinti gydymą beta </w:t>
      </w:r>
      <w:proofErr w:type="spellStart"/>
      <w:r>
        <w:rPr>
          <w:rFonts w:ascii="Times New Roman" w:eastAsia="Times New Roman" w:hAnsi="Times New Roman"/>
        </w:rPr>
        <w:t>adrenoblokatoriais</w:t>
      </w:r>
      <w:proofErr w:type="spellEnd"/>
      <w:r>
        <w:rPr>
          <w:rFonts w:ascii="Times New Roman" w:eastAsia="Times New Roman" w:hAnsi="Times New Roman"/>
        </w:rPr>
        <w:t xml:space="preserve"> ir reikia apsvarstyti kitos veikliosios medžiagos pasirinkimą. Širdies ir kraujagyslių sistemos ligomis sergantys pacientai turi būti stebimi, ar minėtos ligos nepasunkėja, ar neatsiranda nepageidaujamų reakcijų. </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Dėl neigiamo poveikio laidumo laikui, pacientams, kuriems nustatyta pirmojo laipsnio širdies blokada, beta </w:t>
      </w:r>
      <w:proofErr w:type="spellStart"/>
      <w:r>
        <w:rPr>
          <w:rFonts w:ascii="Times New Roman" w:eastAsia="Times New Roman" w:hAnsi="Times New Roman"/>
        </w:rPr>
        <w:t>adrenoblokatorius</w:t>
      </w:r>
      <w:proofErr w:type="spellEnd"/>
      <w:r>
        <w:rPr>
          <w:rFonts w:ascii="Times New Roman" w:eastAsia="Times New Roman" w:hAnsi="Times New Roman"/>
        </w:rPr>
        <w:t xml:space="preserve"> reikia vartoti atsargiai.</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Kraujagyslių ligos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Pacientus, kuriems nustatyti sunkūs periferinės kraujotakos sutrikimai arba ligos (pvz., sunki Reino liga arba Reino sindromas), vaisto reikia vartoti atsargiai.</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Kvėpavimo sistemos ligos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Buvo atvejų, kai pavartojus kai kurių oftalmologinių beta </w:t>
      </w:r>
      <w:proofErr w:type="spellStart"/>
      <w:r>
        <w:rPr>
          <w:rFonts w:ascii="Times New Roman" w:eastAsia="Times New Roman" w:hAnsi="Times New Roman"/>
        </w:rPr>
        <w:t>adrenoblokatorių</w:t>
      </w:r>
      <w:proofErr w:type="spellEnd"/>
      <w:r>
        <w:rPr>
          <w:rFonts w:ascii="Times New Roman" w:eastAsia="Times New Roman" w:hAnsi="Times New Roman"/>
        </w:rPr>
        <w:t>, atsirado kvėpavimo sistemos reakcijų, įskaitant ir mirtį, dėl bronchų spazmo bronchų astma sergantiems pacientams.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roofErr w:type="spellStart"/>
      <w:r>
        <w:rPr>
          <w:rFonts w:ascii="Times New Roman" w:eastAsia="Times New Roman" w:hAnsi="Times New Roman"/>
        </w:rPr>
        <w:t>Arutimol</w:t>
      </w:r>
      <w:proofErr w:type="spellEnd"/>
      <w:r>
        <w:rPr>
          <w:rFonts w:ascii="Times New Roman" w:eastAsia="Times New Roman" w:hAnsi="Times New Roman"/>
        </w:rPr>
        <w:t xml:space="preserve"> būtina atsargiai vartoti pacientams, sergantiems lengva arba vidutinio sunkumo lėtine obstrukcine plaučių liga (LOPL) ir tik tuomet, kai galima nauda viršija galimą riziką.</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Hipoglikemija arba cukrinis diabetas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reikia atsargiai skirti pacientams, kuriems būna spontaninės hipoglikemijos epizodų arba kurie serga labiliu cukriniu diabetu, nes beta </w:t>
      </w:r>
      <w:proofErr w:type="spellStart"/>
      <w:r>
        <w:rPr>
          <w:rFonts w:ascii="Times New Roman" w:eastAsia="Times New Roman" w:hAnsi="Times New Roman"/>
        </w:rPr>
        <w:t>adrenoblokatoriai</w:t>
      </w:r>
      <w:proofErr w:type="spellEnd"/>
      <w:r>
        <w:rPr>
          <w:rFonts w:ascii="Times New Roman" w:eastAsia="Times New Roman" w:hAnsi="Times New Roman"/>
        </w:rPr>
        <w:t xml:space="preserve"> gali slėpti ūminės hipoglikemijos požymius ir simptomus. </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Be to, beta </w:t>
      </w:r>
      <w:proofErr w:type="spellStart"/>
      <w:r>
        <w:rPr>
          <w:rFonts w:ascii="Times New Roman" w:eastAsia="Times New Roman" w:hAnsi="Times New Roman"/>
        </w:rPr>
        <w:t>adrenoblokatoriai</w:t>
      </w:r>
      <w:proofErr w:type="spellEnd"/>
      <w:r>
        <w:rPr>
          <w:rFonts w:ascii="Times New Roman" w:eastAsia="Times New Roman" w:hAnsi="Times New Roman"/>
        </w:rPr>
        <w:t xml:space="preserve"> gali slėpti </w:t>
      </w:r>
      <w:proofErr w:type="spellStart"/>
      <w:r>
        <w:rPr>
          <w:rFonts w:ascii="Times New Roman" w:eastAsia="Times New Roman" w:hAnsi="Times New Roman"/>
        </w:rPr>
        <w:t>hipertiroidizmo</w:t>
      </w:r>
      <w:proofErr w:type="spellEnd"/>
      <w:r>
        <w:rPr>
          <w:rFonts w:ascii="Times New Roman" w:eastAsia="Times New Roman" w:hAnsi="Times New Roman"/>
        </w:rPr>
        <w:t xml:space="preserve"> požymius.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Ragenos ligos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Akių ligoms gydyti vartojami beta </w:t>
      </w:r>
      <w:proofErr w:type="spellStart"/>
      <w:r>
        <w:rPr>
          <w:rFonts w:ascii="Times New Roman" w:eastAsia="Times New Roman" w:hAnsi="Times New Roman"/>
        </w:rPr>
        <w:t>adrenoblokatoriai</w:t>
      </w:r>
      <w:proofErr w:type="spellEnd"/>
      <w:r>
        <w:rPr>
          <w:rFonts w:ascii="Times New Roman" w:eastAsia="Times New Roman" w:hAnsi="Times New Roman"/>
        </w:rPr>
        <w:t xml:space="preserve"> gali sukelti akių sausmę. Pacientus, kuriems nustatytos ragenos ligos, šiais vaistiniais preparatais reikia gydyti laikantis atsargumo.</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 xml:space="preserve">Kartu vartojami kiti beta </w:t>
      </w:r>
      <w:proofErr w:type="spellStart"/>
      <w:r>
        <w:rPr>
          <w:rFonts w:ascii="Times New Roman" w:eastAsia="Times New Roman" w:hAnsi="Times New Roman"/>
          <w:i/>
          <w:u w:val="single"/>
        </w:rPr>
        <w:t>adrenoblokatoriai</w:t>
      </w:r>
      <w:proofErr w:type="spellEnd"/>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Poveikis vidiniam akies spaudimui ar žinomas sisteminės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poveikis gali sustiprėti, jei </w:t>
      </w:r>
      <w:proofErr w:type="spellStart"/>
      <w:r>
        <w:rPr>
          <w:rFonts w:ascii="Times New Roman" w:eastAsia="Times New Roman" w:hAnsi="Times New Roman"/>
        </w:rPr>
        <w:t>timololio</w:t>
      </w:r>
      <w:proofErr w:type="spellEnd"/>
      <w:r>
        <w:rPr>
          <w:rFonts w:ascii="Times New Roman" w:eastAsia="Times New Roman" w:hAnsi="Times New Roman"/>
        </w:rPr>
        <w:t xml:space="preserve"> skiriama pacientui, jau vartojančiam geriamojo beta </w:t>
      </w:r>
      <w:proofErr w:type="spellStart"/>
      <w:r>
        <w:rPr>
          <w:rFonts w:ascii="Times New Roman" w:eastAsia="Times New Roman" w:hAnsi="Times New Roman"/>
        </w:rPr>
        <w:t>adrenoreceptorius</w:t>
      </w:r>
      <w:proofErr w:type="spellEnd"/>
      <w:r>
        <w:rPr>
          <w:rFonts w:ascii="Times New Roman" w:eastAsia="Times New Roman" w:hAnsi="Times New Roman"/>
        </w:rPr>
        <w:t xml:space="preserve"> blokuojančio vaistinio preparato. Reikia atidžiai sekti tokių pacientų reakciją į gydymą. Dviejų lokalaus poveikio 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vartoti nerekomenduojama (žr. 4.5 skyrių).</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Anafilaksinės reakcijos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vartojantys pacientai, linkę į alergines reakcijas ar kuriems yra buvusi sunki anafilaksinė reakcija į įvairius alergenus, gali būti linkę labiau reaguoti į kartotinį tokių alergenų poveikį arba gali nereaguoti į įprastines adrenalino dozes, vartojamas anafilaksinei reakcijai gydyti.</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 xml:space="preserve">Gyslainės atšoka </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Buvo atvejų, kai vartojant skysčio susidarymą slopinančių vaistinių preparatų (pvz., </w:t>
      </w:r>
      <w:proofErr w:type="spellStart"/>
      <w:r>
        <w:rPr>
          <w:rFonts w:ascii="Times New Roman" w:eastAsia="Times New Roman" w:hAnsi="Times New Roman"/>
        </w:rPr>
        <w:t>timololio</w:t>
      </w:r>
      <w:proofErr w:type="spellEnd"/>
      <w:r>
        <w:rPr>
          <w:rFonts w:ascii="Times New Roman" w:eastAsia="Times New Roman" w:hAnsi="Times New Roman"/>
        </w:rPr>
        <w:t xml:space="preserve">, </w:t>
      </w:r>
      <w:proofErr w:type="spellStart"/>
      <w:r>
        <w:rPr>
          <w:rFonts w:ascii="Times New Roman" w:eastAsia="Times New Roman" w:hAnsi="Times New Roman"/>
        </w:rPr>
        <w:t>acetazolamido</w:t>
      </w:r>
      <w:proofErr w:type="spellEnd"/>
      <w:r>
        <w:rPr>
          <w:rFonts w:ascii="Times New Roman" w:eastAsia="Times New Roman" w:hAnsi="Times New Roman"/>
        </w:rPr>
        <w:t xml:space="preserve">) po filtruojamųjų procedūrų atšoko </w:t>
      </w:r>
      <w:proofErr w:type="spellStart"/>
      <w:r>
        <w:rPr>
          <w:rFonts w:ascii="Times New Roman" w:eastAsia="Times New Roman" w:hAnsi="Times New Roman"/>
        </w:rPr>
        <w:t>gyslainė</w:t>
      </w:r>
      <w:proofErr w:type="spellEnd"/>
      <w:r>
        <w:rPr>
          <w:rFonts w:ascii="Times New Roman" w:eastAsia="Times New Roman" w:hAnsi="Times New Roman"/>
        </w:rPr>
        <w:t>.</w:t>
      </w:r>
    </w:p>
    <w:p w:rsidR="002619C8" w:rsidRDefault="002619C8" w:rsidP="002619C8">
      <w:pPr>
        <w:spacing w:after="0" w:line="240" w:lineRule="auto"/>
        <w:rPr>
          <w:rFonts w:ascii="Times New Roman" w:eastAsia="Times New Roman" w:hAnsi="Times New Roman"/>
          <w:i/>
          <w:u w:val="single"/>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Anestezija chirurginės operacijos metu</w:t>
      </w: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 xml:space="preserve">Vaistiniai preparatai, pasižymintys beta </w:t>
      </w:r>
      <w:proofErr w:type="spellStart"/>
      <w:r>
        <w:rPr>
          <w:rFonts w:ascii="Times New Roman" w:hAnsi="Times New Roman"/>
          <w:color w:val="000000"/>
          <w:position w:val="-8"/>
        </w:rPr>
        <w:t>adrenoreceptorius</w:t>
      </w:r>
      <w:proofErr w:type="spellEnd"/>
      <w:r>
        <w:rPr>
          <w:rFonts w:ascii="Times New Roman" w:hAnsi="Times New Roman"/>
          <w:color w:val="000000"/>
          <w:position w:val="-8"/>
        </w:rPr>
        <w:t xml:space="preserve"> blokuojančiomis savybėmis, gali blokuoti sisteminių beta </w:t>
      </w:r>
      <w:proofErr w:type="spellStart"/>
      <w:r>
        <w:rPr>
          <w:rFonts w:ascii="Times New Roman" w:hAnsi="Times New Roman"/>
          <w:color w:val="000000"/>
          <w:position w:val="-8"/>
        </w:rPr>
        <w:t>agonistų</w:t>
      </w:r>
      <w:proofErr w:type="spellEnd"/>
      <w:r>
        <w:rPr>
          <w:rFonts w:ascii="Times New Roman" w:hAnsi="Times New Roman"/>
          <w:color w:val="000000"/>
          <w:position w:val="-8"/>
        </w:rPr>
        <w:t xml:space="preserve">, pvz., adrenalino, poveikį. Jeigu pacientas vartoja </w:t>
      </w:r>
      <w:proofErr w:type="spellStart"/>
      <w:r>
        <w:rPr>
          <w:rFonts w:ascii="Times New Roman" w:hAnsi="Times New Roman"/>
          <w:color w:val="000000"/>
          <w:position w:val="-8"/>
        </w:rPr>
        <w:t>timololio</w:t>
      </w:r>
      <w:proofErr w:type="spellEnd"/>
      <w:r>
        <w:rPr>
          <w:rFonts w:ascii="Times New Roman" w:hAnsi="Times New Roman"/>
          <w:color w:val="000000"/>
          <w:position w:val="-8"/>
        </w:rPr>
        <w:t>, apie tai reikia pasakyti anesteziologui.</w:t>
      </w: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 xml:space="preserve">Kaip ir gydant bet kuriuo kitu vaistu nuo glaukomos, reikia nuolat kontroliuoti akispūdį ir tirti ragenos būklę.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bookmarkStart w:id="18" w:name="_Toc129243106"/>
      <w:bookmarkStart w:id="19" w:name="_Toc129243231"/>
      <w:r>
        <w:rPr>
          <w:rFonts w:ascii="Times New Roman" w:eastAsia="Times New Roman" w:hAnsi="Times New Roman"/>
          <w:i/>
          <w:iCs/>
          <w:u w:val="single"/>
        </w:rPr>
        <w:t>Vartojimas neišnešiotiems naujagimiams ir mažiems vaikams gydyti</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Pavieniais atvejais naujagimiams pasitaikė </w:t>
      </w:r>
      <w:proofErr w:type="spellStart"/>
      <w:r>
        <w:rPr>
          <w:rFonts w:ascii="Times New Roman" w:hAnsi="Times New Roman"/>
          <w:color w:val="000000"/>
        </w:rPr>
        <w:t>apnėja</w:t>
      </w:r>
      <w:proofErr w:type="spellEnd"/>
      <w:r>
        <w:rPr>
          <w:rFonts w:ascii="Times New Roman" w:hAnsi="Times New Roman"/>
          <w:color w:val="000000"/>
        </w:rPr>
        <w:t xml:space="preserve">, kuri gali būti susijusi su nepakankamu vaikų brandumu. Dėl galimo poveikio centrinei nervų sistemai, šių lašų nereikėtų vartoti neišnešiotiems naujagimiams ir naujagimiams gydyti. Kai kuriais atvejais buvo nustatyta, kad naujagimių, kūdikių ir </w:t>
      </w:r>
      <w:r>
        <w:rPr>
          <w:rFonts w:ascii="Times New Roman" w:hAnsi="Times New Roman"/>
          <w:color w:val="000000"/>
        </w:rPr>
        <w:lastRenderedPageBreak/>
        <w:t xml:space="preserve">mažų vaikų kraujo plazmoje </w:t>
      </w:r>
      <w:proofErr w:type="spellStart"/>
      <w:r>
        <w:rPr>
          <w:rFonts w:ascii="Times New Roman" w:hAnsi="Times New Roman"/>
          <w:color w:val="000000"/>
        </w:rPr>
        <w:t>timololio</w:t>
      </w:r>
      <w:proofErr w:type="spellEnd"/>
      <w:r>
        <w:rPr>
          <w:rFonts w:ascii="Times New Roman" w:hAnsi="Times New Roman"/>
          <w:color w:val="000000"/>
        </w:rPr>
        <w:t xml:space="preserve"> koncentracija buvo žymiai didesnė nei suaugusiųjų. Todėl </w:t>
      </w:r>
      <w:proofErr w:type="spellStart"/>
      <w:r>
        <w:rPr>
          <w:rFonts w:ascii="Times New Roman" w:hAnsi="Times New Roman"/>
          <w:color w:val="000000"/>
        </w:rPr>
        <w:t>timololio</w:t>
      </w:r>
      <w:proofErr w:type="spellEnd"/>
      <w:r>
        <w:rPr>
          <w:rFonts w:ascii="Times New Roman" w:hAnsi="Times New Roman"/>
          <w:color w:val="000000"/>
        </w:rPr>
        <w:t xml:space="preserve"> turinčiais preparatais kūdikiai ir maži vaikai turi būti gydomi ypač atsargiai, po gydymo labai atidžiai stebimi dėl galimos sisteminės ß receptorių blokados.</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Kiekviename šio vaisto laše yra 0,0009 mg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chlorido, tai atitinka 0,03 mg/ml.</w:t>
      </w:r>
    </w:p>
    <w:p w:rsidR="002619C8" w:rsidRDefault="002619C8" w:rsidP="002619C8">
      <w:pPr>
        <w:spacing w:after="0" w:line="240" w:lineRule="auto"/>
        <w:rPr>
          <w:rFonts w:ascii="Times New Roman" w:hAnsi="Times New Roman"/>
          <w:color w:val="000000"/>
        </w:rPr>
      </w:pPr>
      <w:r>
        <w:rPr>
          <w:rFonts w:ascii="Times New Roman" w:hAnsi="Times New Roman"/>
          <w:color w:val="000000"/>
        </w:rPr>
        <w:t xml:space="preserve">Minkštieji kontaktiniai lęšiai gali absorbuoti </w:t>
      </w:r>
      <w:proofErr w:type="spellStart"/>
      <w:r>
        <w:rPr>
          <w:rFonts w:ascii="Times New Roman" w:hAnsi="Times New Roman"/>
          <w:color w:val="000000"/>
        </w:rPr>
        <w:t>benzalkonio</w:t>
      </w:r>
      <w:proofErr w:type="spellEnd"/>
      <w:r>
        <w:rPr>
          <w:rFonts w:ascii="Times New Roman" w:hAnsi="Times New Roman"/>
          <w:color w:val="000000"/>
        </w:rPr>
        <w:t xml:space="preserve"> chloridą ir gali pasikeisti kontaktinių lęšių spalva. Prieš šio vaistinio preparato vartojimą kontaktinius lęšius reikia išimti ir vėl juos galima įdėti ne anksčiau kaip po 15 minučių.</w:t>
      </w:r>
    </w:p>
    <w:p w:rsidR="002619C8" w:rsidRPr="001B0D61" w:rsidRDefault="002619C8" w:rsidP="002619C8">
      <w:pPr>
        <w:autoSpaceDE w:val="0"/>
        <w:autoSpaceDN w:val="0"/>
        <w:adjustRightInd w:val="0"/>
        <w:spacing w:after="0" w:line="240" w:lineRule="auto"/>
        <w:rPr>
          <w:rFonts w:ascii="Times New Roman" w:hAnsi="Times New Roman"/>
        </w:rPr>
      </w:pPr>
      <w:proofErr w:type="spellStart"/>
      <w:r w:rsidRPr="001F5D50">
        <w:rPr>
          <w:rFonts w:ascii="Times New Roman" w:hAnsi="Times New Roman"/>
          <w:color w:val="000000"/>
        </w:rPr>
        <w:t>Benzalkonio</w:t>
      </w:r>
      <w:proofErr w:type="spellEnd"/>
      <w:r w:rsidRPr="00ED26FD">
        <w:rPr>
          <w:rFonts w:ascii="Times New Roman" w:hAnsi="Times New Roman"/>
          <w:color w:val="000000"/>
        </w:rPr>
        <w:t xml:space="preserve"> chloridas gali </w:t>
      </w:r>
      <w:r w:rsidRPr="001B0D61">
        <w:rPr>
          <w:rFonts w:ascii="Times New Roman" w:hAnsi="Times New Roman"/>
        </w:rPr>
        <w:t>sukelti akies sudirginimą, sausos akies simptomus ir gali daryti poveikį ašarų plėvelei ir ragenos paviršiui. Turi būti atsargiai vartojamas sergantiems akies sausme ir jei yra ragenos</w:t>
      </w:r>
    </w:p>
    <w:p w:rsidR="002619C8" w:rsidRDefault="002619C8" w:rsidP="002619C8">
      <w:pPr>
        <w:spacing w:after="0" w:line="240" w:lineRule="auto"/>
        <w:rPr>
          <w:rFonts w:ascii="Times New Roman" w:hAnsi="Times New Roman"/>
          <w:color w:val="000000"/>
        </w:rPr>
      </w:pPr>
      <w:r w:rsidRPr="001B0D61">
        <w:rPr>
          <w:rFonts w:ascii="Times New Roman" w:hAnsi="Times New Roman"/>
        </w:rPr>
        <w:t>pažeidimo pavojus.</w:t>
      </w:r>
    </w:p>
    <w:p w:rsidR="002619C8" w:rsidRDefault="002619C8" w:rsidP="002619C8">
      <w:pPr>
        <w:tabs>
          <w:tab w:val="left" w:pos="567"/>
        </w:tabs>
        <w:spacing w:after="0" w:line="240" w:lineRule="auto"/>
        <w:jc w:val="both"/>
        <w:rPr>
          <w:rFonts w:ascii="Times New Roman" w:hAnsi="Times New Roman"/>
          <w:color w:val="000000"/>
        </w:rPr>
      </w:pPr>
      <w:r>
        <w:rPr>
          <w:rFonts w:ascii="Times New Roman" w:hAnsi="Times New Roman"/>
          <w:color w:val="000000"/>
        </w:rPr>
        <w:t>Jei vartojama ilgai, pacientus reikia stebėti.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MS ??" w:hAnsi="Times New Roman"/>
          <w:color w:val="000000"/>
          <w:lang w:eastAsia="lt-LT"/>
        </w:rPr>
      </w:pPr>
      <w:r>
        <w:rPr>
          <w:rFonts w:ascii="Times New Roman" w:eastAsia="MS ??" w:hAnsi="Times New Roman"/>
          <w:color w:val="000000"/>
          <w:u w:val="single"/>
          <w:lang w:eastAsia="lt-LT"/>
        </w:rPr>
        <w:t>Vaikų populiacija</w:t>
      </w:r>
    </w:p>
    <w:p w:rsidR="002619C8" w:rsidRPr="00085BA0" w:rsidRDefault="002619C8" w:rsidP="002619C8">
      <w:pPr>
        <w:spacing w:after="0" w:line="240" w:lineRule="auto"/>
        <w:rPr>
          <w:rFonts w:ascii="Times New Roman" w:eastAsia="MS ??" w:hAnsi="Times New Roman"/>
          <w:lang w:eastAsia="lt-LT"/>
        </w:rPr>
      </w:pPr>
      <w:r>
        <w:rPr>
          <w:rFonts w:ascii="Times New Roman" w:eastAsia="MS ??" w:hAnsi="Times New Roman"/>
          <w:lang w:eastAsia="lt-LT"/>
        </w:rPr>
        <w:t xml:space="preserve">Apskritai </w:t>
      </w:r>
      <w:proofErr w:type="spellStart"/>
      <w:r>
        <w:rPr>
          <w:rFonts w:ascii="Times New Roman" w:eastAsia="MS ??" w:hAnsi="Times New Roman"/>
          <w:lang w:eastAsia="lt-LT"/>
        </w:rPr>
        <w:t>timololio</w:t>
      </w:r>
      <w:proofErr w:type="spellEnd"/>
      <w:r>
        <w:rPr>
          <w:rFonts w:ascii="Times New Roman" w:eastAsia="MS ??" w:hAnsi="Times New Roman"/>
          <w:lang w:eastAsia="lt-LT"/>
        </w:rPr>
        <w:t xml:space="preserve"> tirpalą jauniems glaukoma sergantiems pacientams būtina vartoti atsargiai (taip pat žr. 5.2 skyrių). Labai svarbu tėvams pasakyti apie galimą nepageidaujamą poveikį, kad jam pasireiškus jie galėtų nedelsdami nutraukti vaistinio preparato vartojimą. Galimi požymiai, kuriuos reikia stebėti, yra, pvz., kosulys ir švokštimas. Kadangi gali pasireikšti </w:t>
      </w:r>
      <w:proofErr w:type="spellStart"/>
      <w:r>
        <w:rPr>
          <w:rFonts w:ascii="Times New Roman" w:eastAsia="MS ??" w:hAnsi="Times New Roman"/>
          <w:lang w:eastAsia="lt-LT"/>
        </w:rPr>
        <w:t>apnėja</w:t>
      </w:r>
      <w:proofErr w:type="spellEnd"/>
      <w:r>
        <w:rPr>
          <w:rFonts w:ascii="Times New Roman" w:eastAsia="MS ??" w:hAnsi="Times New Roman"/>
          <w:lang w:eastAsia="lt-LT"/>
        </w:rPr>
        <w:t xml:space="preserve"> ir Čeino-Stokso kvėpavimas, šio vaistinio preparato ypač atsargiai būtina vartoti naujagimiams, kūdikiams ir mažiems vaikams. </w:t>
      </w:r>
      <w:proofErr w:type="spellStart"/>
      <w:r>
        <w:rPr>
          <w:rFonts w:ascii="Times New Roman" w:eastAsia="MS ??" w:hAnsi="Times New Roman"/>
          <w:lang w:eastAsia="lt-LT"/>
        </w:rPr>
        <w:t>Timololiu</w:t>
      </w:r>
      <w:proofErr w:type="spellEnd"/>
      <w:r>
        <w:rPr>
          <w:rFonts w:ascii="Times New Roman" w:eastAsia="MS ??" w:hAnsi="Times New Roman"/>
          <w:lang w:eastAsia="lt-LT"/>
        </w:rPr>
        <w:t xml:space="preserve"> gydomiems vaikams gali būti naudinga naudoti nešiojamąjį </w:t>
      </w:r>
      <w:proofErr w:type="spellStart"/>
      <w:r>
        <w:rPr>
          <w:rFonts w:ascii="Times New Roman" w:eastAsia="MS ??" w:hAnsi="Times New Roman"/>
          <w:lang w:eastAsia="lt-LT"/>
        </w:rPr>
        <w:t>apnėjos</w:t>
      </w:r>
      <w:proofErr w:type="spellEnd"/>
      <w:r>
        <w:rPr>
          <w:rFonts w:ascii="Times New Roman" w:eastAsia="MS ??" w:hAnsi="Times New Roman"/>
          <w:lang w:eastAsia="lt-LT"/>
        </w:rPr>
        <w:t xml:space="preserve"> stebėjimo prietaisą.</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4.5</w:t>
      </w:r>
      <w:r>
        <w:rPr>
          <w:rFonts w:ascii="Times New Roman" w:eastAsia="Times New Roman" w:hAnsi="Times New Roman"/>
          <w:b/>
          <w:kern w:val="28"/>
        </w:rPr>
        <w:tab/>
        <w:t>Sąveika su kitais vaistiniais preparatais ir kitokia sąveika</w:t>
      </w:r>
      <w:bookmarkEnd w:id="18"/>
      <w:bookmarkEnd w:id="19"/>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proofErr w:type="spellStart"/>
      <w:r>
        <w:rPr>
          <w:rFonts w:ascii="Times New Roman" w:eastAsia="Times New Roman" w:hAnsi="Times New Roman"/>
        </w:rPr>
        <w:t>Timololio</w:t>
      </w:r>
      <w:proofErr w:type="spellEnd"/>
      <w:r>
        <w:rPr>
          <w:rFonts w:ascii="Times New Roman" w:eastAsia="Times New Roman" w:hAnsi="Times New Roman"/>
        </w:rPr>
        <w:t xml:space="preserve"> specifinės sąveikos su kitais vaistiniais preparatais tyrimų neatlikta.</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Jeigu akių lašai, kuriuose yra 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tirpalo, vartojami kartu su geriamaisiais kalcio jonų kanalų blokatoriais, beta </w:t>
      </w:r>
      <w:proofErr w:type="spellStart"/>
      <w:r>
        <w:rPr>
          <w:rFonts w:ascii="Times New Roman" w:eastAsia="Times New Roman" w:hAnsi="Times New Roman"/>
        </w:rPr>
        <w:t>adrenoblokatoriais</w:t>
      </w:r>
      <w:proofErr w:type="spellEnd"/>
      <w:r>
        <w:rPr>
          <w:rFonts w:ascii="Times New Roman" w:eastAsia="Times New Roman" w:hAnsi="Times New Roman"/>
        </w:rPr>
        <w:t xml:space="preserve">, </w:t>
      </w:r>
      <w:proofErr w:type="spellStart"/>
      <w:r>
        <w:rPr>
          <w:rFonts w:ascii="Times New Roman" w:eastAsia="Times New Roman" w:hAnsi="Times New Roman"/>
        </w:rPr>
        <w:t>antiaritminiais</w:t>
      </w:r>
      <w:proofErr w:type="spellEnd"/>
      <w:r>
        <w:rPr>
          <w:rFonts w:ascii="Times New Roman" w:eastAsia="Times New Roman" w:hAnsi="Times New Roman"/>
        </w:rPr>
        <w:t xml:space="preserve"> vaistiniais preparatais (įskaitant </w:t>
      </w:r>
      <w:proofErr w:type="spellStart"/>
      <w:r>
        <w:rPr>
          <w:rFonts w:ascii="Times New Roman" w:eastAsia="Times New Roman" w:hAnsi="Times New Roman"/>
        </w:rPr>
        <w:t>amjodaroną</w:t>
      </w:r>
      <w:proofErr w:type="spellEnd"/>
      <w:r>
        <w:rPr>
          <w:rFonts w:ascii="Times New Roman" w:eastAsia="Times New Roman" w:hAnsi="Times New Roman"/>
        </w:rPr>
        <w:t xml:space="preserve">), širdies glikozidais, </w:t>
      </w:r>
      <w:proofErr w:type="spellStart"/>
      <w:r>
        <w:rPr>
          <w:rFonts w:ascii="Times New Roman" w:eastAsia="Times New Roman" w:hAnsi="Times New Roman"/>
        </w:rPr>
        <w:t>parasimpatikomimetikais</w:t>
      </w:r>
      <w:proofErr w:type="spellEnd"/>
      <w:r>
        <w:rPr>
          <w:rFonts w:ascii="Times New Roman" w:eastAsia="Times New Roman" w:hAnsi="Times New Roman"/>
        </w:rPr>
        <w:t xml:space="preserve">, </w:t>
      </w:r>
      <w:proofErr w:type="spellStart"/>
      <w:r>
        <w:rPr>
          <w:rFonts w:ascii="Times New Roman" w:eastAsia="Times New Roman" w:hAnsi="Times New Roman"/>
        </w:rPr>
        <w:t>guanetidinu</w:t>
      </w:r>
      <w:proofErr w:type="spellEnd"/>
      <w:r>
        <w:rPr>
          <w:rFonts w:ascii="Times New Roman" w:eastAsia="Times New Roman" w:hAnsi="Times New Roman"/>
        </w:rPr>
        <w:t xml:space="preserve">, poveikis gali tapti suminis, gali pasireikšti </w:t>
      </w:r>
      <w:proofErr w:type="spellStart"/>
      <w:r>
        <w:rPr>
          <w:rFonts w:ascii="Times New Roman" w:eastAsia="Times New Roman" w:hAnsi="Times New Roman"/>
        </w:rPr>
        <w:t>hipotenzija</w:t>
      </w:r>
      <w:proofErr w:type="spellEnd"/>
      <w:r>
        <w:rPr>
          <w:rFonts w:ascii="Times New Roman" w:eastAsia="Times New Roman" w:hAnsi="Times New Roman"/>
        </w:rPr>
        <w:t xml:space="preserve"> ir (arba) sunki bradikardija.</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Vartojant </w:t>
      </w:r>
      <w:proofErr w:type="spellStart"/>
      <w:r>
        <w:rPr>
          <w:rFonts w:ascii="Times New Roman" w:eastAsia="Times New Roman" w:hAnsi="Times New Roman"/>
        </w:rPr>
        <w:t>timololio</w:t>
      </w:r>
      <w:proofErr w:type="spellEnd"/>
      <w:r>
        <w:rPr>
          <w:rFonts w:ascii="Times New Roman" w:eastAsia="Times New Roman" w:hAnsi="Times New Roman"/>
        </w:rPr>
        <w:t xml:space="preserve"> kartu su CYP2D6 inhibitoriais (pvz.: </w:t>
      </w:r>
      <w:proofErr w:type="spellStart"/>
      <w:r>
        <w:rPr>
          <w:rFonts w:ascii="Times New Roman" w:eastAsia="Times New Roman" w:hAnsi="Times New Roman"/>
        </w:rPr>
        <w:t>chinidinu</w:t>
      </w:r>
      <w:proofErr w:type="spellEnd"/>
      <w:r>
        <w:rPr>
          <w:rFonts w:ascii="Times New Roman" w:eastAsia="Times New Roman" w:hAnsi="Times New Roman"/>
        </w:rPr>
        <w:t xml:space="preserve">, </w:t>
      </w:r>
      <w:proofErr w:type="spellStart"/>
      <w:r>
        <w:rPr>
          <w:rFonts w:ascii="Times New Roman" w:eastAsia="Times New Roman" w:hAnsi="Times New Roman"/>
        </w:rPr>
        <w:t>fluoksetinu</w:t>
      </w:r>
      <w:proofErr w:type="spellEnd"/>
      <w:r>
        <w:rPr>
          <w:rFonts w:ascii="Times New Roman" w:eastAsia="Times New Roman" w:hAnsi="Times New Roman"/>
        </w:rPr>
        <w:t xml:space="preserve">, </w:t>
      </w:r>
      <w:proofErr w:type="spellStart"/>
      <w:r>
        <w:rPr>
          <w:rFonts w:ascii="Times New Roman" w:eastAsia="Times New Roman" w:hAnsi="Times New Roman"/>
        </w:rPr>
        <w:t>paroksetinu</w:t>
      </w:r>
      <w:proofErr w:type="spellEnd"/>
      <w:r>
        <w:rPr>
          <w:rFonts w:ascii="Times New Roman" w:eastAsia="Times New Roman" w:hAnsi="Times New Roman"/>
        </w:rPr>
        <w:t xml:space="preserve">) pasitaikė sisteminės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(sumažėjęs širdies susitraukimų dažnis, depresija) atvejų.</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Buvo pavienių pranešimų apie </w:t>
      </w:r>
      <w:proofErr w:type="spellStart"/>
      <w:r>
        <w:rPr>
          <w:rFonts w:ascii="Times New Roman" w:eastAsia="Times New Roman" w:hAnsi="Times New Roman"/>
        </w:rPr>
        <w:t>midriazę</w:t>
      </w:r>
      <w:proofErr w:type="spellEnd"/>
      <w:r>
        <w:rPr>
          <w:rFonts w:ascii="Times New Roman" w:eastAsia="Times New Roman" w:hAnsi="Times New Roman"/>
        </w:rPr>
        <w:t xml:space="preserve"> oftalmologinių 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kartu su adrenalinu (</w:t>
      </w:r>
      <w:proofErr w:type="spellStart"/>
      <w:r>
        <w:rPr>
          <w:rFonts w:ascii="Times New Roman" w:eastAsia="Times New Roman" w:hAnsi="Times New Roman"/>
        </w:rPr>
        <w:t>epinefrinu</w:t>
      </w:r>
      <w:proofErr w:type="spellEnd"/>
      <w:r>
        <w:rPr>
          <w:rFonts w:ascii="Times New Roman" w:eastAsia="Times New Roman" w:hAnsi="Times New Roman"/>
        </w:rPr>
        <w:t>) vartojusiems pacientams.</w:t>
      </w:r>
    </w:p>
    <w:p w:rsidR="002619C8" w:rsidRDefault="002619C8" w:rsidP="002619C8">
      <w:pPr>
        <w:spacing w:after="0" w:line="240" w:lineRule="auto"/>
        <w:rPr>
          <w:rFonts w:ascii="Times New Roman" w:eastAsia="Times New Roman" w:hAnsi="Times New Roman"/>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20" w:name="_Toc129243107"/>
      <w:bookmarkStart w:id="21" w:name="_Toc129243232"/>
      <w:r>
        <w:rPr>
          <w:rFonts w:ascii="Times New Roman" w:eastAsia="Times New Roman" w:hAnsi="Times New Roman"/>
          <w:b/>
          <w:kern w:val="28"/>
        </w:rPr>
        <w:t>4.6</w:t>
      </w:r>
      <w:r>
        <w:rPr>
          <w:rFonts w:ascii="Times New Roman" w:eastAsia="Times New Roman" w:hAnsi="Times New Roman"/>
          <w:b/>
          <w:kern w:val="28"/>
        </w:rPr>
        <w:tab/>
      </w:r>
      <w:bookmarkEnd w:id="20"/>
      <w:bookmarkEnd w:id="21"/>
      <w:r>
        <w:rPr>
          <w:rFonts w:ascii="Times New Roman" w:eastAsia="Times New Roman" w:hAnsi="Times New Roman"/>
          <w:b/>
          <w:kern w:val="28"/>
        </w:rPr>
        <w:t>Vaisingumas, nėštumo ir žindymo laikotarpis</w:t>
      </w:r>
    </w:p>
    <w:p w:rsidR="002619C8" w:rsidRDefault="002619C8" w:rsidP="002619C8">
      <w:pPr>
        <w:tabs>
          <w:tab w:val="left" w:pos="567"/>
        </w:tabs>
        <w:spacing w:after="0" w:line="240" w:lineRule="auto"/>
        <w:rPr>
          <w:rFonts w:ascii="Times New Roman" w:eastAsia="Times New Roman" w:hAnsi="Times New Roman"/>
          <w:i/>
          <w:u w:val="single"/>
        </w:rPr>
      </w:pP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Su gyvūnais atlikti tyrimai neparodė toksinio poveikio reprodukcijai (žr. 5.3 skyrių).</w:t>
      </w:r>
    </w:p>
    <w:p w:rsidR="002619C8" w:rsidRDefault="002619C8" w:rsidP="002619C8">
      <w:pPr>
        <w:tabs>
          <w:tab w:val="left" w:pos="567"/>
        </w:tabs>
        <w:spacing w:after="0" w:line="240" w:lineRule="auto"/>
        <w:rPr>
          <w:rFonts w:ascii="Times New Roman" w:eastAsia="Times New Roman" w:hAnsi="Times New Roman"/>
          <w:i/>
          <w:u w:val="single"/>
        </w:rPr>
      </w:pPr>
    </w:p>
    <w:p w:rsidR="002619C8" w:rsidRPr="00915B99" w:rsidRDefault="002619C8" w:rsidP="002619C8">
      <w:pPr>
        <w:tabs>
          <w:tab w:val="left" w:pos="567"/>
        </w:tabs>
        <w:spacing w:after="0" w:line="240" w:lineRule="auto"/>
        <w:rPr>
          <w:rFonts w:ascii="Times New Roman" w:eastAsia="Times New Roman" w:hAnsi="Times New Roman"/>
          <w:u w:val="single"/>
        </w:rPr>
      </w:pPr>
      <w:r w:rsidRPr="00915B99">
        <w:rPr>
          <w:rFonts w:ascii="Times New Roman" w:eastAsia="Times New Roman" w:hAnsi="Times New Roman"/>
          <w:u w:val="single"/>
        </w:rPr>
        <w:t>Nėštumas</w:t>
      </w: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Tinkamų duomenų apie </w:t>
      </w:r>
      <w:proofErr w:type="spellStart"/>
      <w:r>
        <w:rPr>
          <w:rFonts w:ascii="Times New Roman" w:eastAsia="Times New Roman" w:hAnsi="Times New Roman"/>
        </w:rPr>
        <w:t>timololio</w:t>
      </w:r>
      <w:proofErr w:type="spellEnd"/>
      <w:r>
        <w:rPr>
          <w:rFonts w:ascii="Times New Roman" w:eastAsia="Times New Roman" w:hAnsi="Times New Roman"/>
        </w:rPr>
        <w:t xml:space="preserve"> vartojimą nėščiosioms nėra. Nėštumo laikotarpiu </w:t>
      </w:r>
      <w:proofErr w:type="spellStart"/>
      <w:r>
        <w:rPr>
          <w:rFonts w:ascii="Times New Roman" w:eastAsia="Times New Roman" w:hAnsi="Times New Roman"/>
        </w:rPr>
        <w:t>timololio</w:t>
      </w:r>
      <w:proofErr w:type="spellEnd"/>
      <w:r>
        <w:rPr>
          <w:rFonts w:ascii="Times New Roman" w:eastAsia="Times New Roman" w:hAnsi="Times New Roman"/>
        </w:rPr>
        <w:t xml:space="preserve"> vartoti negalima, nebent tai neabejotinai būtina. </w:t>
      </w: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Kaip sumažinti sisteminę absorbciją žr. 4.2 skyrių.</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Epidemiologiniais tyrimais apsigimimų nenustatyta vartojant nėštumo laikotarpiu geriamuosius beta </w:t>
      </w:r>
      <w:proofErr w:type="spellStart"/>
      <w:r>
        <w:rPr>
          <w:rFonts w:ascii="Times New Roman" w:eastAsia="Times New Roman" w:hAnsi="Times New Roman"/>
        </w:rPr>
        <w:t>adrenoblokatorius</w:t>
      </w:r>
      <w:proofErr w:type="spellEnd"/>
      <w:r>
        <w:rPr>
          <w:rFonts w:ascii="Times New Roman" w:eastAsia="Times New Roman" w:hAnsi="Times New Roman"/>
        </w:rPr>
        <w:t xml:space="preserve">, bet įrodyta </w:t>
      </w:r>
      <w:proofErr w:type="spellStart"/>
      <w:r>
        <w:rPr>
          <w:rFonts w:ascii="Times New Roman" w:eastAsia="Times New Roman" w:hAnsi="Times New Roman"/>
        </w:rPr>
        <w:t>intrauterininio</w:t>
      </w:r>
      <w:proofErr w:type="spellEnd"/>
      <w:r>
        <w:rPr>
          <w:rFonts w:ascii="Times New Roman" w:eastAsia="Times New Roman" w:hAnsi="Times New Roman"/>
        </w:rPr>
        <w:t xml:space="preserve"> augimo sulėtėjimo rizika. Be to, pasitaikė atvejų, kai vartojant 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iki gimdymo, naujagimiui pasitaikė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simptomų (pvz., </w:t>
      </w:r>
      <w:proofErr w:type="spellStart"/>
      <w:r>
        <w:rPr>
          <w:rFonts w:ascii="Times New Roman" w:eastAsia="Times New Roman" w:hAnsi="Times New Roman"/>
        </w:rPr>
        <w:t>bradikardija</w:t>
      </w:r>
      <w:proofErr w:type="spellEnd"/>
      <w:r>
        <w:rPr>
          <w:rFonts w:ascii="Times New Roman" w:eastAsia="Times New Roman" w:hAnsi="Times New Roman"/>
        </w:rPr>
        <w:t xml:space="preserve">, </w:t>
      </w:r>
      <w:proofErr w:type="spellStart"/>
      <w:r>
        <w:rPr>
          <w:rFonts w:ascii="Times New Roman" w:eastAsia="Times New Roman" w:hAnsi="Times New Roman"/>
        </w:rPr>
        <w:t>hipotenzija</w:t>
      </w:r>
      <w:proofErr w:type="spellEnd"/>
      <w:r>
        <w:rPr>
          <w:rFonts w:ascii="Times New Roman" w:eastAsia="Times New Roman" w:hAnsi="Times New Roman"/>
        </w:rPr>
        <w:t xml:space="preserve">, kvėpavimo sutrikimas ir hipoglikemija). Jei </w:t>
      </w:r>
      <w:proofErr w:type="spellStart"/>
      <w:r>
        <w:rPr>
          <w:rFonts w:ascii="Times New Roman" w:eastAsia="Times New Roman" w:hAnsi="Times New Roman"/>
        </w:rPr>
        <w:t>Arutimol</w:t>
      </w:r>
      <w:proofErr w:type="spellEnd"/>
      <w:r>
        <w:rPr>
          <w:rFonts w:ascii="Times New Roman" w:eastAsia="Times New Roman" w:hAnsi="Times New Roman"/>
        </w:rPr>
        <w:t xml:space="preserve"> vartojama iki gimdymo, pirmosiomis gyvenimo dienomis naujagimį reikia atidžiai stebėti. </w:t>
      </w:r>
    </w:p>
    <w:p w:rsidR="002619C8" w:rsidRDefault="002619C8" w:rsidP="002619C8">
      <w:pPr>
        <w:tabs>
          <w:tab w:val="left" w:pos="567"/>
        </w:tabs>
        <w:spacing w:after="0" w:line="240" w:lineRule="auto"/>
        <w:rPr>
          <w:rFonts w:ascii="Times New Roman" w:eastAsia="Times New Roman" w:hAnsi="Times New Roman"/>
        </w:rPr>
      </w:pPr>
    </w:p>
    <w:p w:rsidR="002619C8" w:rsidRPr="00915B99" w:rsidRDefault="002619C8" w:rsidP="002619C8">
      <w:pPr>
        <w:tabs>
          <w:tab w:val="left" w:pos="567"/>
        </w:tabs>
        <w:spacing w:after="0" w:line="240" w:lineRule="auto"/>
        <w:rPr>
          <w:rFonts w:ascii="Times New Roman" w:eastAsia="Times New Roman" w:hAnsi="Times New Roman"/>
          <w:u w:val="single"/>
        </w:rPr>
      </w:pPr>
      <w:r w:rsidRPr="00915B99">
        <w:rPr>
          <w:rFonts w:ascii="Times New Roman" w:eastAsia="Times New Roman" w:hAnsi="Times New Roman"/>
          <w:u w:val="single"/>
        </w:rPr>
        <w:t>Žindymas</w:t>
      </w: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išsiskiria į motinos pieną. Tačiau vartojant </w:t>
      </w:r>
      <w:proofErr w:type="spellStart"/>
      <w:r>
        <w:rPr>
          <w:rFonts w:ascii="Times New Roman" w:eastAsia="Times New Roman" w:hAnsi="Times New Roman"/>
        </w:rPr>
        <w:t>timololio</w:t>
      </w:r>
      <w:proofErr w:type="spellEnd"/>
      <w:r>
        <w:rPr>
          <w:rFonts w:ascii="Times New Roman" w:eastAsia="Times New Roman" w:hAnsi="Times New Roman"/>
        </w:rPr>
        <w:t xml:space="preserve"> akių lašus gydomosiomis dozėmis neįtikėtina, kad žindyvės piene bus pakankamas kiekis, galintis sukelti kūdikiui beta </w:t>
      </w:r>
      <w:proofErr w:type="spellStart"/>
      <w:r>
        <w:rPr>
          <w:rFonts w:ascii="Times New Roman" w:eastAsia="Times New Roman" w:hAnsi="Times New Roman"/>
        </w:rPr>
        <w:t>adrenoreceptorių</w:t>
      </w:r>
      <w:proofErr w:type="spellEnd"/>
      <w:r>
        <w:rPr>
          <w:rFonts w:ascii="Times New Roman" w:eastAsia="Times New Roman" w:hAnsi="Times New Roman"/>
        </w:rPr>
        <w:t xml:space="preserve"> blokados simptomus. Kaip sumažinti sisteminę absorbciją žr. 4.2 skyrių.</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22" w:name="_Toc129243108"/>
      <w:bookmarkStart w:id="23" w:name="_Toc129243233"/>
      <w:r>
        <w:rPr>
          <w:rFonts w:ascii="Times New Roman" w:eastAsia="Times New Roman" w:hAnsi="Times New Roman"/>
          <w:b/>
          <w:kern w:val="28"/>
        </w:rPr>
        <w:t>4.7</w:t>
      </w:r>
      <w:r>
        <w:rPr>
          <w:rFonts w:ascii="Times New Roman" w:eastAsia="Times New Roman" w:hAnsi="Times New Roman"/>
          <w:b/>
          <w:kern w:val="28"/>
        </w:rPr>
        <w:tab/>
        <w:t>Poveikis gebėjimui vairuoti ir valdyti mechanizmus</w:t>
      </w:r>
      <w:bookmarkEnd w:id="22"/>
      <w:bookmarkEnd w:id="23"/>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Netgi tuomet, kai vaisto skiriama esant indikacijų, šis vaistinis preparatas gali trikdyti regėjimą ir pakeisti reakciją, todėl gali sutrikti gebėjimas vairuoti, valdyti mechanizmus ar dirbti be tvirtos atramos. Tai ypač įsidėmėtina, jei kartu su vaistu vartojamas alkoholis.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24" w:name="_Toc129243109"/>
      <w:bookmarkStart w:id="25" w:name="_Toc129243234"/>
      <w:r>
        <w:rPr>
          <w:rFonts w:ascii="Times New Roman" w:eastAsia="Times New Roman" w:hAnsi="Times New Roman"/>
          <w:b/>
          <w:kern w:val="28"/>
        </w:rPr>
        <w:t>4.8</w:t>
      </w:r>
      <w:r>
        <w:rPr>
          <w:rFonts w:ascii="Times New Roman" w:eastAsia="Times New Roman" w:hAnsi="Times New Roman"/>
          <w:b/>
          <w:kern w:val="28"/>
        </w:rPr>
        <w:tab/>
        <w:t>Nepageidaujamas poveikis</w:t>
      </w:r>
      <w:bookmarkEnd w:id="24"/>
      <w:bookmarkEnd w:id="25"/>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proofErr w:type="spellStart"/>
      <w:r>
        <w:rPr>
          <w:rFonts w:ascii="Times New Roman" w:eastAsia="Times New Roman" w:hAnsi="Times New Roman"/>
        </w:rPr>
        <w:t>Timololio</w:t>
      </w:r>
      <w:proofErr w:type="spellEnd"/>
      <w:r>
        <w:rPr>
          <w:rFonts w:ascii="Times New Roman" w:eastAsia="Times New Roman" w:hAnsi="Times New Roman"/>
        </w:rPr>
        <w:t xml:space="preserve">, kaip ir kitų lokaliai vartojamų oftalmologinių vaistinių preparatų, absorbuojama į sisteminę kraujotaką. Jis gali sukelti nepageidaujamo poveikio reiškinius panašius kaip ir sisteminio poveikio beta </w:t>
      </w:r>
      <w:proofErr w:type="spellStart"/>
      <w:r>
        <w:rPr>
          <w:rFonts w:ascii="Times New Roman" w:eastAsia="Times New Roman" w:hAnsi="Times New Roman"/>
        </w:rPr>
        <w:t>adrenoblokatoriai</w:t>
      </w:r>
      <w:proofErr w:type="spellEnd"/>
      <w:r>
        <w:rPr>
          <w:rFonts w:ascii="Times New Roman" w:eastAsia="Times New Roman" w:hAnsi="Times New Roman"/>
        </w:rPr>
        <w:t xml:space="preserve">. Po lokalaus oftalmologinių vaistinių preparatų vartojimo sisteminio nepageidaujamo poveikio dažnis yra mažesnis negu tais atvejais, kai tokios vaistinės medžiagos vartojamos sisteminiu būdu. Toliau išvardytas nepageidaujamas poveikis apima reiškinius, būdingus į akis vartojamų beta </w:t>
      </w:r>
      <w:proofErr w:type="spellStart"/>
      <w:r>
        <w:rPr>
          <w:rFonts w:ascii="Times New Roman" w:eastAsia="Times New Roman" w:hAnsi="Times New Roman"/>
        </w:rPr>
        <w:t>adrenoblokatorių</w:t>
      </w:r>
      <w:proofErr w:type="spellEnd"/>
      <w:r>
        <w:rPr>
          <w:rFonts w:ascii="Times New Roman" w:eastAsia="Times New Roman" w:hAnsi="Times New Roman"/>
        </w:rPr>
        <w:t xml:space="preserve"> klasei.</w:t>
      </w:r>
    </w:p>
    <w:p w:rsidR="002619C8" w:rsidRDefault="00850CF4" w:rsidP="002619C8">
      <w:pPr>
        <w:spacing w:after="0" w:line="240" w:lineRule="auto"/>
        <w:rPr>
          <w:rFonts w:ascii="Times New Roman" w:eastAsia="Times New Roman" w:hAnsi="Times New Roman"/>
        </w:rPr>
      </w:pPr>
      <w:r w:rsidRPr="00850CF4">
        <w:rPr>
          <w:rFonts w:ascii="Times New Roman" w:eastAsia="Times New Roman" w:hAnsi="Times New Roman"/>
        </w:rPr>
        <w:t>Nepageidaujamo poveikio dažnis apibūdinamas taip: labai dažnas (≥ 1/10), dažnas (nuo ≥ 1/100 iki &lt; 1/10), nedažnas (nuo ≥ 1/1000 iki &lt; 1/100), retas (nuo ≥ 1/10000 iki &lt; 1/1000), labai retas (&lt; 1/10000) ir nežinomas (negali būti apskaičiuotas pagal turimus duomenis).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Imuninės sistemos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Sisteminės alerginės reakcijos, įskaitant </w:t>
      </w:r>
      <w:proofErr w:type="spellStart"/>
      <w:r>
        <w:rPr>
          <w:rFonts w:ascii="Times New Roman" w:eastAsia="Times New Roman" w:hAnsi="Times New Roman"/>
        </w:rPr>
        <w:t>angioneurozinę</w:t>
      </w:r>
      <w:proofErr w:type="spellEnd"/>
      <w:r>
        <w:rPr>
          <w:rFonts w:ascii="Times New Roman" w:eastAsia="Times New Roman" w:hAnsi="Times New Roman"/>
        </w:rPr>
        <w:t xml:space="preserve"> edemą, dilgėlinė, lokalus ar išplitęs išbėrimas, niežulys, anafilaksinė reakcija.</w:t>
      </w:r>
    </w:p>
    <w:p w:rsidR="002619C8" w:rsidRDefault="002619C8" w:rsidP="002619C8">
      <w:pPr>
        <w:spacing w:after="0" w:line="240" w:lineRule="auto"/>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i/>
          <w:noProof/>
          <w:u w:val="single"/>
        </w:rPr>
      </w:pPr>
      <w:r>
        <w:rPr>
          <w:rFonts w:ascii="Times New Roman" w:eastAsia="Times New Roman" w:hAnsi="Times New Roman"/>
          <w:i/>
          <w:noProof/>
          <w:u w:val="single"/>
        </w:rPr>
        <w:t>Metabolizmo ir mitybos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Hipoglikemija.</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Psichikos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Nemiga, depresija, košmariški sapnai, atminties netekimas</w:t>
      </w:r>
      <w:r w:rsidR="00850CF4">
        <w:rPr>
          <w:rFonts w:ascii="Times New Roman" w:eastAsia="Times New Roman" w:hAnsi="Times New Roman"/>
        </w:rPr>
        <w:t>, haliucinacijos</w:t>
      </w:r>
      <w:r>
        <w:rPr>
          <w:rFonts w:ascii="Times New Roman" w:eastAsia="Times New Roman" w:hAnsi="Times New Roman"/>
        </w:rPr>
        <w:t>.</w:t>
      </w:r>
    </w:p>
    <w:p w:rsidR="002619C8" w:rsidRDefault="002619C8" w:rsidP="002619C8">
      <w:pPr>
        <w:spacing w:after="0" w:line="240" w:lineRule="auto"/>
        <w:rPr>
          <w:rFonts w:ascii="Times New Roman" w:eastAsia="Times New Roman" w:hAnsi="Times New Roman"/>
          <w:i/>
          <w:u w:val="single"/>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Nervų sistemos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Sinkopė, insultas, smegenų išemija, sunkiosios </w:t>
      </w:r>
      <w:proofErr w:type="spellStart"/>
      <w:r>
        <w:rPr>
          <w:rFonts w:ascii="Times New Roman" w:eastAsia="Times New Roman" w:hAnsi="Times New Roman"/>
        </w:rPr>
        <w:t>miastenijos</w:t>
      </w:r>
      <w:proofErr w:type="spellEnd"/>
      <w:r>
        <w:rPr>
          <w:rFonts w:ascii="Times New Roman" w:eastAsia="Times New Roman" w:hAnsi="Times New Roman"/>
        </w:rPr>
        <w:t xml:space="preserve"> požymių ir simptomų pasunkėjimas, svaigulys, </w:t>
      </w:r>
      <w:proofErr w:type="spellStart"/>
      <w:r>
        <w:rPr>
          <w:rFonts w:ascii="Times New Roman" w:eastAsia="Times New Roman" w:hAnsi="Times New Roman"/>
        </w:rPr>
        <w:t>parestezija</w:t>
      </w:r>
      <w:proofErr w:type="spellEnd"/>
      <w:r>
        <w:rPr>
          <w:rFonts w:ascii="Times New Roman" w:eastAsia="Times New Roman" w:hAnsi="Times New Roman"/>
        </w:rPr>
        <w:t>, galvos skausmas.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Akių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Akių dirginimo požymiai ir simptomai (pvz.: deginimas, dilginimas, niežulys, ašarojimas, paraudimas), vokų kraštų uždegimas, </w:t>
      </w:r>
      <w:proofErr w:type="spellStart"/>
      <w:r>
        <w:rPr>
          <w:rFonts w:ascii="Times New Roman" w:eastAsia="Times New Roman" w:hAnsi="Times New Roman"/>
        </w:rPr>
        <w:t>keratitas</w:t>
      </w:r>
      <w:proofErr w:type="spellEnd"/>
      <w:r>
        <w:rPr>
          <w:rFonts w:ascii="Times New Roman" w:eastAsia="Times New Roman" w:hAnsi="Times New Roman"/>
        </w:rPr>
        <w:t xml:space="preserve">, neryškus matymas, </w:t>
      </w:r>
      <w:proofErr w:type="spellStart"/>
      <w:r>
        <w:rPr>
          <w:rFonts w:ascii="Times New Roman" w:eastAsia="Times New Roman" w:hAnsi="Times New Roman"/>
        </w:rPr>
        <w:t>gyslainės</w:t>
      </w:r>
      <w:proofErr w:type="spellEnd"/>
      <w:r>
        <w:rPr>
          <w:rFonts w:ascii="Times New Roman" w:eastAsia="Times New Roman" w:hAnsi="Times New Roman"/>
        </w:rPr>
        <w:t xml:space="preserve"> atšokimas po filtruojamosios operacijos (žr. 4.4 skyrių), ragenos jautrumo sumažėjimas, akių sausmė, ragenos erozijos, regos sutrikimas, įskaitant refrakcijos pokyčius (kai kada dėl gydymo vyzdį sutraukiančiais vaistiniais preparatais nutraukimo), </w:t>
      </w:r>
      <w:proofErr w:type="spellStart"/>
      <w:r>
        <w:rPr>
          <w:rFonts w:ascii="Times New Roman" w:eastAsia="Times New Roman" w:hAnsi="Times New Roman"/>
        </w:rPr>
        <w:t>ptozė</w:t>
      </w:r>
      <w:proofErr w:type="spellEnd"/>
      <w:r>
        <w:rPr>
          <w:rFonts w:ascii="Times New Roman" w:eastAsia="Times New Roman" w:hAnsi="Times New Roman"/>
        </w:rPr>
        <w:t xml:space="preserve">, </w:t>
      </w:r>
      <w:proofErr w:type="spellStart"/>
      <w:r>
        <w:rPr>
          <w:rFonts w:ascii="Times New Roman" w:eastAsia="Times New Roman" w:hAnsi="Times New Roman"/>
        </w:rPr>
        <w:t>diplopija</w:t>
      </w:r>
      <w:proofErr w:type="spellEnd"/>
      <w:r>
        <w:rPr>
          <w:rFonts w:ascii="Times New Roman" w:eastAsia="Times New Roman" w:hAnsi="Times New Roman"/>
        </w:rPr>
        <w:t>.</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Širdies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w:t>
      </w:r>
      <w:proofErr w:type="spellStart"/>
      <w:r>
        <w:rPr>
          <w:rFonts w:ascii="Times New Roman" w:eastAsia="Times New Roman" w:hAnsi="Times New Roman"/>
        </w:rPr>
        <w:t>Bradikardija</w:t>
      </w:r>
      <w:proofErr w:type="spellEnd"/>
      <w:r>
        <w:rPr>
          <w:rFonts w:ascii="Times New Roman" w:eastAsia="Times New Roman" w:hAnsi="Times New Roman"/>
        </w:rPr>
        <w:t xml:space="preserve">, krūtinės skausmas, </w:t>
      </w:r>
      <w:proofErr w:type="spellStart"/>
      <w:r>
        <w:rPr>
          <w:rFonts w:ascii="Times New Roman" w:eastAsia="Times New Roman" w:hAnsi="Times New Roman"/>
        </w:rPr>
        <w:t>palpitacija</w:t>
      </w:r>
      <w:proofErr w:type="spellEnd"/>
      <w:r>
        <w:rPr>
          <w:rFonts w:ascii="Times New Roman" w:eastAsia="Times New Roman" w:hAnsi="Times New Roman"/>
        </w:rPr>
        <w:t xml:space="preserve">, edema, aritmija, </w:t>
      </w:r>
      <w:proofErr w:type="spellStart"/>
      <w:r>
        <w:rPr>
          <w:rFonts w:ascii="Times New Roman" w:eastAsia="Times New Roman" w:hAnsi="Times New Roman"/>
        </w:rPr>
        <w:t>stazinis</w:t>
      </w:r>
      <w:proofErr w:type="spellEnd"/>
      <w:r>
        <w:rPr>
          <w:rFonts w:ascii="Times New Roman" w:eastAsia="Times New Roman" w:hAnsi="Times New Roman"/>
        </w:rPr>
        <w:t xml:space="preserve"> širdies nepakankamumas, </w:t>
      </w:r>
      <w:proofErr w:type="spellStart"/>
      <w:r>
        <w:rPr>
          <w:rFonts w:ascii="Times New Roman" w:eastAsia="Times New Roman" w:hAnsi="Times New Roman"/>
        </w:rPr>
        <w:t>atrioventrikulinė</w:t>
      </w:r>
      <w:proofErr w:type="spellEnd"/>
      <w:r>
        <w:rPr>
          <w:rFonts w:ascii="Times New Roman" w:eastAsia="Times New Roman" w:hAnsi="Times New Roman"/>
        </w:rPr>
        <w:t xml:space="preserve"> blokada, širdies </w:t>
      </w:r>
      <w:proofErr w:type="spellStart"/>
      <w:r>
        <w:rPr>
          <w:rFonts w:ascii="Times New Roman" w:eastAsia="Times New Roman" w:hAnsi="Times New Roman"/>
        </w:rPr>
        <w:t>nepankamumas</w:t>
      </w:r>
      <w:proofErr w:type="spellEnd"/>
      <w:r>
        <w:rPr>
          <w:rFonts w:ascii="Times New Roman" w:eastAsia="Times New Roman" w:hAnsi="Times New Roman"/>
        </w:rPr>
        <w:t>, širdies sustojimas.</w:t>
      </w:r>
    </w:p>
    <w:p w:rsidR="002619C8" w:rsidRDefault="002619C8" w:rsidP="002619C8">
      <w:pPr>
        <w:spacing w:after="0" w:line="240" w:lineRule="auto"/>
        <w:rPr>
          <w:rFonts w:ascii="Times New Roman" w:eastAsia="Times New Roman" w:hAnsi="Times New Roman"/>
          <w:i/>
          <w:u w:val="single"/>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Kraujagyslių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w:t>
      </w:r>
      <w:proofErr w:type="spellStart"/>
      <w:r>
        <w:rPr>
          <w:rFonts w:ascii="Times New Roman" w:eastAsia="Times New Roman" w:hAnsi="Times New Roman"/>
        </w:rPr>
        <w:t>Hipotenzija</w:t>
      </w:r>
      <w:proofErr w:type="spellEnd"/>
      <w:r>
        <w:rPr>
          <w:rFonts w:ascii="Times New Roman" w:eastAsia="Times New Roman" w:hAnsi="Times New Roman"/>
        </w:rPr>
        <w:t>, Reino sindromas, plaštakų ir pėdų šalimas.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Kvėpavimo sistemos, krūtinės ląstos ir tarpuplaučio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Bronchų spazmas (dažniausiai pacientams, jau sirgusiems su bronchų spazmu susijusia liga), dusulys, kosulys.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Virškinimo trakto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Skonio sutrikimas, pykinimas, dispepsija, viduriavimas, burnos džiūvimas, pilvo skausmas, vėmimas.</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Odos ir poodinio audinio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lastRenderedPageBreak/>
        <w:t>Dažnis nežinomas.</w:t>
      </w:r>
      <w:r>
        <w:rPr>
          <w:rFonts w:ascii="Times New Roman" w:eastAsia="Times New Roman" w:hAnsi="Times New Roman"/>
        </w:rPr>
        <w:t xml:space="preserve"> </w:t>
      </w:r>
      <w:proofErr w:type="spellStart"/>
      <w:r>
        <w:rPr>
          <w:rFonts w:ascii="Times New Roman" w:eastAsia="Times New Roman" w:hAnsi="Times New Roman"/>
        </w:rPr>
        <w:t>Alopecija</w:t>
      </w:r>
      <w:proofErr w:type="spellEnd"/>
      <w:r>
        <w:rPr>
          <w:rFonts w:ascii="Times New Roman" w:eastAsia="Times New Roman" w:hAnsi="Times New Roman"/>
        </w:rPr>
        <w:t>, į žvynelinę panašus išbėrimas ar žvynelinės paūmėjimas, odos išbėrimas.</w:t>
      </w:r>
    </w:p>
    <w:p w:rsidR="002619C8" w:rsidRDefault="002619C8" w:rsidP="002619C8">
      <w:pPr>
        <w:spacing w:after="0" w:line="240" w:lineRule="auto"/>
        <w:rPr>
          <w:rFonts w:ascii="Times New Roman" w:eastAsia="Times New Roman" w:hAnsi="Times New Roman"/>
          <w:i/>
        </w:rPr>
      </w:pPr>
    </w:p>
    <w:p w:rsidR="002619C8" w:rsidRDefault="002619C8" w:rsidP="002619C8">
      <w:pPr>
        <w:spacing w:after="0" w:line="240" w:lineRule="auto"/>
        <w:rPr>
          <w:rFonts w:ascii="Times New Roman" w:eastAsia="Times New Roman" w:hAnsi="Times New Roman"/>
          <w:i/>
          <w:u w:val="single"/>
        </w:rPr>
      </w:pPr>
      <w:r>
        <w:rPr>
          <w:rFonts w:ascii="Times New Roman" w:eastAsia="Times New Roman" w:hAnsi="Times New Roman"/>
          <w:i/>
          <w:u w:val="single"/>
        </w:rPr>
        <w:t>Skeleto, raumenų ir jungiamojo audinio sutrikimai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Raumenų skausmas.</w:t>
      </w:r>
    </w:p>
    <w:p w:rsidR="002619C8" w:rsidRDefault="002619C8" w:rsidP="002619C8">
      <w:pPr>
        <w:spacing w:after="0" w:line="240" w:lineRule="auto"/>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i/>
          <w:noProof/>
          <w:u w:val="single"/>
        </w:rPr>
      </w:pPr>
      <w:r>
        <w:rPr>
          <w:rFonts w:ascii="Times New Roman" w:eastAsia="Times New Roman" w:hAnsi="Times New Roman"/>
          <w:i/>
          <w:noProof/>
          <w:u w:val="single"/>
        </w:rPr>
        <w:t xml:space="preserve">Lytinės sistemos ir krūties sutrikimai </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w:t>
      </w:r>
      <w:r>
        <w:rPr>
          <w:rFonts w:ascii="Times New Roman" w:eastAsia="Times New Roman" w:hAnsi="Times New Roman"/>
          <w:noProof/>
          <w:color w:val="000000"/>
        </w:rPr>
        <w:t>Lytinės funkcijos sutrikimas, sumažėjęs lytinis potraukis.</w:t>
      </w:r>
      <w:r>
        <w:rPr>
          <w:rFonts w:ascii="Times New Roman" w:eastAsia="Times New Roman" w:hAnsi="Times New Roman"/>
          <w:b/>
          <w:noProof/>
        </w:rPr>
        <w:t xml:space="preserve"> </w:t>
      </w: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b/>
          <w:i/>
          <w:u w:val="single"/>
        </w:rPr>
      </w:pPr>
      <w:r>
        <w:rPr>
          <w:rFonts w:ascii="Times New Roman" w:eastAsia="Times New Roman" w:hAnsi="Times New Roman"/>
          <w:i/>
          <w:u w:val="single"/>
        </w:rPr>
        <w:t>Bendrieji sutrikimai ir vartojimo vietos pažeidimai</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i/>
          <w:iCs/>
        </w:rPr>
        <w:t>Dažnis nežinomas.</w:t>
      </w:r>
      <w:r>
        <w:rPr>
          <w:rFonts w:ascii="Times New Roman" w:eastAsia="Times New Roman" w:hAnsi="Times New Roman"/>
        </w:rPr>
        <w:t xml:space="preserve"> Astenija ar nuovargis.</w:t>
      </w:r>
    </w:p>
    <w:p w:rsidR="002619C8" w:rsidRDefault="002619C8" w:rsidP="002619C8">
      <w:pPr>
        <w:autoSpaceDE w:val="0"/>
        <w:autoSpaceDN w:val="0"/>
        <w:adjustRightInd w:val="0"/>
        <w:spacing w:after="0" w:line="240" w:lineRule="auto"/>
        <w:rPr>
          <w:rFonts w:ascii="Times New Roman" w:eastAsia="Times New Roman" w:hAnsi="Times New Roman"/>
          <w:lang w:eastAsia="lt-LT"/>
        </w:rPr>
      </w:pPr>
    </w:p>
    <w:p w:rsidR="002619C8" w:rsidRDefault="002619C8" w:rsidP="002619C8">
      <w:pPr>
        <w:autoSpaceDE w:val="0"/>
        <w:autoSpaceDN w:val="0"/>
        <w:adjustRightInd w:val="0"/>
        <w:spacing w:after="0" w:line="240" w:lineRule="auto"/>
        <w:rPr>
          <w:rFonts w:ascii="Times New Roman" w:hAnsi="Times New Roman"/>
          <w:i/>
          <w:iCs/>
          <w:color w:val="000000"/>
        </w:rPr>
      </w:pPr>
      <w:r>
        <w:rPr>
          <w:rFonts w:ascii="Times New Roman" w:eastAsia="Times New Roman" w:hAnsi="Times New Roman"/>
          <w:lang w:eastAsia="lt-LT"/>
        </w:rPr>
        <w:t xml:space="preserve">Buvo pranešta apie labai retus ragenos </w:t>
      </w:r>
      <w:proofErr w:type="spellStart"/>
      <w:r>
        <w:rPr>
          <w:rFonts w:ascii="Times New Roman" w:eastAsia="Times New Roman" w:hAnsi="Times New Roman"/>
          <w:lang w:eastAsia="lt-LT"/>
        </w:rPr>
        <w:t>kalcifikacijos</w:t>
      </w:r>
      <w:proofErr w:type="spellEnd"/>
      <w:r>
        <w:rPr>
          <w:rFonts w:ascii="Times New Roman" w:eastAsia="Times New Roman" w:hAnsi="Times New Roman"/>
          <w:lang w:eastAsia="lt-LT"/>
        </w:rPr>
        <w:t xml:space="preserve"> atvejus, susijusius su akių lašų, kurių sudėtyje yra </w:t>
      </w:r>
      <w:proofErr w:type="spellStart"/>
      <w:r>
        <w:rPr>
          <w:rFonts w:ascii="Times New Roman" w:eastAsia="Times New Roman" w:hAnsi="Times New Roman"/>
          <w:lang w:eastAsia="lt-LT"/>
        </w:rPr>
        <w:t>fostatų</w:t>
      </w:r>
      <w:proofErr w:type="spellEnd"/>
      <w:r>
        <w:rPr>
          <w:rFonts w:ascii="Times New Roman" w:eastAsia="Times New Roman" w:hAnsi="Times New Roman"/>
          <w:lang w:eastAsia="lt-LT"/>
        </w:rPr>
        <w:t>, vartojimu kai kuriems pacientams, turintiems reikšmingų ragenos pažeidimų.</w:t>
      </w:r>
    </w:p>
    <w:p w:rsidR="002619C8" w:rsidRDefault="002619C8" w:rsidP="002619C8">
      <w:pPr>
        <w:autoSpaceDE w:val="0"/>
        <w:autoSpaceDN w:val="0"/>
        <w:adjustRightInd w:val="0"/>
        <w:spacing w:after="0" w:line="240" w:lineRule="auto"/>
        <w:rPr>
          <w:rFonts w:ascii="Times New Roman" w:hAnsi="Times New Roman"/>
          <w:i/>
          <w:iCs/>
          <w:color w:val="000000"/>
        </w:rPr>
      </w:pPr>
    </w:p>
    <w:p w:rsidR="002619C8" w:rsidRDefault="002619C8" w:rsidP="002619C8">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Pr>
          <w:rFonts w:ascii="Times New Roman" w:eastAsia="Times New Roman" w:hAnsi="Times New Roman"/>
          <w:noProof/>
          <w:snapToGrid w:val="0"/>
          <w:szCs w:val="24"/>
          <w:u w:val="single"/>
        </w:rPr>
        <w:t>Pranešimas apie įtariamas nepageidaujamas reakcijas</w:t>
      </w:r>
    </w:p>
    <w:p w:rsidR="002619C8" w:rsidRDefault="002619C8" w:rsidP="002619C8">
      <w:pPr>
        <w:tabs>
          <w:tab w:val="left" w:pos="567"/>
        </w:tabs>
        <w:autoSpaceDE w:val="0"/>
        <w:autoSpaceDN w:val="0"/>
        <w:adjustRightInd w:val="0"/>
        <w:spacing w:after="0" w:line="260" w:lineRule="exact"/>
        <w:rPr>
          <w:rFonts w:ascii="Times New Roman" w:eastAsia="Times New Roman" w:hAnsi="Times New Roman"/>
          <w:noProof/>
          <w:snapToGrid w:val="0"/>
          <w:szCs w:val="24"/>
        </w:rPr>
      </w:pPr>
      <w:r>
        <w:rPr>
          <w:rFonts w:ascii="Times New Roman" w:eastAsia="Times New Roman" w:hAnsi="Times New Roman"/>
          <w:noProof/>
          <w:snapToGrid w:val="0"/>
          <w:szCs w:val="24"/>
        </w:rPr>
        <w:t>Svarbu pranešti apie įtariamas nepageidaujamas reakcijas, pastebėtas po vaistinio preparato registracijos, nes tai leidžia nuolat stebėti vaistinio preparato naudos ir rizikos santykį.</w:t>
      </w:r>
      <w:r>
        <w:rPr>
          <w:rFonts w:ascii="Times New Roman" w:eastAsia="Times New Roman" w:hAnsi="Times New Roman"/>
          <w:snapToGrid w:val="0"/>
          <w:szCs w:val="24"/>
        </w:rPr>
        <w:t xml:space="preserve"> </w:t>
      </w:r>
      <w:r>
        <w:rPr>
          <w:rFonts w:ascii="Times New Roman" w:eastAsia="Times New Roman" w:hAnsi="Times New Roman"/>
          <w:noProof/>
          <w:snapToGrid w:val="0"/>
          <w:szCs w:val="24"/>
        </w:rPr>
        <w:t>Sveikatos priežiūros specialistai turi pranešti apie bet kokias įtariamas nepageidaujamas reakcijas, užpildę interneto svetainėje http://</w:t>
      </w:r>
      <w:hyperlink r:id="rId5" w:history="1">
        <w:r>
          <w:rPr>
            <w:rStyle w:val="Hipersaitas"/>
            <w:rFonts w:ascii="Times New Roman" w:eastAsia="SimSun" w:hAnsi="Times New Roman"/>
            <w:noProof/>
            <w:snapToGrid w:val="0"/>
            <w:szCs w:val="24"/>
          </w:rPr>
          <w:t>www.vvkt.lt</w:t>
        </w:r>
      </w:hyperlink>
      <w:r>
        <w:rPr>
          <w:rFonts w:ascii="Times New Roman" w:eastAsia="Times New Roman" w:hAnsi="Times New Roman"/>
          <w:noProof/>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Pr>
            <w:rStyle w:val="Hipersaitas"/>
            <w:rFonts w:ascii="Times New Roman" w:eastAsia="SimSun" w:hAnsi="Times New Roman"/>
            <w:noProof/>
            <w:snapToGrid w:val="0"/>
            <w:szCs w:val="24"/>
          </w:rPr>
          <w:t>NepageidaujamaR@vvkt.lt</w:t>
        </w:r>
      </w:hyperlink>
      <w:r>
        <w:rPr>
          <w:rFonts w:ascii="Times New Roman" w:eastAsia="Times New Roman" w:hAnsi="Times New Roman"/>
          <w:noProof/>
          <w:snapToGrid w:val="0"/>
          <w:szCs w:val="24"/>
        </w:rPr>
        <w:t>), per interneto svetainę (adresu http://www.vvkt.lt).</w:t>
      </w:r>
    </w:p>
    <w:p w:rsidR="002619C8" w:rsidRDefault="002619C8" w:rsidP="002619C8">
      <w:pPr>
        <w:autoSpaceDE w:val="0"/>
        <w:autoSpaceDN w:val="0"/>
        <w:adjustRightInd w:val="0"/>
        <w:spacing w:after="0" w:line="240" w:lineRule="auto"/>
        <w:rPr>
          <w:rFonts w:ascii="Times New Roman" w:hAnsi="Times New Roman"/>
          <w:i/>
          <w:iCs/>
          <w:color w:val="000000"/>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26" w:name="_Toc129243110"/>
      <w:bookmarkStart w:id="27" w:name="_Toc129243235"/>
      <w:r>
        <w:rPr>
          <w:rFonts w:ascii="Times New Roman" w:eastAsia="Times New Roman" w:hAnsi="Times New Roman"/>
          <w:b/>
          <w:kern w:val="28"/>
        </w:rPr>
        <w:t>4.9</w:t>
      </w:r>
      <w:r>
        <w:rPr>
          <w:rFonts w:ascii="Times New Roman" w:eastAsia="Times New Roman" w:hAnsi="Times New Roman"/>
          <w:b/>
          <w:kern w:val="28"/>
        </w:rPr>
        <w:tab/>
        <w:t>Perdozavimas</w:t>
      </w:r>
      <w:bookmarkEnd w:id="26"/>
      <w:bookmarkEnd w:id="27"/>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i/>
          <w:iCs/>
          <w:color w:val="000000"/>
        </w:rPr>
        <w:t xml:space="preserve">Perdozavimo požymiai ir simptomai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Perdozavus vaisto, gali labai sumažėti kraujospūdis, įvykti </w:t>
      </w:r>
      <w:proofErr w:type="spellStart"/>
      <w:r>
        <w:rPr>
          <w:rFonts w:ascii="Times New Roman" w:hAnsi="Times New Roman"/>
          <w:color w:val="000000"/>
        </w:rPr>
        <w:t>kardiogeninis</w:t>
      </w:r>
      <w:proofErr w:type="spellEnd"/>
      <w:r>
        <w:rPr>
          <w:rFonts w:ascii="Times New Roman" w:hAnsi="Times New Roman"/>
          <w:color w:val="000000"/>
        </w:rPr>
        <w:t xml:space="preserve"> šokas, atsirasti širdies nepakankamumo požymių, bradikardija, netgi sustoti širdis. Be to, gali sutrikti kvėpavimas, atsirasti bronchų spazmas, vėmimas, sutrikti sąmonė, prasidėti </w:t>
      </w:r>
      <w:proofErr w:type="spellStart"/>
      <w:r>
        <w:rPr>
          <w:rFonts w:ascii="Times New Roman" w:hAnsi="Times New Roman"/>
          <w:color w:val="000000"/>
        </w:rPr>
        <w:t>generalizuoti</w:t>
      </w:r>
      <w:proofErr w:type="spellEnd"/>
      <w:r>
        <w:rPr>
          <w:rFonts w:ascii="Times New Roman" w:hAnsi="Times New Roman"/>
          <w:color w:val="000000"/>
        </w:rPr>
        <w:t xml:space="preserve"> traukuliai. </w:t>
      </w:r>
    </w:p>
    <w:p w:rsidR="002619C8" w:rsidRDefault="002619C8" w:rsidP="002619C8">
      <w:pPr>
        <w:autoSpaceDE w:val="0"/>
        <w:autoSpaceDN w:val="0"/>
        <w:adjustRightInd w:val="0"/>
        <w:spacing w:after="0" w:line="240" w:lineRule="auto"/>
        <w:rPr>
          <w:rFonts w:ascii="Times New Roman" w:hAnsi="Times New Roman"/>
          <w:i/>
          <w:iCs/>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i/>
          <w:iCs/>
          <w:color w:val="000000"/>
        </w:rPr>
        <w:t xml:space="preserve">Gydymas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Reikia taikyti bendras priemones, kontroliuoti gyvybinius rodiklius, taikyti reikiamą intensyvų gydymą. Priešnuodis gali būti tokie vaistai: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numPr>
          <w:ilvl w:val="0"/>
          <w:numId w:val="5"/>
        </w:numPr>
        <w:autoSpaceDE w:val="0"/>
        <w:autoSpaceDN w:val="0"/>
        <w:adjustRightInd w:val="0"/>
        <w:spacing w:after="0" w:line="240" w:lineRule="auto"/>
        <w:ind w:hanging="720"/>
        <w:rPr>
          <w:rFonts w:ascii="Times New Roman" w:hAnsi="Times New Roman"/>
          <w:color w:val="000000"/>
        </w:rPr>
      </w:pPr>
      <w:r>
        <w:rPr>
          <w:rFonts w:ascii="Times New Roman" w:hAnsi="Times New Roman"/>
          <w:color w:val="000000"/>
        </w:rPr>
        <w:t xml:space="preserve">0,5-2 mg atropino švirkščiama į veną iš karto; </w:t>
      </w:r>
    </w:p>
    <w:p w:rsidR="002619C8" w:rsidRDefault="002619C8" w:rsidP="002619C8">
      <w:pPr>
        <w:numPr>
          <w:ilvl w:val="0"/>
          <w:numId w:val="5"/>
        </w:numPr>
        <w:spacing w:after="0" w:line="240" w:lineRule="auto"/>
        <w:ind w:hanging="720"/>
        <w:rPr>
          <w:rFonts w:ascii="Times New Roman" w:eastAsia="Times New Roman" w:hAnsi="Times New Roman"/>
        </w:rPr>
      </w:pPr>
      <w:proofErr w:type="spellStart"/>
      <w:r>
        <w:rPr>
          <w:rFonts w:ascii="Times New Roman" w:eastAsia="Times New Roman" w:hAnsi="Times New Roman"/>
          <w:color w:val="000000"/>
        </w:rPr>
        <w:t>gliukagonas</w:t>
      </w:r>
      <w:proofErr w:type="spellEnd"/>
      <w:r>
        <w:rPr>
          <w:rFonts w:ascii="Times New Roman" w:eastAsia="Times New Roman" w:hAnsi="Times New Roman"/>
          <w:color w:val="000000"/>
        </w:rPr>
        <w:t xml:space="preserve"> – iš pradžių 1-10 mg sušvirkščiama į veną, po to į veną </w:t>
      </w:r>
      <w:proofErr w:type="spellStart"/>
      <w:r>
        <w:rPr>
          <w:rFonts w:ascii="Times New Roman" w:eastAsia="Times New Roman" w:hAnsi="Times New Roman"/>
          <w:color w:val="000000"/>
        </w:rPr>
        <w:t>infuzuojama</w:t>
      </w:r>
      <w:proofErr w:type="spellEnd"/>
      <w:r>
        <w:rPr>
          <w:rFonts w:ascii="Times New Roman" w:eastAsia="Times New Roman" w:hAnsi="Times New Roman"/>
          <w:color w:val="000000"/>
        </w:rPr>
        <w:t xml:space="preserve"> pastoviu greičiu 2-2,5 mg/val.;</w:t>
      </w:r>
    </w:p>
    <w:p w:rsidR="002619C8" w:rsidRDefault="002619C8" w:rsidP="002619C8">
      <w:pPr>
        <w:numPr>
          <w:ilvl w:val="0"/>
          <w:numId w:val="5"/>
        </w:numPr>
        <w:spacing w:after="0" w:line="240" w:lineRule="auto"/>
        <w:ind w:hanging="720"/>
        <w:rPr>
          <w:rFonts w:ascii="Times New Roman" w:eastAsia="Times New Roman" w:hAnsi="Times New Roman"/>
        </w:rPr>
      </w:pPr>
      <w:r>
        <w:rPr>
          <w:rFonts w:ascii="Times New Roman" w:eastAsia="Times New Roman" w:hAnsi="Times New Roman"/>
        </w:rPr>
        <w:t xml:space="preserve">atsižvelgiant </w:t>
      </w:r>
      <w:r>
        <w:rPr>
          <w:rFonts w:ascii="Times New Roman" w:eastAsia="Times New Roman" w:hAnsi="Times New Roman"/>
          <w:color w:val="000000"/>
        </w:rPr>
        <w:t xml:space="preserve">į kūno svorį ir poveikį, skiriami ß </w:t>
      </w:r>
      <w:proofErr w:type="spellStart"/>
      <w:r>
        <w:rPr>
          <w:rFonts w:ascii="Times New Roman" w:eastAsia="Times New Roman" w:hAnsi="Times New Roman"/>
          <w:color w:val="000000"/>
        </w:rPr>
        <w:t>adrenomimetikai</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dobutaminas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izoprenalinas</w:t>
      </w:r>
      <w:proofErr w:type="spellEnd"/>
      <w:r>
        <w:rPr>
          <w:rFonts w:ascii="Times New Roman" w:eastAsia="Times New Roman" w:hAnsi="Times New Roman"/>
          <w:color w:val="000000"/>
        </w:rPr>
        <w:t xml:space="preserve">, </w:t>
      </w:r>
      <w:proofErr w:type="spellStart"/>
      <w:r>
        <w:rPr>
          <w:rFonts w:ascii="Times New Roman" w:eastAsia="Times New Roman" w:hAnsi="Times New Roman"/>
          <w:color w:val="000000"/>
        </w:rPr>
        <w:t>orciprenalinas</w:t>
      </w:r>
      <w:proofErr w:type="spellEnd"/>
      <w:r>
        <w:rPr>
          <w:rFonts w:ascii="Times New Roman" w:eastAsia="Times New Roman" w:hAnsi="Times New Roman"/>
          <w:color w:val="000000"/>
        </w:rPr>
        <w:t xml:space="preserve"> arba adrenalinas.</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Jei bradikardija nepasiduoda gydymui, reikia apsvarstyti širdies stimuliatoriaus panaudojimo galimybes.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Kai yra bronchų spazmo požymių, galima skirti ß</w:t>
      </w:r>
      <w:r>
        <w:rPr>
          <w:rFonts w:ascii="Times New Roman" w:hAnsi="Times New Roman"/>
          <w:vertAlign w:val="subscript"/>
        </w:rPr>
        <w:t xml:space="preserve">2 </w:t>
      </w:r>
      <w:proofErr w:type="spellStart"/>
      <w:r>
        <w:rPr>
          <w:rFonts w:ascii="Times New Roman" w:hAnsi="Times New Roman"/>
        </w:rPr>
        <w:t>simpatikomimetikų</w:t>
      </w:r>
      <w:proofErr w:type="spellEnd"/>
      <w:r>
        <w:rPr>
          <w:rFonts w:ascii="Times New Roman" w:hAnsi="Times New Roman"/>
        </w:rPr>
        <w:t xml:space="preserve"> (aerozolio pavidalu, taip pat švirkšti į veną, jei poveikis nepakankamas) ar švirkšti į veną </w:t>
      </w:r>
      <w:proofErr w:type="spellStart"/>
      <w:r>
        <w:rPr>
          <w:rFonts w:ascii="Times New Roman" w:hAnsi="Times New Roman"/>
        </w:rPr>
        <w:t>aminofilino</w:t>
      </w:r>
      <w:proofErr w:type="spellEnd"/>
      <w:r>
        <w:rPr>
          <w:rFonts w:ascii="Times New Roman" w:hAnsi="Times New Roman"/>
        </w:rPr>
        <w:t xml:space="preserve">.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Atsiradus traukulių, patariama lėtai švirkšti į veną </w:t>
      </w:r>
      <w:proofErr w:type="spellStart"/>
      <w:r>
        <w:rPr>
          <w:rFonts w:ascii="Times New Roman" w:hAnsi="Times New Roman"/>
        </w:rPr>
        <w:t>diazepamo</w:t>
      </w:r>
      <w:proofErr w:type="spellEnd"/>
      <w:r>
        <w:rPr>
          <w:rFonts w:ascii="Times New Roman" w:hAnsi="Times New Roman"/>
        </w:rPr>
        <w:t>.</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28" w:name="_Toc129243111"/>
      <w:bookmarkStart w:id="29" w:name="_Toc129243236"/>
      <w:r>
        <w:rPr>
          <w:rFonts w:ascii="Times New Roman" w:eastAsia="Times New Roman" w:hAnsi="Times New Roman"/>
          <w:b/>
        </w:rPr>
        <w:t>5.</w:t>
      </w:r>
      <w:r>
        <w:rPr>
          <w:rFonts w:ascii="Times New Roman" w:eastAsia="Times New Roman" w:hAnsi="Times New Roman"/>
          <w:b/>
        </w:rPr>
        <w:tab/>
        <w:t>FARMAKOLOGINĖS SAVYBĖS</w:t>
      </w:r>
      <w:bookmarkEnd w:id="28"/>
      <w:bookmarkEnd w:id="29"/>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30" w:name="_Toc129243112"/>
      <w:bookmarkStart w:id="31" w:name="_Toc129243237"/>
      <w:r>
        <w:rPr>
          <w:rFonts w:ascii="Times New Roman" w:eastAsia="Times New Roman" w:hAnsi="Times New Roman"/>
          <w:b/>
          <w:kern w:val="28"/>
        </w:rPr>
        <w:t>5.1</w:t>
      </w:r>
      <w:r>
        <w:rPr>
          <w:rFonts w:ascii="Times New Roman" w:eastAsia="Times New Roman" w:hAnsi="Times New Roman"/>
          <w:b/>
          <w:kern w:val="28"/>
        </w:rPr>
        <w:tab/>
        <w:t>Farmakodinaminės savybės</w:t>
      </w:r>
      <w:bookmarkEnd w:id="30"/>
      <w:bookmarkEnd w:id="31"/>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tabs>
          <w:tab w:val="left" w:pos="567"/>
        </w:tabs>
        <w:spacing w:after="0" w:line="240" w:lineRule="auto"/>
        <w:rPr>
          <w:rFonts w:ascii="Times New Roman" w:hAnsi="Times New Roman"/>
        </w:rPr>
      </w:pPr>
      <w:r>
        <w:rPr>
          <w:rFonts w:ascii="Times New Roman" w:eastAsia="Times New Roman" w:hAnsi="Times New Roman"/>
        </w:rPr>
        <w:t xml:space="preserve">Farmakoterapinė grupė – jutimo organus veikiantys vaistiniai preparatai, beta </w:t>
      </w:r>
      <w:proofErr w:type="spellStart"/>
      <w:r>
        <w:rPr>
          <w:rFonts w:ascii="Times New Roman" w:eastAsia="Times New Roman" w:hAnsi="Times New Roman"/>
        </w:rPr>
        <w:t>adrenoblokatoriai</w:t>
      </w:r>
      <w:proofErr w:type="spellEnd"/>
      <w:r w:rsidR="0015659E">
        <w:rPr>
          <w:rFonts w:ascii="Times New Roman" w:eastAsia="Times New Roman" w:hAnsi="Times New Roman"/>
        </w:rPr>
        <w:t>,</w:t>
      </w:r>
      <w:r>
        <w:rPr>
          <w:rFonts w:ascii="Times New Roman" w:eastAsia="Times New Roman" w:hAnsi="Times New Roman"/>
        </w:rPr>
        <w:t xml:space="preserve"> ATC kodas </w:t>
      </w:r>
      <w:r w:rsidR="0015659E">
        <w:rPr>
          <w:rFonts w:ascii="Times New Roman" w:eastAsia="Times New Roman" w:hAnsi="Times New Roman"/>
        </w:rPr>
        <w:t>–</w:t>
      </w:r>
      <w:r>
        <w:rPr>
          <w:rFonts w:ascii="Times New Roman" w:eastAsia="Times New Roman" w:hAnsi="Times New Roman"/>
        </w:rPr>
        <w:t xml:space="preserve"> S01ED01</w:t>
      </w:r>
      <w:r>
        <w:rPr>
          <w:rFonts w:ascii="Times New Roman" w:hAnsi="Times New Roman"/>
        </w:rPr>
        <w:t xml:space="preserve">.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lastRenderedPageBreak/>
        <w:t>Timololis</w:t>
      </w:r>
      <w:proofErr w:type="spellEnd"/>
      <w:r>
        <w:rPr>
          <w:rFonts w:ascii="Times New Roman" w:hAnsi="Times New Roman"/>
          <w:color w:val="000000"/>
        </w:rPr>
        <w:t xml:space="preserve"> yra neselektyvus ß </w:t>
      </w:r>
      <w:proofErr w:type="spellStart"/>
      <w:r>
        <w:rPr>
          <w:rFonts w:ascii="Times New Roman" w:hAnsi="Times New Roman"/>
          <w:color w:val="000000"/>
        </w:rPr>
        <w:t>adrenoreceptorius</w:t>
      </w:r>
      <w:proofErr w:type="spellEnd"/>
      <w:r>
        <w:rPr>
          <w:rFonts w:ascii="Times New Roman" w:hAnsi="Times New Roman"/>
          <w:color w:val="000000"/>
        </w:rPr>
        <w:t xml:space="preserve"> blokuojantis vaistinis preparatas, nepasižymintis stipriu </w:t>
      </w:r>
      <w:proofErr w:type="spellStart"/>
      <w:r>
        <w:rPr>
          <w:rFonts w:ascii="Times New Roman" w:hAnsi="Times New Roman"/>
          <w:color w:val="000000"/>
        </w:rPr>
        <w:t>simpatikomimetiniu</w:t>
      </w:r>
      <w:proofErr w:type="spellEnd"/>
      <w:r>
        <w:rPr>
          <w:rFonts w:ascii="Times New Roman" w:hAnsi="Times New Roman"/>
          <w:color w:val="000000"/>
        </w:rPr>
        <w:t xml:space="preserve"> ar </w:t>
      </w:r>
      <w:proofErr w:type="spellStart"/>
      <w:r>
        <w:rPr>
          <w:rFonts w:ascii="Times New Roman" w:hAnsi="Times New Roman"/>
          <w:color w:val="000000"/>
        </w:rPr>
        <w:t>loklaliu</w:t>
      </w:r>
      <w:proofErr w:type="spellEnd"/>
      <w:r>
        <w:rPr>
          <w:rFonts w:ascii="Times New Roman" w:hAnsi="Times New Roman"/>
          <w:color w:val="000000"/>
        </w:rPr>
        <w:t xml:space="preserve"> anestezuojančiu (membranas stabilizuojančiu) poveikiu. </w:t>
      </w:r>
      <w:proofErr w:type="spellStart"/>
      <w:r>
        <w:rPr>
          <w:rFonts w:ascii="Times New Roman" w:hAnsi="Times New Roman"/>
          <w:color w:val="000000"/>
        </w:rPr>
        <w:t>Timololis</w:t>
      </w:r>
      <w:proofErr w:type="spellEnd"/>
      <w:r>
        <w:rPr>
          <w:rFonts w:ascii="Times New Roman" w:hAnsi="Times New Roman"/>
          <w:color w:val="000000"/>
        </w:rPr>
        <w:t xml:space="preserve"> slopina tiek ß</w:t>
      </w:r>
      <w:r>
        <w:rPr>
          <w:rFonts w:ascii="Times New Roman" w:hAnsi="Times New Roman"/>
          <w:color w:val="000000"/>
          <w:vertAlign w:val="subscript"/>
        </w:rPr>
        <w:t>1</w:t>
      </w:r>
      <w:r>
        <w:rPr>
          <w:rFonts w:ascii="Times New Roman" w:hAnsi="Times New Roman"/>
          <w:color w:val="000000"/>
        </w:rPr>
        <w:t xml:space="preserve"> </w:t>
      </w:r>
      <w:proofErr w:type="spellStart"/>
      <w:r>
        <w:rPr>
          <w:rFonts w:ascii="Times New Roman" w:hAnsi="Times New Roman"/>
          <w:color w:val="000000"/>
        </w:rPr>
        <w:t>adrenoreceptorius</w:t>
      </w:r>
      <w:proofErr w:type="spellEnd"/>
      <w:r>
        <w:rPr>
          <w:rFonts w:ascii="Times New Roman" w:hAnsi="Times New Roman"/>
          <w:color w:val="000000"/>
        </w:rPr>
        <w:t>, kurių daugiausia yra širdies raumenyje, tiek ir ß</w:t>
      </w:r>
      <w:r>
        <w:rPr>
          <w:rFonts w:ascii="Times New Roman" w:hAnsi="Times New Roman"/>
          <w:color w:val="000000"/>
          <w:vertAlign w:val="subscript"/>
        </w:rPr>
        <w:t>2</w:t>
      </w:r>
      <w:r>
        <w:rPr>
          <w:rFonts w:ascii="Times New Roman" w:hAnsi="Times New Roman"/>
          <w:color w:val="000000"/>
          <w:position w:val="-8"/>
          <w:vertAlign w:val="subscript"/>
        </w:rPr>
        <w:t xml:space="preserve"> </w:t>
      </w:r>
      <w:r>
        <w:rPr>
          <w:rFonts w:ascii="Times New Roman" w:hAnsi="Times New Roman"/>
          <w:color w:val="000000"/>
        </w:rPr>
        <w:t xml:space="preserve">receptorius.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Timololis</w:t>
      </w:r>
      <w:proofErr w:type="spellEnd"/>
      <w:r>
        <w:rPr>
          <w:rFonts w:ascii="Times New Roman" w:hAnsi="Times New Roman"/>
          <w:color w:val="000000"/>
        </w:rPr>
        <w:t xml:space="preserve"> slopina </w:t>
      </w:r>
      <w:proofErr w:type="spellStart"/>
      <w:r>
        <w:rPr>
          <w:rFonts w:ascii="Times New Roman" w:hAnsi="Times New Roman"/>
          <w:color w:val="000000"/>
        </w:rPr>
        <w:t>katecholaminų</w:t>
      </w:r>
      <w:proofErr w:type="spellEnd"/>
      <w:r>
        <w:rPr>
          <w:rFonts w:ascii="Times New Roman" w:hAnsi="Times New Roman"/>
          <w:color w:val="000000"/>
        </w:rPr>
        <w:t xml:space="preserve"> stimuliuojantį poveikį širdies raumeniui. Tai lėtina impulso plitimą </w:t>
      </w:r>
      <w:proofErr w:type="spellStart"/>
      <w:r>
        <w:rPr>
          <w:rFonts w:ascii="Times New Roman" w:hAnsi="Times New Roman"/>
          <w:color w:val="000000"/>
        </w:rPr>
        <w:t>atrioventrikuliniame</w:t>
      </w:r>
      <w:proofErr w:type="spellEnd"/>
      <w:r>
        <w:rPr>
          <w:rFonts w:ascii="Times New Roman" w:hAnsi="Times New Roman"/>
          <w:color w:val="000000"/>
        </w:rPr>
        <w:t xml:space="preserve"> mazge, mažina širdies susitraukimų dažnį ir širdies išmetamąjį tūrį. ß receptorių blokada dėl parasimpatinio poveikio bronchuose ir </w:t>
      </w:r>
      <w:proofErr w:type="spellStart"/>
      <w:r>
        <w:rPr>
          <w:rFonts w:ascii="Times New Roman" w:hAnsi="Times New Roman"/>
          <w:color w:val="000000"/>
        </w:rPr>
        <w:t>bronchiolėse</w:t>
      </w:r>
      <w:proofErr w:type="spellEnd"/>
      <w:r>
        <w:rPr>
          <w:rFonts w:ascii="Times New Roman" w:hAnsi="Times New Roman"/>
          <w:color w:val="000000"/>
        </w:rPr>
        <w:t xml:space="preserve"> sustiprina kvėpavimo takų pasipriešinimą oro tėkmei.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rPr>
        <w:t>Arutimol</w:t>
      </w:r>
      <w:proofErr w:type="spellEnd"/>
      <w:r>
        <w:rPr>
          <w:rFonts w:ascii="Times New Roman" w:hAnsi="Times New Roman"/>
        </w:rPr>
        <w:t xml:space="preserve"> 2,5 mg/ml ir </w:t>
      </w:r>
      <w:proofErr w:type="spellStart"/>
      <w:r>
        <w:rPr>
          <w:rFonts w:ascii="Times New Roman" w:hAnsi="Times New Roman"/>
        </w:rPr>
        <w:t>Arutimol</w:t>
      </w:r>
      <w:proofErr w:type="spellEnd"/>
      <w:r>
        <w:rPr>
          <w:rFonts w:ascii="Times New Roman" w:hAnsi="Times New Roman"/>
        </w:rPr>
        <w:t xml:space="preserve"> 5 mg/ml</w:t>
      </w:r>
      <w:r>
        <w:rPr>
          <w:rFonts w:ascii="Times New Roman" w:hAnsi="Times New Roman"/>
          <w:b/>
          <w:bCs/>
          <w:i/>
          <w:iCs/>
          <w:color w:val="000000"/>
        </w:rPr>
        <w:t xml:space="preserve"> </w:t>
      </w:r>
      <w:r>
        <w:rPr>
          <w:rFonts w:ascii="Times New Roman" w:hAnsi="Times New Roman"/>
          <w:color w:val="000000"/>
        </w:rPr>
        <w:t xml:space="preserve">akių lašai sumažina padidėjusį ir normalų akispūdį. Tikslus mechanizmas, kuriuo veikiant </w:t>
      </w:r>
      <w:proofErr w:type="spellStart"/>
      <w:r>
        <w:rPr>
          <w:rFonts w:ascii="Times New Roman" w:hAnsi="Times New Roman"/>
          <w:color w:val="000000"/>
        </w:rPr>
        <w:t>timololis</w:t>
      </w:r>
      <w:proofErr w:type="spellEnd"/>
      <w:r>
        <w:rPr>
          <w:rFonts w:ascii="Times New Roman" w:hAnsi="Times New Roman"/>
          <w:color w:val="000000"/>
        </w:rPr>
        <w:t xml:space="preserve"> sumažina akispūdį, iki šiol nežinomas. Tačiau </w:t>
      </w:r>
      <w:proofErr w:type="spellStart"/>
      <w:r>
        <w:rPr>
          <w:rFonts w:ascii="Times New Roman" w:hAnsi="Times New Roman"/>
          <w:color w:val="000000"/>
        </w:rPr>
        <w:t>fluorofotometriniai</w:t>
      </w:r>
      <w:proofErr w:type="spellEnd"/>
      <w:r>
        <w:rPr>
          <w:rFonts w:ascii="Times New Roman" w:hAnsi="Times New Roman"/>
          <w:color w:val="000000"/>
        </w:rPr>
        <w:t xml:space="preserve"> tyrimai ir akispūdžio matavimai leidžia teigti, kad svarbiausias poveikis gali būti susijęs su sumažėjusia skysčio gamyba akyje. Kai kuriais tyrimais nustatytas nežymiai pagerėjęs skysčio nutekėjimas iš akies.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Timololio</w:t>
      </w:r>
      <w:proofErr w:type="spellEnd"/>
      <w:r>
        <w:rPr>
          <w:rFonts w:ascii="Times New Roman" w:hAnsi="Times New Roman"/>
          <w:color w:val="000000"/>
        </w:rPr>
        <w:t xml:space="preserve"> akispūdį mažinantis poveikis atsiranda greitai, apytikriai praėjus 20 min. po sulašinimo į akį. Didžiausias akispūdžio sumažėjimas </w:t>
      </w:r>
      <w:proofErr w:type="spellStart"/>
      <w:r>
        <w:rPr>
          <w:rFonts w:ascii="Times New Roman" w:hAnsi="Times New Roman"/>
          <w:color w:val="000000"/>
        </w:rPr>
        <w:t>esti</w:t>
      </w:r>
      <w:proofErr w:type="spellEnd"/>
      <w:r>
        <w:rPr>
          <w:rFonts w:ascii="Times New Roman" w:hAnsi="Times New Roman"/>
          <w:color w:val="000000"/>
        </w:rPr>
        <w:t xml:space="preserve"> po 1-2 valandų. Po </w:t>
      </w:r>
      <w:proofErr w:type="spellStart"/>
      <w:r>
        <w:rPr>
          <w:rFonts w:ascii="Times New Roman" w:hAnsi="Times New Roman"/>
          <w:color w:val="000000"/>
        </w:rPr>
        <w:t>timololio</w:t>
      </w:r>
      <w:proofErr w:type="spellEnd"/>
      <w:r>
        <w:rPr>
          <w:rFonts w:ascii="Times New Roman" w:hAnsi="Times New Roman"/>
          <w:color w:val="000000"/>
        </w:rPr>
        <w:t xml:space="preserve"> 2,5 mg/ml  arba 5 mg/ml  lašų sulašinimo akispūdžio neabejotinas sumažėjimas trunka 24 val.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Kaip ir tais atvejais, kai vartojami akispūdį mažinantys vaistai, vartojant vaisto ilgai, akispūdį mažinantis poveikis sumažėja. Tačiau ilgalaikio, trukusio trejus metus, 164 pacientų stebėjimo metu, po to kai akispūdis tapo stabilus, žymesnių jo kitimų nenustatyta.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 xml:space="preserve">Skirtingai nei </w:t>
      </w:r>
      <w:proofErr w:type="spellStart"/>
      <w:r>
        <w:rPr>
          <w:rFonts w:ascii="Times New Roman" w:hAnsi="Times New Roman"/>
          <w:color w:val="000000"/>
          <w:position w:val="-8"/>
        </w:rPr>
        <w:t>miotikai</w:t>
      </w:r>
      <w:proofErr w:type="spellEnd"/>
      <w:r>
        <w:rPr>
          <w:rFonts w:ascii="Times New Roman" w:hAnsi="Times New Roman"/>
          <w:color w:val="000000"/>
          <w:position w:val="-8"/>
        </w:rPr>
        <w:t xml:space="preserve">, </w:t>
      </w:r>
      <w:proofErr w:type="spellStart"/>
      <w:r>
        <w:rPr>
          <w:rFonts w:ascii="Times New Roman" w:hAnsi="Times New Roman"/>
          <w:color w:val="000000"/>
          <w:position w:val="-8"/>
        </w:rPr>
        <w:t>timololis</w:t>
      </w:r>
      <w:proofErr w:type="spellEnd"/>
      <w:r>
        <w:rPr>
          <w:rFonts w:ascii="Times New Roman" w:hAnsi="Times New Roman"/>
          <w:color w:val="000000"/>
          <w:position w:val="-8"/>
        </w:rPr>
        <w:t xml:space="preserve"> sumažina akispūdį žymiau neveikdamas </w:t>
      </w:r>
      <w:proofErr w:type="spellStart"/>
      <w:r>
        <w:rPr>
          <w:rFonts w:ascii="Times New Roman" w:hAnsi="Times New Roman"/>
          <w:color w:val="000000"/>
          <w:position w:val="-8"/>
        </w:rPr>
        <w:t>akomodacijos</w:t>
      </w:r>
      <w:proofErr w:type="spellEnd"/>
      <w:r>
        <w:rPr>
          <w:rFonts w:ascii="Times New Roman" w:hAnsi="Times New Roman"/>
          <w:color w:val="000000"/>
          <w:position w:val="-8"/>
        </w:rPr>
        <w:t xml:space="preserve"> ar vyzdžių dydžio. Šio poveikio </w:t>
      </w:r>
      <w:proofErr w:type="spellStart"/>
      <w:r>
        <w:rPr>
          <w:rFonts w:ascii="Times New Roman" w:hAnsi="Times New Roman"/>
          <w:color w:val="000000"/>
          <w:position w:val="-8"/>
        </w:rPr>
        <w:t>miozei</w:t>
      </w:r>
      <w:proofErr w:type="spellEnd"/>
      <w:r>
        <w:rPr>
          <w:rFonts w:ascii="Times New Roman" w:hAnsi="Times New Roman"/>
          <w:color w:val="000000"/>
          <w:position w:val="-8"/>
        </w:rPr>
        <w:t xml:space="preserve"> stoka labai naudinga sergantiesiems katarakta. Jei gydymas </w:t>
      </w:r>
      <w:proofErr w:type="spellStart"/>
      <w:r>
        <w:rPr>
          <w:rFonts w:ascii="Times New Roman" w:hAnsi="Times New Roman"/>
          <w:color w:val="000000"/>
          <w:position w:val="-8"/>
        </w:rPr>
        <w:t>miotikais</w:t>
      </w:r>
      <w:proofErr w:type="spellEnd"/>
      <w:r>
        <w:rPr>
          <w:rFonts w:ascii="Times New Roman" w:hAnsi="Times New Roman"/>
          <w:color w:val="000000"/>
          <w:position w:val="-8"/>
        </w:rPr>
        <w:t xml:space="preserve"> keičiamas į gydymą </w:t>
      </w:r>
      <w:proofErr w:type="spellStart"/>
      <w:r>
        <w:rPr>
          <w:rFonts w:ascii="Times New Roman" w:hAnsi="Times New Roman"/>
          <w:color w:val="000000"/>
          <w:position w:val="-8"/>
        </w:rPr>
        <w:t>timololiu</w:t>
      </w:r>
      <w:proofErr w:type="spellEnd"/>
      <w:r>
        <w:rPr>
          <w:rFonts w:ascii="Times New Roman" w:hAnsi="Times New Roman"/>
          <w:color w:val="000000"/>
          <w:position w:val="-8"/>
        </w:rPr>
        <w:t xml:space="preserve">, pasibaigus </w:t>
      </w:r>
      <w:proofErr w:type="spellStart"/>
      <w:r>
        <w:rPr>
          <w:rFonts w:ascii="Times New Roman" w:hAnsi="Times New Roman"/>
          <w:color w:val="000000"/>
          <w:position w:val="-8"/>
        </w:rPr>
        <w:t>miotikų</w:t>
      </w:r>
      <w:proofErr w:type="spellEnd"/>
      <w:r>
        <w:rPr>
          <w:rFonts w:ascii="Times New Roman" w:hAnsi="Times New Roman"/>
          <w:color w:val="000000"/>
          <w:position w:val="-8"/>
        </w:rPr>
        <w:t xml:space="preserve"> poveikiui, gali prireikti koreguoti refrakciją.</w:t>
      </w:r>
    </w:p>
    <w:p w:rsidR="002619C8" w:rsidRDefault="002619C8" w:rsidP="002619C8">
      <w:pPr>
        <w:autoSpaceDE w:val="0"/>
        <w:autoSpaceDN w:val="0"/>
        <w:adjustRightInd w:val="0"/>
        <w:spacing w:after="0" w:line="240" w:lineRule="auto"/>
        <w:jc w:val="both"/>
        <w:rPr>
          <w:rFonts w:ascii="Times New Roman" w:eastAsia="MS Mincho" w:hAnsi="Times New Roman"/>
          <w:color w:val="000000"/>
          <w:u w:val="single"/>
          <w:lang w:eastAsia="ja-JP"/>
        </w:rPr>
      </w:pPr>
    </w:p>
    <w:p w:rsidR="002619C8" w:rsidRDefault="002619C8" w:rsidP="002619C8">
      <w:pPr>
        <w:autoSpaceDE w:val="0"/>
        <w:autoSpaceDN w:val="0"/>
        <w:adjustRightInd w:val="0"/>
        <w:spacing w:after="0" w:line="240" w:lineRule="auto"/>
        <w:jc w:val="both"/>
        <w:rPr>
          <w:rFonts w:ascii="Times New Roman" w:eastAsia="MS Mincho" w:hAnsi="Times New Roman"/>
          <w:color w:val="000000"/>
          <w:u w:val="single"/>
          <w:lang w:eastAsia="ja-JP"/>
        </w:rPr>
      </w:pPr>
      <w:r>
        <w:rPr>
          <w:rFonts w:ascii="Times New Roman" w:eastAsia="MS Mincho" w:hAnsi="Times New Roman"/>
          <w:color w:val="000000"/>
          <w:u w:val="single"/>
          <w:lang w:eastAsia="ja-JP"/>
        </w:rPr>
        <w:t>Vaikų populiacija</w:t>
      </w:r>
    </w:p>
    <w:p w:rsidR="002619C8" w:rsidRDefault="002619C8" w:rsidP="002619C8">
      <w:pPr>
        <w:tabs>
          <w:tab w:val="left" w:pos="567"/>
        </w:tabs>
        <w:spacing w:after="0" w:line="240" w:lineRule="auto"/>
        <w:rPr>
          <w:rFonts w:ascii="Times New Roman" w:eastAsia="MS ??" w:hAnsi="Times New Roman"/>
          <w:lang w:eastAsia="lt-LT"/>
        </w:rPr>
      </w:pPr>
      <w:r>
        <w:rPr>
          <w:rFonts w:ascii="Times New Roman" w:eastAsia="MS ??" w:hAnsi="Times New Roman"/>
          <w:lang w:eastAsia="lt-LT"/>
        </w:rPr>
        <w:t xml:space="preserve">Turima tik labai nedaug duomenų apie ne ilgiau kaip 12 savaičių trukusį pediatrinių pacientų gydymą </w:t>
      </w:r>
      <w:proofErr w:type="spellStart"/>
      <w:r>
        <w:rPr>
          <w:rFonts w:ascii="Times New Roman" w:eastAsia="MS ??" w:hAnsi="Times New Roman"/>
          <w:lang w:eastAsia="lt-LT"/>
        </w:rPr>
        <w:t>timololiu</w:t>
      </w:r>
      <w:proofErr w:type="spellEnd"/>
      <w:r>
        <w:rPr>
          <w:rFonts w:ascii="Times New Roman" w:eastAsia="MS ??" w:hAnsi="Times New Roman"/>
          <w:lang w:eastAsia="lt-LT"/>
        </w:rPr>
        <w:t xml:space="preserve"> (vartota po vieną 0,25% ar 0,5% vaistinio praprato lašą du kartus per parą). Vieno paskelbto nedidelio, dvigubai koduoto, atsitiktinių imčių klinikinio tyrimo, kuriame dalyvavo 105 12 dienų</w:t>
      </w:r>
      <w:r>
        <w:rPr>
          <w:rFonts w:ascii="Times New Roman" w:eastAsia="MS ??" w:hAnsi="Times New Roman"/>
          <w:lang w:eastAsia="lt-LT"/>
        </w:rPr>
        <w:noBreakHyphen/>
        <w:t xml:space="preserve">5 metų amžiaus vaikai (iš jų 71 vartojo </w:t>
      </w:r>
      <w:proofErr w:type="spellStart"/>
      <w:r>
        <w:rPr>
          <w:rFonts w:ascii="Times New Roman" w:eastAsia="MS ??" w:hAnsi="Times New Roman"/>
          <w:lang w:eastAsia="lt-LT"/>
        </w:rPr>
        <w:t>timololio</w:t>
      </w:r>
      <w:proofErr w:type="spellEnd"/>
      <w:r>
        <w:rPr>
          <w:rFonts w:ascii="Times New Roman" w:eastAsia="MS ??" w:hAnsi="Times New Roman"/>
          <w:lang w:eastAsia="lt-LT"/>
        </w:rPr>
        <w:t xml:space="preserve">), metu gauta tam tikrų įrodymų, kad trumpalaikis </w:t>
      </w:r>
      <w:r>
        <w:rPr>
          <w:rFonts w:ascii="Times New Roman" w:eastAsia="MS ??" w:hAnsi="Times New Roman"/>
          <w:i/>
          <w:lang w:eastAsia="lt-LT"/>
        </w:rPr>
        <w:t>pirminės įgimtos ir pirminės jaunatvinės glaukomos</w:t>
      </w:r>
      <w:r>
        <w:rPr>
          <w:rFonts w:ascii="Times New Roman" w:eastAsia="MS ??" w:hAnsi="Times New Roman"/>
          <w:lang w:eastAsia="lt-LT"/>
        </w:rPr>
        <w:t xml:space="preserve"> gydymas </w:t>
      </w:r>
      <w:proofErr w:type="spellStart"/>
      <w:r>
        <w:rPr>
          <w:rFonts w:ascii="Times New Roman" w:eastAsia="MS ??" w:hAnsi="Times New Roman"/>
          <w:lang w:eastAsia="lt-LT"/>
        </w:rPr>
        <w:t>timololiu</w:t>
      </w:r>
      <w:proofErr w:type="spellEnd"/>
      <w:r>
        <w:rPr>
          <w:rFonts w:ascii="Times New Roman" w:eastAsia="MS ??" w:hAnsi="Times New Roman"/>
          <w:lang w:eastAsia="lt-LT"/>
        </w:rPr>
        <w:t xml:space="preserve"> yra veiksmingas.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32" w:name="_Toc129243113"/>
      <w:bookmarkStart w:id="33" w:name="_Toc129243238"/>
      <w:r>
        <w:rPr>
          <w:rFonts w:ascii="Times New Roman" w:eastAsia="Times New Roman" w:hAnsi="Times New Roman"/>
          <w:b/>
          <w:kern w:val="28"/>
        </w:rPr>
        <w:t>5.2</w:t>
      </w:r>
      <w:r>
        <w:rPr>
          <w:rFonts w:ascii="Times New Roman" w:eastAsia="Times New Roman" w:hAnsi="Times New Roman"/>
          <w:b/>
          <w:kern w:val="28"/>
        </w:rPr>
        <w:tab/>
        <w:t>Farmakokinetinės savybės</w:t>
      </w:r>
      <w:bookmarkEnd w:id="32"/>
      <w:bookmarkEnd w:id="33"/>
    </w:p>
    <w:p w:rsidR="002619C8" w:rsidRDefault="002619C8" w:rsidP="002619C8">
      <w:pPr>
        <w:tabs>
          <w:tab w:val="left" w:pos="567"/>
        </w:tabs>
        <w:spacing w:after="0" w:line="240" w:lineRule="auto"/>
        <w:jc w:val="both"/>
        <w:rPr>
          <w:rFonts w:ascii="Times New Roman" w:eastAsia="Times New Roman" w:hAnsi="Times New Roman"/>
          <w:noProof/>
        </w:rPr>
      </w:pPr>
    </w:p>
    <w:p w:rsidR="002619C8" w:rsidRPr="00915B99" w:rsidRDefault="002619C8" w:rsidP="002619C8">
      <w:pPr>
        <w:autoSpaceDE w:val="0"/>
        <w:autoSpaceDN w:val="0"/>
        <w:adjustRightInd w:val="0"/>
        <w:spacing w:after="0" w:line="240" w:lineRule="auto"/>
        <w:rPr>
          <w:rFonts w:ascii="Times New Roman" w:hAnsi="Times New Roman"/>
          <w:iCs/>
          <w:u w:val="single"/>
        </w:rPr>
      </w:pPr>
      <w:r w:rsidRPr="00915B99">
        <w:rPr>
          <w:rFonts w:ascii="Times New Roman" w:hAnsi="Times New Roman"/>
          <w:iCs/>
          <w:u w:val="single"/>
        </w:rPr>
        <w:t>Absorbcija</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Tyrimų duomenys parodė, kad įlašintas į akį </w:t>
      </w:r>
      <w:proofErr w:type="spellStart"/>
      <w:r>
        <w:rPr>
          <w:rFonts w:ascii="Times New Roman" w:hAnsi="Times New Roman"/>
        </w:rPr>
        <w:t>timololis</w:t>
      </w:r>
      <w:proofErr w:type="spellEnd"/>
      <w:r>
        <w:rPr>
          <w:rFonts w:ascii="Times New Roman" w:hAnsi="Times New Roman"/>
        </w:rPr>
        <w:t xml:space="preserve"> absorbuojamas į sisteminę kraujotaką. Įlašinus </w:t>
      </w:r>
      <w:proofErr w:type="spellStart"/>
      <w:r>
        <w:rPr>
          <w:rFonts w:ascii="Times New Roman" w:hAnsi="Times New Roman"/>
        </w:rPr>
        <w:t>timololio</w:t>
      </w:r>
      <w:proofErr w:type="spellEnd"/>
      <w:r>
        <w:rPr>
          <w:rFonts w:ascii="Times New Roman" w:hAnsi="Times New Roman"/>
        </w:rPr>
        <w:t xml:space="preserve"> lašus, absorbcija galima ir per akis ir per nosies gleivinę bei virškinimo traktą. </w:t>
      </w:r>
      <w:proofErr w:type="spellStart"/>
      <w:r>
        <w:rPr>
          <w:rFonts w:ascii="Times New Roman" w:hAnsi="Times New Roman"/>
        </w:rPr>
        <w:t>Timololis</w:t>
      </w:r>
      <w:proofErr w:type="spellEnd"/>
      <w:r>
        <w:rPr>
          <w:rFonts w:ascii="Times New Roman" w:hAnsi="Times New Roman"/>
        </w:rPr>
        <w:t xml:space="preserve"> beveik visiškai absorbuojamas iš virškinimo trakto, bet jis ekstensyviai </w:t>
      </w:r>
      <w:proofErr w:type="spellStart"/>
      <w:r>
        <w:rPr>
          <w:rFonts w:ascii="Times New Roman" w:hAnsi="Times New Roman"/>
        </w:rPr>
        <w:t>metabolizuojamas</w:t>
      </w:r>
      <w:proofErr w:type="spellEnd"/>
      <w:r>
        <w:rPr>
          <w:rFonts w:ascii="Times New Roman" w:hAnsi="Times New Roman"/>
        </w:rPr>
        <w:t xml:space="preserve"> kepenyse. Pavartojus vaisto dozę didžiausia koncentracija plazmoje susidaro maždaug po 1-2 valandų. Prieš patenkant į sisteminę kraujotaką </w:t>
      </w:r>
      <w:proofErr w:type="spellStart"/>
      <w:r>
        <w:rPr>
          <w:rFonts w:ascii="Times New Roman" w:hAnsi="Times New Roman"/>
        </w:rPr>
        <w:t>metabolizuojama</w:t>
      </w:r>
      <w:proofErr w:type="spellEnd"/>
      <w:r>
        <w:rPr>
          <w:rFonts w:ascii="Times New Roman" w:hAnsi="Times New Roman"/>
        </w:rPr>
        <w:t xml:space="preserve"> nuo 50 % iki 70 %, taip sumažinamas sisteminis poveikis.</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Timololio</w:t>
      </w:r>
      <w:proofErr w:type="spellEnd"/>
      <w:r>
        <w:rPr>
          <w:rFonts w:ascii="Times New Roman" w:hAnsi="Times New Roman"/>
        </w:rPr>
        <w:t xml:space="preserve"> kiekis žmogaus kraujyje dažniausiai nenustatomas (&lt; 2 </w:t>
      </w:r>
      <w:proofErr w:type="spellStart"/>
      <w:r>
        <w:rPr>
          <w:rFonts w:ascii="Times New Roman" w:hAnsi="Times New Roman"/>
        </w:rPr>
        <w:t>ng</w:t>
      </w:r>
      <w:proofErr w:type="spellEnd"/>
      <w:r>
        <w:rPr>
          <w:rFonts w:ascii="Times New Roman" w:hAnsi="Times New Roman"/>
        </w:rPr>
        <w:t xml:space="preserve">/ml). Jo neaptinkama, jei į akis lašinama rekomenduojama dozė, po vienkartinės dozės, taip pat po dviejų savaičių gydymo. Kai vaisto buvo vartojama po du lašus 2 kartus per parą, didžiausia nustatyta </w:t>
      </w:r>
      <w:proofErr w:type="spellStart"/>
      <w:r>
        <w:rPr>
          <w:rFonts w:ascii="Times New Roman" w:hAnsi="Times New Roman"/>
        </w:rPr>
        <w:t>timololio</w:t>
      </w:r>
      <w:proofErr w:type="spellEnd"/>
      <w:r>
        <w:rPr>
          <w:rFonts w:ascii="Times New Roman" w:hAnsi="Times New Roman"/>
        </w:rPr>
        <w:t xml:space="preserve"> koncentracija kraujo plazmoje buvo 9,6 </w:t>
      </w:r>
      <w:proofErr w:type="spellStart"/>
      <w:r>
        <w:rPr>
          <w:rFonts w:ascii="Times New Roman" w:hAnsi="Times New Roman"/>
        </w:rPr>
        <w:t>ng</w:t>
      </w:r>
      <w:proofErr w:type="spellEnd"/>
      <w:r>
        <w:rPr>
          <w:rFonts w:ascii="Times New Roman" w:hAnsi="Times New Roman"/>
        </w:rPr>
        <w:t xml:space="preserve">/ml. Didžiausia koncentracija susidarė po vartojimo praėjus 30-90 min. </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Kai kuriais atvejais, kai rekomenduojamos </w:t>
      </w:r>
      <w:proofErr w:type="spellStart"/>
      <w:r>
        <w:rPr>
          <w:rFonts w:ascii="Times New Roman" w:hAnsi="Times New Roman"/>
        </w:rPr>
        <w:t>timololio</w:t>
      </w:r>
      <w:proofErr w:type="spellEnd"/>
      <w:r>
        <w:rPr>
          <w:rFonts w:ascii="Times New Roman" w:hAnsi="Times New Roman"/>
        </w:rPr>
        <w:t xml:space="preserve"> dozės buvo skiriamos naujagimiams, kūdikiams ir mažiems vaikams, jų kraujo plazmoje </w:t>
      </w:r>
      <w:proofErr w:type="spellStart"/>
      <w:r>
        <w:rPr>
          <w:rFonts w:ascii="Times New Roman" w:hAnsi="Times New Roman"/>
        </w:rPr>
        <w:t>timololio</w:t>
      </w:r>
      <w:proofErr w:type="spellEnd"/>
      <w:r>
        <w:rPr>
          <w:rFonts w:ascii="Times New Roman" w:hAnsi="Times New Roman"/>
        </w:rPr>
        <w:t xml:space="preserve"> koncentracija buvo žymiai didesnė negu suaugusiųjų. Nustatyta, kad skiriant 3 savaičių naujagimiui vieną 0,25% </w:t>
      </w:r>
      <w:proofErr w:type="spellStart"/>
      <w:r>
        <w:rPr>
          <w:rFonts w:ascii="Times New Roman" w:hAnsi="Times New Roman"/>
        </w:rPr>
        <w:t>timololio</w:t>
      </w:r>
      <w:proofErr w:type="spellEnd"/>
      <w:r>
        <w:rPr>
          <w:rFonts w:ascii="Times New Roman" w:hAnsi="Times New Roman"/>
        </w:rPr>
        <w:t xml:space="preserve"> tirpalo lašą du kartus per parą, </w:t>
      </w:r>
      <w:proofErr w:type="spellStart"/>
      <w:r>
        <w:rPr>
          <w:rFonts w:ascii="Times New Roman" w:hAnsi="Times New Roman"/>
        </w:rPr>
        <w:t>timololio</w:t>
      </w:r>
      <w:proofErr w:type="spellEnd"/>
      <w:r>
        <w:rPr>
          <w:rFonts w:ascii="Times New Roman" w:hAnsi="Times New Roman"/>
        </w:rPr>
        <w:t xml:space="preserve"> koncentracija kraujo plazmoje buvo 34 </w:t>
      </w:r>
      <w:proofErr w:type="spellStart"/>
      <w:r>
        <w:rPr>
          <w:rFonts w:ascii="Times New Roman" w:hAnsi="Times New Roman"/>
        </w:rPr>
        <w:t>ng</w:t>
      </w:r>
      <w:proofErr w:type="spellEnd"/>
      <w:r>
        <w:rPr>
          <w:rFonts w:ascii="Times New Roman" w:hAnsi="Times New Roman"/>
        </w:rPr>
        <w:t>/ml.</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Sulašinus į triušio akį vieną </w:t>
      </w:r>
      <w:proofErr w:type="spellStart"/>
      <w:r>
        <w:rPr>
          <w:rFonts w:ascii="Times New Roman" w:hAnsi="Times New Roman"/>
        </w:rPr>
        <w:t>timololio</w:t>
      </w:r>
      <w:proofErr w:type="spellEnd"/>
      <w:r>
        <w:rPr>
          <w:rFonts w:ascii="Times New Roman" w:hAnsi="Times New Roman"/>
        </w:rPr>
        <w:t xml:space="preserve"> 1% tirpalo lašą, po 60 min. jo didžiausia koncentracija akies skystyje buvo 461 </w:t>
      </w:r>
      <w:proofErr w:type="spellStart"/>
      <w:r>
        <w:rPr>
          <w:rFonts w:ascii="Times New Roman" w:hAnsi="Times New Roman"/>
        </w:rPr>
        <w:t>ng</w:t>
      </w:r>
      <w:proofErr w:type="spellEnd"/>
      <w:r>
        <w:rPr>
          <w:rFonts w:ascii="Times New Roman" w:hAnsi="Times New Roman"/>
        </w:rPr>
        <w:t xml:space="preserve">/100 mg. Žmonėms nustatyta, kad, sulašinus du </w:t>
      </w:r>
      <w:proofErr w:type="spellStart"/>
      <w:r>
        <w:rPr>
          <w:rFonts w:ascii="Times New Roman" w:hAnsi="Times New Roman"/>
        </w:rPr>
        <w:t>timololio</w:t>
      </w:r>
      <w:proofErr w:type="spellEnd"/>
      <w:r>
        <w:rPr>
          <w:rFonts w:ascii="Times New Roman" w:hAnsi="Times New Roman"/>
        </w:rPr>
        <w:t xml:space="preserve"> 0,5% tirpalo lašus, </w:t>
      </w:r>
      <w:r>
        <w:rPr>
          <w:rFonts w:ascii="Times New Roman" w:hAnsi="Times New Roman"/>
        </w:rPr>
        <w:lastRenderedPageBreak/>
        <w:t xml:space="preserve">pirmą ir antrą valandą jo koncentracija buvo 150 </w:t>
      </w:r>
      <w:proofErr w:type="spellStart"/>
      <w:r>
        <w:rPr>
          <w:rFonts w:ascii="Times New Roman" w:hAnsi="Times New Roman"/>
        </w:rPr>
        <w:t>ng</w:t>
      </w:r>
      <w:proofErr w:type="spellEnd"/>
      <w:r>
        <w:rPr>
          <w:rFonts w:ascii="Times New Roman" w:hAnsi="Times New Roman"/>
        </w:rPr>
        <w:t xml:space="preserve">/100 mg. Po 7 val. kiekis sumažėjo iki 10 </w:t>
      </w:r>
      <w:proofErr w:type="spellStart"/>
      <w:r>
        <w:rPr>
          <w:rFonts w:ascii="Times New Roman" w:hAnsi="Times New Roman"/>
        </w:rPr>
        <w:t>ng</w:t>
      </w:r>
      <w:proofErr w:type="spellEnd"/>
      <w:r>
        <w:rPr>
          <w:rFonts w:ascii="Times New Roman" w:hAnsi="Times New Roman"/>
        </w:rPr>
        <w:t>/100 mg.</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Sulašinus </w:t>
      </w:r>
      <w:r>
        <w:rPr>
          <w:rFonts w:ascii="Times New Roman" w:hAnsi="Times New Roman"/>
          <w:vertAlign w:val="superscript"/>
        </w:rPr>
        <w:t>14</w:t>
      </w:r>
      <w:r>
        <w:rPr>
          <w:rFonts w:ascii="Times New Roman" w:hAnsi="Times New Roman"/>
        </w:rPr>
        <w:t xml:space="preserve">C žymėtojo 0,25% </w:t>
      </w:r>
      <w:proofErr w:type="spellStart"/>
      <w:r>
        <w:rPr>
          <w:rFonts w:ascii="Times New Roman" w:hAnsi="Times New Roman"/>
        </w:rPr>
        <w:t>timololio</w:t>
      </w:r>
      <w:proofErr w:type="spellEnd"/>
      <w:r>
        <w:rPr>
          <w:rFonts w:ascii="Times New Roman" w:hAnsi="Times New Roman"/>
        </w:rPr>
        <w:t xml:space="preserve"> tirpalo vieną lašą į triušio akį, įvairiuose akies audiniuose didžiausias radioaktyvumas nustatytas praėjus 15-60 min. Ragenoje, mirksėjimo membranoje (trečiajame voke), rainelėje arba </w:t>
      </w:r>
      <w:proofErr w:type="spellStart"/>
      <w:r>
        <w:rPr>
          <w:rFonts w:ascii="Times New Roman" w:hAnsi="Times New Roman"/>
        </w:rPr>
        <w:t>krumplyne</w:t>
      </w:r>
      <w:proofErr w:type="spellEnd"/>
      <w:r>
        <w:rPr>
          <w:rFonts w:ascii="Times New Roman" w:hAnsi="Times New Roman"/>
        </w:rPr>
        <w:t xml:space="preserve"> nustatytas radioaktyvumas atitiko </w:t>
      </w:r>
      <w:proofErr w:type="spellStart"/>
      <w:r>
        <w:rPr>
          <w:rFonts w:ascii="Times New Roman" w:hAnsi="Times New Roman"/>
        </w:rPr>
        <w:t>timololio</w:t>
      </w:r>
      <w:proofErr w:type="spellEnd"/>
      <w:r>
        <w:rPr>
          <w:rFonts w:ascii="Times New Roman" w:hAnsi="Times New Roman"/>
        </w:rPr>
        <w:t xml:space="preserve"> koncentraciją 1-10 </w:t>
      </w:r>
      <w:proofErr w:type="spellStart"/>
      <w:r>
        <w:rPr>
          <w:rFonts w:ascii="Times New Roman" w:hAnsi="Times New Roman"/>
        </w:rPr>
        <w:t>ng</w:t>
      </w:r>
      <w:proofErr w:type="spellEnd"/>
      <w:r>
        <w:rPr>
          <w:rFonts w:ascii="Times New Roman" w:hAnsi="Times New Roman"/>
        </w:rPr>
        <w:t>/100 mg audinio.</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Pr="00915B99" w:rsidRDefault="002619C8" w:rsidP="002619C8">
      <w:pPr>
        <w:autoSpaceDE w:val="0"/>
        <w:autoSpaceDN w:val="0"/>
        <w:adjustRightInd w:val="0"/>
        <w:spacing w:after="0" w:line="240" w:lineRule="auto"/>
        <w:rPr>
          <w:rFonts w:ascii="Times New Roman" w:hAnsi="Times New Roman"/>
          <w:iCs/>
          <w:u w:val="single"/>
        </w:rPr>
      </w:pPr>
      <w:r w:rsidRPr="00915B99">
        <w:rPr>
          <w:rFonts w:ascii="Times New Roman" w:hAnsi="Times New Roman"/>
          <w:iCs/>
          <w:u w:val="single"/>
        </w:rPr>
        <w:t>Pasiskirstymas</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Timololio</w:t>
      </w:r>
      <w:proofErr w:type="spellEnd"/>
      <w:r>
        <w:rPr>
          <w:rFonts w:ascii="Times New Roman" w:hAnsi="Times New Roman"/>
          <w:color w:val="000000"/>
        </w:rPr>
        <w:t xml:space="preserve"> </w:t>
      </w:r>
      <w:proofErr w:type="spellStart"/>
      <w:r>
        <w:rPr>
          <w:rFonts w:ascii="Times New Roman" w:hAnsi="Times New Roman"/>
          <w:color w:val="000000"/>
        </w:rPr>
        <w:t>pasikirstymo</w:t>
      </w:r>
      <w:proofErr w:type="spellEnd"/>
      <w:r>
        <w:rPr>
          <w:rFonts w:ascii="Times New Roman" w:hAnsi="Times New Roman"/>
          <w:color w:val="000000"/>
        </w:rPr>
        <w:t xml:space="preserve"> tūris yra didelis </w:t>
      </w:r>
      <w:r>
        <w:rPr>
          <w:rFonts w:ascii="Times New Roman" w:hAnsi="Times New Roman"/>
          <w:color w:val="333333"/>
        </w:rPr>
        <w:t>(1,74-3,64 L / kg)</w:t>
      </w:r>
      <w:r>
        <w:rPr>
          <w:rFonts w:ascii="Times New Roman" w:hAnsi="Times New Roman"/>
          <w:color w:val="000000"/>
        </w:rPr>
        <w:t xml:space="preserve">. Duomenų apie susijungimą su kraujo plazmos baltymais nedaug (svyruoja </w:t>
      </w:r>
      <w:r>
        <w:rPr>
          <w:rFonts w:ascii="Times New Roman" w:hAnsi="Times New Roman"/>
          <w:color w:val="333333"/>
        </w:rPr>
        <w:t xml:space="preserve">nuo 10 % iki 80 %). </w:t>
      </w:r>
      <w:r>
        <w:rPr>
          <w:rFonts w:ascii="Times New Roman" w:hAnsi="Times New Roman"/>
          <w:color w:val="000000"/>
        </w:rPr>
        <w:t xml:space="preserve">Ikiklinikinių tyrimų duomenys rodo, kad </w:t>
      </w:r>
      <w:proofErr w:type="spellStart"/>
      <w:r>
        <w:rPr>
          <w:rFonts w:ascii="Times New Roman" w:hAnsi="Times New Roman"/>
          <w:color w:val="000000"/>
        </w:rPr>
        <w:t>timololis</w:t>
      </w:r>
      <w:proofErr w:type="spellEnd"/>
      <w:r>
        <w:rPr>
          <w:rFonts w:ascii="Times New Roman" w:hAnsi="Times New Roman"/>
          <w:color w:val="000000"/>
        </w:rPr>
        <w:t xml:space="preserve"> koncentruojasi kepenyse, plaučiuose ir inkstuose. Atlikus tyrimus su žiurkėmis, nepaisant panašaus </w:t>
      </w:r>
      <w:proofErr w:type="spellStart"/>
      <w:r>
        <w:rPr>
          <w:rFonts w:ascii="Times New Roman" w:hAnsi="Times New Roman"/>
          <w:color w:val="000000"/>
        </w:rPr>
        <w:t>lipofiliškumo</w:t>
      </w:r>
      <w:proofErr w:type="spellEnd"/>
      <w:r>
        <w:rPr>
          <w:rFonts w:ascii="Times New Roman" w:hAnsi="Times New Roman"/>
          <w:color w:val="000000"/>
        </w:rPr>
        <w:t xml:space="preserve"> </w:t>
      </w:r>
      <w:proofErr w:type="spellStart"/>
      <w:r>
        <w:rPr>
          <w:rFonts w:ascii="Times New Roman" w:hAnsi="Times New Roman"/>
          <w:color w:val="000000"/>
        </w:rPr>
        <w:t>metoprololiui</w:t>
      </w:r>
      <w:proofErr w:type="spellEnd"/>
      <w:r>
        <w:rPr>
          <w:rFonts w:ascii="Times New Roman" w:hAnsi="Times New Roman"/>
          <w:color w:val="000000"/>
        </w:rPr>
        <w:t xml:space="preserve">, prasiskverbimas į smegenis yra mažas.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Pr="00915B99" w:rsidRDefault="002619C8" w:rsidP="002619C8">
      <w:pPr>
        <w:autoSpaceDE w:val="0"/>
        <w:autoSpaceDN w:val="0"/>
        <w:adjustRightInd w:val="0"/>
        <w:spacing w:after="0" w:line="240" w:lineRule="auto"/>
        <w:rPr>
          <w:rFonts w:ascii="Times New Roman" w:hAnsi="Times New Roman"/>
          <w:iCs/>
          <w:color w:val="000000"/>
          <w:u w:val="single"/>
        </w:rPr>
      </w:pPr>
      <w:r w:rsidRPr="00915B99">
        <w:rPr>
          <w:rFonts w:ascii="Times New Roman" w:hAnsi="Times New Roman"/>
          <w:iCs/>
          <w:color w:val="000000"/>
          <w:u w:val="single"/>
        </w:rPr>
        <w:t>Biotransformacija</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Timololis</w:t>
      </w:r>
      <w:proofErr w:type="spellEnd"/>
      <w:r>
        <w:rPr>
          <w:rFonts w:ascii="Times New Roman" w:hAnsi="Times New Roman"/>
          <w:color w:val="000000"/>
        </w:rPr>
        <w:t xml:space="preserve"> ekstensyviai </w:t>
      </w:r>
      <w:proofErr w:type="spellStart"/>
      <w:r>
        <w:rPr>
          <w:rFonts w:ascii="Times New Roman" w:hAnsi="Times New Roman"/>
          <w:color w:val="000000"/>
        </w:rPr>
        <w:t>biotransformuojamas</w:t>
      </w:r>
      <w:proofErr w:type="spellEnd"/>
      <w:r>
        <w:rPr>
          <w:rFonts w:ascii="Times New Roman" w:hAnsi="Times New Roman"/>
          <w:color w:val="000000"/>
        </w:rPr>
        <w:t xml:space="preserve"> kepenyse į įvairius darinius. Vienas kelias yra skilimas iki </w:t>
      </w:r>
      <w:proofErr w:type="spellStart"/>
      <w:r>
        <w:rPr>
          <w:rFonts w:ascii="Times New Roman" w:hAnsi="Times New Roman"/>
          <w:color w:val="000000"/>
        </w:rPr>
        <w:t>morfolino</w:t>
      </w:r>
      <w:proofErr w:type="spellEnd"/>
      <w:r>
        <w:rPr>
          <w:rFonts w:ascii="Times New Roman" w:hAnsi="Times New Roman"/>
          <w:color w:val="000000"/>
        </w:rPr>
        <w:t xml:space="preserve"> žiedo. Pirmojo prasiskverbimo </w:t>
      </w:r>
      <w:proofErr w:type="spellStart"/>
      <w:r>
        <w:rPr>
          <w:rFonts w:ascii="Times New Roman" w:hAnsi="Times New Roman"/>
          <w:color w:val="000000"/>
        </w:rPr>
        <w:t>biotransformacija</w:t>
      </w:r>
      <w:proofErr w:type="spellEnd"/>
      <w:r>
        <w:rPr>
          <w:rFonts w:ascii="Times New Roman" w:hAnsi="Times New Roman"/>
          <w:color w:val="000000"/>
        </w:rPr>
        <w:t xml:space="preserve"> yra mažesnė lyginant su </w:t>
      </w:r>
      <w:proofErr w:type="spellStart"/>
      <w:r>
        <w:rPr>
          <w:rFonts w:ascii="Times New Roman" w:hAnsi="Times New Roman"/>
          <w:color w:val="000000"/>
        </w:rPr>
        <w:t>propranololiu</w:t>
      </w:r>
      <w:proofErr w:type="spellEnd"/>
      <w:r>
        <w:rPr>
          <w:rFonts w:ascii="Times New Roman" w:hAnsi="Times New Roman"/>
          <w:color w:val="000000"/>
        </w:rPr>
        <w:t>.</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Pr="00915B99" w:rsidRDefault="002619C8" w:rsidP="002619C8">
      <w:pPr>
        <w:autoSpaceDE w:val="0"/>
        <w:autoSpaceDN w:val="0"/>
        <w:adjustRightInd w:val="0"/>
        <w:spacing w:after="0" w:line="240" w:lineRule="auto"/>
        <w:rPr>
          <w:rFonts w:ascii="Times New Roman" w:hAnsi="Times New Roman"/>
          <w:color w:val="000000"/>
          <w:u w:val="single"/>
        </w:rPr>
      </w:pPr>
      <w:r w:rsidRPr="00915B99">
        <w:rPr>
          <w:rFonts w:ascii="Times New Roman" w:hAnsi="Times New Roman"/>
          <w:color w:val="000000"/>
          <w:u w:val="single"/>
        </w:rPr>
        <w:t>Eliminacija</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Timololio</w:t>
      </w:r>
      <w:proofErr w:type="spellEnd"/>
      <w:r>
        <w:rPr>
          <w:rFonts w:ascii="Times New Roman" w:hAnsi="Times New Roman"/>
          <w:color w:val="000000"/>
        </w:rPr>
        <w:t xml:space="preserve"> vandenilio </w:t>
      </w:r>
      <w:proofErr w:type="spellStart"/>
      <w:r>
        <w:rPr>
          <w:rFonts w:ascii="Times New Roman" w:hAnsi="Times New Roman"/>
          <w:color w:val="000000"/>
        </w:rPr>
        <w:t>maleato</w:t>
      </w:r>
      <w:proofErr w:type="spellEnd"/>
      <w:r>
        <w:rPr>
          <w:rFonts w:ascii="Times New Roman" w:hAnsi="Times New Roman"/>
          <w:color w:val="000000"/>
        </w:rPr>
        <w:t xml:space="preserve"> ir jo metabolitų daugiausia išsiskiria su šlapimu. </w:t>
      </w:r>
    </w:p>
    <w:p w:rsidR="002619C8" w:rsidRDefault="002619C8" w:rsidP="002619C8">
      <w:pPr>
        <w:autoSpaceDE w:val="0"/>
        <w:autoSpaceDN w:val="0"/>
        <w:adjustRightInd w:val="0"/>
        <w:spacing w:after="0" w:line="240" w:lineRule="auto"/>
        <w:jc w:val="both"/>
        <w:rPr>
          <w:rFonts w:ascii="Times New Roman" w:eastAsia="MS Mincho" w:hAnsi="Times New Roman"/>
          <w:color w:val="000000"/>
          <w:u w:val="single"/>
          <w:lang w:eastAsia="ja-JP"/>
        </w:rPr>
      </w:pP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u w:val="single"/>
          <w:lang w:eastAsia="ja-JP"/>
        </w:rPr>
        <w:t>Vaikų populiacija</w:t>
      </w: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Tyrimais su suaugusiais žmonėmis patvirtinta, kad 80% kiekvieno akių lašo tūrio patenka į nosies ašarų kanalų sistemą ir gali būti greitai absorbuojama į sisteminę kraujotaką per nosies gleivinę, junginę, nosies ašarų lataką, </w:t>
      </w:r>
      <w:proofErr w:type="spellStart"/>
      <w:r>
        <w:rPr>
          <w:rFonts w:ascii="Times New Roman" w:eastAsia="MS Mincho" w:hAnsi="Times New Roman"/>
          <w:color w:val="000000"/>
          <w:lang w:eastAsia="ja-JP"/>
        </w:rPr>
        <w:t>burnaryklę</w:t>
      </w:r>
      <w:proofErr w:type="spellEnd"/>
      <w:r>
        <w:rPr>
          <w:rFonts w:ascii="Times New Roman" w:eastAsia="MS Mincho" w:hAnsi="Times New Roman"/>
          <w:color w:val="000000"/>
          <w:lang w:eastAsia="ja-JP"/>
        </w:rPr>
        <w:t xml:space="preserve"> bei žarnyną arba per odą (ištekėjus per daug ašarų). </w:t>
      </w: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Atsižvelgiant į faktą, kad vaiko kraujo tūris yra mažesnis nei suaugusio žmogaus, reikia turėti omenyje, kad vaistinio preparato koncentracija kraujyje bus didesnė. Be to, naujagimių </w:t>
      </w:r>
      <w:proofErr w:type="spellStart"/>
      <w:r>
        <w:rPr>
          <w:rFonts w:ascii="Times New Roman" w:eastAsia="MS Mincho" w:hAnsi="Times New Roman"/>
          <w:color w:val="000000"/>
          <w:lang w:eastAsia="ja-JP"/>
        </w:rPr>
        <w:t>metabolinės</w:t>
      </w:r>
      <w:proofErr w:type="spellEnd"/>
      <w:r>
        <w:rPr>
          <w:rFonts w:ascii="Times New Roman" w:eastAsia="MS Mincho" w:hAnsi="Times New Roman"/>
          <w:color w:val="000000"/>
          <w:lang w:eastAsia="ja-JP"/>
        </w:rPr>
        <w:t xml:space="preserve"> fermentinės sistemos būna nesubrendusios, ir tai gali padidinti pusinės eliminacijos laiką ir nepageidaujamo poveikio riziką.</w:t>
      </w:r>
    </w:p>
    <w:p w:rsidR="002619C8" w:rsidRDefault="002619C8" w:rsidP="002619C8">
      <w:pPr>
        <w:tabs>
          <w:tab w:val="left" w:pos="567"/>
        </w:tabs>
        <w:spacing w:after="0" w:line="240" w:lineRule="auto"/>
        <w:rPr>
          <w:rFonts w:ascii="Times New Roman" w:eastAsia="MS ??" w:hAnsi="Times New Roman"/>
          <w:lang w:eastAsia="lt-LT"/>
        </w:rPr>
      </w:pPr>
      <w:r>
        <w:rPr>
          <w:rFonts w:ascii="Times New Roman" w:eastAsia="MS ??" w:hAnsi="Times New Roman"/>
          <w:lang w:eastAsia="lt-LT"/>
        </w:rPr>
        <w:t xml:space="preserve">Turimas nedidelis duomenų kiekis rodo, kad </w:t>
      </w:r>
      <w:proofErr w:type="spellStart"/>
      <w:r>
        <w:rPr>
          <w:rFonts w:ascii="Times New Roman" w:eastAsia="MS ??" w:hAnsi="Times New Roman"/>
          <w:lang w:eastAsia="lt-LT"/>
        </w:rPr>
        <w:t>timololio</w:t>
      </w:r>
      <w:proofErr w:type="spellEnd"/>
      <w:r>
        <w:rPr>
          <w:rFonts w:ascii="Times New Roman" w:eastAsia="MS ??" w:hAnsi="Times New Roman"/>
          <w:lang w:eastAsia="lt-LT"/>
        </w:rPr>
        <w:t xml:space="preserve"> kiekis vaikų (ypač naujagimių) plazmoje po 0,25% vaistinio preparato pavartojimo būna gerokai didesnis, nei būna suaugusių žmonių plazmoje po 0,5% vaistinio preparato pavartojimo, todėl manoma, kad nepageidaujamo poveikio (pvz., bronchų spazmo ir bradikardijos) rizika būna didesnė.</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34" w:name="_Toc129243114"/>
      <w:bookmarkStart w:id="35" w:name="_Toc129243239"/>
      <w:r>
        <w:rPr>
          <w:rFonts w:ascii="Times New Roman" w:eastAsia="Times New Roman" w:hAnsi="Times New Roman"/>
          <w:b/>
          <w:kern w:val="28"/>
        </w:rPr>
        <w:t>5.3</w:t>
      </w:r>
      <w:r>
        <w:rPr>
          <w:rFonts w:ascii="Times New Roman" w:eastAsia="Times New Roman" w:hAnsi="Times New Roman"/>
          <w:b/>
          <w:kern w:val="28"/>
        </w:rPr>
        <w:tab/>
        <w:t>Ikiklinikinių saugumo tyrimų duomenys</w:t>
      </w:r>
      <w:bookmarkEnd w:id="34"/>
      <w:bookmarkEnd w:id="35"/>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p>
    <w:p w:rsidR="002619C8" w:rsidRDefault="002619C8" w:rsidP="002619C8">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t xml:space="preserve">Ūminis ir lėtinis toksiškumas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Tyrimų su triušiais ir šunimis metu, kuomet vienerius arba dvejus metus </w:t>
      </w:r>
      <w:proofErr w:type="spellStart"/>
      <w:r>
        <w:rPr>
          <w:rFonts w:ascii="Times New Roman" w:hAnsi="Times New Roman"/>
          <w:color w:val="000000"/>
        </w:rPr>
        <w:t>timololio</w:t>
      </w:r>
      <w:proofErr w:type="spellEnd"/>
      <w:r>
        <w:rPr>
          <w:rFonts w:ascii="Times New Roman" w:hAnsi="Times New Roman"/>
          <w:color w:val="000000"/>
        </w:rPr>
        <w:t xml:space="preserve"> vandenilio </w:t>
      </w:r>
      <w:proofErr w:type="spellStart"/>
      <w:r>
        <w:rPr>
          <w:rFonts w:ascii="Times New Roman" w:hAnsi="Times New Roman"/>
          <w:color w:val="000000"/>
        </w:rPr>
        <w:t>maleato</w:t>
      </w:r>
      <w:proofErr w:type="spellEnd"/>
      <w:r>
        <w:rPr>
          <w:rFonts w:ascii="Times New Roman" w:hAnsi="Times New Roman"/>
          <w:color w:val="000000"/>
        </w:rPr>
        <w:t xml:space="preserve"> buvo skiriama vietiškai, akims šalutinio poveikio nenustatyta.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Šeriant šunis ir žiurkes ilgą laiką didelėmis dozėmis jokių pakitimų, išskyrus bradikardiją ir padidėjusį širdies, inkstų bei kepenų svorį, nenustatyta. </w:t>
      </w:r>
    </w:p>
    <w:p w:rsidR="002619C8" w:rsidRDefault="002619C8" w:rsidP="002619C8">
      <w:pPr>
        <w:autoSpaceDE w:val="0"/>
        <w:autoSpaceDN w:val="0"/>
        <w:adjustRightInd w:val="0"/>
        <w:spacing w:after="0" w:line="240" w:lineRule="auto"/>
        <w:rPr>
          <w:rFonts w:ascii="Times New Roman" w:hAnsi="Times New Roman"/>
          <w:i/>
          <w:iCs/>
          <w:color w:val="000000"/>
        </w:rPr>
      </w:pPr>
    </w:p>
    <w:p w:rsidR="002619C8" w:rsidRDefault="002619C8" w:rsidP="002619C8">
      <w:pPr>
        <w:autoSpaceDE w:val="0"/>
        <w:autoSpaceDN w:val="0"/>
        <w:adjustRightInd w:val="0"/>
        <w:spacing w:after="0" w:line="240" w:lineRule="auto"/>
        <w:rPr>
          <w:rFonts w:ascii="Times New Roman" w:hAnsi="Times New Roman"/>
          <w:i/>
          <w:iCs/>
          <w:color w:val="000000"/>
        </w:rPr>
      </w:pPr>
      <w:proofErr w:type="spellStart"/>
      <w:r>
        <w:rPr>
          <w:rFonts w:ascii="Times New Roman" w:hAnsi="Times New Roman"/>
          <w:i/>
          <w:iCs/>
          <w:color w:val="000000"/>
        </w:rPr>
        <w:t>Mutageniškumas</w:t>
      </w:r>
      <w:proofErr w:type="spellEnd"/>
      <w:r>
        <w:rPr>
          <w:rFonts w:ascii="Times New Roman" w:hAnsi="Times New Roman"/>
          <w:i/>
          <w:iCs/>
          <w:color w:val="000000"/>
        </w:rPr>
        <w:t xml:space="preserve">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Didelės apimties </w:t>
      </w:r>
      <w:proofErr w:type="spellStart"/>
      <w:r>
        <w:rPr>
          <w:rFonts w:ascii="Times New Roman" w:hAnsi="Times New Roman"/>
          <w:color w:val="000000"/>
        </w:rPr>
        <w:t>mutageniškumo</w:t>
      </w:r>
      <w:proofErr w:type="spellEnd"/>
      <w:r>
        <w:rPr>
          <w:rFonts w:ascii="Times New Roman" w:hAnsi="Times New Roman"/>
          <w:color w:val="000000"/>
        </w:rPr>
        <w:t xml:space="preserve"> tyrimų duomenų nėra; iki šiol atliktais mėginiais </w:t>
      </w:r>
      <w:proofErr w:type="spellStart"/>
      <w:r>
        <w:rPr>
          <w:rFonts w:ascii="Times New Roman" w:hAnsi="Times New Roman"/>
          <w:color w:val="000000"/>
        </w:rPr>
        <w:t>mutageniškumo</w:t>
      </w:r>
      <w:proofErr w:type="spellEnd"/>
      <w:r>
        <w:rPr>
          <w:rFonts w:ascii="Times New Roman" w:hAnsi="Times New Roman"/>
          <w:color w:val="000000"/>
        </w:rPr>
        <w:t xml:space="preserve"> nenustatyta. </w:t>
      </w:r>
    </w:p>
    <w:p w:rsidR="002619C8" w:rsidRDefault="002619C8" w:rsidP="002619C8">
      <w:pPr>
        <w:spacing w:after="0" w:line="240" w:lineRule="auto"/>
        <w:rPr>
          <w:rFonts w:ascii="Times New Roman" w:eastAsia="Times New Roman" w:hAnsi="Times New Roman"/>
        </w:rPr>
      </w:pP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i/>
          <w:iCs/>
          <w:color w:val="000000"/>
        </w:rPr>
        <w:t>Kancerogeniškumas</w:t>
      </w:r>
      <w:proofErr w:type="spellEnd"/>
      <w:r>
        <w:rPr>
          <w:rFonts w:ascii="Times New Roman" w:hAnsi="Times New Roman"/>
          <w:i/>
          <w:iCs/>
          <w:color w:val="000000"/>
        </w:rPr>
        <w:t xml:space="preserve"> </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Tyrimais, kuomet dvejus metus </w:t>
      </w:r>
      <w:proofErr w:type="spellStart"/>
      <w:r>
        <w:rPr>
          <w:rFonts w:ascii="Times New Roman" w:hAnsi="Times New Roman"/>
          <w:color w:val="000000"/>
        </w:rPr>
        <w:t>timololio</w:t>
      </w:r>
      <w:proofErr w:type="spellEnd"/>
      <w:r>
        <w:rPr>
          <w:rFonts w:ascii="Times New Roman" w:hAnsi="Times New Roman"/>
          <w:color w:val="000000"/>
        </w:rPr>
        <w:t xml:space="preserve"> vandenilio </w:t>
      </w:r>
      <w:proofErr w:type="spellStart"/>
      <w:r>
        <w:rPr>
          <w:rFonts w:ascii="Times New Roman" w:hAnsi="Times New Roman"/>
          <w:color w:val="000000"/>
        </w:rPr>
        <w:t>maleatu</w:t>
      </w:r>
      <w:proofErr w:type="spellEnd"/>
      <w:r>
        <w:rPr>
          <w:rFonts w:ascii="Times New Roman" w:hAnsi="Times New Roman"/>
          <w:color w:val="000000"/>
        </w:rPr>
        <w:t xml:space="preserve"> buvo šeriamos žiurkės, nustatyta, kad statistiškai reikšmingai padidėjo (p≤0,05) antinksčių </w:t>
      </w:r>
      <w:proofErr w:type="spellStart"/>
      <w:r>
        <w:rPr>
          <w:rFonts w:ascii="Times New Roman" w:hAnsi="Times New Roman"/>
          <w:color w:val="000000"/>
        </w:rPr>
        <w:t>feochromocitomos</w:t>
      </w:r>
      <w:proofErr w:type="spellEnd"/>
      <w:r>
        <w:rPr>
          <w:rFonts w:ascii="Times New Roman" w:hAnsi="Times New Roman"/>
          <w:color w:val="000000"/>
        </w:rPr>
        <w:t xml:space="preserve"> dažnumas patinams, kuriems buvo duodamos 300 kartų didesnės dozės nei didžiausios rekomenduojamos geriamosios dozės žmonėms (1 mg/kg kūno svorio per parą). Kai žiurkėms buvo duodamos 25-100 kartų didesnės dozės nei rekomenduojamos didžiausios geriamosios dozės žmonėms, panašių pakitimų nerasta. Tyrimais, kurių metu pelėms </w:t>
      </w:r>
      <w:proofErr w:type="spellStart"/>
      <w:r>
        <w:rPr>
          <w:rFonts w:ascii="Times New Roman" w:hAnsi="Times New Roman"/>
          <w:color w:val="000000"/>
        </w:rPr>
        <w:t>timololio</w:t>
      </w:r>
      <w:proofErr w:type="spellEnd"/>
      <w:r>
        <w:rPr>
          <w:rFonts w:ascii="Times New Roman" w:hAnsi="Times New Roman"/>
          <w:color w:val="000000"/>
        </w:rPr>
        <w:t xml:space="preserve"> 500 mg/kg kūno svorio per parą dozė buvo šeriama visą gyvenimą, statistiškai patikimai (p≤0,05) nustatyta padidėjęs gerybinių ir piktybinių plaučių navikų bei gerybinių</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gimdos polipų patelėms dažnumas. Kai buvo duodamos 5 ar 50 mg/kg kūno svorio per parą dozės, tokio dažnumo padidėjimo nerasta.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lastRenderedPageBreak/>
        <w:t xml:space="preserve">Kai buvo duodama po 500 mg/kg kūno svorio, didesniam skaičiui gyvūnų pasitaikė pieno liaukų </w:t>
      </w:r>
      <w:proofErr w:type="spellStart"/>
      <w:r>
        <w:rPr>
          <w:rFonts w:ascii="Times New Roman" w:hAnsi="Times New Roman"/>
          <w:color w:val="000000"/>
        </w:rPr>
        <w:t>adenokarcinoma</w:t>
      </w:r>
      <w:proofErr w:type="spellEnd"/>
      <w:r>
        <w:rPr>
          <w:rFonts w:ascii="Times New Roman" w:hAnsi="Times New Roman"/>
          <w:color w:val="000000"/>
        </w:rPr>
        <w:t xml:space="preserve">. Tai buvo susiję su padidėjusiu prolaktino kiekiu kraujo plazmoje, kuris nustatytas pelėms patelėms duodant </w:t>
      </w:r>
      <w:proofErr w:type="spellStart"/>
      <w:r>
        <w:rPr>
          <w:rFonts w:ascii="Times New Roman" w:hAnsi="Times New Roman"/>
          <w:color w:val="000000"/>
        </w:rPr>
        <w:t>timololio</w:t>
      </w:r>
      <w:proofErr w:type="spellEnd"/>
      <w:r>
        <w:rPr>
          <w:rFonts w:ascii="Times New Roman" w:hAnsi="Times New Roman"/>
          <w:color w:val="000000"/>
        </w:rPr>
        <w:t xml:space="preserve"> po 500 mg/kg kūno svorio, tačiau to nebuvo duodant po 5-50 mg/kg kūno svorio per parą. Padidėjęs pieno liaukų </w:t>
      </w:r>
      <w:proofErr w:type="spellStart"/>
      <w:r>
        <w:rPr>
          <w:rFonts w:ascii="Times New Roman" w:hAnsi="Times New Roman"/>
          <w:color w:val="000000"/>
        </w:rPr>
        <w:t>adenokarcinomos</w:t>
      </w:r>
      <w:proofErr w:type="spellEnd"/>
      <w:r>
        <w:rPr>
          <w:rFonts w:ascii="Times New Roman" w:hAnsi="Times New Roman"/>
          <w:color w:val="000000"/>
        </w:rPr>
        <w:t xml:space="preserve"> dažnumas graužikams susijęs taip pat su kitais preparatais, didinančiais prolaktino kiekį kraujo serume. Suaugusioms moterims, kurioms buvo skiriama gerti iki 60 mg </w:t>
      </w:r>
      <w:proofErr w:type="spellStart"/>
      <w:r>
        <w:rPr>
          <w:rFonts w:ascii="Times New Roman" w:hAnsi="Times New Roman"/>
          <w:color w:val="000000"/>
        </w:rPr>
        <w:t>timololio</w:t>
      </w:r>
      <w:proofErr w:type="spellEnd"/>
      <w:r>
        <w:rPr>
          <w:rFonts w:ascii="Times New Roman" w:hAnsi="Times New Roman"/>
          <w:color w:val="000000"/>
        </w:rPr>
        <w:t xml:space="preserve"> vandenilio </w:t>
      </w:r>
      <w:proofErr w:type="spellStart"/>
      <w:r>
        <w:rPr>
          <w:rFonts w:ascii="Times New Roman" w:hAnsi="Times New Roman"/>
          <w:color w:val="000000"/>
        </w:rPr>
        <w:t>maleato</w:t>
      </w:r>
      <w:proofErr w:type="spellEnd"/>
      <w:r>
        <w:rPr>
          <w:rFonts w:ascii="Times New Roman" w:hAnsi="Times New Roman"/>
          <w:color w:val="000000"/>
        </w:rPr>
        <w:t xml:space="preserve"> (tai yra didžiausia rekomenduojama gerti žmonėms dozė), kliniškai reikšmingų prolaktino kiekio pakitimų kraujo plazmoje nenustatyta.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Pelių patelėms duodant po 500 mg/kg kūno svorio per parą statistiškai patikimai (p≤0,05) padidėjo bendras navikų atsiradimo dažnumas. </w:t>
      </w:r>
    </w:p>
    <w:p w:rsidR="002619C8" w:rsidRDefault="002619C8" w:rsidP="002619C8">
      <w:pPr>
        <w:autoSpaceDE w:val="0"/>
        <w:autoSpaceDN w:val="0"/>
        <w:adjustRightInd w:val="0"/>
        <w:spacing w:after="0" w:line="240" w:lineRule="auto"/>
        <w:rPr>
          <w:rFonts w:ascii="Times New Roman" w:hAnsi="Times New Roman"/>
          <w:i/>
          <w:iCs/>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i/>
          <w:iCs/>
          <w:color w:val="000000"/>
        </w:rPr>
        <w:t xml:space="preserve">Toksinis poveikis reprodukcijai </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Reprodukcijos ir vaisingumo tyrimais, atliktais su žiurkėmis duodant 150 kartų didesnes dozes nei maksimalios dozės, skiriamos žmogui, poveikio tiek patelių, tiek patinų vaisingumui nenustatyta.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Teratologiniais</w:t>
      </w:r>
      <w:proofErr w:type="spellEnd"/>
      <w:r>
        <w:rPr>
          <w:rFonts w:ascii="Times New Roman" w:hAnsi="Times New Roman"/>
        </w:rPr>
        <w:t xml:space="preserve"> tyrimais, kai pelėms ir triušiams </w:t>
      </w:r>
      <w:proofErr w:type="spellStart"/>
      <w:r>
        <w:rPr>
          <w:rFonts w:ascii="Times New Roman" w:hAnsi="Times New Roman"/>
        </w:rPr>
        <w:t>timololio</w:t>
      </w:r>
      <w:proofErr w:type="spellEnd"/>
      <w:r>
        <w:rPr>
          <w:rFonts w:ascii="Times New Roman" w:hAnsi="Times New Roman"/>
        </w:rPr>
        <w:t xml:space="preserve"> buvo duodama iki 50 mg/kg kūno svorio per parą (tai yra 50 kartų didesnė dozė nei didžiausia rekomenduojama geriamoji </w:t>
      </w:r>
      <w:proofErr w:type="spellStart"/>
      <w:r>
        <w:rPr>
          <w:rFonts w:ascii="Times New Roman" w:hAnsi="Times New Roman"/>
        </w:rPr>
        <w:t>timololio</w:t>
      </w:r>
      <w:proofErr w:type="spellEnd"/>
      <w:r>
        <w:rPr>
          <w:rFonts w:ascii="Times New Roman" w:hAnsi="Times New Roman"/>
        </w:rPr>
        <w:t xml:space="preserve"> dozė žmonėms), vaisiaus apsigimimų nesukėlė. Nors ši dozė žiurkėms sulėtino kaulėjimą, kito pašalinio poveikio </w:t>
      </w:r>
      <w:proofErr w:type="spellStart"/>
      <w:r>
        <w:rPr>
          <w:rFonts w:ascii="Times New Roman" w:hAnsi="Times New Roman"/>
        </w:rPr>
        <w:t>palikuonims</w:t>
      </w:r>
      <w:proofErr w:type="spellEnd"/>
      <w:r>
        <w:rPr>
          <w:rFonts w:ascii="Times New Roman" w:hAnsi="Times New Roman"/>
        </w:rPr>
        <w:t xml:space="preserve"> nerasta. Kai pelėms buvo duodama 1000 mg/kg kūno svorio per parą dozė (1000 kartų didesnė nei rekomenduojama didžiausia geriamoji dozė žmonėms), ji vaisingas pateles veikė toksiškai ir dažniau sukėlė vaisiaus </w:t>
      </w:r>
      <w:proofErr w:type="spellStart"/>
      <w:r>
        <w:rPr>
          <w:rFonts w:ascii="Times New Roman" w:hAnsi="Times New Roman"/>
        </w:rPr>
        <w:t>rezorbciją</w:t>
      </w:r>
      <w:proofErr w:type="spellEnd"/>
      <w:r>
        <w:rPr>
          <w:rFonts w:ascii="Times New Roman" w:hAnsi="Times New Roman"/>
        </w:rPr>
        <w:t>. Šis reiškinys taip pat nustatytas triušių patelėms, kai joms buvo duodama dozė 100 kartų didesnė nei didžiausia geriamoji dozė žmonėms, tačiau aiškaus toksinio poveikio vaisingoms patelėms nenustatyta.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36" w:name="_Toc129243115"/>
      <w:bookmarkStart w:id="37" w:name="_Toc129243240"/>
      <w:r>
        <w:rPr>
          <w:rFonts w:ascii="Times New Roman" w:eastAsia="Times New Roman" w:hAnsi="Times New Roman"/>
          <w:b/>
        </w:rPr>
        <w:t>6.</w:t>
      </w:r>
      <w:r>
        <w:rPr>
          <w:rFonts w:ascii="Times New Roman" w:eastAsia="Times New Roman" w:hAnsi="Times New Roman"/>
          <w:b/>
        </w:rPr>
        <w:tab/>
        <w:t>FARMACINĖ INFORMACIJA</w:t>
      </w:r>
      <w:bookmarkEnd w:id="36"/>
      <w:bookmarkEnd w:id="37"/>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38" w:name="_Toc129243116"/>
      <w:bookmarkStart w:id="39" w:name="_Toc129243241"/>
      <w:r>
        <w:rPr>
          <w:rFonts w:ascii="Times New Roman" w:eastAsia="Times New Roman" w:hAnsi="Times New Roman"/>
          <w:b/>
          <w:kern w:val="28"/>
        </w:rPr>
        <w:t>6.1</w:t>
      </w:r>
      <w:r>
        <w:rPr>
          <w:rFonts w:ascii="Times New Roman" w:eastAsia="Times New Roman" w:hAnsi="Times New Roman"/>
          <w:b/>
          <w:kern w:val="28"/>
        </w:rPr>
        <w:tab/>
        <w:t>Pagalbinių medžiagų sąrašas</w:t>
      </w:r>
      <w:bookmarkEnd w:id="38"/>
      <w:bookmarkEnd w:id="39"/>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proofErr w:type="spellStart"/>
      <w:r>
        <w:rPr>
          <w:rFonts w:ascii="Times New Roman" w:hAnsi="Times New Roman"/>
          <w:color w:val="000000"/>
          <w:position w:val="-8"/>
        </w:rPr>
        <w:t>Benzalkonio</w:t>
      </w:r>
      <w:proofErr w:type="spellEnd"/>
      <w:r>
        <w:rPr>
          <w:rFonts w:ascii="Times New Roman" w:hAnsi="Times New Roman"/>
          <w:color w:val="000000"/>
          <w:position w:val="-8"/>
        </w:rPr>
        <w:t xml:space="preserve"> chlorido tirpalas </w:t>
      </w:r>
    </w:p>
    <w:p w:rsidR="002619C8" w:rsidRDefault="002619C8" w:rsidP="002619C8">
      <w:pPr>
        <w:autoSpaceDE w:val="0"/>
        <w:autoSpaceDN w:val="0"/>
        <w:adjustRightInd w:val="0"/>
        <w:spacing w:after="0" w:line="240" w:lineRule="auto"/>
        <w:rPr>
          <w:rFonts w:ascii="Times New Roman" w:hAnsi="Times New Roman"/>
          <w:color w:val="000000"/>
          <w:position w:val="-8"/>
        </w:rPr>
      </w:pPr>
      <w:proofErr w:type="spellStart"/>
      <w:r>
        <w:rPr>
          <w:rFonts w:ascii="Times New Roman" w:hAnsi="Times New Roman"/>
          <w:color w:val="000000"/>
          <w:position w:val="-8"/>
        </w:rPr>
        <w:t>Povidonas</w:t>
      </w:r>
      <w:proofErr w:type="spellEnd"/>
      <w:r>
        <w:rPr>
          <w:rFonts w:ascii="Times New Roman" w:hAnsi="Times New Roman"/>
          <w:color w:val="000000"/>
          <w:position w:val="-8"/>
        </w:rPr>
        <w:t xml:space="preserve"> K30</w:t>
      </w:r>
    </w:p>
    <w:p w:rsidR="002619C8" w:rsidRDefault="002619C8" w:rsidP="002619C8">
      <w:pPr>
        <w:autoSpaceDE w:val="0"/>
        <w:autoSpaceDN w:val="0"/>
        <w:adjustRightInd w:val="0"/>
        <w:spacing w:after="0" w:line="240" w:lineRule="auto"/>
        <w:rPr>
          <w:rFonts w:ascii="Times New Roman" w:hAnsi="Times New Roman"/>
          <w:color w:val="000000"/>
          <w:position w:val="-8"/>
        </w:rPr>
      </w:pPr>
      <w:proofErr w:type="spellStart"/>
      <w:r>
        <w:rPr>
          <w:rFonts w:ascii="Times New Roman" w:hAnsi="Times New Roman"/>
          <w:color w:val="000000"/>
          <w:position w:val="-8"/>
        </w:rPr>
        <w:t>Dinatrio</w:t>
      </w:r>
      <w:proofErr w:type="spellEnd"/>
      <w:r>
        <w:rPr>
          <w:rFonts w:ascii="Times New Roman" w:hAnsi="Times New Roman"/>
          <w:color w:val="000000"/>
          <w:position w:val="-8"/>
        </w:rPr>
        <w:t xml:space="preserve"> </w:t>
      </w:r>
      <w:proofErr w:type="spellStart"/>
      <w:r>
        <w:rPr>
          <w:rFonts w:ascii="Times New Roman" w:hAnsi="Times New Roman"/>
          <w:color w:val="000000"/>
          <w:position w:val="-8"/>
        </w:rPr>
        <w:t>edetatas</w:t>
      </w:r>
      <w:proofErr w:type="spellEnd"/>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Natrio-</w:t>
      </w:r>
      <w:proofErr w:type="spellStart"/>
      <w:r>
        <w:rPr>
          <w:rFonts w:ascii="Times New Roman" w:hAnsi="Times New Roman"/>
          <w:color w:val="000000"/>
          <w:position w:val="-8"/>
        </w:rPr>
        <w:t>divandenilio</w:t>
      </w:r>
      <w:proofErr w:type="spellEnd"/>
      <w:r>
        <w:rPr>
          <w:rFonts w:ascii="Times New Roman" w:hAnsi="Times New Roman"/>
          <w:color w:val="000000"/>
          <w:position w:val="-8"/>
        </w:rPr>
        <w:t xml:space="preserve"> fosfatas </w:t>
      </w:r>
      <w:proofErr w:type="spellStart"/>
      <w:r>
        <w:rPr>
          <w:rFonts w:ascii="Times New Roman" w:hAnsi="Times New Roman"/>
          <w:color w:val="000000"/>
          <w:position w:val="-8"/>
        </w:rPr>
        <w:t>dihidratas</w:t>
      </w:r>
      <w:proofErr w:type="spellEnd"/>
    </w:p>
    <w:p w:rsidR="002619C8" w:rsidRDefault="002619C8" w:rsidP="002619C8">
      <w:pPr>
        <w:autoSpaceDE w:val="0"/>
        <w:autoSpaceDN w:val="0"/>
        <w:adjustRightInd w:val="0"/>
        <w:spacing w:after="0" w:line="240" w:lineRule="auto"/>
        <w:rPr>
          <w:rFonts w:ascii="Times New Roman" w:hAnsi="Times New Roman"/>
          <w:color w:val="000000"/>
          <w:position w:val="-8"/>
        </w:rPr>
      </w:pPr>
      <w:proofErr w:type="spellStart"/>
      <w:r>
        <w:rPr>
          <w:rFonts w:ascii="Times New Roman" w:hAnsi="Times New Roman"/>
          <w:color w:val="000000"/>
          <w:position w:val="-8"/>
        </w:rPr>
        <w:t>Dinatrio</w:t>
      </w:r>
      <w:proofErr w:type="spellEnd"/>
      <w:r>
        <w:rPr>
          <w:rFonts w:ascii="Times New Roman" w:hAnsi="Times New Roman"/>
          <w:color w:val="000000"/>
          <w:position w:val="-8"/>
        </w:rPr>
        <w:t xml:space="preserve"> fosfatas </w:t>
      </w:r>
      <w:proofErr w:type="spellStart"/>
      <w:r>
        <w:rPr>
          <w:rFonts w:ascii="Times New Roman" w:hAnsi="Times New Roman"/>
          <w:color w:val="000000"/>
          <w:position w:val="-8"/>
        </w:rPr>
        <w:t>dodekahidratas</w:t>
      </w:r>
      <w:proofErr w:type="spellEnd"/>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Injekcinis vanduo</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40" w:name="_Toc129243117"/>
      <w:bookmarkStart w:id="41" w:name="_Toc129243242"/>
      <w:r>
        <w:rPr>
          <w:rFonts w:ascii="Times New Roman" w:eastAsia="Times New Roman" w:hAnsi="Times New Roman"/>
          <w:b/>
          <w:kern w:val="28"/>
        </w:rPr>
        <w:t>6.2</w:t>
      </w:r>
      <w:r>
        <w:rPr>
          <w:rFonts w:ascii="Times New Roman" w:eastAsia="Times New Roman" w:hAnsi="Times New Roman"/>
          <w:b/>
          <w:kern w:val="28"/>
        </w:rPr>
        <w:tab/>
        <w:t>Nesuderinamumas</w:t>
      </w:r>
      <w:bookmarkEnd w:id="40"/>
      <w:bookmarkEnd w:id="41"/>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Benzalkonio</w:t>
      </w:r>
      <w:proofErr w:type="spellEnd"/>
      <w:r>
        <w:rPr>
          <w:rFonts w:ascii="Times New Roman" w:hAnsi="Times New Roman"/>
        </w:rPr>
        <w:t xml:space="preserve"> chloridas kaupiasi minkštuose kontaktiniuose lęšiuose. Po to jis palengva išsiskiria ir gali sukelti ragenos pažeidimus.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42" w:name="_Toc129243118"/>
      <w:bookmarkStart w:id="43" w:name="_Toc129243243"/>
      <w:r>
        <w:rPr>
          <w:rFonts w:ascii="Times New Roman" w:eastAsia="Times New Roman" w:hAnsi="Times New Roman"/>
          <w:b/>
          <w:kern w:val="28"/>
        </w:rPr>
        <w:t>6.3</w:t>
      </w:r>
      <w:r>
        <w:rPr>
          <w:rFonts w:ascii="Times New Roman" w:eastAsia="Times New Roman" w:hAnsi="Times New Roman"/>
          <w:b/>
          <w:kern w:val="28"/>
        </w:rPr>
        <w:tab/>
        <w:t>Tinkamumo laikas</w:t>
      </w:r>
      <w:bookmarkEnd w:id="42"/>
      <w:bookmarkEnd w:id="43"/>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Cs/>
          <w:noProof/>
        </w:rPr>
      </w:pPr>
      <w:bookmarkStart w:id="44" w:name="_Toc129243119"/>
      <w:bookmarkStart w:id="45" w:name="_Toc129243244"/>
      <w:r>
        <w:rPr>
          <w:rFonts w:ascii="Times New Roman" w:eastAsia="Times New Roman" w:hAnsi="Times New Roman"/>
          <w:bCs/>
          <w:noProof/>
        </w:rPr>
        <w:t>30 mėnesių.</w:t>
      </w:r>
    </w:p>
    <w:p w:rsidR="002619C8" w:rsidRDefault="002619C8" w:rsidP="002619C8">
      <w:pPr>
        <w:keepNext/>
        <w:keepLines/>
        <w:tabs>
          <w:tab w:val="left" w:pos="540"/>
        </w:tabs>
        <w:spacing w:after="0" w:line="240" w:lineRule="auto"/>
        <w:outlineLvl w:val="2"/>
        <w:rPr>
          <w:rFonts w:ascii="Times New Roman" w:eastAsia="Times New Roman" w:hAnsi="Times New Roman"/>
          <w:bCs/>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Cs/>
          <w:noProof/>
        </w:rPr>
      </w:pPr>
      <w:r>
        <w:rPr>
          <w:rFonts w:ascii="Times New Roman" w:eastAsia="Times New Roman" w:hAnsi="Times New Roman"/>
          <w:bCs/>
          <w:noProof/>
        </w:rPr>
        <w:t xml:space="preserve">Pirmą kartą atidarius talpyklę: šešios savaitės. </w:t>
      </w:r>
    </w:p>
    <w:p w:rsidR="002619C8" w:rsidRDefault="002619C8" w:rsidP="002619C8">
      <w:pPr>
        <w:keepNext/>
        <w:keepLines/>
        <w:tabs>
          <w:tab w:val="left" w:pos="540"/>
        </w:tabs>
        <w:spacing w:after="0" w:line="240" w:lineRule="auto"/>
        <w:outlineLvl w:val="2"/>
        <w:rPr>
          <w:rFonts w:ascii="Times New Roman" w:eastAsia="Times New Roman" w:hAnsi="Times New Roman"/>
          <w:b/>
          <w:noProof/>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r>
        <w:rPr>
          <w:rFonts w:ascii="Times New Roman" w:eastAsia="Times New Roman" w:hAnsi="Times New Roman"/>
          <w:b/>
          <w:kern w:val="28"/>
        </w:rPr>
        <w:t>6.4</w:t>
      </w:r>
      <w:r>
        <w:rPr>
          <w:rFonts w:ascii="Times New Roman" w:eastAsia="Times New Roman" w:hAnsi="Times New Roman"/>
          <w:b/>
          <w:kern w:val="28"/>
        </w:rPr>
        <w:tab/>
        <w:t>Specialios laikymo sąlygos</w:t>
      </w:r>
      <w:bookmarkEnd w:id="44"/>
      <w:bookmarkEnd w:id="45"/>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Talpyklę laikyti išorinėje dėžutėje, kad vaistinis preparatas būtų apsaugotas nuo šviesos.</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46" w:name="_Toc129243120"/>
      <w:bookmarkStart w:id="47" w:name="_Toc129243245"/>
      <w:r>
        <w:rPr>
          <w:rFonts w:ascii="Times New Roman" w:eastAsia="Times New Roman" w:hAnsi="Times New Roman"/>
          <w:b/>
          <w:kern w:val="28"/>
        </w:rPr>
        <w:t>6.5</w:t>
      </w:r>
      <w:r>
        <w:rPr>
          <w:rFonts w:ascii="Times New Roman" w:eastAsia="Times New Roman" w:hAnsi="Times New Roman"/>
          <w:b/>
          <w:kern w:val="28"/>
        </w:rPr>
        <w:tab/>
        <w:t>Talpyklės pobūdis ir jos turinys</w:t>
      </w:r>
      <w:bookmarkEnd w:id="46"/>
      <w:bookmarkEnd w:id="47"/>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Dėžutėje yra 5 ml plastikinė (MTPE) talpyklė su lašintuvu, uždengtas užsukamu dangteliu.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40"/>
        </w:tabs>
        <w:spacing w:after="0" w:line="240" w:lineRule="auto"/>
        <w:outlineLvl w:val="2"/>
        <w:rPr>
          <w:rFonts w:ascii="Times New Roman" w:eastAsia="Times New Roman" w:hAnsi="Times New Roman"/>
          <w:b/>
          <w:kern w:val="28"/>
        </w:rPr>
      </w:pPr>
      <w:bookmarkStart w:id="48" w:name="_Toc129243121"/>
      <w:bookmarkStart w:id="49" w:name="_Toc129243246"/>
      <w:r>
        <w:rPr>
          <w:rFonts w:ascii="Times New Roman" w:eastAsia="Times New Roman" w:hAnsi="Times New Roman"/>
          <w:b/>
          <w:kern w:val="28"/>
        </w:rPr>
        <w:lastRenderedPageBreak/>
        <w:t>6.6</w:t>
      </w:r>
      <w:r>
        <w:rPr>
          <w:rFonts w:ascii="Times New Roman" w:eastAsia="Times New Roman" w:hAnsi="Times New Roman"/>
          <w:b/>
          <w:kern w:val="28"/>
        </w:rPr>
        <w:tab/>
        <w:t xml:space="preserve">Specialūs reikalavimai atliekoms tvarkyti </w:t>
      </w:r>
      <w:bookmarkEnd w:id="48"/>
      <w:bookmarkEnd w:id="49"/>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Specialių reikalavimų nėra.</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50" w:name="_Toc129243122"/>
      <w:bookmarkStart w:id="51" w:name="_Toc129243247"/>
      <w:r>
        <w:rPr>
          <w:rFonts w:ascii="Times New Roman" w:eastAsia="Times New Roman" w:hAnsi="Times New Roman"/>
          <w:b/>
        </w:rPr>
        <w:t>7.</w:t>
      </w:r>
      <w:r>
        <w:rPr>
          <w:rFonts w:ascii="Times New Roman" w:eastAsia="Times New Roman" w:hAnsi="Times New Roman"/>
          <w:b/>
        </w:rPr>
        <w:tab/>
        <w:t>REGISTRUOTOJAS</w:t>
      </w:r>
      <w:bookmarkEnd w:id="50"/>
      <w:bookmarkEnd w:id="51"/>
    </w:p>
    <w:p w:rsidR="002619C8" w:rsidRDefault="002619C8" w:rsidP="002619C8">
      <w:pPr>
        <w:autoSpaceDE w:val="0"/>
        <w:autoSpaceDN w:val="0"/>
        <w:adjustRightInd w:val="0"/>
        <w:spacing w:after="0" w:line="240" w:lineRule="auto"/>
        <w:rPr>
          <w:rFonts w:ascii="Times New Roman" w:hAnsi="Times New Roman"/>
        </w:rPr>
      </w:pPr>
    </w:p>
    <w:p w:rsidR="00BE112A" w:rsidRPr="00BE112A" w:rsidRDefault="00BE112A" w:rsidP="00BE112A">
      <w:pPr>
        <w:spacing w:after="0" w:line="240" w:lineRule="auto"/>
        <w:rPr>
          <w:rFonts w:ascii="Times New Roman" w:hAnsi="Times New Roman"/>
        </w:rPr>
      </w:pPr>
      <w:r w:rsidRPr="00BE112A">
        <w:rPr>
          <w:rFonts w:ascii="Times New Roman" w:hAnsi="Times New Roman"/>
        </w:rPr>
        <w:t>BAUSCH + LOMB IRELAND LIMITED</w:t>
      </w:r>
    </w:p>
    <w:p w:rsidR="00BE112A" w:rsidRPr="00BE112A" w:rsidRDefault="00BE112A" w:rsidP="00BE112A">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BE112A" w:rsidRPr="00BE112A" w:rsidRDefault="00BE112A" w:rsidP="00BE112A">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BE112A" w:rsidRPr="00BE112A" w:rsidRDefault="00BE112A" w:rsidP="00BE112A">
      <w:pPr>
        <w:spacing w:after="0" w:line="240" w:lineRule="auto"/>
        <w:rPr>
          <w:rFonts w:ascii="Times New Roman" w:hAnsi="Times New Roman"/>
        </w:rPr>
      </w:pPr>
      <w:r w:rsidRPr="00BE112A">
        <w:rPr>
          <w:rFonts w:ascii="Times New Roman" w:hAnsi="Times New Roman"/>
        </w:rPr>
        <w:t>Dublin 24, D24PPT3</w:t>
      </w:r>
    </w:p>
    <w:p w:rsidR="00BE112A" w:rsidRPr="00BE112A" w:rsidRDefault="00BE112A" w:rsidP="00BE112A">
      <w:pPr>
        <w:spacing w:after="0" w:line="240" w:lineRule="auto"/>
        <w:rPr>
          <w:rFonts w:ascii="Times New Roman" w:hAnsi="Times New Roman"/>
        </w:rPr>
      </w:pPr>
      <w:r w:rsidRPr="00BE112A">
        <w:rPr>
          <w:rFonts w:ascii="Times New Roman" w:hAnsi="Times New Roman"/>
        </w:rPr>
        <w:t>Airija</w:t>
      </w:r>
    </w:p>
    <w:p w:rsidR="001D6072" w:rsidRPr="001D6072" w:rsidRDefault="001D6072" w:rsidP="001D6072">
      <w:pPr>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52" w:name="_Toc129243123"/>
      <w:bookmarkStart w:id="53" w:name="_Toc129243248"/>
      <w:r>
        <w:rPr>
          <w:rFonts w:ascii="Times New Roman" w:eastAsia="Times New Roman" w:hAnsi="Times New Roman"/>
          <w:b/>
        </w:rPr>
        <w:t>8.</w:t>
      </w:r>
      <w:r>
        <w:rPr>
          <w:rFonts w:ascii="Times New Roman" w:eastAsia="Times New Roman" w:hAnsi="Times New Roman"/>
          <w:b/>
        </w:rPr>
        <w:tab/>
        <w:t xml:space="preserve">REGISTRACIJOS </w:t>
      </w:r>
      <w:r w:rsidR="0015659E">
        <w:rPr>
          <w:rFonts w:ascii="Times New Roman" w:eastAsia="Times New Roman" w:hAnsi="Times New Roman"/>
          <w:b/>
        </w:rPr>
        <w:t xml:space="preserve">PAŽYMĖJIMO </w:t>
      </w:r>
      <w:r>
        <w:rPr>
          <w:rFonts w:ascii="Times New Roman" w:eastAsia="Times New Roman" w:hAnsi="Times New Roman"/>
          <w:b/>
        </w:rPr>
        <w:t>NUMERI</w:t>
      </w:r>
      <w:bookmarkEnd w:id="52"/>
      <w:bookmarkEnd w:id="53"/>
      <w:r w:rsidR="0015659E">
        <w:rPr>
          <w:rFonts w:ascii="Times New Roman" w:eastAsia="Times New Roman" w:hAnsi="Times New Roman"/>
          <w:b/>
        </w:rPr>
        <w:t>S (-I</w:t>
      </w:r>
      <w:r>
        <w:rPr>
          <w:rFonts w:ascii="Times New Roman" w:eastAsia="Times New Roman" w:hAnsi="Times New Roman"/>
          <w:b/>
        </w:rPr>
        <w:t>AI</w:t>
      </w:r>
      <w:r w:rsidR="0015659E">
        <w:rPr>
          <w:rFonts w:ascii="Times New Roman" w:eastAsia="Times New Roman" w:hAnsi="Times New Roman"/>
          <w:b/>
        </w:rPr>
        <w:t>)</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Arutimol</w:t>
      </w:r>
      <w:proofErr w:type="spellEnd"/>
      <w:r>
        <w:rPr>
          <w:rFonts w:ascii="Times New Roman" w:hAnsi="Times New Roman"/>
        </w:rPr>
        <w:t xml:space="preserve"> 2,5 mg/ml – LT/1/94/0364/001</w:t>
      </w: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Arutimol</w:t>
      </w:r>
      <w:proofErr w:type="spellEnd"/>
      <w:r>
        <w:rPr>
          <w:rFonts w:ascii="Times New Roman" w:hAnsi="Times New Roman"/>
        </w:rPr>
        <w:t xml:space="preserve"> 5 mg/ml – LT/1/94/0364/002</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tabs>
          <w:tab w:val="left" w:pos="567"/>
        </w:tabs>
        <w:spacing w:after="0" w:line="240" w:lineRule="auto"/>
        <w:ind w:left="540" w:hanging="540"/>
        <w:jc w:val="both"/>
        <w:rPr>
          <w:rFonts w:ascii="Times New Roman" w:eastAsia="Times New Roman" w:hAnsi="Times New Roman"/>
          <w:b/>
          <w:noProof/>
        </w:rPr>
      </w:pPr>
      <w:bookmarkStart w:id="54" w:name="_Toc129243124"/>
      <w:bookmarkStart w:id="55" w:name="_Toc129243249"/>
      <w:r>
        <w:rPr>
          <w:rFonts w:ascii="Times New Roman" w:eastAsia="Times New Roman" w:hAnsi="Times New Roman"/>
          <w:b/>
          <w:noProof/>
        </w:rPr>
        <w:t>9.</w:t>
      </w:r>
      <w:r>
        <w:rPr>
          <w:rFonts w:ascii="Times New Roman" w:eastAsia="Times New Roman" w:hAnsi="Times New Roman"/>
          <w:b/>
          <w:noProof/>
        </w:rPr>
        <w:tab/>
        <w:t>REGISTRAVIMO / PERREGISTRAVIMO DATA</w:t>
      </w:r>
      <w:bookmarkEnd w:id="54"/>
      <w:bookmarkEnd w:id="55"/>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Registravimo data 1994 m. birželio 22 d.</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Paskutinio perregistravimo data 2012 m. lapkričio 9 d.</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56" w:name="_Toc129243125"/>
      <w:bookmarkStart w:id="57" w:name="_Toc129243250"/>
      <w:r>
        <w:rPr>
          <w:rFonts w:ascii="Times New Roman" w:eastAsia="Times New Roman" w:hAnsi="Times New Roman"/>
          <w:b/>
        </w:rPr>
        <w:t>10.</w:t>
      </w:r>
      <w:r>
        <w:rPr>
          <w:rFonts w:ascii="Times New Roman" w:eastAsia="Times New Roman" w:hAnsi="Times New Roman"/>
          <w:b/>
        </w:rPr>
        <w:tab/>
        <w:t>TEKSTO PERŽIŪROS DATA</w:t>
      </w:r>
      <w:bookmarkEnd w:id="56"/>
      <w:bookmarkEnd w:id="57"/>
    </w:p>
    <w:p w:rsidR="002619C8" w:rsidRDefault="002619C8" w:rsidP="002619C8">
      <w:pPr>
        <w:autoSpaceDE w:val="0"/>
        <w:autoSpaceDN w:val="0"/>
        <w:adjustRightInd w:val="0"/>
        <w:spacing w:after="0" w:line="240" w:lineRule="auto"/>
        <w:rPr>
          <w:rFonts w:ascii="Times New Roman" w:hAnsi="Times New Roman"/>
        </w:rPr>
      </w:pPr>
    </w:p>
    <w:p w:rsidR="002619C8" w:rsidRDefault="004303C4" w:rsidP="002619C8">
      <w:pPr>
        <w:spacing w:after="0" w:line="240" w:lineRule="auto"/>
        <w:rPr>
          <w:rFonts w:ascii="Times New Roman" w:eastAsia="Times New Roman" w:hAnsi="Times New Roman"/>
        </w:rPr>
      </w:pPr>
      <w:r>
        <w:rPr>
          <w:rFonts w:ascii="Times New Roman" w:eastAsia="Times New Roman" w:hAnsi="Times New Roman"/>
        </w:rPr>
        <w:t>202</w:t>
      </w:r>
      <w:r w:rsidR="00BE112A">
        <w:rPr>
          <w:rFonts w:ascii="Times New Roman" w:eastAsia="Times New Roman" w:hAnsi="Times New Roman"/>
        </w:rPr>
        <w:t>2</w:t>
      </w:r>
      <w:r>
        <w:rPr>
          <w:rFonts w:ascii="Times New Roman" w:eastAsia="Times New Roman" w:hAnsi="Times New Roman"/>
        </w:rPr>
        <w:t xml:space="preserve"> m. </w:t>
      </w:r>
      <w:r w:rsidR="00BE112A">
        <w:rPr>
          <w:rFonts w:ascii="Times New Roman" w:eastAsia="Times New Roman" w:hAnsi="Times New Roman"/>
        </w:rPr>
        <w:t>sausio 21</w:t>
      </w:r>
      <w:r>
        <w:rPr>
          <w:rFonts w:ascii="Times New Roman" w:eastAsia="Times New Roman" w:hAnsi="Times New Roman"/>
        </w:rPr>
        <w:t xml:space="preserve"> d.</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tabs>
          <w:tab w:val="left" w:pos="5954"/>
          <w:tab w:val="left" w:pos="6237"/>
          <w:tab w:val="left" w:pos="6663"/>
          <w:tab w:val="left" w:pos="6946"/>
        </w:tabs>
        <w:spacing w:after="0" w:line="240" w:lineRule="auto"/>
        <w:rPr>
          <w:rFonts w:ascii="Times New Roman" w:eastAsia="SimSun" w:hAnsi="Times New Roman"/>
        </w:rPr>
      </w:pPr>
      <w:r>
        <w:rPr>
          <w:rFonts w:ascii="Times New Roman" w:eastAsia="SimSun" w:hAnsi="Times New Roman"/>
          <w:noProof/>
        </w:rPr>
        <w:t>Išsami informacija apie šį vaistinį preparatą pateikiama Valstybinės vaistų kontrolės tarnybos prie Lietuvos Respublikos sveikatos apsaugos ministerijos tinklalapyje</w:t>
      </w:r>
      <w:r>
        <w:rPr>
          <w:rFonts w:ascii="Times New Roman" w:eastAsia="SimSun" w:hAnsi="Times New Roman"/>
          <w:i/>
          <w:noProof/>
        </w:rPr>
        <w:t xml:space="preserve"> </w:t>
      </w:r>
      <w:hyperlink r:id="rId7" w:history="1">
        <w:r>
          <w:rPr>
            <w:rStyle w:val="Hipersaitas"/>
            <w:rFonts w:ascii="Times New Roman" w:eastAsia="SimSun" w:hAnsi="Times New Roman"/>
            <w:noProof/>
          </w:rPr>
          <w:t>http://www.</w:t>
        </w:r>
        <w:proofErr w:type="spellStart"/>
        <w:r>
          <w:rPr>
            <w:rStyle w:val="Hipersaitas"/>
            <w:rFonts w:ascii="Times New Roman" w:eastAsia="SimSun" w:hAnsi="Times New Roman"/>
          </w:rPr>
          <w:t>vvkt.lt</w:t>
        </w:r>
        <w:proofErr w:type="spellEnd"/>
      </w:hyperlink>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br w:type="page"/>
      </w:r>
      <w:bookmarkStart w:id="58" w:name="_Toc129243128"/>
      <w:bookmarkStart w:id="59" w:name="_Toc129243253"/>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II PRIEDAS</w:t>
      </w:r>
      <w:bookmarkEnd w:id="58"/>
      <w:bookmarkEnd w:id="59"/>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r>
        <w:rPr>
          <w:rFonts w:ascii="Times New Roman" w:eastAsia="Times New Roman" w:hAnsi="Times New Roman"/>
          <w:b/>
          <w:caps/>
        </w:rPr>
        <w:t>REGISTRACIJOS SĄLYGOS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b/>
          <w:noProof/>
        </w:rPr>
      </w:pPr>
      <w:r>
        <w:rPr>
          <w:rFonts w:ascii="Times New Roman" w:eastAsia="Times New Roman" w:hAnsi="Times New Roman"/>
          <w:b/>
          <w:noProof/>
        </w:rPr>
        <w:t>A.</w:t>
      </w:r>
      <w:r>
        <w:rPr>
          <w:rFonts w:ascii="Times New Roman" w:eastAsia="Times New Roman" w:hAnsi="Times New Roman"/>
          <w:b/>
          <w:noProof/>
        </w:rPr>
        <w:tab/>
        <w:t>GAMINTOJAS (-AI), ATSAKINGAS (-I) UŽ SERIJŲ IŠLEIDIMĄ</w:t>
      </w:r>
    </w:p>
    <w:p w:rsidR="002619C8" w:rsidRDefault="002619C8" w:rsidP="002619C8">
      <w:pPr>
        <w:tabs>
          <w:tab w:val="left" w:pos="567"/>
        </w:tabs>
        <w:spacing w:after="0" w:line="240" w:lineRule="auto"/>
        <w:jc w:val="both"/>
        <w:rPr>
          <w:rFonts w:ascii="Times New Roman" w:eastAsia="Times New Roman" w:hAnsi="Times New Roman"/>
          <w:b/>
          <w:noProof/>
        </w:rPr>
      </w:pPr>
    </w:p>
    <w:p w:rsidR="002619C8" w:rsidRDefault="002619C8" w:rsidP="002619C8">
      <w:pPr>
        <w:tabs>
          <w:tab w:val="left" w:pos="567"/>
        </w:tabs>
        <w:spacing w:after="0" w:line="240" w:lineRule="auto"/>
        <w:jc w:val="both"/>
        <w:rPr>
          <w:rFonts w:ascii="Times New Roman" w:eastAsia="Times New Roman" w:hAnsi="Times New Roman"/>
          <w:b/>
          <w:noProof/>
        </w:rPr>
      </w:pPr>
      <w:r>
        <w:rPr>
          <w:rFonts w:ascii="Times New Roman" w:eastAsia="Times New Roman" w:hAnsi="Times New Roman"/>
          <w:b/>
          <w:noProof/>
        </w:rPr>
        <w:t>B.</w:t>
      </w:r>
      <w:r>
        <w:rPr>
          <w:rFonts w:ascii="Times New Roman" w:eastAsia="Times New Roman" w:hAnsi="Times New Roman"/>
          <w:b/>
          <w:noProof/>
        </w:rPr>
        <w:tab/>
        <w:t>TIEKIMO IR VARTOJIMO SĄLYGOS AR APRIBOJIMAI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r>
        <w:rPr>
          <w:rFonts w:ascii="Times New Roman" w:eastAsia="Times New Roman" w:hAnsi="Times New Roman"/>
          <w:b/>
        </w:rPr>
        <w:br w:type="page"/>
      </w:r>
      <w:r>
        <w:rPr>
          <w:rFonts w:ascii="Times New Roman" w:eastAsia="Times New Roman" w:hAnsi="Times New Roman"/>
          <w:b/>
        </w:rPr>
        <w:lastRenderedPageBreak/>
        <w:t>A.</w:t>
      </w:r>
      <w:r>
        <w:rPr>
          <w:rFonts w:ascii="Times New Roman" w:eastAsia="Times New Roman" w:hAnsi="Times New Roman"/>
          <w:b/>
        </w:rPr>
        <w:tab/>
        <w:t>GAMINTOJAS (-AI), ATSAKINGAS (-I)  UŽ SERIJŲ IŠLEIDIMĄ</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u w:val="single"/>
        </w:rPr>
      </w:pPr>
      <w:r>
        <w:rPr>
          <w:rFonts w:ascii="Times New Roman" w:eastAsia="Times New Roman" w:hAnsi="Times New Roman"/>
          <w:noProof/>
          <w:u w:val="single"/>
        </w:rPr>
        <w:t xml:space="preserve">Gamintojo, atsakingo už serijų išleidimą, pavadinimas ir adresas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Dr. Gerhard Mann chem.-pharm. Fabrik GmbH</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Brunsb</w:t>
      </w:r>
      <w:r w:rsidR="007E703A">
        <w:rPr>
          <w:rFonts w:ascii="Times New Roman" w:eastAsia="Times New Roman" w:hAnsi="Times New Roman"/>
          <w:noProof/>
        </w:rPr>
        <w:t>ue</w:t>
      </w:r>
      <w:r>
        <w:rPr>
          <w:rFonts w:ascii="Times New Roman" w:eastAsia="Times New Roman" w:hAnsi="Times New Roman"/>
          <w:noProof/>
        </w:rPr>
        <w:t>tteler Damm 165</w:t>
      </w:r>
      <w:r w:rsidR="00850CF4">
        <w:rPr>
          <w:rFonts w:ascii="Times New Roman" w:eastAsia="Times New Roman" w:hAnsi="Times New Roman"/>
          <w:noProof/>
        </w:rPr>
        <w:t>/</w:t>
      </w:r>
      <w:r>
        <w:rPr>
          <w:rFonts w:ascii="Times New Roman" w:eastAsia="Times New Roman" w:hAnsi="Times New Roman"/>
          <w:noProof/>
        </w:rPr>
        <w:t xml:space="preserve">173 </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13581 Berlin</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Vokietija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28"/>
          <w:tab w:val="left" w:pos="28"/>
          <w:tab w:val="left" w:pos="360"/>
          <w:tab w:val="left" w:pos="1560"/>
        </w:tabs>
        <w:spacing w:after="0" w:line="240" w:lineRule="auto"/>
        <w:rPr>
          <w:rFonts w:ascii="Times New Roman" w:eastAsia="Times New Roman" w:hAnsi="Times New Roman"/>
          <w:b/>
          <w:bCs/>
        </w:rPr>
      </w:pPr>
      <w:bookmarkStart w:id="60" w:name="_Toc129243129"/>
      <w:bookmarkStart w:id="61" w:name="_Toc129243254"/>
      <w:r>
        <w:rPr>
          <w:rFonts w:ascii="Times New Roman" w:eastAsia="Times New Roman" w:hAnsi="Times New Roman"/>
          <w:b/>
          <w:bCs/>
        </w:rPr>
        <w:t>B.</w:t>
      </w:r>
      <w:bookmarkEnd w:id="60"/>
      <w:bookmarkEnd w:id="61"/>
      <w:r>
        <w:rPr>
          <w:rFonts w:ascii="Times New Roman" w:eastAsia="Times New Roman" w:hAnsi="Times New Roman"/>
          <w:b/>
          <w:bCs/>
        </w:rPr>
        <w:t xml:space="preserve">     TIEKIMO IR VARTOJIMO SĄLYGOS AR APRIBOJIMAI</w:t>
      </w:r>
    </w:p>
    <w:p w:rsidR="002619C8" w:rsidRDefault="002619C8" w:rsidP="002619C8">
      <w:pPr>
        <w:keepNext/>
        <w:keepLines/>
        <w:tabs>
          <w:tab w:val="left" w:pos="28"/>
          <w:tab w:val="left" w:pos="567"/>
          <w:tab w:val="left" w:pos="1134"/>
        </w:tabs>
        <w:spacing w:after="0" w:line="240" w:lineRule="auto"/>
        <w:outlineLvl w:val="1"/>
        <w:rPr>
          <w:rFonts w:ascii="Times New Roman" w:eastAsia="Times New Roman" w:hAnsi="Times New Roman"/>
          <w:b/>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Receptinis vaistinis preparatas.</w:t>
      </w:r>
    </w:p>
    <w:p w:rsidR="002619C8" w:rsidRDefault="002619C8" w:rsidP="002619C8">
      <w:pPr>
        <w:keepNext/>
        <w:keepLines/>
        <w:tabs>
          <w:tab w:val="left" w:pos="567"/>
        </w:tabs>
        <w:spacing w:after="0" w:line="240" w:lineRule="auto"/>
        <w:outlineLvl w:val="1"/>
        <w:rPr>
          <w:rFonts w:ascii="Times New Roman" w:eastAsia="Times New Roman" w:hAnsi="Times New Roman"/>
          <w:b/>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br w:type="page"/>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62" w:name="_Toc129243134"/>
      <w:bookmarkStart w:id="63" w:name="_Toc129243259"/>
      <w:r>
        <w:rPr>
          <w:rFonts w:ascii="Times New Roman" w:eastAsia="Times New Roman" w:hAnsi="Times New Roman"/>
          <w:b/>
          <w:caps/>
        </w:rPr>
        <w:t>III PRIEDAS</w:t>
      </w:r>
      <w:bookmarkEnd w:id="62"/>
      <w:bookmarkEnd w:id="63"/>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64" w:name="_Toc129243135"/>
      <w:bookmarkStart w:id="65" w:name="_Toc129243260"/>
      <w:r>
        <w:rPr>
          <w:rFonts w:ascii="Times New Roman" w:eastAsia="Times New Roman" w:hAnsi="Times New Roman"/>
          <w:b/>
          <w:caps/>
        </w:rPr>
        <w:t>ŽENKLINIMAS IR PAKUOTĖS LAPELIS</w:t>
      </w:r>
      <w:bookmarkEnd w:id="64"/>
      <w:bookmarkEnd w:id="65"/>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br w:type="page"/>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66" w:name="_Toc129243136"/>
      <w:bookmarkStart w:id="67" w:name="_Toc129243261"/>
      <w:r>
        <w:rPr>
          <w:rFonts w:ascii="Times New Roman" w:eastAsia="Times New Roman" w:hAnsi="Times New Roman"/>
          <w:b/>
          <w:caps/>
        </w:rPr>
        <w:t>A. ŽENKLINIMAS</w:t>
      </w:r>
      <w:bookmarkEnd w:id="66"/>
      <w:bookmarkEnd w:id="67"/>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br w:type="page"/>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INFORMACIJA ANT IŠORINĖS PAKUOTĖS</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Pr>
          <w:rFonts w:ascii="Times New Roman" w:eastAsia="Times New Roman" w:hAnsi="Times New Roman"/>
          <w:b/>
          <w:noProof/>
        </w:rPr>
        <w:t>KARTONO DĖŽUTĖ</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Arutimol 2,5 mg/ml akių lašai (tirpalas)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Timololio maleatas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VEIKLIOJI (-IOS) MEDŽIAGA (-OS) IR JOS (-Ų) KIEKIS (-IAI)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1 ml akių lašų yra 3,42 mg timololio maleato, atitinkančio 2,5 mg timololio.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PAGALBINIŲ MEDŽIAGŲ SĄRAŠAS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rPr>
          <w:rFonts w:ascii="Times New Roman" w:eastAsia="Times New Roman" w:hAnsi="Times New Roman"/>
          <w:noProof/>
        </w:rPr>
      </w:pPr>
      <w:r>
        <w:rPr>
          <w:rFonts w:ascii="Times New Roman" w:eastAsia="Times New Roman" w:hAnsi="Times New Roman"/>
          <w:noProof/>
        </w:rPr>
        <w:t>Pagalbinės medžiagos: benzalkonio chlorido tirpalas, povidonas K30, dinatrio edetatas, natrio-divandenilio fosfatas dihidratas, dinatrio fosfatas dodekahidratas, injekcinis vanduo.</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FARMACINĖ FORMA IR KIEKIS PAKUOTĖJE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Akių lašai (tirpalas)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 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VARTOJIMO METODAS IR BŪDAS (-AI)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Vartoti ant akių.</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Prieš vartojimą perskaitykite pakuotės lapelį.</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6.</w:t>
      </w:r>
      <w:r>
        <w:rPr>
          <w:rFonts w:ascii="Times New Roman" w:eastAsia="Times New Roman" w:hAnsi="Times New Roman"/>
          <w:b/>
          <w:noProof/>
        </w:rPr>
        <w:tab/>
        <w:t>SPECIALUS ĮSPĖJIMAS, KAD VAISTINĮ PREPARATĄ BŪTINA LAIKYTI</w:t>
      </w:r>
    </w:p>
    <w:p w:rsidR="002619C8" w:rsidRDefault="002619C8" w:rsidP="002619C8">
      <w:pPr>
        <w:pBdr>
          <w:top w:val="single" w:sz="4" w:space="1" w:color="auto"/>
          <w:left w:val="single" w:sz="4" w:space="4" w:color="auto"/>
          <w:bottom w:val="single" w:sz="4" w:space="1" w:color="auto"/>
          <w:right w:val="single" w:sz="4" w:space="4" w:color="auto"/>
        </w:pBdr>
        <w:spacing w:after="0" w:line="240" w:lineRule="auto"/>
        <w:ind w:firstLine="567"/>
        <w:rPr>
          <w:rFonts w:ascii="Times New Roman" w:eastAsia="Times New Roman" w:hAnsi="Times New Roman"/>
          <w:b/>
          <w:noProof/>
        </w:rPr>
      </w:pPr>
      <w:r>
        <w:rPr>
          <w:rFonts w:ascii="Times New Roman" w:eastAsia="Times New Roman" w:hAnsi="Times New Roman"/>
          <w:b/>
          <w:noProof/>
        </w:rPr>
        <w:t>VAIKAMS NEPASTEBIMOJE IR NEPASIEKIAMOJE VIETOJE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Laikyti vaikams nepastebimoje ir nepasiekiamoje vietoje.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7.</w:t>
      </w:r>
      <w:r>
        <w:rPr>
          <w:rFonts w:ascii="Times New Roman" w:eastAsia="Times New Roman" w:hAnsi="Times New Roman"/>
          <w:b/>
          <w:noProof/>
        </w:rPr>
        <w:tab/>
        <w:t>KITAS (-I) SPECIALUS (-ŪS) ĮSPĖJIMAS (-AI) (JEI REIKIA)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8.</w:t>
      </w:r>
      <w:r>
        <w:rPr>
          <w:rFonts w:ascii="Times New Roman" w:eastAsia="Times New Roman" w:hAnsi="Times New Roman"/>
          <w:b/>
          <w:noProof/>
        </w:rPr>
        <w:tab/>
        <w:t>TINKAMUMO LAIKAS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EXP {mmMMMM}</w:t>
      </w:r>
    </w:p>
    <w:p w:rsidR="002619C8" w:rsidRDefault="002619C8" w:rsidP="002619C8">
      <w:pPr>
        <w:keepNext/>
        <w:keepLines/>
        <w:tabs>
          <w:tab w:val="left" w:pos="540"/>
        </w:tabs>
        <w:spacing w:after="0" w:line="240" w:lineRule="auto"/>
        <w:outlineLvl w:val="2"/>
        <w:rPr>
          <w:rFonts w:ascii="Times New Roman" w:eastAsia="Times New Roman" w:hAnsi="Times New Roman"/>
          <w:noProof/>
        </w:rPr>
      </w:pPr>
      <w:r>
        <w:rPr>
          <w:rFonts w:ascii="Times New Roman" w:eastAsia="Times New Roman" w:hAnsi="Times New Roman"/>
          <w:kern w:val="28"/>
        </w:rPr>
        <w:t xml:space="preserve">Pirmą kartą atidarius talpyklę, tirpalo tinkamumo laikas - </w:t>
      </w:r>
      <w:r>
        <w:rPr>
          <w:rFonts w:ascii="Times New Roman" w:eastAsia="Times New Roman" w:hAnsi="Times New Roman"/>
          <w:noProof/>
        </w:rPr>
        <w:t xml:space="preserve">šešios savaitės.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9.</w:t>
      </w:r>
      <w:r>
        <w:rPr>
          <w:rFonts w:ascii="Times New Roman" w:eastAsia="Times New Roman" w:hAnsi="Times New Roman"/>
          <w:b/>
          <w:noProof/>
        </w:rPr>
        <w:tab/>
        <w:t>SPECIALIOS LAIKYMO SĄLYGOS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rPr>
      </w:pPr>
      <w:r>
        <w:rPr>
          <w:rFonts w:ascii="Times New Roman" w:eastAsia="Times New Roman" w:hAnsi="Times New Roman"/>
          <w:noProof/>
        </w:rPr>
        <w:t>Talpyklę laikyti išorinėje dėžutėje, kad vaistas būtų apsaugotas nuo šviesos.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Pr>
          <w:rFonts w:ascii="Times New Roman" w:eastAsia="Times New Roman" w:hAnsi="Times New Roman"/>
          <w:b/>
          <w:noProof/>
        </w:rPr>
        <w:t>10.</w:t>
      </w:r>
      <w:r>
        <w:rPr>
          <w:rFonts w:ascii="Times New Roman" w:eastAsia="Times New Roman" w:hAnsi="Times New Roman"/>
          <w:b/>
          <w:noProof/>
        </w:rPr>
        <w:tab/>
        <w:t xml:space="preserve">SPECIALIOS ATSARGUMO PRIEMONĖS DĖL NESUVARTOTO </w:t>
      </w:r>
      <w:r>
        <w:rPr>
          <w:rFonts w:ascii="Times New Roman" w:eastAsia="Times New Roman" w:hAnsi="Times New Roman"/>
          <w:b/>
          <w:bCs/>
          <w:noProof/>
        </w:rPr>
        <w:t>VAISTINIO</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bCs/>
          <w:noProof/>
        </w:rPr>
        <w:lastRenderedPageBreak/>
        <w:t xml:space="preserve">PREPARATO AR JO ATLIEKŲ </w:t>
      </w:r>
      <w:r>
        <w:rPr>
          <w:rFonts w:ascii="Times New Roman" w:eastAsia="Times New Roman" w:hAnsi="Times New Roman"/>
          <w:b/>
          <w:noProof/>
        </w:rPr>
        <w:t>TVARKYMO (JEI REIKIA)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11.</w:t>
      </w:r>
      <w:r>
        <w:rPr>
          <w:rFonts w:ascii="Times New Roman" w:eastAsia="Times New Roman" w:hAnsi="Times New Roman"/>
          <w:b/>
          <w:noProof/>
        </w:rPr>
        <w:tab/>
        <w:t>REGISTRUOTOJO PAVADINIMAS IR ADRESAS</w:t>
      </w:r>
    </w:p>
    <w:p w:rsidR="002619C8" w:rsidRDefault="002619C8" w:rsidP="002619C8">
      <w:pPr>
        <w:tabs>
          <w:tab w:val="left" w:pos="567"/>
        </w:tabs>
        <w:spacing w:after="0" w:line="240" w:lineRule="auto"/>
        <w:jc w:val="both"/>
        <w:rPr>
          <w:rFonts w:ascii="Times New Roman" w:eastAsia="Times New Roman" w:hAnsi="Times New Roman"/>
          <w:noProof/>
        </w:rPr>
      </w:pPr>
    </w:p>
    <w:p w:rsidR="00BE112A" w:rsidRPr="00BE112A" w:rsidRDefault="00BE112A" w:rsidP="00BE112A">
      <w:pPr>
        <w:spacing w:after="0" w:line="240" w:lineRule="auto"/>
        <w:rPr>
          <w:rFonts w:ascii="Times New Roman" w:hAnsi="Times New Roman"/>
        </w:rPr>
      </w:pPr>
      <w:r w:rsidRPr="00BE112A">
        <w:rPr>
          <w:rFonts w:ascii="Times New Roman" w:hAnsi="Times New Roman"/>
        </w:rPr>
        <w:t>BAUSCH + LOMB IRELAND LIMITED</w:t>
      </w:r>
    </w:p>
    <w:p w:rsidR="00BE112A" w:rsidRPr="00BE112A" w:rsidRDefault="00BE112A" w:rsidP="00BE112A">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BE112A" w:rsidRPr="00BE112A" w:rsidRDefault="00BE112A" w:rsidP="00BE112A">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BE112A" w:rsidRPr="00BE112A" w:rsidRDefault="00BE112A" w:rsidP="00BE112A">
      <w:pPr>
        <w:spacing w:after="0" w:line="240" w:lineRule="auto"/>
        <w:rPr>
          <w:rFonts w:ascii="Times New Roman" w:hAnsi="Times New Roman"/>
        </w:rPr>
      </w:pPr>
      <w:r w:rsidRPr="00BE112A">
        <w:rPr>
          <w:rFonts w:ascii="Times New Roman" w:hAnsi="Times New Roman"/>
        </w:rPr>
        <w:t>Dublin 24, D24PPT3</w:t>
      </w:r>
    </w:p>
    <w:p w:rsidR="00BE112A" w:rsidRPr="00BE112A" w:rsidRDefault="00BE112A" w:rsidP="00BE112A">
      <w:pPr>
        <w:spacing w:after="0" w:line="240" w:lineRule="auto"/>
        <w:rPr>
          <w:rFonts w:ascii="Times New Roman" w:hAnsi="Times New Roman"/>
        </w:rPr>
      </w:pPr>
      <w:r w:rsidRPr="00BE112A">
        <w:rPr>
          <w:rFonts w:ascii="Times New Roman" w:hAnsi="Times New Roman"/>
        </w:rPr>
        <w:t>Airija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12.</w:t>
      </w:r>
      <w:r>
        <w:rPr>
          <w:rFonts w:ascii="Times New Roman" w:eastAsia="Times New Roman" w:hAnsi="Times New Roman"/>
          <w:b/>
          <w:noProof/>
        </w:rPr>
        <w:tab/>
        <w:t>REGISTRACIJOS PAŽYMĖJIMO NUMERIS (-IAI)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LT/1/94/0364/001</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13.</w:t>
      </w:r>
      <w:r>
        <w:rPr>
          <w:rFonts w:ascii="Times New Roman" w:eastAsia="Times New Roman" w:hAnsi="Times New Roman"/>
          <w:b/>
          <w:noProof/>
        </w:rPr>
        <w:tab/>
        <w:t>SERIJOS NUMERIS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Lot</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14.</w:t>
      </w:r>
      <w:r>
        <w:rPr>
          <w:rFonts w:ascii="Times New Roman" w:eastAsia="Times New Roman" w:hAnsi="Times New Roman"/>
          <w:b/>
          <w:noProof/>
        </w:rPr>
        <w:tab/>
        <w:t>PARDAVIMO (IŠDAVIMO) TVARKA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Receptinis vaistas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15.</w:t>
      </w:r>
      <w:r>
        <w:rPr>
          <w:rFonts w:ascii="Times New Roman" w:eastAsia="Times New Roman" w:hAnsi="Times New Roman"/>
          <w:b/>
          <w:noProof/>
        </w:rPr>
        <w:tab/>
        <w:t>VARTOJIMO INSTRUKCIJA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16.</w:t>
      </w:r>
      <w:r>
        <w:rPr>
          <w:rFonts w:ascii="Times New Roman" w:eastAsia="Times New Roman" w:hAnsi="Times New Roman"/>
          <w:b/>
          <w:noProof/>
        </w:rPr>
        <w:tab/>
        <w:t>INFORMACIJA BRAILIO RAŠTU</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arutimol 2,5 mg/ml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Pr="00D85141"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D85141">
        <w:rPr>
          <w:rFonts w:ascii="Times New Roman" w:eastAsia="Times New Roman" w:hAnsi="Times New Roman"/>
          <w:b/>
          <w:noProof/>
        </w:rPr>
        <w:t>17.</w:t>
      </w:r>
      <w:r w:rsidRPr="00D85141">
        <w:rPr>
          <w:rFonts w:ascii="Times New Roman" w:eastAsia="Times New Roman" w:hAnsi="Times New Roman"/>
          <w:b/>
          <w:noProof/>
        </w:rPr>
        <w:tab/>
        <w:t>UNIKALUS IDENTIFIKATORIUS – 2D BRŪKŠNINIS KODAS</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r w:rsidRPr="004A1302">
        <w:rPr>
          <w:rFonts w:ascii="Times New Roman" w:eastAsia="Times New Roman" w:hAnsi="Times New Roman"/>
          <w:noProof/>
          <w:highlight w:val="lightGray"/>
        </w:rPr>
        <w:t>2D brūkšninis kodas su nurodytu unikaliu identifikatoriumi.</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D85141"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D85141">
        <w:rPr>
          <w:rFonts w:ascii="Times New Roman" w:eastAsia="Times New Roman" w:hAnsi="Times New Roman"/>
          <w:b/>
          <w:noProof/>
        </w:rPr>
        <w:t>18.</w:t>
      </w:r>
      <w:r w:rsidRPr="00D85141">
        <w:rPr>
          <w:rFonts w:ascii="Times New Roman" w:eastAsia="Times New Roman" w:hAnsi="Times New Roman"/>
          <w:b/>
          <w:noProof/>
        </w:rPr>
        <w:tab/>
        <w:t>UNIKALUS IDENTIFIKATORIUS – ŽMONĖMS SUPRANTAMI DUOMENYS</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PC: {numeris}</w:t>
      </w:r>
    </w:p>
    <w:p w:rsidR="002619C8" w:rsidRPr="00CA6D6E"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SN: {numeris}</w:t>
      </w:r>
    </w:p>
    <w:p w:rsidR="002619C8" w:rsidRDefault="002619C8" w:rsidP="002619C8">
      <w:pPr>
        <w:tabs>
          <w:tab w:val="left" w:pos="567"/>
        </w:tabs>
        <w:spacing w:after="0" w:line="240" w:lineRule="auto"/>
        <w:jc w:val="both"/>
        <w:rPr>
          <w:rFonts w:ascii="Times New Roman" w:eastAsia="Times New Roman" w:hAnsi="Times New Roman"/>
          <w:noProof/>
        </w:rPr>
      </w:pPr>
      <w:r w:rsidRPr="004A1302">
        <w:rPr>
          <w:rFonts w:ascii="Times New Roman" w:eastAsia="Times New Roman" w:hAnsi="Times New Roman"/>
          <w:noProof/>
          <w:highlight w:val="lightGray"/>
        </w:rPr>
        <w:t>NN: {numeris}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br w:type="page"/>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MINIMALI INFORMACIJA ANT MAŽŲ VIDINIŲ</w:t>
      </w:r>
      <w:r>
        <w:rPr>
          <w:rFonts w:ascii="Times New Roman" w:eastAsia="Times New Roman" w:hAnsi="Times New Roman"/>
          <w:b/>
          <w:bCs/>
          <w:noProof/>
        </w:rPr>
        <w:t xml:space="preserve"> </w:t>
      </w:r>
      <w:r>
        <w:rPr>
          <w:rFonts w:ascii="Times New Roman" w:eastAsia="Times New Roman" w:hAnsi="Times New Roman"/>
          <w:b/>
          <w:noProof/>
        </w:rPr>
        <w:t>PAKUOČIŲ</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TALPYKLĖS ETIKETĖ</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 IR VARTOJIMO BŪDAS (-AI)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Arutimol 2,5 mg/ml akių lašai (tirpalas)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Timololio maleatas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Vartoti ant akių</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VARTOJIMO METODAS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TINKAMUMO LAIKAS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Tinka iki {mmMMMM}</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SERIJOS NUMERIS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Serija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KIEKIS (MASĖ, TŪRIS ARBA VIENETAI)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 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6.</w:t>
      </w:r>
      <w:r>
        <w:rPr>
          <w:rFonts w:ascii="Times New Roman" w:eastAsia="Times New Roman" w:hAnsi="Times New Roman"/>
          <w:b/>
          <w:noProof/>
        </w:rPr>
        <w:tab/>
        <w:t>KITA</w:t>
      </w:r>
    </w:p>
    <w:p w:rsidR="002619C8" w:rsidRDefault="002619C8" w:rsidP="002619C8">
      <w:pPr>
        <w:tabs>
          <w:tab w:val="left" w:pos="567"/>
        </w:tabs>
        <w:spacing w:after="0" w:line="240" w:lineRule="auto"/>
        <w:jc w:val="both"/>
        <w:rPr>
          <w:rFonts w:ascii="Times New Roman" w:eastAsia="Times New Roman" w:hAnsi="Times New Roman"/>
          <w:noProof/>
        </w:rPr>
      </w:pPr>
    </w:p>
    <w:p w:rsidR="00BE112A" w:rsidRPr="00BE112A" w:rsidRDefault="00BE112A" w:rsidP="00BE112A">
      <w:pPr>
        <w:spacing w:after="0" w:line="240" w:lineRule="auto"/>
        <w:rPr>
          <w:rFonts w:ascii="Times New Roman" w:hAnsi="Times New Roman"/>
        </w:rPr>
      </w:pPr>
      <w:r w:rsidRPr="00BE112A">
        <w:rPr>
          <w:rFonts w:ascii="Times New Roman" w:hAnsi="Times New Roman"/>
        </w:rPr>
        <w:t>BAUSCH + LOMB IRELAND LIMITED</w:t>
      </w:r>
    </w:p>
    <w:p w:rsidR="00BE112A" w:rsidRPr="00BE112A" w:rsidRDefault="00BE112A" w:rsidP="00BE112A">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BE112A" w:rsidRPr="00BE112A" w:rsidRDefault="00BE112A" w:rsidP="00BE112A">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BE112A" w:rsidRPr="00BE112A" w:rsidRDefault="00BE112A" w:rsidP="00BE112A">
      <w:pPr>
        <w:spacing w:after="0" w:line="240" w:lineRule="auto"/>
        <w:rPr>
          <w:rFonts w:ascii="Times New Roman" w:hAnsi="Times New Roman"/>
        </w:rPr>
      </w:pPr>
      <w:r w:rsidRPr="00BE112A">
        <w:rPr>
          <w:rFonts w:ascii="Times New Roman" w:hAnsi="Times New Roman"/>
        </w:rPr>
        <w:t>Dublin 24, D24PPT3</w:t>
      </w:r>
    </w:p>
    <w:p w:rsidR="00BE112A" w:rsidRPr="00BE112A" w:rsidRDefault="00BE112A" w:rsidP="00BE112A">
      <w:pPr>
        <w:spacing w:after="0" w:line="240" w:lineRule="auto"/>
        <w:rPr>
          <w:rFonts w:ascii="Times New Roman" w:hAnsi="Times New Roman"/>
        </w:rPr>
      </w:pPr>
      <w:r w:rsidRPr="00BE112A">
        <w:rPr>
          <w:rFonts w:ascii="Times New Roman" w:hAnsi="Times New Roman"/>
        </w:rPr>
        <w:t>Airija</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rPr>
          <w:rFonts w:ascii="Times New Roman" w:hAnsi="Times New Roman"/>
        </w:rPr>
      </w:pPr>
      <w:r>
        <w:rPr>
          <w:rFonts w:ascii="Times New Roman" w:hAnsi="Times New Roman"/>
        </w:rPr>
        <w:br w:type="page"/>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INFORMACIJA ANT IŠORINĖS PAKUOTĖS</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Pr>
          <w:rFonts w:ascii="Times New Roman" w:eastAsia="Times New Roman" w:hAnsi="Times New Roman"/>
          <w:b/>
          <w:noProof/>
        </w:rPr>
        <w:t>KARTONO DĖŽUTĖ</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Arutimol 5 mg/ml akių lašai (tirpalas) </w:t>
      </w:r>
    </w:p>
    <w:p w:rsidR="002619C8" w:rsidRPr="001B0D61" w:rsidRDefault="002619C8" w:rsidP="002619C8">
      <w:pPr>
        <w:tabs>
          <w:tab w:val="left" w:pos="567"/>
        </w:tabs>
        <w:spacing w:after="0" w:line="240" w:lineRule="auto"/>
        <w:jc w:val="both"/>
        <w:rPr>
          <w:rFonts w:ascii="Times New Roman" w:eastAsia="Times New Roman" w:hAnsi="Times New Roman"/>
          <w:i/>
          <w:noProof/>
        </w:rPr>
      </w:pPr>
      <w:r w:rsidRPr="001B0D61">
        <w:rPr>
          <w:rFonts w:ascii="Times New Roman" w:eastAsia="Times New Roman" w:hAnsi="Times New Roman"/>
          <w:i/>
          <w:noProof/>
        </w:rPr>
        <w:t>Timololi maleas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VEIKLIOJI (-IOS) MEDŽIAGA (-OS) IR JOS (-Ų) KIEKIS (-IAI)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1 ml akių lašų  yra 6,83 mg timololio  maleato, atitinkančio 5 mg timololio.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PAGALBINIŲ MEDŽIAGŲ SĄRAŠAS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rPr>
          <w:rFonts w:ascii="Times New Roman" w:eastAsia="Times New Roman" w:hAnsi="Times New Roman"/>
          <w:noProof/>
        </w:rPr>
      </w:pPr>
      <w:r w:rsidRPr="000226AC">
        <w:rPr>
          <w:rFonts w:ascii="Times New Roman" w:eastAsia="Times New Roman" w:hAnsi="Times New Roman"/>
          <w:noProof/>
        </w:rPr>
        <w:t>Benzalkonii chloridum, Povidonum K30, Dinatrii edetas, Natrii dihydrogenophosphas dihydricus, Dinatrii phosphas dodecahydricus, Aqua ad iniectabile.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FARMACINĖ FORMA IR KIEKIS PAKUOTĖJE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Akių lašai (tirpalas)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 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VARTOJIMO METODAS IR BŪDAS (-AI)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Vartoti ant akių.</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Prieš vartojimą perskaitykite pakuotės lapelį.</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6.</w:t>
      </w:r>
      <w:r>
        <w:rPr>
          <w:rFonts w:ascii="Times New Roman" w:eastAsia="Times New Roman" w:hAnsi="Times New Roman"/>
          <w:b/>
          <w:noProof/>
        </w:rPr>
        <w:tab/>
        <w:t>SPECIALUS ĮSPĖJIMAS, KAD VAISTINĮ PREPARATĄ BŪTINA LAIKYTI</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ind w:firstLine="567"/>
        <w:rPr>
          <w:rFonts w:ascii="Times New Roman" w:eastAsia="Times New Roman" w:hAnsi="Times New Roman"/>
          <w:b/>
          <w:noProof/>
        </w:rPr>
      </w:pPr>
      <w:r>
        <w:rPr>
          <w:rFonts w:ascii="Times New Roman" w:eastAsia="Times New Roman" w:hAnsi="Times New Roman"/>
          <w:b/>
          <w:noProof/>
        </w:rPr>
        <w:t>VAIKAMS NEPASTEBIMOJE IR NEPASIEKIAMOJE VIETOJE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Laikyti vaikams nepastebimoje ir nepasiekiamoje vietoje.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7.</w:t>
      </w:r>
      <w:r>
        <w:rPr>
          <w:rFonts w:ascii="Times New Roman" w:eastAsia="Times New Roman" w:hAnsi="Times New Roman"/>
          <w:b/>
          <w:noProof/>
        </w:rPr>
        <w:tab/>
        <w:t>KITAS (-I) SPECIALUS (-ŪS) ĮSPĖJIMAS (-AI) (JEI REIKIA)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8.</w:t>
      </w:r>
      <w:r>
        <w:rPr>
          <w:rFonts w:ascii="Times New Roman" w:eastAsia="Times New Roman" w:hAnsi="Times New Roman"/>
          <w:b/>
          <w:noProof/>
        </w:rPr>
        <w:tab/>
        <w:t>TINKAMUMO LAIKAS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EXP {mmMMMM}</w:t>
      </w:r>
    </w:p>
    <w:p w:rsidR="002619C8" w:rsidRDefault="002619C8" w:rsidP="002619C8">
      <w:pPr>
        <w:keepNext/>
        <w:keepLines/>
        <w:tabs>
          <w:tab w:val="left" w:pos="540"/>
        </w:tabs>
        <w:spacing w:after="0" w:line="240" w:lineRule="auto"/>
        <w:outlineLvl w:val="2"/>
        <w:rPr>
          <w:rFonts w:ascii="Times New Roman" w:eastAsia="Times New Roman" w:hAnsi="Times New Roman"/>
          <w:noProof/>
        </w:rPr>
      </w:pPr>
      <w:r>
        <w:rPr>
          <w:rFonts w:ascii="Times New Roman" w:eastAsia="Times New Roman" w:hAnsi="Times New Roman"/>
          <w:kern w:val="28"/>
        </w:rPr>
        <w:t xml:space="preserve">Pirmą kartą atidarius talpyklę, tirpalo tinkamumo laikas - </w:t>
      </w:r>
      <w:r>
        <w:rPr>
          <w:rFonts w:ascii="Times New Roman" w:eastAsia="Times New Roman" w:hAnsi="Times New Roman"/>
          <w:noProof/>
        </w:rPr>
        <w:t xml:space="preserve">šešios savaitės.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9.</w:t>
      </w:r>
      <w:r>
        <w:rPr>
          <w:rFonts w:ascii="Times New Roman" w:eastAsia="Times New Roman" w:hAnsi="Times New Roman"/>
          <w:b/>
          <w:noProof/>
        </w:rPr>
        <w:tab/>
        <w:t>SPECIALIOS LAIKYMO SĄLYGOS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rPr>
      </w:pPr>
      <w:r>
        <w:rPr>
          <w:rFonts w:ascii="Times New Roman" w:eastAsia="Times New Roman" w:hAnsi="Times New Roman"/>
          <w:noProof/>
        </w:rPr>
        <w:t>Talpyklę laikyti išorinėje dėžutėje, kad vaistas būtų apsaugotas nuo šviesos.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bCs/>
          <w:noProof/>
        </w:rPr>
      </w:pPr>
      <w:r>
        <w:rPr>
          <w:rFonts w:ascii="Times New Roman" w:eastAsia="Times New Roman" w:hAnsi="Times New Roman"/>
          <w:b/>
          <w:noProof/>
        </w:rPr>
        <w:t>10.</w:t>
      </w:r>
      <w:r>
        <w:rPr>
          <w:rFonts w:ascii="Times New Roman" w:eastAsia="Times New Roman" w:hAnsi="Times New Roman"/>
          <w:b/>
          <w:noProof/>
        </w:rPr>
        <w:tab/>
        <w:t xml:space="preserve">SPECIALIOS ATSARGUMO PRIEMONĖS DĖL NESUVARTOTO </w:t>
      </w:r>
      <w:r>
        <w:rPr>
          <w:rFonts w:ascii="Times New Roman" w:eastAsia="Times New Roman" w:hAnsi="Times New Roman"/>
          <w:b/>
          <w:bCs/>
          <w:noProof/>
        </w:rPr>
        <w:t>VAISTINIO</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bCs/>
          <w:noProof/>
        </w:rPr>
        <w:lastRenderedPageBreak/>
        <w:t xml:space="preserve">PREPARATO AR JO ATLIEKŲ </w:t>
      </w:r>
      <w:r>
        <w:rPr>
          <w:rFonts w:ascii="Times New Roman" w:eastAsia="Times New Roman" w:hAnsi="Times New Roman"/>
          <w:b/>
          <w:noProof/>
        </w:rPr>
        <w:t>TVARKYMO (JEI REIKIA)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11.</w:t>
      </w:r>
      <w:r>
        <w:rPr>
          <w:rFonts w:ascii="Times New Roman" w:eastAsia="Times New Roman" w:hAnsi="Times New Roman"/>
          <w:b/>
          <w:noProof/>
        </w:rPr>
        <w:tab/>
        <w:t>REGISTRUOTOJO PAVADINIMAS IR ADRESAS</w:t>
      </w:r>
    </w:p>
    <w:p w:rsidR="002619C8" w:rsidRDefault="002619C8" w:rsidP="002619C8">
      <w:pPr>
        <w:tabs>
          <w:tab w:val="left" w:pos="567"/>
        </w:tabs>
        <w:spacing w:after="0" w:line="240" w:lineRule="auto"/>
        <w:jc w:val="both"/>
        <w:rPr>
          <w:rFonts w:ascii="Times New Roman" w:eastAsia="Times New Roman" w:hAnsi="Times New Roman"/>
          <w:noProof/>
        </w:rPr>
      </w:pPr>
    </w:p>
    <w:p w:rsidR="00BE112A" w:rsidRPr="00BE112A" w:rsidRDefault="00BE112A" w:rsidP="00BE112A">
      <w:pPr>
        <w:spacing w:after="0" w:line="240" w:lineRule="auto"/>
        <w:rPr>
          <w:rFonts w:ascii="Times New Roman" w:hAnsi="Times New Roman"/>
        </w:rPr>
      </w:pPr>
      <w:r w:rsidRPr="00BE112A">
        <w:rPr>
          <w:rFonts w:ascii="Times New Roman" w:hAnsi="Times New Roman"/>
        </w:rPr>
        <w:t>BAUSCH + LOMB IRELAND LIMITED</w:t>
      </w:r>
    </w:p>
    <w:p w:rsidR="00BE112A" w:rsidRPr="00BE112A" w:rsidRDefault="00BE112A" w:rsidP="00BE112A">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BE112A" w:rsidRPr="00BE112A" w:rsidRDefault="00BE112A" w:rsidP="00BE112A">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BE112A" w:rsidRPr="00BE112A" w:rsidRDefault="00BE112A" w:rsidP="00BE112A">
      <w:pPr>
        <w:spacing w:after="0" w:line="240" w:lineRule="auto"/>
        <w:rPr>
          <w:rFonts w:ascii="Times New Roman" w:hAnsi="Times New Roman"/>
        </w:rPr>
      </w:pPr>
      <w:r w:rsidRPr="00BE112A">
        <w:rPr>
          <w:rFonts w:ascii="Times New Roman" w:hAnsi="Times New Roman"/>
        </w:rPr>
        <w:t>Dublin 24, D24PPT3</w:t>
      </w:r>
    </w:p>
    <w:p w:rsidR="00BE112A" w:rsidRPr="00BE112A" w:rsidRDefault="00BE112A" w:rsidP="00BE112A">
      <w:pPr>
        <w:spacing w:after="0" w:line="240" w:lineRule="auto"/>
        <w:rPr>
          <w:rFonts w:ascii="Times New Roman" w:hAnsi="Times New Roman"/>
        </w:rPr>
      </w:pPr>
      <w:r w:rsidRPr="00BE112A">
        <w:rPr>
          <w:rFonts w:ascii="Times New Roman" w:hAnsi="Times New Roman"/>
        </w:rPr>
        <w:t>Airija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12.</w:t>
      </w:r>
      <w:r>
        <w:rPr>
          <w:rFonts w:ascii="Times New Roman" w:eastAsia="Times New Roman" w:hAnsi="Times New Roman"/>
          <w:b/>
          <w:noProof/>
        </w:rPr>
        <w:tab/>
        <w:t>REGISTRACIJOS PAŽYMĖJIMO NUMERIS (-IAI)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LT/1/94/0364/002</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13.</w:t>
      </w:r>
      <w:r>
        <w:rPr>
          <w:rFonts w:ascii="Times New Roman" w:eastAsia="Times New Roman" w:hAnsi="Times New Roman"/>
          <w:b/>
          <w:noProof/>
        </w:rPr>
        <w:tab/>
        <w:t>SERIJOS NUMERIS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Lot</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14.</w:t>
      </w:r>
      <w:r>
        <w:rPr>
          <w:rFonts w:ascii="Times New Roman" w:eastAsia="Times New Roman" w:hAnsi="Times New Roman"/>
          <w:b/>
          <w:noProof/>
        </w:rPr>
        <w:tab/>
        <w:t>PARDAVIMO (IŠDAVIMO) TVARKA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Receptinis vaistas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15.</w:t>
      </w:r>
      <w:r>
        <w:rPr>
          <w:rFonts w:ascii="Times New Roman" w:eastAsia="Times New Roman" w:hAnsi="Times New Roman"/>
          <w:b/>
          <w:noProof/>
        </w:rPr>
        <w:tab/>
        <w:t>VARTOJIMO INSTRUKCIJA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16.</w:t>
      </w:r>
      <w:r>
        <w:rPr>
          <w:rFonts w:ascii="Times New Roman" w:eastAsia="Times New Roman" w:hAnsi="Times New Roman"/>
          <w:b/>
          <w:noProof/>
        </w:rPr>
        <w:tab/>
        <w:t>INFORMACIJA BRAILIO RAŠTU</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arutimol 5 mg/ml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Pr="00D85141"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D85141">
        <w:rPr>
          <w:rFonts w:ascii="Times New Roman" w:eastAsia="Times New Roman" w:hAnsi="Times New Roman"/>
          <w:b/>
          <w:noProof/>
        </w:rPr>
        <w:t>17.</w:t>
      </w:r>
      <w:r w:rsidRPr="00D85141">
        <w:rPr>
          <w:rFonts w:ascii="Times New Roman" w:eastAsia="Times New Roman" w:hAnsi="Times New Roman"/>
          <w:b/>
          <w:noProof/>
        </w:rPr>
        <w:tab/>
        <w:t>UNIKALUS IDENTIFIKATORIUS – 2D BRŪKŠNINIS KODAS</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r w:rsidRPr="004A1302">
        <w:rPr>
          <w:rFonts w:ascii="Times New Roman" w:eastAsia="Times New Roman" w:hAnsi="Times New Roman"/>
          <w:noProof/>
          <w:highlight w:val="lightGray"/>
        </w:rPr>
        <w:t>2D brūkšninis kodas su nurodytu unikaliu identifikatoriumi.</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D85141"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sidRPr="00D85141">
        <w:rPr>
          <w:rFonts w:ascii="Times New Roman" w:eastAsia="Times New Roman" w:hAnsi="Times New Roman"/>
          <w:b/>
          <w:noProof/>
        </w:rPr>
        <w:t>18.</w:t>
      </w:r>
      <w:r w:rsidRPr="00D85141">
        <w:rPr>
          <w:rFonts w:ascii="Times New Roman" w:eastAsia="Times New Roman" w:hAnsi="Times New Roman"/>
          <w:b/>
          <w:noProof/>
        </w:rPr>
        <w:tab/>
        <w:t>UNIKALUS IDENTIFIKATORIUS – ŽMONĖMS SUPRANTAMI DUOMENYS</w:t>
      </w:r>
    </w:p>
    <w:p w:rsidR="002619C8" w:rsidRPr="00CA6D6E" w:rsidRDefault="002619C8" w:rsidP="002619C8">
      <w:pPr>
        <w:tabs>
          <w:tab w:val="left" w:pos="567"/>
        </w:tabs>
        <w:spacing w:after="0" w:line="240" w:lineRule="auto"/>
        <w:jc w:val="both"/>
        <w:rPr>
          <w:rFonts w:ascii="Times New Roman" w:eastAsia="Times New Roman" w:hAnsi="Times New Roman"/>
          <w:noProof/>
        </w:rPr>
      </w:pPr>
    </w:p>
    <w:p w:rsidR="002619C8" w:rsidRPr="00CA6D6E"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PC: {numeris}</w:t>
      </w:r>
    </w:p>
    <w:p w:rsidR="002619C8" w:rsidRPr="00CA6D6E"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SN: {numeris}</w:t>
      </w:r>
    </w:p>
    <w:p w:rsidR="002619C8" w:rsidRDefault="002619C8" w:rsidP="002619C8">
      <w:pPr>
        <w:tabs>
          <w:tab w:val="left" w:pos="567"/>
        </w:tabs>
        <w:spacing w:after="0" w:line="240" w:lineRule="auto"/>
        <w:jc w:val="both"/>
        <w:rPr>
          <w:rFonts w:ascii="Times New Roman" w:eastAsia="Times New Roman" w:hAnsi="Times New Roman"/>
          <w:noProof/>
        </w:rPr>
      </w:pPr>
      <w:r w:rsidRPr="004A1302">
        <w:rPr>
          <w:rFonts w:ascii="Times New Roman" w:eastAsia="Times New Roman" w:hAnsi="Times New Roman"/>
          <w:noProof/>
          <w:highlight w:val="lightGray"/>
        </w:rPr>
        <w:t>NN: {numeris}</w:t>
      </w:r>
      <w:r>
        <w:rPr>
          <w:rFonts w:ascii="Times New Roman" w:eastAsia="Times New Roman" w:hAnsi="Times New Roman"/>
          <w:noProof/>
        </w:rPr>
        <w:br w:type="page"/>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lastRenderedPageBreak/>
        <w:t>MINIMALI INFORMACIJA ANT MAŽŲ VIDINIŲ</w:t>
      </w:r>
      <w:r>
        <w:rPr>
          <w:rFonts w:ascii="Times New Roman" w:eastAsia="Times New Roman" w:hAnsi="Times New Roman"/>
          <w:b/>
          <w:bCs/>
          <w:noProof/>
        </w:rPr>
        <w:t xml:space="preserve"> </w:t>
      </w:r>
      <w:r>
        <w:rPr>
          <w:rFonts w:ascii="Times New Roman" w:eastAsia="Times New Roman" w:hAnsi="Times New Roman"/>
          <w:b/>
          <w:noProof/>
        </w:rPr>
        <w:t>PAKUOČIŲ</w:t>
      </w: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BUTELIUKO ETIKETĖ</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VAISTINIO PREPARATO PAVADINIMAS IR VARTOJIMO BŪDAS (-AI)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Arutimol 5 mg/ml akių lašai</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 xml:space="preserve">Timololi maleas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Vartoti ant akių</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2.</w:t>
      </w:r>
      <w:r>
        <w:rPr>
          <w:rFonts w:ascii="Times New Roman" w:eastAsia="Times New Roman" w:hAnsi="Times New Roman"/>
          <w:b/>
          <w:noProof/>
        </w:rPr>
        <w:tab/>
        <w:t>VARTOJIMO METODAS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3.</w:t>
      </w:r>
      <w:r>
        <w:rPr>
          <w:rFonts w:ascii="Times New Roman" w:eastAsia="Times New Roman" w:hAnsi="Times New Roman"/>
          <w:b/>
          <w:noProof/>
        </w:rPr>
        <w:tab/>
        <w:t>TINKAMUMO LAIKAS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EXP {mmMMMM}</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4.</w:t>
      </w:r>
      <w:r>
        <w:rPr>
          <w:rFonts w:ascii="Times New Roman" w:eastAsia="Times New Roman" w:hAnsi="Times New Roman"/>
          <w:b/>
          <w:noProof/>
        </w:rPr>
        <w:tab/>
        <w:t>SERIJOS NUMERIS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Lot</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5.</w:t>
      </w:r>
      <w:r>
        <w:rPr>
          <w:rFonts w:ascii="Times New Roman" w:eastAsia="Times New Roman" w:hAnsi="Times New Roman"/>
          <w:b/>
          <w:noProof/>
        </w:rPr>
        <w:tab/>
        <w:t>KIEKIS (MASĖ, TŪRIS ARBA VIENETAI)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 ml</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b/>
          <w:noProof/>
        </w:rPr>
      </w:pPr>
      <w:r>
        <w:rPr>
          <w:rFonts w:ascii="Times New Roman" w:eastAsia="Times New Roman" w:hAnsi="Times New Roman"/>
          <w:b/>
          <w:noProof/>
        </w:rPr>
        <w:t>6.</w:t>
      </w:r>
      <w:r>
        <w:rPr>
          <w:rFonts w:ascii="Times New Roman" w:eastAsia="Times New Roman" w:hAnsi="Times New Roman"/>
          <w:b/>
          <w:noProof/>
        </w:rPr>
        <w:tab/>
        <w:t>KITA</w:t>
      </w:r>
    </w:p>
    <w:p w:rsidR="002619C8" w:rsidRDefault="002619C8" w:rsidP="002619C8">
      <w:pPr>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40" w:lineRule="auto"/>
        <w:rPr>
          <w:rFonts w:ascii="Times New Roman" w:eastAsia="Times New Roman" w:hAnsi="Times New Roman"/>
        </w:rPr>
      </w:pPr>
    </w:p>
    <w:p w:rsidR="002619C8" w:rsidRDefault="002619C8" w:rsidP="002619C8">
      <w:pPr>
        <w:spacing w:after="0" w:line="240" w:lineRule="auto"/>
        <w:rPr>
          <w:rFonts w:ascii="Times New Roman" w:eastAsia="Times New Roman" w:hAnsi="Times New Roman"/>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br w:type="page"/>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center"/>
        <w:rPr>
          <w:rFonts w:ascii="Times New Roman" w:eastAsia="Times New Roman" w:hAnsi="Times New Roman"/>
          <w:b/>
          <w:noProof/>
        </w:rPr>
      </w:pPr>
      <w:r>
        <w:rPr>
          <w:rFonts w:ascii="Times New Roman" w:eastAsia="Times New Roman" w:hAnsi="Times New Roman"/>
          <w:b/>
        </w:rPr>
        <w:t xml:space="preserve">B. </w:t>
      </w:r>
      <w:r>
        <w:rPr>
          <w:rFonts w:ascii="Times New Roman" w:eastAsia="Times New Roman" w:hAnsi="Times New Roman"/>
          <w:b/>
          <w:noProof/>
        </w:rPr>
        <w:t>PAKUOTĖS LAPELIS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bookmarkStart w:id="68" w:name="_Toc129243138"/>
      <w:bookmarkStart w:id="69" w:name="_Toc129243263"/>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outlineLvl w:val="0"/>
        <w:rPr>
          <w:rFonts w:ascii="Times New Roman" w:eastAsia="Times New Roman" w:hAnsi="Times New Roman"/>
          <w:b/>
          <w:caps/>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bookmarkEnd w:id="68"/>
    <w:bookmarkEnd w:id="69"/>
    <w:p w:rsidR="00CD3E32" w:rsidRDefault="00CD3E32" w:rsidP="002619C8">
      <w:pPr>
        <w:tabs>
          <w:tab w:val="left" w:pos="567"/>
        </w:tabs>
        <w:spacing w:after="0" w:line="240" w:lineRule="auto"/>
        <w:jc w:val="center"/>
        <w:rPr>
          <w:rFonts w:ascii="Times New Roman" w:eastAsia="Times New Roman" w:hAnsi="Times New Roman"/>
          <w:b/>
          <w:noProof/>
        </w:rPr>
      </w:pPr>
    </w:p>
    <w:p w:rsidR="00CD3E32" w:rsidRDefault="00CD3E32" w:rsidP="002619C8">
      <w:pPr>
        <w:tabs>
          <w:tab w:val="left" w:pos="567"/>
        </w:tabs>
        <w:spacing w:after="0" w:line="240" w:lineRule="auto"/>
        <w:jc w:val="center"/>
        <w:rPr>
          <w:rFonts w:ascii="Times New Roman" w:eastAsia="Times New Roman" w:hAnsi="Times New Roman"/>
          <w:b/>
          <w:noProof/>
        </w:rPr>
      </w:pPr>
    </w:p>
    <w:p w:rsidR="002619C8" w:rsidRDefault="002619C8" w:rsidP="002619C8">
      <w:pPr>
        <w:tabs>
          <w:tab w:val="left" w:pos="567"/>
        </w:tabs>
        <w:spacing w:after="0" w:line="240" w:lineRule="auto"/>
        <w:jc w:val="center"/>
        <w:rPr>
          <w:rFonts w:ascii="Times New Roman" w:eastAsia="Times New Roman" w:hAnsi="Times New Roman"/>
          <w:b/>
          <w:noProof/>
        </w:rPr>
      </w:pPr>
      <w:r>
        <w:rPr>
          <w:rFonts w:ascii="Times New Roman" w:eastAsia="Times New Roman" w:hAnsi="Times New Roman"/>
          <w:b/>
          <w:noProof/>
        </w:rPr>
        <w:lastRenderedPageBreak/>
        <w:t>Pakuotės lapelis: informacija vartotojui</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ind w:left="540" w:hanging="540"/>
        <w:jc w:val="center"/>
        <w:rPr>
          <w:rFonts w:ascii="Times New Roman" w:eastAsia="Times New Roman" w:hAnsi="Times New Roman"/>
          <w:b/>
          <w:noProof/>
        </w:rPr>
      </w:pPr>
      <w:r>
        <w:rPr>
          <w:rFonts w:ascii="Times New Roman" w:eastAsia="Times New Roman" w:hAnsi="Times New Roman"/>
          <w:b/>
          <w:noProof/>
        </w:rPr>
        <w:t>Arutimol 2,5 mg/ml akių lašai (tirpalas)</w:t>
      </w:r>
    </w:p>
    <w:p w:rsidR="002619C8" w:rsidRDefault="002619C8" w:rsidP="002619C8">
      <w:pPr>
        <w:tabs>
          <w:tab w:val="left" w:pos="567"/>
        </w:tabs>
        <w:spacing w:after="0" w:line="240" w:lineRule="auto"/>
        <w:ind w:left="540" w:hanging="540"/>
        <w:jc w:val="center"/>
        <w:rPr>
          <w:rFonts w:ascii="Times New Roman" w:eastAsia="Times New Roman" w:hAnsi="Times New Roman"/>
          <w:b/>
          <w:noProof/>
        </w:rPr>
      </w:pPr>
      <w:r>
        <w:rPr>
          <w:rFonts w:ascii="Times New Roman" w:eastAsia="Times New Roman" w:hAnsi="Times New Roman"/>
          <w:b/>
          <w:noProof/>
        </w:rPr>
        <w:t>Arutimol 5 mg/ml akių lašai (tirpalas)</w:t>
      </w:r>
    </w:p>
    <w:p w:rsidR="002619C8" w:rsidRDefault="002619C8" w:rsidP="002619C8">
      <w:pPr>
        <w:tabs>
          <w:tab w:val="left" w:pos="567"/>
        </w:tabs>
        <w:spacing w:after="0" w:line="240" w:lineRule="auto"/>
        <w:jc w:val="center"/>
        <w:rPr>
          <w:rFonts w:ascii="Times New Roman" w:eastAsia="Times New Roman" w:hAnsi="Times New Roman"/>
          <w:noProof/>
        </w:rPr>
      </w:pPr>
      <w:r>
        <w:rPr>
          <w:rFonts w:ascii="Times New Roman" w:eastAsia="Times New Roman" w:hAnsi="Times New Roman"/>
          <w:noProof/>
        </w:rPr>
        <w:t>Timololio maleatas</w:t>
      </w:r>
    </w:p>
    <w:p w:rsidR="002619C8" w:rsidRDefault="002619C8" w:rsidP="002619C8">
      <w:pPr>
        <w:tabs>
          <w:tab w:val="left" w:pos="567"/>
        </w:tabs>
        <w:spacing w:after="0" w:line="240" w:lineRule="auto"/>
        <w:jc w:val="center"/>
        <w:rPr>
          <w:rFonts w:ascii="Times New Roman" w:eastAsia="Times New Roman" w:hAnsi="Times New Roman"/>
          <w:noProof/>
        </w:rPr>
      </w:pPr>
    </w:p>
    <w:p w:rsidR="002619C8" w:rsidRDefault="002619C8" w:rsidP="002619C8">
      <w:pPr>
        <w:tabs>
          <w:tab w:val="left" w:pos="567"/>
        </w:tabs>
        <w:spacing w:after="0" w:line="240" w:lineRule="auto"/>
        <w:jc w:val="center"/>
        <w:rPr>
          <w:rFonts w:ascii="Times New Roman" w:eastAsia="Times New Roman" w:hAnsi="Times New Roman"/>
          <w:noProof/>
        </w:rPr>
      </w:pPr>
    </w:p>
    <w:p w:rsidR="002619C8" w:rsidRDefault="002619C8" w:rsidP="002619C8">
      <w:pPr>
        <w:suppressAutoHyphens/>
        <w:spacing w:after="0" w:line="240" w:lineRule="auto"/>
        <w:ind w:left="142" w:hanging="142"/>
        <w:rPr>
          <w:rFonts w:ascii="Times New Roman" w:eastAsia="Times New Roman" w:hAnsi="Times New Roman"/>
          <w:b/>
        </w:rPr>
      </w:pPr>
      <w:r>
        <w:rPr>
          <w:rFonts w:ascii="Times New Roman" w:eastAsia="Times New Roman" w:hAnsi="Times New Roman"/>
          <w:b/>
        </w:rPr>
        <w:t xml:space="preserve">Atidžiai perskaitykite visą šį lapelį, prieš pradėdami vartoti vaistą, nes jame pateikiama Jums </w:t>
      </w:r>
    </w:p>
    <w:p w:rsidR="002619C8" w:rsidRDefault="002619C8" w:rsidP="002619C8">
      <w:pPr>
        <w:suppressAutoHyphens/>
        <w:spacing w:after="0" w:line="240" w:lineRule="auto"/>
        <w:ind w:left="142" w:hanging="142"/>
        <w:rPr>
          <w:rFonts w:ascii="Times New Roman" w:eastAsia="Times New Roman" w:hAnsi="Times New Roman"/>
        </w:rPr>
      </w:pPr>
      <w:r>
        <w:rPr>
          <w:rFonts w:ascii="Times New Roman" w:eastAsia="Times New Roman" w:hAnsi="Times New Roman"/>
          <w:b/>
        </w:rPr>
        <w:t>svarbi informacija.</w:t>
      </w:r>
    </w:p>
    <w:p w:rsidR="002619C8" w:rsidRDefault="002619C8" w:rsidP="002619C8">
      <w:pPr>
        <w:numPr>
          <w:ilvl w:val="0"/>
          <w:numId w:val="6"/>
        </w:numPr>
        <w:spacing w:after="0" w:line="240" w:lineRule="auto"/>
        <w:ind w:left="567" w:right="-2" w:hanging="567"/>
        <w:rPr>
          <w:rFonts w:ascii="Times New Roman" w:eastAsia="Times New Roman" w:hAnsi="Times New Roman"/>
        </w:rPr>
      </w:pPr>
      <w:r>
        <w:rPr>
          <w:rFonts w:ascii="Times New Roman" w:eastAsia="Times New Roman" w:hAnsi="Times New Roman"/>
        </w:rPr>
        <w:t xml:space="preserve">Neišmeskite šio lapelio, nes vėl gali prireikti jį perskaityti. </w:t>
      </w:r>
    </w:p>
    <w:p w:rsidR="002619C8" w:rsidRDefault="002619C8" w:rsidP="002619C8">
      <w:pPr>
        <w:numPr>
          <w:ilvl w:val="0"/>
          <w:numId w:val="6"/>
        </w:numPr>
        <w:spacing w:after="0" w:line="240" w:lineRule="auto"/>
        <w:ind w:left="567" w:right="-2" w:hanging="567"/>
        <w:rPr>
          <w:rFonts w:ascii="Times New Roman" w:eastAsia="Times New Roman" w:hAnsi="Times New Roman"/>
        </w:rPr>
      </w:pPr>
      <w:r>
        <w:rPr>
          <w:rFonts w:ascii="Times New Roman" w:eastAsia="Times New Roman" w:hAnsi="Times New Roman"/>
        </w:rPr>
        <w:t>Jeigu kiltų daugiau klausimų, kreipkitės į gydytoją arba vaistininką.</w:t>
      </w:r>
    </w:p>
    <w:p w:rsidR="002619C8" w:rsidRDefault="002619C8" w:rsidP="002619C8">
      <w:pPr>
        <w:spacing w:after="0" w:line="240" w:lineRule="auto"/>
        <w:ind w:left="567" w:right="-2" w:hanging="567"/>
        <w:rPr>
          <w:rFonts w:ascii="Times New Roman" w:eastAsia="Times New Roman" w:hAnsi="Times New Roman"/>
        </w:rPr>
      </w:pPr>
      <w:r>
        <w:rPr>
          <w:rFonts w:ascii="Times New Roman" w:eastAsia="Times New Roman" w:hAnsi="Times New Roman"/>
        </w:rPr>
        <w:t>-</w:t>
      </w:r>
      <w:r>
        <w:rPr>
          <w:rFonts w:ascii="Times New Roman" w:eastAsia="Times New Roman" w:hAnsi="Times New Roman"/>
        </w:rPr>
        <w:tab/>
        <w:t>Šis vaistas skirtas tik Jums, todėl kitiems žmonėms jo duoti negalima. Vaistas gali jiems pakenkti (net tiems, kurių ligos požymiai yra tokie patys kaip Jūsų).</w:t>
      </w:r>
    </w:p>
    <w:p w:rsidR="002619C8" w:rsidRDefault="002619C8" w:rsidP="00915B99">
      <w:pPr>
        <w:numPr>
          <w:ilvl w:val="0"/>
          <w:numId w:val="6"/>
        </w:numPr>
        <w:spacing w:after="0" w:line="240" w:lineRule="auto"/>
        <w:ind w:left="567" w:hanging="567"/>
        <w:rPr>
          <w:rFonts w:ascii="Times New Roman" w:eastAsia="Times New Roman" w:hAnsi="Times New Roman"/>
        </w:rPr>
      </w:pPr>
      <w:r>
        <w:rPr>
          <w:rFonts w:ascii="Times New Roman" w:eastAsia="Times New Roman" w:hAnsi="Times New Roman"/>
        </w:rPr>
        <w:t xml:space="preserve">Jeigu pasireiškė šalutinis poveikis (net jeigu jis šiame lapelyje nenurodytas), kreipkitės į </w:t>
      </w:r>
    </w:p>
    <w:p w:rsidR="002619C8" w:rsidRDefault="002619C8" w:rsidP="002619C8">
      <w:pPr>
        <w:tabs>
          <w:tab w:val="left" w:pos="567"/>
        </w:tabs>
        <w:spacing w:after="0" w:line="240" w:lineRule="auto"/>
        <w:ind w:firstLine="567"/>
        <w:rPr>
          <w:rFonts w:ascii="Times New Roman" w:eastAsia="Times New Roman" w:hAnsi="Times New Roman"/>
        </w:rPr>
      </w:pPr>
      <w:r>
        <w:rPr>
          <w:rFonts w:ascii="Times New Roman" w:eastAsia="Times New Roman" w:hAnsi="Times New Roman"/>
        </w:rPr>
        <w:t>gydytoją arba vaistininką. Žr. 4 skyrių.</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b/>
          <w:noProof/>
        </w:rPr>
      </w:pPr>
      <w:r>
        <w:rPr>
          <w:rFonts w:ascii="Times New Roman" w:eastAsia="Times New Roman" w:hAnsi="Times New Roman"/>
          <w:b/>
          <w:noProof/>
        </w:rPr>
        <w:t>Apie ką rašoma šiame lapelyje?</w:t>
      </w:r>
    </w:p>
    <w:p w:rsidR="002619C8" w:rsidRDefault="002619C8" w:rsidP="002619C8">
      <w:pPr>
        <w:tabs>
          <w:tab w:val="left" w:pos="567"/>
        </w:tabs>
        <w:spacing w:after="0" w:line="240" w:lineRule="auto"/>
        <w:jc w:val="both"/>
        <w:rPr>
          <w:rFonts w:ascii="Times New Roman" w:eastAsia="Times New Roman" w:hAnsi="Times New Roman"/>
          <w:b/>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1.</w:t>
      </w:r>
      <w:r>
        <w:rPr>
          <w:rFonts w:ascii="Times New Roman" w:eastAsia="Times New Roman" w:hAnsi="Times New Roman"/>
          <w:noProof/>
        </w:rPr>
        <w:tab/>
        <w:t>Kas yra Arutimol ir kam jis vartojamas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2.</w:t>
      </w:r>
      <w:r>
        <w:rPr>
          <w:rFonts w:ascii="Times New Roman" w:eastAsia="Times New Roman" w:hAnsi="Times New Roman"/>
          <w:noProof/>
        </w:rPr>
        <w:tab/>
        <w:t>Kas žinotina prieš vartojant Arutimol</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3.</w:t>
      </w:r>
      <w:r>
        <w:rPr>
          <w:rFonts w:ascii="Times New Roman" w:eastAsia="Times New Roman" w:hAnsi="Times New Roman"/>
          <w:noProof/>
        </w:rPr>
        <w:tab/>
        <w:t xml:space="preserve">Kaip vartoti Arutimol </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4.</w:t>
      </w:r>
      <w:r>
        <w:rPr>
          <w:rFonts w:ascii="Times New Roman" w:eastAsia="Times New Roman" w:hAnsi="Times New Roman"/>
          <w:noProof/>
        </w:rPr>
        <w:tab/>
        <w:t>Galimas šalutinis poveikis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5.</w:t>
      </w:r>
      <w:r>
        <w:rPr>
          <w:rFonts w:ascii="Times New Roman" w:eastAsia="Times New Roman" w:hAnsi="Times New Roman"/>
          <w:noProof/>
        </w:rPr>
        <w:tab/>
        <w:t xml:space="preserve">Kaip laikyti Arutimol </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6.</w:t>
      </w:r>
      <w:r>
        <w:rPr>
          <w:rFonts w:ascii="Times New Roman" w:eastAsia="Times New Roman" w:hAnsi="Times New Roman"/>
          <w:noProof/>
        </w:rPr>
        <w:tab/>
        <w:t>Pakuotės turinys ir kita informacija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p>
    <w:p w:rsidR="002619C8" w:rsidRDefault="002619C8" w:rsidP="002619C8">
      <w:pPr>
        <w:tabs>
          <w:tab w:val="left" w:pos="567"/>
        </w:tabs>
        <w:spacing w:after="0" w:line="240" w:lineRule="auto"/>
        <w:ind w:left="540" w:hanging="540"/>
        <w:jc w:val="both"/>
        <w:rPr>
          <w:rFonts w:ascii="Times New Roman" w:eastAsia="Times New Roman" w:hAnsi="Times New Roman"/>
          <w:b/>
          <w:noProof/>
        </w:rPr>
      </w:pPr>
      <w:r>
        <w:rPr>
          <w:rFonts w:ascii="Times New Roman" w:eastAsia="Times New Roman" w:hAnsi="Times New Roman"/>
          <w:b/>
          <w:noProof/>
        </w:rPr>
        <w:t>1.</w:t>
      </w:r>
      <w:r>
        <w:rPr>
          <w:rFonts w:ascii="Times New Roman" w:eastAsia="Times New Roman" w:hAnsi="Times New Roman"/>
          <w:b/>
          <w:noProof/>
        </w:rPr>
        <w:tab/>
        <w:t>Kas yra Arutimol ir kam jis vartojamas</w:t>
      </w:r>
    </w:p>
    <w:p w:rsidR="002619C8" w:rsidRDefault="002619C8" w:rsidP="002619C8">
      <w:pPr>
        <w:tabs>
          <w:tab w:val="left" w:pos="567"/>
        </w:tabs>
        <w:spacing w:after="0" w:line="240" w:lineRule="auto"/>
        <w:rPr>
          <w:rFonts w:ascii="Times New Roman" w:eastAsia="Times New Roman" w:hAnsi="Times New Roman"/>
          <w:bCs/>
        </w:rPr>
      </w:pPr>
    </w:p>
    <w:p w:rsidR="002619C8" w:rsidRDefault="002619C8" w:rsidP="002619C8">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bCs/>
        </w:rPr>
        <w:t>Arutimol</w:t>
      </w:r>
      <w:proofErr w:type="spellEnd"/>
      <w:r>
        <w:rPr>
          <w:rFonts w:ascii="Times New Roman" w:eastAsia="Times New Roman" w:hAnsi="Times New Roman"/>
          <w:bCs/>
        </w:rPr>
        <w:t xml:space="preserve"> veiklioji medžiaga yra </w:t>
      </w:r>
      <w:proofErr w:type="spellStart"/>
      <w:r>
        <w:rPr>
          <w:rFonts w:ascii="Times New Roman" w:eastAsia="Times New Roman" w:hAnsi="Times New Roman"/>
          <w:bCs/>
        </w:rPr>
        <w:t>timololis</w:t>
      </w:r>
      <w:proofErr w:type="spellEnd"/>
      <w:r>
        <w:rPr>
          <w:rFonts w:ascii="Times New Roman" w:eastAsia="Times New Roman" w:hAnsi="Times New Roman"/>
          <w:bCs/>
        </w:rPr>
        <w:t xml:space="preserve">. </w:t>
      </w:r>
      <w:proofErr w:type="spellStart"/>
      <w:r>
        <w:rPr>
          <w:rFonts w:ascii="Times New Roman" w:eastAsia="Times New Roman" w:hAnsi="Times New Roman"/>
          <w:color w:val="000000"/>
        </w:rPr>
        <w:t>Timololis</w:t>
      </w:r>
      <w:proofErr w:type="spellEnd"/>
      <w:r>
        <w:rPr>
          <w:rFonts w:ascii="Times New Roman" w:eastAsia="Times New Roman" w:hAnsi="Times New Roman"/>
          <w:color w:val="000000"/>
        </w:rPr>
        <w:t xml:space="preserve"> yra neselektyvus ß </w:t>
      </w:r>
      <w:proofErr w:type="spellStart"/>
      <w:r>
        <w:rPr>
          <w:rFonts w:ascii="Times New Roman" w:eastAsia="Times New Roman" w:hAnsi="Times New Roman"/>
          <w:color w:val="000000"/>
        </w:rPr>
        <w:t>adrenoreceptorius</w:t>
      </w:r>
      <w:proofErr w:type="spellEnd"/>
      <w:r>
        <w:rPr>
          <w:rFonts w:ascii="Times New Roman" w:eastAsia="Times New Roman" w:hAnsi="Times New Roman"/>
          <w:color w:val="000000"/>
        </w:rPr>
        <w:t xml:space="preserve"> blokuojantis vaistinis preparatas</w:t>
      </w:r>
      <w:r>
        <w:rPr>
          <w:rFonts w:ascii="Times New Roman" w:eastAsia="Times New Roman" w:hAnsi="Times New Roman"/>
          <w:bCs/>
        </w:rPr>
        <w:t xml:space="preserve">. </w:t>
      </w:r>
      <w:r>
        <w:rPr>
          <w:rFonts w:ascii="Times New Roman" w:eastAsia="Times New Roman" w:hAnsi="Times New Roman"/>
          <w:color w:val="000000"/>
        </w:rPr>
        <w:t>Svarbiausias akispūdį mažinantis poveikis gali būti susijęs su sumažėjusia skysčio gamyba akyje.</w:t>
      </w:r>
    </w:p>
    <w:p w:rsidR="002619C8" w:rsidRDefault="002619C8" w:rsidP="002619C8">
      <w:pPr>
        <w:spacing w:after="0" w:line="240" w:lineRule="auto"/>
        <w:rPr>
          <w:rFonts w:ascii="Times New Roman" w:eastAsia="Times New Roman" w:hAnsi="Times New Roman"/>
          <w:bCs/>
        </w:rPr>
      </w:pPr>
    </w:p>
    <w:p w:rsidR="002619C8" w:rsidRDefault="002619C8" w:rsidP="002619C8">
      <w:pPr>
        <w:spacing w:after="0" w:line="240" w:lineRule="auto"/>
        <w:rPr>
          <w:rFonts w:ascii="Times New Roman" w:eastAsia="Times New Roman" w:hAnsi="Times New Roman"/>
          <w:bCs/>
        </w:rPr>
      </w:pPr>
      <w:proofErr w:type="spellStart"/>
      <w:r>
        <w:rPr>
          <w:rFonts w:ascii="Times New Roman" w:eastAsia="Times New Roman" w:hAnsi="Times New Roman"/>
          <w:bCs/>
        </w:rPr>
        <w:t>Arutimol</w:t>
      </w:r>
      <w:proofErr w:type="spellEnd"/>
      <w:r>
        <w:rPr>
          <w:rFonts w:ascii="Times New Roman" w:eastAsia="Times New Roman" w:hAnsi="Times New Roman"/>
          <w:bCs/>
        </w:rPr>
        <w:t xml:space="preserve"> vartojamas padidėjusio akies vidaus spaudimo mažinimui sergant:</w:t>
      </w:r>
    </w:p>
    <w:p w:rsidR="002619C8" w:rsidRDefault="002619C8" w:rsidP="002619C8">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 xml:space="preserve">akies hipertenzija (padidėjęs akies vidaus spaudimas); </w:t>
      </w:r>
    </w:p>
    <w:p w:rsidR="002619C8" w:rsidRDefault="002619C8" w:rsidP="002619C8">
      <w:pPr>
        <w:tabs>
          <w:tab w:val="left" w:pos="540"/>
        </w:tabs>
        <w:autoSpaceDE w:val="0"/>
        <w:autoSpaceDN w:val="0"/>
        <w:adjustRightInd w:val="0"/>
        <w:spacing w:after="0" w:line="240" w:lineRule="auto"/>
        <w:ind w:left="540" w:hanging="540"/>
        <w:rPr>
          <w:rFonts w:ascii="Times New Roman" w:hAnsi="Times New Roman"/>
        </w:rPr>
      </w:pPr>
      <w:r>
        <w:rPr>
          <w:rFonts w:ascii="Times New Roman" w:hAnsi="Times New Roman"/>
        </w:rPr>
        <w:t>-</w:t>
      </w:r>
      <w:r>
        <w:rPr>
          <w:rFonts w:ascii="Times New Roman" w:hAnsi="Times New Roman"/>
        </w:rPr>
        <w:tab/>
        <w:t>lėtine atvirojo kampo glaukoma (akių liga, kurios metu padidėjęs akies vidaus spaudimas gali sukelti regimojo nervo ir tinklainės pažeidimą);</w:t>
      </w:r>
    </w:p>
    <w:p w:rsidR="002619C8" w:rsidRDefault="002619C8" w:rsidP="002619C8">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 xml:space="preserve">po lęšiuko pašalinimo atsiradusia glaukoma (vadinamoji </w:t>
      </w:r>
      <w:proofErr w:type="spellStart"/>
      <w:r>
        <w:rPr>
          <w:rFonts w:ascii="Times New Roman" w:hAnsi="Times New Roman"/>
        </w:rPr>
        <w:t>afakinė</w:t>
      </w:r>
      <w:proofErr w:type="spellEnd"/>
      <w:r>
        <w:rPr>
          <w:rFonts w:ascii="Times New Roman" w:hAnsi="Times New Roman"/>
        </w:rPr>
        <w:t xml:space="preserve"> glaukoma).</w:t>
      </w:r>
    </w:p>
    <w:p w:rsidR="002619C8" w:rsidRDefault="002619C8" w:rsidP="002619C8">
      <w:pPr>
        <w:spacing w:after="0" w:line="240" w:lineRule="auto"/>
        <w:rPr>
          <w:rFonts w:ascii="Times New Roman" w:eastAsia="Times New Roman" w:hAnsi="Times New Roman"/>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70" w:name="_Toc129243140"/>
      <w:bookmarkStart w:id="71" w:name="_Toc129243265"/>
      <w:r>
        <w:rPr>
          <w:rFonts w:ascii="Times New Roman" w:eastAsia="Times New Roman" w:hAnsi="Times New Roman"/>
          <w:b/>
        </w:rPr>
        <w:t>2.</w:t>
      </w:r>
      <w:r>
        <w:rPr>
          <w:rFonts w:ascii="Times New Roman" w:eastAsia="Times New Roman" w:hAnsi="Times New Roman"/>
          <w:b/>
        </w:rPr>
        <w:tab/>
      </w:r>
      <w:bookmarkEnd w:id="70"/>
      <w:bookmarkEnd w:id="71"/>
      <w:r>
        <w:rPr>
          <w:rFonts w:ascii="Times New Roman" w:eastAsia="Times New Roman" w:hAnsi="Times New Roman"/>
          <w:b/>
        </w:rPr>
        <w:t xml:space="preserve">Kas žinotina prieš vartojant </w:t>
      </w:r>
      <w:proofErr w:type="spellStart"/>
      <w:r>
        <w:rPr>
          <w:rFonts w:ascii="Times New Roman" w:eastAsia="Times New Roman" w:hAnsi="Times New Roman"/>
          <w:b/>
        </w:rPr>
        <w:t>Arutimol</w:t>
      </w:r>
      <w:proofErr w:type="spellEnd"/>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b/>
          <w:caps/>
        </w:rPr>
      </w:pPr>
      <w:proofErr w:type="spellStart"/>
      <w:r>
        <w:rPr>
          <w:rFonts w:ascii="Times New Roman" w:hAnsi="Times New Roman"/>
          <w:b/>
          <w:bCs/>
          <w:iCs/>
        </w:rPr>
        <w:t>Arutimol</w:t>
      </w:r>
      <w:proofErr w:type="spellEnd"/>
      <w:r>
        <w:rPr>
          <w:rFonts w:ascii="Times New Roman" w:hAnsi="Times New Roman"/>
          <w:b/>
          <w:iCs/>
        </w:rPr>
        <w:t xml:space="preserve"> </w:t>
      </w:r>
      <w:r>
        <w:rPr>
          <w:rFonts w:ascii="Times New Roman" w:hAnsi="Times New Roman"/>
          <w:b/>
          <w:bCs/>
          <w:iCs/>
        </w:rPr>
        <w:t>akių lašų</w:t>
      </w:r>
      <w:r>
        <w:rPr>
          <w:rFonts w:ascii="Times New Roman" w:hAnsi="Times New Roman"/>
          <w:b/>
        </w:rPr>
        <w:t xml:space="preserve"> vartoti negalima:</w:t>
      </w:r>
    </w:p>
    <w:p w:rsidR="002619C8" w:rsidRDefault="002619C8" w:rsidP="00915B99">
      <w:pPr>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 xml:space="preserve">jeigu yra alergija veikliajai medžiagai </w:t>
      </w:r>
      <w:proofErr w:type="spellStart"/>
      <w:r>
        <w:rPr>
          <w:rFonts w:ascii="Times New Roman" w:hAnsi="Times New Roman"/>
        </w:rPr>
        <w:t>timololiui</w:t>
      </w:r>
      <w:proofErr w:type="spellEnd"/>
      <w:r>
        <w:rPr>
          <w:rFonts w:ascii="Times New Roman" w:hAnsi="Times New Roman"/>
        </w:rPr>
        <w:t xml:space="preserve">, beta </w:t>
      </w:r>
      <w:proofErr w:type="spellStart"/>
      <w:r>
        <w:rPr>
          <w:rFonts w:ascii="Times New Roman" w:hAnsi="Times New Roman"/>
        </w:rPr>
        <w:t>adrenoblokatoriams</w:t>
      </w:r>
      <w:proofErr w:type="spellEnd"/>
      <w:r>
        <w:rPr>
          <w:rFonts w:ascii="Times New Roman" w:hAnsi="Times New Roman"/>
        </w:rPr>
        <w:t xml:space="preserve"> </w:t>
      </w:r>
      <w:r>
        <w:rPr>
          <w:rFonts w:ascii="Times New Roman" w:hAnsi="Times New Roman"/>
          <w:noProof/>
          <w:szCs w:val="24"/>
        </w:rPr>
        <w:t>arba bet kuriai pagalbinei šio vaisto medžiagai (jos išvardytos 6 skyriuje)</w:t>
      </w:r>
      <w:r>
        <w:rPr>
          <w:rFonts w:ascii="Times New Roman" w:hAnsi="Times New Roman"/>
        </w:rPr>
        <w:t>;</w:t>
      </w:r>
    </w:p>
    <w:p w:rsidR="002619C8" w:rsidRDefault="002619C8" w:rsidP="00915B99">
      <w:pPr>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jeigu Jūs sirgote anksčiau ar sergate kvėpavimo takų liga, pvz.: bronchų astma, sunkiu lėtiniu obstrukciniu bronchitu (sunki plaučių liga, kurios metu gali atsirasti švokštimas ar (ir) ilgai trunkantis kosulys, pasunkėti kvėpavimas);</w:t>
      </w:r>
    </w:p>
    <w:p w:rsidR="002619C8" w:rsidRDefault="002619C8" w:rsidP="00915B99">
      <w:pPr>
        <w:tabs>
          <w:tab w:val="left" w:pos="540"/>
        </w:tabs>
        <w:autoSpaceDE w:val="0"/>
        <w:autoSpaceDN w:val="0"/>
        <w:adjustRightInd w:val="0"/>
        <w:spacing w:after="0" w:line="240" w:lineRule="auto"/>
        <w:ind w:left="567" w:hanging="567"/>
        <w:rPr>
          <w:rFonts w:ascii="Times New Roman" w:hAnsi="Times New Roman"/>
        </w:rPr>
      </w:pPr>
      <w:r>
        <w:rPr>
          <w:rFonts w:ascii="Times New Roman" w:hAnsi="Times New Roman"/>
        </w:rPr>
        <w:t>-</w:t>
      </w:r>
      <w:r>
        <w:rPr>
          <w:rFonts w:ascii="Times New Roman" w:hAnsi="Times New Roman"/>
        </w:rPr>
        <w:tab/>
        <w:t>jei yra lėtas širdies plakimas (bradikardija); tam tikra širdies blokada (</w:t>
      </w:r>
      <w:proofErr w:type="spellStart"/>
      <w:r>
        <w:rPr>
          <w:rFonts w:ascii="Times New Roman" w:hAnsi="Times New Roman"/>
        </w:rPr>
        <w:t>sino</w:t>
      </w:r>
      <w:r w:rsidR="00850CF4">
        <w:rPr>
          <w:rFonts w:ascii="Times New Roman" w:hAnsi="Times New Roman"/>
        </w:rPr>
        <w:t>a</w:t>
      </w:r>
      <w:r>
        <w:rPr>
          <w:rFonts w:ascii="Times New Roman" w:hAnsi="Times New Roman"/>
        </w:rPr>
        <w:t>trialinė</w:t>
      </w:r>
      <w:proofErr w:type="spellEnd"/>
      <w:r>
        <w:rPr>
          <w:rFonts w:ascii="Times New Roman" w:hAnsi="Times New Roman"/>
        </w:rPr>
        <w:t xml:space="preserve"> ar II ar III laipsnio </w:t>
      </w:r>
      <w:proofErr w:type="spellStart"/>
      <w:r>
        <w:rPr>
          <w:rFonts w:ascii="Times New Roman" w:hAnsi="Times New Roman"/>
        </w:rPr>
        <w:t>atrioventrikulinė</w:t>
      </w:r>
      <w:proofErr w:type="spellEnd"/>
      <w:r>
        <w:rPr>
          <w:rFonts w:ascii="Times New Roman" w:hAnsi="Times New Roman"/>
        </w:rPr>
        <w:t xml:space="preserve"> blokada, nekontroliuojama širdies stimuliatoriaus), širdies veiklos nepakankamumas;</w:t>
      </w:r>
    </w:p>
    <w:p w:rsidR="002619C8" w:rsidRDefault="002619C8" w:rsidP="002619C8">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jei nustatytas sunkus alerginės kilmės nosies gleivinės uždegimas (alerginė sloga);</w:t>
      </w:r>
    </w:p>
    <w:p w:rsidR="002619C8" w:rsidRDefault="002619C8" w:rsidP="002619C8">
      <w:pPr>
        <w:tabs>
          <w:tab w:val="left" w:pos="540"/>
        </w:tabs>
        <w:autoSpaceDE w:val="0"/>
        <w:autoSpaceDN w:val="0"/>
        <w:adjustRightInd w:val="0"/>
        <w:spacing w:after="0" w:line="240" w:lineRule="auto"/>
        <w:rPr>
          <w:rFonts w:ascii="Times New Roman" w:hAnsi="Times New Roman"/>
        </w:rPr>
      </w:pPr>
      <w:r>
        <w:rPr>
          <w:rFonts w:ascii="Times New Roman" w:hAnsi="Times New Roman"/>
        </w:rPr>
        <w:t>-</w:t>
      </w:r>
      <w:r>
        <w:rPr>
          <w:rFonts w:ascii="Times New Roman" w:hAnsi="Times New Roman"/>
        </w:rPr>
        <w:tab/>
        <w:t>jei sutrikusi ragenos mityba (ragenos distrofija).</w:t>
      </w:r>
    </w:p>
    <w:p w:rsidR="002619C8" w:rsidRDefault="002619C8" w:rsidP="002619C8">
      <w:pPr>
        <w:keepNext/>
        <w:spacing w:before="240" w:after="60" w:line="240" w:lineRule="auto"/>
        <w:outlineLvl w:val="3"/>
        <w:rPr>
          <w:rFonts w:ascii="Times New Roman" w:eastAsia="Times New Roman" w:hAnsi="Times New Roman"/>
          <w:b/>
          <w:bCs/>
        </w:rPr>
      </w:pPr>
      <w:r>
        <w:rPr>
          <w:rFonts w:ascii="Times New Roman" w:eastAsia="Times New Roman" w:hAnsi="Times New Roman"/>
          <w:b/>
          <w:bCs/>
        </w:rPr>
        <w:t xml:space="preserve">Įspėjimai ir atsargumo priemonės </w:t>
      </w: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Pasitarkite su gydytoju arba vaistininku, prieš pradėdami vartoti </w:t>
      </w:r>
      <w:proofErr w:type="spellStart"/>
      <w:r>
        <w:rPr>
          <w:rFonts w:ascii="Times New Roman" w:eastAsia="Times New Roman" w:hAnsi="Times New Roman"/>
        </w:rPr>
        <w:t>Arutimol</w:t>
      </w:r>
      <w:proofErr w:type="spellEnd"/>
      <w:r>
        <w:rPr>
          <w:rFonts w:ascii="Times New Roman" w:eastAsia="Times New Roman" w:hAnsi="Times New Roman"/>
        </w:rPr>
        <w:t>:</w:t>
      </w:r>
    </w:p>
    <w:p w:rsidR="002619C8" w:rsidRDefault="002619C8" w:rsidP="002619C8">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lastRenderedPageBreak/>
        <w:t>jeigu sirgote arba sergate vainikinių širdies kraujagyslių liga (pasireiškia krūtinės skausmu ar gniaužimu, dusuliu ar oro stygiumi), širdies nepakankamumu ar Jums sumažėjęs kraujo spaudimas (</w:t>
      </w:r>
      <w:proofErr w:type="spellStart"/>
      <w:r>
        <w:rPr>
          <w:rFonts w:ascii="Times New Roman" w:eastAsia="Times New Roman" w:hAnsi="Times New Roman"/>
        </w:rPr>
        <w:t>hipotenzija</w:t>
      </w:r>
      <w:proofErr w:type="spellEnd"/>
      <w:r>
        <w:rPr>
          <w:rFonts w:ascii="Times New Roman" w:eastAsia="Times New Roman" w:hAnsi="Times New Roman"/>
        </w:rPr>
        <w:t>);</w:t>
      </w:r>
    </w:p>
    <w:p w:rsidR="002619C8" w:rsidRDefault="002619C8" w:rsidP="002619C8">
      <w:pPr>
        <w:numPr>
          <w:ilvl w:val="0"/>
          <w:numId w:val="7"/>
        </w:numPr>
        <w:spacing w:after="0" w:line="240" w:lineRule="auto"/>
        <w:ind w:left="567" w:hanging="567"/>
        <w:rPr>
          <w:rFonts w:ascii="Times New Roman" w:eastAsia="Times New Roman" w:hAnsi="Times New Roman"/>
        </w:rPr>
      </w:pPr>
      <w:r>
        <w:rPr>
          <w:rFonts w:ascii="Times New Roman" w:eastAsia="Times New Roman" w:hAnsi="Times New Roman"/>
        </w:rPr>
        <w:t>jei Jums buvo ar šiuo metu yra tokių širdies ritmo sutrikimų, kaip lėtas širdies plakimas;</w:t>
      </w:r>
    </w:p>
    <w:p w:rsidR="002619C8" w:rsidRDefault="002619C8" w:rsidP="002619C8">
      <w:pPr>
        <w:numPr>
          <w:ilvl w:val="0"/>
          <w:numId w:val="7"/>
        </w:numPr>
        <w:spacing w:after="0" w:line="240" w:lineRule="auto"/>
        <w:ind w:left="540" w:hanging="540"/>
        <w:rPr>
          <w:rFonts w:ascii="Times New Roman" w:eastAsia="Times New Roman" w:hAnsi="Times New Roman"/>
        </w:rPr>
      </w:pPr>
      <w:r>
        <w:rPr>
          <w:rFonts w:ascii="Times New Roman" w:eastAsia="Times New Roman" w:hAnsi="Times New Roman"/>
        </w:rPr>
        <w:t>jeigu Jums buvo arba yra kvėpavimo sutrikimų, astma ar lėtinė obstrukcinė plaučių liga;</w:t>
      </w:r>
    </w:p>
    <w:p w:rsidR="002619C8" w:rsidRDefault="002619C8" w:rsidP="002619C8">
      <w:pPr>
        <w:numPr>
          <w:ilvl w:val="0"/>
          <w:numId w:val="7"/>
        </w:numPr>
        <w:spacing w:after="0" w:line="240" w:lineRule="auto"/>
        <w:ind w:left="540" w:hanging="540"/>
        <w:rPr>
          <w:rFonts w:ascii="Times New Roman" w:eastAsia="Times New Roman" w:hAnsi="Times New Roman"/>
        </w:rPr>
      </w:pPr>
      <w:r>
        <w:rPr>
          <w:rFonts w:ascii="Times New Roman" w:eastAsia="Times New Roman" w:hAnsi="Times New Roman"/>
        </w:rPr>
        <w:t>jeigu sirgote arba sergate periferinių arterijų ligomis, pvz., Reino liga arba Reino sindromu;</w:t>
      </w:r>
    </w:p>
    <w:p w:rsidR="002619C8" w:rsidRDefault="002619C8" w:rsidP="002619C8">
      <w:pPr>
        <w:numPr>
          <w:ilvl w:val="0"/>
          <w:numId w:val="7"/>
        </w:numPr>
        <w:spacing w:after="0" w:line="240" w:lineRule="auto"/>
        <w:ind w:left="540" w:hanging="540"/>
        <w:rPr>
          <w:rFonts w:ascii="Times New Roman" w:eastAsia="Times New Roman" w:hAnsi="Times New Roman"/>
        </w:rPr>
      </w:pPr>
      <w:r>
        <w:rPr>
          <w:rFonts w:ascii="Times New Roman" w:eastAsia="Times New Roman" w:hAnsi="Times New Roman"/>
        </w:rPr>
        <w:t xml:space="preserve">jeigu sirgote arba sergate cukriniu diabetu,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slėpti sumažėjusio gliukozės kiekio kraujyje simptomus;</w:t>
      </w:r>
    </w:p>
    <w:p w:rsidR="002619C8" w:rsidRDefault="002619C8" w:rsidP="002619C8">
      <w:pPr>
        <w:numPr>
          <w:ilvl w:val="0"/>
          <w:numId w:val="7"/>
        </w:numPr>
        <w:spacing w:after="0" w:line="240" w:lineRule="auto"/>
        <w:ind w:left="540" w:hanging="540"/>
        <w:rPr>
          <w:rFonts w:ascii="Times New Roman" w:eastAsia="Times New Roman" w:hAnsi="Times New Roman"/>
        </w:rPr>
      </w:pPr>
      <w:r>
        <w:rPr>
          <w:rFonts w:ascii="Times New Roman" w:eastAsia="Times New Roman" w:hAnsi="Times New Roman"/>
        </w:rPr>
        <w:t xml:space="preserve">jeigu buvo arba yra sutrikusi skydliaukės veikla,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slėpti šios ligos požymius ir simptomus.</w:t>
      </w:r>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 xml:space="preserve">Prieš operaciją pasakykite gydytojui, kad vartojate </w:t>
      </w:r>
      <w:proofErr w:type="spellStart"/>
      <w:r>
        <w:rPr>
          <w:rFonts w:ascii="Times New Roman" w:eastAsia="Times New Roman" w:hAnsi="Times New Roman"/>
        </w:rPr>
        <w:t>Arutimol</w:t>
      </w:r>
      <w:proofErr w:type="spellEnd"/>
      <w:r>
        <w:rPr>
          <w:rFonts w:ascii="Times New Roman" w:eastAsia="Times New Roman" w:hAnsi="Times New Roman"/>
        </w:rPr>
        <w:t xml:space="preserve">, nes </w:t>
      </w:r>
      <w:proofErr w:type="spellStart"/>
      <w:r>
        <w:rPr>
          <w:rFonts w:ascii="Times New Roman" w:eastAsia="Times New Roman" w:hAnsi="Times New Roman"/>
        </w:rPr>
        <w:t>timololis</w:t>
      </w:r>
      <w:proofErr w:type="spellEnd"/>
      <w:r>
        <w:rPr>
          <w:rFonts w:ascii="Times New Roman" w:eastAsia="Times New Roman" w:hAnsi="Times New Roman"/>
        </w:rPr>
        <w:t xml:space="preserve"> gali turėti įtakos kai kurių vaistų, vartojamų anestezijai sukelti, veikimui.</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autoSpaceDE w:val="0"/>
        <w:autoSpaceDN w:val="0"/>
        <w:adjustRightInd w:val="0"/>
        <w:spacing w:after="0" w:line="240" w:lineRule="auto"/>
        <w:rPr>
          <w:rFonts w:ascii="Times New Roman" w:hAnsi="Times New Roman"/>
          <w:bCs/>
        </w:rPr>
      </w:pPr>
      <w:r>
        <w:rPr>
          <w:rFonts w:ascii="Times New Roman" w:hAnsi="Times New Roman"/>
          <w:bCs/>
        </w:rPr>
        <w:t xml:space="preserve">Ypač tiksliai laikykitės nurodymo reguliariai lankytis pas akių gydytoją, kad būtų galima įvertinti akispūdį ir ragenos būklę. </w:t>
      </w:r>
    </w:p>
    <w:p w:rsidR="002619C8" w:rsidRDefault="002619C8" w:rsidP="002619C8">
      <w:pPr>
        <w:autoSpaceDE w:val="0"/>
        <w:autoSpaceDN w:val="0"/>
        <w:adjustRightInd w:val="0"/>
        <w:spacing w:after="0" w:line="240" w:lineRule="auto"/>
        <w:rPr>
          <w:rFonts w:ascii="Times New Roman" w:hAnsi="Times New Roman"/>
          <w:bCs/>
        </w:rPr>
      </w:pPr>
    </w:p>
    <w:p w:rsidR="002619C8" w:rsidRDefault="002619C8" w:rsidP="002619C8">
      <w:pPr>
        <w:autoSpaceDE w:val="0"/>
        <w:autoSpaceDN w:val="0"/>
        <w:adjustRightInd w:val="0"/>
        <w:spacing w:after="0" w:line="240" w:lineRule="auto"/>
        <w:rPr>
          <w:rFonts w:ascii="Times New Roman" w:hAnsi="Times New Roman"/>
          <w:bCs/>
        </w:rPr>
      </w:pPr>
      <w:r>
        <w:rPr>
          <w:rFonts w:ascii="Times New Roman" w:hAnsi="Times New Roman"/>
          <w:bCs/>
        </w:rPr>
        <w:t xml:space="preserve">Po glaukomos chirurginio gydymo, taip pat vartojant skysčio susidarymą akyje slopinančius vaistus, pasitaikė </w:t>
      </w:r>
      <w:proofErr w:type="spellStart"/>
      <w:r>
        <w:rPr>
          <w:rFonts w:ascii="Times New Roman" w:hAnsi="Times New Roman"/>
        </w:rPr>
        <w:t>gyslainės</w:t>
      </w:r>
      <w:proofErr w:type="spellEnd"/>
      <w:r>
        <w:rPr>
          <w:rFonts w:ascii="Times New Roman" w:hAnsi="Times New Roman"/>
        </w:rPr>
        <w:t xml:space="preserve"> </w:t>
      </w:r>
      <w:proofErr w:type="spellStart"/>
      <w:r>
        <w:rPr>
          <w:rFonts w:ascii="Times New Roman" w:hAnsi="Times New Roman"/>
        </w:rPr>
        <w:t>atšokos</w:t>
      </w:r>
      <w:proofErr w:type="spellEnd"/>
      <w:r>
        <w:rPr>
          <w:rFonts w:ascii="Times New Roman" w:hAnsi="Times New Roman"/>
          <w:bCs/>
        </w:rPr>
        <w:t xml:space="preserve"> atvejų. Tai pasitaikė vartojant </w:t>
      </w:r>
      <w:proofErr w:type="spellStart"/>
      <w:r>
        <w:rPr>
          <w:rFonts w:ascii="Times New Roman" w:hAnsi="Times New Roman"/>
          <w:bCs/>
        </w:rPr>
        <w:t>timololio</w:t>
      </w:r>
      <w:proofErr w:type="spellEnd"/>
      <w:r>
        <w:rPr>
          <w:rFonts w:ascii="Times New Roman" w:hAnsi="Times New Roman"/>
          <w:bCs/>
        </w:rPr>
        <w:t xml:space="preserve"> ir </w:t>
      </w:r>
      <w:proofErr w:type="spellStart"/>
      <w:r>
        <w:rPr>
          <w:rFonts w:ascii="Times New Roman" w:hAnsi="Times New Roman"/>
          <w:bCs/>
        </w:rPr>
        <w:t>acetazolamidą</w:t>
      </w:r>
      <w:proofErr w:type="spellEnd"/>
      <w:r>
        <w:rPr>
          <w:rFonts w:ascii="Times New Roman" w:hAnsi="Times New Roman"/>
          <w:bCs/>
        </w:rPr>
        <w:t>.</w:t>
      </w:r>
    </w:p>
    <w:p w:rsidR="002619C8" w:rsidRDefault="002619C8" w:rsidP="002619C8">
      <w:pPr>
        <w:spacing w:after="0" w:line="240" w:lineRule="auto"/>
        <w:rPr>
          <w:rFonts w:ascii="Times New Roman" w:eastAsia="Times New Roman" w:hAnsi="Times New Roman"/>
        </w:rPr>
      </w:pPr>
    </w:p>
    <w:p w:rsidR="002619C8" w:rsidRDefault="002619C8" w:rsidP="002619C8">
      <w:pPr>
        <w:tabs>
          <w:tab w:val="left" w:pos="567"/>
        </w:tabs>
        <w:spacing w:after="0" w:line="240" w:lineRule="auto"/>
        <w:ind w:left="567" w:hanging="567"/>
        <w:rPr>
          <w:rFonts w:ascii="Times New Roman" w:eastAsia="MS ??" w:hAnsi="Times New Roman"/>
          <w:b/>
          <w:bCs/>
          <w:lang w:eastAsia="lt-LT"/>
        </w:rPr>
      </w:pPr>
      <w:r>
        <w:rPr>
          <w:rFonts w:ascii="Times New Roman" w:eastAsia="MS ??" w:hAnsi="Times New Roman"/>
          <w:b/>
          <w:bCs/>
          <w:lang w:eastAsia="lt-LT"/>
        </w:rPr>
        <w:t>Vaikams</w:t>
      </w:r>
    </w:p>
    <w:p w:rsidR="002619C8" w:rsidRDefault="002619C8" w:rsidP="002619C8">
      <w:pPr>
        <w:autoSpaceDE w:val="0"/>
        <w:autoSpaceDN w:val="0"/>
        <w:adjustRightInd w:val="0"/>
        <w:spacing w:after="0" w:line="240" w:lineRule="auto"/>
        <w:rPr>
          <w:rFonts w:ascii="Times New Roman" w:eastAsia="MS Mincho" w:hAnsi="Times New Roman"/>
          <w:color w:val="000000"/>
          <w:lang w:eastAsia="ja-JP"/>
        </w:rPr>
      </w:pPr>
      <w:r>
        <w:rPr>
          <w:rFonts w:ascii="Times New Roman" w:eastAsia="MS Mincho" w:hAnsi="Times New Roman"/>
          <w:color w:val="000000"/>
          <w:lang w:eastAsia="ja-JP"/>
        </w:rPr>
        <w:t xml:space="preserve">Apskritai jauniems pacientams </w:t>
      </w:r>
      <w:proofErr w:type="spellStart"/>
      <w:r>
        <w:rPr>
          <w:rFonts w:ascii="Times New Roman" w:eastAsia="MS Mincho" w:hAnsi="Times New Roman"/>
          <w:color w:val="000000"/>
          <w:lang w:eastAsia="ja-JP"/>
        </w:rPr>
        <w:t>timololio</w:t>
      </w:r>
      <w:proofErr w:type="spellEnd"/>
      <w:r>
        <w:rPr>
          <w:rFonts w:ascii="Times New Roman" w:eastAsia="MS Mincho" w:hAnsi="Times New Roman"/>
          <w:color w:val="000000"/>
          <w:lang w:eastAsia="ja-JP"/>
        </w:rPr>
        <w:t xml:space="preserve"> akių lašų (tirpalo) reikia vartoti atsargiai. Naujagimiams, kūdikiams ir mažiems vaikams </w:t>
      </w:r>
      <w:proofErr w:type="spellStart"/>
      <w:r>
        <w:rPr>
          <w:rFonts w:ascii="Times New Roman" w:eastAsia="MS Mincho" w:hAnsi="Times New Roman"/>
          <w:color w:val="000000"/>
          <w:lang w:eastAsia="ja-JP"/>
        </w:rPr>
        <w:t>timololio</w:t>
      </w:r>
      <w:proofErr w:type="spellEnd"/>
      <w:r>
        <w:rPr>
          <w:rFonts w:ascii="Times New Roman" w:eastAsia="MS Mincho" w:hAnsi="Times New Roman"/>
          <w:color w:val="000000"/>
          <w:lang w:eastAsia="ja-JP"/>
        </w:rPr>
        <w:t xml:space="preserve"> būtina vartoti ypač atsargiai. Jeigu atsiranda kosulys, švokštimas, nenormalus kvėpavimas ar nenormalių kvėpavimo sustojimų (</w:t>
      </w:r>
      <w:proofErr w:type="spellStart"/>
      <w:r>
        <w:rPr>
          <w:rFonts w:ascii="Times New Roman" w:eastAsia="MS Mincho" w:hAnsi="Times New Roman"/>
          <w:color w:val="000000"/>
          <w:lang w:eastAsia="ja-JP"/>
        </w:rPr>
        <w:t>apnėja</w:t>
      </w:r>
      <w:proofErr w:type="spellEnd"/>
      <w:r>
        <w:rPr>
          <w:rFonts w:ascii="Times New Roman" w:eastAsia="MS Mincho" w:hAnsi="Times New Roman"/>
          <w:color w:val="000000"/>
          <w:lang w:eastAsia="ja-JP"/>
        </w:rPr>
        <w:t xml:space="preserve">), vaisto vartojimą būtina nedelsiant nutraukti. Būtina kiek įmanoma greičiau kreiptis į savo gydytoją. </w:t>
      </w:r>
      <w:proofErr w:type="spellStart"/>
      <w:r>
        <w:rPr>
          <w:rFonts w:ascii="Times New Roman" w:eastAsia="MS Mincho" w:hAnsi="Times New Roman"/>
          <w:color w:val="000000"/>
          <w:lang w:eastAsia="ja-JP"/>
        </w:rPr>
        <w:t>Timololiu</w:t>
      </w:r>
      <w:proofErr w:type="spellEnd"/>
      <w:r>
        <w:rPr>
          <w:rFonts w:ascii="Times New Roman" w:eastAsia="MS Mincho" w:hAnsi="Times New Roman"/>
          <w:color w:val="000000"/>
          <w:lang w:eastAsia="ja-JP"/>
        </w:rPr>
        <w:t xml:space="preserve"> gydomiems vaikams gali būti naudinga naudoti nešiojamąjį </w:t>
      </w:r>
      <w:proofErr w:type="spellStart"/>
      <w:r>
        <w:rPr>
          <w:rFonts w:ascii="Times New Roman" w:eastAsia="MS Mincho" w:hAnsi="Times New Roman"/>
          <w:color w:val="000000"/>
          <w:lang w:eastAsia="ja-JP"/>
        </w:rPr>
        <w:t>apnėjos</w:t>
      </w:r>
      <w:proofErr w:type="spellEnd"/>
      <w:r>
        <w:rPr>
          <w:rFonts w:ascii="Times New Roman" w:eastAsia="MS Mincho" w:hAnsi="Times New Roman"/>
          <w:color w:val="000000"/>
          <w:lang w:eastAsia="ja-JP"/>
        </w:rPr>
        <w:t xml:space="preserve"> stebėjimo prietaisą. </w:t>
      </w:r>
    </w:p>
    <w:p w:rsidR="002619C8" w:rsidRDefault="002619C8" w:rsidP="002619C8">
      <w:pPr>
        <w:spacing w:after="0" w:line="240" w:lineRule="auto"/>
        <w:rPr>
          <w:rFonts w:ascii="Times New Roman" w:eastAsia="MS ??" w:hAnsi="Times New Roman"/>
          <w:lang w:eastAsia="lt-LT"/>
        </w:rPr>
      </w:pPr>
      <w:proofErr w:type="spellStart"/>
      <w:r>
        <w:rPr>
          <w:rFonts w:ascii="Times New Roman" w:eastAsia="MS ??" w:hAnsi="Times New Roman"/>
          <w:lang w:eastAsia="lt-LT"/>
        </w:rPr>
        <w:t>Timololio</w:t>
      </w:r>
      <w:proofErr w:type="spellEnd"/>
      <w:r>
        <w:rPr>
          <w:rFonts w:ascii="Times New Roman" w:eastAsia="MS ??" w:hAnsi="Times New Roman"/>
          <w:lang w:eastAsia="lt-LT"/>
        </w:rPr>
        <w:t xml:space="preserve"> akių lašų poveikis buvo tirtas su 12 dienų kūdikiais </w:t>
      </w:r>
      <w:r>
        <w:rPr>
          <w:rFonts w:ascii="Times New Roman" w:eastAsia="MS ??" w:hAnsi="Times New Roman"/>
          <w:lang w:eastAsia="lt-LT"/>
        </w:rPr>
        <w:noBreakHyphen/>
        <w:t>5 metų amžiaus vaikais, kuriems buvo padidėjęs vienos ar abiejų akių akispūdis arba diagnozuota glaukoma. Daugiau informacijos gali suteikti gydytojas.</w:t>
      </w:r>
    </w:p>
    <w:p w:rsidR="002619C8" w:rsidRDefault="002619C8" w:rsidP="002619C8">
      <w:pPr>
        <w:autoSpaceDE w:val="0"/>
        <w:autoSpaceDN w:val="0"/>
        <w:adjustRightInd w:val="0"/>
        <w:spacing w:after="0" w:line="240" w:lineRule="auto"/>
        <w:rPr>
          <w:rFonts w:ascii="Times New Roman" w:hAnsi="Times New Roman"/>
          <w:b/>
          <w:bCs/>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 xml:space="preserve">Kiti vaistai ir </w:t>
      </w:r>
      <w:proofErr w:type="spellStart"/>
      <w:r>
        <w:rPr>
          <w:rFonts w:ascii="Times New Roman" w:eastAsia="Times New Roman" w:hAnsi="Times New Roman"/>
          <w:b/>
          <w:bCs/>
        </w:rPr>
        <w:t>Arutimol</w:t>
      </w:r>
      <w:proofErr w:type="spellEnd"/>
    </w:p>
    <w:p w:rsidR="002619C8" w:rsidRDefault="002619C8" w:rsidP="002619C8">
      <w:pPr>
        <w:spacing w:after="0" w:line="240" w:lineRule="auto"/>
        <w:rPr>
          <w:rFonts w:ascii="Times New Roman" w:eastAsia="Times New Roman" w:hAnsi="Times New Roman"/>
        </w:rPr>
      </w:pPr>
      <w:r>
        <w:rPr>
          <w:rFonts w:ascii="Times New Roman" w:eastAsia="Times New Roman" w:hAnsi="Times New Roman"/>
        </w:rPr>
        <w:t>Jeigu vartojate ar neseniai vartojote kitų vaistų arba dėl to nesate tikri, apie tai pasakykite gydytojui arba vaistininkui.</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tabs>
          <w:tab w:val="left" w:pos="567"/>
        </w:tabs>
        <w:spacing w:after="0" w:line="240" w:lineRule="auto"/>
        <w:rPr>
          <w:rFonts w:ascii="Times New Roman" w:eastAsia="Times New Roman" w:hAnsi="Times New Roman"/>
        </w:rPr>
      </w:pPr>
      <w:proofErr w:type="spellStart"/>
      <w:r>
        <w:rPr>
          <w:rFonts w:ascii="Times New Roman" w:eastAsia="Times New Roman" w:hAnsi="Times New Roman"/>
        </w:rPr>
        <w:t>Arutimol</w:t>
      </w:r>
      <w:proofErr w:type="spellEnd"/>
      <w:r>
        <w:rPr>
          <w:rFonts w:ascii="Times New Roman" w:eastAsia="Times New Roman" w:hAnsi="Times New Roman"/>
        </w:rPr>
        <w:t xml:space="preserve"> gali sąveikauti su kitais Jūsų vartojamais vaistais, įskaitant akių lašus glaukomai gydyti.</w:t>
      </w: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Pasakykite gydytojui, jeigu vartojate arba ketinate vartoti vaistus padidėjusiam kraujospūdžiui gydyti, vaistus širdies veiklai ar cukriniam diabetui gydyti, </w:t>
      </w:r>
      <w:proofErr w:type="spellStart"/>
      <w:r>
        <w:rPr>
          <w:rFonts w:ascii="Times New Roman" w:eastAsia="Times New Roman" w:hAnsi="Times New Roman"/>
        </w:rPr>
        <w:t>chinidino</w:t>
      </w:r>
      <w:proofErr w:type="spellEnd"/>
      <w:r>
        <w:rPr>
          <w:rFonts w:ascii="Times New Roman" w:eastAsia="Times New Roman" w:hAnsi="Times New Roman"/>
        </w:rPr>
        <w:t xml:space="preserve"> (vartojamas širdies ligų ir tam tikrų maliarijos rūšių gydymui), vaistų nuo depresijos </w:t>
      </w:r>
      <w:proofErr w:type="spellStart"/>
      <w:r>
        <w:rPr>
          <w:rFonts w:ascii="Times New Roman" w:eastAsia="Times New Roman" w:hAnsi="Times New Roman"/>
        </w:rPr>
        <w:t>fluoksetino</w:t>
      </w:r>
      <w:proofErr w:type="spellEnd"/>
      <w:r>
        <w:rPr>
          <w:rFonts w:ascii="Times New Roman" w:eastAsia="Times New Roman" w:hAnsi="Times New Roman"/>
        </w:rPr>
        <w:t xml:space="preserve"> ar </w:t>
      </w:r>
      <w:proofErr w:type="spellStart"/>
      <w:r>
        <w:rPr>
          <w:rFonts w:ascii="Times New Roman" w:eastAsia="Times New Roman" w:hAnsi="Times New Roman"/>
        </w:rPr>
        <w:t>paroksetino</w:t>
      </w:r>
      <w:proofErr w:type="spellEnd"/>
      <w:r>
        <w:rPr>
          <w:rFonts w:ascii="Times New Roman" w:eastAsia="Times New Roman" w:hAnsi="Times New Roman"/>
        </w:rPr>
        <w:t>.</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bCs/>
        </w:rPr>
      </w:pPr>
      <w:r>
        <w:rPr>
          <w:rFonts w:ascii="Times New Roman" w:hAnsi="Times New Roman"/>
          <w:bCs/>
        </w:rPr>
        <w:t>Kai šio vaisto vartojama kartu su kitais akių lašais, kurių sudėtyje yra adrenalino (kitais vaistais, kurie mažina padidėjusį akispūdį), gali išsiplėsti vyzdžiai.</w:t>
      </w:r>
    </w:p>
    <w:p w:rsidR="002619C8" w:rsidRDefault="002619C8" w:rsidP="002619C8">
      <w:pPr>
        <w:autoSpaceDE w:val="0"/>
        <w:autoSpaceDN w:val="0"/>
        <w:adjustRightInd w:val="0"/>
        <w:spacing w:after="0" w:line="240" w:lineRule="auto"/>
        <w:rPr>
          <w:rFonts w:ascii="Times New Roman" w:hAnsi="Times New Roman"/>
          <w:bCs/>
        </w:rPr>
      </w:pPr>
      <w:r>
        <w:rPr>
          <w:rFonts w:ascii="Times New Roman" w:hAnsi="Times New Roman"/>
          <w:bCs/>
        </w:rPr>
        <w:t xml:space="preserve">Jei kartu vartojami akių lašai, kurių sudėtyje yra adrenalino arba </w:t>
      </w:r>
      <w:proofErr w:type="spellStart"/>
      <w:r>
        <w:rPr>
          <w:rFonts w:ascii="Times New Roman" w:hAnsi="Times New Roman"/>
          <w:bCs/>
        </w:rPr>
        <w:t>pilokarpino</w:t>
      </w:r>
      <w:proofErr w:type="spellEnd"/>
      <w:r>
        <w:rPr>
          <w:rFonts w:ascii="Times New Roman" w:hAnsi="Times New Roman"/>
          <w:bCs/>
        </w:rPr>
        <w:t xml:space="preserve"> (kiti vaistai, mažinantys padidėjusį akispūdį), sustiprėja </w:t>
      </w:r>
      <w:proofErr w:type="spellStart"/>
      <w:r>
        <w:rPr>
          <w:rFonts w:ascii="Times New Roman" w:hAnsi="Times New Roman"/>
          <w:bCs/>
        </w:rPr>
        <w:t>timololio</w:t>
      </w:r>
      <w:proofErr w:type="spellEnd"/>
      <w:r>
        <w:rPr>
          <w:rFonts w:ascii="Times New Roman" w:hAnsi="Times New Roman"/>
          <w:bCs/>
        </w:rPr>
        <w:t xml:space="preserve"> akispūdį mažinantis poveikis.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Jei kartu vartojami beta blokatoriai (vaistai nuo padidėjusio kraujospūdžio ir vainikinių kraujagyslių ligų), gali sustiprėti šių vaistų poveikis tiek akims, tiek  širdies ir kraujagyslių sistemai.</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Prašome atkreipti dėmesį į tai, kad šios nuostatos galioja ir tuomet, jeigu vaistus neseniai vartojote.</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Kraujospūdžio sumažėjimas, įvairus pulso suretėjimas gali stiprėti, jei kartu vartojami vaistai, kurie mažina kraujospūdį arba gydo širdies ligas (kalcio jonų kanalų blokatoriai, </w:t>
      </w:r>
      <w:proofErr w:type="spellStart"/>
      <w:r>
        <w:rPr>
          <w:rFonts w:ascii="Times New Roman" w:hAnsi="Times New Roman"/>
        </w:rPr>
        <w:t>guanetidinas</w:t>
      </w:r>
      <w:proofErr w:type="spellEnd"/>
      <w:r>
        <w:rPr>
          <w:rFonts w:ascii="Times New Roman" w:hAnsi="Times New Roman"/>
        </w:rPr>
        <w:t xml:space="preserve">, geriamieji ß </w:t>
      </w:r>
      <w:proofErr w:type="spellStart"/>
      <w:r>
        <w:rPr>
          <w:rFonts w:ascii="Times New Roman" w:hAnsi="Times New Roman"/>
        </w:rPr>
        <w:t>adrenoreceptorių</w:t>
      </w:r>
      <w:proofErr w:type="spellEnd"/>
      <w:r>
        <w:rPr>
          <w:rFonts w:ascii="Times New Roman" w:hAnsi="Times New Roman"/>
        </w:rPr>
        <w:t xml:space="preserve"> blokatoriai).</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Prašome atkreipti dėmesį į tai, kad šios nuostatos galioja ir tuomet, jeigu vaistus neseniai vartojote.</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Nėštumas, žindymo laikotarpis ir vaisingumas</w:t>
      </w: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Jeigu esate nėščia, žindote kūdikį, manote, kad galbūt esate nėščia arba planuojate pastoti, tai prieš vartodama šį vaistą pasitarkite su gydytoju arba vaistininku.</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Apie </w:t>
      </w:r>
      <w:proofErr w:type="spellStart"/>
      <w:r>
        <w:rPr>
          <w:rFonts w:ascii="Times New Roman" w:eastAsia="Times New Roman" w:hAnsi="Times New Roman"/>
          <w:bCs/>
          <w:iCs/>
        </w:rPr>
        <w:t>Arutimol</w:t>
      </w:r>
      <w:proofErr w:type="spellEnd"/>
      <w:r>
        <w:rPr>
          <w:rFonts w:ascii="Times New Roman" w:eastAsia="Times New Roman" w:hAnsi="Times New Roman"/>
          <w:bCs/>
          <w:iCs/>
        </w:rPr>
        <w:t xml:space="preserve"> </w:t>
      </w:r>
      <w:r>
        <w:rPr>
          <w:rFonts w:ascii="Times New Roman" w:eastAsia="Times New Roman" w:hAnsi="Times New Roman"/>
        </w:rPr>
        <w:t xml:space="preserve">vartojimą nėštumo ir žindymo laikotarpiu patyrimo nepakanka. </w:t>
      </w:r>
      <w:proofErr w:type="spellStart"/>
      <w:r>
        <w:rPr>
          <w:rFonts w:ascii="Times New Roman" w:eastAsia="Times New Roman" w:hAnsi="Times New Roman"/>
        </w:rPr>
        <w:t>Arutimol</w:t>
      </w:r>
      <w:proofErr w:type="spellEnd"/>
      <w:r>
        <w:rPr>
          <w:rFonts w:ascii="Times New Roman" w:eastAsia="Times New Roman" w:hAnsi="Times New Roman"/>
        </w:rPr>
        <w:t xml:space="preserve"> nėštumo laikotarpiu </w:t>
      </w:r>
      <w:r>
        <w:rPr>
          <w:rFonts w:ascii="Times New Roman" w:eastAsia="Times New Roman" w:hAnsi="Times New Roman"/>
          <w:bCs/>
        </w:rPr>
        <w:t>nevartokite, nebent gydytojas mano, kad tai yra būtina</w:t>
      </w:r>
      <w:r>
        <w:rPr>
          <w:rFonts w:ascii="Times New Roman" w:eastAsia="Times New Roman" w:hAnsi="Times New Roman"/>
        </w:rPr>
        <w:t xml:space="preserve">. </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Žindymo laikotarpiu </w:t>
      </w:r>
      <w:proofErr w:type="spellStart"/>
      <w:r>
        <w:rPr>
          <w:rFonts w:ascii="Times New Roman" w:eastAsia="Times New Roman" w:hAnsi="Times New Roman"/>
          <w:bCs/>
          <w:iCs/>
        </w:rPr>
        <w:t>Arutimol</w:t>
      </w:r>
      <w:proofErr w:type="spellEnd"/>
      <w:r>
        <w:rPr>
          <w:rFonts w:ascii="Times New Roman" w:eastAsia="Times New Roman" w:hAnsi="Times New Roman"/>
          <w:bCs/>
          <w:iCs/>
        </w:rPr>
        <w:t xml:space="preserve"> </w:t>
      </w:r>
      <w:r>
        <w:rPr>
          <w:rFonts w:ascii="Times New Roman" w:eastAsia="Times New Roman" w:hAnsi="Times New Roman"/>
          <w:bCs/>
        </w:rPr>
        <w:t xml:space="preserve">nevartokite. </w:t>
      </w:r>
      <w:proofErr w:type="spellStart"/>
      <w:r>
        <w:rPr>
          <w:rFonts w:ascii="Times New Roman" w:eastAsia="Times New Roman" w:hAnsi="Times New Roman"/>
          <w:bCs/>
        </w:rPr>
        <w:t>Arutimol</w:t>
      </w:r>
      <w:proofErr w:type="spellEnd"/>
      <w:r>
        <w:rPr>
          <w:rFonts w:ascii="Times New Roman" w:eastAsia="Times New Roman" w:hAnsi="Times New Roman"/>
          <w:bCs/>
        </w:rPr>
        <w:t xml:space="preserve"> gali patekti į žindyvės pieną.</w:t>
      </w:r>
    </w:p>
    <w:p w:rsidR="002619C8" w:rsidRDefault="002619C8" w:rsidP="002619C8">
      <w:pPr>
        <w:tabs>
          <w:tab w:val="left" w:pos="567"/>
        </w:tabs>
        <w:spacing w:after="0" w:line="240" w:lineRule="auto"/>
        <w:rPr>
          <w:rFonts w:ascii="Times New Roman" w:eastAsia="Times New Roman" w:hAnsi="Times New Roman"/>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Vairavimas ir mechanizmų valdymas</w:t>
      </w:r>
    </w:p>
    <w:p w:rsidR="002619C8" w:rsidRDefault="002619C8" w:rsidP="002619C8">
      <w:pPr>
        <w:autoSpaceDE w:val="0"/>
        <w:autoSpaceDN w:val="0"/>
        <w:adjustRightInd w:val="0"/>
        <w:spacing w:after="0" w:line="240" w:lineRule="auto"/>
        <w:rPr>
          <w:rFonts w:ascii="Times New Roman" w:hAnsi="Times New Roman"/>
          <w:b/>
        </w:rPr>
      </w:pPr>
      <w:r>
        <w:rPr>
          <w:rFonts w:ascii="Times New Roman" w:hAnsi="Times New Roman"/>
        </w:rPr>
        <w:t>Į ką reikėtų atkreipti dėmesį vairuojant, dirbant su mechanizmais arba be tvirtos atramos.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Pavieniais atvejais po vaisto sulašinimo pasitaikė dvejinimasis (</w:t>
      </w:r>
      <w:proofErr w:type="spellStart"/>
      <w:r>
        <w:rPr>
          <w:rFonts w:ascii="Times New Roman" w:hAnsi="Times New Roman"/>
        </w:rPr>
        <w:t>diplopija</w:t>
      </w:r>
      <w:proofErr w:type="spellEnd"/>
      <w:r>
        <w:rPr>
          <w:rFonts w:ascii="Times New Roman" w:hAnsi="Times New Roman"/>
        </w:rPr>
        <w:t>), buvo nusileidęs viršutinis vokas (</w:t>
      </w:r>
      <w:proofErr w:type="spellStart"/>
      <w:r>
        <w:rPr>
          <w:rFonts w:ascii="Times New Roman" w:hAnsi="Times New Roman"/>
        </w:rPr>
        <w:t>ptozė</w:t>
      </w:r>
      <w:proofErr w:type="spellEnd"/>
      <w:r>
        <w:rPr>
          <w:rFonts w:ascii="Times New Roman" w:hAnsi="Times New Roman"/>
        </w:rPr>
        <w:t xml:space="preserve">). Gali pablogėti regėjimas, skaudėti galvą, gali būti svaigulys, silpnumas, pykinimas. Netgi tuomet, kai vaisto reikia, šis vaistas gali trikdyti regėjimą ir pakeisti reakciją, todėl gali sutrikti gebėjimas vairuoti, valdyti mechanizmus ar dirbti nesaugiomis sąlygomis. </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Tai ypač įsidėmėtina, jei kartu su vaistu vartojamas alkoholis.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b/>
        </w:rPr>
      </w:pPr>
      <w:proofErr w:type="spellStart"/>
      <w:r>
        <w:rPr>
          <w:rFonts w:ascii="Times New Roman" w:hAnsi="Times New Roman"/>
          <w:b/>
        </w:rPr>
        <w:t>Arutimol</w:t>
      </w:r>
      <w:proofErr w:type="spellEnd"/>
      <w:r>
        <w:rPr>
          <w:rFonts w:ascii="Times New Roman" w:hAnsi="Times New Roman"/>
          <w:b/>
        </w:rPr>
        <w:t xml:space="preserve"> sudėtyje yra konservantų </w:t>
      </w:r>
      <w:proofErr w:type="spellStart"/>
      <w:r>
        <w:rPr>
          <w:rFonts w:ascii="Times New Roman" w:hAnsi="Times New Roman"/>
          <w:b/>
        </w:rPr>
        <w:t>benzalkonio</w:t>
      </w:r>
      <w:proofErr w:type="spellEnd"/>
      <w:r>
        <w:rPr>
          <w:rFonts w:ascii="Times New Roman" w:hAnsi="Times New Roman"/>
          <w:b/>
        </w:rPr>
        <w:t xml:space="preserve"> chlorido, natrio </w:t>
      </w:r>
      <w:proofErr w:type="spellStart"/>
      <w:r>
        <w:rPr>
          <w:rFonts w:ascii="Times New Roman" w:hAnsi="Times New Roman"/>
          <w:b/>
        </w:rPr>
        <w:t>divandenilio</w:t>
      </w:r>
      <w:proofErr w:type="spellEnd"/>
      <w:r>
        <w:rPr>
          <w:rFonts w:ascii="Times New Roman" w:hAnsi="Times New Roman"/>
          <w:b/>
        </w:rPr>
        <w:t xml:space="preserve"> fosfato </w:t>
      </w:r>
      <w:proofErr w:type="spellStart"/>
      <w:r>
        <w:rPr>
          <w:rFonts w:ascii="Times New Roman" w:hAnsi="Times New Roman"/>
          <w:b/>
        </w:rPr>
        <w:t>dihidrato</w:t>
      </w:r>
      <w:proofErr w:type="spellEnd"/>
      <w:r>
        <w:rPr>
          <w:rFonts w:ascii="Times New Roman" w:hAnsi="Times New Roman"/>
          <w:b/>
        </w:rPr>
        <w:t xml:space="preserve">, </w:t>
      </w:r>
      <w:proofErr w:type="spellStart"/>
      <w:r>
        <w:rPr>
          <w:rFonts w:ascii="Times New Roman" w:hAnsi="Times New Roman"/>
          <w:b/>
        </w:rPr>
        <w:t>dinatrio</w:t>
      </w:r>
      <w:proofErr w:type="spellEnd"/>
      <w:r>
        <w:rPr>
          <w:rFonts w:ascii="Times New Roman" w:hAnsi="Times New Roman"/>
          <w:b/>
        </w:rPr>
        <w:t xml:space="preserve"> fosfato </w:t>
      </w:r>
      <w:proofErr w:type="spellStart"/>
      <w:r>
        <w:rPr>
          <w:rFonts w:ascii="Times New Roman" w:hAnsi="Times New Roman"/>
          <w:b/>
        </w:rPr>
        <w:t>dodekahidrato</w:t>
      </w:r>
      <w:proofErr w:type="spellEnd"/>
    </w:p>
    <w:p w:rsidR="002619C8" w:rsidRDefault="002619C8" w:rsidP="002619C8">
      <w:pPr>
        <w:autoSpaceDE w:val="0"/>
        <w:autoSpaceDN w:val="0"/>
        <w:adjustRightInd w:val="0"/>
        <w:spacing w:after="0" w:line="240" w:lineRule="auto"/>
        <w:rPr>
          <w:rFonts w:ascii="Times New Roman" w:eastAsia="Times New Roman" w:hAnsi="Times New Roman"/>
        </w:rPr>
      </w:pPr>
      <w:r>
        <w:rPr>
          <w:rFonts w:ascii="Times New Roman" w:eastAsia="Times New Roman" w:hAnsi="Times New Roman"/>
        </w:rPr>
        <w:t xml:space="preserve">Kiekviename šio vaisto laše yra 0,0009 mg </w:t>
      </w:r>
      <w:proofErr w:type="spellStart"/>
      <w:r>
        <w:rPr>
          <w:rFonts w:ascii="Times New Roman" w:eastAsia="Times New Roman" w:hAnsi="Times New Roman"/>
        </w:rPr>
        <w:t>benzalkonio</w:t>
      </w:r>
      <w:proofErr w:type="spellEnd"/>
      <w:r>
        <w:rPr>
          <w:rFonts w:ascii="Times New Roman" w:eastAsia="Times New Roman" w:hAnsi="Times New Roman"/>
        </w:rPr>
        <w:t xml:space="preserve"> chlorido, tai atitinka 0,03 mg/ml.</w:t>
      </w: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Minkštieji kontaktiniai lęšiai gali absorbuoti </w:t>
      </w:r>
      <w:proofErr w:type="spellStart"/>
      <w:r>
        <w:rPr>
          <w:rFonts w:ascii="Times New Roman" w:hAnsi="Times New Roman"/>
          <w:color w:val="000000"/>
        </w:rPr>
        <w:t>benzalkonio</w:t>
      </w:r>
      <w:proofErr w:type="spellEnd"/>
      <w:r>
        <w:rPr>
          <w:rFonts w:ascii="Times New Roman" w:hAnsi="Times New Roman"/>
          <w:color w:val="000000"/>
        </w:rPr>
        <w:t xml:space="preserve"> chloridą ir gali pasikeisti kontaktinių lęšių spalva. Prieš šio vaisto vartojimą kontaktinius lęšius reikia išimti ir vėl juos galima įdėti ne anksčiau kaip po 15 minučių.</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Benzalkonio</w:t>
      </w:r>
      <w:proofErr w:type="spellEnd"/>
      <w:r>
        <w:rPr>
          <w:rFonts w:ascii="Times New Roman" w:hAnsi="Times New Roman"/>
          <w:color w:val="000000"/>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tabs>
          <w:tab w:val="left" w:pos="567"/>
        </w:tabs>
        <w:spacing w:after="0" w:line="240" w:lineRule="auto"/>
        <w:rPr>
          <w:rFonts w:ascii="Times New Roman" w:hAnsi="Times New Roman"/>
        </w:rPr>
      </w:pPr>
      <w:r>
        <w:rPr>
          <w:rFonts w:ascii="Times New Roman" w:hAnsi="Times New Roman"/>
        </w:rPr>
        <w:t>Kiekviename šio vaisto laše yra 0,3348 mg arba 0,3252 mg fosfatų, tai atitinka 11,16 mg/ml arba 10,84 mg/ml.</w:t>
      </w:r>
    </w:p>
    <w:p w:rsidR="002619C8" w:rsidRDefault="002619C8" w:rsidP="002619C8">
      <w:pPr>
        <w:tabs>
          <w:tab w:val="left" w:pos="567"/>
        </w:tabs>
        <w:spacing w:after="0" w:line="240" w:lineRule="auto"/>
        <w:rPr>
          <w:rFonts w:ascii="Times New Roman" w:eastAsia="Times New Roman" w:hAnsi="Times New Roman"/>
          <w:noProof/>
        </w:rPr>
      </w:pPr>
      <w:r w:rsidRPr="0098616B">
        <w:rPr>
          <w:rFonts w:ascii="Times New Roman" w:hAnsi="Times New Roman"/>
        </w:rPr>
        <w:t>Jeigu Jums yra akies priekinę dalį gaubiančio</w:t>
      </w:r>
      <w:r>
        <w:rPr>
          <w:rFonts w:ascii="Times New Roman" w:hAnsi="Times New Roman"/>
        </w:rPr>
        <w:t xml:space="preserve"> </w:t>
      </w:r>
      <w:r w:rsidRPr="0098616B">
        <w:rPr>
          <w:rFonts w:ascii="Times New Roman" w:hAnsi="Times New Roman"/>
        </w:rPr>
        <w:t>skaidraus sluoksnio (ragenos) sunkių pažeidimų,</w:t>
      </w:r>
      <w:r>
        <w:rPr>
          <w:rFonts w:ascii="Times New Roman" w:hAnsi="Times New Roman"/>
        </w:rPr>
        <w:t xml:space="preserve"> </w:t>
      </w:r>
      <w:r w:rsidRPr="0098616B">
        <w:rPr>
          <w:rFonts w:ascii="Times New Roman" w:hAnsi="Times New Roman"/>
        </w:rPr>
        <w:t>labai retais atvejais fosfatai gali sukelti drumzlinus</w:t>
      </w:r>
      <w:r>
        <w:rPr>
          <w:rFonts w:ascii="Times New Roman" w:hAnsi="Times New Roman"/>
        </w:rPr>
        <w:t xml:space="preserve"> </w:t>
      </w:r>
      <w:r w:rsidRPr="0098616B">
        <w:rPr>
          <w:rFonts w:ascii="Times New Roman" w:hAnsi="Times New Roman"/>
        </w:rPr>
        <w:t>ragenos plotelius dėl gydymo metu susiformavusių</w:t>
      </w:r>
      <w:r>
        <w:rPr>
          <w:rFonts w:ascii="Times New Roman" w:hAnsi="Times New Roman"/>
        </w:rPr>
        <w:t xml:space="preserve"> </w:t>
      </w:r>
      <w:r w:rsidRPr="0098616B">
        <w:rPr>
          <w:rFonts w:ascii="Times New Roman" w:hAnsi="Times New Roman"/>
        </w:rPr>
        <w:t>kalcio nuosėdų.</w:t>
      </w:r>
      <w:r w:rsidRPr="0098616B" w:rsidDel="007A2585">
        <w:rPr>
          <w:rFonts w:ascii="Times New Roman" w:hAnsi="Times New Roman"/>
        </w:rPr>
        <w:t xml:space="preserve"> </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72" w:name="_Toc129243141"/>
      <w:bookmarkStart w:id="73" w:name="_Toc129243266"/>
      <w:r>
        <w:rPr>
          <w:rFonts w:ascii="Times New Roman" w:eastAsia="Times New Roman" w:hAnsi="Times New Roman"/>
          <w:b/>
        </w:rPr>
        <w:t>3.</w:t>
      </w:r>
      <w:r>
        <w:rPr>
          <w:rFonts w:ascii="Times New Roman" w:eastAsia="Times New Roman" w:hAnsi="Times New Roman"/>
          <w:b/>
        </w:rPr>
        <w:tab/>
        <w:t>K</w:t>
      </w:r>
      <w:bookmarkEnd w:id="72"/>
      <w:bookmarkEnd w:id="73"/>
      <w:r>
        <w:rPr>
          <w:rFonts w:ascii="Times New Roman" w:eastAsia="Times New Roman" w:hAnsi="Times New Roman"/>
          <w:b/>
        </w:rPr>
        <w:t xml:space="preserve">aip vartoti </w:t>
      </w:r>
      <w:proofErr w:type="spellStart"/>
      <w:r>
        <w:rPr>
          <w:rFonts w:ascii="Times New Roman" w:eastAsia="Times New Roman" w:hAnsi="Times New Roman"/>
          <w:b/>
        </w:rPr>
        <w:t>Arutimol</w:t>
      </w:r>
      <w:proofErr w:type="spellEnd"/>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Visada vartokite šį vaistą tiksliai kaip nurodė gydytojas. Jeigu abejojate, kreipkitės į gydytoją arba vaistininką.</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i/>
          <w:iCs/>
        </w:rPr>
      </w:pPr>
      <w:r>
        <w:rPr>
          <w:rFonts w:ascii="Times New Roman" w:hAnsi="Times New Roman"/>
          <w:i/>
          <w:iCs/>
        </w:rPr>
        <w:t>Suaugusieji</w:t>
      </w:r>
    </w:p>
    <w:p w:rsidR="002619C8" w:rsidRDefault="002619C8" w:rsidP="002619C8">
      <w:pPr>
        <w:autoSpaceDE w:val="0"/>
        <w:autoSpaceDN w:val="0"/>
        <w:adjustRightInd w:val="0"/>
        <w:spacing w:after="0" w:line="240" w:lineRule="auto"/>
        <w:rPr>
          <w:rFonts w:ascii="Times New Roman" w:hAnsi="Times New Roman"/>
          <w:i/>
        </w:rPr>
      </w:pPr>
      <w:r>
        <w:rPr>
          <w:rFonts w:ascii="Times New Roman" w:hAnsi="Times New Roman"/>
          <w:i/>
        </w:rPr>
        <w:t xml:space="preserve">Kiek ir kokiu dažniu reikėtų lašinti </w:t>
      </w:r>
      <w:proofErr w:type="spellStart"/>
      <w:r>
        <w:rPr>
          <w:rFonts w:ascii="Times New Roman" w:hAnsi="Times New Roman"/>
          <w:i/>
          <w:iCs/>
        </w:rPr>
        <w:t>Arutimol</w:t>
      </w:r>
      <w:proofErr w:type="spellEnd"/>
      <w:r>
        <w:rPr>
          <w:rFonts w:ascii="Times New Roman" w:hAnsi="Times New Roman"/>
          <w:i/>
          <w:iCs/>
        </w:rPr>
        <w:t xml:space="preserve"> akių lašus</w:t>
      </w:r>
      <w:r>
        <w:rPr>
          <w:rFonts w:ascii="Times New Roman" w:hAnsi="Times New Roman"/>
          <w:i/>
        </w:rPr>
        <w:t xml:space="preserve"> ?</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Jei gydytojas nenurodė kitaip, </w:t>
      </w:r>
      <w:proofErr w:type="spellStart"/>
      <w:r>
        <w:rPr>
          <w:rFonts w:ascii="Times New Roman" w:hAnsi="Times New Roman"/>
          <w:bCs/>
          <w:iCs/>
        </w:rPr>
        <w:t>Arutimol</w:t>
      </w:r>
      <w:proofErr w:type="spellEnd"/>
      <w:r>
        <w:rPr>
          <w:rFonts w:ascii="Times New Roman" w:hAnsi="Times New Roman"/>
          <w:bCs/>
          <w:iCs/>
        </w:rPr>
        <w:t xml:space="preserve"> </w:t>
      </w:r>
      <w:r>
        <w:rPr>
          <w:rFonts w:ascii="Times New Roman" w:hAnsi="Times New Roman"/>
        </w:rPr>
        <w:t xml:space="preserve">reikia vartoti kaip aprašyta žemiau. Prašome laikytis šių nurodymų, nes kitaip </w:t>
      </w:r>
      <w:proofErr w:type="spellStart"/>
      <w:r>
        <w:rPr>
          <w:rFonts w:ascii="Times New Roman" w:hAnsi="Times New Roman"/>
          <w:bCs/>
          <w:iCs/>
        </w:rPr>
        <w:t>Arutimol</w:t>
      </w:r>
      <w:proofErr w:type="spellEnd"/>
      <w:r>
        <w:rPr>
          <w:rFonts w:ascii="Times New Roman" w:hAnsi="Times New Roman"/>
        </w:rPr>
        <w:t xml:space="preserve"> Jums gali tinkamai neveikti. </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Gydymosi pradžioje lašinkite po vieną lašą gydytojo paskirto stiprumo </w:t>
      </w:r>
      <w:proofErr w:type="spellStart"/>
      <w:r>
        <w:rPr>
          <w:rFonts w:ascii="Times New Roman" w:hAnsi="Times New Roman"/>
          <w:bCs/>
          <w:iCs/>
        </w:rPr>
        <w:t>Arutimol</w:t>
      </w:r>
      <w:proofErr w:type="spellEnd"/>
      <w:r>
        <w:rPr>
          <w:rFonts w:ascii="Times New Roman" w:hAnsi="Times New Roman"/>
        </w:rPr>
        <w:t xml:space="preserve"> du kartus per parą į pažeistą akį.</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Kai akispūdis tampa normalus ir stabilus, nuolat jį stebėkite. Gydytojas gali sumažinti dozę iki vieno lašo vieną kartą per parą.</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i/>
        </w:rPr>
      </w:pPr>
      <w:r>
        <w:rPr>
          <w:rFonts w:ascii="Times New Roman" w:hAnsi="Times New Roman"/>
          <w:i/>
        </w:rPr>
        <w:t xml:space="preserve">Kaip ir kada reikėtų lašinti </w:t>
      </w:r>
      <w:proofErr w:type="spellStart"/>
      <w:r>
        <w:rPr>
          <w:rFonts w:ascii="Times New Roman" w:hAnsi="Times New Roman"/>
          <w:i/>
          <w:iCs/>
        </w:rPr>
        <w:t>Arutimol</w:t>
      </w:r>
      <w:proofErr w:type="spellEnd"/>
      <w:r>
        <w:rPr>
          <w:rFonts w:ascii="Times New Roman" w:hAnsi="Times New Roman"/>
          <w:i/>
        </w:rPr>
        <w:t>?</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Įlašinus </w:t>
      </w:r>
      <w:proofErr w:type="spellStart"/>
      <w:r>
        <w:rPr>
          <w:rFonts w:ascii="Times New Roman" w:hAnsi="Times New Roman"/>
        </w:rPr>
        <w:t>Arutimol</w:t>
      </w:r>
      <w:proofErr w:type="spellEnd"/>
      <w:r>
        <w:rPr>
          <w:rFonts w:ascii="Times New Roman" w:hAnsi="Times New Roman"/>
        </w:rPr>
        <w:t xml:space="preserve">, pirštu užspauskite vidinį akies kampą (prie nosies). Užmerkę akis pabūkite šitaip 2 minutes. Tai apsaugos nuo </w:t>
      </w:r>
      <w:proofErr w:type="spellStart"/>
      <w:r>
        <w:rPr>
          <w:rFonts w:ascii="Times New Roman" w:hAnsi="Times New Roman"/>
        </w:rPr>
        <w:t>Arutimol</w:t>
      </w:r>
      <w:proofErr w:type="spellEnd"/>
      <w:r>
        <w:rPr>
          <w:rFonts w:ascii="Times New Roman" w:hAnsi="Times New Roman"/>
        </w:rPr>
        <w:t xml:space="preserve"> </w:t>
      </w:r>
      <w:r>
        <w:rPr>
          <w:rFonts w:ascii="Times New Roman" w:hAnsi="Times New Roman"/>
          <w:bCs/>
        </w:rPr>
        <w:t xml:space="preserve">prasiskverbimo į kraujotaką. </w:t>
      </w:r>
      <w:r>
        <w:rPr>
          <w:rFonts w:ascii="Times New Roman" w:hAnsi="Times New Roman"/>
        </w:rPr>
        <w:t xml:space="preserve"> </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i/>
        </w:rPr>
      </w:pPr>
      <w:r>
        <w:rPr>
          <w:rFonts w:ascii="Times New Roman" w:hAnsi="Times New Roman"/>
          <w:i/>
        </w:rPr>
        <w:t xml:space="preserve">Kiek laiko reikia vartoti </w:t>
      </w:r>
      <w:proofErr w:type="spellStart"/>
      <w:r>
        <w:rPr>
          <w:rFonts w:ascii="Times New Roman" w:hAnsi="Times New Roman"/>
          <w:i/>
          <w:iCs/>
        </w:rPr>
        <w:t>Arutimol</w:t>
      </w:r>
      <w:proofErr w:type="spellEnd"/>
      <w:r>
        <w:rPr>
          <w:rFonts w:ascii="Times New Roman" w:hAnsi="Times New Roman"/>
          <w:i/>
        </w:rPr>
        <w:t>?</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Gydymas </w:t>
      </w:r>
      <w:proofErr w:type="spellStart"/>
      <w:r>
        <w:rPr>
          <w:rFonts w:ascii="Times New Roman" w:hAnsi="Times New Roman"/>
          <w:bCs/>
          <w:iCs/>
        </w:rPr>
        <w:t>A</w:t>
      </w:r>
      <w:r w:rsidR="00850CF4">
        <w:rPr>
          <w:rFonts w:ascii="Times New Roman" w:hAnsi="Times New Roman"/>
          <w:bCs/>
          <w:iCs/>
        </w:rPr>
        <w:t>rutimol</w:t>
      </w:r>
      <w:proofErr w:type="spellEnd"/>
      <w:r>
        <w:rPr>
          <w:rFonts w:ascii="Times New Roman" w:hAnsi="Times New Roman"/>
          <w:bCs/>
          <w:iCs/>
        </w:rPr>
        <w:t xml:space="preserve"> akių lašais</w:t>
      </w:r>
      <w:r>
        <w:rPr>
          <w:rFonts w:ascii="Times New Roman" w:hAnsi="Times New Roman"/>
        </w:rPr>
        <w:t xml:space="preserve"> tęsiasi dažniausiai ilgai. Nutraukti gydymą arba pakeisti vaisto dozavimą galima tik gydytojui leidus.</w:t>
      </w:r>
    </w:p>
    <w:p w:rsidR="002619C8" w:rsidRDefault="002619C8" w:rsidP="002619C8">
      <w:pPr>
        <w:spacing w:after="0" w:line="240" w:lineRule="auto"/>
        <w:rPr>
          <w:rFonts w:ascii="Times New Roman" w:eastAsia="Times New Roman" w:hAnsi="Times New Roman"/>
          <w:b/>
        </w:rPr>
      </w:pPr>
    </w:p>
    <w:p w:rsidR="002619C8" w:rsidRDefault="002619C8" w:rsidP="002619C8">
      <w:pPr>
        <w:spacing w:after="0" w:line="240" w:lineRule="auto"/>
        <w:rPr>
          <w:rFonts w:ascii="Times New Roman" w:eastAsia="Times New Roman" w:hAnsi="Times New Roman"/>
          <w:i/>
        </w:rPr>
      </w:pPr>
      <w:r>
        <w:rPr>
          <w:rFonts w:ascii="Times New Roman" w:eastAsia="Times New Roman" w:hAnsi="Times New Roman"/>
          <w:i/>
        </w:rPr>
        <w:t>Vartojimo instrukcija</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Buteliukas uždarytas sandariai ir apsaugo nuo oro ir vandens. Dangtelis sukinėjasi laisvai.</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Prieš vartodami vaisto pirmą kartą, stipriai spausdami žemyn sukite dangtelį į dešinę iki pat pabaigos (1). Dangtelyje esantis smaigalys pradurs angą buteliuke (2). Po to dangtelį atsukite sukdami kaip įprasta, į kairę pusę (3).</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Įlašinkite </w:t>
      </w:r>
      <w:proofErr w:type="spellStart"/>
      <w:r>
        <w:rPr>
          <w:rFonts w:ascii="Times New Roman" w:hAnsi="Times New Roman"/>
          <w:bCs/>
          <w:iCs/>
        </w:rPr>
        <w:t>Arutimol</w:t>
      </w:r>
      <w:proofErr w:type="spellEnd"/>
      <w:r>
        <w:rPr>
          <w:rFonts w:ascii="Times New Roman" w:hAnsi="Times New Roman"/>
        </w:rPr>
        <w:t xml:space="preserve"> į akies junginės maišelį. Atloškite galvą, žiūrėkite į viršų ir švelniai patraukite apatinį voką žemyn. Buteliuką laikykite nukreipę jo angą žemyn. Suspauskite buteliuką ir įlašinkite </w:t>
      </w:r>
      <w:r>
        <w:rPr>
          <w:rFonts w:ascii="Times New Roman" w:hAnsi="Times New Roman"/>
        </w:rPr>
        <w:lastRenderedPageBreak/>
        <w:t xml:space="preserve">vieną lašą </w:t>
      </w:r>
      <w:proofErr w:type="spellStart"/>
      <w:r>
        <w:rPr>
          <w:rFonts w:ascii="Times New Roman" w:hAnsi="Times New Roman"/>
          <w:bCs/>
          <w:iCs/>
        </w:rPr>
        <w:t>Arutimol</w:t>
      </w:r>
      <w:proofErr w:type="spellEnd"/>
      <w:r>
        <w:rPr>
          <w:rFonts w:ascii="Times New Roman" w:hAnsi="Times New Roman"/>
        </w:rPr>
        <w:t xml:space="preserve"> į apatinį voko maišelį. Neprilieskite buteliuko viršūnėle nei  akies, nei  voko. Įlašinę vieną lašą, palengva užsimerkite. Pirštu užspauskite vidinį akies kampą (prie nosies). Užmerkę akis pabūkite šitaip 2 minutes. Po kiekvieno pavartojimo  buteliuką su lašintuvu sandariai užsukite dangteliu.</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Nenaudokite to paties buteliuko ilgiau nei šešias savaites po pirmojo atidarymo.</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Šis vaistas skirtas vartoti ilgai. Vartokite jį reguliariai ir taip, kaip nurodė gydytojas.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Pasinaudokite galimybe reguliariai tikrintis pas akių gydytoją.</w:t>
      </w:r>
    </w:p>
    <w:p w:rsidR="002619C8" w:rsidRDefault="002619C8" w:rsidP="002619C8">
      <w:pPr>
        <w:autoSpaceDE w:val="0"/>
        <w:autoSpaceDN w:val="0"/>
        <w:adjustRightInd w:val="0"/>
        <w:spacing w:after="0" w:line="240" w:lineRule="auto"/>
        <w:rPr>
          <w:rFonts w:ascii="Times New Roman" w:hAnsi="Times New Roman"/>
          <w:b/>
        </w:rPr>
      </w:pP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b/>
          <w:bCs/>
          <w:color w:val="000000"/>
          <w:lang w:eastAsia="ja-JP"/>
        </w:rPr>
        <w:t xml:space="preserve">Vartojimas vaikams </w:t>
      </w:r>
    </w:p>
    <w:p w:rsidR="002619C8" w:rsidRDefault="002619C8" w:rsidP="002619C8">
      <w:pPr>
        <w:spacing w:after="0" w:line="240" w:lineRule="auto"/>
        <w:rPr>
          <w:rFonts w:ascii="Times New Roman" w:eastAsia="MS ??" w:hAnsi="Times New Roman"/>
          <w:lang w:eastAsia="lt-LT"/>
        </w:rPr>
      </w:pPr>
      <w:r>
        <w:rPr>
          <w:rFonts w:ascii="Times New Roman" w:eastAsia="MS ??" w:hAnsi="Times New Roman"/>
          <w:lang w:eastAsia="lt-LT"/>
        </w:rPr>
        <w:t xml:space="preserve">Prieš </w:t>
      </w:r>
      <w:proofErr w:type="spellStart"/>
      <w:r>
        <w:rPr>
          <w:rFonts w:ascii="Times New Roman" w:eastAsia="MS ??" w:hAnsi="Times New Roman"/>
          <w:bCs/>
          <w:lang w:eastAsia="lt-LT"/>
        </w:rPr>
        <w:t>Arutimol</w:t>
      </w:r>
      <w:proofErr w:type="spellEnd"/>
      <w:r>
        <w:rPr>
          <w:rFonts w:ascii="Times New Roman" w:eastAsia="MS ??" w:hAnsi="Times New Roman"/>
          <w:lang w:eastAsia="lt-LT"/>
        </w:rPr>
        <w:t xml:space="preserve"> vartojimą būtinas išsamus medicininis paciento būklės patikrinimas. Jūsų gydytojas, svarstydamas, ar skirti gydymą </w:t>
      </w:r>
      <w:proofErr w:type="spellStart"/>
      <w:r>
        <w:rPr>
          <w:rFonts w:ascii="Times New Roman" w:eastAsia="MS ??" w:hAnsi="Times New Roman"/>
          <w:bCs/>
          <w:lang w:eastAsia="lt-LT"/>
        </w:rPr>
        <w:t>Arutimol</w:t>
      </w:r>
      <w:proofErr w:type="spellEnd"/>
      <w:r>
        <w:rPr>
          <w:rFonts w:ascii="Times New Roman" w:eastAsia="MS ??" w:hAnsi="Times New Roman"/>
          <w:lang w:eastAsia="lt-LT"/>
        </w:rPr>
        <w:t>, atidžiai įvertins riziką ir naudą. Jei nauda bus didesnė už riziką, gydytojas rekomenduos kartą per parą vartoti mažiausios įmanomos koncentracijos vaistą. Gydant vaikus, akispūdžiui kontroliuoti gali pakakti vaisto, kuriame veikliosios medžiagos koncentracija yra 0,1%. Jei tokia dozė akispūdžio tinkamai nekontroliuoja, vaisto gali tekti lašinti du kartus per parą (kas 12 valandų). Po pirmosios dozės pavartojimo pacientai, ypač naujagimiai, turi būti 1</w:t>
      </w:r>
      <w:r>
        <w:rPr>
          <w:rFonts w:ascii="Times New Roman" w:eastAsia="MS ??" w:hAnsi="Times New Roman"/>
          <w:lang w:eastAsia="lt-LT"/>
        </w:rPr>
        <w:noBreakHyphen/>
        <w:t xml:space="preserve">2 valandas atidžiai stebimi, be to, pacientus reikia atidžiai stebėti iki operacijos, ar neatsiranda nepageidaujamų reiškinių. </w:t>
      </w:r>
    </w:p>
    <w:p w:rsidR="002619C8" w:rsidRDefault="002619C8" w:rsidP="002619C8">
      <w:pPr>
        <w:spacing w:after="0" w:line="240" w:lineRule="auto"/>
        <w:rPr>
          <w:rFonts w:ascii="Times New Roman" w:eastAsia="MS ??" w:hAnsi="Times New Roman"/>
          <w:lang w:eastAsia="lt-LT"/>
        </w:rPr>
      </w:pP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i/>
          <w:iCs/>
          <w:color w:val="000000"/>
          <w:lang w:eastAsia="ja-JP"/>
        </w:rPr>
        <w:t>Vartojimo metodas</w:t>
      </w: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 xml:space="preserve">Vienkartinė dozė yra tik vienas </w:t>
      </w:r>
      <w:proofErr w:type="spellStart"/>
      <w:r>
        <w:rPr>
          <w:rFonts w:ascii="Times New Roman" w:eastAsia="MS Mincho" w:hAnsi="Times New Roman"/>
          <w:color w:val="000000"/>
          <w:lang w:eastAsia="ja-JP"/>
        </w:rPr>
        <w:t>Arutimol</w:t>
      </w:r>
      <w:proofErr w:type="spellEnd"/>
      <w:r>
        <w:rPr>
          <w:rFonts w:ascii="Times New Roman" w:eastAsia="MS Mincho" w:hAnsi="Times New Roman"/>
          <w:color w:val="000000"/>
          <w:lang w:eastAsia="ja-JP"/>
        </w:rPr>
        <w:t xml:space="preserve"> lašas.</w:t>
      </w: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r>
        <w:rPr>
          <w:rFonts w:ascii="Times New Roman" w:eastAsia="MS Mincho" w:hAnsi="Times New Roman"/>
          <w:color w:val="000000"/>
          <w:lang w:eastAsia="ja-JP"/>
        </w:rPr>
        <w:t>Po lašų įlašinimo reikia kiek įmanoma ilgiau (pvz., 3</w:t>
      </w:r>
      <w:r>
        <w:rPr>
          <w:rFonts w:ascii="Times New Roman" w:eastAsia="MS Mincho" w:hAnsi="Times New Roman"/>
          <w:color w:val="000000"/>
          <w:lang w:eastAsia="ja-JP"/>
        </w:rPr>
        <w:noBreakHyphen/>
        <w:t xml:space="preserve">5 minutes) pabūti užsimerkus ir spausti arčiau nosies esantį akies kampą, taip siekiant išvengti </w:t>
      </w:r>
      <w:proofErr w:type="spellStart"/>
      <w:r>
        <w:rPr>
          <w:rFonts w:ascii="Times New Roman" w:eastAsia="MS Mincho" w:hAnsi="Times New Roman"/>
          <w:color w:val="000000"/>
          <w:lang w:eastAsia="ja-JP"/>
        </w:rPr>
        <w:t>Arutimol</w:t>
      </w:r>
      <w:proofErr w:type="spellEnd"/>
      <w:r>
        <w:rPr>
          <w:rFonts w:ascii="Times New Roman" w:eastAsia="MS Mincho" w:hAnsi="Times New Roman"/>
          <w:color w:val="000000"/>
          <w:lang w:eastAsia="ja-JP"/>
        </w:rPr>
        <w:t xml:space="preserve"> patekimo į organizmą.</w:t>
      </w:r>
    </w:p>
    <w:p w:rsidR="002619C8" w:rsidRDefault="002619C8" w:rsidP="002619C8">
      <w:pPr>
        <w:autoSpaceDE w:val="0"/>
        <w:autoSpaceDN w:val="0"/>
        <w:adjustRightInd w:val="0"/>
        <w:spacing w:after="0" w:line="240" w:lineRule="auto"/>
        <w:jc w:val="both"/>
        <w:rPr>
          <w:rFonts w:ascii="Times New Roman" w:eastAsia="MS Mincho" w:hAnsi="Times New Roman"/>
          <w:color w:val="000000"/>
          <w:lang w:eastAsia="ja-JP"/>
        </w:rPr>
      </w:pPr>
    </w:p>
    <w:p w:rsidR="002619C8" w:rsidRDefault="002619C8" w:rsidP="002619C8">
      <w:pPr>
        <w:autoSpaceDE w:val="0"/>
        <w:autoSpaceDN w:val="0"/>
        <w:adjustRightInd w:val="0"/>
        <w:spacing w:after="0" w:line="240" w:lineRule="auto"/>
        <w:jc w:val="both"/>
        <w:rPr>
          <w:rFonts w:ascii="Times New Roman" w:eastAsia="MS Mincho" w:hAnsi="Times New Roman"/>
          <w:i/>
          <w:color w:val="000000"/>
          <w:lang w:eastAsia="ja-JP"/>
        </w:rPr>
      </w:pPr>
      <w:r>
        <w:rPr>
          <w:rFonts w:ascii="Times New Roman" w:eastAsia="MS Mincho" w:hAnsi="Times New Roman"/>
          <w:bCs/>
          <w:i/>
          <w:iCs/>
          <w:color w:val="000000"/>
          <w:lang w:eastAsia="ja-JP"/>
        </w:rPr>
        <w:t>Gydymo trukmė</w:t>
      </w:r>
    </w:p>
    <w:p w:rsidR="002619C8" w:rsidRDefault="002619C8" w:rsidP="002619C8">
      <w:pPr>
        <w:spacing w:after="0" w:line="240" w:lineRule="auto"/>
        <w:rPr>
          <w:rFonts w:ascii="Times New Roman" w:eastAsia="MS ??" w:hAnsi="Times New Roman"/>
          <w:color w:val="000000"/>
          <w:lang w:eastAsia="lt-LT"/>
        </w:rPr>
      </w:pPr>
      <w:r>
        <w:rPr>
          <w:rFonts w:ascii="Times New Roman" w:eastAsia="MS ??" w:hAnsi="Times New Roman"/>
          <w:color w:val="000000"/>
          <w:lang w:eastAsia="lt-LT"/>
        </w:rPr>
        <w:t>Laikinam vaikų ir paauglių gydymui.</w:t>
      </w:r>
    </w:p>
    <w:p w:rsidR="002619C8" w:rsidRDefault="002619C8" w:rsidP="002619C8">
      <w:pPr>
        <w:spacing w:after="0" w:line="240" w:lineRule="auto"/>
        <w:rPr>
          <w:rFonts w:ascii="Times New Roman" w:eastAsia="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 xml:space="preserve">Dėl galimo poveikio centrinei nervų sistemai, </w:t>
      </w:r>
      <w:proofErr w:type="spellStart"/>
      <w:r>
        <w:rPr>
          <w:rFonts w:ascii="Times New Roman" w:hAnsi="Times New Roman"/>
          <w:bCs/>
          <w:iCs/>
        </w:rPr>
        <w:t>Arutimol</w:t>
      </w:r>
      <w:proofErr w:type="spellEnd"/>
      <w:r>
        <w:rPr>
          <w:rFonts w:ascii="Times New Roman" w:hAnsi="Times New Roman"/>
          <w:bCs/>
          <w:iCs/>
        </w:rPr>
        <w:t xml:space="preserve"> </w:t>
      </w:r>
      <w:r>
        <w:rPr>
          <w:rFonts w:ascii="Times New Roman" w:hAnsi="Times New Roman"/>
        </w:rPr>
        <w:t>nereikėtų vartoti neišnešiotiems naujagimiams ir naujagimiams gydyti. Vaisto vartojimo indikacijas kūdikiams ir vaikams  gydyti nustato gydytojas.</w:t>
      </w:r>
    </w:p>
    <w:p w:rsidR="002619C8" w:rsidRDefault="002619C8" w:rsidP="002619C8">
      <w:pPr>
        <w:spacing w:after="0" w:line="220" w:lineRule="exact"/>
        <w:rPr>
          <w:rFonts w:ascii="Times New Roman" w:eastAsia="Times New Roman" w:hAnsi="Times New Roman"/>
          <w:b/>
          <w:bCs/>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 xml:space="preserve">Ką daryti pavartojus per didelę </w:t>
      </w: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dozę?</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Perdozavus vaisto, gali labai sumažėti kraujospūdis, išsivystyti ūminis širdies veiklos nepakankamumas, atsirasti širdies veiklos nepakankamumo požymių, sulėtėti širdies ritmas, netgi sustoti širdis. Be to, gali sutrikti kvėpavimas, atsirasti bronchų spazmas, vėmimas, sutrikti sąmonė, prasidėti traukuliai.</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Pavartojus per didelę dozę reikia kiek galint greičiau kreiptis į gydytoją.</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 xml:space="preserve">Pamiršus pavartoti </w:t>
      </w:r>
      <w:proofErr w:type="spellStart"/>
      <w:r>
        <w:rPr>
          <w:rFonts w:ascii="Times New Roman" w:eastAsia="Times New Roman" w:hAnsi="Times New Roman"/>
          <w:b/>
          <w:bCs/>
        </w:rPr>
        <w:t>Arutimol</w:t>
      </w:r>
      <w:proofErr w:type="spellEnd"/>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Negalima vartoti dvigubos dozės norint kompensuoti praleistą akių lašų dozę. Tęskite vaisto vartojimą nustatyta tvarka.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 xml:space="preserve">Nustojus vartoti </w:t>
      </w:r>
      <w:proofErr w:type="spellStart"/>
      <w:r>
        <w:rPr>
          <w:rFonts w:ascii="Times New Roman" w:eastAsia="Times New Roman" w:hAnsi="Times New Roman"/>
          <w:b/>
          <w:bCs/>
        </w:rPr>
        <w:t>Arutimol</w:t>
      </w:r>
      <w:proofErr w:type="spellEnd"/>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Padidėjusio akispūdžio poveikio galima ilgai nejausti. Nežiūrint į tai, akių pažeidimas vyksta nuolat. Todėl, norint išsaugoti regėjimą, būtina nuolat gydyti.</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Jeigu kiltų daugiau klausimų dėl šio vaisto vartojimo, kreipkitės į gydytoją arba vaistininką.</w:t>
      </w: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autoSpaceDE w:val="0"/>
        <w:autoSpaceDN w:val="0"/>
        <w:adjustRightInd w:val="0"/>
        <w:spacing w:after="0" w:line="240" w:lineRule="auto"/>
        <w:rPr>
          <w:rFonts w:ascii="Times New Roman" w:hAnsi="Times New Roman"/>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74" w:name="_Toc129243142"/>
      <w:bookmarkStart w:id="75" w:name="_Toc129243267"/>
      <w:r>
        <w:rPr>
          <w:rFonts w:ascii="Times New Roman" w:eastAsia="Times New Roman" w:hAnsi="Times New Roman"/>
          <w:b/>
        </w:rPr>
        <w:t>4.</w:t>
      </w:r>
      <w:r>
        <w:rPr>
          <w:rFonts w:ascii="Times New Roman" w:eastAsia="Times New Roman" w:hAnsi="Times New Roman"/>
          <w:b/>
        </w:rPr>
        <w:tab/>
        <w:t>G</w:t>
      </w:r>
      <w:bookmarkEnd w:id="74"/>
      <w:bookmarkEnd w:id="75"/>
      <w:r>
        <w:rPr>
          <w:rFonts w:ascii="Times New Roman" w:eastAsia="Times New Roman" w:hAnsi="Times New Roman"/>
          <w:b/>
        </w:rPr>
        <w:t>alimas šalutinis poveikis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Šis vaistas, kaip ir visi kiti, gali sukelti šalutinį poveikį, nors jis pasireiškia ne visiems žmonėms.</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tabs>
          <w:tab w:val="left" w:pos="567"/>
        </w:tabs>
        <w:spacing w:after="0" w:line="240" w:lineRule="auto"/>
        <w:rPr>
          <w:rFonts w:ascii="Times New Roman" w:eastAsia="Times New Roman" w:hAnsi="Times New Roman"/>
        </w:rPr>
      </w:pPr>
      <w:r>
        <w:rPr>
          <w:rFonts w:ascii="Times New Roman" w:eastAsia="Times New Roman" w:hAnsi="Times New Roman"/>
        </w:rPr>
        <w:t xml:space="preserve">Paprastai Jūs galite vaisto vartoti toliau, nebent poveikis būtų labai stiprus. Jei nerimaujate, pasitarkite su gydytoju arba vaistininku. Nenutraukite </w:t>
      </w:r>
      <w:proofErr w:type="spellStart"/>
      <w:r>
        <w:rPr>
          <w:rFonts w:ascii="Times New Roman" w:eastAsia="Times New Roman" w:hAnsi="Times New Roman"/>
        </w:rPr>
        <w:t>Arutimol</w:t>
      </w:r>
      <w:proofErr w:type="spellEnd"/>
      <w:r>
        <w:rPr>
          <w:rFonts w:ascii="Times New Roman" w:eastAsia="Times New Roman" w:hAnsi="Times New Roman"/>
        </w:rPr>
        <w:t xml:space="preserve"> vartojimo nepasitarę su gydytoju.</w:t>
      </w:r>
    </w:p>
    <w:p w:rsidR="002619C8" w:rsidRDefault="002619C8" w:rsidP="002619C8">
      <w:pPr>
        <w:spacing w:after="0" w:line="240" w:lineRule="auto"/>
        <w:rPr>
          <w:rFonts w:ascii="Times New Roman" w:eastAsia="Times New Roman" w:hAnsi="Times New Roman"/>
        </w:rPr>
      </w:pPr>
    </w:p>
    <w:p w:rsidR="002619C8" w:rsidRDefault="002619C8" w:rsidP="002619C8">
      <w:pPr>
        <w:autoSpaceDE w:val="0"/>
        <w:autoSpaceDN w:val="0"/>
        <w:adjustRightInd w:val="0"/>
        <w:spacing w:after="0" w:line="240" w:lineRule="auto"/>
        <w:rPr>
          <w:rFonts w:ascii="Times New Roman" w:hAnsi="Times New Roman"/>
          <w:i/>
        </w:rPr>
      </w:pPr>
      <w:r>
        <w:rPr>
          <w:rFonts w:ascii="Times New Roman" w:hAnsi="Times New Roman"/>
        </w:rPr>
        <w:t>Žemiau išvardintų šalutinių poveikių dažnis nėra žinomas.</w:t>
      </w:r>
    </w:p>
    <w:p w:rsidR="002619C8" w:rsidRDefault="002619C8" w:rsidP="002619C8">
      <w:pPr>
        <w:autoSpaceDE w:val="0"/>
        <w:autoSpaceDN w:val="0"/>
        <w:adjustRightInd w:val="0"/>
        <w:spacing w:after="0" w:line="240" w:lineRule="auto"/>
        <w:rPr>
          <w:rFonts w:ascii="Times New Roman" w:hAnsi="Times New Roman"/>
          <w:iCs/>
        </w:rPr>
      </w:pPr>
    </w:p>
    <w:p w:rsidR="002619C8" w:rsidRDefault="002619C8" w:rsidP="002619C8">
      <w:pPr>
        <w:autoSpaceDE w:val="0"/>
        <w:autoSpaceDN w:val="0"/>
        <w:adjustRightInd w:val="0"/>
        <w:spacing w:after="0" w:line="240" w:lineRule="auto"/>
        <w:rPr>
          <w:rFonts w:ascii="Times New Roman" w:hAnsi="Times New Roman"/>
          <w:i/>
          <w:iCs/>
          <w:color w:val="000000"/>
        </w:rPr>
      </w:pPr>
      <w:r>
        <w:rPr>
          <w:rFonts w:ascii="Times New Roman" w:hAnsi="Times New Roman"/>
          <w:i/>
          <w:iCs/>
          <w:color w:val="000000"/>
        </w:rPr>
        <w:lastRenderedPageBreak/>
        <w:t>Sisteminis poveikis</w:t>
      </w:r>
    </w:p>
    <w:p w:rsidR="002619C8" w:rsidRDefault="002619C8" w:rsidP="002619C8">
      <w:pPr>
        <w:autoSpaceDE w:val="0"/>
        <w:autoSpaceDN w:val="0"/>
        <w:adjustRightInd w:val="0"/>
        <w:spacing w:after="0" w:line="240" w:lineRule="auto"/>
        <w:rPr>
          <w:rFonts w:ascii="Times New Roman" w:hAnsi="Times New Roman"/>
          <w:color w:val="000000"/>
        </w:rPr>
      </w:pPr>
      <w:proofErr w:type="spellStart"/>
      <w:r>
        <w:rPr>
          <w:rFonts w:ascii="Times New Roman" w:hAnsi="Times New Roman"/>
          <w:color w:val="000000"/>
        </w:rPr>
        <w:t>Arutimol</w:t>
      </w:r>
      <w:proofErr w:type="spellEnd"/>
      <w:r>
        <w:rPr>
          <w:rFonts w:ascii="Times New Roman" w:hAnsi="Times New Roman"/>
          <w:color w:val="000000"/>
        </w:rPr>
        <w:t xml:space="preserve">, kaip ir kiti vietiniai vaistai akims gydyti, absorbuojamas į kraują. Tai gali sukelti panašų šalutinį poveikį, kaip ir vartojant sisteminio poveikio beta </w:t>
      </w:r>
      <w:proofErr w:type="spellStart"/>
      <w:r>
        <w:rPr>
          <w:rFonts w:ascii="Times New Roman" w:hAnsi="Times New Roman"/>
          <w:color w:val="000000"/>
        </w:rPr>
        <w:t>adrenoblokatorius</w:t>
      </w:r>
      <w:proofErr w:type="spellEnd"/>
      <w:r>
        <w:rPr>
          <w:rFonts w:ascii="Times New Roman" w:hAnsi="Times New Roman"/>
          <w:color w:val="000000"/>
        </w:rPr>
        <w:t xml:space="preserve">. Šalutinio poveikio požymiai vartojant vietiniam akių gydymui pasitaiko rečiau negu vartojant sistemiškai. </w:t>
      </w:r>
    </w:p>
    <w:p w:rsidR="002619C8" w:rsidRDefault="002619C8" w:rsidP="002619C8">
      <w:pPr>
        <w:autoSpaceDE w:val="0"/>
        <w:autoSpaceDN w:val="0"/>
        <w:adjustRightInd w:val="0"/>
        <w:spacing w:after="0" w:line="240" w:lineRule="auto"/>
        <w:rPr>
          <w:rFonts w:ascii="Times New Roman" w:hAnsi="Times New Roman"/>
          <w:color w:val="000000"/>
        </w:rPr>
      </w:pPr>
    </w:p>
    <w:p w:rsidR="002619C8" w:rsidRDefault="002619C8" w:rsidP="002619C8">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Toliau išvardytas šalutinis poveikis, kuris pasitaiko vartojant beta </w:t>
      </w:r>
      <w:proofErr w:type="spellStart"/>
      <w:r>
        <w:rPr>
          <w:rFonts w:ascii="Times New Roman" w:hAnsi="Times New Roman"/>
          <w:color w:val="000000"/>
        </w:rPr>
        <w:t>adrenoblokatorius</w:t>
      </w:r>
      <w:proofErr w:type="spellEnd"/>
      <w:r>
        <w:rPr>
          <w:rFonts w:ascii="Times New Roman" w:hAnsi="Times New Roman"/>
          <w:color w:val="000000"/>
        </w:rPr>
        <w:t xml:space="preserve"> vietiniam akių gydymui:</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sisteminės alerginės reakcijos, įskaitant </w:t>
      </w:r>
      <w:proofErr w:type="spellStart"/>
      <w:r>
        <w:rPr>
          <w:rFonts w:ascii="Times New Roman" w:eastAsia="Times New Roman" w:hAnsi="Times New Roman"/>
        </w:rPr>
        <w:t>angioedemą</w:t>
      </w:r>
      <w:proofErr w:type="spellEnd"/>
      <w:r>
        <w:rPr>
          <w:rFonts w:ascii="Times New Roman" w:eastAsia="Times New Roman" w:hAnsi="Times New Roman"/>
        </w:rPr>
        <w:t xml:space="preserve"> (odos patinimas ir paraudimas), </w:t>
      </w:r>
      <w:proofErr w:type="spellStart"/>
      <w:r>
        <w:rPr>
          <w:rFonts w:ascii="Times New Roman" w:eastAsia="Times New Roman" w:hAnsi="Times New Roman"/>
        </w:rPr>
        <w:t>urtikarija</w:t>
      </w:r>
      <w:proofErr w:type="spellEnd"/>
      <w:r>
        <w:rPr>
          <w:rFonts w:ascii="Times New Roman" w:eastAsia="Times New Roman" w:hAnsi="Times New Roman"/>
        </w:rPr>
        <w:t xml:space="preserve"> (dilgėlinė), vietinis ar išplitęs išbėrimas, niežulys, anafilaksinė reakcija;</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mažas gliukozės kiekis kraujyje;</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nemiga, depresija, košmariški sapnai, atminties netekimas</w:t>
      </w:r>
      <w:r w:rsidR="002B6464">
        <w:rPr>
          <w:rFonts w:ascii="Times New Roman" w:eastAsia="Times New Roman" w:hAnsi="Times New Roman"/>
        </w:rPr>
        <w:t>, haliucinacijos</w:t>
      </w:r>
      <w:r w:rsidR="00CE2CBF">
        <w:rPr>
          <w:rFonts w:ascii="Times New Roman" w:eastAsia="Times New Roman" w:hAnsi="Times New Roman"/>
        </w:rPr>
        <w:t>;</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 xml:space="preserve">alpulys, insultas, smegenų išemija, sunkiosios </w:t>
      </w:r>
      <w:proofErr w:type="spellStart"/>
      <w:r>
        <w:rPr>
          <w:rFonts w:ascii="Times New Roman" w:eastAsia="Times New Roman" w:hAnsi="Times New Roman"/>
        </w:rPr>
        <w:t>miastenijos</w:t>
      </w:r>
      <w:proofErr w:type="spellEnd"/>
      <w:r>
        <w:rPr>
          <w:rFonts w:ascii="Times New Roman" w:eastAsia="Times New Roman" w:hAnsi="Times New Roman"/>
        </w:rPr>
        <w:t xml:space="preserve"> požymių ( raumenų veiklos sutrikimas) ir simptomų pasunkėjimas, svaigulys, neįprasti jutimai (dilgčiojimas, tirpimas), galvos skausmas;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akių dirginimo požymiai ir simptomai (pvz.: deginimas, dilginimas, niežulys, ašarojimas, paraudimas), vokų kraštų uždegimas, ragenos uždegimas (</w:t>
      </w:r>
      <w:proofErr w:type="spellStart"/>
      <w:r>
        <w:rPr>
          <w:rFonts w:ascii="Times New Roman" w:eastAsia="Times New Roman" w:hAnsi="Times New Roman"/>
        </w:rPr>
        <w:t>keratitas</w:t>
      </w:r>
      <w:proofErr w:type="spellEnd"/>
      <w:r>
        <w:rPr>
          <w:rFonts w:ascii="Times New Roman" w:eastAsia="Times New Roman" w:hAnsi="Times New Roman"/>
        </w:rPr>
        <w:t xml:space="preserve">), neryškus matymas, </w:t>
      </w:r>
      <w:proofErr w:type="spellStart"/>
      <w:r>
        <w:rPr>
          <w:rFonts w:ascii="Times New Roman" w:eastAsia="Times New Roman" w:hAnsi="Times New Roman"/>
        </w:rPr>
        <w:t>gyslainės</w:t>
      </w:r>
      <w:proofErr w:type="spellEnd"/>
      <w:r>
        <w:rPr>
          <w:rFonts w:ascii="Times New Roman" w:eastAsia="Times New Roman" w:hAnsi="Times New Roman"/>
        </w:rPr>
        <w:t xml:space="preserve">, kurioje yra kraujagyslių, atšoka po filtruojamosios operacijos, galinti sukelti regėjimo sutrikimų, ragenos jautrumo sumažėjimas, akių sausmė, ragenos erozija (paviršinio skaidraus akies obuolio sluoksnio pažeidimas), viršutinio voko užkritimas, vadinamoji </w:t>
      </w:r>
      <w:proofErr w:type="spellStart"/>
      <w:r>
        <w:rPr>
          <w:rFonts w:ascii="Times New Roman" w:eastAsia="Times New Roman" w:hAnsi="Times New Roman"/>
        </w:rPr>
        <w:t>ptozė</w:t>
      </w:r>
      <w:proofErr w:type="spellEnd"/>
      <w:r>
        <w:rPr>
          <w:rFonts w:ascii="Times New Roman" w:eastAsia="Times New Roman" w:hAnsi="Times New Roman"/>
        </w:rPr>
        <w:t>, (akis tampa pusiau užmerkta), dvejinimasis akyse;</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širdies ritmo sulėtėjimas, krūtinės skausmas, smarkus juntamas širdies plakimas (</w:t>
      </w:r>
      <w:proofErr w:type="spellStart"/>
      <w:r>
        <w:rPr>
          <w:rFonts w:ascii="Times New Roman" w:eastAsia="Times New Roman" w:hAnsi="Times New Roman"/>
        </w:rPr>
        <w:t>palpitacija</w:t>
      </w:r>
      <w:proofErr w:type="spellEnd"/>
      <w:r>
        <w:rPr>
          <w:rFonts w:ascii="Times New Roman" w:eastAsia="Times New Roman" w:hAnsi="Times New Roman"/>
        </w:rPr>
        <w:t>), pabrinkimai (skysčių susilaikymas), širdies susitraukimo ritmo ar dažnio sutrikimas, stazinis širdies nepakankamumas (širdies liga, pasireiškianti dusuliu, pėdų ir kojų patinimu dėl skysčių susilaikymo organizme), tam tikras širdies ritmo sutrikimas, širdies smūgis, širdies nepakankamumas;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kraujospūdžio sumažėjimas, rankų ir kojų pirštų spalvos pokytis, šalimas (Reino fenomenas), plaštakų ir pėdų šalimas;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kvėpavimo takų susiaurėjimas (dažniausiai pacientams, jau sirgusiems su bronchų spazmu susijusia liga), dusulys, kosulys;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skonio sutrikimas, pykinimas, dispepsija, viduriavimas, burnos džiūvimas, pilvo skausmas, vėmimas;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plikimas, į žvynelinę panašus išbėrimas ar žvynelinės paūmėjimas, odos išbėrimas;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rPr>
      </w:pPr>
      <w:r>
        <w:rPr>
          <w:rFonts w:ascii="Times New Roman" w:eastAsia="Times New Roman" w:hAnsi="Times New Roman"/>
        </w:rPr>
        <w:t>raumenų silpnumas ar nuovargis;</w:t>
      </w:r>
    </w:p>
    <w:p w:rsidR="002619C8" w:rsidRDefault="002619C8" w:rsidP="002619C8">
      <w:pPr>
        <w:numPr>
          <w:ilvl w:val="0"/>
          <w:numId w:val="8"/>
        </w:numPr>
        <w:tabs>
          <w:tab w:val="num" w:pos="567"/>
        </w:tabs>
        <w:spacing w:after="0" w:line="240" w:lineRule="auto"/>
        <w:ind w:left="567" w:hanging="567"/>
        <w:rPr>
          <w:rFonts w:ascii="Times New Roman" w:eastAsia="Times New Roman" w:hAnsi="Times New Roman"/>
          <w:bCs/>
        </w:rPr>
      </w:pPr>
      <w:r>
        <w:rPr>
          <w:rFonts w:ascii="Times New Roman" w:eastAsia="Times New Roman" w:hAnsi="Times New Roman"/>
          <w:bCs/>
          <w:noProof/>
        </w:rPr>
        <w:t>lytinės veiklos sutrikimas, sumažėjęs lytinis potraukis.</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Labai retais atvejais kai kuriems pacientams, kurių akies priekinis skaidrus sluoksnis (ragena) buvo labai pažeistas, gydymo metu susidarė drumstų dėmių ragenoje dėl kalcio nuosėdų susidarymo.</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rPr>
          <w:rFonts w:ascii="Times New Roman" w:eastAsia="Times New Roman" w:hAnsi="Times New Roman"/>
          <w:b/>
          <w:snapToGrid w:val="0"/>
          <w:szCs w:val="24"/>
        </w:rPr>
      </w:pPr>
      <w:r>
        <w:rPr>
          <w:rFonts w:ascii="Times New Roman" w:eastAsia="Times New Roman" w:hAnsi="Times New Roman"/>
          <w:b/>
          <w:noProof/>
          <w:snapToGrid w:val="0"/>
          <w:szCs w:val="24"/>
        </w:rPr>
        <w:t>Pranešimas apie šalutinį poveikį</w:t>
      </w:r>
    </w:p>
    <w:p w:rsidR="002619C8" w:rsidRDefault="002619C8" w:rsidP="002619C8">
      <w:pPr>
        <w:tabs>
          <w:tab w:val="left" w:pos="567"/>
        </w:tabs>
        <w:spacing w:after="0" w:line="260" w:lineRule="exact"/>
        <w:ind w:right="-449"/>
        <w:rPr>
          <w:rFonts w:ascii="Times New Roman" w:eastAsia="Times New Roman" w:hAnsi="Times New Roman"/>
          <w:noProof/>
          <w:snapToGrid w:val="0"/>
          <w:szCs w:val="24"/>
        </w:rPr>
      </w:pPr>
      <w:r>
        <w:rPr>
          <w:rFonts w:ascii="Times New Roman" w:eastAsia="Times New Roman" w:hAnsi="Times New Roman"/>
          <w:snapToGrid w:val="0"/>
          <w:szCs w:val="20"/>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Pr>
          <w:rFonts w:ascii="Times New Roman" w:eastAsia="Times New Roman" w:hAnsi="Times New Roman"/>
          <w:snapToGrid w:val="0"/>
          <w:szCs w:val="20"/>
          <w:lang w:eastAsia="zh-CN"/>
        </w:rPr>
        <w:t>elefonu 8 800 73568</w:t>
      </w:r>
      <w:r>
        <w:rPr>
          <w:rFonts w:ascii="Times New Roman" w:eastAsia="Times New Roman" w:hAnsi="Times New Roman"/>
          <w:snapToGrid w:val="0"/>
          <w:szCs w:val="20"/>
        </w:rPr>
        <w:t xml:space="preserve"> arba užpildyti interneto svetainėje </w:t>
      </w:r>
      <w:hyperlink r:id="rId8" w:history="1">
        <w:r>
          <w:rPr>
            <w:rStyle w:val="Hipersaitas"/>
            <w:rFonts w:ascii="Times New Roman" w:eastAsia="SimSun" w:hAnsi="Times New Roman"/>
            <w:snapToGrid w:val="0"/>
            <w:szCs w:val="20"/>
          </w:rPr>
          <w:t>www.vvkt.lt</w:t>
        </w:r>
      </w:hyperlink>
      <w:r>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Pr>
          <w:rFonts w:ascii="Times New Roman" w:eastAsia="Times New Roman" w:hAnsi="Times New Roman"/>
          <w:snapToGrid w:val="0"/>
          <w:szCs w:val="20"/>
          <w:lang w:eastAsia="zh-CN"/>
        </w:rPr>
        <w:t xml:space="preserve">nemokamu </w:t>
      </w:r>
      <w:r>
        <w:rPr>
          <w:rFonts w:ascii="Times New Roman" w:eastAsia="Times New Roman" w:hAnsi="Times New Roman"/>
          <w:snapToGrid w:val="0"/>
          <w:szCs w:val="20"/>
        </w:rPr>
        <w:t>fakso numeriu 8 800 20131</w:t>
      </w:r>
      <w:r>
        <w:rPr>
          <w:rFonts w:ascii="Times New Roman" w:eastAsia="Times New Roman" w:hAnsi="Times New Roman"/>
          <w:snapToGrid w:val="0"/>
          <w:szCs w:val="20"/>
          <w:lang w:eastAsia="zh-CN"/>
        </w:rPr>
        <w:t xml:space="preserve">, </w:t>
      </w:r>
      <w:r>
        <w:rPr>
          <w:rFonts w:ascii="Times New Roman" w:eastAsia="Times New Roman" w:hAnsi="Times New Roman"/>
          <w:snapToGrid w:val="0"/>
          <w:szCs w:val="20"/>
        </w:rPr>
        <w:t xml:space="preserve">el. paštu </w:t>
      </w:r>
      <w:hyperlink r:id="rId9" w:history="1">
        <w:r>
          <w:rPr>
            <w:rStyle w:val="Hipersaitas"/>
            <w:rFonts w:ascii="Times New Roman" w:eastAsia="SimSun" w:hAnsi="Times New Roman"/>
            <w:snapToGrid w:val="0"/>
            <w:szCs w:val="20"/>
          </w:rPr>
          <w:t>NepageidaujamaR@vvkt.lt</w:t>
        </w:r>
      </w:hyperlink>
      <w:r>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10"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 Pranešdami apie šalutinį poveikį galite mums padėti gauti daugiau informacijos apie šio vaisto saugumą.</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76" w:name="_Toc129243143"/>
      <w:bookmarkStart w:id="77" w:name="_Toc129243268"/>
      <w:r>
        <w:rPr>
          <w:rFonts w:ascii="Times New Roman" w:eastAsia="Times New Roman" w:hAnsi="Times New Roman"/>
          <w:b/>
        </w:rPr>
        <w:t>5.</w:t>
      </w:r>
      <w:r>
        <w:rPr>
          <w:rFonts w:ascii="Times New Roman" w:eastAsia="Times New Roman" w:hAnsi="Times New Roman"/>
          <w:b/>
        </w:rPr>
        <w:tab/>
        <w:t>K</w:t>
      </w:r>
      <w:bookmarkEnd w:id="76"/>
      <w:bookmarkEnd w:id="77"/>
      <w:r>
        <w:rPr>
          <w:rFonts w:ascii="Times New Roman" w:eastAsia="Times New Roman" w:hAnsi="Times New Roman"/>
          <w:b/>
        </w:rPr>
        <w:t xml:space="preserve">aip laikyti </w:t>
      </w:r>
      <w:proofErr w:type="spellStart"/>
      <w:r>
        <w:rPr>
          <w:rFonts w:ascii="Times New Roman" w:eastAsia="Times New Roman" w:hAnsi="Times New Roman"/>
          <w:b/>
        </w:rPr>
        <w:t>Arutimol</w:t>
      </w:r>
      <w:proofErr w:type="spellEnd"/>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Šį vaistą laikykite vaikams nepastebimoje ir nepasiekiamoje vietoje.</w:t>
      </w: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Talpyklę laikyti išorinėje dėžutėje, kad vaistas būtų apsaugotas nuo šviesos.</w:t>
      </w: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 xml:space="preserve">Pirmą kartą atidarius talpyklę, tirpalo tinkamumo laikas - </w:t>
      </w:r>
      <w:r>
        <w:rPr>
          <w:rFonts w:ascii="Times New Roman" w:hAnsi="Times New Roman"/>
          <w:noProof/>
          <w:color w:val="000000"/>
          <w:position w:val="-8"/>
        </w:rPr>
        <w:t>šešios savaitės.</w:t>
      </w: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lastRenderedPageBreak/>
        <w:t>Ant dėžutės ir talpyklės etiketės po „Tinka iki“ arba „EXP“ nurodytam tinkamumo laikui pasibaigus, šio vaisto vartoti negalima. Vaistas tinkamas vartoti iki paskutinės nurodyto mėnesio dienos.</w:t>
      </w: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Vaistų negalima išmesti į kanalizaciją arba su buitinėmis atliekomis. Kaip išmesti nereikalingus vaistus, klauskite vaistininko. Šios priemonės padės apsaugoti aplinką.</w:t>
      </w: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keepNext/>
        <w:keepLines/>
        <w:tabs>
          <w:tab w:val="left" w:pos="567"/>
        </w:tabs>
        <w:spacing w:after="0" w:line="240" w:lineRule="auto"/>
        <w:outlineLvl w:val="1"/>
        <w:rPr>
          <w:rFonts w:ascii="Times New Roman" w:eastAsia="Times New Roman" w:hAnsi="Times New Roman"/>
          <w:b/>
        </w:rPr>
      </w:pPr>
      <w:bookmarkStart w:id="78" w:name="_Toc129243144"/>
      <w:bookmarkStart w:id="79" w:name="_Toc129243269"/>
      <w:r>
        <w:rPr>
          <w:rFonts w:ascii="Times New Roman" w:eastAsia="Times New Roman" w:hAnsi="Times New Roman"/>
          <w:b/>
        </w:rPr>
        <w:t>6.</w:t>
      </w:r>
      <w:r>
        <w:rPr>
          <w:rFonts w:ascii="Times New Roman" w:eastAsia="Times New Roman" w:hAnsi="Times New Roman"/>
          <w:b/>
        </w:rPr>
        <w:tab/>
      </w:r>
      <w:bookmarkEnd w:id="78"/>
      <w:bookmarkEnd w:id="79"/>
      <w:r>
        <w:rPr>
          <w:rFonts w:ascii="Times New Roman" w:eastAsia="Times New Roman" w:hAnsi="Times New Roman"/>
          <w:b/>
        </w:rPr>
        <w:t>Pakuotės turinys ir kita informacija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20" w:lineRule="exact"/>
        <w:rPr>
          <w:rFonts w:ascii="Times New Roman" w:eastAsia="Times New Roman" w:hAnsi="Times New Roman"/>
          <w:b/>
          <w:bCs/>
        </w:rPr>
      </w:pP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sudėtis</w:t>
      </w:r>
    </w:p>
    <w:p w:rsidR="002619C8" w:rsidRPr="0015659E" w:rsidRDefault="002619C8" w:rsidP="00915B99">
      <w:pPr>
        <w:pStyle w:val="Sraopastraipa"/>
        <w:numPr>
          <w:ilvl w:val="0"/>
          <w:numId w:val="8"/>
        </w:numPr>
        <w:tabs>
          <w:tab w:val="clear" w:pos="720"/>
          <w:tab w:val="left" w:pos="567"/>
        </w:tabs>
        <w:spacing w:after="0" w:line="240" w:lineRule="auto"/>
        <w:ind w:left="567" w:hanging="567"/>
        <w:rPr>
          <w:rFonts w:ascii="Times New Roman" w:eastAsia="Times New Roman" w:hAnsi="Times New Roman"/>
          <w:noProof/>
        </w:rPr>
      </w:pPr>
      <w:r w:rsidRPr="0015659E">
        <w:rPr>
          <w:rFonts w:ascii="Times New Roman" w:eastAsia="Times New Roman" w:hAnsi="Times New Roman"/>
          <w:noProof/>
        </w:rPr>
        <w:t xml:space="preserve">Veiklioji medžiaga yra timololio maleatas. </w:t>
      </w:r>
      <w:r w:rsidRPr="0015659E">
        <w:rPr>
          <w:rFonts w:ascii="Times New Roman" w:eastAsia="Times New Roman" w:hAnsi="Times New Roman"/>
          <w:noProof/>
          <w:color w:val="000000"/>
        </w:rPr>
        <w:t xml:space="preserve">1 ml akių lašų yra 3,42 mg timololio </w:t>
      </w:r>
      <w:r w:rsidRPr="0015659E">
        <w:rPr>
          <w:rFonts w:ascii="Times New Roman" w:eastAsia="Times New Roman" w:hAnsi="Times New Roman"/>
          <w:noProof/>
        </w:rPr>
        <w:t xml:space="preserve">maleato (atitinkančio </w:t>
      </w:r>
      <w:r w:rsidRPr="0015659E">
        <w:rPr>
          <w:rFonts w:ascii="Times New Roman" w:eastAsia="Times New Roman" w:hAnsi="Times New Roman"/>
          <w:noProof/>
          <w:color w:val="000000"/>
        </w:rPr>
        <w:t>2,5 mg timololio) arba 6,83 mg t</w:t>
      </w:r>
      <w:r w:rsidRPr="0015659E">
        <w:rPr>
          <w:rFonts w:ascii="Times New Roman" w:eastAsia="Times New Roman" w:hAnsi="Times New Roman"/>
          <w:noProof/>
        </w:rPr>
        <w:t>imololio maleato (atitinkančio 5 mg timololio).</w:t>
      </w:r>
    </w:p>
    <w:p w:rsidR="002619C8" w:rsidRPr="0015659E" w:rsidRDefault="002619C8" w:rsidP="00915B99">
      <w:pPr>
        <w:pStyle w:val="Sraopastraipa"/>
        <w:numPr>
          <w:ilvl w:val="0"/>
          <w:numId w:val="8"/>
        </w:numPr>
        <w:tabs>
          <w:tab w:val="clear" w:pos="720"/>
          <w:tab w:val="left" w:pos="567"/>
        </w:tabs>
        <w:spacing w:after="0" w:line="240" w:lineRule="auto"/>
        <w:ind w:left="567" w:hanging="567"/>
        <w:rPr>
          <w:rFonts w:ascii="Times New Roman" w:eastAsia="Times New Roman" w:hAnsi="Times New Roman"/>
          <w:noProof/>
        </w:rPr>
      </w:pPr>
      <w:r w:rsidRPr="0015659E">
        <w:rPr>
          <w:rFonts w:ascii="Times New Roman" w:eastAsia="Times New Roman" w:hAnsi="Times New Roman"/>
          <w:noProof/>
        </w:rPr>
        <w:t>Pagalbinės medžiagos</w:t>
      </w:r>
      <w:r w:rsidR="0015659E">
        <w:rPr>
          <w:rFonts w:ascii="Times New Roman" w:eastAsia="Times New Roman" w:hAnsi="Times New Roman"/>
          <w:noProof/>
        </w:rPr>
        <w:t xml:space="preserve"> yra</w:t>
      </w:r>
      <w:r w:rsidRPr="0015659E">
        <w:rPr>
          <w:rFonts w:ascii="Times New Roman" w:eastAsia="Times New Roman" w:hAnsi="Times New Roman"/>
          <w:noProof/>
        </w:rPr>
        <w:t xml:space="preserve"> benzalkonio chlorido tirpalas, povidonas K30, dinatrio edetatas, natrio</w:t>
      </w:r>
      <w:r w:rsidRPr="0015659E">
        <w:rPr>
          <w:rFonts w:ascii="Times New Roman" w:eastAsia="Times New Roman" w:hAnsi="Times New Roman"/>
          <w:noProof/>
        </w:rPr>
        <w:noBreakHyphen/>
        <w:t>divandenilio fosfatas dihidratas, dinatrio fosfatas dodekahidratas, injekcinis vanduo.</w:t>
      </w:r>
    </w:p>
    <w:p w:rsidR="002619C8" w:rsidRDefault="002619C8" w:rsidP="002619C8">
      <w:pPr>
        <w:spacing w:after="0" w:line="220" w:lineRule="exact"/>
        <w:rPr>
          <w:rFonts w:ascii="Times New Roman" w:eastAsia="Times New Roman" w:hAnsi="Times New Roman"/>
          <w:b/>
          <w:bCs/>
        </w:rPr>
      </w:pPr>
    </w:p>
    <w:p w:rsidR="002619C8" w:rsidRDefault="002619C8" w:rsidP="002619C8">
      <w:pPr>
        <w:spacing w:after="0" w:line="220" w:lineRule="exact"/>
        <w:rPr>
          <w:rFonts w:ascii="Times New Roman" w:eastAsia="Times New Roman" w:hAnsi="Times New Roman"/>
          <w:b/>
          <w:bCs/>
        </w:rPr>
      </w:pPr>
      <w:proofErr w:type="spellStart"/>
      <w:r>
        <w:rPr>
          <w:rFonts w:ascii="Times New Roman" w:eastAsia="Times New Roman" w:hAnsi="Times New Roman"/>
          <w:b/>
          <w:bCs/>
        </w:rPr>
        <w:t>Arutimol</w:t>
      </w:r>
      <w:proofErr w:type="spellEnd"/>
      <w:r>
        <w:rPr>
          <w:rFonts w:ascii="Times New Roman" w:eastAsia="Times New Roman" w:hAnsi="Times New Roman"/>
          <w:b/>
          <w:bCs/>
        </w:rPr>
        <w:t xml:space="preserve"> išvaizda ir kiekis pakuotėje</w:t>
      </w:r>
    </w:p>
    <w:p w:rsidR="002619C8" w:rsidRDefault="002619C8" w:rsidP="002619C8">
      <w:pPr>
        <w:autoSpaceDE w:val="0"/>
        <w:autoSpaceDN w:val="0"/>
        <w:adjustRightInd w:val="0"/>
        <w:spacing w:after="0" w:line="240" w:lineRule="auto"/>
        <w:rPr>
          <w:rFonts w:ascii="Times New Roman" w:hAnsi="Times New Roman"/>
        </w:rPr>
      </w:pPr>
      <w:proofErr w:type="spellStart"/>
      <w:r>
        <w:rPr>
          <w:rFonts w:ascii="Times New Roman" w:hAnsi="Times New Roman"/>
        </w:rPr>
        <w:t>Arutimol</w:t>
      </w:r>
      <w:proofErr w:type="spellEnd"/>
      <w:r>
        <w:rPr>
          <w:rFonts w:ascii="Times New Roman" w:hAnsi="Times New Roman"/>
        </w:rPr>
        <w:t xml:space="preserve"> yra skaidrus bespalvis tirpalas.</w:t>
      </w:r>
    </w:p>
    <w:p w:rsidR="002619C8" w:rsidRDefault="002619C8" w:rsidP="002619C8">
      <w:pPr>
        <w:autoSpaceDE w:val="0"/>
        <w:autoSpaceDN w:val="0"/>
        <w:adjustRightInd w:val="0"/>
        <w:spacing w:after="0" w:line="240" w:lineRule="auto"/>
        <w:rPr>
          <w:rFonts w:ascii="Times New Roman" w:hAnsi="Times New Roman"/>
        </w:rPr>
      </w:pPr>
      <w:r>
        <w:rPr>
          <w:rFonts w:ascii="Times New Roman" w:hAnsi="Times New Roman"/>
        </w:rPr>
        <w:t>Dėžutėje yra 5 ml plastikinė (MTPE) talpyklė su lašintuvu, uždengta užsukamu dangteliu.</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 xml:space="preserve">Registruotojas </w:t>
      </w:r>
    </w:p>
    <w:p w:rsidR="00BE112A" w:rsidRPr="00BE112A" w:rsidRDefault="00BE112A" w:rsidP="00BE112A">
      <w:pPr>
        <w:spacing w:after="0" w:line="240" w:lineRule="auto"/>
        <w:rPr>
          <w:rFonts w:ascii="Times New Roman" w:hAnsi="Times New Roman"/>
        </w:rPr>
      </w:pPr>
      <w:r w:rsidRPr="00BE112A">
        <w:rPr>
          <w:rFonts w:ascii="Times New Roman" w:hAnsi="Times New Roman"/>
        </w:rPr>
        <w:t>BAUSCH + LOMB IRELAND LIMITED</w:t>
      </w:r>
    </w:p>
    <w:p w:rsidR="00BE112A" w:rsidRPr="00BE112A" w:rsidRDefault="00BE112A" w:rsidP="00BE112A">
      <w:pPr>
        <w:spacing w:after="0" w:line="240" w:lineRule="auto"/>
        <w:rPr>
          <w:rFonts w:ascii="Times New Roman" w:hAnsi="Times New Roman"/>
        </w:rPr>
      </w:pPr>
      <w:r w:rsidRPr="00BE112A">
        <w:rPr>
          <w:rFonts w:ascii="Times New Roman" w:hAnsi="Times New Roman"/>
        </w:rPr>
        <w:t xml:space="preserve">3013 Lake </w:t>
      </w:r>
      <w:proofErr w:type="spellStart"/>
      <w:r w:rsidRPr="00BE112A">
        <w:rPr>
          <w:rFonts w:ascii="Times New Roman" w:hAnsi="Times New Roman"/>
        </w:rPr>
        <w:t>Drive</w:t>
      </w:r>
      <w:proofErr w:type="spellEnd"/>
    </w:p>
    <w:p w:rsidR="00BE112A" w:rsidRPr="00BE112A" w:rsidRDefault="00BE112A" w:rsidP="00BE112A">
      <w:pPr>
        <w:spacing w:after="0" w:line="240" w:lineRule="auto"/>
        <w:rPr>
          <w:rFonts w:ascii="Times New Roman" w:hAnsi="Times New Roman"/>
        </w:rPr>
      </w:pPr>
      <w:proofErr w:type="spellStart"/>
      <w:r w:rsidRPr="00BE112A">
        <w:rPr>
          <w:rFonts w:ascii="Times New Roman" w:hAnsi="Times New Roman"/>
        </w:rPr>
        <w:t>Citywest</w:t>
      </w:r>
      <w:proofErr w:type="spellEnd"/>
      <w:r w:rsidRPr="00BE112A">
        <w:rPr>
          <w:rFonts w:ascii="Times New Roman" w:hAnsi="Times New Roman"/>
        </w:rPr>
        <w:t xml:space="preserve"> </w:t>
      </w:r>
      <w:proofErr w:type="spellStart"/>
      <w:r w:rsidRPr="00BE112A">
        <w:rPr>
          <w:rFonts w:ascii="Times New Roman" w:hAnsi="Times New Roman"/>
        </w:rPr>
        <w:t>Business</w:t>
      </w:r>
      <w:proofErr w:type="spellEnd"/>
      <w:r w:rsidRPr="00BE112A">
        <w:rPr>
          <w:rFonts w:ascii="Times New Roman" w:hAnsi="Times New Roman"/>
        </w:rPr>
        <w:t xml:space="preserve"> </w:t>
      </w:r>
      <w:proofErr w:type="spellStart"/>
      <w:r w:rsidRPr="00BE112A">
        <w:rPr>
          <w:rFonts w:ascii="Times New Roman" w:hAnsi="Times New Roman"/>
        </w:rPr>
        <w:t>Campus</w:t>
      </w:r>
      <w:proofErr w:type="spellEnd"/>
    </w:p>
    <w:p w:rsidR="00BE112A" w:rsidRPr="00BE112A" w:rsidRDefault="00BE112A" w:rsidP="00BE112A">
      <w:pPr>
        <w:spacing w:after="0" w:line="240" w:lineRule="auto"/>
        <w:rPr>
          <w:rFonts w:ascii="Times New Roman" w:hAnsi="Times New Roman"/>
        </w:rPr>
      </w:pPr>
      <w:r w:rsidRPr="00BE112A">
        <w:rPr>
          <w:rFonts w:ascii="Times New Roman" w:hAnsi="Times New Roman"/>
        </w:rPr>
        <w:t>Dublin 24, D24PPT3</w:t>
      </w:r>
    </w:p>
    <w:p w:rsidR="00BE112A" w:rsidRPr="00BE112A" w:rsidRDefault="00BE112A" w:rsidP="00BE112A">
      <w:pPr>
        <w:spacing w:after="0" w:line="240" w:lineRule="auto"/>
        <w:rPr>
          <w:rFonts w:ascii="Times New Roman" w:hAnsi="Times New Roman"/>
        </w:rPr>
      </w:pPr>
      <w:r w:rsidRPr="00BE112A">
        <w:rPr>
          <w:rFonts w:ascii="Times New Roman" w:hAnsi="Times New Roman"/>
        </w:rPr>
        <w:t>Airija</w:t>
      </w:r>
    </w:p>
    <w:p w:rsidR="002619C8" w:rsidRDefault="002619C8" w:rsidP="002619C8">
      <w:pPr>
        <w:spacing w:after="0" w:line="220" w:lineRule="exact"/>
        <w:rPr>
          <w:rFonts w:ascii="Times New Roman" w:eastAsia="Times New Roman" w:hAnsi="Times New Roman"/>
          <w:b/>
          <w:bCs/>
        </w:rPr>
      </w:pPr>
    </w:p>
    <w:p w:rsidR="002619C8" w:rsidRDefault="002619C8" w:rsidP="002619C8">
      <w:pPr>
        <w:spacing w:after="0" w:line="220" w:lineRule="exact"/>
        <w:rPr>
          <w:rFonts w:ascii="Times New Roman" w:eastAsia="Times New Roman" w:hAnsi="Times New Roman"/>
          <w:b/>
          <w:bCs/>
        </w:rPr>
      </w:pPr>
      <w:r>
        <w:rPr>
          <w:rFonts w:ascii="Times New Roman" w:eastAsia="Times New Roman" w:hAnsi="Times New Roman"/>
          <w:b/>
          <w:bCs/>
        </w:rPr>
        <w:t>Gamintojas</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Dr. Gerhard Mann chem.-pharm. Fabrik GmbH</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Brunsb</w:t>
      </w:r>
      <w:r w:rsidR="007E703A">
        <w:rPr>
          <w:rFonts w:ascii="Times New Roman" w:eastAsia="Times New Roman" w:hAnsi="Times New Roman"/>
          <w:noProof/>
        </w:rPr>
        <w:t>ue</w:t>
      </w:r>
      <w:r>
        <w:rPr>
          <w:rFonts w:ascii="Times New Roman" w:eastAsia="Times New Roman" w:hAnsi="Times New Roman"/>
          <w:noProof/>
        </w:rPr>
        <w:t>tteler Damm 165</w:t>
      </w:r>
      <w:r w:rsidR="002B6464">
        <w:rPr>
          <w:rFonts w:ascii="Times New Roman" w:eastAsia="Times New Roman" w:hAnsi="Times New Roman"/>
          <w:noProof/>
        </w:rPr>
        <w:t>/</w:t>
      </w:r>
      <w:r>
        <w:rPr>
          <w:rFonts w:ascii="Times New Roman" w:eastAsia="Times New Roman" w:hAnsi="Times New Roman"/>
          <w:noProof/>
        </w:rPr>
        <w:t xml:space="preserve">173 </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13581 Berlin</w:t>
      </w:r>
    </w:p>
    <w:p w:rsidR="002619C8" w:rsidRDefault="002619C8" w:rsidP="002619C8">
      <w:pPr>
        <w:tabs>
          <w:tab w:val="left" w:pos="567"/>
        </w:tabs>
        <w:spacing w:after="0" w:line="240" w:lineRule="auto"/>
        <w:jc w:val="both"/>
        <w:rPr>
          <w:rFonts w:ascii="Times New Roman" w:eastAsia="Times New Roman" w:hAnsi="Times New Roman"/>
          <w:noProof/>
        </w:rPr>
      </w:pPr>
      <w:r>
        <w:rPr>
          <w:rFonts w:ascii="Times New Roman" w:eastAsia="Times New Roman" w:hAnsi="Times New Roman"/>
          <w:noProof/>
        </w:rPr>
        <w:t>Vokietija</w:t>
      </w:r>
    </w:p>
    <w:p w:rsidR="002619C8" w:rsidRDefault="002619C8" w:rsidP="002619C8">
      <w:pPr>
        <w:tabs>
          <w:tab w:val="left" w:pos="567"/>
        </w:tabs>
        <w:spacing w:after="0" w:line="240" w:lineRule="auto"/>
        <w:jc w:val="both"/>
        <w:rPr>
          <w:rFonts w:ascii="Times New Roman" w:eastAsia="Times New Roman" w:hAnsi="Times New Roman"/>
          <w:noProof/>
        </w:rPr>
      </w:pPr>
    </w:p>
    <w:p w:rsidR="002619C8" w:rsidRDefault="002619C8" w:rsidP="002619C8">
      <w:pPr>
        <w:autoSpaceDE w:val="0"/>
        <w:autoSpaceDN w:val="0"/>
        <w:adjustRightInd w:val="0"/>
        <w:spacing w:after="0" w:line="240" w:lineRule="auto"/>
        <w:rPr>
          <w:rFonts w:ascii="Times New Roman" w:hAnsi="Times New Roman"/>
          <w:color w:val="000000"/>
          <w:position w:val="-8"/>
        </w:rPr>
      </w:pPr>
      <w:r>
        <w:rPr>
          <w:rFonts w:ascii="Times New Roman" w:hAnsi="Times New Roman"/>
          <w:color w:val="000000"/>
          <w:position w:val="-8"/>
        </w:rPr>
        <w:t>Jeigu apie šį vaistą norite sužinoti daugiau, kreipkitės į vietinį registruotojo atstovą.</w:t>
      </w:r>
    </w:p>
    <w:p w:rsidR="002619C8" w:rsidRDefault="002619C8" w:rsidP="002619C8">
      <w:pPr>
        <w:spacing w:after="0" w:line="240" w:lineRule="auto"/>
        <w:rPr>
          <w:rFonts w:ascii="Times New Roman" w:eastAsia="Times New Roman" w:hAnsi="Times New Roman"/>
        </w:rPr>
      </w:pPr>
    </w:p>
    <w:tbl>
      <w:tblPr>
        <w:tblW w:w="4680" w:type="dxa"/>
        <w:tblInd w:w="-34" w:type="dxa"/>
        <w:tblLayout w:type="fixed"/>
        <w:tblLook w:val="04A0" w:firstRow="1" w:lastRow="0" w:firstColumn="1" w:lastColumn="0" w:noHBand="0" w:noVBand="1"/>
      </w:tblPr>
      <w:tblGrid>
        <w:gridCol w:w="4680"/>
      </w:tblGrid>
      <w:tr w:rsidR="002619C8" w:rsidRPr="004A1302" w:rsidTr="00850CF4">
        <w:tc>
          <w:tcPr>
            <w:tcW w:w="4678" w:type="dxa"/>
            <w:hideMark/>
          </w:tcPr>
          <w:p w:rsidR="002619C8" w:rsidRDefault="002619C8" w:rsidP="00850CF4">
            <w:pPr>
              <w:tabs>
                <w:tab w:val="left" w:pos="-720"/>
              </w:tabs>
              <w:suppressAutoHyphens/>
              <w:spacing w:after="0" w:line="240" w:lineRule="auto"/>
              <w:rPr>
                <w:rFonts w:ascii="Times New Roman" w:eastAsia="Times New Roman" w:hAnsi="Times New Roman"/>
                <w:lang w:val="cs-CZ"/>
              </w:rPr>
            </w:pPr>
            <w:r>
              <w:rPr>
                <w:rFonts w:ascii="Times New Roman" w:eastAsia="Times New Roman" w:hAnsi="Times New Roman"/>
                <w:lang w:val="cs-CZ"/>
              </w:rPr>
              <w:t xml:space="preserve">UAB „PharmaSwiss“ </w:t>
            </w:r>
          </w:p>
          <w:p w:rsidR="002619C8" w:rsidRDefault="002619C8" w:rsidP="00850CF4">
            <w:pPr>
              <w:tabs>
                <w:tab w:val="left" w:pos="-720"/>
              </w:tabs>
              <w:suppressAutoHyphens/>
              <w:spacing w:after="0" w:line="240" w:lineRule="auto"/>
              <w:rPr>
                <w:rFonts w:ascii="Times New Roman" w:eastAsia="Times New Roman" w:hAnsi="Times New Roman"/>
                <w:lang w:val="cs-CZ"/>
              </w:rPr>
            </w:pPr>
            <w:r>
              <w:rPr>
                <w:rFonts w:ascii="Times New Roman" w:eastAsia="Times New Roman" w:hAnsi="Times New Roman"/>
                <w:lang w:val="cs-CZ"/>
              </w:rPr>
              <w:t>Tel. +370 5 2790 762</w:t>
            </w:r>
          </w:p>
        </w:tc>
      </w:tr>
    </w:tbl>
    <w:p w:rsidR="002619C8" w:rsidRDefault="002619C8" w:rsidP="002619C8">
      <w:pPr>
        <w:autoSpaceDE w:val="0"/>
        <w:autoSpaceDN w:val="0"/>
        <w:adjustRightInd w:val="0"/>
        <w:spacing w:after="0" w:line="240" w:lineRule="auto"/>
        <w:rPr>
          <w:rFonts w:ascii="Times New Roman" w:hAnsi="Times New Roman"/>
          <w:color w:val="000000"/>
          <w:position w:val="-8"/>
        </w:rPr>
      </w:pPr>
    </w:p>
    <w:p w:rsidR="002619C8" w:rsidRDefault="002619C8" w:rsidP="002619C8">
      <w:pPr>
        <w:autoSpaceDE w:val="0"/>
        <w:autoSpaceDN w:val="0"/>
        <w:adjustRightInd w:val="0"/>
        <w:spacing w:after="0" w:line="240" w:lineRule="auto"/>
        <w:rPr>
          <w:rFonts w:ascii="Times New Roman" w:hAnsi="Times New Roman"/>
          <w:b/>
          <w:color w:val="000000"/>
          <w:position w:val="-8"/>
        </w:rPr>
      </w:pPr>
      <w:r>
        <w:rPr>
          <w:rFonts w:ascii="Times New Roman" w:hAnsi="Times New Roman"/>
          <w:b/>
          <w:color w:val="000000"/>
          <w:position w:val="-8"/>
        </w:rPr>
        <w:t xml:space="preserve">Šis pakuotės lapelis paskutinį kartą peržiūrėtas </w:t>
      </w:r>
      <w:r w:rsidR="004303C4">
        <w:rPr>
          <w:rFonts w:ascii="Times New Roman" w:hAnsi="Times New Roman"/>
          <w:b/>
          <w:color w:val="000000"/>
          <w:position w:val="-8"/>
        </w:rPr>
        <w:t>202</w:t>
      </w:r>
      <w:r w:rsidR="00BE112A">
        <w:rPr>
          <w:rFonts w:ascii="Times New Roman" w:hAnsi="Times New Roman"/>
          <w:b/>
          <w:color w:val="000000"/>
          <w:position w:val="-8"/>
        </w:rPr>
        <w:t>2-01-21</w:t>
      </w:r>
      <w:r w:rsidR="004303C4">
        <w:rPr>
          <w:rFonts w:ascii="Times New Roman" w:hAnsi="Times New Roman"/>
          <w:b/>
          <w:color w:val="000000"/>
          <w:position w:val="-8"/>
        </w:rPr>
        <w:t>.</w:t>
      </w:r>
    </w:p>
    <w:p w:rsidR="002619C8" w:rsidRDefault="002619C8" w:rsidP="002619C8">
      <w:pPr>
        <w:spacing w:after="0" w:line="240" w:lineRule="auto"/>
        <w:rPr>
          <w:rFonts w:ascii="Times New Roman" w:eastAsia="Times New Roman" w:hAnsi="Times New Roman"/>
        </w:rPr>
      </w:pPr>
    </w:p>
    <w:p w:rsidR="002619C8" w:rsidRDefault="002619C8" w:rsidP="002619C8">
      <w:pPr>
        <w:numPr>
          <w:ilvl w:val="12"/>
          <w:numId w:val="0"/>
        </w:numPr>
        <w:tabs>
          <w:tab w:val="left" w:pos="567"/>
        </w:tabs>
        <w:spacing w:after="0" w:line="240" w:lineRule="auto"/>
        <w:ind w:right="-2"/>
        <w:rPr>
          <w:rFonts w:ascii="Times New Roman" w:eastAsia="Times New Roman" w:hAnsi="Times New Roman"/>
          <w:snapToGrid w:val="0"/>
          <w:szCs w:val="20"/>
        </w:rPr>
      </w:pPr>
      <w:r>
        <w:rPr>
          <w:rFonts w:ascii="Times New Roman" w:eastAsia="Times New Roman" w:hAnsi="Times New Roman"/>
          <w:snapToGrid w:val="0"/>
          <w:szCs w:val="20"/>
        </w:rPr>
        <w:t xml:space="preserve">Išsami informacija apie šį </w:t>
      </w:r>
      <w:r>
        <w:rPr>
          <w:rFonts w:ascii="Times New Roman" w:eastAsia="Times New Roman" w:hAnsi="Times New Roman"/>
          <w:snapToGrid w:val="0"/>
          <w:szCs w:val="24"/>
        </w:rPr>
        <w:t>vaistą</w:t>
      </w:r>
      <w:r>
        <w:rPr>
          <w:rFonts w:ascii="Times New Roman" w:eastAsia="Times New Roman" w:hAnsi="Times New Roman"/>
          <w:snapToGrid w:val="0"/>
          <w:szCs w:val="20"/>
        </w:rPr>
        <w:t xml:space="preserve"> pateikiama Valstybinės vaistų kontrolės tarnybos prie Lietuvos Respublikos sveikatos apsaugos ministerijos tinklalapyje</w:t>
      </w:r>
      <w:r>
        <w:rPr>
          <w:rFonts w:ascii="Times New Roman" w:eastAsia="Times New Roman" w:hAnsi="Times New Roman"/>
          <w:i/>
          <w:snapToGrid w:val="0"/>
          <w:szCs w:val="24"/>
        </w:rPr>
        <w:t xml:space="preserve"> </w:t>
      </w:r>
      <w:hyperlink r:id="rId11" w:history="1">
        <w:r>
          <w:rPr>
            <w:rStyle w:val="Hipersaitas"/>
            <w:rFonts w:ascii="Times New Roman" w:eastAsia="SimSun" w:hAnsi="Times New Roman"/>
            <w:snapToGrid w:val="0"/>
            <w:szCs w:val="20"/>
          </w:rPr>
          <w:t>http://www.vvkt.lt/</w:t>
        </w:r>
      </w:hyperlink>
      <w:r>
        <w:rPr>
          <w:rFonts w:ascii="Times New Roman" w:eastAsia="Times New Roman" w:hAnsi="Times New Roman"/>
          <w:snapToGrid w:val="0"/>
          <w:szCs w:val="20"/>
        </w:rPr>
        <w:t>.</w:t>
      </w:r>
    </w:p>
    <w:p w:rsidR="002619C8" w:rsidRDefault="002619C8" w:rsidP="002619C8">
      <w:pPr>
        <w:numPr>
          <w:ilvl w:val="12"/>
          <w:numId w:val="0"/>
        </w:numPr>
        <w:tabs>
          <w:tab w:val="left" w:pos="567"/>
        </w:tabs>
        <w:spacing w:after="0" w:line="240" w:lineRule="auto"/>
        <w:ind w:right="-2"/>
        <w:rPr>
          <w:rFonts w:ascii="Times New Roman" w:eastAsia="Times New Roman" w:hAnsi="Times New Roman"/>
          <w:snapToGrid w:val="0"/>
          <w:szCs w:val="20"/>
        </w:rPr>
      </w:pPr>
    </w:p>
    <w:p w:rsidR="002619C8" w:rsidRDefault="002619C8" w:rsidP="002619C8">
      <w:pPr>
        <w:numPr>
          <w:ilvl w:val="12"/>
          <w:numId w:val="0"/>
        </w:numPr>
        <w:tabs>
          <w:tab w:val="left" w:pos="567"/>
        </w:tabs>
        <w:spacing w:after="0" w:line="240" w:lineRule="auto"/>
        <w:ind w:right="-2"/>
        <w:rPr>
          <w:rFonts w:ascii="Times New Roman" w:eastAsia="Times New Roman" w:hAnsi="Times New Roman"/>
          <w:snapToGrid w:val="0"/>
          <w:szCs w:val="24"/>
        </w:rPr>
      </w:pPr>
      <w:bookmarkStart w:id="80" w:name="_GoBack"/>
      <w:bookmarkEnd w:id="80"/>
    </w:p>
    <w:p w:rsidR="002619C8" w:rsidRDefault="002619C8" w:rsidP="002619C8">
      <w:pPr>
        <w:spacing w:after="0" w:line="240" w:lineRule="auto"/>
        <w:rPr>
          <w:rFonts w:ascii="Times New Roman" w:eastAsia="Times New Roman" w:hAnsi="Times New Roman"/>
        </w:rPr>
      </w:pPr>
    </w:p>
    <w:p w:rsidR="002619C8" w:rsidRDefault="002619C8" w:rsidP="002619C8">
      <w:pPr>
        <w:tabs>
          <w:tab w:val="left" w:pos="567"/>
          <w:tab w:val="left" w:pos="4860"/>
        </w:tabs>
        <w:spacing w:after="0" w:line="240" w:lineRule="auto"/>
        <w:jc w:val="center"/>
        <w:outlineLvl w:val="0"/>
        <w:rPr>
          <w:rFonts w:ascii="Times New Roman" w:eastAsia="Times New Roman" w:hAnsi="Times New Roman"/>
          <w:b/>
          <w:caps/>
        </w:rPr>
      </w:pPr>
    </w:p>
    <w:p w:rsidR="002619C8" w:rsidRDefault="002619C8" w:rsidP="002619C8"/>
    <w:p w:rsidR="002619C8" w:rsidRDefault="002619C8" w:rsidP="002619C8"/>
    <w:p w:rsidR="002619C8" w:rsidRDefault="002619C8" w:rsidP="002619C8"/>
    <w:p w:rsidR="002619C8" w:rsidRDefault="002619C8" w:rsidP="002619C8"/>
    <w:p w:rsidR="008F1B35" w:rsidRDefault="008F1B35"/>
    <w:sectPr w:rsidR="008F1B35" w:rsidSect="00BE11F6">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w:panose1 w:val="02070309020205020404"/>
    <w:charset w:val="00"/>
    <w:family w:val="modern"/>
    <w:notTrueType/>
    <w:pitch w:val="fixed"/>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MS ??">
    <w:altName w:val="ＭＳ 明朝"/>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8EE04F2"/>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2" w15:restartNumberingAfterBreak="0">
    <w:nsid w:val="015B37DE"/>
    <w:multiLevelType w:val="hybridMultilevel"/>
    <w:tmpl w:val="ACB4F58A"/>
    <w:lvl w:ilvl="0" w:tplc="B2621184">
      <w:numFmt w:val="bullet"/>
      <w:lvlText w:val="-"/>
      <w:lvlJc w:val="left"/>
      <w:pPr>
        <w:tabs>
          <w:tab w:val="num" w:pos="720"/>
        </w:tabs>
        <w:ind w:left="720" w:hanging="360"/>
      </w:pPr>
      <w:rPr>
        <w:rFonts w:ascii="Courier" w:eastAsia="Calibri" w:hAnsi="Courier" w:cs="Courier" w:hint="default"/>
      </w:rPr>
    </w:lvl>
    <w:lvl w:ilvl="1" w:tplc="250CB278">
      <w:numFmt w:val="bullet"/>
      <w:lvlText w:val="-"/>
      <w:lvlJc w:val="left"/>
      <w:pPr>
        <w:tabs>
          <w:tab w:val="num" w:pos="1440"/>
        </w:tabs>
        <w:ind w:left="1440" w:hanging="360"/>
      </w:pPr>
      <w:rPr>
        <w:rFonts w:ascii="Times New Roman" w:eastAsia="Calibri" w:hAnsi="Times New Roman"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A13EF"/>
    <w:multiLevelType w:val="hybridMultilevel"/>
    <w:tmpl w:val="F3D848FE"/>
    <w:lvl w:ilvl="0" w:tplc="CD4C6430">
      <w:start w:val="1"/>
      <w:numFmt w:val="decimal"/>
      <w:pStyle w:val="BTAnIIEMEASMCA"/>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1AA563DC"/>
    <w:multiLevelType w:val="hybridMultilevel"/>
    <w:tmpl w:val="1E864780"/>
    <w:lvl w:ilvl="0" w:tplc="87903A18">
      <w:start w:val="1"/>
      <w:numFmt w:val="bullet"/>
      <w:lvlText w:val="-"/>
      <w:lvlJc w:val="left"/>
      <w:pPr>
        <w:ind w:left="720" w:hanging="360"/>
      </w:pPr>
    </w:lvl>
    <w:lvl w:ilvl="1" w:tplc="2C4AA052">
      <w:start w:val="1"/>
      <w:numFmt w:val="bullet"/>
      <w:lvlText w:val="o"/>
      <w:lvlJc w:val="left"/>
      <w:pPr>
        <w:ind w:left="1440" w:hanging="360"/>
      </w:pPr>
      <w:rPr>
        <w:rFonts w:ascii="Courier New" w:hAnsi="Courier New" w:cs="Times New Roman" w:hint="default"/>
      </w:rPr>
    </w:lvl>
    <w:lvl w:ilvl="2" w:tplc="DBFCE756">
      <w:start w:val="1"/>
      <w:numFmt w:val="bullet"/>
      <w:lvlText w:val=""/>
      <w:lvlJc w:val="left"/>
      <w:pPr>
        <w:ind w:left="2160" w:hanging="360"/>
      </w:pPr>
      <w:rPr>
        <w:rFonts w:ascii="Wingdings" w:hAnsi="Wingdings" w:hint="default"/>
      </w:rPr>
    </w:lvl>
    <w:lvl w:ilvl="3" w:tplc="5AC83F2C">
      <w:start w:val="1"/>
      <w:numFmt w:val="bullet"/>
      <w:lvlText w:val=""/>
      <w:lvlJc w:val="left"/>
      <w:pPr>
        <w:ind w:left="2880" w:hanging="360"/>
      </w:pPr>
      <w:rPr>
        <w:rFonts w:ascii="Symbol" w:hAnsi="Symbol" w:hint="default"/>
      </w:rPr>
    </w:lvl>
    <w:lvl w:ilvl="4" w:tplc="DD5A45B8">
      <w:start w:val="1"/>
      <w:numFmt w:val="bullet"/>
      <w:lvlText w:val="o"/>
      <w:lvlJc w:val="left"/>
      <w:pPr>
        <w:ind w:left="3600" w:hanging="360"/>
      </w:pPr>
      <w:rPr>
        <w:rFonts w:ascii="Courier New" w:hAnsi="Courier New" w:cs="Times New Roman" w:hint="default"/>
      </w:rPr>
    </w:lvl>
    <w:lvl w:ilvl="5" w:tplc="2D36FCD0">
      <w:start w:val="1"/>
      <w:numFmt w:val="bullet"/>
      <w:lvlText w:val=""/>
      <w:lvlJc w:val="left"/>
      <w:pPr>
        <w:ind w:left="4320" w:hanging="360"/>
      </w:pPr>
      <w:rPr>
        <w:rFonts w:ascii="Wingdings" w:hAnsi="Wingdings" w:hint="default"/>
      </w:rPr>
    </w:lvl>
    <w:lvl w:ilvl="6" w:tplc="4EF0C30E">
      <w:start w:val="1"/>
      <w:numFmt w:val="bullet"/>
      <w:lvlText w:val=""/>
      <w:lvlJc w:val="left"/>
      <w:pPr>
        <w:ind w:left="5040" w:hanging="360"/>
      </w:pPr>
      <w:rPr>
        <w:rFonts w:ascii="Symbol" w:hAnsi="Symbol" w:hint="default"/>
      </w:rPr>
    </w:lvl>
    <w:lvl w:ilvl="7" w:tplc="64662A94">
      <w:start w:val="1"/>
      <w:numFmt w:val="bullet"/>
      <w:lvlText w:val="o"/>
      <w:lvlJc w:val="left"/>
      <w:pPr>
        <w:ind w:left="5760" w:hanging="360"/>
      </w:pPr>
      <w:rPr>
        <w:rFonts w:ascii="Courier New" w:hAnsi="Courier New" w:cs="Times New Roman" w:hint="default"/>
      </w:rPr>
    </w:lvl>
    <w:lvl w:ilvl="8" w:tplc="D94CFA32">
      <w:start w:val="1"/>
      <w:numFmt w:val="bullet"/>
      <w:lvlText w:val=""/>
      <w:lvlJc w:val="left"/>
      <w:pPr>
        <w:ind w:left="6480" w:hanging="360"/>
      </w:pPr>
      <w:rPr>
        <w:rFonts w:ascii="Wingdings" w:hAnsi="Wingdings" w:hint="default"/>
      </w:rPr>
    </w:lvl>
  </w:abstractNum>
  <w:abstractNum w:abstractNumId="5" w15:restartNumberingAfterBreak="0">
    <w:nsid w:val="30F02CEA"/>
    <w:multiLevelType w:val="hybridMultilevel"/>
    <w:tmpl w:val="54060478"/>
    <w:lvl w:ilvl="0" w:tplc="FFFFFFFF">
      <w:start w:val="1"/>
      <w:numFmt w:val="bullet"/>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7B18EA"/>
    <w:multiLevelType w:val="hybridMultilevel"/>
    <w:tmpl w:val="A4D0423A"/>
    <w:lvl w:ilvl="0" w:tplc="B2621184">
      <w:numFmt w:val="bullet"/>
      <w:lvlText w:val="-"/>
      <w:lvlJc w:val="left"/>
      <w:pPr>
        <w:tabs>
          <w:tab w:val="num" w:pos="720"/>
        </w:tabs>
        <w:ind w:left="720" w:hanging="360"/>
      </w:pPr>
      <w:rPr>
        <w:rFonts w:ascii="Courier" w:eastAsia="Calibri" w:hAnsi="Courier" w:cs="Courier"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E94168"/>
    <w:multiLevelType w:val="hybridMultilevel"/>
    <w:tmpl w:val="0DEA3166"/>
    <w:lvl w:ilvl="0" w:tplc="87903A18">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7"/>
  </w:num>
  <w:num w:numId="5">
    <w:abstractNumId w:val="2"/>
  </w:num>
  <w:num w:numId="6">
    <w:abstractNumId w:val="1"/>
    <w:lvlOverride w:ilvl="0">
      <w:lvl w:ilvl="0">
        <w:numFmt w:val="bullet"/>
        <w:lvlText w:val="-"/>
        <w:lvlJc w:val="left"/>
        <w:pPr>
          <w:ind w:left="360" w:hanging="360"/>
        </w:pPr>
        <w:rPr>
          <w:rFonts w:cs="Times New Roman"/>
        </w:rPr>
      </w:lvl>
    </w:lvlOverride>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9C8"/>
    <w:rsid w:val="0015659E"/>
    <w:rsid w:val="001D6072"/>
    <w:rsid w:val="00260CCC"/>
    <w:rsid w:val="002619C8"/>
    <w:rsid w:val="002B6464"/>
    <w:rsid w:val="004303C4"/>
    <w:rsid w:val="004A1302"/>
    <w:rsid w:val="00530B59"/>
    <w:rsid w:val="007E703A"/>
    <w:rsid w:val="00850CF4"/>
    <w:rsid w:val="008A782D"/>
    <w:rsid w:val="008F1B35"/>
    <w:rsid w:val="00915B99"/>
    <w:rsid w:val="00933466"/>
    <w:rsid w:val="00A51DBB"/>
    <w:rsid w:val="00A5226D"/>
    <w:rsid w:val="00AB6389"/>
    <w:rsid w:val="00BE112A"/>
    <w:rsid w:val="00BE11F6"/>
    <w:rsid w:val="00CD3E32"/>
    <w:rsid w:val="00CE2CBF"/>
    <w:rsid w:val="00EF3140"/>
    <w:rsid w:val="00F54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1D46D"/>
  <w15:chartTrackingRefBased/>
  <w15:docId w15:val="{AE60584E-56AA-4CEC-ADBC-939E661E3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19C8"/>
    <w:pPr>
      <w:spacing w:after="200" w:line="276" w:lineRule="auto"/>
    </w:pPr>
    <w:rPr>
      <w:sz w:val="22"/>
      <w:szCs w:val="22"/>
      <w:lang w:eastAsia="en-US"/>
    </w:rPr>
  </w:style>
  <w:style w:type="paragraph" w:styleId="Antrat1">
    <w:name w:val="heading 1"/>
    <w:basedOn w:val="prastasis"/>
    <w:next w:val="prastasis"/>
    <w:link w:val="Antrat1Diagrama"/>
    <w:qFormat/>
    <w:rsid w:val="002619C8"/>
    <w:pPr>
      <w:keepNext/>
      <w:spacing w:before="240" w:after="60" w:line="240" w:lineRule="auto"/>
      <w:outlineLvl w:val="0"/>
    </w:pPr>
    <w:rPr>
      <w:rFonts w:ascii="Arial" w:eastAsia="Times New Roman" w:hAnsi="Arial"/>
      <w:b/>
      <w:bCs/>
      <w:kern w:val="32"/>
      <w:sz w:val="32"/>
      <w:szCs w:val="32"/>
    </w:rPr>
  </w:style>
  <w:style w:type="paragraph" w:styleId="Antrat2">
    <w:name w:val="heading 2"/>
    <w:basedOn w:val="prastasis"/>
    <w:next w:val="prastasis"/>
    <w:link w:val="Antrat2Diagrama"/>
    <w:semiHidden/>
    <w:unhideWhenUsed/>
    <w:qFormat/>
    <w:rsid w:val="002619C8"/>
    <w:pPr>
      <w:keepNext/>
      <w:keepLines/>
      <w:spacing w:before="200" w:after="0" w:line="240" w:lineRule="auto"/>
      <w:outlineLvl w:val="1"/>
    </w:pPr>
    <w:rPr>
      <w:rFonts w:ascii="Cambria" w:eastAsia="Times New Roman" w:hAnsi="Cambria"/>
      <w:b/>
      <w:bCs/>
      <w:color w:val="4F81BD"/>
      <w:sz w:val="26"/>
      <w:szCs w:val="26"/>
    </w:rPr>
  </w:style>
  <w:style w:type="paragraph" w:styleId="Antrat3">
    <w:name w:val="heading 3"/>
    <w:basedOn w:val="prastasis"/>
    <w:next w:val="prastasis"/>
    <w:link w:val="Antrat3Diagrama"/>
    <w:semiHidden/>
    <w:unhideWhenUsed/>
    <w:qFormat/>
    <w:rsid w:val="002619C8"/>
    <w:pPr>
      <w:keepNext/>
      <w:spacing w:before="240" w:after="60" w:line="240" w:lineRule="auto"/>
      <w:outlineLvl w:val="2"/>
    </w:pPr>
    <w:rPr>
      <w:rFonts w:ascii="Arial" w:eastAsia="Times New Roman" w:hAnsi="Arial"/>
      <w:b/>
      <w:bCs/>
      <w:sz w:val="26"/>
      <w:szCs w:val="26"/>
    </w:rPr>
  </w:style>
  <w:style w:type="paragraph" w:styleId="Antrat4">
    <w:name w:val="heading 4"/>
    <w:basedOn w:val="prastasis"/>
    <w:next w:val="prastasis"/>
    <w:link w:val="Antrat4Diagrama"/>
    <w:semiHidden/>
    <w:unhideWhenUsed/>
    <w:qFormat/>
    <w:rsid w:val="002619C8"/>
    <w:pPr>
      <w:keepNext/>
      <w:spacing w:before="240" w:after="60" w:line="240" w:lineRule="auto"/>
      <w:outlineLvl w:val="3"/>
    </w:pPr>
    <w:rPr>
      <w:rFonts w:ascii="Times New Roman" w:eastAsia="Times New Roman" w:hAnsi="Times New Roman"/>
      <w:b/>
      <w:bCs/>
      <w:sz w:val="28"/>
      <w:szCs w:val="28"/>
    </w:rPr>
  </w:style>
  <w:style w:type="paragraph" w:styleId="Antrat6">
    <w:name w:val="heading 6"/>
    <w:basedOn w:val="prastasis"/>
    <w:next w:val="prastasis"/>
    <w:link w:val="Antrat6Diagrama"/>
    <w:semiHidden/>
    <w:unhideWhenUsed/>
    <w:qFormat/>
    <w:rsid w:val="002619C8"/>
    <w:pPr>
      <w:spacing w:before="240" w:after="60" w:line="240" w:lineRule="auto"/>
      <w:outlineLvl w:val="5"/>
    </w:pPr>
    <w:rPr>
      <w:rFonts w:eastAsia="Times New Roman"/>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2619C8"/>
    <w:rPr>
      <w:rFonts w:ascii="Arial" w:eastAsia="Times New Roman" w:hAnsi="Arial" w:cs="Times New Roman"/>
      <w:b/>
      <w:bCs/>
      <w:kern w:val="32"/>
      <w:sz w:val="32"/>
      <w:szCs w:val="32"/>
    </w:rPr>
  </w:style>
  <w:style w:type="character" w:customStyle="1" w:styleId="Antrat2Diagrama">
    <w:name w:val="Antraštė 2 Diagrama"/>
    <w:link w:val="Antrat2"/>
    <w:semiHidden/>
    <w:rsid w:val="002619C8"/>
    <w:rPr>
      <w:rFonts w:ascii="Cambria" w:eastAsia="Times New Roman" w:hAnsi="Cambria" w:cs="Times New Roman"/>
      <w:b/>
      <w:bCs/>
      <w:color w:val="4F81BD"/>
      <w:sz w:val="26"/>
      <w:szCs w:val="26"/>
    </w:rPr>
  </w:style>
  <w:style w:type="character" w:customStyle="1" w:styleId="Antrat3Diagrama">
    <w:name w:val="Antraštė 3 Diagrama"/>
    <w:link w:val="Antrat3"/>
    <w:semiHidden/>
    <w:rsid w:val="002619C8"/>
    <w:rPr>
      <w:rFonts w:ascii="Arial" w:eastAsia="Times New Roman" w:hAnsi="Arial" w:cs="Times New Roman"/>
      <w:b/>
      <w:bCs/>
      <w:sz w:val="26"/>
      <w:szCs w:val="26"/>
    </w:rPr>
  </w:style>
  <w:style w:type="character" w:customStyle="1" w:styleId="Antrat4Diagrama">
    <w:name w:val="Antraštė 4 Diagrama"/>
    <w:link w:val="Antrat4"/>
    <w:semiHidden/>
    <w:rsid w:val="002619C8"/>
    <w:rPr>
      <w:rFonts w:ascii="Times New Roman" w:eastAsia="Times New Roman" w:hAnsi="Times New Roman" w:cs="Times New Roman"/>
      <w:b/>
      <w:bCs/>
      <w:sz w:val="28"/>
      <w:szCs w:val="28"/>
    </w:rPr>
  </w:style>
  <w:style w:type="character" w:customStyle="1" w:styleId="Antrat6Diagrama">
    <w:name w:val="Antraštė 6 Diagrama"/>
    <w:link w:val="Antrat6"/>
    <w:semiHidden/>
    <w:rsid w:val="002619C8"/>
    <w:rPr>
      <w:rFonts w:ascii="Calibri" w:eastAsia="Times New Roman" w:hAnsi="Calibri" w:cs="Times New Roman"/>
      <w:b/>
      <w:bCs/>
    </w:rPr>
  </w:style>
  <w:style w:type="character" w:styleId="Hipersaitas">
    <w:name w:val="Hyperlink"/>
    <w:semiHidden/>
    <w:unhideWhenUsed/>
    <w:rsid w:val="002619C8"/>
    <w:rPr>
      <w:color w:val="0000FF"/>
      <w:u w:val="single"/>
    </w:rPr>
  </w:style>
  <w:style w:type="character" w:styleId="Perirtashipersaitas">
    <w:name w:val="FollowedHyperlink"/>
    <w:uiPriority w:val="99"/>
    <w:semiHidden/>
    <w:unhideWhenUsed/>
    <w:rsid w:val="002619C8"/>
    <w:rPr>
      <w:color w:val="800080"/>
      <w:u w:val="single"/>
    </w:rPr>
  </w:style>
  <w:style w:type="paragraph" w:styleId="Komentarotekstas">
    <w:name w:val="annotation text"/>
    <w:basedOn w:val="prastasis"/>
    <w:link w:val="KomentarotekstasDiagrama"/>
    <w:semiHidden/>
    <w:unhideWhenUsed/>
    <w:rsid w:val="002619C8"/>
    <w:pPr>
      <w:spacing w:after="0" w:line="240" w:lineRule="auto"/>
    </w:pPr>
    <w:rPr>
      <w:rFonts w:ascii="Times New Roman" w:eastAsia="Times New Roman" w:hAnsi="Times New Roman"/>
      <w:sz w:val="20"/>
      <w:szCs w:val="20"/>
    </w:rPr>
  </w:style>
  <w:style w:type="character" w:customStyle="1" w:styleId="KomentarotekstasDiagrama">
    <w:name w:val="Komentaro tekstas Diagrama"/>
    <w:link w:val="Komentarotekstas"/>
    <w:semiHidden/>
    <w:rsid w:val="002619C8"/>
    <w:rPr>
      <w:rFonts w:ascii="Times New Roman" w:eastAsia="Times New Roman" w:hAnsi="Times New Roman" w:cs="Times New Roman"/>
      <w:sz w:val="20"/>
      <w:szCs w:val="20"/>
    </w:rPr>
  </w:style>
  <w:style w:type="paragraph" w:styleId="Antrats">
    <w:name w:val="header"/>
    <w:basedOn w:val="prastasis"/>
    <w:link w:val="AntratsDiagrama"/>
    <w:uiPriority w:val="99"/>
    <w:semiHidden/>
    <w:unhideWhenUsed/>
    <w:rsid w:val="002619C8"/>
    <w:pPr>
      <w:tabs>
        <w:tab w:val="center" w:pos="4819"/>
        <w:tab w:val="right" w:pos="9638"/>
      </w:tabs>
      <w:spacing w:after="0" w:line="240" w:lineRule="auto"/>
    </w:pPr>
    <w:rPr>
      <w:rFonts w:ascii="Times New Roman" w:eastAsia="Times New Roman" w:hAnsi="Times New Roman"/>
      <w:sz w:val="24"/>
      <w:szCs w:val="24"/>
    </w:rPr>
  </w:style>
  <w:style w:type="character" w:customStyle="1" w:styleId="AntratsDiagrama">
    <w:name w:val="Antraštės Diagrama"/>
    <w:link w:val="Antrats"/>
    <w:uiPriority w:val="99"/>
    <w:semiHidden/>
    <w:rsid w:val="002619C8"/>
    <w:rPr>
      <w:rFonts w:ascii="Times New Roman" w:eastAsia="Times New Roman" w:hAnsi="Times New Roman" w:cs="Times New Roman"/>
      <w:sz w:val="24"/>
      <w:szCs w:val="24"/>
    </w:rPr>
  </w:style>
  <w:style w:type="paragraph" w:styleId="Porat">
    <w:name w:val="footer"/>
    <w:basedOn w:val="prastasis"/>
    <w:link w:val="PoratDiagrama"/>
    <w:uiPriority w:val="99"/>
    <w:semiHidden/>
    <w:unhideWhenUsed/>
    <w:rsid w:val="002619C8"/>
    <w:pPr>
      <w:tabs>
        <w:tab w:val="center" w:pos="4819"/>
        <w:tab w:val="right" w:pos="9638"/>
      </w:tabs>
      <w:spacing w:after="0" w:line="240" w:lineRule="auto"/>
    </w:pPr>
    <w:rPr>
      <w:rFonts w:ascii="Times New Roman" w:eastAsia="Times New Roman" w:hAnsi="Times New Roman"/>
      <w:sz w:val="24"/>
      <w:szCs w:val="24"/>
    </w:rPr>
  </w:style>
  <w:style w:type="character" w:customStyle="1" w:styleId="PoratDiagrama">
    <w:name w:val="Poraštė Diagrama"/>
    <w:link w:val="Porat"/>
    <w:uiPriority w:val="99"/>
    <w:semiHidden/>
    <w:rsid w:val="002619C8"/>
    <w:rPr>
      <w:rFonts w:ascii="Times New Roman" w:eastAsia="Times New Roman" w:hAnsi="Times New Roman" w:cs="Times New Roman"/>
      <w:sz w:val="24"/>
      <w:szCs w:val="24"/>
    </w:rPr>
  </w:style>
  <w:style w:type="paragraph" w:styleId="Sraassuenkleliais">
    <w:name w:val="List Bullet"/>
    <w:basedOn w:val="prastasis"/>
    <w:semiHidden/>
    <w:unhideWhenUsed/>
    <w:rsid w:val="002619C8"/>
    <w:pPr>
      <w:numPr>
        <w:numId w:val="1"/>
      </w:numPr>
      <w:spacing w:after="120" w:line="240" w:lineRule="auto"/>
    </w:pPr>
    <w:rPr>
      <w:rFonts w:ascii="Times New Roman" w:eastAsia="Times New Roman" w:hAnsi="Times New Roman"/>
      <w:sz w:val="24"/>
      <w:szCs w:val="24"/>
      <w:lang w:val="en-US"/>
    </w:rPr>
  </w:style>
  <w:style w:type="paragraph" w:styleId="Pavadinimas">
    <w:name w:val="Title"/>
    <w:basedOn w:val="prastasis"/>
    <w:link w:val="PavadinimasDiagrama"/>
    <w:qFormat/>
    <w:rsid w:val="002619C8"/>
    <w:pPr>
      <w:spacing w:after="0" w:line="240" w:lineRule="auto"/>
      <w:jc w:val="center"/>
    </w:pPr>
    <w:rPr>
      <w:rFonts w:ascii="Times New Roman" w:eastAsia="Times New Roman" w:hAnsi="Times New Roman"/>
      <w:b/>
      <w:szCs w:val="20"/>
      <w:lang w:val="en-GB"/>
    </w:rPr>
  </w:style>
  <w:style w:type="character" w:customStyle="1" w:styleId="PavadinimasDiagrama">
    <w:name w:val="Pavadinimas Diagrama"/>
    <w:link w:val="Pavadinimas"/>
    <w:rsid w:val="002619C8"/>
    <w:rPr>
      <w:rFonts w:ascii="Times New Roman" w:eastAsia="Times New Roman" w:hAnsi="Times New Roman" w:cs="Times New Roman"/>
      <w:b/>
      <w:szCs w:val="20"/>
      <w:lang w:val="en-GB"/>
    </w:rPr>
  </w:style>
  <w:style w:type="paragraph" w:styleId="Pagrindinistekstas">
    <w:name w:val="Body Text"/>
    <w:basedOn w:val="prastasis"/>
    <w:next w:val="prastasis"/>
    <w:link w:val="PagrindinistekstasDiagrama"/>
    <w:semiHidden/>
    <w:unhideWhenUsed/>
    <w:rsid w:val="002619C8"/>
    <w:pPr>
      <w:autoSpaceDE w:val="0"/>
      <w:autoSpaceDN w:val="0"/>
      <w:adjustRightInd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semiHidden/>
    <w:rsid w:val="002619C8"/>
    <w:rPr>
      <w:rFonts w:ascii="Times New Roman" w:eastAsia="Calibri" w:hAnsi="Times New Roman" w:cs="Times New Roman"/>
      <w:sz w:val="24"/>
      <w:szCs w:val="24"/>
    </w:rPr>
  </w:style>
  <w:style w:type="paragraph" w:styleId="Komentarotema">
    <w:name w:val="annotation subject"/>
    <w:basedOn w:val="Komentarotekstas"/>
    <w:next w:val="Komentarotekstas"/>
    <w:link w:val="KomentarotemaDiagrama"/>
    <w:semiHidden/>
    <w:unhideWhenUsed/>
    <w:rsid w:val="002619C8"/>
    <w:rPr>
      <w:b/>
      <w:bCs/>
    </w:rPr>
  </w:style>
  <w:style w:type="character" w:customStyle="1" w:styleId="KomentarotemaDiagrama">
    <w:name w:val="Komentaro tema Diagrama"/>
    <w:link w:val="Komentarotema"/>
    <w:semiHidden/>
    <w:rsid w:val="002619C8"/>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2619C8"/>
    <w:pPr>
      <w:spacing w:after="0" w:line="240" w:lineRule="auto"/>
    </w:pPr>
    <w:rPr>
      <w:rFonts w:ascii="Tahoma" w:eastAsia="Times New Roman" w:hAnsi="Tahoma"/>
      <w:sz w:val="16"/>
      <w:szCs w:val="16"/>
    </w:rPr>
  </w:style>
  <w:style w:type="character" w:customStyle="1" w:styleId="DebesliotekstasDiagrama">
    <w:name w:val="Debesėlio tekstas Diagrama"/>
    <w:link w:val="Debesliotekstas"/>
    <w:semiHidden/>
    <w:rsid w:val="002619C8"/>
    <w:rPr>
      <w:rFonts w:ascii="Tahoma" w:eastAsia="Times New Roman" w:hAnsi="Tahoma" w:cs="Times New Roman"/>
      <w:sz w:val="16"/>
      <w:szCs w:val="16"/>
    </w:rPr>
  </w:style>
  <w:style w:type="paragraph" w:styleId="Sraopastraipa">
    <w:name w:val="List Paragraph"/>
    <w:basedOn w:val="prastasis"/>
    <w:uiPriority w:val="34"/>
    <w:qFormat/>
    <w:rsid w:val="002619C8"/>
    <w:pPr>
      <w:ind w:left="720"/>
      <w:contextualSpacing/>
    </w:pPr>
  </w:style>
  <w:style w:type="paragraph" w:customStyle="1" w:styleId="PI-1EMEASMCA">
    <w:name w:val="PI-1 EMEA_SMCA"/>
    <w:basedOn w:val="Antrat2"/>
    <w:autoRedefine/>
    <w:rsid w:val="002619C8"/>
    <w:pPr>
      <w:tabs>
        <w:tab w:val="left" w:pos="567"/>
      </w:tabs>
      <w:spacing w:before="0"/>
    </w:pPr>
    <w:rPr>
      <w:rFonts w:ascii="Times New Roman" w:hAnsi="Times New Roman"/>
      <w:bCs w:val="0"/>
      <w:color w:val="auto"/>
      <w:sz w:val="22"/>
      <w:szCs w:val="22"/>
    </w:rPr>
  </w:style>
  <w:style w:type="character" w:customStyle="1" w:styleId="PI-1labEMEASMCAChar">
    <w:name w:val="PI-1_lab EMEA_SMCA Char"/>
    <w:link w:val="PI-1labEMEASMCA"/>
    <w:locked/>
    <w:rsid w:val="002619C8"/>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rsid w:val="002619C8"/>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b/>
      <w:noProof/>
    </w:rPr>
  </w:style>
  <w:style w:type="paragraph" w:customStyle="1" w:styleId="PI-2EMEASMCA">
    <w:name w:val="PI-2 EMEA_SMCA"/>
    <w:basedOn w:val="Antrat3"/>
    <w:autoRedefine/>
    <w:rsid w:val="002619C8"/>
    <w:pPr>
      <w:keepLines/>
      <w:tabs>
        <w:tab w:val="left" w:pos="540"/>
      </w:tabs>
      <w:spacing w:before="0" w:after="0"/>
    </w:pPr>
    <w:rPr>
      <w:rFonts w:ascii="Times New Roman" w:hAnsi="Times New Roman"/>
      <w:bCs w:val="0"/>
      <w:kern w:val="28"/>
      <w:sz w:val="22"/>
      <w:szCs w:val="22"/>
    </w:rPr>
  </w:style>
  <w:style w:type="character" w:customStyle="1" w:styleId="BTEMEASMCAChar">
    <w:name w:val="BT EMEA_SMCA Char"/>
    <w:link w:val="BTEMEASMCA"/>
    <w:locked/>
    <w:rsid w:val="002619C8"/>
    <w:rPr>
      <w:rFonts w:ascii="Times New Roman" w:eastAsia="Times New Roman" w:hAnsi="Times New Roman" w:cs="Times New Roman"/>
      <w:noProof/>
    </w:rPr>
  </w:style>
  <w:style w:type="paragraph" w:customStyle="1" w:styleId="BTEMEASMCA">
    <w:name w:val="BT EMEA_SMCA"/>
    <w:basedOn w:val="prastasis"/>
    <w:link w:val="BTEMEASMCAChar"/>
    <w:autoRedefine/>
    <w:rsid w:val="002619C8"/>
    <w:pPr>
      <w:tabs>
        <w:tab w:val="left" w:pos="567"/>
      </w:tabs>
      <w:spacing w:after="0" w:line="240" w:lineRule="auto"/>
      <w:jc w:val="both"/>
    </w:pPr>
    <w:rPr>
      <w:rFonts w:ascii="Times New Roman" w:eastAsia="Times New Roman" w:hAnsi="Times New Roman"/>
      <w:noProof/>
    </w:rPr>
  </w:style>
  <w:style w:type="character" w:customStyle="1" w:styleId="TTEMEASMCAChar">
    <w:name w:val="TT EMEA_SMCA Char"/>
    <w:link w:val="TTEMEASMCA"/>
    <w:locked/>
    <w:rsid w:val="002619C8"/>
    <w:rPr>
      <w:rFonts w:ascii="Times New Roman" w:eastAsia="Times New Roman" w:hAnsi="Times New Roman" w:cs="Times New Roman"/>
      <w:b/>
      <w:caps/>
    </w:rPr>
  </w:style>
  <w:style w:type="paragraph" w:customStyle="1" w:styleId="TTEMEASMCA">
    <w:name w:val="TT EMEA_SMCA"/>
    <w:basedOn w:val="Antrat1"/>
    <w:link w:val="TTEMEASMCAChar"/>
    <w:autoRedefine/>
    <w:rsid w:val="002619C8"/>
    <w:pPr>
      <w:keepNext w:val="0"/>
      <w:tabs>
        <w:tab w:val="left" w:pos="567"/>
        <w:tab w:val="left" w:pos="4860"/>
      </w:tabs>
      <w:spacing w:before="0" w:after="0"/>
      <w:jc w:val="center"/>
    </w:pPr>
    <w:rPr>
      <w:rFonts w:ascii="Times New Roman" w:hAnsi="Times New Roman"/>
      <w:bCs w:val="0"/>
      <w:caps/>
      <w:kern w:val="0"/>
      <w:sz w:val="22"/>
      <w:szCs w:val="22"/>
    </w:rPr>
  </w:style>
  <w:style w:type="paragraph" w:customStyle="1" w:styleId="BTAnIIEMEASMCA">
    <w:name w:val="BT(AnII) EMEA_SMCA"/>
    <w:basedOn w:val="Debesliotekstas"/>
    <w:autoRedefine/>
    <w:rsid w:val="002619C8"/>
    <w:pPr>
      <w:numPr>
        <w:numId w:val="2"/>
      </w:numPr>
      <w:tabs>
        <w:tab w:val="left" w:pos="-28"/>
        <w:tab w:val="left" w:pos="28"/>
        <w:tab w:val="left" w:pos="360"/>
        <w:tab w:val="left" w:pos="1560"/>
      </w:tabs>
    </w:pPr>
    <w:rPr>
      <w:rFonts w:ascii="Times New Roman" w:hAnsi="Times New Roman" w:cs="Tahoma"/>
      <w:b/>
      <w:bCs/>
      <w:sz w:val="22"/>
      <w:szCs w:val="24"/>
    </w:rPr>
  </w:style>
  <w:style w:type="paragraph" w:customStyle="1" w:styleId="BT-EMEASMCA">
    <w:name w:val="BT- EMEA_SMCA"/>
    <w:basedOn w:val="BTEMEASMCA"/>
    <w:autoRedefine/>
    <w:rsid w:val="002619C8"/>
    <w:pPr>
      <w:jc w:val="left"/>
    </w:pPr>
  </w:style>
  <w:style w:type="paragraph" w:customStyle="1" w:styleId="PI-3EMEASMCA">
    <w:name w:val="PI-3 EMEA_SMCA"/>
    <w:basedOn w:val="prastasis"/>
    <w:autoRedefine/>
    <w:rsid w:val="002619C8"/>
    <w:pPr>
      <w:spacing w:after="0" w:line="220" w:lineRule="exact"/>
    </w:pPr>
    <w:rPr>
      <w:rFonts w:ascii="Times New Roman" w:eastAsia="Times New Roman" w:hAnsi="Times New Roman"/>
      <w:b/>
      <w:bCs/>
    </w:rPr>
  </w:style>
  <w:style w:type="paragraph" w:customStyle="1" w:styleId="BTbEMEASMCA">
    <w:name w:val="BT(b) EMEA_SMCA"/>
    <w:basedOn w:val="BTEMEASMCA"/>
    <w:autoRedefine/>
    <w:rsid w:val="002619C8"/>
    <w:rPr>
      <w:b/>
    </w:rPr>
  </w:style>
  <w:style w:type="paragraph" w:customStyle="1" w:styleId="BTbeEMEASMCA">
    <w:name w:val="BT(be) EMEA_SMCA"/>
    <w:basedOn w:val="BTEMEASMCA"/>
    <w:autoRedefine/>
    <w:rsid w:val="002619C8"/>
    <w:pPr>
      <w:ind w:left="540" w:hanging="540"/>
    </w:pPr>
    <w:rPr>
      <w:b/>
    </w:rPr>
  </w:style>
  <w:style w:type="paragraph" w:customStyle="1" w:styleId="BTeEMEASMCA">
    <w:name w:val="BT(e) EMEA_SMCA"/>
    <w:basedOn w:val="BTEMEASMCA"/>
    <w:autoRedefine/>
    <w:rsid w:val="002619C8"/>
    <w:pPr>
      <w:jc w:val="center"/>
    </w:pPr>
  </w:style>
  <w:style w:type="paragraph" w:customStyle="1" w:styleId="BTuEMEASMCA">
    <w:name w:val="BT(u) EMEA_SMCA"/>
    <w:basedOn w:val="BTEMEASMCA"/>
    <w:autoRedefine/>
    <w:rsid w:val="002619C8"/>
    <w:rPr>
      <w:u w:val="single"/>
    </w:rPr>
  </w:style>
  <w:style w:type="paragraph" w:customStyle="1" w:styleId="Paragraph">
    <w:name w:val="Paragraph"/>
    <w:rsid w:val="002619C8"/>
    <w:pPr>
      <w:spacing w:after="240"/>
    </w:pPr>
    <w:rPr>
      <w:rFonts w:ascii="Times New Roman" w:eastAsia="Times New Roman" w:hAnsi="Times New Roman"/>
      <w:sz w:val="24"/>
      <w:szCs w:val="24"/>
      <w:lang w:val="en-US" w:eastAsia="en-US"/>
    </w:rPr>
  </w:style>
  <w:style w:type="paragraph" w:customStyle="1" w:styleId="BTEMEASMCADiagramaDiagramaDiagrama">
    <w:name w:val="BT EMEA_SMCA Diagrama Diagrama Diagrama"/>
    <w:basedOn w:val="prastasis"/>
    <w:autoRedefine/>
    <w:rsid w:val="002619C8"/>
    <w:pPr>
      <w:tabs>
        <w:tab w:val="left" w:pos="567"/>
      </w:tabs>
      <w:spacing w:after="0" w:line="240" w:lineRule="auto"/>
    </w:pPr>
    <w:rPr>
      <w:rFonts w:ascii="Times New Roman" w:eastAsia="Times New Roman" w:hAnsi="Times New Roman"/>
    </w:rPr>
  </w:style>
  <w:style w:type="paragraph" w:customStyle="1" w:styleId="Pataisymai1">
    <w:name w:val="Pataisymai1"/>
    <w:uiPriority w:val="99"/>
    <w:semiHidden/>
    <w:rsid w:val="002619C8"/>
    <w:rPr>
      <w:rFonts w:ascii="Times New Roman" w:eastAsia="Times New Roman" w:hAnsi="Times New Roman"/>
      <w:sz w:val="24"/>
      <w:szCs w:val="24"/>
      <w:lang w:eastAsia="en-US"/>
    </w:rPr>
  </w:style>
  <w:style w:type="character" w:styleId="Komentaronuoroda">
    <w:name w:val="annotation reference"/>
    <w:semiHidden/>
    <w:unhideWhenUsed/>
    <w:rsid w:val="002619C8"/>
    <w:rPr>
      <w:sz w:val="16"/>
      <w:szCs w:val="16"/>
    </w:rPr>
  </w:style>
  <w:style w:type="character" w:customStyle="1" w:styleId="hps">
    <w:name w:val="hps"/>
    <w:basedOn w:val="Numatytasispastraiposriftas"/>
    <w:rsid w:val="002619C8"/>
  </w:style>
  <w:style w:type="character" w:customStyle="1" w:styleId="hpsatn">
    <w:name w:val="hps atn"/>
    <w:basedOn w:val="Numatytasispastraiposriftas"/>
    <w:rsid w:val="00261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hyperlink" Target="http://www.ema.europa.eu" TargetMode="Externa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28</Pages>
  <Words>32494</Words>
  <Characters>18523</Characters>
  <Application>Microsoft Office Word</Application>
  <DocSecurity>0</DocSecurity>
  <Lines>154</Lines>
  <Paragraphs>101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50916</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Galalis, Mantas</dc:creator>
  <cp:keywords/>
  <dc:description/>
  <cp:lastModifiedBy>Albina Burkauskaitė</cp:lastModifiedBy>
  <cp:revision>3</cp:revision>
  <dcterms:created xsi:type="dcterms:W3CDTF">2022-01-24T07:42:00Z</dcterms:created>
  <dcterms:modified xsi:type="dcterms:W3CDTF">2022-01-24T07:46:00Z</dcterms:modified>
</cp:coreProperties>
</file>