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19" w:rsidRPr="000E4EDF" w:rsidRDefault="00DE2219" w:rsidP="00DE2219">
      <w:pPr>
        <w:tabs>
          <w:tab w:val="left" w:pos="567"/>
        </w:tabs>
        <w:spacing w:after="0" w:line="240" w:lineRule="auto"/>
        <w:ind w:left="567" w:hanging="567"/>
        <w:jc w:val="center"/>
        <w:outlineLvl w:val="0"/>
        <w:rPr>
          <w:rFonts w:ascii="Times New Roman" w:hAnsi="Times New Roman"/>
          <w:b/>
          <w:caps/>
          <w:lang w:val="lt-LT"/>
        </w:rPr>
      </w:pPr>
      <w:bookmarkStart w:id="0" w:name="_Toc129243138"/>
      <w:bookmarkStart w:id="1" w:name="_Toc129243263"/>
      <w:r w:rsidRPr="000E4EDF">
        <w:rPr>
          <w:rFonts w:ascii="Times New Roman" w:hAnsi="Times New Roman"/>
          <w:b/>
          <w:lang w:val="lt-LT"/>
        </w:rPr>
        <w:t>Pakuotės lapelis: informacija vartotojui</w:t>
      </w:r>
      <w:bookmarkEnd w:id="0"/>
      <w:bookmarkEnd w:id="1"/>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keepNext/>
        <w:spacing w:after="0" w:line="240" w:lineRule="auto"/>
        <w:jc w:val="center"/>
        <w:outlineLvl w:val="1"/>
        <w:rPr>
          <w:rFonts w:ascii="Times New Roman" w:hAnsi="Times New Roman"/>
          <w:b/>
          <w:lang w:val="lt-LT"/>
        </w:rPr>
      </w:pPr>
      <w:r w:rsidRPr="000E4EDF">
        <w:rPr>
          <w:rFonts w:ascii="Times New Roman" w:hAnsi="Times New Roman"/>
          <w:b/>
          <w:lang w:val="lt-LT"/>
        </w:rPr>
        <w:t>forlax 4 g milteliai geriamajam tirpalui</w:t>
      </w:r>
      <w:r w:rsidRPr="00606C69">
        <w:rPr>
          <w:rFonts w:ascii="Times New Roman" w:hAnsi="Times New Roman"/>
          <w:b/>
          <w:bCs/>
          <w:lang w:val="lt-LT"/>
        </w:rPr>
        <w:t xml:space="preserve"> </w:t>
      </w:r>
      <w:r w:rsidRPr="00606C69">
        <w:rPr>
          <w:rFonts w:ascii="Times New Roman" w:hAnsi="Times New Roman" w:cs="Times New Roman"/>
          <w:b/>
          <w:bCs/>
          <w:lang w:val="lt-LT"/>
        </w:rPr>
        <w:t>paketėlyje</w:t>
      </w:r>
    </w:p>
    <w:p w:rsidR="00DE2219" w:rsidRPr="000E4EDF" w:rsidRDefault="00DE2219" w:rsidP="00DE2219">
      <w:pPr>
        <w:spacing w:after="0" w:line="240" w:lineRule="auto"/>
        <w:jc w:val="center"/>
        <w:rPr>
          <w:rFonts w:ascii="Times New Roman" w:hAnsi="Times New Roman"/>
          <w:lang w:val="lt-LT"/>
        </w:rPr>
      </w:pPr>
      <w:r w:rsidRPr="000E4EDF">
        <w:rPr>
          <w:rFonts w:ascii="Times New Roman" w:hAnsi="Times New Roman"/>
          <w:lang w:val="lt-LT"/>
        </w:rPr>
        <w:t>Makrogolis 4000</w:t>
      </w:r>
    </w:p>
    <w:p w:rsidR="00DE2219" w:rsidRPr="000E4EDF" w:rsidRDefault="00DE2219" w:rsidP="00DE2219">
      <w:pPr>
        <w:spacing w:after="0" w:line="240" w:lineRule="auto"/>
        <w:ind w:left="567" w:hanging="567"/>
        <w:rPr>
          <w:rFonts w:ascii="Times New Roman" w:hAnsi="Times New Roman"/>
          <w:lang w:val="lt-LT"/>
        </w:rPr>
      </w:pPr>
    </w:p>
    <w:p w:rsidR="00DE2219" w:rsidRPr="000E4EDF" w:rsidRDefault="00DE2219" w:rsidP="00DE2219">
      <w:pPr>
        <w:spacing w:after="0" w:line="240" w:lineRule="auto"/>
        <w:rPr>
          <w:rFonts w:ascii="Times New Roman" w:hAnsi="Times New Roman"/>
          <w:b/>
          <w:lang w:val="lt-LT"/>
        </w:rPr>
      </w:pPr>
      <w:r w:rsidRPr="000E4EDF">
        <w:rPr>
          <w:rFonts w:ascii="Times New Roman" w:hAnsi="Times New Roman"/>
          <w:b/>
          <w:lang w:val="lt-LT"/>
        </w:rPr>
        <w:t>Atidžiai perskaitykite visą šį lapelį, prieš duodami šį vaistą savo vaikui, nes jame pateikiama Jums svarbi informacija.</w:t>
      </w:r>
    </w:p>
    <w:p w:rsidR="00DE2219" w:rsidRPr="004651F1" w:rsidRDefault="00DE2219" w:rsidP="00DE2219">
      <w:pPr>
        <w:pStyle w:val="Sraopastraipa"/>
        <w:numPr>
          <w:ilvl w:val="0"/>
          <w:numId w:val="9"/>
        </w:numPr>
      </w:pPr>
      <w:r w:rsidRPr="00C85347">
        <w:rPr>
          <w:sz w:val="22"/>
          <w:szCs w:val="22"/>
        </w:rPr>
        <w:t>Neišmeskite šio lapelio, nes vėl gali prireikti jį perskaityti.</w:t>
      </w:r>
    </w:p>
    <w:p w:rsidR="00DE2219" w:rsidRPr="004651F1" w:rsidRDefault="00DE2219" w:rsidP="00DE2219">
      <w:pPr>
        <w:pStyle w:val="Sraopastraipa"/>
        <w:numPr>
          <w:ilvl w:val="0"/>
          <w:numId w:val="9"/>
        </w:numPr>
      </w:pPr>
      <w:r w:rsidRPr="00C85347">
        <w:rPr>
          <w:sz w:val="22"/>
          <w:szCs w:val="22"/>
        </w:rPr>
        <w:t>Jeigu kiltų daugiau klausimų, kreipkitės į gydytoją arba vaistininką.</w:t>
      </w:r>
    </w:p>
    <w:p w:rsidR="00DE2219" w:rsidRPr="004651F1" w:rsidRDefault="00DE2219" w:rsidP="00DE2219">
      <w:pPr>
        <w:pStyle w:val="Sraopastraipa"/>
        <w:numPr>
          <w:ilvl w:val="0"/>
          <w:numId w:val="9"/>
        </w:numPr>
      </w:pPr>
      <w:r w:rsidRPr="00C85347">
        <w:rPr>
          <w:sz w:val="22"/>
          <w:szCs w:val="22"/>
        </w:rPr>
        <w:t>Šis vaistas skirtas Jūsų vaikui, todėl kitiems žmonėms jo duoti negalima. Vaistas gali jiems pakenkti (net tiems, kurių ligos požymiai yra tokie patys kaip Jūsų vaiko).</w:t>
      </w:r>
    </w:p>
    <w:p w:rsidR="00DE2219" w:rsidRPr="004651F1" w:rsidRDefault="00DE2219" w:rsidP="00DE2219">
      <w:pPr>
        <w:pStyle w:val="Sraopastraipa"/>
        <w:numPr>
          <w:ilvl w:val="0"/>
          <w:numId w:val="9"/>
        </w:numPr>
      </w:pPr>
      <w:r w:rsidRPr="00C85347">
        <w:rPr>
          <w:sz w:val="22"/>
          <w:szCs w:val="22"/>
        </w:rPr>
        <w:t>Turite pasitarti su gydytoju, jei Jūsų vaiko savijauta nepagerėjo arba net pablogėjo.</w:t>
      </w:r>
    </w:p>
    <w:p w:rsidR="00DE2219" w:rsidRPr="004651F1" w:rsidRDefault="00DE2219" w:rsidP="00DE2219">
      <w:pPr>
        <w:pStyle w:val="Sraopastraipa"/>
        <w:numPr>
          <w:ilvl w:val="0"/>
          <w:numId w:val="9"/>
        </w:numPr>
      </w:pPr>
      <w:r w:rsidRPr="00C85347">
        <w:rPr>
          <w:sz w:val="22"/>
          <w:szCs w:val="22"/>
        </w:rPr>
        <w:t>Jeigu Jūsų vaikui pasireiškė šalutinis poveikis (net jeigu jis šiame lapelyje nenurodytas), kreipkitės į gydytoją arba vaistininką.</w:t>
      </w:r>
    </w:p>
    <w:p w:rsidR="00DE2219" w:rsidRPr="000E4EDF" w:rsidRDefault="00DE2219" w:rsidP="00DE2219">
      <w:pPr>
        <w:spacing w:after="0" w:line="240" w:lineRule="auto"/>
        <w:ind w:left="567" w:hanging="567"/>
        <w:rPr>
          <w:rFonts w:ascii="Times New Roman" w:hAnsi="Times New Roman"/>
          <w:lang w:val="lt-LT"/>
        </w:rPr>
      </w:pPr>
    </w:p>
    <w:p w:rsidR="00DE2219" w:rsidRPr="000E4EDF" w:rsidRDefault="00DE2219" w:rsidP="00DE2219">
      <w:pPr>
        <w:spacing w:after="0" w:line="240" w:lineRule="auto"/>
        <w:ind w:left="567" w:hanging="567"/>
        <w:rPr>
          <w:rFonts w:ascii="Times New Roman" w:hAnsi="Times New Roman"/>
          <w:b/>
          <w:u w:val="single"/>
          <w:lang w:val="lt-LT"/>
        </w:rPr>
      </w:pPr>
      <w:r w:rsidRPr="000E4EDF">
        <w:rPr>
          <w:rFonts w:ascii="Times New Roman" w:hAnsi="Times New Roman"/>
          <w:b/>
          <w:lang w:val="lt-LT"/>
        </w:rPr>
        <w:t>Apie ką rašoma šiame lapelyje?</w:t>
      </w:r>
    </w:p>
    <w:p w:rsidR="00DE2219" w:rsidRPr="000E4EDF" w:rsidRDefault="00DE2219" w:rsidP="00DE2219">
      <w:pPr>
        <w:spacing w:after="0" w:line="240" w:lineRule="auto"/>
        <w:ind w:left="567" w:hanging="567"/>
        <w:rPr>
          <w:rFonts w:ascii="Times New Roman" w:hAnsi="Times New Roman"/>
          <w:lang w:val="lt-LT"/>
        </w:rPr>
      </w:pPr>
      <w:r w:rsidRPr="000E4EDF">
        <w:rPr>
          <w:rFonts w:ascii="Times New Roman" w:hAnsi="Times New Roman"/>
          <w:lang w:val="lt-LT"/>
        </w:rPr>
        <w:t>1.</w:t>
      </w:r>
      <w:r w:rsidRPr="000E4EDF">
        <w:rPr>
          <w:rFonts w:ascii="Times New Roman" w:hAnsi="Times New Roman"/>
          <w:lang w:val="lt-LT"/>
        </w:rPr>
        <w:tab/>
        <w:t>Kas yra forlax ir kam jis vartojamas</w:t>
      </w:r>
    </w:p>
    <w:p w:rsidR="00DE2219" w:rsidRPr="000E4EDF" w:rsidRDefault="00DE2219" w:rsidP="00DE2219">
      <w:pPr>
        <w:spacing w:after="0" w:line="240" w:lineRule="auto"/>
        <w:ind w:left="567" w:hanging="567"/>
        <w:rPr>
          <w:rFonts w:ascii="Times New Roman" w:hAnsi="Times New Roman"/>
          <w:lang w:val="lt-LT"/>
        </w:rPr>
      </w:pPr>
      <w:r w:rsidRPr="000E4EDF">
        <w:rPr>
          <w:rFonts w:ascii="Times New Roman" w:hAnsi="Times New Roman"/>
          <w:lang w:val="lt-LT"/>
        </w:rPr>
        <w:t>2.</w:t>
      </w:r>
      <w:r w:rsidRPr="000E4EDF">
        <w:rPr>
          <w:rFonts w:ascii="Times New Roman" w:hAnsi="Times New Roman"/>
          <w:lang w:val="lt-LT"/>
        </w:rPr>
        <w:tab/>
        <w:t>Kas žinotina prieš vartojant forlax</w:t>
      </w:r>
    </w:p>
    <w:p w:rsidR="00DE2219" w:rsidRPr="000E4EDF" w:rsidRDefault="00DE2219" w:rsidP="00DE2219">
      <w:pPr>
        <w:spacing w:after="0" w:line="240" w:lineRule="auto"/>
        <w:ind w:left="567" w:hanging="567"/>
        <w:rPr>
          <w:rFonts w:ascii="Times New Roman" w:hAnsi="Times New Roman"/>
          <w:lang w:val="lt-LT"/>
        </w:rPr>
      </w:pPr>
      <w:r w:rsidRPr="000E4EDF">
        <w:rPr>
          <w:rFonts w:ascii="Times New Roman" w:hAnsi="Times New Roman"/>
          <w:lang w:val="lt-LT"/>
        </w:rPr>
        <w:t>3.</w:t>
      </w:r>
      <w:r w:rsidRPr="000E4EDF">
        <w:rPr>
          <w:rFonts w:ascii="Times New Roman" w:hAnsi="Times New Roman"/>
          <w:lang w:val="lt-LT"/>
        </w:rPr>
        <w:tab/>
        <w:t>Kaip vartoti forlax</w:t>
      </w:r>
    </w:p>
    <w:p w:rsidR="00DE2219" w:rsidRPr="000E4EDF" w:rsidRDefault="00DE2219" w:rsidP="00DE2219">
      <w:pPr>
        <w:spacing w:after="0" w:line="240" w:lineRule="auto"/>
        <w:ind w:left="567" w:hanging="567"/>
        <w:rPr>
          <w:rFonts w:ascii="Times New Roman" w:hAnsi="Times New Roman"/>
          <w:lang w:val="lt-LT"/>
        </w:rPr>
      </w:pPr>
      <w:r w:rsidRPr="000E4EDF">
        <w:rPr>
          <w:rFonts w:ascii="Times New Roman" w:hAnsi="Times New Roman"/>
          <w:lang w:val="lt-LT"/>
        </w:rPr>
        <w:t>4.</w:t>
      </w:r>
      <w:r w:rsidRPr="000E4EDF">
        <w:rPr>
          <w:rFonts w:ascii="Times New Roman" w:hAnsi="Times New Roman"/>
          <w:lang w:val="lt-LT"/>
        </w:rPr>
        <w:tab/>
        <w:t>Galimas šalutinis poveikis</w:t>
      </w:r>
    </w:p>
    <w:p w:rsidR="00DE2219" w:rsidRPr="000E4EDF" w:rsidRDefault="00DE2219" w:rsidP="00DE2219">
      <w:pPr>
        <w:numPr>
          <w:ilvl w:val="0"/>
          <w:numId w:val="1"/>
        </w:numPr>
        <w:spacing w:after="0" w:line="240" w:lineRule="auto"/>
        <w:rPr>
          <w:rFonts w:ascii="Times New Roman" w:hAnsi="Times New Roman"/>
          <w:lang w:val="lt-LT"/>
        </w:rPr>
      </w:pPr>
      <w:r w:rsidRPr="000E4EDF">
        <w:rPr>
          <w:rFonts w:ascii="Times New Roman" w:hAnsi="Times New Roman"/>
          <w:lang w:val="lt-LT"/>
        </w:rPr>
        <w:t>Kaip laikyti forlax</w:t>
      </w:r>
    </w:p>
    <w:p w:rsidR="00DE2219" w:rsidRPr="000E4EDF" w:rsidRDefault="00DE2219" w:rsidP="00DE2219">
      <w:pPr>
        <w:numPr>
          <w:ilvl w:val="0"/>
          <w:numId w:val="1"/>
        </w:numPr>
        <w:spacing w:after="0" w:line="240" w:lineRule="auto"/>
        <w:rPr>
          <w:rFonts w:ascii="Times New Roman" w:hAnsi="Times New Roman"/>
          <w:lang w:val="lt-LT"/>
        </w:rPr>
      </w:pPr>
      <w:r w:rsidRPr="000E4EDF">
        <w:rPr>
          <w:rFonts w:ascii="Times New Roman" w:hAnsi="Times New Roman"/>
          <w:lang w:val="lt-LT"/>
        </w:rPr>
        <w:t>Pakuotės turinys ir kita informacija</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numPr>
          <w:ilvl w:val="12"/>
          <w:numId w:val="0"/>
        </w:numPr>
        <w:spacing w:after="0" w:line="240" w:lineRule="auto"/>
        <w:ind w:left="567" w:hanging="567"/>
        <w:outlineLvl w:val="0"/>
        <w:rPr>
          <w:rFonts w:ascii="Times New Roman" w:hAnsi="Times New Roman"/>
          <w:b/>
          <w:caps/>
          <w:lang w:val="lt-LT"/>
        </w:rPr>
      </w:pPr>
      <w:r w:rsidRPr="000E4EDF">
        <w:rPr>
          <w:rFonts w:ascii="Times New Roman" w:hAnsi="Times New Roman"/>
          <w:b/>
          <w:lang w:val="lt-LT"/>
        </w:rPr>
        <w:t>1.</w:t>
      </w:r>
      <w:r w:rsidRPr="000E4EDF">
        <w:rPr>
          <w:rFonts w:ascii="Times New Roman" w:hAnsi="Times New Roman"/>
          <w:b/>
          <w:lang w:val="lt-LT"/>
        </w:rPr>
        <w:tab/>
      </w:r>
      <w:r w:rsidRPr="00041244">
        <w:rPr>
          <w:rFonts w:ascii="Times New Roman" w:hAnsi="Times New Roman"/>
          <w:b/>
          <w:lang w:val="lt-LT"/>
        </w:rPr>
        <w:t>Kas yra forlax ir kam jis vartojamas</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forlax sudėtyje yra veikliosios medžiagos makrogolio 4000, kuri priklauso osmosinio poveikio vidurius laisvinančių vaistų grupei. forlax padidina vandens kiekį išmatose, o tai padeda spręsti su labai lėtais žarnų judesiais susijusias problemas. forlax neabsorbuojamas į kraują, organizme jis nesuardomas.</w:t>
      </w:r>
    </w:p>
    <w:p w:rsidR="00DE2219" w:rsidRPr="000E4EDF" w:rsidRDefault="00DE2219" w:rsidP="00DE2219">
      <w:pPr>
        <w:spacing w:after="0" w:line="240" w:lineRule="auto"/>
        <w:jc w:val="both"/>
        <w:rPr>
          <w:rFonts w:ascii="Times New Roman" w:hAnsi="Times New Roman"/>
          <w:lang w:val="lt-LT"/>
        </w:rPr>
      </w:pPr>
    </w:p>
    <w:p w:rsidR="00DE2219" w:rsidRPr="000E4EDF" w:rsidRDefault="00DE2219" w:rsidP="00DE2219">
      <w:pPr>
        <w:spacing w:after="0" w:line="240" w:lineRule="auto"/>
        <w:jc w:val="both"/>
        <w:rPr>
          <w:rFonts w:ascii="Times New Roman" w:hAnsi="Times New Roman"/>
          <w:lang w:val="lt-LT"/>
        </w:rPr>
      </w:pPr>
      <w:r w:rsidRPr="000E4EDF">
        <w:rPr>
          <w:rFonts w:ascii="Times New Roman" w:hAnsi="Times New Roman"/>
          <w:lang w:val="lt-LT"/>
        </w:rPr>
        <w:t>forlax vartojamas vidurių užkietėjimo gydymui vaikams nuo 6 mėnesių iki 8 metų.</w:t>
      </w:r>
    </w:p>
    <w:p w:rsidR="00DE2219" w:rsidRPr="000E4EDF" w:rsidRDefault="00DE2219" w:rsidP="00DE2219">
      <w:pPr>
        <w:spacing w:after="0" w:line="240" w:lineRule="auto"/>
        <w:jc w:val="both"/>
        <w:rPr>
          <w:rFonts w:ascii="Times New Roman" w:hAnsi="Times New Roman"/>
          <w:lang w:val="lt-LT"/>
        </w:rPr>
      </w:pPr>
      <w:r w:rsidRPr="000E4EDF">
        <w:rPr>
          <w:rFonts w:ascii="Times New Roman" w:hAnsi="Times New Roman"/>
          <w:lang w:val="lt-LT"/>
        </w:rPr>
        <w:t>Šis vaistas pateikiamas miltelių forma. Miltelius reikia ištirpinti stiklinėje vandens ir išgerti. Vaistas dažniausiai pradeda veikti po 24–48 valandų.</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Vaistų vartojimas gydant vidurių užkietėjimą turi būti tik papildoma priemonė, svarbiausias dalykas – sveikai gyventi ir maitintis.</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numPr>
          <w:ilvl w:val="12"/>
          <w:numId w:val="0"/>
        </w:numPr>
        <w:spacing w:after="0" w:line="240" w:lineRule="auto"/>
        <w:ind w:left="567" w:hanging="567"/>
        <w:outlineLvl w:val="0"/>
        <w:rPr>
          <w:rFonts w:ascii="Times New Roman" w:hAnsi="Times New Roman"/>
          <w:b/>
          <w:lang w:val="lt-LT"/>
        </w:rPr>
      </w:pPr>
      <w:r w:rsidRPr="000E4EDF">
        <w:rPr>
          <w:rFonts w:ascii="Times New Roman" w:hAnsi="Times New Roman"/>
          <w:b/>
          <w:lang w:val="lt-LT"/>
        </w:rPr>
        <w:t>2.</w:t>
      </w:r>
      <w:r w:rsidRPr="000E4EDF">
        <w:rPr>
          <w:rFonts w:ascii="Times New Roman" w:hAnsi="Times New Roman"/>
          <w:b/>
          <w:lang w:val="lt-LT"/>
        </w:rPr>
        <w:tab/>
      </w:r>
      <w:r w:rsidRPr="00041244">
        <w:rPr>
          <w:rFonts w:ascii="Times New Roman" w:hAnsi="Times New Roman"/>
          <w:b/>
          <w:lang w:val="lt-LT"/>
        </w:rPr>
        <w:t>Kas žinotina prieš vartojant forlax</w:t>
      </w:r>
      <w:r w:rsidRPr="000E4EDF">
        <w:rPr>
          <w:rFonts w:ascii="Times New Roman" w:hAnsi="Times New Roman"/>
          <w:b/>
          <w:lang w:val="lt-LT"/>
        </w:rPr>
        <w:t xml:space="preserve"> </w:t>
      </w:r>
    </w:p>
    <w:p w:rsidR="00DE2219" w:rsidRPr="000E4EDF" w:rsidRDefault="00DE2219" w:rsidP="00DE2219">
      <w:pPr>
        <w:spacing w:after="0" w:line="240" w:lineRule="auto"/>
        <w:ind w:left="567" w:hanging="567"/>
        <w:rPr>
          <w:rFonts w:ascii="Times New Roman" w:hAnsi="Times New Roman"/>
          <w:lang w:val="lt-LT"/>
        </w:rPr>
      </w:pPr>
    </w:p>
    <w:p w:rsidR="00DE2219" w:rsidRPr="000E4EDF" w:rsidRDefault="00DE2219" w:rsidP="00DE2219">
      <w:pPr>
        <w:spacing w:after="0" w:line="240" w:lineRule="auto"/>
        <w:ind w:left="567" w:hanging="567"/>
        <w:rPr>
          <w:rFonts w:ascii="Times New Roman" w:hAnsi="Times New Roman"/>
          <w:b/>
          <w:lang w:val="lt-LT"/>
        </w:rPr>
      </w:pPr>
      <w:r w:rsidRPr="00900C01">
        <w:rPr>
          <w:rFonts w:ascii="Times New Roman" w:hAnsi="Times New Roman"/>
          <w:b/>
          <w:lang w:val="lt-LT"/>
        </w:rPr>
        <w:t>forlax duoti draudžiama</w:t>
      </w:r>
      <w:r>
        <w:rPr>
          <w:rFonts w:ascii="Times New Roman" w:hAnsi="Times New Roman"/>
          <w:b/>
          <w:lang w:val="lt-LT"/>
        </w:rPr>
        <w:t>:</w:t>
      </w:r>
    </w:p>
    <w:p w:rsidR="00DE2219" w:rsidRPr="000E4EDF" w:rsidRDefault="00DE2219" w:rsidP="00DE2219">
      <w:pPr>
        <w:numPr>
          <w:ilvl w:val="0"/>
          <w:numId w:val="2"/>
        </w:numPr>
        <w:spacing w:after="0" w:line="240" w:lineRule="auto"/>
        <w:rPr>
          <w:rFonts w:ascii="Times New Roman" w:hAnsi="Times New Roman"/>
          <w:lang w:val="lt-LT"/>
        </w:rPr>
      </w:pPr>
      <w:r w:rsidRPr="000E4EDF">
        <w:rPr>
          <w:rFonts w:ascii="Times New Roman" w:hAnsi="Times New Roman"/>
          <w:lang w:val="lt-LT"/>
        </w:rPr>
        <w:t xml:space="preserve">jeigu vaikas yra alergiškas makrogoliui (polietilenglikoliui) arba </w:t>
      </w:r>
      <w:r>
        <w:rPr>
          <w:rFonts w:ascii="Times New Roman" w:hAnsi="Times New Roman"/>
          <w:lang w:val="lt-LT"/>
        </w:rPr>
        <w:t xml:space="preserve">bet </w:t>
      </w:r>
      <w:r w:rsidRPr="000E4EDF">
        <w:rPr>
          <w:rFonts w:ascii="Times New Roman" w:hAnsi="Times New Roman"/>
          <w:lang w:val="lt-LT"/>
        </w:rPr>
        <w:t>kuriai pagalbinei šio vaisto medžiagai (jos išvardytos 6 skyriuje);</w:t>
      </w:r>
    </w:p>
    <w:p w:rsidR="00DE2219" w:rsidRPr="000E4EDF" w:rsidRDefault="00DE2219" w:rsidP="00DE2219">
      <w:pPr>
        <w:numPr>
          <w:ilvl w:val="0"/>
          <w:numId w:val="2"/>
        </w:numPr>
        <w:spacing w:after="0" w:line="240" w:lineRule="auto"/>
        <w:rPr>
          <w:rFonts w:ascii="Times New Roman" w:hAnsi="Times New Roman"/>
          <w:lang w:val="lt-LT"/>
        </w:rPr>
      </w:pPr>
      <w:r w:rsidRPr="000E4EDF">
        <w:rPr>
          <w:rFonts w:ascii="Times New Roman" w:hAnsi="Times New Roman"/>
          <w:lang w:val="lt-LT"/>
        </w:rPr>
        <w:t>jeigu vaikas serga sunkiomis virškinimo trakto ligomis:</w:t>
      </w:r>
    </w:p>
    <w:p w:rsidR="00DE2219" w:rsidRPr="000E4EDF" w:rsidRDefault="00DE2219" w:rsidP="00DE2219">
      <w:pPr>
        <w:numPr>
          <w:ilvl w:val="0"/>
          <w:numId w:val="2"/>
        </w:numPr>
        <w:tabs>
          <w:tab w:val="clear" w:pos="360"/>
          <w:tab w:val="num" w:pos="1080"/>
        </w:tabs>
        <w:spacing w:after="0" w:line="240" w:lineRule="auto"/>
        <w:ind w:left="1080"/>
        <w:rPr>
          <w:rFonts w:ascii="Times New Roman" w:hAnsi="Times New Roman"/>
          <w:lang w:val="lt-LT"/>
        </w:rPr>
      </w:pPr>
      <w:r w:rsidRPr="000E4EDF">
        <w:rPr>
          <w:rFonts w:ascii="Times New Roman" w:hAnsi="Times New Roman"/>
          <w:lang w:val="lt-LT"/>
        </w:rPr>
        <w:t>uždegiminėmis žarnų ligomis (pvz., opiniu kolitu, Krono liga, jam yra nenormaliai išplatėjusi storoji žarna);</w:t>
      </w:r>
    </w:p>
    <w:p w:rsidR="00DE2219" w:rsidRPr="000E4EDF" w:rsidRDefault="00DE2219" w:rsidP="00DE2219">
      <w:pPr>
        <w:numPr>
          <w:ilvl w:val="0"/>
          <w:numId w:val="2"/>
        </w:numPr>
        <w:tabs>
          <w:tab w:val="clear" w:pos="360"/>
          <w:tab w:val="num" w:pos="1080"/>
        </w:tabs>
        <w:spacing w:after="0" w:line="240" w:lineRule="auto"/>
        <w:ind w:left="1080"/>
        <w:rPr>
          <w:rFonts w:ascii="Times New Roman" w:hAnsi="Times New Roman"/>
          <w:lang w:val="lt-LT"/>
        </w:rPr>
      </w:pPr>
      <w:r w:rsidRPr="000E4EDF">
        <w:rPr>
          <w:rFonts w:ascii="Times New Roman" w:hAnsi="Times New Roman"/>
          <w:lang w:val="lt-LT"/>
        </w:rPr>
        <w:t>esant virškinimo trakto perforacijai arba jos išsivystymo rizikai;</w:t>
      </w:r>
    </w:p>
    <w:p w:rsidR="00DE2219" w:rsidRPr="000E4EDF" w:rsidRDefault="00DE2219" w:rsidP="00DE2219">
      <w:pPr>
        <w:numPr>
          <w:ilvl w:val="0"/>
          <w:numId w:val="2"/>
        </w:numPr>
        <w:tabs>
          <w:tab w:val="clear" w:pos="360"/>
          <w:tab w:val="num" w:pos="1080"/>
        </w:tabs>
        <w:spacing w:after="0" w:line="240" w:lineRule="auto"/>
        <w:ind w:left="1080"/>
        <w:rPr>
          <w:rFonts w:ascii="Times New Roman" w:hAnsi="Times New Roman"/>
          <w:lang w:val="lt-LT"/>
        </w:rPr>
      </w:pPr>
      <w:r w:rsidRPr="000E4EDF">
        <w:rPr>
          <w:rFonts w:ascii="Times New Roman" w:hAnsi="Times New Roman"/>
          <w:lang w:val="lt-LT"/>
        </w:rPr>
        <w:t>esant arba įtariant žarnų nepraeinamumą;</w:t>
      </w:r>
    </w:p>
    <w:p w:rsidR="00DE2219" w:rsidRPr="000E4EDF" w:rsidRDefault="00DE2219" w:rsidP="00DE2219">
      <w:pPr>
        <w:numPr>
          <w:ilvl w:val="0"/>
          <w:numId w:val="2"/>
        </w:numPr>
        <w:tabs>
          <w:tab w:val="clear" w:pos="360"/>
          <w:tab w:val="num" w:pos="1080"/>
        </w:tabs>
        <w:spacing w:after="0" w:line="240" w:lineRule="auto"/>
        <w:ind w:left="1080"/>
        <w:rPr>
          <w:rFonts w:ascii="Times New Roman" w:hAnsi="Times New Roman"/>
          <w:lang w:val="lt-LT"/>
        </w:rPr>
      </w:pPr>
      <w:r w:rsidRPr="000E4EDF">
        <w:rPr>
          <w:rFonts w:ascii="Times New Roman" w:hAnsi="Times New Roman"/>
          <w:lang w:val="lt-LT"/>
        </w:rPr>
        <w:t>esant neaiškios priežasties pilvo skausmui.</w:t>
      </w:r>
    </w:p>
    <w:p w:rsidR="00DE2219" w:rsidRPr="000E4EDF" w:rsidRDefault="00DE2219" w:rsidP="00DE2219">
      <w:pPr>
        <w:spacing w:after="0" w:line="240" w:lineRule="auto"/>
        <w:ind w:left="567" w:hanging="567"/>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b/>
          <w:lang w:val="lt-LT"/>
        </w:rPr>
        <w:t>Neduokite šio vaisto</w:t>
      </w:r>
      <w:r w:rsidRPr="000E4EDF">
        <w:rPr>
          <w:rFonts w:ascii="Times New Roman" w:hAnsi="Times New Roman"/>
          <w:lang w:val="lt-LT"/>
        </w:rPr>
        <w:t xml:space="preserve"> savo vaikui, esant bent vienai iš šių būsenų. Jei abejojate, prieš vartodami vaistą pasitarkite su gydytoju ar vaistininku.</w:t>
      </w:r>
    </w:p>
    <w:p w:rsidR="00DE2219" w:rsidRPr="000E4EDF" w:rsidRDefault="00DE2219" w:rsidP="00DE2219">
      <w:pPr>
        <w:spacing w:after="0" w:line="240" w:lineRule="auto"/>
        <w:ind w:left="567" w:hanging="567"/>
        <w:rPr>
          <w:rFonts w:ascii="Times New Roman" w:hAnsi="Times New Roman"/>
          <w:lang w:val="lt-LT"/>
        </w:rPr>
      </w:pPr>
    </w:p>
    <w:p w:rsidR="00DE2219" w:rsidRPr="000E4EDF" w:rsidRDefault="00DE2219" w:rsidP="00DE2219">
      <w:pPr>
        <w:spacing w:after="0" w:line="220" w:lineRule="exact"/>
        <w:rPr>
          <w:rFonts w:ascii="Times New Roman" w:hAnsi="Times New Roman"/>
          <w:b/>
          <w:lang w:val="lt-LT"/>
        </w:rPr>
      </w:pPr>
      <w:r w:rsidRPr="000E4EDF">
        <w:rPr>
          <w:rFonts w:ascii="Times New Roman" w:hAnsi="Times New Roman"/>
          <w:b/>
          <w:lang w:val="lt-LT"/>
        </w:rPr>
        <w:t>Įspėjimai ir atsargumo priemonės</w:t>
      </w:r>
    </w:p>
    <w:p w:rsidR="00DE2219" w:rsidRPr="000E4EDF" w:rsidRDefault="00DE2219" w:rsidP="00DE2219">
      <w:pPr>
        <w:suppressAutoHyphens/>
        <w:spacing w:after="0" w:line="240" w:lineRule="auto"/>
        <w:jc w:val="both"/>
        <w:rPr>
          <w:rFonts w:ascii="Times New Roman" w:hAnsi="Times New Roman"/>
          <w:lang w:val="lt-LT"/>
        </w:rPr>
      </w:pPr>
      <w:r w:rsidRPr="000E4EDF">
        <w:rPr>
          <w:rFonts w:ascii="Times New Roman" w:hAnsi="Times New Roman"/>
          <w:lang w:val="lt-LT"/>
        </w:rPr>
        <w:lastRenderedPageBreak/>
        <w:t>Suaugusiesiems, vartojusiems preparatų, kurių sudėtyje yra makrogolio (polietilenglikolio), pasireiškė alerginių reakcijų, įskaitant bėrimą ir veido patinimą (angioneurozinę edemą). Buvo užregistruotos kelios sunkios alerginės reakcijos, įskaitant alpimą ar kolapsą, dusulį ir prastą bendrą savijautą.</w:t>
      </w:r>
    </w:p>
    <w:p w:rsidR="00DE2219" w:rsidRPr="000E4EDF" w:rsidRDefault="00DE2219" w:rsidP="00DE2219">
      <w:pPr>
        <w:suppressAutoHyphens/>
        <w:spacing w:after="0" w:line="240" w:lineRule="auto"/>
        <w:jc w:val="both"/>
        <w:rPr>
          <w:rFonts w:ascii="Times New Roman" w:hAnsi="Times New Roman"/>
          <w:lang w:val="lt-LT"/>
        </w:rPr>
      </w:pPr>
    </w:p>
    <w:p w:rsidR="00DE2219" w:rsidRPr="000E4EDF" w:rsidRDefault="00DE2219" w:rsidP="00DE2219">
      <w:pPr>
        <w:suppressAutoHyphens/>
        <w:spacing w:after="0" w:line="240" w:lineRule="auto"/>
        <w:jc w:val="both"/>
        <w:rPr>
          <w:rFonts w:ascii="Times New Roman" w:hAnsi="Times New Roman"/>
          <w:lang w:val="lt-LT"/>
        </w:rPr>
      </w:pPr>
      <w:r w:rsidRPr="000E4EDF">
        <w:rPr>
          <w:rFonts w:ascii="Times New Roman" w:hAnsi="Times New Roman"/>
          <w:lang w:val="lt-LT"/>
        </w:rPr>
        <w:t xml:space="preserve">Jeigu Jūsų vaikui pasireiškia bet kuris iš šių simptomų, nedelsdami kreipkitės į gydytoją. </w:t>
      </w:r>
    </w:p>
    <w:p w:rsidR="00DE2219" w:rsidRPr="000E4EDF" w:rsidRDefault="00DE2219" w:rsidP="00DE2219">
      <w:pPr>
        <w:suppressAutoHyphens/>
        <w:spacing w:after="0" w:line="240" w:lineRule="auto"/>
        <w:jc w:val="both"/>
        <w:rPr>
          <w:rFonts w:ascii="Times New Roman" w:hAnsi="Times New Roman"/>
          <w:lang w:val="lt-LT"/>
        </w:rPr>
      </w:pPr>
    </w:p>
    <w:p w:rsidR="00DE2219" w:rsidRPr="000E4EDF" w:rsidRDefault="00DE2219" w:rsidP="00DE2219">
      <w:pPr>
        <w:suppressAutoHyphens/>
        <w:spacing w:after="0" w:line="240" w:lineRule="auto"/>
        <w:jc w:val="both"/>
        <w:rPr>
          <w:rFonts w:ascii="Times New Roman" w:hAnsi="Times New Roman"/>
          <w:lang w:val="lt-LT"/>
        </w:rPr>
      </w:pPr>
      <w:r w:rsidRPr="000E4EDF">
        <w:rPr>
          <w:rFonts w:ascii="Times New Roman" w:hAnsi="Times New Roman"/>
          <w:lang w:val="lt-LT"/>
        </w:rPr>
        <w:t>Prieš pradedant gydyti turi būti atmesta organinio sutrikimo galimybė. Prieš pradėdami vartoti šį vaistą, pasitarkite su savo vaistininku ar gydytoju.</w:t>
      </w:r>
    </w:p>
    <w:p w:rsidR="00DE2219" w:rsidRPr="000E4EDF" w:rsidDel="0028449A" w:rsidRDefault="00DE2219" w:rsidP="00DE2219">
      <w:pPr>
        <w:suppressAutoHyphens/>
        <w:spacing w:after="0" w:line="240" w:lineRule="auto"/>
        <w:jc w:val="both"/>
        <w:rPr>
          <w:rFonts w:ascii="Times New Roman" w:hAnsi="Times New Roman"/>
          <w:lang w:val="lt-LT"/>
        </w:rPr>
      </w:pPr>
    </w:p>
    <w:p w:rsidR="00DE2219" w:rsidRPr="000E4EDF" w:rsidRDefault="00DE2219" w:rsidP="00DE2219">
      <w:pPr>
        <w:suppressAutoHyphens/>
        <w:spacing w:after="0" w:line="240" w:lineRule="auto"/>
        <w:jc w:val="both"/>
        <w:rPr>
          <w:rFonts w:ascii="Times New Roman" w:hAnsi="Times New Roman"/>
          <w:lang w:val="lt-LT"/>
        </w:rPr>
      </w:pPr>
      <w:r w:rsidRPr="000E4EDF">
        <w:rPr>
          <w:rFonts w:ascii="Times New Roman" w:hAnsi="Times New Roman"/>
          <w:lang w:val="lt-LT"/>
        </w:rPr>
        <w:t>Kadangi šis vaistas kartais gali sukelti viduriavimą, prieš duodami jo vaikui pasitarkite su gydytoju ar vaistininku, jeigu:</w:t>
      </w:r>
    </w:p>
    <w:p w:rsidR="00DE2219" w:rsidRPr="000E4EDF" w:rsidRDefault="00DE2219" w:rsidP="00DE2219">
      <w:pPr>
        <w:numPr>
          <w:ilvl w:val="1"/>
          <w:numId w:val="4"/>
        </w:numPr>
        <w:suppressAutoHyphens/>
        <w:spacing w:after="0" w:line="240" w:lineRule="auto"/>
        <w:jc w:val="both"/>
        <w:rPr>
          <w:rFonts w:ascii="Times New Roman" w:hAnsi="Times New Roman"/>
          <w:lang w:val="lt-LT"/>
        </w:rPr>
      </w:pPr>
      <w:r w:rsidRPr="000E4EDF">
        <w:rPr>
          <w:rFonts w:ascii="Times New Roman" w:hAnsi="Times New Roman"/>
          <w:lang w:val="lt-LT"/>
        </w:rPr>
        <w:t>yra sutrikusi vaiko kepenų ar inkstų funkcija arba</w:t>
      </w:r>
    </w:p>
    <w:p w:rsidR="00DE2219" w:rsidRPr="000E4EDF" w:rsidRDefault="00DE2219" w:rsidP="00DE2219">
      <w:pPr>
        <w:numPr>
          <w:ilvl w:val="1"/>
          <w:numId w:val="4"/>
        </w:numPr>
        <w:suppressAutoHyphens/>
        <w:spacing w:after="0" w:line="240" w:lineRule="auto"/>
        <w:jc w:val="both"/>
        <w:rPr>
          <w:rFonts w:ascii="Times New Roman" w:hAnsi="Times New Roman"/>
          <w:lang w:val="lt-LT"/>
        </w:rPr>
      </w:pPr>
      <w:r w:rsidRPr="000E4EDF">
        <w:rPr>
          <w:rFonts w:ascii="Times New Roman" w:hAnsi="Times New Roman"/>
          <w:lang w:val="lt-LT"/>
        </w:rPr>
        <w:t xml:space="preserve">vaikas vartoja diuretikus (šlapimo išskyrimą skatinančius vaistus), nes galima natrio (druskos) ar kalio kiekio sumažėjimo kraujyje rizika. </w:t>
      </w:r>
    </w:p>
    <w:p w:rsidR="00DE2219" w:rsidRDefault="00DE2219" w:rsidP="00DE2219">
      <w:pPr>
        <w:spacing w:after="0" w:line="240" w:lineRule="auto"/>
        <w:ind w:left="567" w:hanging="567"/>
        <w:rPr>
          <w:rFonts w:ascii="Times New Roman" w:hAnsi="Times New Roman"/>
          <w:lang w:val="lt-LT"/>
        </w:rPr>
      </w:pPr>
    </w:p>
    <w:p w:rsidR="00DE2219" w:rsidRDefault="00DE2219" w:rsidP="00DE2219">
      <w:pPr>
        <w:spacing w:after="0" w:line="240" w:lineRule="auto"/>
        <w:rPr>
          <w:rFonts w:ascii="Times New Roman" w:hAnsi="Times New Roman"/>
          <w:lang w:val="lt-LT"/>
        </w:rPr>
      </w:pPr>
      <w:r>
        <w:rPr>
          <w:rFonts w:ascii="Times New Roman" w:hAnsi="Times New Roman"/>
          <w:lang w:val="lt-LT"/>
        </w:rPr>
        <w:t>Jei žinote, kad Jums yra rijimo sutrikimas, prieš vartodami forlax pasitarkite su gydytoju ar vaistininku.</w:t>
      </w:r>
    </w:p>
    <w:p w:rsidR="00DE2219" w:rsidRDefault="00DE2219" w:rsidP="00DE2219">
      <w:pPr>
        <w:spacing w:after="0" w:line="240" w:lineRule="auto"/>
        <w:rPr>
          <w:rFonts w:ascii="Times New Roman" w:hAnsi="Times New Roman"/>
          <w:lang w:val="lt-LT"/>
        </w:rPr>
      </w:pPr>
      <w:r>
        <w:rPr>
          <w:rFonts w:ascii="Times New Roman" w:hAnsi="Times New Roman"/>
          <w:lang w:val="lt-LT"/>
        </w:rPr>
        <w:t>Jei turite rijimo sutrikimų, venkite forlax – laisvinamajį polietilenglikolį, vartoti kartu su krakmolo pagrindu pagamintais maisto tirštikliais. Dėl to gali susidaryti vandeningas skystis, kuris, jei jo negalite tinkamai nuryti, gali patekti į plaučius ir sukelti plaučių uždegimą..</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jc w:val="both"/>
        <w:rPr>
          <w:rFonts w:ascii="Times New Roman" w:hAnsi="Times New Roman"/>
          <w:b/>
          <w:lang w:val="lt-LT"/>
        </w:rPr>
      </w:pPr>
      <w:r w:rsidRPr="000E4EDF">
        <w:rPr>
          <w:rFonts w:ascii="Times New Roman" w:hAnsi="Times New Roman"/>
          <w:b/>
          <w:lang w:val="lt-LT"/>
        </w:rPr>
        <w:t>Kiti vaistai ir forlax</w:t>
      </w:r>
    </w:p>
    <w:p w:rsidR="00DE2219" w:rsidRPr="00D97025" w:rsidRDefault="00DE2219" w:rsidP="00DE221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Vartojant forlax laikinai gali pablogėti kitų vaistinių preparatų absorbcija ir dėl to susilpnėti jų poveikis, ypač vaistinių preparatų su siauru terapiniu indeksu arba </w:t>
      </w:r>
      <w:r w:rsidRPr="00DF1888">
        <w:rPr>
          <w:rFonts w:ascii="Times New Roman" w:eastAsia="Times New Roman" w:hAnsi="Times New Roman" w:cs="Times New Roman"/>
          <w:lang w:val="lt-LT" w:eastAsia="lt-LT"/>
        </w:rPr>
        <w:t xml:space="preserve">trumpu </w:t>
      </w:r>
      <w:r w:rsidRPr="00DF1888">
        <w:rPr>
          <w:rFonts w:ascii="Times New Roman" w:hAnsi="Times New Roman" w:cs="Times New Roman"/>
          <w:lang w:val="lt-LT"/>
        </w:rPr>
        <w:t>pusinės eliminacijos periodu</w:t>
      </w:r>
      <w:r>
        <w:rPr>
          <w:rFonts w:ascii="Times New Roman" w:hAnsi="Times New Roman" w:cs="Times New Roman"/>
          <w:lang w:val="lt-LT"/>
        </w:rPr>
        <w:t>, pvz., digoksinas, priešepileptiniai, kumarinai ir imunosupresantai.</w:t>
      </w:r>
    </w:p>
    <w:p w:rsidR="00DE2219" w:rsidRDefault="00DE2219" w:rsidP="00DE2219">
      <w:pPr>
        <w:spacing w:after="0" w:line="240" w:lineRule="auto"/>
        <w:rPr>
          <w:rFonts w:ascii="Times New Roman" w:hAnsi="Times New Roman"/>
          <w:lang w:val="lt-LT"/>
        </w:rPr>
      </w:pPr>
      <w:r w:rsidRPr="000E4EDF">
        <w:rPr>
          <w:rFonts w:ascii="Times New Roman" w:hAnsi="Times New Roman"/>
          <w:lang w:val="lt-LT"/>
        </w:rPr>
        <w:t>Jeigu vaikas vartoja ar neseniai vartojo kitų vaistų, įskaitant įsigytus be recepto, apie tai pasakykite gydytojui arba vaistininkui.</w:t>
      </w:r>
    </w:p>
    <w:p w:rsidR="00DE2219" w:rsidRPr="000E4EDF" w:rsidRDefault="00DE2219" w:rsidP="00DE2219">
      <w:pPr>
        <w:spacing w:after="0" w:line="240" w:lineRule="auto"/>
        <w:rPr>
          <w:rFonts w:ascii="Times New Roman" w:hAnsi="Times New Roman"/>
          <w:lang w:val="lt-LT"/>
        </w:rPr>
      </w:pPr>
      <w:r>
        <w:rPr>
          <w:rFonts w:ascii="Times New Roman" w:hAnsi="Times New Roman" w:cs="Times New Roman"/>
          <w:lang w:val="lt-LT"/>
        </w:rPr>
        <w:t>Jei jums reikia tirštinti skysčius, kad galėtumėte juos tinkamai nuryti, forlax gali neutralizuoti tirštiklio poveikį.</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20" w:lineRule="exact"/>
        <w:rPr>
          <w:rFonts w:ascii="Times New Roman" w:hAnsi="Times New Roman"/>
          <w:b/>
          <w:lang w:val="lt-LT"/>
        </w:rPr>
      </w:pPr>
      <w:r w:rsidRPr="000E4EDF">
        <w:rPr>
          <w:rFonts w:ascii="Times New Roman" w:hAnsi="Times New Roman"/>
          <w:b/>
          <w:lang w:val="lt-LT"/>
        </w:rPr>
        <w:t>Nėštumas ir žindymo laikotarpis</w:t>
      </w: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forlax galima vartoti nėštumo ar žindymo laikotarpiu.</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 xml:space="preserve">Jeigu esate nėščia, žindote kūdikį, manote, kad galbūt esate nėščia, arba planuojate pastoti, tai prieš vartodama šį vaistą, pasitarkite su gydytoju arba vaistininkui.  </w:t>
      </w:r>
    </w:p>
    <w:p w:rsidR="00DE2219" w:rsidRDefault="00DE2219" w:rsidP="00DE2219">
      <w:pPr>
        <w:spacing w:after="0" w:line="240" w:lineRule="auto"/>
        <w:rPr>
          <w:rFonts w:ascii="Times New Roman" w:hAnsi="Times New Roman"/>
          <w:lang w:val="lt-LT"/>
        </w:rPr>
      </w:pPr>
    </w:p>
    <w:p w:rsidR="00DE2219" w:rsidRPr="00B14C89" w:rsidRDefault="00DE2219" w:rsidP="00DE2219">
      <w:pPr>
        <w:spacing w:after="0" w:line="240" w:lineRule="auto"/>
        <w:rPr>
          <w:rFonts w:ascii="Times New Roman" w:hAnsi="Times New Roman"/>
          <w:b/>
          <w:lang w:val="lt-LT"/>
        </w:rPr>
      </w:pPr>
      <w:r w:rsidRPr="00B14C89">
        <w:rPr>
          <w:rFonts w:ascii="Times New Roman" w:hAnsi="Times New Roman"/>
          <w:b/>
          <w:lang w:val="lt-LT"/>
        </w:rPr>
        <w:t>Vairavimas ir mechanizmų valdymas</w:t>
      </w:r>
    </w:p>
    <w:p w:rsidR="00DE2219" w:rsidRDefault="00DE2219" w:rsidP="00DE2219">
      <w:pPr>
        <w:spacing w:after="0" w:line="240" w:lineRule="auto"/>
        <w:rPr>
          <w:rFonts w:ascii="Times New Roman" w:hAnsi="Times New Roman"/>
          <w:lang w:val="lt-LT"/>
        </w:rPr>
      </w:pPr>
      <w:r>
        <w:rPr>
          <w:rFonts w:ascii="Times New Roman" w:hAnsi="Times New Roman"/>
          <w:lang w:val="lt-LT"/>
        </w:rPr>
        <w:t>Poveikio gebėjimui vairuoti ir (arba) valdyti mechanizmus tyrimų neatlikta.</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ind w:left="567" w:hanging="567"/>
        <w:rPr>
          <w:rFonts w:ascii="Times New Roman" w:hAnsi="Times New Roman"/>
          <w:b/>
          <w:lang w:val="lt-LT"/>
        </w:rPr>
      </w:pPr>
      <w:r w:rsidRPr="000E4EDF">
        <w:rPr>
          <w:rFonts w:ascii="Times New Roman" w:hAnsi="Times New Roman"/>
          <w:b/>
          <w:lang w:val="lt-LT"/>
        </w:rPr>
        <w:t>forlax</w:t>
      </w:r>
      <w:r>
        <w:rPr>
          <w:rFonts w:ascii="Times New Roman" w:hAnsi="Times New Roman"/>
          <w:b/>
          <w:lang w:val="lt-LT"/>
        </w:rPr>
        <w:t xml:space="preserve"> sudėtyje yra sorbitolio ir sieros dioksido</w:t>
      </w:r>
    </w:p>
    <w:p w:rsidR="00DE2219" w:rsidRDefault="00DE2219" w:rsidP="00DE2219">
      <w:pPr>
        <w:suppressAutoHyphens/>
        <w:spacing w:after="0" w:line="240" w:lineRule="auto"/>
        <w:rPr>
          <w:rFonts w:ascii="Times New Roman" w:hAnsi="Times New Roman"/>
          <w:lang w:val="lt-LT"/>
        </w:rPr>
      </w:pPr>
      <w:r w:rsidRPr="000E4EDF">
        <w:rPr>
          <w:rFonts w:ascii="Times New Roman" w:hAnsi="Times New Roman"/>
          <w:lang w:val="lt-LT"/>
        </w:rPr>
        <w:t xml:space="preserve">Dėl sieros dioksido forlax retais atvejais gali sukelti padidėjusio jautrumo reakcijų ir bronchų spazmą. </w:t>
      </w:r>
    </w:p>
    <w:p w:rsidR="00DE2219" w:rsidRPr="000E4EDF" w:rsidRDefault="00DE2219" w:rsidP="00DE2219">
      <w:pPr>
        <w:suppressAutoHyphens/>
        <w:spacing w:after="0" w:line="240" w:lineRule="auto"/>
        <w:rPr>
          <w:rFonts w:ascii="Times New Roman" w:hAnsi="Times New Roman"/>
          <w:lang w:val="lt-LT"/>
        </w:rPr>
      </w:pPr>
      <w:r>
        <w:rPr>
          <w:rFonts w:ascii="Times New Roman" w:hAnsi="Times New Roman"/>
          <w:lang w:val="lt-LT"/>
        </w:rPr>
        <w:t>Šio vaisto kiekviename paketėlyje yra 0,66 mg sorbitolio.</w:t>
      </w:r>
    </w:p>
    <w:p w:rsidR="00DE2219" w:rsidRDefault="00DE2219" w:rsidP="00DE2219">
      <w:pPr>
        <w:spacing w:after="0" w:line="240" w:lineRule="auto"/>
        <w:rPr>
          <w:rFonts w:ascii="Times New Roman" w:hAnsi="Times New Roman"/>
          <w:lang w:val="lt-LT"/>
        </w:rPr>
      </w:pPr>
      <w:r w:rsidRPr="000E4EDF">
        <w:rPr>
          <w:rFonts w:ascii="Times New Roman" w:hAnsi="Times New Roman"/>
          <w:lang w:val="lt-LT"/>
        </w:rPr>
        <w:t xml:space="preserve">Tačiau forlax galima vartoti, jeigu Jūsų vaikas serga diabetu ar jam reikia vengti maisto produktų, kuriuose yra galaktozės. </w:t>
      </w:r>
    </w:p>
    <w:p w:rsidR="00DE2219" w:rsidRPr="000E4EDF" w:rsidRDefault="00DE2219" w:rsidP="00DE2219">
      <w:pPr>
        <w:spacing w:after="0" w:line="240" w:lineRule="auto"/>
        <w:rPr>
          <w:rFonts w:ascii="Times New Roman" w:hAnsi="Times New Roman"/>
          <w:lang w:val="lt-LT"/>
        </w:rPr>
      </w:pPr>
      <w:r w:rsidRPr="00B14C89">
        <w:rPr>
          <w:rFonts w:ascii="Times New Roman" w:hAnsi="Times New Roman"/>
          <w:lang w:val="lt-LT"/>
        </w:rPr>
        <w:t xml:space="preserve">Šio vaisto </w:t>
      </w:r>
      <w:r>
        <w:rPr>
          <w:rFonts w:ascii="Times New Roman" w:hAnsi="Times New Roman"/>
          <w:lang w:val="lt-LT"/>
        </w:rPr>
        <w:t>paketėlyje</w:t>
      </w:r>
      <w:r w:rsidRPr="00B14C89">
        <w:rPr>
          <w:rFonts w:ascii="Times New Roman" w:hAnsi="Times New Roman"/>
          <w:lang w:val="lt-LT"/>
        </w:rPr>
        <w:t xml:space="preserve"> yra</w:t>
      </w:r>
      <w:r>
        <w:rPr>
          <w:rFonts w:ascii="Times New Roman" w:hAnsi="Times New Roman"/>
          <w:lang w:val="lt-LT"/>
        </w:rPr>
        <w:t xml:space="preserve"> </w:t>
      </w:r>
      <w:r w:rsidRPr="00B14C89">
        <w:rPr>
          <w:rFonts w:ascii="Times New Roman" w:hAnsi="Times New Roman"/>
          <w:lang w:val="lt-LT"/>
        </w:rPr>
        <w:t>mažiau kaip 1 mmol (23 mg) natrio, t.y. jis beveik</w:t>
      </w:r>
      <w:r>
        <w:rPr>
          <w:rFonts w:ascii="Times New Roman" w:hAnsi="Times New Roman"/>
          <w:lang w:val="lt-LT"/>
        </w:rPr>
        <w:t xml:space="preserve"> </w:t>
      </w:r>
      <w:r w:rsidRPr="00B14C89">
        <w:rPr>
          <w:rFonts w:ascii="Times New Roman" w:hAnsi="Times New Roman"/>
          <w:lang w:val="lt-LT"/>
        </w:rPr>
        <w:t>neturi reikšmės.</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numPr>
          <w:ilvl w:val="0"/>
          <w:numId w:val="3"/>
        </w:numPr>
        <w:spacing w:after="0" w:line="240" w:lineRule="auto"/>
        <w:outlineLvl w:val="0"/>
        <w:rPr>
          <w:rFonts w:ascii="Times New Roman" w:hAnsi="Times New Roman"/>
          <w:lang w:val="lt-LT"/>
        </w:rPr>
      </w:pPr>
      <w:r w:rsidRPr="004D2AF0">
        <w:rPr>
          <w:rFonts w:ascii="Times New Roman" w:hAnsi="Times New Roman"/>
          <w:b/>
          <w:lang w:val="lt-LT"/>
        </w:rPr>
        <w:t>Kaip vartoti forlax</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r>
        <w:rPr>
          <w:rFonts w:ascii="Times New Roman" w:hAnsi="Times New Roman"/>
          <w:lang w:val="lt-LT"/>
        </w:rPr>
        <w:t>V</w:t>
      </w:r>
      <w:r w:rsidRPr="000E4EDF">
        <w:rPr>
          <w:rFonts w:ascii="Times New Roman" w:hAnsi="Times New Roman"/>
          <w:lang w:val="lt-LT"/>
        </w:rPr>
        <w:t>isada vartokite</w:t>
      </w:r>
      <w:r>
        <w:rPr>
          <w:rFonts w:ascii="Times New Roman" w:hAnsi="Times New Roman"/>
          <w:lang w:val="lt-LT"/>
        </w:rPr>
        <w:t xml:space="preserve"> šį vaistą</w:t>
      </w:r>
      <w:r w:rsidRPr="000E4EDF">
        <w:rPr>
          <w:rFonts w:ascii="Times New Roman" w:hAnsi="Times New Roman"/>
          <w:lang w:val="lt-LT"/>
        </w:rPr>
        <w:t xml:space="preserve"> tiksliai, kaip nurodė gydytojas. Jeigu abejojate, kreipkitės į gydytoją arba vaistininką. </w:t>
      </w:r>
    </w:p>
    <w:p w:rsidR="00DE2219" w:rsidRPr="000E4EDF" w:rsidRDefault="00DE2219" w:rsidP="00DE2219">
      <w:pPr>
        <w:spacing w:after="0" w:line="240" w:lineRule="auto"/>
        <w:jc w:val="both"/>
        <w:rPr>
          <w:rFonts w:ascii="Times New Roman" w:hAnsi="Times New Roman"/>
          <w:b/>
          <w:lang w:val="lt-LT"/>
        </w:rPr>
      </w:pPr>
    </w:p>
    <w:p w:rsidR="00DE2219" w:rsidRPr="000E4EDF" w:rsidRDefault="00DE2219" w:rsidP="00DE2219">
      <w:pPr>
        <w:spacing w:after="0" w:line="240" w:lineRule="auto"/>
        <w:jc w:val="both"/>
        <w:rPr>
          <w:rFonts w:ascii="Times New Roman" w:hAnsi="Times New Roman"/>
          <w:lang w:val="lt-LT"/>
        </w:rPr>
      </w:pPr>
      <w:r w:rsidRPr="000E4EDF">
        <w:rPr>
          <w:rFonts w:ascii="Times New Roman" w:hAnsi="Times New Roman"/>
          <w:lang w:val="lt-LT"/>
        </w:rPr>
        <w:t>Rekomenduojama dozė priklauso nuo Jūsų vaiko amžiaus:</w:t>
      </w:r>
    </w:p>
    <w:p w:rsidR="00DE2219" w:rsidRPr="000E4EDF" w:rsidRDefault="00DE2219" w:rsidP="00DE2219">
      <w:pPr>
        <w:numPr>
          <w:ilvl w:val="0"/>
          <w:numId w:val="7"/>
        </w:numPr>
        <w:spacing w:after="0" w:line="240" w:lineRule="auto"/>
        <w:contextualSpacing/>
        <w:rPr>
          <w:rFonts w:ascii="Times New Roman" w:hAnsi="Times New Roman"/>
          <w:lang w:val="lt-LT"/>
        </w:rPr>
      </w:pPr>
      <w:r w:rsidRPr="000E4EDF">
        <w:rPr>
          <w:rFonts w:ascii="Times New Roman" w:hAnsi="Times New Roman"/>
          <w:lang w:val="lt-LT"/>
        </w:rPr>
        <w:t>6 mėnesių - 1 metų vaikai: po 1 paketėlį per dieną.</w:t>
      </w:r>
    </w:p>
    <w:p w:rsidR="00DE2219" w:rsidRPr="000E4EDF" w:rsidRDefault="00DE2219" w:rsidP="00DE2219">
      <w:pPr>
        <w:numPr>
          <w:ilvl w:val="0"/>
          <w:numId w:val="7"/>
        </w:numPr>
        <w:spacing w:after="0" w:line="240" w:lineRule="auto"/>
        <w:rPr>
          <w:rFonts w:ascii="Times New Roman" w:hAnsi="Times New Roman"/>
          <w:lang w:val="lt-LT"/>
        </w:rPr>
      </w:pPr>
      <w:r w:rsidRPr="000E4EDF">
        <w:rPr>
          <w:rFonts w:ascii="Times New Roman" w:hAnsi="Times New Roman"/>
          <w:lang w:val="lt-LT"/>
        </w:rPr>
        <w:t xml:space="preserve">1 </w:t>
      </w:r>
      <w:r>
        <w:rPr>
          <w:rFonts w:ascii="Times New Roman" w:hAnsi="Times New Roman"/>
          <w:lang w:val="lt-LT"/>
        </w:rPr>
        <w:t>–</w:t>
      </w:r>
      <w:r w:rsidRPr="000E4EDF">
        <w:rPr>
          <w:rFonts w:ascii="Times New Roman" w:hAnsi="Times New Roman"/>
          <w:lang w:val="lt-LT"/>
        </w:rPr>
        <w:t xml:space="preserve"> 4</w:t>
      </w:r>
      <w:r>
        <w:rPr>
          <w:rFonts w:ascii="Times New Roman" w:hAnsi="Times New Roman"/>
          <w:lang w:val="lt-LT"/>
        </w:rPr>
        <w:t xml:space="preserve"> </w:t>
      </w:r>
      <w:r w:rsidRPr="000E4EDF">
        <w:rPr>
          <w:rFonts w:ascii="Times New Roman" w:hAnsi="Times New Roman"/>
          <w:lang w:val="lt-LT"/>
        </w:rPr>
        <w:t xml:space="preserve">metų vaikai: 1 </w:t>
      </w:r>
      <w:r>
        <w:rPr>
          <w:rFonts w:ascii="Times New Roman" w:hAnsi="Times New Roman"/>
          <w:lang w:val="lt-LT"/>
        </w:rPr>
        <w:t>–</w:t>
      </w:r>
      <w:r w:rsidRPr="000E4EDF">
        <w:rPr>
          <w:rFonts w:ascii="Times New Roman" w:hAnsi="Times New Roman"/>
          <w:lang w:val="lt-LT"/>
        </w:rPr>
        <w:t xml:space="preserve"> 2 paketėlį per dieną.</w:t>
      </w:r>
    </w:p>
    <w:p w:rsidR="00DE2219" w:rsidRPr="000E4EDF" w:rsidRDefault="00DE2219" w:rsidP="00DE2219">
      <w:pPr>
        <w:numPr>
          <w:ilvl w:val="0"/>
          <w:numId w:val="7"/>
        </w:numPr>
        <w:spacing w:after="0" w:line="240" w:lineRule="auto"/>
        <w:contextualSpacing/>
        <w:rPr>
          <w:rFonts w:ascii="Times New Roman" w:hAnsi="Times New Roman"/>
          <w:lang w:val="lt-LT"/>
        </w:rPr>
      </w:pPr>
      <w:r w:rsidRPr="000E4EDF">
        <w:rPr>
          <w:rFonts w:ascii="Times New Roman" w:hAnsi="Times New Roman"/>
          <w:lang w:val="lt-LT"/>
        </w:rPr>
        <w:t xml:space="preserve">4 </w:t>
      </w:r>
      <w:r>
        <w:rPr>
          <w:rFonts w:ascii="Times New Roman" w:hAnsi="Times New Roman"/>
          <w:lang w:val="lt-LT"/>
        </w:rPr>
        <w:t>–</w:t>
      </w:r>
      <w:r w:rsidRPr="000E4EDF">
        <w:rPr>
          <w:rFonts w:ascii="Times New Roman" w:hAnsi="Times New Roman"/>
          <w:lang w:val="lt-LT"/>
        </w:rPr>
        <w:t xml:space="preserve"> 8 metų vaikai: 2 </w:t>
      </w:r>
      <w:r>
        <w:rPr>
          <w:rFonts w:ascii="Times New Roman" w:hAnsi="Times New Roman"/>
          <w:lang w:val="lt-LT"/>
        </w:rPr>
        <w:t>–</w:t>
      </w:r>
      <w:r w:rsidRPr="000E4EDF">
        <w:rPr>
          <w:rFonts w:ascii="Times New Roman" w:hAnsi="Times New Roman"/>
          <w:lang w:val="lt-LT"/>
        </w:rPr>
        <w:t xml:space="preserve"> 4 paketėliai per dieną. </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lastRenderedPageBreak/>
        <w:t>Kiekvieno paketėlio turinį reikia ištirpinti prieš pat vartojimą stiklinėje (ne mažiau kaip 50 ml) vandens ir duoti išgerti savo vaikui. Jei pakanka vieno paketėlio, vaistą geriausia išgerti ryte. Jei reikia daugiau nei vieno paketėlio, vaistą reikia išgerti ryte ir vakare.</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 xml:space="preserve">Vyresniems nei vienerių metų vaikams dienos dozė gali būti pritaikyta atsižvelgiant į poveikį. </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b/>
          <w:lang w:val="lt-LT"/>
        </w:rPr>
      </w:pPr>
      <w:r w:rsidRPr="000E4EDF">
        <w:rPr>
          <w:rFonts w:ascii="Times New Roman" w:hAnsi="Times New Roman"/>
          <w:b/>
          <w:lang w:val="lt-LT"/>
        </w:rPr>
        <w:t>Atkreipkite dėmesį:</w:t>
      </w:r>
    </w:p>
    <w:p w:rsidR="00DE2219" w:rsidRPr="000E4EDF" w:rsidRDefault="00DE2219" w:rsidP="00DE2219">
      <w:pPr>
        <w:numPr>
          <w:ilvl w:val="0"/>
          <w:numId w:val="5"/>
        </w:numPr>
        <w:spacing w:after="0" w:line="240" w:lineRule="auto"/>
        <w:rPr>
          <w:rFonts w:ascii="Times New Roman" w:hAnsi="Times New Roman"/>
          <w:lang w:val="lt-LT"/>
        </w:rPr>
      </w:pPr>
      <w:r w:rsidRPr="000E4EDF">
        <w:rPr>
          <w:rFonts w:ascii="Times New Roman" w:hAnsi="Times New Roman"/>
          <w:lang w:val="lt-LT"/>
        </w:rPr>
        <w:t>forlax dažniausiai pradeda veikti po 24–48 valandų.</w:t>
      </w:r>
    </w:p>
    <w:p w:rsidR="00DE2219" w:rsidRPr="000E4EDF" w:rsidRDefault="00DE2219" w:rsidP="00DE2219">
      <w:pPr>
        <w:numPr>
          <w:ilvl w:val="0"/>
          <w:numId w:val="5"/>
        </w:numPr>
        <w:spacing w:after="0" w:line="240" w:lineRule="auto"/>
        <w:rPr>
          <w:rFonts w:ascii="Times New Roman" w:hAnsi="Times New Roman"/>
          <w:lang w:val="lt-LT"/>
        </w:rPr>
      </w:pPr>
      <w:r w:rsidRPr="000E4EDF">
        <w:rPr>
          <w:rFonts w:ascii="Times New Roman" w:hAnsi="Times New Roman"/>
          <w:lang w:val="lt-LT"/>
        </w:rPr>
        <w:t>Vaikams gydymas neturėtų trukti ilgiau kaip 3 mėnesius.</w:t>
      </w:r>
    </w:p>
    <w:p w:rsidR="00DE2219" w:rsidRPr="000E4EDF" w:rsidRDefault="00DE2219" w:rsidP="00DE2219">
      <w:pPr>
        <w:numPr>
          <w:ilvl w:val="0"/>
          <w:numId w:val="5"/>
        </w:numPr>
        <w:spacing w:after="0" w:line="240" w:lineRule="auto"/>
        <w:rPr>
          <w:rFonts w:ascii="Times New Roman" w:hAnsi="Times New Roman"/>
          <w:lang w:val="lt-LT"/>
        </w:rPr>
      </w:pPr>
      <w:r w:rsidRPr="000E4EDF">
        <w:rPr>
          <w:rFonts w:ascii="Times New Roman" w:hAnsi="Times New Roman"/>
          <w:lang w:val="lt-LT"/>
        </w:rPr>
        <w:t>Vartojant forlax, Jūsų vaiko žarnyno judesius sureguliuoti padės sveikas gyvenimo būdas ir dieta.</w:t>
      </w:r>
    </w:p>
    <w:p w:rsidR="00DE2219" w:rsidRPr="000E4EDF" w:rsidRDefault="00DE2219" w:rsidP="00DE2219">
      <w:pPr>
        <w:numPr>
          <w:ilvl w:val="0"/>
          <w:numId w:val="5"/>
        </w:numPr>
        <w:spacing w:after="0" w:line="240" w:lineRule="auto"/>
        <w:rPr>
          <w:rFonts w:ascii="Times New Roman" w:hAnsi="Times New Roman"/>
          <w:lang w:val="lt-LT"/>
        </w:rPr>
      </w:pPr>
      <w:r w:rsidRPr="000E4EDF">
        <w:rPr>
          <w:rFonts w:ascii="Times New Roman" w:hAnsi="Times New Roman"/>
          <w:lang w:val="lt-LT"/>
        </w:rPr>
        <w:t xml:space="preserve">Pasakykite savo gydytojui ar vaistininkui, jei simptomai pasunkėjo ar nepalengvėjo. </w:t>
      </w:r>
    </w:p>
    <w:p w:rsidR="00DE2219" w:rsidRPr="000E4EDF" w:rsidRDefault="00DE2219" w:rsidP="00DE2219">
      <w:pPr>
        <w:keepNext/>
        <w:spacing w:after="0" w:line="240" w:lineRule="auto"/>
        <w:outlineLvl w:val="2"/>
        <w:rPr>
          <w:rFonts w:ascii="Times New Roman" w:hAnsi="Times New Roman"/>
          <w:strike/>
          <w:u w:val="single"/>
          <w:lang w:val="lt-LT"/>
        </w:rPr>
      </w:pPr>
    </w:p>
    <w:p w:rsidR="00DE2219" w:rsidRPr="000E4EDF" w:rsidRDefault="00DE2219" w:rsidP="00DE2219">
      <w:pPr>
        <w:spacing w:after="0" w:line="240" w:lineRule="auto"/>
        <w:ind w:left="567" w:hanging="567"/>
        <w:rPr>
          <w:rFonts w:ascii="Times New Roman" w:hAnsi="Times New Roman"/>
          <w:b/>
          <w:lang w:val="lt-LT"/>
        </w:rPr>
      </w:pPr>
      <w:r w:rsidRPr="000E4EDF">
        <w:rPr>
          <w:rFonts w:ascii="Times New Roman" w:hAnsi="Times New Roman"/>
          <w:b/>
          <w:lang w:val="lt-LT"/>
        </w:rPr>
        <w:t>Ką daryti davus per didelę forlax dozę</w:t>
      </w: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Davus per daug forlax, gali atsirasti viduriavimas, pilvo skausmai ar vėmimas. Viduriavimas dažniausiai išnyksta, kai gydymas sustabdomas arba sumažinama dozė.</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Jei Jūsų vaikas kenčia dėl stipraus viduriavimo ar vėmimo, nedelsiant apie tai pasakykite gydytojui ar vaistininkui, nes Jūsų vaikui gali prireikti gydymo, apsaugančio nuo druskų (elektrolitų) netekimo.</w:t>
      </w:r>
    </w:p>
    <w:p w:rsidR="00DE2219" w:rsidRPr="000E4EDF" w:rsidRDefault="00DE2219" w:rsidP="00DE2219">
      <w:pPr>
        <w:spacing w:after="0" w:line="240" w:lineRule="auto"/>
        <w:ind w:left="567" w:hanging="567"/>
        <w:rPr>
          <w:rFonts w:ascii="Times New Roman" w:hAnsi="Times New Roman"/>
          <w:b/>
          <w:lang w:val="lt-LT"/>
        </w:rPr>
      </w:pPr>
    </w:p>
    <w:p w:rsidR="00DE2219" w:rsidRPr="000E4EDF" w:rsidRDefault="00DE2219" w:rsidP="00DE2219">
      <w:pPr>
        <w:spacing w:after="0" w:line="240" w:lineRule="auto"/>
        <w:ind w:left="567" w:hanging="567"/>
        <w:rPr>
          <w:rFonts w:ascii="Times New Roman" w:hAnsi="Times New Roman"/>
          <w:b/>
          <w:lang w:val="lt-LT"/>
        </w:rPr>
      </w:pPr>
      <w:r w:rsidRPr="000E4EDF">
        <w:rPr>
          <w:rFonts w:ascii="Times New Roman" w:hAnsi="Times New Roman"/>
          <w:b/>
          <w:lang w:val="lt-LT"/>
        </w:rPr>
        <w:t>Pamiršus duoti forlax</w:t>
      </w: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Duokite sekančią dozę, kai tik prisiminsite. Negalima vartoti dvigubos dozės norint kompensuoti praleistą dozę.</w:t>
      </w:r>
    </w:p>
    <w:p w:rsidR="00DE2219" w:rsidRPr="000E4EDF" w:rsidRDefault="00DE2219" w:rsidP="00DE2219">
      <w:pPr>
        <w:spacing w:after="0" w:line="240" w:lineRule="auto"/>
        <w:ind w:left="567" w:hanging="567"/>
        <w:rPr>
          <w:rFonts w:ascii="Times New Roman" w:hAnsi="Times New Roman"/>
          <w:lang w:val="lt-LT"/>
        </w:rPr>
      </w:pPr>
    </w:p>
    <w:p w:rsidR="00DE2219" w:rsidRPr="000E4EDF" w:rsidRDefault="00DE2219" w:rsidP="00DE2219">
      <w:pPr>
        <w:spacing w:after="0" w:line="240" w:lineRule="auto"/>
        <w:ind w:left="567" w:hanging="567"/>
        <w:rPr>
          <w:rFonts w:ascii="Times New Roman" w:hAnsi="Times New Roman"/>
          <w:lang w:val="lt-LT"/>
        </w:rPr>
      </w:pPr>
    </w:p>
    <w:p w:rsidR="00DE2219" w:rsidRPr="000E4EDF" w:rsidRDefault="00DE2219" w:rsidP="00DE2219">
      <w:pPr>
        <w:numPr>
          <w:ilvl w:val="12"/>
          <w:numId w:val="0"/>
        </w:numPr>
        <w:spacing w:after="0" w:line="240" w:lineRule="auto"/>
        <w:ind w:left="567" w:hanging="567"/>
        <w:outlineLvl w:val="0"/>
        <w:rPr>
          <w:rFonts w:ascii="Times New Roman" w:hAnsi="Times New Roman"/>
          <w:b/>
          <w:caps/>
          <w:lang w:val="lt-LT"/>
        </w:rPr>
      </w:pPr>
      <w:r w:rsidRPr="000E4EDF">
        <w:rPr>
          <w:rFonts w:ascii="Times New Roman" w:hAnsi="Times New Roman"/>
          <w:b/>
          <w:caps/>
          <w:lang w:val="lt-LT"/>
        </w:rPr>
        <w:t>4.</w:t>
      </w:r>
      <w:r w:rsidRPr="000E4EDF">
        <w:rPr>
          <w:rFonts w:ascii="Times New Roman" w:hAnsi="Times New Roman"/>
          <w:b/>
          <w:caps/>
          <w:lang w:val="lt-LT"/>
        </w:rPr>
        <w:tab/>
      </w:r>
      <w:r w:rsidRPr="000E4EDF">
        <w:rPr>
          <w:rFonts w:ascii="Times New Roman" w:hAnsi="Times New Roman"/>
          <w:b/>
          <w:lang w:val="lt-LT"/>
        </w:rPr>
        <w:t>Galimas šalutinis poveikis</w:t>
      </w:r>
    </w:p>
    <w:p w:rsidR="00DE2219" w:rsidRPr="000E4EDF" w:rsidRDefault="00DE2219" w:rsidP="00DE2219">
      <w:pPr>
        <w:spacing w:after="0" w:line="240" w:lineRule="auto"/>
        <w:ind w:left="567" w:hanging="567"/>
        <w:rPr>
          <w:rFonts w:ascii="Times New Roman" w:hAnsi="Times New Roman"/>
          <w:lang w:val="lt-LT"/>
        </w:rPr>
      </w:pPr>
    </w:p>
    <w:p w:rsidR="00DE2219" w:rsidRDefault="00DE2219" w:rsidP="00DE2219">
      <w:pPr>
        <w:spacing w:after="0" w:line="240" w:lineRule="auto"/>
        <w:rPr>
          <w:rFonts w:ascii="Times New Roman" w:hAnsi="Times New Roman"/>
          <w:lang w:val="lt-LT"/>
        </w:rPr>
      </w:pPr>
      <w:r>
        <w:rPr>
          <w:rFonts w:ascii="Times New Roman" w:hAnsi="Times New Roman"/>
          <w:lang w:val="lt-LT"/>
        </w:rPr>
        <w:t>Šis vaistas</w:t>
      </w:r>
      <w:r w:rsidRPr="000E4EDF">
        <w:rPr>
          <w:rFonts w:ascii="Times New Roman" w:hAnsi="Times New Roman"/>
          <w:lang w:val="lt-LT"/>
        </w:rPr>
        <w:t xml:space="preserve">, kaip ir visi kiti, gali sukelti šalutinį poveikį, nors jis pasireiškia ne visiems žmonėms. </w:t>
      </w:r>
    </w:p>
    <w:p w:rsidR="00DE2219" w:rsidRPr="0084530F" w:rsidRDefault="00DE2219" w:rsidP="00DE2219">
      <w:pPr>
        <w:spacing w:after="0" w:line="240" w:lineRule="auto"/>
        <w:rPr>
          <w:rFonts w:ascii="Times New Roman" w:hAnsi="Times New Roman" w:cs="Times New Roman"/>
          <w:lang w:val="lt-LT"/>
        </w:rPr>
      </w:pPr>
    </w:p>
    <w:p w:rsidR="00DE2219" w:rsidRPr="0084530F" w:rsidRDefault="00DE2219" w:rsidP="00DE2219">
      <w:pPr>
        <w:spacing w:after="0" w:line="240" w:lineRule="auto"/>
        <w:ind w:right="-29"/>
        <w:rPr>
          <w:rFonts w:ascii="Times New Roman" w:hAnsi="Times New Roman" w:cs="Times New Roman"/>
          <w:b/>
          <w:bCs/>
          <w:noProof/>
          <w:lang w:val="lt-LT"/>
        </w:rPr>
      </w:pPr>
      <w:r w:rsidRPr="0084530F">
        <w:rPr>
          <w:rFonts w:ascii="Times New Roman" w:hAnsi="Times New Roman" w:cs="Times New Roman"/>
          <w:b/>
          <w:bCs/>
          <w:noProof/>
          <w:lang w:val="lt-LT"/>
        </w:rPr>
        <w:t>Labai dažni šalutinio poveikio reiškiniai (gali pasireikšti ne rečiau kaip 1 iš 10 asmenų):</w:t>
      </w:r>
    </w:p>
    <w:p w:rsidR="00DE2219" w:rsidRPr="0084530F" w:rsidRDefault="00DE2219" w:rsidP="00DE2219">
      <w:pPr>
        <w:spacing w:after="0" w:line="240" w:lineRule="auto"/>
        <w:ind w:right="-29"/>
        <w:rPr>
          <w:rFonts w:ascii="Times New Roman" w:hAnsi="Times New Roman" w:cs="Times New Roman"/>
          <w:noProof/>
          <w:lang w:val="lt-LT"/>
        </w:rPr>
      </w:pPr>
      <w:r w:rsidRPr="0084530F">
        <w:rPr>
          <w:rFonts w:ascii="Times New Roman" w:hAnsi="Times New Roman" w:cs="Times New Roman"/>
          <w:b/>
          <w:bCs/>
          <w:noProof/>
          <w:lang w:val="lt-LT"/>
        </w:rPr>
        <w:t>Dažni šalutinio poveikio reiškiniai (gali pasireikšti rečiau kaip 1 iš 10 asmenų)</w:t>
      </w:r>
    </w:p>
    <w:p w:rsidR="00DE2219" w:rsidRPr="0084530F" w:rsidRDefault="00DE2219" w:rsidP="00DE2219">
      <w:pPr>
        <w:spacing w:after="0" w:line="240" w:lineRule="auto"/>
        <w:ind w:right="-29"/>
        <w:rPr>
          <w:rFonts w:ascii="Times New Roman" w:hAnsi="Times New Roman" w:cs="Times New Roman"/>
          <w:b/>
          <w:bCs/>
          <w:noProof/>
          <w:lang w:val="lt-LT"/>
        </w:rPr>
      </w:pPr>
      <w:r w:rsidRPr="0084530F">
        <w:rPr>
          <w:rFonts w:ascii="Times New Roman" w:hAnsi="Times New Roman" w:cs="Times New Roman"/>
          <w:b/>
          <w:bCs/>
          <w:noProof/>
          <w:lang w:val="lt-LT"/>
        </w:rPr>
        <w:t>Nedažni šalutinio poveikio reiškiniai (gali pasireikšti rečiau kaip 1 iš 100 asmenų):</w:t>
      </w:r>
    </w:p>
    <w:p w:rsidR="00DE2219" w:rsidRPr="0084530F" w:rsidRDefault="00DE2219" w:rsidP="00DE2219">
      <w:pPr>
        <w:spacing w:after="0" w:line="240" w:lineRule="auto"/>
        <w:ind w:right="-29"/>
        <w:rPr>
          <w:rFonts w:ascii="Times New Roman" w:eastAsia="Segoe UI Emoji" w:hAnsi="Times New Roman" w:cs="Times New Roman"/>
          <w:b/>
          <w:bCs/>
          <w:noProof/>
          <w:lang w:val="lt-LT"/>
        </w:rPr>
      </w:pPr>
      <w:r w:rsidRPr="0084530F">
        <w:rPr>
          <w:rFonts w:ascii="Times New Roman" w:hAnsi="Times New Roman" w:cs="Times New Roman"/>
          <w:b/>
          <w:bCs/>
          <w:noProof/>
          <w:lang w:val="lt-LT"/>
        </w:rPr>
        <w:t xml:space="preserve">Reti šalutinio poveikio reiškiniai (gali pasireikšti rečiau kaip 1 iš 1 000 asmenų): </w:t>
      </w:r>
    </w:p>
    <w:p w:rsidR="00DE2219" w:rsidRPr="0084530F" w:rsidRDefault="00DE2219" w:rsidP="00DE2219">
      <w:pPr>
        <w:spacing w:after="0" w:line="240" w:lineRule="auto"/>
        <w:ind w:right="-29"/>
        <w:rPr>
          <w:rFonts w:ascii="Times New Roman" w:hAnsi="Times New Roman" w:cs="Times New Roman"/>
          <w:noProof/>
          <w:lang w:val="lt-LT"/>
        </w:rPr>
      </w:pPr>
      <w:r w:rsidRPr="0084530F">
        <w:rPr>
          <w:rFonts w:ascii="Times New Roman" w:hAnsi="Times New Roman" w:cs="Times New Roman"/>
          <w:b/>
          <w:bCs/>
          <w:noProof/>
          <w:lang w:val="lt-LT"/>
        </w:rPr>
        <w:t>Labai reti šalutinio poveikio reiškiniai (gali pasireikšti rečiau kaip 1 iš 10000 asmenų</w:t>
      </w:r>
    </w:p>
    <w:p w:rsidR="00DE2219" w:rsidRPr="0084530F" w:rsidRDefault="00DE2219" w:rsidP="00DE2219">
      <w:pPr>
        <w:spacing w:after="0" w:line="240" w:lineRule="auto"/>
        <w:ind w:right="-29"/>
        <w:rPr>
          <w:rFonts w:ascii="Times New Roman" w:hAnsi="Times New Roman" w:cs="Times New Roman"/>
          <w:b/>
          <w:bCs/>
          <w:noProof/>
          <w:lang w:val="lt-LT"/>
        </w:rPr>
      </w:pPr>
      <w:r w:rsidRPr="0084530F">
        <w:rPr>
          <w:rFonts w:ascii="Times New Roman" w:hAnsi="Times New Roman" w:cs="Times New Roman"/>
          <w:b/>
          <w:bCs/>
          <w:noProof/>
          <w:lang w:val="lt-LT"/>
        </w:rPr>
        <w:t xml:space="preserve">Šalutinio poveikio reiškiniai, kurių dažnis nežinomas (negali būti apskaičiuotas pagal turimus duomenis): </w:t>
      </w:r>
    </w:p>
    <w:p w:rsidR="00DE2219" w:rsidRPr="0084530F" w:rsidRDefault="00DE2219" w:rsidP="00DE2219">
      <w:pPr>
        <w:spacing w:after="0" w:line="240" w:lineRule="auto"/>
        <w:rPr>
          <w:rFonts w:ascii="Times New Roman" w:hAnsi="Times New Roman" w:cs="Times New Roman"/>
          <w:strike/>
          <w:lang w:val="lt-LT"/>
        </w:rPr>
      </w:pPr>
    </w:p>
    <w:p w:rsidR="00DE2219" w:rsidRPr="000E4EDF" w:rsidRDefault="00DE2219" w:rsidP="00DE2219">
      <w:pPr>
        <w:spacing w:after="0" w:line="240" w:lineRule="auto"/>
        <w:ind w:left="567" w:hanging="567"/>
        <w:rPr>
          <w:rFonts w:ascii="Times New Roman" w:hAnsi="Times New Roman"/>
          <w:lang w:val="lt-LT"/>
        </w:rPr>
      </w:pPr>
    </w:p>
    <w:p w:rsidR="00DE2219" w:rsidRPr="00900C01" w:rsidRDefault="00DE2219" w:rsidP="00DE2219">
      <w:pPr>
        <w:spacing w:after="0" w:line="240" w:lineRule="auto"/>
        <w:rPr>
          <w:rFonts w:ascii="Times New Roman" w:hAnsi="Times New Roman"/>
          <w:lang w:val="lt-LT"/>
        </w:rPr>
      </w:pPr>
      <w:r w:rsidRPr="00900C01">
        <w:rPr>
          <w:rFonts w:ascii="Times New Roman" w:hAnsi="Times New Roman"/>
          <w:lang w:val="lt-LT"/>
        </w:rPr>
        <w:t>Nepageidaujamas poveikis, kuris paprastai yra lengvas ir trunka neilgai:</w:t>
      </w:r>
    </w:p>
    <w:p w:rsidR="00DE2219" w:rsidRPr="00900C01" w:rsidRDefault="00DE2219" w:rsidP="00DE2219">
      <w:pPr>
        <w:spacing w:after="0" w:line="240" w:lineRule="auto"/>
        <w:rPr>
          <w:rFonts w:ascii="Times New Roman" w:hAnsi="Times New Roman"/>
          <w:lang w:val="lt-LT"/>
        </w:rPr>
      </w:pPr>
    </w:p>
    <w:p w:rsidR="00DE2219" w:rsidRPr="00900C01" w:rsidRDefault="00DE2219" w:rsidP="00DE2219">
      <w:pPr>
        <w:spacing w:after="0" w:line="240" w:lineRule="auto"/>
        <w:rPr>
          <w:rFonts w:ascii="Times New Roman" w:hAnsi="Times New Roman"/>
          <w:b/>
          <w:lang w:val="lt-LT"/>
        </w:rPr>
      </w:pPr>
      <w:r w:rsidRPr="00900C01">
        <w:rPr>
          <w:rFonts w:ascii="Times New Roman" w:hAnsi="Times New Roman"/>
          <w:b/>
          <w:lang w:val="lt-LT"/>
        </w:rPr>
        <w:t>Vaikams:</w:t>
      </w:r>
    </w:p>
    <w:p w:rsidR="00DE2219" w:rsidRPr="00900C01" w:rsidRDefault="00DE2219" w:rsidP="00DE2219">
      <w:pPr>
        <w:spacing w:after="0" w:line="240" w:lineRule="auto"/>
        <w:ind w:left="426" w:hanging="426"/>
        <w:rPr>
          <w:rFonts w:ascii="Times New Roman" w:hAnsi="Times New Roman"/>
          <w:b/>
          <w:lang w:val="lt-LT"/>
        </w:rPr>
      </w:pPr>
      <w:r w:rsidRPr="00900C01">
        <w:rPr>
          <w:rFonts w:ascii="Times New Roman" w:hAnsi="Times New Roman"/>
          <w:b/>
          <w:lang w:val="lt-LT"/>
        </w:rPr>
        <w:tab/>
      </w:r>
      <w:bookmarkStart w:id="2" w:name="_Hlk82594570"/>
      <w:r w:rsidRPr="00900C01">
        <w:rPr>
          <w:rFonts w:ascii="Times New Roman" w:hAnsi="Times New Roman" w:cs="Times New Roman"/>
          <w:b/>
          <w:bCs/>
          <w:noProof/>
          <w:lang w:val="lt-LT"/>
        </w:rPr>
        <w:t>Dažni šalutinio poveikio reiškiniai (gali pasireikšti rečiau kaip 1 iš 10 asmenų)</w:t>
      </w:r>
      <w:bookmarkEnd w:id="2"/>
    </w:p>
    <w:p w:rsidR="00DE2219" w:rsidRPr="00900C01" w:rsidRDefault="00DE2219" w:rsidP="00DE2219">
      <w:pPr>
        <w:numPr>
          <w:ilvl w:val="0"/>
          <w:numId w:val="6"/>
        </w:numPr>
        <w:spacing w:after="0" w:line="240" w:lineRule="auto"/>
        <w:rPr>
          <w:rFonts w:ascii="Times New Roman" w:hAnsi="Times New Roman"/>
          <w:lang w:val="lt-LT"/>
        </w:rPr>
      </w:pPr>
      <w:r w:rsidRPr="00900C01">
        <w:rPr>
          <w:rFonts w:ascii="Times New Roman" w:hAnsi="Times New Roman"/>
          <w:lang w:val="lt-LT"/>
        </w:rPr>
        <w:t>Pilvo skausmas.</w:t>
      </w:r>
    </w:p>
    <w:p w:rsidR="00DE2219" w:rsidRPr="00900C01" w:rsidRDefault="00DE2219" w:rsidP="00DE2219">
      <w:pPr>
        <w:numPr>
          <w:ilvl w:val="0"/>
          <w:numId w:val="6"/>
        </w:numPr>
        <w:spacing w:after="0" w:line="240" w:lineRule="auto"/>
        <w:rPr>
          <w:rFonts w:ascii="Times New Roman" w:hAnsi="Times New Roman"/>
          <w:lang w:val="lt-LT"/>
        </w:rPr>
      </w:pPr>
      <w:r w:rsidRPr="00900C01">
        <w:rPr>
          <w:rFonts w:ascii="Times New Roman" w:hAnsi="Times New Roman"/>
          <w:lang w:val="lt-LT"/>
        </w:rPr>
        <w:t>Viduriavimas, kuris taip pat gali sukelti išangės sudirginimą.</w:t>
      </w:r>
    </w:p>
    <w:p w:rsidR="00DE2219" w:rsidRPr="00900C01" w:rsidRDefault="00DE2219" w:rsidP="00DE2219">
      <w:pPr>
        <w:spacing w:after="0" w:line="240" w:lineRule="auto"/>
        <w:ind w:left="360"/>
        <w:rPr>
          <w:rFonts w:ascii="Times New Roman" w:hAnsi="Times New Roman"/>
          <w:lang w:val="lt-LT"/>
        </w:rPr>
      </w:pPr>
    </w:p>
    <w:p w:rsidR="00DE2219" w:rsidRPr="00900C01" w:rsidRDefault="00DE2219" w:rsidP="00DE2219">
      <w:pPr>
        <w:spacing w:after="0" w:line="240" w:lineRule="auto"/>
        <w:ind w:firstLine="426"/>
        <w:rPr>
          <w:rFonts w:ascii="Times New Roman" w:hAnsi="Times New Roman"/>
          <w:b/>
          <w:lang w:val="lt-LT"/>
        </w:rPr>
      </w:pPr>
      <w:bookmarkStart w:id="3" w:name="_Hlk82594625"/>
      <w:r w:rsidRPr="00900C01">
        <w:rPr>
          <w:rFonts w:ascii="Times New Roman" w:hAnsi="Times New Roman" w:cs="Times New Roman"/>
          <w:b/>
          <w:bCs/>
          <w:noProof/>
          <w:lang w:val="lt-LT"/>
        </w:rPr>
        <w:t>Nedažni šalutinio poveikio reiškiniai (gali pasireikšti rečiau kaip 1 iš 100 asmenų):</w:t>
      </w:r>
      <w:bookmarkEnd w:id="3"/>
    </w:p>
    <w:p w:rsidR="00DE2219" w:rsidRPr="00900C01" w:rsidRDefault="00DE2219" w:rsidP="00DE2219">
      <w:pPr>
        <w:numPr>
          <w:ilvl w:val="0"/>
          <w:numId w:val="6"/>
        </w:numPr>
        <w:spacing w:after="0" w:line="240" w:lineRule="auto"/>
        <w:rPr>
          <w:rFonts w:ascii="Times New Roman" w:hAnsi="Times New Roman"/>
          <w:lang w:val="lt-LT"/>
        </w:rPr>
      </w:pPr>
      <w:r w:rsidRPr="00900C01">
        <w:rPr>
          <w:rFonts w:ascii="Times New Roman" w:hAnsi="Times New Roman"/>
          <w:lang w:val="lt-LT"/>
        </w:rPr>
        <w:t>Pykinimas (blogumas) arba vėmimas.</w:t>
      </w:r>
    </w:p>
    <w:p w:rsidR="00DE2219" w:rsidRPr="00900C01" w:rsidRDefault="00DE2219" w:rsidP="00DE2219">
      <w:pPr>
        <w:numPr>
          <w:ilvl w:val="0"/>
          <w:numId w:val="6"/>
        </w:numPr>
        <w:spacing w:after="0" w:line="240" w:lineRule="auto"/>
        <w:rPr>
          <w:rFonts w:ascii="Times New Roman" w:hAnsi="Times New Roman"/>
          <w:lang w:val="lt-LT"/>
        </w:rPr>
      </w:pPr>
      <w:r w:rsidRPr="00900C01">
        <w:rPr>
          <w:rFonts w:ascii="Times New Roman" w:hAnsi="Times New Roman"/>
          <w:lang w:val="lt-LT"/>
        </w:rPr>
        <w:t>Pilvo pūtimas.</w:t>
      </w:r>
    </w:p>
    <w:p w:rsidR="00DE2219" w:rsidRPr="00900C01" w:rsidRDefault="00DE2219" w:rsidP="00DE2219">
      <w:pPr>
        <w:spacing w:after="0" w:line="240" w:lineRule="auto"/>
        <w:rPr>
          <w:rFonts w:ascii="Times New Roman" w:hAnsi="Times New Roman"/>
          <w:lang w:val="lt-LT"/>
        </w:rPr>
      </w:pPr>
    </w:p>
    <w:p w:rsidR="00DE2219" w:rsidRPr="00900C01" w:rsidRDefault="00DE2219" w:rsidP="00DE2219">
      <w:pPr>
        <w:spacing w:after="0" w:line="240" w:lineRule="auto"/>
        <w:ind w:firstLine="426"/>
        <w:rPr>
          <w:rFonts w:ascii="Times New Roman" w:hAnsi="Times New Roman"/>
          <w:b/>
          <w:lang w:val="lt-LT"/>
        </w:rPr>
      </w:pPr>
      <w:bookmarkStart w:id="4" w:name="_Hlk82594639"/>
      <w:r w:rsidRPr="00900C01">
        <w:rPr>
          <w:rFonts w:ascii="Times New Roman" w:hAnsi="Times New Roman" w:cs="Times New Roman"/>
          <w:b/>
          <w:bCs/>
          <w:noProof/>
          <w:lang w:val="lt-LT"/>
        </w:rPr>
        <w:t>Šalutinio poveikio reiškiniai, kurių dažnis nežinomas (negali būti apskaičiuotas pagal turimus duomenis):</w:t>
      </w:r>
      <w:bookmarkEnd w:id="4"/>
    </w:p>
    <w:p w:rsidR="00DE2219" w:rsidRPr="00900C01" w:rsidRDefault="00DE2219" w:rsidP="00DE2219">
      <w:pPr>
        <w:numPr>
          <w:ilvl w:val="0"/>
          <w:numId w:val="6"/>
        </w:numPr>
        <w:spacing w:after="0" w:line="240" w:lineRule="auto"/>
        <w:rPr>
          <w:rFonts w:ascii="Times New Roman" w:hAnsi="Times New Roman"/>
          <w:lang w:val="lt-LT"/>
        </w:rPr>
      </w:pPr>
      <w:r w:rsidRPr="00900C01">
        <w:rPr>
          <w:rFonts w:ascii="Times New Roman" w:hAnsi="Times New Roman"/>
          <w:lang w:val="lt-LT"/>
        </w:rPr>
        <w:t>Alerginės (padidėjusio jautrumo) reakcijos (bėrimas, dilgėlinė, veido ir gerklės patinimas, sunkumas kvėpuoti, alpimas arba kolapsas).</w:t>
      </w:r>
    </w:p>
    <w:p w:rsidR="00DE2219" w:rsidRPr="00900C01" w:rsidRDefault="00DE2219" w:rsidP="00DE2219">
      <w:pPr>
        <w:spacing w:after="0" w:line="240" w:lineRule="auto"/>
        <w:rPr>
          <w:rFonts w:ascii="Times New Roman" w:hAnsi="Times New Roman"/>
          <w:lang w:val="lt-LT"/>
        </w:rPr>
      </w:pPr>
    </w:p>
    <w:p w:rsidR="00DE2219" w:rsidRPr="00900C01" w:rsidRDefault="00DE2219" w:rsidP="00DE2219">
      <w:pPr>
        <w:spacing w:after="0" w:line="240" w:lineRule="auto"/>
        <w:rPr>
          <w:rFonts w:ascii="Times New Roman" w:hAnsi="Times New Roman"/>
          <w:b/>
          <w:lang w:val="lt-LT"/>
        </w:rPr>
      </w:pPr>
      <w:r w:rsidRPr="00900C01">
        <w:rPr>
          <w:rFonts w:ascii="Times New Roman" w:hAnsi="Times New Roman"/>
          <w:b/>
          <w:lang w:val="lt-LT"/>
        </w:rPr>
        <w:t>Papildomas šalutinis poveikis, pasireiškęs suaugusiesiems:</w:t>
      </w:r>
    </w:p>
    <w:p w:rsidR="00DE2219" w:rsidRPr="00900C01" w:rsidRDefault="00DE2219" w:rsidP="00DE2219">
      <w:pPr>
        <w:spacing w:after="0" w:line="240" w:lineRule="auto"/>
        <w:rPr>
          <w:rFonts w:ascii="Times New Roman" w:hAnsi="Times New Roman"/>
          <w:lang w:val="lt-LT"/>
        </w:rPr>
      </w:pPr>
    </w:p>
    <w:p w:rsidR="00DE2219" w:rsidRPr="00900C01" w:rsidRDefault="00DE2219" w:rsidP="00DE2219">
      <w:pPr>
        <w:spacing w:after="0" w:line="240" w:lineRule="auto"/>
        <w:ind w:firstLine="426"/>
        <w:rPr>
          <w:rFonts w:ascii="Times New Roman" w:hAnsi="Times New Roman"/>
          <w:b/>
          <w:lang w:val="lt-LT"/>
        </w:rPr>
      </w:pPr>
      <w:r w:rsidRPr="00900C01">
        <w:rPr>
          <w:rFonts w:ascii="Times New Roman" w:hAnsi="Times New Roman" w:cs="Times New Roman"/>
          <w:b/>
          <w:bCs/>
          <w:noProof/>
          <w:lang w:val="lt-LT"/>
        </w:rPr>
        <w:t>Nedažni šalutinio poveikio reiškiniai (gali pasireikšti rečiau kaip 1 iš 100 asmenų):</w:t>
      </w:r>
    </w:p>
    <w:p w:rsidR="00DE2219" w:rsidRPr="000E4EDF" w:rsidRDefault="00DE2219" w:rsidP="00DE2219">
      <w:pPr>
        <w:numPr>
          <w:ilvl w:val="0"/>
          <w:numId w:val="6"/>
        </w:numPr>
        <w:spacing w:after="0" w:line="240" w:lineRule="auto"/>
        <w:rPr>
          <w:rFonts w:ascii="Times New Roman" w:hAnsi="Times New Roman"/>
          <w:lang w:val="lt-LT"/>
        </w:rPr>
      </w:pPr>
      <w:r w:rsidRPr="00900C01">
        <w:rPr>
          <w:rFonts w:ascii="Times New Roman" w:hAnsi="Times New Roman"/>
          <w:lang w:val="lt-LT"/>
        </w:rPr>
        <w:lastRenderedPageBreak/>
        <w:t>Skubus</w:t>
      </w:r>
      <w:r w:rsidRPr="000E4EDF">
        <w:rPr>
          <w:rFonts w:ascii="Times New Roman" w:hAnsi="Times New Roman"/>
          <w:lang w:val="lt-LT"/>
        </w:rPr>
        <w:t xml:space="preserve"> noras tuštintis.</w:t>
      </w:r>
    </w:p>
    <w:p w:rsidR="00DE2219" w:rsidRPr="000E4EDF" w:rsidRDefault="00DE2219" w:rsidP="00DE2219">
      <w:pPr>
        <w:numPr>
          <w:ilvl w:val="0"/>
          <w:numId w:val="6"/>
        </w:numPr>
        <w:spacing w:after="0" w:line="240" w:lineRule="auto"/>
        <w:rPr>
          <w:rFonts w:ascii="Times New Roman" w:hAnsi="Times New Roman"/>
          <w:lang w:val="lt-LT"/>
        </w:rPr>
      </w:pPr>
      <w:r w:rsidRPr="000E4EDF">
        <w:rPr>
          <w:rFonts w:ascii="Times New Roman" w:hAnsi="Times New Roman"/>
          <w:lang w:val="lt-LT"/>
        </w:rPr>
        <w:t>Išmatų nelaikymas.</w:t>
      </w:r>
    </w:p>
    <w:p w:rsidR="00DE2219" w:rsidRPr="000E4EDF" w:rsidRDefault="00DE2219" w:rsidP="00DE2219">
      <w:pPr>
        <w:spacing w:after="0" w:line="240" w:lineRule="auto"/>
        <w:jc w:val="both"/>
        <w:rPr>
          <w:rFonts w:ascii="Times New Roman" w:hAnsi="Times New Roman"/>
          <w:lang w:val="lt-LT"/>
        </w:rPr>
      </w:pPr>
    </w:p>
    <w:p w:rsidR="00DE2219" w:rsidRPr="00900C01" w:rsidRDefault="00DE2219" w:rsidP="00DE2219">
      <w:pPr>
        <w:spacing w:after="0" w:line="240" w:lineRule="auto"/>
        <w:ind w:left="284" w:firstLine="142"/>
        <w:rPr>
          <w:rFonts w:ascii="Times New Roman" w:hAnsi="Times New Roman"/>
          <w:b/>
          <w:lang w:val="lt-LT"/>
        </w:rPr>
      </w:pPr>
      <w:r w:rsidRPr="00900C01">
        <w:rPr>
          <w:rFonts w:ascii="Times New Roman" w:hAnsi="Times New Roman" w:cs="Times New Roman"/>
          <w:b/>
          <w:bCs/>
          <w:noProof/>
          <w:lang w:val="lt-LT"/>
        </w:rPr>
        <w:t>Šalutinio poveikio reiškiniai, kurių dažnis nežinomas (negali būti apskaičiuotas pagal turimus duomenis):</w:t>
      </w:r>
    </w:p>
    <w:p w:rsidR="00DE2219" w:rsidRPr="00900C01" w:rsidRDefault="00DE2219" w:rsidP="00DE2219">
      <w:pPr>
        <w:numPr>
          <w:ilvl w:val="0"/>
          <w:numId w:val="8"/>
        </w:numPr>
        <w:spacing w:after="0" w:line="240" w:lineRule="auto"/>
        <w:ind w:left="709" w:hanging="425"/>
        <w:contextualSpacing/>
        <w:rPr>
          <w:rFonts w:ascii="Times New Roman" w:hAnsi="Times New Roman"/>
          <w:lang w:val="lt-LT"/>
        </w:rPr>
      </w:pPr>
      <w:r w:rsidRPr="00900C01">
        <w:rPr>
          <w:rFonts w:ascii="Times New Roman" w:hAnsi="Times New Roman"/>
          <w:lang w:val="lt-LT"/>
        </w:rPr>
        <w:t>Mažas kalio kiekis kraujyje, kuris gali sukelti raumenų silpnumą, trūkčiojimą ar nenormalų širdies ritmą</w:t>
      </w:r>
    </w:p>
    <w:p w:rsidR="00DE2219" w:rsidRPr="00900C01" w:rsidRDefault="00DE2219" w:rsidP="00DE2219">
      <w:pPr>
        <w:numPr>
          <w:ilvl w:val="0"/>
          <w:numId w:val="8"/>
        </w:numPr>
        <w:spacing w:after="0" w:line="240" w:lineRule="auto"/>
        <w:ind w:left="709" w:hanging="425"/>
        <w:contextualSpacing/>
        <w:rPr>
          <w:rFonts w:ascii="Times New Roman" w:hAnsi="Times New Roman"/>
          <w:lang w:val="lt-LT"/>
        </w:rPr>
      </w:pPr>
      <w:r w:rsidRPr="00900C01">
        <w:rPr>
          <w:rFonts w:ascii="Times New Roman" w:hAnsi="Times New Roman"/>
          <w:lang w:val="lt-LT"/>
        </w:rPr>
        <w:t>Mažas natrio kiekis kraujyje, kuris gali sukelti nuovargį ir sumišimą, raumenų trūkčiojimą, traukulius ir komą</w:t>
      </w:r>
    </w:p>
    <w:p w:rsidR="00DE2219" w:rsidRPr="00900C01" w:rsidRDefault="00DE2219" w:rsidP="00DE2219">
      <w:pPr>
        <w:numPr>
          <w:ilvl w:val="0"/>
          <w:numId w:val="8"/>
        </w:numPr>
        <w:spacing w:after="0" w:line="240" w:lineRule="auto"/>
        <w:ind w:left="709" w:hanging="425"/>
        <w:contextualSpacing/>
        <w:rPr>
          <w:rFonts w:ascii="Times New Roman" w:hAnsi="Times New Roman"/>
          <w:lang w:val="lt-LT"/>
        </w:rPr>
      </w:pPr>
      <w:r w:rsidRPr="00900C01">
        <w:rPr>
          <w:rFonts w:ascii="Times New Roman" w:hAnsi="Times New Roman"/>
          <w:lang w:val="lt-LT"/>
        </w:rPr>
        <w:t>Viduriavimo sukelta dehidratacija, ypač senyvo amžiaus pacientams</w:t>
      </w:r>
    </w:p>
    <w:p w:rsidR="00DE2219" w:rsidRPr="00900C01" w:rsidRDefault="00DE2219" w:rsidP="00DE2219">
      <w:pPr>
        <w:numPr>
          <w:ilvl w:val="0"/>
          <w:numId w:val="8"/>
        </w:numPr>
        <w:spacing w:after="0" w:line="240" w:lineRule="auto"/>
        <w:ind w:left="709" w:hanging="425"/>
        <w:contextualSpacing/>
        <w:rPr>
          <w:rFonts w:ascii="Times New Roman" w:hAnsi="Times New Roman"/>
          <w:lang w:val="lt-LT"/>
        </w:rPr>
      </w:pPr>
      <w:r w:rsidRPr="00900C01">
        <w:rPr>
          <w:rFonts w:ascii="Times New Roman" w:hAnsi="Times New Roman"/>
          <w:lang w:val="lt-LT"/>
        </w:rPr>
        <w:t>Odos paraudimas.</w:t>
      </w:r>
    </w:p>
    <w:p w:rsidR="00DE2219" w:rsidRPr="00900C01" w:rsidRDefault="00DE2219" w:rsidP="00DE2219">
      <w:pPr>
        <w:spacing w:after="0" w:line="240" w:lineRule="auto"/>
        <w:ind w:left="567" w:hanging="567"/>
        <w:rPr>
          <w:rFonts w:ascii="Times New Roman" w:hAnsi="Times New Roman"/>
          <w:lang w:val="lt-LT"/>
        </w:rPr>
      </w:pPr>
    </w:p>
    <w:p w:rsidR="00DE2219" w:rsidRPr="00900C01" w:rsidRDefault="00DE2219" w:rsidP="00DE2219">
      <w:pPr>
        <w:spacing w:after="0" w:line="240" w:lineRule="auto"/>
        <w:rPr>
          <w:rFonts w:ascii="Times New Roman" w:hAnsi="Times New Roman"/>
          <w:b/>
          <w:lang w:val="lt-LT"/>
        </w:rPr>
      </w:pPr>
      <w:r w:rsidRPr="00900C01">
        <w:rPr>
          <w:rFonts w:ascii="Times New Roman" w:hAnsi="Times New Roman"/>
          <w:b/>
          <w:lang w:val="lt-LT"/>
        </w:rPr>
        <w:t>Pranešimas apie šalutinį poveikį</w:t>
      </w:r>
    </w:p>
    <w:p w:rsidR="00DE2219" w:rsidRPr="00900C01" w:rsidRDefault="00DE2219" w:rsidP="00DE2219">
      <w:pPr>
        <w:spacing w:after="0" w:line="240" w:lineRule="auto"/>
        <w:rPr>
          <w:rFonts w:ascii="Times New Roman" w:hAnsi="Times New Roman" w:cs="Times New Roman"/>
          <w:lang w:val="lt-LT"/>
        </w:rPr>
      </w:pPr>
      <w:bookmarkStart w:id="5" w:name="_Hlk82594926"/>
      <w:r w:rsidRPr="00900C01">
        <w:rPr>
          <w:rFonts w:ascii="Times New Roman" w:hAnsi="Times New Roman"/>
          <w:lang w:val="lt-LT"/>
        </w:rPr>
        <w:t xml:space="preserve">Jeigu pasireiškė šalutinis poveikis, įskaitant šiame lapelyje nenurodytą, pasakykite gydytojui arba vaistininkui. </w:t>
      </w:r>
      <w:r w:rsidRPr="00900C01">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D3CD6">
          <w:rPr>
            <w:rStyle w:val="Hipersaitas"/>
            <w:rFonts w:ascii="Times New Roman" w:hAnsi="Times New Roman"/>
            <w:lang w:val="lt-LT"/>
          </w:rPr>
          <w:t>https://vapris.vvkt.lt/vvkt-web/public/nrv</w:t>
        </w:r>
      </w:hyperlink>
      <w:r w:rsidRPr="00900C01">
        <w:rPr>
          <w:rFonts w:ascii="Times New Roman" w:hAnsi="Times New Roman" w:cs="Times New Roman"/>
          <w:lang w:val="lt-LT"/>
        </w:rPr>
        <w:t xml:space="preserve"> arba užpildant Sveikatos priežiūros ar farmacijos specialisto pranešimo apie įtariamą nepageidaujamą reakciją formą, kuri skelbiama </w:t>
      </w:r>
      <w:hyperlink r:id="rId6" w:history="1">
        <w:r w:rsidRPr="00CD3CD6">
          <w:rPr>
            <w:rStyle w:val="Hipersaitas"/>
            <w:rFonts w:ascii="Times New Roman" w:hAnsi="Times New Roman"/>
            <w:lang w:val="lt-LT"/>
          </w:rPr>
          <w:t>https://www.vvkt.lt/index.php?4004286486</w:t>
        </w:r>
      </w:hyperlink>
      <w:r w:rsidRPr="00900C01">
        <w:rPr>
          <w:rFonts w:ascii="Times New Roman" w:hAnsi="Times New Roman" w:cs="Times New Roman"/>
          <w:lang w:val="lt-LT"/>
        </w:rPr>
        <w:t>, ir atsiun</w:t>
      </w:r>
      <w:r w:rsidRPr="00900C01">
        <w:rPr>
          <w:lang w:val="lt-LT"/>
        </w:rPr>
        <w:t xml:space="preserve">čiant elektroniniu paštu (adresu </w:t>
      </w:r>
      <w:hyperlink r:id="rId7" w:history="1">
        <w:r w:rsidRPr="00CD3CD6">
          <w:rPr>
            <w:rStyle w:val="Hipersaitas"/>
            <w:lang w:val="lt-LT"/>
          </w:rPr>
          <w:t>NepageidaujamaR@vvkt.lt</w:t>
        </w:r>
      </w:hyperlink>
      <w:r w:rsidRPr="00900C01">
        <w:rPr>
          <w:lang w:val="lt-LT"/>
        </w:rPr>
        <w:t>) arba nemokamu telefonu 8 800 73 568.</w:t>
      </w:r>
      <w:bookmarkEnd w:id="5"/>
      <w:r w:rsidRPr="00900C01">
        <w:rPr>
          <w:rFonts w:ascii="Times New Roman" w:hAnsi="Times New Roman"/>
          <w:lang w:val="lt-LT"/>
        </w:rPr>
        <w:t xml:space="preserve"> </w:t>
      </w:r>
    </w:p>
    <w:p w:rsidR="00DE2219" w:rsidRPr="00900C01" w:rsidRDefault="00DE2219" w:rsidP="00DE2219">
      <w:pPr>
        <w:spacing w:after="0" w:line="240" w:lineRule="auto"/>
        <w:rPr>
          <w:rFonts w:ascii="Times New Roman" w:hAnsi="Times New Roman"/>
          <w:lang w:val="lt-LT"/>
        </w:rPr>
      </w:pPr>
    </w:p>
    <w:p w:rsidR="00DE2219" w:rsidRPr="00900C01" w:rsidRDefault="00DE2219" w:rsidP="00DE2219">
      <w:pPr>
        <w:spacing w:after="0" w:line="240" w:lineRule="auto"/>
        <w:rPr>
          <w:rFonts w:ascii="Times New Roman" w:hAnsi="Times New Roman"/>
          <w:lang w:val="lt-LT"/>
        </w:rPr>
      </w:pPr>
    </w:p>
    <w:p w:rsidR="00DE2219" w:rsidRPr="000E4EDF" w:rsidRDefault="00DE2219" w:rsidP="00DE2219">
      <w:pPr>
        <w:numPr>
          <w:ilvl w:val="12"/>
          <w:numId w:val="0"/>
        </w:numPr>
        <w:spacing w:after="0" w:line="240" w:lineRule="auto"/>
        <w:ind w:left="567" w:hanging="567"/>
        <w:outlineLvl w:val="0"/>
        <w:rPr>
          <w:rFonts w:ascii="Times New Roman" w:hAnsi="Times New Roman"/>
          <w:b/>
          <w:lang w:val="lt-LT"/>
        </w:rPr>
      </w:pPr>
      <w:r w:rsidRPr="00900C01">
        <w:rPr>
          <w:rFonts w:ascii="Times New Roman" w:hAnsi="Times New Roman"/>
          <w:b/>
          <w:caps/>
          <w:lang w:val="lt-LT"/>
        </w:rPr>
        <w:t>5.</w:t>
      </w:r>
      <w:r w:rsidRPr="00900C01">
        <w:rPr>
          <w:rFonts w:ascii="Times New Roman" w:hAnsi="Times New Roman"/>
          <w:b/>
          <w:caps/>
          <w:lang w:val="lt-LT"/>
        </w:rPr>
        <w:tab/>
      </w:r>
      <w:r w:rsidRPr="00900C01">
        <w:rPr>
          <w:rFonts w:ascii="Times New Roman" w:hAnsi="Times New Roman"/>
          <w:b/>
          <w:lang w:val="lt-LT"/>
        </w:rPr>
        <w:t>Kaip laikyti</w:t>
      </w:r>
      <w:r w:rsidRPr="004D2AF0">
        <w:rPr>
          <w:rFonts w:ascii="Times New Roman" w:hAnsi="Times New Roman"/>
          <w:b/>
          <w:lang w:val="lt-LT"/>
        </w:rPr>
        <w:t xml:space="preserve"> forlax</w:t>
      </w:r>
    </w:p>
    <w:p w:rsidR="00DE2219" w:rsidRPr="000E4EDF" w:rsidRDefault="00DE2219" w:rsidP="00DE2219">
      <w:pPr>
        <w:numPr>
          <w:ilvl w:val="12"/>
          <w:numId w:val="0"/>
        </w:numPr>
        <w:spacing w:after="0" w:line="240" w:lineRule="auto"/>
        <w:ind w:left="567" w:hanging="567"/>
        <w:outlineLvl w:val="0"/>
        <w:rPr>
          <w:rFonts w:ascii="Times New Roman" w:hAnsi="Times New Roman"/>
          <w:lang w:val="lt-LT"/>
        </w:rPr>
      </w:pPr>
    </w:p>
    <w:p w:rsidR="00DE2219" w:rsidRPr="000E4EDF" w:rsidRDefault="00DE2219" w:rsidP="00DE2219">
      <w:pPr>
        <w:spacing w:after="0" w:line="240" w:lineRule="auto"/>
        <w:ind w:left="567" w:hanging="567"/>
        <w:rPr>
          <w:rFonts w:ascii="Times New Roman" w:hAnsi="Times New Roman"/>
          <w:lang w:val="lt-LT"/>
        </w:rPr>
      </w:pPr>
      <w:r>
        <w:rPr>
          <w:rFonts w:ascii="Times New Roman" w:hAnsi="Times New Roman"/>
          <w:lang w:val="lt-LT"/>
        </w:rPr>
        <w:t>Šį vaistą laikykite</w:t>
      </w:r>
      <w:r w:rsidRPr="000E4EDF">
        <w:rPr>
          <w:rFonts w:ascii="Times New Roman" w:hAnsi="Times New Roman"/>
          <w:lang w:val="lt-LT"/>
        </w:rPr>
        <w:t xml:space="preserve"> vaikams nepasiekiamoje ir nepastebimoje vietoje.</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Ant dėžutės nurodytam</w:t>
      </w:r>
      <w:r>
        <w:rPr>
          <w:rFonts w:ascii="Times New Roman" w:hAnsi="Times New Roman"/>
          <w:lang w:val="lt-LT"/>
        </w:rPr>
        <w:t xml:space="preserve"> po „EXP“</w:t>
      </w:r>
      <w:r w:rsidRPr="000E4EDF">
        <w:rPr>
          <w:rFonts w:ascii="Times New Roman" w:hAnsi="Times New Roman"/>
          <w:lang w:val="lt-LT"/>
        </w:rPr>
        <w:t xml:space="preserve"> tinkamumo laikui pasibaigus, forlax vartoti negalima. Vaistas tinkamas vartoti iki paskutinės nurodyto mėnesio dienos.</w:t>
      </w:r>
    </w:p>
    <w:p w:rsidR="00DE2219" w:rsidRPr="000E4EDF" w:rsidRDefault="00DE2219" w:rsidP="00DE2219">
      <w:pPr>
        <w:spacing w:after="0" w:line="240" w:lineRule="auto"/>
        <w:ind w:left="567" w:hanging="567"/>
        <w:rPr>
          <w:rFonts w:ascii="Times New Roman" w:hAnsi="Times New Roman"/>
          <w:lang w:val="lt-LT"/>
        </w:rPr>
      </w:pPr>
    </w:p>
    <w:p w:rsidR="00DE2219" w:rsidRPr="000E4EDF" w:rsidRDefault="00DE2219" w:rsidP="00DE2219">
      <w:pPr>
        <w:spacing w:after="0" w:line="240" w:lineRule="auto"/>
        <w:ind w:left="567" w:hanging="567"/>
        <w:rPr>
          <w:rFonts w:ascii="Times New Roman" w:hAnsi="Times New Roman"/>
          <w:lang w:val="lt-LT"/>
        </w:rPr>
      </w:pPr>
      <w:r w:rsidRPr="000E4EDF">
        <w:rPr>
          <w:rFonts w:ascii="Times New Roman" w:hAnsi="Times New Roman"/>
          <w:lang w:val="lt-LT"/>
        </w:rPr>
        <w:t>Šiam vaistiniam preparatui specialių laikymo sąlygų nereikia.</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Vaistų negalima išmesti į kanalizaciją arba su buitinėmis atliekomis. Kaip išmesti nereikalingus vaistus, klauskite vaistininko. Šios priemonės padės apsaugoti aplinką.</w:t>
      </w:r>
    </w:p>
    <w:p w:rsidR="00DE2219" w:rsidRPr="000E4EDF" w:rsidRDefault="00DE2219" w:rsidP="00DE2219">
      <w:pPr>
        <w:spacing w:after="0" w:line="240" w:lineRule="auto"/>
        <w:ind w:left="567" w:hanging="567"/>
        <w:rPr>
          <w:rFonts w:ascii="Times New Roman" w:hAnsi="Times New Roman"/>
          <w:lang w:val="lt-LT"/>
        </w:rPr>
      </w:pPr>
    </w:p>
    <w:p w:rsidR="00DE2219" w:rsidRPr="000E4EDF" w:rsidRDefault="00DE2219" w:rsidP="00DE2219">
      <w:pPr>
        <w:spacing w:after="0" w:line="240" w:lineRule="auto"/>
        <w:ind w:left="567" w:hanging="567"/>
        <w:rPr>
          <w:rFonts w:ascii="Times New Roman" w:hAnsi="Times New Roman"/>
          <w:lang w:val="lt-LT"/>
        </w:rPr>
      </w:pPr>
    </w:p>
    <w:p w:rsidR="00DE2219" w:rsidRPr="000E4EDF" w:rsidRDefault="00DE2219" w:rsidP="00DE2219">
      <w:pPr>
        <w:keepNext/>
        <w:tabs>
          <w:tab w:val="left" w:pos="567"/>
        </w:tabs>
        <w:spacing w:after="0" w:line="240" w:lineRule="auto"/>
        <w:ind w:left="567" w:hanging="567"/>
        <w:outlineLvl w:val="1"/>
        <w:rPr>
          <w:rFonts w:ascii="Times New Roman" w:hAnsi="Times New Roman"/>
          <w:b/>
          <w:lang w:val="lt-LT"/>
        </w:rPr>
      </w:pPr>
      <w:bookmarkStart w:id="6" w:name="_Toc129243144"/>
      <w:bookmarkStart w:id="7" w:name="_Toc129243269"/>
      <w:r w:rsidRPr="000E4EDF">
        <w:rPr>
          <w:rFonts w:ascii="Times New Roman" w:hAnsi="Times New Roman"/>
          <w:b/>
          <w:lang w:val="lt-LT"/>
        </w:rPr>
        <w:t>6.</w:t>
      </w:r>
      <w:r w:rsidRPr="000E4EDF">
        <w:rPr>
          <w:rFonts w:ascii="Times New Roman" w:hAnsi="Times New Roman"/>
          <w:b/>
          <w:lang w:val="lt-LT"/>
        </w:rPr>
        <w:tab/>
        <w:t>Pakuotės turinys ir kita informacija</w:t>
      </w:r>
      <w:bookmarkEnd w:id="6"/>
      <w:bookmarkEnd w:id="7"/>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20" w:lineRule="exact"/>
        <w:rPr>
          <w:rFonts w:ascii="Times New Roman" w:hAnsi="Times New Roman"/>
          <w:b/>
          <w:lang w:val="lt-LT"/>
        </w:rPr>
      </w:pPr>
      <w:r w:rsidRPr="000E4EDF">
        <w:rPr>
          <w:rFonts w:ascii="Times New Roman" w:hAnsi="Times New Roman"/>
          <w:b/>
          <w:lang w:val="lt-LT"/>
        </w:rPr>
        <w:t>forlax sudėtis</w:t>
      </w:r>
    </w:p>
    <w:p w:rsidR="00DE2219" w:rsidRPr="000E4EDF" w:rsidRDefault="00DE2219" w:rsidP="00DE2219">
      <w:pPr>
        <w:spacing w:after="0" w:line="240" w:lineRule="auto"/>
        <w:rPr>
          <w:rFonts w:ascii="Times New Roman" w:hAnsi="Times New Roman"/>
          <w:u w:val="single"/>
          <w:lang w:val="lt-LT"/>
        </w:rPr>
      </w:pPr>
    </w:p>
    <w:p w:rsidR="00DE2219" w:rsidRPr="004D2AF0" w:rsidRDefault="00DE2219" w:rsidP="00DE2219">
      <w:pPr>
        <w:pStyle w:val="Sraopastraipa"/>
        <w:numPr>
          <w:ilvl w:val="0"/>
          <w:numId w:val="10"/>
        </w:numPr>
      </w:pPr>
      <w:r w:rsidRPr="004D2AF0">
        <w:rPr>
          <w:sz w:val="22"/>
          <w:szCs w:val="22"/>
        </w:rPr>
        <w:t>Veiklioji medžiaga yra makrogolis 4000. Viename paketėlyje jo yra 4 g.</w:t>
      </w:r>
    </w:p>
    <w:p w:rsidR="00DE2219" w:rsidRPr="004D2AF0" w:rsidRDefault="00DE2219" w:rsidP="00DE2219">
      <w:pPr>
        <w:pStyle w:val="Sraopastraipa"/>
        <w:numPr>
          <w:ilvl w:val="0"/>
          <w:numId w:val="10"/>
        </w:numPr>
      </w:pPr>
      <w:r w:rsidRPr="004D2AF0">
        <w:rPr>
          <w:sz w:val="22"/>
          <w:szCs w:val="22"/>
        </w:rPr>
        <w:t>Pagalbinės medžiagos: sacharino natrio druska (E 954), apelsinų ir greipfrutų skonio medžiaga, kuri</w:t>
      </w:r>
      <w:r>
        <w:rPr>
          <w:sz w:val="22"/>
          <w:szCs w:val="22"/>
        </w:rPr>
        <w:t>os</w:t>
      </w:r>
      <w:r w:rsidRPr="004D2AF0">
        <w:rPr>
          <w:sz w:val="22"/>
          <w:szCs w:val="22"/>
        </w:rPr>
        <w:t xml:space="preserve"> sudėtyje yra apelsinų ir greipfrutų</w:t>
      </w:r>
      <w:r>
        <w:rPr>
          <w:sz w:val="22"/>
          <w:szCs w:val="22"/>
        </w:rPr>
        <w:t xml:space="preserve"> eterinio</w:t>
      </w:r>
      <w:r w:rsidRPr="004D2AF0">
        <w:rPr>
          <w:sz w:val="22"/>
          <w:szCs w:val="22"/>
        </w:rPr>
        <w:t xml:space="preserve"> aliejaus, koncentruotų apelsinų sulčių, citralio, acetaldehido, linalolio, etilo butirato, alfa terpineolio, oktanalio, beta gama heksenolio, maltodekstrino, gumiarabiko, sorbitolio (E 420), BHA (E320) ir sieros dioksido (E220).</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20" w:lineRule="exact"/>
        <w:rPr>
          <w:rFonts w:ascii="Times New Roman" w:hAnsi="Times New Roman"/>
          <w:b/>
          <w:lang w:val="lt-LT"/>
        </w:rPr>
      </w:pPr>
      <w:r w:rsidRPr="000E4EDF">
        <w:rPr>
          <w:rFonts w:ascii="Times New Roman" w:hAnsi="Times New Roman"/>
          <w:b/>
          <w:lang w:val="lt-LT"/>
        </w:rPr>
        <w:t>forlax išvaizda ir kiekis pakuotėje</w:t>
      </w:r>
    </w:p>
    <w:p w:rsidR="00DE2219" w:rsidRPr="000E4EDF" w:rsidRDefault="00DE2219" w:rsidP="00DE2219">
      <w:pPr>
        <w:spacing w:after="0" w:line="240" w:lineRule="auto"/>
        <w:rPr>
          <w:rFonts w:ascii="Times New Roman" w:hAnsi="Times New Roman"/>
          <w:u w:val="single"/>
          <w:lang w:val="lt-LT"/>
        </w:rPr>
      </w:pPr>
    </w:p>
    <w:p w:rsidR="00DE2219" w:rsidRPr="000E4EDF" w:rsidRDefault="00DE2219" w:rsidP="00DE2219">
      <w:pPr>
        <w:spacing w:after="0" w:line="240" w:lineRule="auto"/>
        <w:jc w:val="both"/>
        <w:rPr>
          <w:rFonts w:ascii="Times New Roman" w:hAnsi="Times New Roman"/>
          <w:lang w:val="lt-LT"/>
        </w:rPr>
      </w:pPr>
      <w:r w:rsidRPr="000E4EDF">
        <w:rPr>
          <w:rFonts w:ascii="Times New Roman" w:hAnsi="Times New Roman"/>
          <w:lang w:val="lt-LT"/>
        </w:rPr>
        <w:t xml:space="preserve">Beveik balti apelsinų ir greipfrutų kvapo ir skonio milteliai geriamajam tirpalui ruošti. </w:t>
      </w:r>
    </w:p>
    <w:p w:rsidR="00DE2219" w:rsidRPr="000E4EDF" w:rsidRDefault="00DE2219" w:rsidP="00DE2219">
      <w:pPr>
        <w:spacing w:after="0" w:line="240" w:lineRule="auto"/>
        <w:jc w:val="both"/>
        <w:rPr>
          <w:rFonts w:ascii="Times New Roman" w:hAnsi="Times New Roman"/>
          <w:lang w:val="lt-LT"/>
        </w:rPr>
      </w:pPr>
      <w:r w:rsidRPr="000E4EDF">
        <w:rPr>
          <w:rFonts w:ascii="Times New Roman" w:hAnsi="Times New Roman"/>
          <w:lang w:val="lt-LT"/>
        </w:rPr>
        <w:t xml:space="preserve">Dėžutėje yra 10, 20, 30 arba 50 paketėlių. </w:t>
      </w: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Gali būti tiekiamos ne visų dydžių pakuotės.</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keepNext/>
        <w:spacing w:after="0" w:line="240" w:lineRule="auto"/>
        <w:outlineLvl w:val="1"/>
        <w:rPr>
          <w:rFonts w:ascii="Times New Roman" w:hAnsi="Times New Roman"/>
          <w:b/>
          <w:lang w:val="lt-LT"/>
        </w:rPr>
      </w:pPr>
      <w:r w:rsidRPr="000E4EDF">
        <w:rPr>
          <w:rFonts w:ascii="Times New Roman" w:hAnsi="Times New Roman"/>
          <w:b/>
          <w:lang w:val="lt-LT"/>
        </w:rPr>
        <w:t>R</w:t>
      </w:r>
      <w:r>
        <w:rPr>
          <w:rFonts w:ascii="Times New Roman" w:hAnsi="Times New Roman"/>
          <w:b/>
          <w:lang w:val="lt-LT"/>
        </w:rPr>
        <w:t>egistruojas</w:t>
      </w:r>
      <w:r w:rsidRPr="000E4EDF">
        <w:rPr>
          <w:rFonts w:ascii="Times New Roman" w:hAnsi="Times New Roman"/>
          <w:b/>
          <w:lang w:val="lt-LT"/>
        </w:rPr>
        <w:t xml:space="preserve"> ir gamintojas</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i/>
          <w:lang w:val="lt-LT"/>
        </w:rPr>
      </w:pPr>
      <w:r w:rsidRPr="000E4EDF">
        <w:rPr>
          <w:rFonts w:ascii="Times New Roman" w:hAnsi="Times New Roman"/>
          <w:i/>
          <w:lang w:val="lt-LT"/>
        </w:rPr>
        <w:t>R</w:t>
      </w:r>
      <w:r>
        <w:rPr>
          <w:rFonts w:ascii="Times New Roman" w:hAnsi="Times New Roman"/>
          <w:i/>
          <w:lang w:val="lt-LT"/>
        </w:rPr>
        <w:t>egistruotojas</w:t>
      </w:r>
    </w:p>
    <w:p w:rsidR="00DE2219" w:rsidRPr="00CD3CD6" w:rsidRDefault="00DE2219" w:rsidP="00DE2219">
      <w:pPr>
        <w:spacing w:after="0" w:line="240" w:lineRule="auto"/>
        <w:rPr>
          <w:rFonts w:ascii="Times New Roman" w:hAnsi="Times New Roman" w:cs="Times New Roman"/>
          <w:lang w:val="pt-PT"/>
        </w:rPr>
      </w:pPr>
      <w:r w:rsidRPr="00CD3CD6">
        <w:rPr>
          <w:rFonts w:ascii="Times New Roman" w:hAnsi="Times New Roman" w:cs="Times New Roman"/>
          <w:lang w:val="pt-PT"/>
        </w:rPr>
        <w:t>MAYOLY PHARMA FRANCE</w:t>
      </w:r>
    </w:p>
    <w:p w:rsidR="00DE2219" w:rsidRPr="00AE1A1A" w:rsidRDefault="00DE2219" w:rsidP="00DE2219">
      <w:pPr>
        <w:spacing w:after="0" w:line="240" w:lineRule="auto"/>
        <w:rPr>
          <w:rFonts w:ascii="Times New Roman" w:hAnsi="Times New Roman" w:cs="Times New Roman"/>
        </w:rPr>
      </w:pPr>
      <w:r w:rsidRPr="00AE1A1A">
        <w:rPr>
          <w:rFonts w:ascii="Times New Roman" w:hAnsi="Times New Roman" w:cs="Times New Roman"/>
        </w:rPr>
        <w:lastRenderedPageBreak/>
        <w:t xml:space="preserve">3 Place Renault </w:t>
      </w:r>
    </w:p>
    <w:p w:rsidR="00DE2219" w:rsidRDefault="00DE2219" w:rsidP="00DE2219">
      <w:pPr>
        <w:spacing w:after="0" w:line="240" w:lineRule="auto"/>
        <w:rPr>
          <w:rFonts w:ascii="Times New Roman" w:hAnsi="Times New Roman" w:cs="Times New Roman"/>
        </w:rPr>
      </w:pPr>
      <w:r w:rsidRPr="00AE1A1A">
        <w:rPr>
          <w:rFonts w:ascii="Times New Roman" w:hAnsi="Times New Roman" w:cs="Times New Roman"/>
        </w:rPr>
        <w:t>92500 Rueil-Malmaison</w:t>
      </w:r>
    </w:p>
    <w:p w:rsidR="00DE2219" w:rsidRPr="000E4EDF" w:rsidRDefault="00DE2219" w:rsidP="00DE2219">
      <w:pPr>
        <w:spacing w:after="0" w:line="240" w:lineRule="auto"/>
        <w:rPr>
          <w:rFonts w:ascii="Times New Roman" w:hAnsi="Times New Roman"/>
          <w:lang w:val="lt-LT"/>
        </w:rPr>
      </w:pPr>
      <w:r w:rsidRPr="00A66F95">
        <w:rPr>
          <w:rFonts w:ascii="Times New Roman" w:hAnsi="Times New Roman" w:cs="Times New Roman"/>
        </w:rPr>
        <w:t>Prancūzija</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keepNext/>
        <w:spacing w:after="0" w:line="240" w:lineRule="auto"/>
        <w:outlineLvl w:val="1"/>
        <w:rPr>
          <w:rFonts w:ascii="Times New Roman" w:hAnsi="Times New Roman"/>
          <w:i/>
          <w:lang w:val="lt-LT"/>
        </w:rPr>
      </w:pPr>
      <w:r w:rsidRPr="000E4EDF">
        <w:rPr>
          <w:rFonts w:ascii="Times New Roman" w:hAnsi="Times New Roman"/>
          <w:i/>
          <w:lang w:val="lt-LT"/>
        </w:rPr>
        <w:t xml:space="preserve">Gamintojas </w:t>
      </w:r>
    </w:p>
    <w:p w:rsidR="00DE2219" w:rsidRPr="000E4EDF" w:rsidRDefault="00DE2219" w:rsidP="00DE2219">
      <w:pPr>
        <w:spacing w:after="0" w:line="240" w:lineRule="auto"/>
        <w:rPr>
          <w:rFonts w:ascii="Times New Roman" w:hAnsi="Times New Roman"/>
          <w:lang w:val="lt-LT"/>
        </w:rPr>
      </w:pPr>
      <w:r>
        <w:rPr>
          <w:rFonts w:ascii="Times New Roman" w:hAnsi="Times New Roman"/>
          <w:lang w:val="lt-LT"/>
        </w:rPr>
        <w:t>MAYOLY</w:t>
      </w:r>
      <w:r w:rsidRPr="000E4EDF">
        <w:rPr>
          <w:rFonts w:ascii="Times New Roman" w:hAnsi="Times New Roman"/>
          <w:lang w:val="lt-LT"/>
        </w:rPr>
        <w:t xml:space="preserve"> INDUSTRIE</w:t>
      </w:r>
    </w:p>
    <w:p w:rsidR="00DE2219" w:rsidRPr="000E4EDF" w:rsidRDefault="00DE2219" w:rsidP="00DE2219">
      <w:pPr>
        <w:spacing w:after="0" w:line="240" w:lineRule="auto"/>
        <w:rPr>
          <w:rFonts w:ascii="Times New Roman" w:hAnsi="Times New Roman"/>
          <w:lang w:val="lt-LT"/>
        </w:rPr>
      </w:pPr>
      <w:r w:rsidRPr="000E4EDF">
        <w:rPr>
          <w:rFonts w:ascii="Times New Roman" w:hAnsi="Times New Roman"/>
          <w:lang w:val="lt-LT"/>
        </w:rPr>
        <w:t>17-20 rue d‘Ethe Virton</w:t>
      </w:r>
    </w:p>
    <w:p w:rsidR="00DE2219" w:rsidRPr="00900C01" w:rsidRDefault="00DE2219" w:rsidP="00DE2219">
      <w:pPr>
        <w:tabs>
          <w:tab w:val="left" w:pos="6860"/>
        </w:tabs>
        <w:spacing w:after="0" w:line="240" w:lineRule="auto"/>
        <w:rPr>
          <w:rFonts w:ascii="Times New Roman" w:hAnsi="Times New Roman"/>
          <w:lang w:val="lt-LT"/>
        </w:rPr>
      </w:pPr>
      <w:r w:rsidRPr="00900C01">
        <w:rPr>
          <w:rFonts w:ascii="Times New Roman" w:hAnsi="Times New Roman"/>
          <w:lang w:val="lt-LT"/>
        </w:rPr>
        <w:t>28100 Dreux</w:t>
      </w:r>
    </w:p>
    <w:p w:rsidR="00DE2219" w:rsidRPr="00900C01" w:rsidRDefault="00DE2219" w:rsidP="00DE2219">
      <w:pPr>
        <w:spacing w:after="0" w:line="240" w:lineRule="auto"/>
        <w:rPr>
          <w:rFonts w:ascii="Times New Roman" w:hAnsi="Times New Roman"/>
          <w:lang w:val="lt-LT"/>
        </w:rPr>
      </w:pPr>
      <w:r w:rsidRPr="00900C01">
        <w:rPr>
          <w:rFonts w:ascii="Times New Roman" w:hAnsi="Times New Roman"/>
          <w:lang w:val="lt-LT"/>
        </w:rPr>
        <w:t>Prancūzija</w:t>
      </w:r>
    </w:p>
    <w:p w:rsidR="00DE2219" w:rsidRPr="00900C01" w:rsidRDefault="00DE2219" w:rsidP="00DE2219">
      <w:pPr>
        <w:spacing w:after="0" w:line="240" w:lineRule="auto"/>
        <w:rPr>
          <w:rFonts w:ascii="Times New Roman" w:hAnsi="Times New Roman"/>
          <w:lang w:val="lt-LT"/>
        </w:rPr>
      </w:pPr>
    </w:p>
    <w:p w:rsidR="00DE2219" w:rsidRPr="00900C01" w:rsidRDefault="00DE2219" w:rsidP="00DE2219">
      <w:pPr>
        <w:spacing w:after="0" w:line="240" w:lineRule="auto"/>
        <w:rPr>
          <w:rFonts w:ascii="Times New Roman" w:hAnsi="Times New Roman"/>
          <w:lang w:val="lt-LT"/>
        </w:rPr>
      </w:pPr>
    </w:p>
    <w:p w:rsidR="00DE2219" w:rsidRPr="00900C01" w:rsidRDefault="00DE2219" w:rsidP="00DE2219">
      <w:pPr>
        <w:spacing w:after="0" w:line="240" w:lineRule="auto"/>
        <w:rPr>
          <w:rFonts w:ascii="Times New Roman" w:hAnsi="Times New Roman"/>
          <w:lang w:val="lt-LT"/>
        </w:rPr>
      </w:pPr>
      <w:r w:rsidRPr="00900C01">
        <w:rPr>
          <w:rFonts w:ascii="Times New Roman" w:hAnsi="Times New Roman"/>
          <w:b/>
          <w:lang w:val="lt-LT"/>
        </w:rPr>
        <w:t>Šis vaistas Europos ekonominės erdvės valstybėse narėse registruotas tokiais pavadinimais:</w:t>
      </w:r>
    </w:p>
    <w:p w:rsidR="00DE2219" w:rsidRPr="00900C01" w:rsidRDefault="00DE2219" w:rsidP="00DE2219">
      <w:pPr>
        <w:spacing w:after="0" w:line="240" w:lineRule="auto"/>
        <w:rPr>
          <w:rFonts w:ascii="Times New Roman" w:hAnsi="Times New Roman"/>
          <w:i/>
          <w:color w:val="000000"/>
          <w:lang w:val="lt-LT"/>
        </w:rPr>
      </w:pPr>
    </w:p>
    <w:p w:rsidR="00DE2219" w:rsidRPr="00900C01" w:rsidRDefault="00DE2219" w:rsidP="00DE2219">
      <w:pPr>
        <w:spacing w:after="0" w:line="240" w:lineRule="auto"/>
        <w:rPr>
          <w:rFonts w:ascii="Times New Roman" w:hAnsi="Times New Roman"/>
          <w:color w:val="000000"/>
          <w:lang w:val="lt-LT"/>
        </w:rPr>
      </w:pPr>
      <w:r w:rsidRPr="00900C01">
        <w:rPr>
          <w:rFonts w:ascii="Times New Roman" w:hAnsi="Times New Roman"/>
          <w:color w:val="000000"/>
          <w:lang w:val="lt-LT"/>
        </w:rPr>
        <w:t xml:space="preserve">Austrijoje, Belgijoje, Čekijoje, Estijoje, Prancūzijoje, Vokietijoje, Latvijoje, Lietuvoje, Liuksemburge, Slovakijoje – </w:t>
      </w:r>
      <w:r w:rsidRPr="00900C01">
        <w:rPr>
          <w:rFonts w:ascii="Times New Roman" w:hAnsi="Times New Roman"/>
          <w:i/>
          <w:color w:val="000000"/>
          <w:lang w:val="lt-LT"/>
        </w:rPr>
        <w:t>Forlax 4g</w:t>
      </w:r>
      <w:r w:rsidRPr="00900C01">
        <w:rPr>
          <w:rFonts w:ascii="Times New Roman" w:hAnsi="Times New Roman"/>
          <w:color w:val="000000"/>
          <w:lang w:val="lt-LT"/>
        </w:rPr>
        <w:t>.</w:t>
      </w:r>
    </w:p>
    <w:p w:rsidR="00DE2219" w:rsidRPr="00900C01" w:rsidRDefault="00DE2219" w:rsidP="00DE2219">
      <w:pPr>
        <w:spacing w:after="0" w:line="240" w:lineRule="auto"/>
        <w:rPr>
          <w:rFonts w:ascii="Times New Roman" w:hAnsi="Times New Roman"/>
          <w:color w:val="000000"/>
          <w:lang w:val="lt-LT"/>
        </w:rPr>
      </w:pPr>
      <w:r w:rsidRPr="00900C01">
        <w:rPr>
          <w:rFonts w:ascii="Times New Roman" w:hAnsi="Times New Roman"/>
          <w:color w:val="000000"/>
          <w:lang w:val="lt-LT"/>
        </w:rPr>
        <w:t xml:space="preserve">Švedijoje, Portugalijoje ir Nyderlanduose – </w:t>
      </w:r>
      <w:r w:rsidRPr="00900C01">
        <w:rPr>
          <w:rFonts w:ascii="Times New Roman" w:hAnsi="Times New Roman"/>
          <w:i/>
          <w:color w:val="000000"/>
          <w:lang w:val="lt-LT"/>
        </w:rPr>
        <w:t>Forlax Junior 4 g</w:t>
      </w:r>
      <w:r w:rsidRPr="00900C01">
        <w:rPr>
          <w:rFonts w:ascii="Times New Roman" w:hAnsi="Times New Roman"/>
          <w:color w:val="000000"/>
          <w:lang w:val="lt-LT"/>
        </w:rPr>
        <w:t xml:space="preserve">. </w:t>
      </w:r>
    </w:p>
    <w:p w:rsidR="00DE2219" w:rsidRPr="00900C01" w:rsidRDefault="00DE2219" w:rsidP="00DE2219">
      <w:pPr>
        <w:spacing w:after="0" w:line="240" w:lineRule="auto"/>
        <w:rPr>
          <w:rFonts w:ascii="Times New Roman" w:hAnsi="Times New Roman"/>
          <w:color w:val="000000"/>
          <w:lang w:val="lt-LT"/>
        </w:rPr>
      </w:pPr>
      <w:r w:rsidRPr="00900C01">
        <w:rPr>
          <w:rFonts w:ascii="Times New Roman" w:hAnsi="Times New Roman"/>
          <w:color w:val="000000"/>
          <w:lang w:val="lt-LT"/>
        </w:rPr>
        <w:t xml:space="preserve">Graikijoje. </w:t>
      </w:r>
      <w:r w:rsidRPr="00900C01">
        <w:rPr>
          <w:rFonts w:ascii="Times New Roman" w:hAnsi="Times New Roman"/>
          <w:i/>
          <w:color w:val="000000"/>
          <w:lang w:val="lt-LT"/>
        </w:rPr>
        <w:t>Paxabel 4 g</w:t>
      </w:r>
      <w:r w:rsidRPr="00900C01">
        <w:rPr>
          <w:rFonts w:ascii="Times New Roman" w:hAnsi="Times New Roman"/>
          <w:color w:val="000000"/>
          <w:lang w:val="lt-LT"/>
        </w:rPr>
        <w:t xml:space="preserve"> Italijoje – </w:t>
      </w:r>
      <w:r w:rsidRPr="00900C01">
        <w:rPr>
          <w:rFonts w:ascii="Times New Roman" w:hAnsi="Times New Roman"/>
          <w:i/>
          <w:color w:val="000000"/>
          <w:lang w:val="lt-LT"/>
        </w:rPr>
        <w:t>Tanilas 4 g</w:t>
      </w:r>
      <w:r w:rsidRPr="00900C01">
        <w:rPr>
          <w:rFonts w:ascii="Times New Roman" w:hAnsi="Times New Roman"/>
          <w:color w:val="000000"/>
          <w:lang w:val="lt-LT"/>
        </w:rPr>
        <w:t>.</w:t>
      </w:r>
    </w:p>
    <w:p w:rsidR="00DE2219" w:rsidRPr="00900C01" w:rsidRDefault="00DE2219" w:rsidP="00DE2219">
      <w:pPr>
        <w:spacing w:after="0" w:line="240" w:lineRule="auto"/>
        <w:rPr>
          <w:rFonts w:ascii="Times New Roman" w:hAnsi="Times New Roman"/>
          <w:lang w:val="lt-LT"/>
        </w:rPr>
      </w:pPr>
    </w:p>
    <w:p w:rsidR="00DE2219" w:rsidRPr="00900C01"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b/>
          <w:lang w:val="lt-LT"/>
        </w:rPr>
      </w:pPr>
      <w:r w:rsidRPr="00900C01">
        <w:rPr>
          <w:rFonts w:ascii="Times New Roman" w:hAnsi="Times New Roman"/>
          <w:b/>
          <w:lang w:val="lt-LT"/>
        </w:rPr>
        <w:t>Šis pakuotės lapelis paskutinį kartą peržiūrėtas</w:t>
      </w:r>
      <w:r>
        <w:rPr>
          <w:rFonts w:ascii="Times New Roman" w:hAnsi="Times New Roman"/>
          <w:b/>
          <w:lang w:val="lt-LT"/>
        </w:rPr>
        <w:t xml:space="preserve"> 2025-02-16.</w:t>
      </w: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lang w:val="lt-LT"/>
        </w:rPr>
      </w:pPr>
    </w:p>
    <w:p w:rsidR="00DE2219" w:rsidRPr="000E4EDF" w:rsidRDefault="00DE2219" w:rsidP="00DE2219">
      <w:pPr>
        <w:spacing w:after="0" w:line="240" w:lineRule="auto"/>
        <w:rPr>
          <w:rFonts w:ascii="Times New Roman" w:hAnsi="Times New Roman"/>
          <w:color w:val="0000FF"/>
          <w:u w:val="single"/>
          <w:lang w:val="lt-LT"/>
        </w:rPr>
      </w:pPr>
      <w:r w:rsidRPr="000E4EDF">
        <w:rPr>
          <w:rFonts w:ascii="Times New Roman" w:hAnsi="Times New Roman"/>
          <w:lang w:val="lt-LT"/>
        </w:rPr>
        <w:t xml:space="preserve">Išsami informacija apie šį vaistą pateikiama Valstybinės vaistų kontrolės tarnybos prie Lietuvos Respublikos sveikatos apsaugos ministerijos </w:t>
      </w:r>
      <w:r w:rsidRPr="00900C01">
        <w:rPr>
          <w:rFonts w:ascii="Times New Roman" w:hAnsi="Times New Roman"/>
          <w:lang w:val="lt-LT"/>
        </w:rPr>
        <w:t xml:space="preserve">tinklalapyje </w:t>
      </w:r>
      <w:bookmarkStart w:id="8" w:name="_Hlk82595317"/>
      <w:r w:rsidRPr="00900C01">
        <w:fldChar w:fldCharType="begin"/>
      </w:r>
      <w:r w:rsidRPr="00E735FC">
        <w:rPr>
          <w:lang w:val="lt-LT"/>
        </w:rPr>
        <w:instrText xml:space="preserve"> HYPERLINK "http://www.ema.europa.eu" </w:instrText>
      </w:r>
      <w:r w:rsidRPr="00900C01">
        <w:fldChar w:fldCharType="separate"/>
      </w:r>
      <w:r w:rsidRPr="00E735FC">
        <w:rPr>
          <w:rStyle w:val="Hipersaitas"/>
          <w:rFonts w:ascii="Times New Roman" w:hAnsi="Times New Roman"/>
          <w:lang w:val="lt-LT"/>
        </w:rPr>
        <w:t>http://www.vvkt.lt</w:t>
      </w:r>
      <w:r w:rsidRPr="00E735FC">
        <w:rPr>
          <w:rStyle w:val="Hipersaitas"/>
          <w:lang w:val="lt-LT"/>
        </w:rPr>
        <w:t>/</w:t>
      </w:r>
      <w:r w:rsidRPr="00900C01">
        <w:rPr>
          <w:rStyle w:val="Hipersaitas"/>
          <w:rFonts w:eastAsia="SimSun"/>
        </w:rPr>
        <w:fldChar w:fldCharType="end"/>
      </w:r>
      <w:bookmarkEnd w:id="8"/>
    </w:p>
    <w:p w:rsidR="00DE2219" w:rsidRPr="00C85347" w:rsidRDefault="00DE2219" w:rsidP="00DE2219">
      <w:pPr>
        <w:rPr>
          <w:lang w:val="lt-LT"/>
        </w:rPr>
      </w:pPr>
    </w:p>
    <w:p w:rsidR="00BA6577" w:rsidRDefault="00BA6577">
      <w:bookmarkStart w:id="9" w:name="_GoBack"/>
      <w:bookmarkEnd w:id="9"/>
    </w:p>
    <w:sectPr w:rsidR="00BA6577" w:rsidSect="00DF1888">
      <w:headerReference w:type="default" r:id="rId8"/>
      <w:footerReference w:type="even" r:id="rId9"/>
      <w:footerReference w:type="default" r:id="rId10"/>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75" w:rsidRDefault="00DE2219" w:rsidP="00DF188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095575" w:rsidRDefault="00DE2219" w:rsidP="00DF188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75" w:rsidRPr="00DF00EA" w:rsidRDefault="00DE2219" w:rsidP="00DF1888">
    <w:pPr>
      <w:pStyle w:val="Porat"/>
      <w:framePr w:wrap="around" w:vAnchor="text" w:hAnchor="margin" w:xAlign="right" w:y="1"/>
      <w:rPr>
        <w:rStyle w:val="Puslapionumeris"/>
        <w:sz w:val="20"/>
      </w:rPr>
    </w:pPr>
    <w:r w:rsidRPr="00DF00EA">
      <w:rPr>
        <w:rStyle w:val="Puslapionumeris"/>
        <w:sz w:val="20"/>
      </w:rPr>
      <w:fldChar w:fldCharType="begin"/>
    </w:r>
    <w:r w:rsidRPr="00DF00EA">
      <w:rPr>
        <w:rStyle w:val="Puslapionumeris"/>
        <w:sz w:val="20"/>
      </w:rPr>
      <w:instrText xml:space="preserve">PAGE  </w:instrText>
    </w:r>
    <w:r w:rsidRPr="00DF00EA">
      <w:rPr>
        <w:rStyle w:val="Puslapionumeris"/>
        <w:sz w:val="20"/>
      </w:rPr>
      <w:fldChar w:fldCharType="separate"/>
    </w:r>
    <w:r>
      <w:rPr>
        <w:rStyle w:val="Puslapionumeris"/>
        <w:noProof/>
        <w:sz w:val="20"/>
      </w:rPr>
      <w:t>5</w:t>
    </w:r>
    <w:r w:rsidRPr="00DF00EA">
      <w:rPr>
        <w:rStyle w:val="Puslapionumeris"/>
        <w:sz w:val="20"/>
      </w:rPr>
      <w:fldChar w:fldCharType="end"/>
    </w:r>
  </w:p>
  <w:p w:rsidR="00095575" w:rsidRDefault="00DE2219" w:rsidP="00DF188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D6" w:rsidRDefault="00DE22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34A"/>
    <w:multiLevelType w:val="hybridMultilevel"/>
    <w:tmpl w:val="B5B44D74"/>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135DD6"/>
    <w:multiLevelType w:val="hybridMultilevel"/>
    <w:tmpl w:val="63B481A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2235B3"/>
    <w:multiLevelType w:val="singleLevel"/>
    <w:tmpl w:val="94668624"/>
    <w:lvl w:ilvl="0">
      <w:start w:val="3"/>
      <w:numFmt w:val="decimal"/>
      <w:lvlText w:val="%1."/>
      <w:lvlJc w:val="left"/>
      <w:pPr>
        <w:tabs>
          <w:tab w:val="num" w:pos="570"/>
        </w:tabs>
        <w:ind w:left="570" w:hanging="570"/>
      </w:pPr>
      <w:rPr>
        <w:rFonts w:cs="Times New Roman" w:hint="default"/>
        <w:b/>
      </w:rPr>
    </w:lvl>
  </w:abstractNum>
  <w:abstractNum w:abstractNumId="3" w15:restartNumberingAfterBreak="0">
    <w:nsid w:val="594F0525"/>
    <w:multiLevelType w:val="hybridMultilevel"/>
    <w:tmpl w:val="2940C8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8B323C"/>
    <w:multiLevelType w:val="hybridMultilevel"/>
    <w:tmpl w:val="6FC8A3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5427C"/>
    <w:multiLevelType w:val="hybridMultilevel"/>
    <w:tmpl w:val="99689020"/>
    <w:lvl w:ilvl="0" w:tplc="0000000F">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77C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D674B47"/>
    <w:multiLevelType w:val="hybridMultilevel"/>
    <w:tmpl w:val="44AE2B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BE4680"/>
    <w:multiLevelType w:val="singleLevel"/>
    <w:tmpl w:val="A770E714"/>
    <w:lvl w:ilvl="0">
      <w:start w:val="5"/>
      <w:numFmt w:val="decimal"/>
      <w:lvlText w:val="%1."/>
      <w:lvlJc w:val="left"/>
      <w:pPr>
        <w:tabs>
          <w:tab w:val="num" w:pos="570"/>
        </w:tabs>
        <w:ind w:left="570" w:hanging="570"/>
      </w:pPr>
      <w:rPr>
        <w:rFonts w:cs="Times New Roman" w:hint="default"/>
      </w:rPr>
    </w:lvl>
  </w:abstractNum>
  <w:abstractNum w:abstractNumId="9" w15:restartNumberingAfterBreak="0">
    <w:nsid w:val="7FCE682B"/>
    <w:multiLevelType w:val="hybridMultilevel"/>
    <w:tmpl w:val="1150936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6"/>
  </w:num>
  <w:num w:numId="3">
    <w:abstractNumId w:val="2"/>
  </w:num>
  <w:num w:numId="4">
    <w:abstractNumId w:val="9"/>
  </w:num>
  <w:num w:numId="5">
    <w:abstractNumId w:val="1"/>
  </w:num>
  <w:num w:numId="6">
    <w:abstractNumId w:val="3"/>
  </w:num>
  <w:num w:numId="7">
    <w:abstractNumId w:val="5"/>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19"/>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DE221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9878A-4E02-4A95-9832-791EEFF4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2219"/>
    <w:pPr>
      <w:spacing w:after="200" w:line="276" w:lineRule="auto"/>
    </w:pPr>
    <w:rPr>
      <w:rFonts w:eastAsiaTheme="minorHAns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uiPriority w:val="99"/>
    <w:unhideWhenUsed/>
    <w:rsid w:val="00DE221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E2219"/>
    <w:rPr>
      <w:rFonts w:eastAsiaTheme="minorHAnsi"/>
      <w:lang w:val="en-GB"/>
    </w:rPr>
  </w:style>
  <w:style w:type="character" w:styleId="Puslapionumeris">
    <w:name w:val="page number"/>
    <w:basedOn w:val="Numatytasispastraiposriftas"/>
    <w:uiPriority w:val="99"/>
    <w:rsid w:val="00DE2219"/>
    <w:rPr>
      <w:rFonts w:cs="Times New Roman"/>
    </w:rPr>
  </w:style>
  <w:style w:type="paragraph" w:styleId="Antrats">
    <w:name w:val="header"/>
    <w:basedOn w:val="prastasis"/>
    <w:link w:val="AntratsDiagrama"/>
    <w:uiPriority w:val="99"/>
    <w:rsid w:val="00DE2219"/>
    <w:pPr>
      <w:tabs>
        <w:tab w:val="center" w:pos="4819"/>
        <w:tab w:val="right" w:pos="9638"/>
      </w:tabs>
      <w:spacing w:after="0" w:line="240" w:lineRule="auto"/>
    </w:pPr>
    <w:rPr>
      <w:rFonts w:ascii="Times New Roman" w:eastAsia="Times New Roman" w:hAnsi="Times New Roman" w:cs="Times New Roman"/>
      <w:sz w:val="28"/>
      <w:szCs w:val="20"/>
      <w:lang w:val="lt-LT" w:eastAsia="lt-LT"/>
    </w:rPr>
  </w:style>
  <w:style w:type="character" w:customStyle="1" w:styleId="AntratsDiagrama">
    <w:name w:val="Antraštės Diagrama"/>
    <w:basedOn w:val="Numatytasispastraiposriftas"/>
    <w:link w:val="Antrats"/>
    <w:uiPriority w:val="99"/>
    <w:rsid w:val="00DE2219"/>
    <w:rPr>
      <w:rFonts w:ascii="Times New Roman" w:hAnsi="Times New Roman" w:cs="Times New Roman"/>
      <w:sz w:val="28"/>
      <w:szCs w:val="20"/>
      <w:lang w:eastAsia="lt-LT"/>
    </w:rPr>
  </w:style>
  <w:style w:type="character" w:styleId="Hipersaitas">
    <w:name w:val="Hyperlink"/>
    <w:basedOn w:val="Numatytasispastraiposriftas"/>
    <w:uiPriority w:val="99"/>
    <w:rsid w:val="00DE2219"/>
    <w:rPr>
      <w:rFonts w:cs="Times New Roman"/>
      <w:color w:val="0000FF"/>
      <w:u w:val="single"/>
    </w:rPr>
  </w:style>
  <w:style w:type="paragraph" w:styleId="Sraopastraipa">
    <w:name w:val="List Paragraph"/>
    <w:basedOn w:val="prastasis"/>
    <w:uiPriority w:val="34"/>
    <w:qFormat/>
    <w:rsid w:val="00DE2219"/>
    <w:pPr>
      <w:spacing w:after="0" w:line="240" w:lineRule="auto"/>
      <w:ind w:left="720"/>
      <w:contextualSpacing/>
    </w:pPr>
    <w:rPr>
      <w:rFonts w:ascii="Times New Roman" w:eastAsia="Times New Roman" w:hAnsi="Times New Roman" w:cs="Times New Roman"/>
      <w:sz w:val="28"/>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7235</Words>
  <Characters>4125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2025-05-06T10:35:00Z</dcterms:created>
  <dcterms:modified xsi:type="dcterms:W3CDTF">2025-05-06T10:36:00Z</dcterms:modified>
</cp:coreProperties>
</file>