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jc w:val="center"/>
        <w:outlineLvl w:val="0"/>
        <w:rPr>
          <w:rFonts w:ascii="Times New Roman" w:eastAsia="Times New Roman" w:hAnsi="Times New Roman" w:cs="Times New Roman"/>
          <w:b/>
          <w:kern w:val="28"/>
          <w:lang w:val="lt-LT" w:eastAsia="x-none"/>
        </w:rPr>
      </w:pPr>
      <w:r w:rsidRPr="00860055">
        <w:rPr>
          <w:rFonts w:ascii="Times New Roman" w:eastAsia="Times New Roman" w:hAnsi="Times New Roman" w:cs="Times New Roman"/>
          <w:b/>
          <w:kern w:val="28"/>
          <w:lang w:val="lt-LT" w:eastAsia="x-none"/>
        </w:rPr>
        <w:t>I PRIEDAS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jc w:val="center"/>
        <w:outlineLvl w:val="0"/>
        <w:rPr>
          <w:rFonts w:ascii="Times New Roman" w:eastAsia="Times New Roman" w:hAnsi="Times New Roman" w:cs="Times New Roman"/>
          <w:b/>
          <w:kern w:val="28"/>
          <w:lang w:val="lt-LT" w:eastAsia="x-none"/>
        </w:rPr>
      </w:pPr>
      <w:r w:rsidRPr="00860055">
        <w:rPr>
          <w:rFonts w:ascii="Times New Roman" w:eastAsia="Times New Roman" w:hAnsi="Times New Roman" w:cs="Times New Roman"/>
          <w:b/>
          <w:kern w:val="28"/>
          <w:lang w:val="lt-LT" w:eastAsia="x-none"/>
        </w:rPr>
        <w:t>PREPARATO CHARAKTERISTIKŲ SANTRAUKA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outlineLvl w:val="0"/>
        <w:rPr>
          <w:rFonts w:ascii="Times New Roman" w:eastAsia="Times New Roman" w:hAnsi="Times New Roman" w:cs="Times New Roman"/>
          <w:b/>
          <w:kern w:val="28"/>
          <w:lang w:val="lt-LT" w:eastAsia="x-none"/>
        </w:rPr>
      </w:pPr>
      <w:r w:rsidRPr="00860055">
        <w:rPr>
          <w:rFonts w:ascii="Times New Roman" w:eastAsia="Times New Roman" w:hAnsi="Times New Roman" w:cs="Times New Roman"/>
          <w:kern w:val="28"/>
          <w:lang w:val="lt-LT" w:eastAsia="x-none"/>
        </w:rPr>
        <w:br w:type="page"/>
      </w:r>
      <w:r w:rsidRPr="00860055">
        <w:rPr>
          <w:rFonts w:ascii="Times New Roman" w:eastAsia="Times New Roman" w:hAnsi="Times New Roman" w:cs="Times New Roman"/>
          <w:b/>
          <w:kern w:val="28"/>
          <w:lang w:val="lt-LT" w:eastAsia="x-none"/>
        </w:rPr>
        <w:lastRenderedPageBreak/>
        <w:t>1.</w:t>
      </w:r>
      <w:r w:rsidRPr="00860055">
        <w:rPr>
          <w:rFonts w:ascii="Times New Roman" w:eastAsia="Times New Roman" w:hAnsi="Times New Roman" w:cs="Times New Roman"/>
          <w:b/>
          <w:kern w:val="28"/>
          <w:lang w:val="lt-LT" w:eastAsia="x-none"/>
        </w:rPr>
        <w:tab/>
      </w:r>
      <w:r w:rsidRPr="00860055">
        <w:rPr>
          <w:rFonts w:ascii="Times New Roman" w:eastAsia="Times New Roman" w:hAnsi="Times New Roman" w:cs="Times New Roman"/>
          <w:b/>
          <w:caps/>
          <w:kern w:val="28"/>
          <w:lang w:val="lt-LT" w:eastAsia="x-none"/>
        </w:rPr>
        <w:t>VAISTINIO</w:t>
      </w:r>
      <w:r w:rsidRPr="00860055">
        <w:rPr>
          <w:rFonts w:ascii="Times New Roman" w:eastAsia="Times New Roman" w:hAnsi="Times New Roman" w:cs="Times New Roman"/>
          <w:b/>
          <w:kern w:val="28"/>
          <w:lang w:val="lt-LT" w:eastAsia="x-none"/>
        </w:rPr>
        <w:t xml:space="preserve"> PREPARATO PAVADINIMAS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10 mg/ml infuzinis tirpalas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s>
        <w:spacing w:after="0" w:line="240" w:lineRule="auto"/>
        <w:outlineLvl w:val="0"/>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2.</w:t>
      </w:r>
      <w:r w:rsidRPr="00860055">
        <w:rPr>
          <w:rFonts w:ascii="Times New Roman" w:eastAsia="Times New Roman" w:hAnsi="Times New Roman" w:cs="Times New Roman"/>
          <w:b/>
          <w:lang w:val="lt-LT" w:eastAsia="x-none"/>
        </w:rPr>
        <w:tab/>
        <w:t>KOKYBINĖ IR KIEKYBINĖ SUDĖTIS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Viename ml infuzinio tirpalo yra 10 mg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Viename 50 ml infuzinio tirpalo buteliuke yra 500 mg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Viename 100 ml infuzinio tirpalo buteliuke yra 1000 mg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Pagalbinė medžiaga: 0,04 mg/ml natrio.</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Visos pagalbinės medžiagos išvardytos 6.1 skyriuje.</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s>
        <w:spacing w:after="0" w:line="240" w:lineRule="auto"/>
        <w:outlineLvl w:val="0"/>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3.</w:t>
      </w:r>
      <w:r w:rsidRPr="00860055">
        <w:rPr>
          <w:rFonts w:ascii="Times New Roman" w:eastAsia="Times New Roman" w:hAnsi="Times New Roman" w:cs="Times New Roman"/>
          <w:b/>
          <w:lang w:val="lt-LT" w:eastAsia="x-none"/>
        </w:rPr>
        <w:tab/>
        <w:t>FARMACINĖ FORMA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Infuzinis tirpalas. </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Tirpalas yra skaidrus, truputį gelsvos spalvos.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s>
        <w:spacing w:after="0" w:line="240" w:lineRule="auto"/>
        <w:outlineLvl w:val="0"/>
        <w:rPr>
          <w:rFonts w:ascii="Times New Roman" w:eastAsia="Times New Roman" w:hAnsi="Times New Roman" w:cs="Times New Roman"/>
          <w:b/>
          <w:lang w:val="lt-LT" w:eastAsia="x-none"/>
        </w:rPr>
      </w:pPr>
      <w:r w:rsidRPr="00860055">
        <w:rPr>
          <w:rFonts w:ascii="Times New Roman" w:eastAsia="Times New Roman" w:hAnsi="Times New Roman" w:cs="Times New Roman"/>
          <w:b/>
          <w:caps/>
          <w:lang w:val="lt-LT" w:eastAsia="x-none"/>
        </w:rPr>
        <w:t>4.</w:t>
      </w:r>
      <w:r w:rsidRPr="00860055">
        <w:rPr>
          <w:rFonts w:ascii="Times New Roman" w:eastAsia="Times New Roman" w:hAnsi="Times New Roman" w:cs="Times New Roman"/>
          <w:b/>
          <w:caps/>
          <w:lang w:val="lt-LT" w:eastAsia="x-none"/>
        </w:rPr>
        <w:tab/>
      </w:r>
      <w:r w:rsidRPr="00860055">
        <w:rPr>
          <w:rFonts w:ascii="Times New Roman" w:eastAsia="Times New Roman" w:hAnsi="Times New Roman" w:cs="Times New Roman"/>
          <w:b/>
          <w:lang w:val="lt-LT" w:eastAsia="x-none"/>
        </w:rPr>
        <w:t>KLINIKINĖ INFORMACIJA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1"/>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4.1</w:t>
      </w:r>
      <w:r w:rsidRPr="00860055">
        <w:rPr>
          <w:rFonts w:ascii="Times New Roman" w:eastAsia="Times New Roman" w:hAnsi="Times New Roman" w:cs="Times New Roman"/>
          <w:b/>
          <w:lang w:val="lt-LT" w:eastAsia="x-none"/>
        </w:rPr>
        <w:tab/>
        <w:t>Terapinės indikacijos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Trumpalaikis vidutinio stiprumo skausmo malšinimas (ypač po operacijos) ir trumpalaikis karščiavimo mažinimas tuo atveju, kai </w:t>
      </w: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vartojimas į veną yra kliniškai pagrįstas skubiu poreikiu malšinti skausmą arba mažinti hipertermiją ir (arba) kai kitokiu būdu preparato vartoti neįmanoma.</w:t>
      </w:r>
    </w:p>
    <w:p w:rsidR="00860055" w:rsidRPr="00860055" w:rsidRDefault="00860055" w:rsidP="00860055">
      <w:pPr>
        <w:tabs>
          <w:tab w:val="left" w:pos="567"/>
        </w:tabs>
        <w:spacing w:after="0" w:line="240" w:lineRule="auto"/>
        <w:ind w:firstLine="60"/>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1"/>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4.2</w:t>
      </w:r>
      <w:r w:rsidRPr="00860055">
        <w:rPr>
          <w:rFonts w:ascii="Times New Roman" w:eastAsia="Times New Roman" w:hAnsi="Times New Roman" w:cs="Times New Roman"/>
          <w:b/>
          <w:lang w:val="lt-LT" w:eastAsia="x-none"/>
        </w:rPr>
        <w:tab/>
        <w:t>Dozavimas ir vartojimo metodas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Vartoti į veną. </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100 ml buteliukai tinka tik suaugusiesiems, paaugliams ir vaikams, sveriantiems daugiau kaip 33 kg.</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50 ml buteliukai pritaikyti išnešiotiems naujagimiams, kūdikiams ir vaikams, sveriantiems mažiau kaip 33 kg.</w:t>
      </w:r>
    </w:p>
    <w:p w:rsidR="00860055" w:rsidRPr="00860055" w:rsidRDefault="00860055" w:rsidP="00860055">
      <w:pPr>
        <w:tabs>
          <w:tab w:val="left" w:pos="567"/>
        </w:tabs>
        <w:spacing w:after="0" w:line="240" w:lineRule="auto"/>
        <w:rPr>
          <w:rFonts w:ascii="Times New Roman" w:eastAsia="Times New Roman" w:hAnsi="Times New Roman" w:cs="Times New Roman"/>
          <w:b/>
          <w:lang w:val="lt-LT" w:eastAsia="x-none"/>
        </w:rPr>
      </w:pPr>
      <w:r w:rsidRPr="00860055">
        <w:rPr>
          <w:rFonts w:ascii="Times New Roman" w:eastAsia="Times New Roman" w:hAnsi="Times New Roman" w:cs="Times New Roman"/>
          <w:lang w:val="lt-LT" w:eastAsia="x-none"/>
        </w:rPr>
        <w:br w:type="page"/>
      </w:r>
      <w:r w:rsidRPr="00860055">
        <w:rPr>
          <w:rFonts w:ascii="Times New Roman" w:eastAsia="Times New Roman" w:hAnsi="Times New Roman" w:cs="Times New Roman"/>
          <w:b/>
          <w:lang w:val="lt-LT" w:eastAsia="x-none"/>
        </w:rPr>
        <w:lastRenderedPageBreak/>
        <w:t>Dozavimas</w:t>
      </w:r>
    </w:p>
    <w:p w:rsidR="00860055" w:rsidRPr="00860055" w:rsidRDefault="00860055" w:rsidP="00860055">
      <w:pPr>
        <w:tabs>
          <w:tab w:val="left" w:pos="567"/>
        </w:tabs>
        <w:spacing w:after="0" w:line="240" w:lineRule="auto"/>
        <w:rPr>
          <w:rFonts w:ascii="Times New Roman" w:eastAsia="Times New Roman" w:hAnsi="Times New Roman" w:cs="Times New Roman"/>
          <w:b/>
          <w:lang w:val="lt-LT" w:eastAsia="x-none"/>
        </w:rPr>
      </w:pPr>
    </w:p>
    <w:p w:rsidR="00860055" w:rsidRPr="00860055" w:rsidRDefault="00860055" w:rsidP="00860055">
      <w:pPr>
        <w:spacing w:after="0" w:line="240" w:lineRule="auto"/>
        <w:rPr>
          <w:rFonts w:ascii="Times New Roman" w:eastAsia="Calibri" w:hAnsi="Times New Roman" w:cs="Times New Roman"/>
          <w:lang w:val="lt-LT" w:eastAsia="x-none"/>
        </w:rPr>
      </w:pPr>
      <w:r w:rsidRPr="00860055">
        <w:rPr>
          <w:rFonts w:ascii="Times New Roman" w:eastAsia="Calibri" w:hAnsi="Times New Roman" w:cs="Times New Roman"/>
          <w:lang w:val="lt-LT" w:eastAsia="x-none"/>
        </w:rPr>
        <w:t>Dozavimas priklauso nuo paciento kūno svorio (prašome vadovautis žemiau pateikta dozavimo lentele).</w:t>
      </w:r>
    </w:p>
    <w:p w:rsidR="00860055" w:rsidRPr="00860055" w:rsidRDefault="00860055" w:rsidP="00860055">
      <w:pPr>
        <w:spacing w:after="0" w:line="240" w:lineRule="auto"/>
        <w:rPr>
          <w:rFonts w:ascii="Times New Roman" w:eastAsia="Calibri" w:hAnsi="Times New Roman" w:cs="Times New Roman"/>
          <w:b/>
          <w:lang w:val="lt-LT" w:eastAsia="x-none"/>
        </w:rPr>
      </w:pPr>
    </w:p>
    <w:tbl>
      <w:tblPr>
        <w:tblW w:w="9823"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2"/>
        <w:gridCol w:w="1276"/>
        <w:gridCol w:w="1419"/>
        <w:gridCol w:w="3117"/>
        <w:gridCol w:w="1559"/>
      </w:tblGrid>
      <w:tr w:rsidR="00860055" w:rsidRPr="00860055" w:rsidTr="000566DD">
        <w:tc>
          <w:tcPr>
            <w:tcW w:w="2452" w:type="dxa"/>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b/>
                <w:lang w:val="lt-LT" w:eastAsia="lt-LT"/>
              </w:rPr>
            </w:pPr>
            <w:r w:rsidRPr="00860055">
              <w:rPr>
                <w:rFonts w:ascii="Times New Roman" w:eastAsia="Times New Roman" w:hAnsi="Times New Roman" w:cs="Times New Roman"/>
                <w:b/>
                <w:bCs/>
                <w:lang w:val="lt-LT" w:eastAsia="lt-LT"/>
              </w:rPr>
              <w:t>Paciento kūno svoris</w:t>
            </w:r>
          </w:p>
        </w:tc>
        <w:tc>
          <w:tcPr>
            <w:tcW w:w="1276" w:type="dxa"/>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b/>
                <w:lang w:val="lt-LT" w:eastAsia="lt-LT"/>
              </w:rPr>
            </w:pPr>
            <w:r w:rsidRPr="00860055">
              <w:rPr>
                <w:rFonts w:ascii="Times New Roman" w:eastAsia="Times New Roman" w:hAnsi="Times New Roman" w:cs="Times New Roman"/>
                <w:b/>
                <w:bCs/>
                <w:lang w:val="lt-LT" w:eastAsia="lt-LT"/>
              </w:rPr>
              <w:t>Vienkar</w:t>
            </w:r>
            <w:r w:rsidRPr="00860055">
              <w:rPr>
                <w:rFonts w:ascii="Times New Roman" w:eastAsia="Times New Roman" w:hAnsi="Times New Roman" w:cs="Times New Roman"/>
                <w:b/>
                <w:bCs/>
                <w:lang w:val="lt-LT" w:eastAsia="lt-LT"/>
              </w:rPr>
              <w:softHyphen/>
              <w:t>tinė dozė</w:t>
            </w:r>
          </w:p>
        </w:tc>
        <w:tc>
          <w:tcPr>
            <w:tcW w:w="1419" w:type="dxa"/>
            <w:vAlign w:val="center"/>
          </w:tcPr>
          <w:p w:rsidR="00860055" w:rsidRPr="00860055" w:rsidRDefault="00860055" w:rsidP="00860055">
            <w:pPr>
              <w:spacing w:after="0" w:line="240" w:lineRule="auto"/>
              <w:jc w:val="center"/>
              <w:rPr>
                <w:rFonts w:ascii="Times New Roman" w:eastAsia="Calibri" w:hAnsi="Times New Roman" w:cs="Times New Roman"/>
                <w:b/>
                <w:bCs/>
                <w:lang w:val="lt-LT" w:eastAsia="lt-LT"/>
              </w:rPr>
            </w:pPr>
            <w:r w:rsidRPr="00860055">
              <w:rPr>
                <w:rFonts w:ascii="Times New Roman" w:eastAsia="Times New Roman" w:hAnsi="Times New Roman" w:cs="Times New Roman"/>
                <w:b/>
                <w:bCs/>
                <w:lang w:val="lt-LT" w:eastAsia="lt-LT"/>
              </w:rPr>
              <w:t>Vienkartinis tūris</w:t>
            </w:r>
          </w:p>
        </w:tc>
        <w:tc>
          <w:tcPr>
            <w:tcW w:w="3117" w:type="dxa"/>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b/>
                <w:lang w:val="lt-LT" w:eastAsia="lt-LT"/>
              </w:rPr>
            </w:pPr>
            <w:r w:rsidRPr="00860055">
              <w:rPr>
                <w:rFonts w:ascii="Times New Roman" w:eastAsia="Times New Roman" w:hAnsi="Times New Roman" w:cs="Times New Roman"/>
                <w:b/>
                <w:bCs/>
                <w:lang w:val="lt-LT" w:eastAsia="lt-LT"/>
              </w:rPr>
              <w:t xml:space="preserve">Didžiausias vienkartinis </w:t>
            </w:r>
            <w:proofErr w:type="spellStart"/>
            <w:r w:rsidRPr="00860055">
              <w:rPr>
                <w:rFonts w:ascii="Times New Roman" w:eastAsia="Times New Roman" w:hAnsi="Times New Roman" w:cs="Times New Roman"/>
                <w:b/>
                <w:bCs/>
                <w:lang w:val="lt-LT" w:eastAsia="lt-LT"/>
              </w:rPr>
              <w:t>Perfalgan</w:t>
            </w:r>
            <w:proofErr w:type="spellEnd"/>
            <w:r w:rsidRPr="00860055">
              <w:rPr>
                <w:rFonts w:ascii="Times New Roman" w:eastAsia="Times New Roman" w:hAnsi="Times New Roman" w:cs="Times New Roman"/>
                <w:b/>
                <w:bCs/>
                <w:lang w:val="lt-LT" w:eastAsia="lt-LT"/>
              </w:rPr>
              <w:t xml:space="preserve"> (10 mg/ml) tūris pagal viršutinę kūno svorio ribą</w:t>
            </w:r>
            <w:r w:rsidRPr="00860055">
              <w:rPr>
                <w:rFonts w:ascii="Times New Roman" w:eastAsia="Calibri" w:hAnsi="Times New Roman" w:cs="Times New Roman"/>
                <w:b/>
                <w:bCs/>
                <w:lang w:val="lt-LT" w:eastAsia="lt-LT"/>
              </w:rPr>
              <w:t xml:space="preserve"> (ml) </w:t>
            </w:r>
            <w:r w:rsidRPr="00860055">
              <w:rPr>
                <w:rFonts w:ascii="Times New Roman" w:eastAsia="Times New Roman" w:hAnsi="Times New Roman" w:cs="Times New Roman"/>
                <w:b/>
                <w:bCs/>
                <w:iCs/>
                <w:lang w:val="lt-LT" w:eastAsia="lt-LT"/>
              </w:rPr>
              <w:t>*</w:t>
            </w:r>
            <w:r w:rsidRPr="00860055">
              <w:rPr>
                <w:rFonts w:ascii="Times New Roman" w:eastAsia="Times New Roman" w:hAnsi="Times New Roman" w:cs="Times New Roman"/>
                <w:b/>
                <w:bCs/>
                <w:lang w:val="lt-LT" w:eastAsia="lt-LT"/>
              </w:rPr>
              <w:t>*</w:t>
            </w:r>
          </w:p>
        </w:tc>
        <w:tc>
          <w:tcPr>
            <w:tcW w:w="1559" w:type="dxa"/>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b/>
                <w:lang w:val="lt-LT" w:eastAsia="lt-LT"/>
              </w:rPr>
            </w:pPr>
            <w:r w:rsidRPr="00860055">
              <w:rPr>
                <w:rFonts w:ascii="Times New Roman" w:eastAsia="Times New Roman" w:hAnsi="Times New Roman" w:cs="Times New Roman"/>
                <w:b/>
                <w:bCs/>
                <w:lang w:val="lt-LT" w:eastAsia="lt-LT"/>
              </w:rPr>
              <w:t>Didžiausia paros dozė ***</w:t>
            </w:r>
          </w:p>
        </w:tc>
      </w:tr>
      <w:tr w:rsidR="00860055" w:rsidRPr="00860055" w:rsidTr="000566DD">
        <w:trPr>
          <w:trHeight w:val="680"/>
        </w:trPr>
        <w:tc>
          <w:tcPr>
            <w:tcW w:w="2452" w:type="dxa"/>
            <w:shd w:val="clear" w:color="auto" w:fill="auto"/>
            <w:vAlign w:val="center"/>
          </w:tcPr>
          <w:p w:rsidR="00860055" w:rsidRPr="00860055" w:rsidRDefault="00860055" w:rsidP="00860055">
            <w:pPr>
              <w:spacing w:after="0" w:line="240" w:lineRule="auto"/>
              <w:rPr>
                <w:rFonts w:ascii="Times New Roman" w:eastAsia="Calibri" w:hAnsi="Times New Roman" w:cs="Times New Roman"/>
                <w:b/>
                <w:lang w:val="lt-LT" w:eastAsia="lt-LT"/>
              </w:rPr>
            </w:pPr>
            <w:r w:rsidRPr="00860055">
              <w:rPr>
                <w:rFonts w:ascii="Times New Roman" w:eastAsia="Times New Roman,Bold" w:hAnsi="Times New Roman" w:cs="Times New Roman"/>
                <w:b/>
                <w:lang w:val="lt-LT" w:eastAsia="lt-LT"/>
              </w:rPr>
              <w:t xml:space="preserve">≤ 10 kg </w:t>
            </w:r>
            <w:r w:rsidRPr="00860055">
              <w:rPr>
                <w:rFonts w:ascii="Times New Roman" w:eastAsia="Times New Roman" w:hAnsi="Times New Roman" w:cs="Times New Roman"/>
                <w:b/>
                <w:bCs/>
                <w:lang w:val="lt-LT" w:eastAsia="lt-LT"/>
              </w:rPr>
              <w:t>*</w:t>
            </w:r>
          </w:p>
        </w:tc>
        <w:tc>
          <w:tcPr>
            <w:tcW w:w="1276" w:type="dxa"/>
            <w:shd w:val="clear" w:color="auto" w:fill="auto"/>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bCs/>
                <w:lang w:val="lt-LT" w:eastAsia="lt-LT"/>
              </w:rPr>
              <w:t>7,5 mg/kg</w:t>
            </w:r>
          </w:p>
        </w:tc>
        <w:tc>
          <w:tcPr>
            <w:tcW w:w="1419" w:type="dxa"/>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0,75 ml/kg</w:t>
            </w:r>
          </w:p>
        </w:tc>
        <w:tc>
          <w:tcPr>
            <w:tcW w:w="3117" w:type="dxa"/>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7,5 ml</w:t>
            </w:r>
          </w:p>
        </w:tc>
        <w:tc>
          <w:tcPr>
            <w:tcW w:w="1559" w:type="dxa"/>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bCs/>
                <w:lang w:val="lt-LT" w:eastAsia="lt-LT"/>
              </w:rPr>
              <w:t>30 mg/kg</w:t>
            </w:r>
          </w:p>
        </w:tc>
      </w:tr>
      <w:tr w:rsidR="00860055" w:rsidRPr="00860055" w:rsidTr="000566DD">
        <w:trPr>
          <w:trHeight w:val="680"/>
        </w:trPr>
        <w:tc>
          <w:tcPr>
            <w:tcW w:w="2452" w:type="dxa"/>
            <w:shd w:val="clear" w:color="auto" w:fill="auto"/>
            <w:vAlign w:val="center"/>
          </w:tcPr>
          <w:p w:rsidR="00860055" w:rsidRPr="00860055" w:rsidRDefault="00860055" w:rsidP="00860055">
            <w:pPr>
              <w:spacing w:after="0" w:line="240" w:lineRule="auto"/>
              <w:rPr>
                <w:rFonts w:ascii="Times New Roman" w:eastAsia="Calibri" w:hAnsi="Times New Roman" w:cs="Times New Roman"/>
                <w:b/>
                <w:lang w:val="lt-LT" w:eastAsia="lt-LT"/>
              </w:rPr>
            </w:pPr>
            <w:r w:rsidRPr="00860055">
              <w:rPr>
                <w:rFonts w:ascii="Times New Roman" w:eastAsia="Times New Roman" w:hAnsi="Times New Roman" w:cs="Times New Roman"/>
                <w:b/>
                <w:lang w:val="lt-LT" w:eastAsia="lt-LT"/>
              </w:rPr>
              <w:t>Nuo &gt; 10 kg iki ≤ 33 kg</w:t>
            </w:r>
          </w:p>
        </w:tc>
        <w:tc>
          <w:tcPr>
            <w:tcW w:w="1276" w:type="dxa"/>
            <w:shd w:val="clear" w:color="auto" w:fill="auto"/>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bCs/>
                <w:lang w:val="lt-LT" w:eastAsia="lt-LT"/>
              </w:rPr>
              <w:t>15 mg/kg</w:t>
            </w:r>
          </w:p>
        </w:tc>
        <w:tc>
          <w:tcPr>
            <w:tcW w:w="1419" w:type="dxa"/>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1,5 ml/kg</w:t>
            </w:r>
          </w:p>
        </w:tc>
        <w:tc>
          <w:tcPr>
            <w:tcW w:w="3117" w:type="dxa"/>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49,5 ml</w:t>
            </w:r>
          </w:p>
        </w:tc>
        <w:tc>
          <w:tcPr>
            <w:tcW w:w="1559" w:type="dxa"/>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bCs/>
                <w:lang w:val="lt-LT" w:eastAsia="lt-LT"/>
              </w:rPr>
              <w:t>60 mg/kg, bet ne daugiau kaip 2 g</w:t>
            </w:r>
          </w:p>
        </w:tc>
      </w:tr>
      <w:tr w:rsidR="00860055" w:rsidRPr="00860055" w:rsidTr="000566DD">
        <w:trPr>
          <w:trHeight w:val="680"/>
        </w:trPr>
        <w:tc>
          <w:tcPr>
            <w:tcW w:w="2452" w:type="dxa"/>
            <w:shd w:val="clear" w:color="auto" w:fill="auto"/>
            <w:vAlign w:val="center"/>
          </w:tcPr>
          <w:p w:rsidR="00860055" w:rsidRPr="00860055" w:rsidRDefault="00860055" w:rsidP="00860055">
            <w:pPr>
              <w:spacing w:after="0" w:line="240" w:lineRule="auto"/>
              <w:rPr>
                <w:rFonts w:ascii="Times New Roman" w:eastAsia="Calibri" w:hAnsi="Times New Roman" w:cs="Times New Roman"/>
                <w:b/>
                <w:lang w:val="lt-LT" w:eastAsia="lt-LT"/>
              </w:rPr>
            </w:pPr>
            <w:r w:rsidRPr="00860055">
              <w:rPr>
                <w:rFonts w:ascii="Times New Roman" w:eastAsia="Times New Roman" w:hAnsi="Times New Roman" w:cs="Times New Roman"/>
                <w:b/>
                <w:lang w:val="lt-LT" w:eastAsia="lt-LT"/>
              </w:rPr>
              <w:t>Nuo &gt; 33 kg iki ≤ 50 kg</w:t>
            </w:r>
          </w:p>
        </w:tc>
        <w:tc>
          <w:tcPr>
            <w:tcW w:w="1276" w:type="dxa"/>
            <w:shd w:val="clear" w:color="auto" w:fill="auto"/>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bCs/>
                <w:lang w:val="lt-LT" w:eastAsia="lt-LT"/>
              </w:rPr>
              <w:t>15 mg/kg</w:t>
            </w:r>
          </w:p>
        </w:tc>
        <w:tc>
          <w:tcPr>
            <w:tcW w:w="1419" w:type="dxa"/>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1,5 ml/kg</w:t>
            </w:r>
          </w:p>
        </w:tc>
        <w:tc>
          <w:tcPr>
            <w:tcW w:w="3117" w:type="dxa"/>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75 ml</w:t>
            </w:r>
          </w:p>
        </w:tc>
        <w:tc>
          <w:tcPr>
            <w:tcW w:w="1559" w:type="dxa"/>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60 mg/kg</w:t>
            </w:r>
            <w:r w:rsidRPr="00860055">
              <w:rPr>
                <w:rFonts w:ascii="Times New Roman" w:eastAsia="Calibri" w:hAnsi="Times New Roman" w:cs="Times New Roman"/>
                <w:bCs/>
                <w:lang w:val="lt-LT" w:eastAsia="lt-LT"/>
              </w:rPr>
              <w:t>, bet ne daugiau kaip 3 g</w:t>
            </w:r>
          </w:p>
        </w:tc>
      </w:tr>
    </w:tbl>
    <w:p w:rsidR="00860055" w:rsidRPr="00860055" w:rsidRDefault="00860055" w:rsidP="00860055">
      <w:pPr>
        <w:spacing w:after="0" w:line="240" w:lineRule="auto"/>
        <w:rPr>
          <w:rFonts w:ascii="Times New Roman" w:eastAsia="Calibri" w:hAnsi="Times New Roman" w:cs="Times New Roman"/>
          <w:b/>
          <w:bCs/>
          <w:lang w:val="lt-LT" w:eastAsia="x-none"/>
        </w:rPr>
      </w:pPr>
    </w:p>
    <w:tbl>
      <w:tblPr>
        <w:tblW w:w="9823"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2"/>
        <w:gridCol w:w="1276"/>
        <w:gridCol w:w="1418"/>
        <w:gridCol w:w="3118"/>
        <w:gridCol w:w="1559"/>
      </w:tblGrid>
      <w:tr w:rsidR="00860055" w:rsidRPr="00860055" w:rsidTr="000566DD">
        <w:trPr>
          <w:trHeight w:val="680"/>
        </w:trPr>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b/>
                <w:lang w:val="lt-LT" w:eastAsia="lt-LT"/>
              </w:rPr>
            </w:pPr>
            <w:r w:rsidRPr="00860055">
              <w:rPr>
                <w:rFonts w:ascii="Times New Roman" w:eastAsia="Calibri" w:hAnsi="Times New Roman" w:cs="Times New Roman"/>
                <w:b/>
                <w:lang w:val="lt-LT" w:eastAsia="lt-LT"/>
              </w:rPr>
              <w:t>Paciento kūno svoris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b/>
                <w:lang w:val="lt-LT" w:eastAsia="lt-LT"/>
              </w:rPr>
            </w:pPr>
            <w:r w:rsidRPr="00860055">
              <w:rPr>
                <w:rFonts w:ascii="Times New Roman" w:eastAsia="Calibri" w:hAnsi="Times New Roman" w:cs="Times New Roman"/>
                <w:b/>
                <w:lang w:val="lt-LT" w:eastAsia="lt-LT"/>
              </w:rPr>
              <w:t>Vienkar</w:t>
            </w:r>
            <w:r w:rsidRPr="00860055">
              <w:rPr>
                <w:rFonts w:ascii="Times New Roman" w:eastAsia="Calibri" w:hAnsi="Times New Roman" w:cs="Times New Roman"/>
                <w:b/>
                <w:lang w:val="lt-LT" w:eastAsia="lt-LT"/>
              </w:rPr>
              <w:softHyphen/>
              <w:t>tinė dozė</w:t>
            </w:r>
          </w:p>
        </w:tc>
        <w:tc>
          <w:tcPr>
            <w:tcW w:w="1418" w:type="dxa"/>
            <w:tcBorders>
              <w:top w:val="single" w:sz="4" w:space="0" w:color="auto"/>
              <w:left w:val="single" w:sz="4" w:space="0" w:color="auto"/>
              <w:bottom w:val="single" w:sz="4" w:space="0" w:color="auto"/>
              <w:right w:val="single" w:sz="4" w:space="0" w:color="auto"/>
            </w:tcBorders>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b/>
                <w:lang w:val="lt-LT" w:eastAsia="lt-LT"/>
              </w:rPr>
            </w:pPr>
            <w:r w:rsidRPr="00860055">
              <w:rPr>
                <w:rFonts w:ascii="Times New Roman" w:eastAsia="Calibri" w:hAnsi="Times New Roman" w:cs="Times New Roman"/>
                <w:b/>
                <w:lang w:val="lt-LT" w:eastAsia="lt-LT"/>
              </w:rPr>
              <w:t>Vienkartinis tūris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b/>
                <w:lang w:val="lt-LT" w:eastAsia="lt-LT"/>
              </w:rPr>
            </w:pPr>
            <w:r w:rsidRPr="00860055">
              <w:rPr>
                <w:rFonts w:ascii="Times New Roman" w:eastAsia="Calibri" w:hAnsi="Times New Roman" w:cs="Times New Roman"/>
                <w:b/>
                <w:lang w:val="lt-LT" w:eastAsia="lt-LT"/>
              </w:rPr>
              <w:t>Didžiausias vienkartinis tūris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b/>
                <w:lang w:val="lt-LT" w:eastAsia="lt-LT"/>
              </w:rPr>
            </w:pPr>
            <w:r w:rsidRPr="00860055">
              <w:rPr>
                <w:rFonts w:ascii="Times New Roman" w:eastAsia="Calibri" w:hAnsi="Times New Roman" w:cs="Times New Roman"/>
                <w:b/>
                <w:lang w:val="lt-LT" w:eastAsia="lt-LT"/>
              </w:rPr>
              <w:t>Didžiausia paros dozė ***</w:t>
            </w:r>
          </w:p>
        </w:tc>
      </w:tr>
      <w:tr w:rsidR="00860055" w:rsidRPr="00860055" w:rsidTr="000566DD">
        <w:trPr>
          <w:trHeight w:val="680"/>
        </w:trPr>
        <w:tc>
          <w:tcPr>
            <w:tcW w:w="2452" w:type="dxa"/>
            <w:shd w:val="clear" w:color="auto" w:fill="auto"/>
            <w:vAlign w:val="center"/>
          </w:tcPr>
          <w:p w:rsidR="00860055" w:rsidRPr="00860055" w:rsidRDefault="00860055" w:rsidP="00860055">
            <w:pPr>
              <w:spacing w:after="0" w:line="240" w:lineRule="auto"/>
              <w:rPr>
                <w:rFonts w:ascii="Times New Roman" w:eastAsia="Calibri" w:hAnsi="Times New Roman" w:cs="Times New Roman"/>
                <w:b/>
                <w:lang w:val="lt-LT" w:eastAsia="lt-LT"/>
              </w:rPr>
            </w:pPr>
            <w:r w:rsidRPr="00860055">
              <w:rPr>
                <w:rFonts w:ascii="Times New Roman" w:eastAsia="Calibri" w:hAnsi="Times New Roman" w:cs="Times New Roman"/>
                <w:b/>
                <w:lang w:val="lt-LT" w:eastAsia="lt-LT"/>
              </w:rPr>
              <w:t xml:space="preserve">&gt; 50 kg </w:t>
            </w:r>
            <w:r w:rsidRPr="00860055">
              <w:rPr>
                <w:rFonts w:ascii="Times New Roman" w:eastAsia="Calibri" w:hAnsi="Times New Roman" w:cs="Times New Roman"/>
                <w:b/>
                <w:bCs/>
                <w:lang w:val="lt-LT" w:eastAsia="lt-LT"/>
              </w:rPr>
              <w:t>esant</w:t>
            </w:r>
            <w:r w:rsidRPr="00860055">
              <w:rPr>
                <w:rFonts w:ascii="Times New Roman" w:eastAsia="Calibri" w:hAnsi="Times New Roman" w:cs="Times New Roman"/>
                <w:b/>
                <w:lang w:val="lt-LT" w:eastAsia="lt-LT"/>
              </w:rPr>
              <w:t xml:space="preserve"> kitų </w:t>
            </w:r>
            <w:proofErr w:type="spellStart"/>
            <w:r w:rsidRPr="00860055">
              <w:rPr>
                <w:rFonts w:ascii="Times New Roman" w:eastAsia="Calibri" w:hAnsi="Times New Roman" w:cs="Times New Roman"/>
                <w:b/>
                <w:lang w:val="lt-LT" w:eastAsia="lt-LT"/>
              </w:rPr>
              <w:t>hepatotoksinio</w:t>
            </w:r>
            <w:proofErr w:type="spellEnd"/>
            <w:r w:rsidRPr="00860055">
              <w:rPr>
                <w:rFonts w:ascii="Times New Roman" w:eastAsia="Calibri" w:hAnsi="Times New Roman" w:cs="Times New Roman"/>
                <w:b/>
                <w:lang w:val="lt-LT" w:eastAsia="lt-LT"/>
              </w:rPr>
              <w:t xml:space="preserve"> poveikio rizikos veiksnių</w:t>
            </w:r>
          </w:p>
        </w:tc>
        <w:tc>
          <w:tcPr>
            <w:tcW w:w="1276" w:type="dxa"/>
            <w:shd w:val="clear" w:color="auto" w:fill="auto"/>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bCs/>
                <w:lang w:val="lt-LT" w:eastAsia="lt-LT"/>
              </w:rPr>
              <w:t>1 g</w:t>
            </w:r>
          </w:p>
        </w:tc>
        <w:tc>
          <w:tcPr>
            <w:tcW w:w="1418" w:type="dxa"/>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100 ml</w:t>
            </w:r>
          </w:p>
        </w:tc>
        <w:tc>
          <w:tcPr>
            <w:tcW w:w="3118" w:type="dxa"/>
            <w:shd w:val="clear" w:color="auto" w:fill="auto"/>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100 ml</w:t>
            </w:r>
          </w:p>
        </w:tc>
        <w:tc>
          <w:tcPr>
            <w:tcW w:w="1559" w:type="dxa"/>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3 g</w:t>
            </w:r>
          </w:p>
        </w:tc>
      </w:tr>
      <w:tr w:rsidR="00860055" w:rsidRPr="00860055" w:rsidTr="000566DD">
        <w:trPr>
          <w:trHeight w:val="680"/>
        </w:trPr>
        <w:tc>
          <w:tcPr>
            <w:tcW w:w="2452" w:type="dxa"/>
            <w:shd w:val="clear" w:color="auto" w:fill="auto"/>
            <w:vAlign w:val="center"/>
          </w:tcPr>
          <w:p w:rsidR="00860055" w:rsidRPr="00860055" w:rsidRDefault="00860055" w:rsidP="00860055">
            <w:pPr>
              <w:spacing w:after="0" w:line="240" w:lineRule="auto"/>
              <w:rPr>
                <w:rFonts w:ascii="Times New Roman" w:eastAsia="Calibri" w:hAnsi="Times New Roman" w:cs="Times New Roman"/>
                <w:b/>
                <w:lang w:val="lt-LT" w:eastAsia="lt-LT"/>
              </w:rPr>
            </w:pPr>
            <w:r w:rsidRPr="00860055">
              <w:rPr>
                <w:rFonts w:ascii="Times New Roman" w:eastAsia="Calibri" w:hAnsi="Times New Roman" w:cs="Times New Roman"/>
                <w:b/>
                <w:lang w:val="lt-LT" w:eastAsia="lt-LT"/>
              </w:rPr>
              <w:t xml:space="preserve">&gt; 50 kg </w:t>
            </w:r>
            <w:r w:rsidRPr="00860055">
              <w:rPr>
                <w:rFonts w:ascii="Times New Roman" w:eastAsia="Calibri" w:hAnsi="Times New Roman" w:cs="Times New Roman"/>
                <w:b/>
                <w:bCs/>
                <w:lang w:val="lt-LT" w:eastAsia="lt-LT"/>
              </w:rPr>
              <w:t>nesant</w:t>
            </w:r>
            <w:r w:rsidRPr="00860055">
              <w:rPr>
                <w:rFonts w:ascii="Times New Roman" w:eastAsia="Calibri" w:hAnsi="Times New Roman" w:cs="Times New Roman"/>
                <w:b/>
                <w:lang w:val="lt-LT" w:eastAsia="lt-LT"/>
              </w:rPr>
              <w:t xml:space="preserve"> kitų </w:t>
            </w:r>
            <w:proofErr w:type="spellStart"/>
            <w:r w:rsidRPr="00860055">
              <w:rPr>
                <w:rFonts w:ascii="Times New Roman" w:eastAsia="Calibri" w:hAnsi="Times New Roman" w:cs="Times New Roman"/>
                <w:b/>
                <w:lang w:val="lt-LT" w:eastAsia="lt-LT"/>
              </w:rPr>
              <w:t>hepatotoksinio</w:t>
            </w:r>
            <w:proofErr w:type="spellEnd"/>
            <w:r w:rsidRPr="00860055">
              <w:rPr>
                <w:rFonts w:ascii="Times New Roman" w:eastAsia="Calibri" w:hAnsi="Times New Roman" w:cs="Times New Roman"/>
                <w:b/>
                <w:lang w:val="lt-LT" w:eastAsia="lt-LT"/>
              </w:rPr>
              <w:t xml:space="preserve"> poveikio rizikos veiksnių</w:t>
            </w:r>
          </w:p>
        </w:tc>
        <w:tc>
          <w:tcPr>
            <w:tcW w:w="1276" w:type="dxa"/>
            <w:shd w:val="clear" w:color="auto" w:fill="auto"/>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bCs/>
                <w:lang w:val="lt-LT" w:eastAsia="lt-LT"/>
              </w:rPr>
            </w:pPr>
            <w:r w:rsidRPr="00860055">
              <w:rPr>
                <w:rFonts w:ascii="Times New Roman" w:eastAsia="Calibri" w:hAnsi="Times New Roman" w:cs="Times New Roman"/>
                <w:bCs/>
                <w:lang w:val="lt-LT" w:eastAsia="lt-LT"/>
              </w:rPr>
              <w:t>1 g</w:t>
            </w:r>
          </w:p>
        </w:tc>
        <w:tc>
          <w:tcPr>
            <w:tcW w:w="1418" w:type="dxa"/>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100 ml</w:t>
            </w:r>
          </w:p>
        </w:tc>
        <w:tc>
          <w:tcPr>
            <w:tcW w:w="3118" w:type="dxa"/>
            <w:shd w:val="clear" w:color="auto" w:fill="auto"/>
            <w:vAlign w:val="center"/>
          </w:tcPr>
          <w:p w:rsidR="00860055" w:rsidRPr="00860055" w:rsidDel="002D740F" w:rsidRDefault="00860055" w:rsidP="00860055">
            <w:pPr>
              <w:autoSpaceDE w:val="0"/>
              <w:autoSpaceDN w:val="0"/>
              <w:adjustRightInd w:val="0"/>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100 ml</w:t>
            </w:r>
          </w:p>
        </w:tc>
        <w:tc>
          <w:tcPr>
            <w:tcW w:w="1559" w:type="dxa"/>
            <w:shd w:val="clear" w:color="auto" w:fill="auto"/>
            <w:vAlign w:val="center"/>
          </w:tcPr>
          <w:p w:rsidR="00860055" w:rsidRPr="00860055" w:rsidDel="002D740F" w:rsidRDefault="00860055" w:rsidP="00860055">
            <w:pPr>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4 g</w:t>
            </w:r>
          </w:p>
        </w:tc>
      </w:tr>
    </w:tbl>
    <w:p w:rsidR="00860055" w:rsidRPr="00860055" w:rsidRDefault="00860055" w:rsidP="00860055">
      <w:pPr>
        <w:spacing w:after="0" w:line="240" w:lineRule="auto"/>
        <w:rPr>
          <w:rFonts w:ascii="Times New Roman" w:eastAsia="Calibri" w:hAnsi="Times New Roman" w:cs="Times New Roman"/>
          <w:b/>
          <w:bCs/>
          <w:lang w:val="lt-LT" w:eastAsia="x-none"/>
        </w:rPr>
      </w:pPr>
    </w:p>
    <w:p w:rsidR="00860055" w:rsidRPr="00860055" w:rsidRDefault="00860055" w:rsidP="00860055">
      <w:pPr>
        <w:spacing w:after="0" w:line="240" w:lineRule="auto"/>
        <w:rPr>
          <w:rFonts w:ascii="Times New Roman" w:eastAsia="Calibri" w:hAnsi="Times New Roman" w:cs="Times New Roman"/>
          <w:lang w:val="lt-LT" w:eastAsia="x-none"/>
        </w:rPr>
      </w:pPr>
      <w:r w:rsidRPr="00860055">
        <w:rPr>
          <w:rFonts w:ascii="Times New Roman" w:eastAsia="Calibri" w:hAnsi="Times New Roman" w:cs="Times New Roman"/>
          <w:b/>
          <w:lang w:val="lt-LT" w:eastAsia="x-none"/>
        </w:rPr>
        <w:t xml:space="preserve">* Neišnešiotiems naujagimiams: </w:t>
      </w:r>
      <w:r w:rsidRPr="00860055">
        <w:rPr>
          <w:rFonts w:ascii="Times New Roman" w:eastAsia="Calibri" w:hAnsi="Times New Roman" w:cs="Times New Roman"/>
          <w:lang w:val="lt-LT" w:eastAsia="x-none"/>
        </w:rPr>
        <w:t>saugumo ir veiksmingumo duomenų neišnešiotiems naujagimiams nėra (žr. 5.2 skyrių).</w:t>
      </w:r>
    </w:p>
    <w:p w:rsidR="00860055" w:rsidRPr="00860055" w:rsidRDefault="00860055" w:rsidP="00860055">
      <w:pPr>
        <w:spacing w:after="0" w:line="240" w:lineRule="auto"/>
        <w:rPr>
          <w:rFonts w:ascii="Times New Roman" w:eastAsia="Calibri"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iCs/>
          <w:lang w:val="lt-LT" w:eastAsia="x-none"/>
        </w:rPr>
      </w:pPr>
      <w:r w:rsidRPr="00860055">
        <w:rPr>
          <w:rFonts w:ascii="Times New Roman" w:eastAsia="Times New Roman" w:hAnsi="Times New Roman" w:cs="Times New Roman"/>
          <w:lang w:val="lt-LT" w:eastAsia="x-none"/>
        </w:rPr>
        <w:t>**</w:t>
      </w:r>
      <w:r w:rsidRPr="00860055">
        <w:rPr>
          <w:rFonts w:ascii="Times New Roman" w:eastAsia="Times New Roman" w:hAnsi="Times New Roman" w:cs="Times New Roman"/>
          <w:iCs/>
          <w:lang w:val="lt-LT" w:eastAsia="x-none"/>
        </w:rPr>
        <w:t> Mažesnio svorio pacientams reikės mažesnio tūrio.</w:t>
      </w:r>
    </w:p>
    <w:p w:rsidR="00860055" w:rsidRPr="00860055" w:rsidRDefault="00860055" w:rsidP="00860055">
      <w:pPr>
        <w:tabs>
          <w:tab w:val="left" w:pos="567"/>
        </w:tabs>
        <w:spacing w:after="0" w:line="240" w:lineRule="auto"/>
        <w:rPr>
          <w:rFonts w:ascii="Times New Roman" w:eastAsia="Times New Roman" w:hAnsi="Times New Roman" w:cs="Times New Roman"/>
          <w:iCs/>
          <w:lang w:val="lt-LT" w:eastAsia="x-none"/>
        </w:rPr>
      </w:pPr>
      <w:r w:rsidRPr="00860055">
        <w:rPr>
          <w:rFonts w:ascii="Times New Roman" w:eastAsia="Times New Roman" w:hAnsi="Times New Roman" w:cs="Times New Roman"/>
          <w:iCs/>
          <w:lang w:val="lt-LT" w:eastAsia="x-none"/>
        </w:rPr>
        <w:t>Vartojimo intervalas turi būti bent 4 val. Negalima vartoti daugiau kaip 4 dozių per 24 val.</w:t>
      </w:r>
    </w:p>
    <w:p w:rsidR="00860055" w:rsidRPr="00860055" w:rsidRDefault="00860055" w:rsidP="00860055">
      <w:pPr>
        <w:tabs>
          <w:tab w:val="left" w:pos="567"/>
        </w:tabs>
        <w:spacing w:after="0" w:line="240" w:lineRule="auto"/>
        <w:rPr>
          <w:rFonts w:ascii="Times New Roman" w:eastAsia="Times New Roman" w:hAnsi="Times New Roman" w:cs="Times New Roman"/>
          <w:iCs/>
          <w:lang w:val="lt-LT" w:eastAsia="x-none"/>
        </w:rPr>
      </w:pPr>
      <w:r w:rsidRPr="00860055">
        <w:rPr>
          <w:rFonts w:ascii="Times New Roman" w:eastAsia="Times New Roman" w:hAnsi="Times New Roman" w:cs="Times New Roman"/>
          <w:iCs/>
          <w:lang w:val="lt-LT" w:eastAsia="x-none"/>
        </w:rPr>
        <w:lastRenderedPageBreak/>
        <w:t>Vartojimo intervalas sunkiu inkstų nepakankamumu sergantiems pacientams turi būti bent 6 val.</w:t>
      </w:r>
    </w:p>
    <w:p w:rsidR="00860055" w:rsidRPr="00860055" w:rsidRDefault="00860055" w:rsidP="00860055">
      <w:pPr>
        <w:spacing w:after="0" w:line="240" w:lineRule="auto"/>
        <w:rPr>
          <w:rFonts w:ascii="Times New Roman" w:eastAsia="Calibri" w:hAnsi="Times New Roman" w:cs="Times New Roman"/>
          <w:lang w:val="lt-LT" w:eastAsia="x-none"/>
        </w:rPr>
      </w:pPr>
    </w:p>
    <w:p w:rsidR="00860055" w:rsidRPr="00860055" w:rsidRDefault="00860055" w:rsidP="00860055">
      <w:pPr>
        <w:spacing w:after="0" w:line="240" w:lineRule="auto"/>
        <w:rPr>
          <w:rFonts w:ascii="Times New Roman" w:eastAsia="Calibri" w:hAnsi="Times New Roman" w:cs="Times New Roman"/>
          <w:lang w:val="lt-LT" w:eastAsia="x-none"/>
        </w:rPr>
      </w:pPr>
      <w:r w:rsidRPr="00860055">
        <w:rPr>
          <w:rFonts w:ascii="Times New Roman" w:eastAsia="Calibri" w:hAnsi="Times New Roman" w:cs="Times New Roman"/>
          <w:b/>
          <w:lang w:val="lt-LT" w:eastAsia="x-none"/>
        </w:rPr>
        <w:t xml:space="preserve">*** Didžiausia paros dozė: </w:t>
      </w:r>
      <w:r w:rsidRPr="00860055">
        <w:rPr>
          <w:rFonts w:ascii="Times New Roman" w:eastAsia="Calibri" w:hAnsi="Times New Roman" w:cs="Times New Roman"/>
          <w:lang w:val="lt-LT" w:eastAsia="x-none"/>
        </w:rPr>
        <w:t xml:space="preserve">anksčiau pateiktoje lentelėje nurodyta didžiausia paros dozė skirta pacientams, nevartojantiems kitų preparatų, kurių sudėtyje yra </w:t>
      </w:r>
      <w:proofErr w:type="spellStart"/>
      <w:r w:rsidRPr="00860055">
        <w:rPr>
          <w:rFonts w:ascii="Times New Roman" w:eastAsia="Calibri" w:hAnsi="Times New Roman" w:cs="Times New Roman"/>
          <w:lang w:val="lt-LT" w:eastAsia="x-none"/>
        </w:rPr>
        <w:t>paracetamolio</w:t>
      </w:r>
      <w:proofErr w:type="spellEnd"/>
      <w:r w:rsidRPr="00860055">
        <w:rPr>
          <w:rFonts w:ascii="Times New Roman" w:eastAsia="Calibri" w:hAnsi="Times New Roman" w:cs="Times New Roman"/>
          <w:lang w:val="lt-LT" w:eastAsia="x-none"/>
        </w:rPr>
        <w:t xml:space="preserve">; šią dozę reikia atitinkamai koreguoti atsižvelgiant į minėtų preparatų vartojimą. </w:t>
      </w:r>
    </w:p>
    <w:p w:rsidR="00860055" w:rsidRPr="00860055" w:rsidRDefault="00860055" w:rsidP="00860055">
      <w:pPr>
        <w:tabs>
          <w:tab w:val="left" w:pos="567"/>
        </w:tabs>
        <w:spacing w:after="0" w:line="240" w:lineRule="auto"/>
        <w:rPr>
          <w:rFonts w:ascii="Times New Roman" w:eastAsia="Times New Roman" w:hAnsi="Times New Roman" w:cs="Times New Roman"/>
          <w:i/>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i/>
          <w:lang w:val="lt-LT" w:eastAsia="x-none"/>
        </w:rPr>
      </w:pPr>
      <w:r w:rsidRPr="00860055">
        <w:rPr>
          <w:rFonts w:ascii="Times New Roman" w:eastAsia="Times New Roman" w:hAnsi="Times New Roman" w:cs="Times New Roman"/>
          <w:i/>
          <w:lang w:val="lt-LT" w:eastAsia="x-none"/>
        </w:rPr>
        <w:t>Sunkus inkstų nepakankamumas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Pacientams, sergantiems sunkiu inkstų nepakankamumu (</w:t>
      </w:r>
      <w:proofErr w:type="spellStart"/>
      <w:r w:rsidRPr="00860055">
        <w:rPr>
          <w:rFonts w:ascii="Times New Roman" w:eastAsia="Times New Roman" w:hAnsi="Times New Roman" w:cs="Times New Roman"/>
          <w:lang w:val="lt-LT" w:eastAsia="x-none"/>
        </w:rPr>
        <w:t>kreatinino</w:t>
      </w:r>
      <w:proofErr w:type="spellEnd"/>
      <w:r w:rsidRPr="00860055">
        <w:rPr>
          <w:rFonts w:ascii="Times New Roman" w:eastAsia="Times New Roman" w:hAnsi="Times New Roman" w:cs="Times New Roman"/>
          <w:lang w:val="lt-LT" w:eastAsia="x-none"/>
        </w:rPr>
        <w:t xml:space="preserve"> klirensas 30 ml/min. ar mažesnis), šio vaisto rekomenduojama vartoti ne dažniau kaip kas 6 val. (žr. 5.2 skyrių).</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spacing w:after="0" w:line="240" w:lineRule="auto"/>
        <w:rPr>
          <w:rFonts w:ascii="Times New Roman" w:eastAsia="Calibri" w:hAnsi="Times New Roman" w:cs="Times New Roman"/>
          <w:i/>
          <w:lang w:val="lt-LT" w:eastAsia="x-none"/>
        </w:rPr>
      </w:pPr>
      <w:r w:rsidRPr="00860055">
        <w:rPr>
          <w:rFonts w:ascii="Times New Roman" w:eastAsia="Calibri" w:hAnsi="Times New Roman" w:cs="Times New Roman"/>
          <w:i/>
          <w:lang w:val="lt-LT" w:eastAsia="x-none"/>
        </w:rPr>
        <w:t xml:space="preserve">Kepenų nepakankamumas, lėtinis alkoholizmas, ilgalaikė nepakankama mityba (mažos </w:t>
      </w:r>
      <w:proofErr w:type="spellStart"/>
      <w:r w:rsidRPr="00860055">
        <w:rPr>
          <w:rFonts w:ascii="Times New Roman" w:eastAsia="Calibri" w:hAnsi="Times New Roman" w:cs="Times New Roman"/>
          <w:i/>
          <w:lang w:val="lt-LT" w:eastAsia="x-none"/>
        </w:rPr>
        <w:t>gliutationo</w:t>
      </w:r>
      <w:proofErr w:type="spellEnd"/>
      <w:r w:rsidRPr="00860055">
        <w:rPr>
          <w:rFonts w:ascii="Times New Roman" w:eastAsia="Calibri" w:hAnsi="Times New Roman" w:cs="Times New Roman"/>
          <w:i/>
          <w:lang w:val="lt-LT" w:eastAsia="x-none"/>
        </w:rPr>
        <w:t xml:space="preserve"> atsargos kepenyse), dehidratacija suaugusiems žmonėms</w:t>
      </w:r>
    </w:p>
    <w:p w:rsidR="00860055" w:rsidRPr="00860055" w:rsidRDefault="00860055" w:rsidP="00860055">
      <w:pPr>
        <w:spacing w:after="0" w:line="240" w:lineRule="auto"/>
        <w:rPr>
          <w:rFonts w:ascii="Times New Roman" w:eastAsia="Calibri" w:hAnsi="Times New Roman" w:cs="Times New Roman"/>
          <w:lang w:val="lt-LT" w:eastAsia="x-none"/>
        </w:rPr>
      </w:pPr>
      <w:r w:rsidRPr="00860055">
        <w:rPr>
          <w:rFonts w:ascii="Times New Roman" w:eastAsia="Calibri" w:hAnsi="Times New Roman" w:cs="Times New Roman"/>
          <w:lang w:val="lt-LT" w:eastAsia="x-none"/>
        </w:rPr>
        <w:t>Negalima vartoti daugiau kaip 3 g per parą (žr. 4.4 skyrių).</w:t>
      </w:r>
    </w:p>
    <w:p w:rsidR="00860055" w:rsidRPr="00860055" w:rsidRDefault="00860055" w:rsidP="00860055">
      <w:pPr>
        <w:tabs>
          <w:tab w:val="left" w:pos="567"/>
        </w:tabs>
        <w:spacing w:after="0" w:line="240" w:lineRule="auto"/>
        <w:rPr>
          <w:rFonts w:ascii="Times New Roman" w:eastAsia="Times New Roman" w:hAnsi="Times New Roman" w:cs="Times New Roman"/>
          <w:u w:val="single"/>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Vartojimo metodas</w:t>
      </w:r>
    </w:p>
    <w:p w:rsidR="00860055" w:rsidRPr="00860055" w:rsidRDefault="00860055" w:rsidP="00860055">
      <w:pPr>
        <w:tabs>
          <w:tab w:val="left" w:pos="567"/>
        </w:tabs>
        <w:spacing w:after="0" w:line="240" w:lineRule="auto"/>
        <w:rPr>
          <w:rFonts w:ascii="Times New Roman" w:eastAsia="Times New Roman" w:hAnsi="Times New Roman" w:cs="Times New Roman"/>
          <w:b/>
          <w:bCs/>
          <w:lang w:val="lt-LT" w:eastAsia="x-none"/>
        </w:rPr>
      </w:pPr>
    </w:p>
    <w:p w:rsidR="00860055" w:rsidRPr="00860055" w:rsidRDefault="00860055" w:rsidP="0086005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 xml:space="preserve">Išrašant ir </w:t>
      </w:r>
      <w:proofErr w:type="spellStart"/>
      <w:r w:rsidRPr="00860055">
        <w:rPr>
          <w:rFonts w:ascii="Times New Roman" w:eastAsia="Times New Roman" w:hAnsi="Times New Roman" w:cs="Times New Roman"/>
          <w:lang w:val="lt-LT" w:eastAsia="lt-LT"/>
        </w:rPr>
        <w:t>infuzuojant</w:t>
      </w:r>
      <w:proofErr w:type="spellEnd"/>
      <w:r w:rsidRPr="00860055">
        <w:rPr>
          <w:rFonts w:ascii="Times New Roman" w:eastAsia="Times New Roman" w:hAnsi="Times New Roman" w:cs="Times New Roman"/>
          <w:lang w:val="lt-LT" w:eastAsia="lt-LT"/>
        </w:rPr>
        <w:t xml:space="preserve"> </w:t>
      </w:r>
      <w:proofErr w:type="spellStart"/>
      <w:r w:rsidRPr="00860055">
        <w:rPr>
          <w:rFonts w:ascii="Times New Roman" w:eastAsia="Times New Roman" w:hAnsi="Times New Roman" w:cs="Times New Roman"/>
          <w:lang w:val="lt-LT" w:eastAsia="lt-LT"/>
        </w:rPr>
        <w:t>Perfalgan</w:t>
      </w:r>
      <w:proofErr w:type="spellEnd"/>
      <w:r w:rsidRPr="00860055">
        <w:rPr>
          <w:rFonts w:ascii="Times New Roman" w:eastAsia="Times New Roman" w:hAnsi="Times New Roman" w:cs="Times New Roman"/>
          <w:lang w:val="lt-LT" w:eastAsia="lt-LT"/>
        </w:rPr>
        <w:t xml:space="preserve"> 10 mg/ml, būtinos atsargumo priemonės norint išvengti miligramų (mg) supainiojimo su mililitrais (ml), kuris gali nulemti atsitiktinį perdozavimą ir mirtį. Kruopščiai nurodykite ir išduokite tinkamą dozę. Recepte nurodykite ne tik suminę dozę mg, bet ir visą tūrį ml.</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tirpalas sulašinamas į veną per 15 min.</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u w:val="single"/>
          <w:lang w:val="lt-LT" w:eastAsia="x-none"/>
        </w:rPr>
      </w:pPr>
      <w:r w:rsidRPr="00860055">
        <w:rPr>
          <w:rFonts w:ascii="Times New Roman" w:eastAsia="Times New Roman" w:hAnsi="Times New Roman" w:cs="Times New Roman"/>
          <w:u w:val="single"/>
          <w:lang w:val="lt-LT" w:eastAsia="x-none"/>
        </w:rPr>
        <w:t>Pacientams, kurių kūno svoris iki 10 kg:</w:t>
      </w:r>
    </w:p>
    <w:p w:rsidR="00860055" w:rsidRPr="00860055" w:rsidRDefault="00860055" w:rsidP="00860055">
      <w:pPr>
        <w:numPr>
          <w:ilvl w:val="0"/>
          <w:numId w:val="10"/>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 xml:space="preserve">vartojamas </w:t>
      </w:r>
      <w:proofErr w:type="spellStart"/>
      <w:r w:rsidRPr="00860055">
        <w:rPr>
          <w:rFonts w:ascii="Times New Roman" w:eastAsia="Times New Roman" w:hAnsi="Times New Roman" w:cs="Times New Roman"/>
          <w:lang w:val="lt-LT" w:eastAsia="lt-LT"/>
        </w:rPr>
        <w:t>Perfalgan</w:t>
      </w:r>
      <w:proofErr w:type="spellEnd"/>
      <w:r w:rsidRPr="00860055">
        <w:rPr>
          <w:rFonts w:ascii="Times New Roman" w:eastAsia="Times New Roman" w:hAnsi="Times New Roman" w:cs="Times New Roman"/>
          <w:lang w:val="lt-LT" w:eastAsia="lt-LT"/>
        </w:rPr>
        <w:t xml:space="preserve"> tūris yra mažas, todėl šio vaistinio preparato stiklinio buteliuko negalima pakabinti infuzijai;</w:t>
      </w:r>
    </w:p>
    <w:p w:rsidR="00860055" w:rsidRPr="00860055" w:rsidRDefault="00860055" w:rsidP="00860055">
      <w:pPr>
        <w:numPr>
          <w:ilvl w:val="0"/>
          <w:numId w:val="10"/>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paskirtą vaistinio preparato tūrį reikia ištraukti iš buteliuko. Jį galima suleisti neskiestą arba atskiestą 0,9 % natrio chlorido ar 5 % gliukozės tirpalu (skiediklio tūris turi sudaryti 1</w:t>
      </w:r>
      <w:r w:rsidRPr="00860055">
        <w:rPr>
          <w:rFonts w:ascii="Times New Roman" w:eastAsia="Times New Roman" w:hAnsi="Times New Roman" w:cs="Times New Roman"/>
          <w:lang w:val="lt-LT" w:eastAsia="lt-LT"/>
        </w:rPr>
        <w:noBreakHyphen/>
        <w:t xml:space="preserve">9 </w:t>
      </w:r>
      <w:proofErr w:type="spellStart"/>
      <w:r w:rsidRPr="00860055">
        <w:rPr>
          <w:rFonts w:ascii="Times New Roman" w:eastAsia="Times New Roman" w:hAnsi="Times New Roman" w:cs="Times New Roman"/>
          <w:lang w:val="lt-LT" w:eastAsia="lt-LT"/>
        </w:rPr>
        <w:t>Perfalgan</w:t>
      </w:r>
      <w:proofErr w:type="spellEnd"/>
      <w:r w:rsidRPr="00860055">
        <w:rPr>
          <w:rFonts w:ascii="Times New Roman" w:eastAsia="Times New Roman" w:hAnsi="Times New Roman" w:cs="Times New Roman"/>
          <w:lang w:val="lt-LT" w:eastAsia="lt-LT"/>
        </w:rPr>
        <w:t xml:space="preserve"> tūrius) per 15 min. Praskiestą tirpalą reikia suvartoti per 1 val. nuo paruošimo (įskaitant infuzijos laiką);</w:t>
      </w:r>
    </w:p>
    <w:p w:rsidR="00860055" w:rsidRPr="00860055" w:rsidRDefault="00860055" w:rsidP="00860055">
      <w:pPr>
        <w:numPr>
          <w:ilvl w:val="0"/>
          <w:numId w:val="10"/>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vaiko kūno svoriui tinkamą dozę ir tirpalo tūrį reikia matuoti 5 ml arba 10 ml švirkštu, tačiau vienu kartu suvartojamas tūris turi neviršyti 7,5 ml;</w:t>
      </w:r>
    </w:p>
    <w:p w:rsidR="00860055" w:rsidRPr="00860055" w:rsidRDefault="00860055" w:rsidP="00860055">
      <w:pPr>
        <w:numPr>
          <w:ilvl w:val="0"/>
          <w:numId w:val="10"/>
        </w:numPr>
        <w:tabs>
          <w:tab w:val="left" w:pos="426"/>
        </w:tabs>
        <w:autoSpaceDE w:val="0"/>
        <w:autoSpaceDN w:val="0"/>
        <w:adjustRightInd w:val="0"/>
        <w:spacing w:after="0" w:line="240" w:lineRule="auto"/>
        <w:ind w:left="426" w:hanging="426"/>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dozavimo rekomendacijos pateikiamos šio preparato informacijoje aukščiau.</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i/>
          <w:lang w:val="lt-LT" w:eastAsia="x-none"/>
        </w:rPr>
      </w:pPr>
      <w:r w:rsidRPr="00860055">
        <w:rPr>
          <w:rFonts w:ascii="Times New Roman" w:eastAsia="Times New Roman" w:hAnsi="Times New Roman" w:cs="Times New Roman"/>
          <w:i/>
          <w:lang w:val="lt-LT" w:eastAsia="x-none"/>
        </w:rPr>
        <w:t>50 ml ir 100 ml buteliukai</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Tirpalui ištraukti naudokite 0,8 mm skersmens (21 </w:t>
      </w:r>
      <w:proofErr w:type="spellStart"/>
      <w:r w:rsidRPr="00860055">
        <w:rPr>
          <w:rFonts w:ascii="Times New Roman" w:eastAsia="Times New Roman" w:hAnsi="Times New Roman" w:cs="Times New Roman"/>
          <w:lang w:val="lt-LT" w:eastAsia="x-none"/>
        </w:rPr>
        <w:t>gaugo</w:t>
      </w:r>
      <w:proofErr w:type="spellEnd"/>
      <w:r w:rsidRPr="00860055">
        <w:rPr>
          <w:rFonts w:ascii="Times New Roman" w:eastAsia="Times New Roman" w:hAnsi="Times New Roman" w:cs="Times New Roman"/>
          <w:lang w:val="lt-LT" w:eastAsia="x-none"/>
        </w:rPr>
        <w:t>) adatą, kuria vertikaliai pradurkite kamštį nurodytoje vietoje.</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Kaip ir vartojant bet kurį kitą infuzinį tirpalą iš stiklinio buteliuko, reikia neužmiršti atidaus stebėjimo infuzijos pabaigoje būtinybės, nepriklausomai nuo vartojimo būdo. Stebėjimas infuzijos pabaigoje, kad nebūtų oro embolijos, ypač svarbus leidžiant į centrinę veną.</w:t>
      </w:r>
    </w:p>
    <w:p w:rsidR="00860055" w:rsidRPr="00860055" w:rsidRDefault="00860055" w:rsidP="00860055">
      <w:pPr>
        <w:autoSpaceDE w:val="0"/>
        <w:autoSpaceDN w:val="0"/>
        <w:adjustRightInd w:val="0"/>
        <w:spacing w:after="0" w:line="240" w:lineRule="auto"/>
        <w:rPr>
          <w:rFonts w:ascii="Times New Roman" w:eastAsia="MS Mincho" w:hAnsi="Times New Roman" w:cs="Times New Roman"/>
          <w:color w:val="000000"/>
          <w:lang w:val="lt-LT" w:eastAsia="ja-JP"/>
        </w:rPr>
      </w:pPr>
    </w:p>
    <w:p w:rsidR="00860055" w:rsidRPr="00860055" w:rsidRDefault="00860055" w:rsidP="00860055">
      <w:pPr>
        <w:tabs>
          <w:tab w:val="left" w:pos="567"/>
        </w:tabs>
        <w:spacing w:after="0" w:line="240" w:lineRule="auto"/>
        <w:rPr>
          <w:rFonts w:ascii="Times New Roman" w:eastAsia="Times New Roman" w:hAnsi="Times New Roman" w:cs="Times New Roman"/>
          <w:i/>
          <w:lang w:val="lt-LT" w:eastAsia="x-none"/>
        </w:rPr>
      </w:pPr>
      <w:r w:rsidRPr="00860055">
        <w:rPr>
          <w:rFonts w:ascii="Times New Roman" w:eastAsia="Times New Roman" w:hAnsi="Times New Roman" w:cs="Times New Roman"/>
          <w:i/>
          <w:lang w:val="lt-LT" w:eastAsia="x-none"/>
        </w:rPr>
        <w:t>50 ml buteliukas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50 ml </w:t>
      </w: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buteliuko turinį taip pat galima skiesti 0,9% natrio chlorido arba 5% gliukozės tirpalu (skiediklio tūris turi sudaryti 1</w:t>
      </w:r>
      <w:r w:rsidRPr="00860055">
        <w:rPr>
          <w:rFonts w:ascii="Times New Roman" w:eastAsia="Times New Roman" w:hAnsi="Times New Roman" w:cs="Times New Roman"/>
          <w:lang w:val="lt-LT" w:eastAsia="x-none"/>
        </w:rPr>
        <w:noBreakHyphen/>
        <w:t xml:space="preserve">9 </w:t>
      </w: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tūrius). Šiuo atveju praskiestą tirpalą reikia suvartoti per 1 val. nuo paruošimo (įskaitant infuzijos laiką).</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1"/>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4.3</w:t>
      </w:r>
      <w:r w:rsidRPr="00860055">
        <w:rPr>
          <w:rFonts w:ascii="Times New Roman" w:eastAsia="Times New Roman" w:hAnsi="Times New Roman" w:cs="Times New Roman"/>
          <w:b/>
          <w:lang w:val="lt-LT" w:eastAsia="x-none"/>
        </w:rPr>
        <w:tab/>
        <w:t>Kontraindikacijos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numPr>
          <w:ilvl w:val="0"/>
          <w:numId w:val="10"/>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 xml:space="preserve">Padidėjęs jautrumas </w:t>
      </w:r>
      <w:proofErr w:type="spellStart"/>
      <w:r w:rsidRPr="00860055">
        <w:rPr>
          <w:rFonts w:ascii="Times New Roman" w:eastAsia="Times New Roman" w:hAnsi="Times New Roman" w:cs="Times New Roman"/>
          <w:lang w:val="lt-LT" w:eastAsia="lt-LT"/>
        </w:rPr>
        <w:t>paracetamoliui</w:t>
      </w:r>
      <w:proofErr w:type="spellEnd"/>
      <w:r w:rsidRPr="00860055">
        <w:rPr>
          <w:rFonts w:ascii="Times New Roman" w:eastAsia="Times New Roman" w:hAnsi="Times New Roman" w:cs="Times New Roman"/>
          <w:lang w:val="lt-LT" w:eastAsia="lt-LT"/>
        </w:rPr>
        <w:t xml:space="preserve">, </w:t>
      </w:r>
      <w:proofErr w:type="spellStart"/>
      <w:r w:rsidRPr="00860055">
        <w:rPr>
          <w:rFonts w:ascii="Times New Roman" w:eastAsia="Times New Roman" w:hAnsi="Times New Roman" w:cs="Times New Roman"/>
          <w:lang w:val="lt-LT" w:eastAsia="lt-LT"/>
        </w:rPr>
        <w:t>propacetamolio</w:t>
      </w:r>
      <w:proofErr w:type="spellEnd"/>
      <w:r w:rsidRPr="00860055">
        <w:rPr>
          <w:rFonts w:ascii="Times New Roman" w:eastAsia="Times New Roman" w:hAnsi="Times New Roman" w:cs="Times New Roman"/>
          <w:lang w:val="lt-LT" w:eastAsia="lt-LT"/>
        </w:rPr>
        <w:t xml:space="preserve"> hidrochloridui (</w:t>
      </w:r>
      <w:proofErr w:type="spellStart"/>
      <w:r w:rsidRPr="00860055">
        <w:rPr>
          <w:rFonts w:ascii="Times New Roman" w:eastAsia="Times New Roman" w:hAnsi="Times New Roman" w:cs="Times New Roman"/>
          <w:lang w:val="lt-LT" w:eastAsia="lt-LT"/>
        </w:rPr>
        <w:t>paracetamolio</w:t>
      </w:r>
      <w:proofErr w:type="spellEnd"/>
      <w:r w:rsidRPr="00860055">
        <w:rPr>
          <w:rFonts w:ascii="Times New Roman" w:eastAsia="Times New Roman" w:hAnsi="Times New Roman" w:cs="Times New Roman"/>
          <w:lang w:val="lt-LT" w:eastAsia="lt-LT"/>
        </w:rPr>
        <w:t xml:space="preserve"> pirmtakui) arba bet kuriai pagalbinei medžiagai.</w:t>
      </w:r>
    </w:p>
    <w:p w:rsidR="00860055" w:rsidRPr="00860055" w:rsidRDefault="00860055" w:rsidP="00860055">
      <w:pPr>
        <w:numPr>
          <w:ilvl w:val="0"/>
          <w:numId w:val="10"/>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Sunkus kepenų nepakankamumas.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1"/>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4.4</w:t>
      </w:r>
      <w:r w:rsidRPr="00860055">
        <w:rPr>
          <w:rFonts w:ascii="Times New Roman" w:eastAsia="Times New Roman" w:hAnsi="Times New Roman" w:cs="Times New Roman"/>
          <w:b/>
          <w:lang w:val="lt-LT" w:eastAsia="x-none"/>
        </w:rPr>
        <w:tab/>
        <w:t>Specialūs įspėjimai ir atsargumo priemonės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Įspėjimai</w:t>
      </w:r>
    </w:p>
    <w:p w:rsidR="00860055" w:rsidRPr="00860055" w:rsidRDefault="00860055" w:rsidP="00860055">
      <w:pPr>
        <w:tabs>
          <w:tab w:val="left" w:pos="567"/>
        </w:tabs>
        <w:spacing w:after="0" w:line="240" w:lineRule="auto"/>
        <w:rPr>
          <w:rFonts w:ascii="Times New Roman" w:eastAsia="Times New Roman" w:hAnsi="Times New Roman" w:cs="Times New Roman"/>
          <w:b/>
          <w:lang w:val="lt-LT" w:eastAsia="x-none"/>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DOZAVIMO KLAIDŲ RIZIKA</w:t>
      </w: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Būtinos atsargumo priemonės norint išvengti miligramų (mg) supainiojimo su mililitrais (ml), kuris gali nulemti atsitiktinį perdozavimą ir mirtį (žr. 4.2 skyrių).</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Kai tik įmanoma, šį vaistą rekomenduojama pakeisti tinkamu geriamuoju analgetiku.</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Norint išvengti perdozavimo reikia patikrinti, ar kitų vartojamų vaistų sudėtyje nėra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ar </w:t>
      </w:r>
      <w:proofErr w:type="spellStart"/>
      <w:r w:rsidRPr="00860055">
        <w:rPr>
          <w:rFonts w:ascii="Times New Roman" w:eastAsia="Times New Roman" w:hAnsi="Times New Roman" w:cs="Times New Roman"/>
          <w:lang w:val="lt-LT" w:eastAsia="x-none"/>
        </w:rPr>
        <w:t>propacetamolio</w:t>
      </w:r>
      <w:proofErr w:type="spellEnd"/>
      <w:r w:rsidRPr="00860055">
        <w:rPr>
          <w:rFonts w:ascii="Times New Roman" w:eastAsia="Times New Roman" w:hAnsi="Times New Roman" w:cs="Times New Roman"/>
          <w:lang w:val="lt-LT" w:eastAsia="x-none"/>
        </w:rPr>
        <w:t>.</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Didesnės negu rekomenduojamos dozės kelia labai sunkaus kepenų pažeidimo pavojų. Dažniausiai kepenų pažeidimo klinikiniai simptomai ir požymiai, įskaitant žaibinį hepatitą, kepenų nepakankamumą, </w:t>
      </w:r>
      <w:proofErr w:type="spellStart"/>
      <w:r w:rsidRPr="00860055">
        <w:rPr>
          <w:rFonts w:ascii="Times New Roman" w:eastAsia="Times New Roman" w:hAnsi="Times New Roman" w:cs="Times New Roman"/>
          <w:lang w:val="lt-LT" w:eastAsia="x-none"/>
        </w:rPr>
        <w:t>cholestazinį</w:t>
      </w:r>
      <w:proofErr w:type="spellEnd"/>
      <w:r w:rsidRPr="00860055">
        <w:rPr>
          <w:rFonts w:ascii="Times New Roman" w:eastAsia="Times New Roman" w:hAnsi="Times New Roman" w:cs="Times New Roman"/>
          <w:lang w:val="lt-LT" w:eastAsia="x-none"/>
        </w:rPr>
        <w:t xml:space="preserve"> hepatitą bei hepatitą </w:t>
      </w:r>
      <w:r w:rsidRPr="00860055">
        <w:rPr>
          <w:rFonts w:ascii="Times New Roman" w:eastAsia="Times New Roman" w:hAnsi="Times New Roman" w:cs="Times New Roman"/>
          <w:lang w:val="lt-LT" w:eastAsia="x-none"/>
        </w:rPr>
        <w:lastRenderedPageBreak/>
        <w:t xml:space="preserve">dėl </w:t>
      </w:r>
      <w:proofErr w:type="spellStart"/>
      <w:r w:rsidRPr="00860055">
        <w:rPr>
          <w:rFonts w:ascii="Times New Roman" w:eastAsia="Times New Roman" w:hAnsi="Times New Roman" w:cs="Times New Roman"/>
          <w:lang w:val="lt-LT" w:eastAsia="x-none"/>
        </w:rPr>
        <w:t>citolizės</w:t>
      </w:r>
      <w:proofErr w:type="spellEnd"/>
      <w:r w:rsidRPr="00860055">
        <w:rPr>
          <w:rFonts w:ascii="Times New Roman" w:eastAsia="Times New Roman" w:hAnsi="Times New Roman" w:cs="Times New Roman"/>
          <w:lang w:val="lt-LT" w:eastAsia="x-none"/>
        </w:rPr>
        <w:t>, pasireiškia po 2 dienų nuo vaisto vartojimo ir ryškiausi būna po 4</w:t>
      </w:r>
      <w:r w:rsidRPr="00860055">
        <w:rPr>
          <w:rFonts w:ascii="Times New Roman" w:eastAsia="Times New Roman" w:hAnsi="Times New Roman" w:cs="Times New Roman"/>
          <w:lang w:val="lt-LT" w:eastAsia="x-none"/>
        </w:rPr>
        <w:noBreakHyphen/>
        <w:t>6 dienų. Kiek įmanoma greičiau reikia pradėti gydymą priešnuodžiu (žr. 4.9 skyrių).</w:t>
      </w:r>
    </w:p>
    <w:p w:rsidR="00860055" w:rsidRPr="00860055" w:rsidRDefault="00860055" w:rsidP="00860055">
      <w:pPr>
        <w:tabs>
          <w:tab w:val="left" w:pos="567"/>
        </w:tabs>
        <w:spacing w:after="0" w:line="240" w:lineRule="auto"/>
        <w:rPr>
          <w:rFonts w:ascii="Times New Roman" w:eastAsia="Times New Roman" w:hAnsi="Times New Roman" w:cs="Times New Roman"/>
          <w:b/>
          <w:i/>
          <w:lang w:val="lt-LT" w:eastAsia="lt-LT"/>
        </w:rPr>
      </w:pPr>
    </w:p>
    <w:p w:rsidR="00860055" w:rsidRPr="00860055" w:rsidRDefault="00860055" w:rsidP="00860055">
      <w:pPr>
        <w:tabs>
          <w:tab w:val="left" w:pos="567"/>
        </w:tabs>
        <w:spacing w:after="0" w:line="240" w:lineRule="auto"/>
        <w:rPr>
          <w:rFonts w:ascii="Times New Roman" w:eastAsia="Times New Roman" w:hAnsi="Times New Roman" w:cs="Times New Roman"/>
          <w:i/>
          <w:lang w:val="lt-LT" w:eastAsia="lt-LT"/>
        </w:rPr>
      </w:pPr>
      <w:r w:rsidRPr="00860055">
        <w:rPr>
          <w:rFonts w:ascii="Times New Roman" w:eastAsia="Times New Roman" w:hAnsi="Times New Roman" w:cs="Times New Roman"/>
          <w:i/>
          <w:lang w:val="lt-LT" w:eastAsia="lt-LT"/>
        </w:rPr>
        <w:t xml:space="preserve">100 ml </w:t>
      </w:r>
      <w:proofErr w:type="spellStart"/>
      <w:r w:rsidRPr="00860055">
        <w:rPr>
          <w:rFonts w:ascii="Times New Roman" w:eastAsia="Times New Roman" w:hAnsi="Times New Roman" w:cs="Times New Roman"/>
          <w:i/>
          <w:lang w:val="lt-LT" w:eastAsia="lt-LT"/>
        </w:rPr>
        <w:t>Perfalgan</w:t>
      </w:r>
      <w:proofErr w:type="spellEnd"/>
      <w:r w:rsidRPr="00860055">
        <w:rPr>
          <w:rFonts w:ascii="Times New Roman" w:eastAsia="Times New Roman" w:hAnsi="Times New Roman" w:cs="Times New Roman"/>
          <w:i/>
          <w:lang w:val="lt-LT" w:eastAsia="lt-LT"/>
        </w:rPr>
        <w:t xml:space="preserve"> tirpalo yra mažiau kaip 1 </w:t>
      </w:r>
      <w:proofErr w:type="spellStart"/>
      <w:r w:rsidRPr="00860055">
        <w:rPr>
          <w:rFonts w:ascii="Times New Roman" w:eastAsia="Times New Roman" w:hAnsi="Times New Roman" w:cs="Times New Roman"/>
          <w:i/>
          <w:lang w:val="lt-LT" w:eastAsia="lt-LT"/>
        </w:rPr>
        <w:t>mmol</w:t>
      </w:r>
      <w:proofErr w:type="spellEnd"/>
      <w:r w:rsidRPr="00860055">
        <w:rPr>
          <w:rFonts w:ascii="Times New Roman" w:eastAsia="Times New Roman" w:hAnsi="Times New Roman" w:cs="Times New Roman"/>
          <w:i/>
          <w:lang w:val="lt-LT" w:eastAsia="lt-LT"/>
        </w:rPr>
        <w:t xml:space="preserve"> (23 mg) natrio, </w:t>
      </w:r>
      <w:proofErr w:type="spellStart"/>
      <w:r w:rsidRPr="00860055">
        <w:rPr>
          <w:rFonts w:ascii="Times New Roman" w:eastAsia="Times New Roman" w:hAnsi="Times New Roman" w:cs="Times New Roman"/>
          <w:i/>
          <w:lang w:val="lt-LT" w:eastAsia="lt-LT"/>
        </w:rPr>
        <w:t>t.y</w:t>
      </w:r>
      <w:proofErr w:type="spellEnd"/>
      <w:r w:rsidRPr="00860055">
        <w:rPr>
          <w:rFonts w:ascii="Times New Roman" w:eastAsia="Times New Roman" w:hAnsi="Times New Roman" w:cs="Times New Roman"/>
          <w:i/>
          <w:lang w:val="lt-LT" w:eastAsia="lt-LT"/>
        </w:rPr>
        <w:t>. jis beveik neturi reikšmės.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50 ml ir 100 ml buteliukai</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Kaip ir skiriant bet kurių kitų stiklo buteliukuose tiekiamų infuzinių tirpalų, infuzijos atlikimą reikia atidžiai stebėti, ypatingai jos pabaigoje (žr. 4.2 skyrių).</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Atsargumo priemonės</w:t>
      </w:r>
    </w:p>
    <w:p w:rsidR="00860055" w:rsidRPr="00860055" w:rsidRDefault="00860055" w:rsidP="00860055">
      <w:pPr>
        <w:tabs>
          <w:tab w:val="left" w:pos="567"/>
        </w:tabs>
        <w:spacing w:after="0" w:line="240" w:lineRule="auto"/>
        <w:rPr>
          <w:rFonts w:ascii="Times New Roman" w:eastAsia="Times New Roman" w:hAnsi="Times New Roman" w:cs="Times New Roman"/>
          <w:b/>
          <w:bCs/>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Ligos ir būklės, kai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skiriama atsargiai:</w:t>
      </w:r>
    </w:p>
    <w:p w:rsidR="00860055" w:rsidRPr="00860055" w:rsidRDefault="00860055" w:rsidP="00860055">
      <w:pPr>
        <w:numPr>
          <w:ilvl w:val="0"/>
          <w:numId w:val="3"/>
        </w:num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kepenų nepakankamumas;</w:t>
      </w:r>
    </w:p>
    <w:p w:rsidR="00860055" w:rsidRPr="00860055" w:rsidRDefault="00860055" w:rsidP="00860055">
      <w:pPr>
        <w:numPr>
          <w:ilvl w:val="0"/>
          <w:numId w:val="3"/>
        </w:num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sunkus inkstų nepakankamumas (</w:t>
      </w:r>
      <w:proofErr w:type="spellStart"/>
      <w:r w:rsidRPr="00860055">
        <w:rPr>
          <w:rFonts w:ascii="Times New Roman" w:eastAsia="Times New Roman" w:hAnsi="Times New Roman" w:cs="Times New Roman"/>
          <w:lang w:val="lt-LT" w:eastAsia="x-none"/>
        </w:rPr>
        <w:t>kreatinino</w:t>
      </w:r>
      <w:proofErr w:type="spellEnd"/>
      <w:r w:rsidRPr="00860055">
        <w:rPr>
          <w:rFonts w:ascii="Times New Roman" w:eastAsia="Times New Roman" w:hAnsi="Times New Roman" w:cs="Times New Roman"/>
          <w:lang w:val="lt-LT" w:eastAsia="x-none"/>
        </w:rPr>
        <w:t xml:space="preserve"> klirensas 30 ml/min. ar mažesnis) (žr. 4.2 ir 5.2 skyrius);</w:t>
      </w:r>
    </w:p>
    <w:p w:rsidR="00860055" w:rsidRPr="00860055" w:rsidRDefault="00860055" w:rsidP="00860055">
      <w:pPr>
        <w:numPr>
          <w:ilvl w:val="0"/>
          <w:numId w:val="3"/>
        </w:num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lėtinis alkoholizmas;</w:t>
      </w:r>
    </w:p>
    <w:p w:rsidR="00860055" w:rsidRPr="00860055" w:rsidRDefault="00860055" w:rsidP="00860055">
      <w:pPr>
        <w:numPr>
          <w:ilvl w:val="0"/>
          <w:numId w:val="3"/>
        </w:num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ilgalaikė nepakankama mityba (mažos </w:t>
      </w:r>
      <w:proofErr w:type="spellStart"/>
      <w:r w:rsidRPr="00860055">
        <w:rPr>
          <w:rFonts w:ascii="Times New Roman" w:eastAsia="Times New Roman" w:hAnsi="Times New Roman" w:cs="Times New Roman"/>
          <w:lang w:val="lt-LT" w:eastAsia="x-none"/>
        </w:rPr>
        <w:t>gliutationo</w:t>
      </w:r>
      <w:proofErr w:type="spellEnd"/>
      <w:r w:rsidRPr="00860055">
        <w:rPr>
          <w:rFonts w:ascii="Times New Roman" w:eastAsia="Times New Roman" w:hAnsi="Times New Roman" w:cs="Times New Roman"/>
          <w:lang w:val="lt-LT" w:eastAsia="x-none"/>
        </w:rPr>
        <w:t xml:space="preserve"> atsargos kepenyse);</w:t>
      </w:r>
    </w:p>
    <w:p w:rsidR="00860055" w:rsidRPr="00860055" w:rsidRDefault="00860055" w:rsidP="00860055">
      <w:pPr>
        <w:numPr>
          <w:ilvl w:val="0"/>
          <w:numId w:val="3"/>
        </w:num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dehidracija</w:t>
      </w:r>
      <w:proofErr w:type="spellEnd"/>
      <w:r w:rsidRPr="00860055">
        <w:rPr>
          <w:rFonts w:ascii="Times New Roman" w:eastAsia="Times New Roman" w:hAnsi="Times New Roman" w:cs="Times New Roman"/>
          <w:lang w:val="lt-LT" w:eastAsia="x-none"/>
        </w:rPr>
        <w:t>.</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1"/>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4.5</w:t>
      </w:r>
      <w:r w:rsidRPr="00860055">
        <w:rPr>
          <w:rFonts w:ascii="Times New Roman" w:eastAsia="Times New Roman" w:hAnsi="Times New Roman" w:cs="Times New Roman"/>
          <w:b/>
          <w:lang w:val="lt-LT" w:eastAsia="x-none"/>
        </w:rPr>
        <w:tab/>
        <w:t>Sąveika su kitais vaistiniais preparatais ir kitokia sąveika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lastRenderedPageBreak/>
        <w:t>Probenecidas</w:t>
      </w:r>
      <w:proofErr w:type="spellEnd"/>
      <w:r w:rsidRPr="00860055">
        <w:rPr>
          <w:rFonts w:ascii="Times New Roman" w:eastAsia="Times New Roman" w:hAnsi="Times New Roman" w:cs="Times New Roman"/>
          <w:lang w:val="lt-LT" w:eastAsia="x-none"/>
        </w:rPr>
        <w:t xml:space="preserve"> beveik dvigubai sumažina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klirensą, kadangi slopina jo </w:t>
      </w:r>
      <w:proofErr w:type="spellStart"/>
      <w:r w:rsidRPr="00860055">
        <w:rPr>
          <w:rFonts w:ascii="Times New Roman" w:eastAsia="Times New Roman" w:hAnsi="Times New Roman" w:cs="Times New Roman"/>
          <w:lang w:val="lt-LT" w:eastAsia="x-none"/>
        </w:rPr>
        <w:t>konjugaciją</w:t>
      </w:r>
      <w:proofErr w:type="spellEnd"/>
      <w:r w:rsidRPr="00860055">
        <w:rPr>
          <w:rFonts w:ascii="Times New Roman" w:eastAsia="Times New Roman" w:hAnsi="Times New Roman" w:cs="Times New Roman"/>
          <w:lang w:val="lt-LT" w:eastAsia="x-none"/>
        </w:rPr>
        <w:t xml:space="preserve"> su </w:t>
      </w:r>
      <w:proofErr w:type="spellStart"/>
      <w:r w:rsidRPr="00860055">
        <w:rPr>
          <w:rFonts w:ascii="Times New Roman" w:eastAsia="Times New Roman" w:hAnsi="Times New Roman" w:cs="Times New Roman"/>
          <w:lang w:val="lt-LT" w:eastAsia="x-none"/>
        </w:rPr>
        <w:t>gliu</w:t>
      </w:r>
      <w:r w:rsidRPr="00860055">
        <w:rPr>
          <w:rFonts w:ascii="Times New Roman" w:eastAsia="Times New Roman" w:hAnsi="Times New Roman" w:cs="Times New Roman"/>
          <w:lang w:val="lt-LT" w:eastAsia="x-none"/>
        </w:rPr>
        <w:softHyphen/>
        <w:t>kurono</w:t>
      </w:r>
      <w:proofErr w:type="spellEnd"/>
      <w:r w:rsidRPr="00860055">
        <w:rPr>
          <w:rFonts w:ascii="Times New Roman" w:eastAsia="Times New Roman" w:hAnsi="Times New Roman" w:cs="Times New Roman"/>
          <w:lang w:val="lt-LT" w:eastAsia="x-none"/>
        </w:rPr>
        <w:t xml:space="preserve"> rūgštimi. Kartu vartojant </w:t>
      </w:r>
      <w:proofErr w:type="spellStart"/>
      <w:r w:rsidRPr="00860055">
        <w:rPr>
          <w:rFonts w:ascii="Times New Roman" w:eastAsia="Times New Roman" w:hAnsi="Times New Roman" w:cs="Times New Roman"/>
          <w:lang w:val="lt-LT" w:eastAsia="x-none"/>
        </w:rPr>
        <w:t>probenecido</w:t>
      </w:r>
      <w:proofErr w:type="spellEnd"/>
      <w:r w:rsidRPr="00860055">
        <w:rPr>
          <w:rFonts w:ascii="Times New Roman" w:eastAsia="Times New Roman" w:hAnsi="Times New Roman" w:cs="Times New Roman"/>
          <w:lang w:val="lt-LT" w:eastAsia="x-none"/>
        </w:rPr>
        <w:t xml:space="preserve">, svarstytinas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dozės sumažinimas.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Salicilamidas</w:t>
      </w:r>
      <w:proofErr w:type="spellEnd"/>
      <w:r w:rsidRPr="00860055">
        <w:rPr>
          <w:rFonts w:ascii="Times New Roman" w:eastAsia="Times New Roman" w:hAnsi="Times New Roman" w:cs="Times New Roman"/>
          <w:lang w:val="lt-LT" w:eastAsia="x-none"/>
        </w:rPr>
        <w:t xml:space="preserve"> gali pailginti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pusinės eliminacijos laiką.</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Fermentų </w:t>
      </w:r>
      <w:proofErr w:type="spellStart"/>
      <w:r w:rsidRPr="00860055">
        <w:rPr>
          <w:rFonts w:ascii="Times New Roman" w:eastAsia="Times New Roman" w:hAnsi="Times New Roman" w:cs="Times New Roman"/>
          <w:lang w:val="lt-LT" w:eastAsia="x-none"/>
        </w:rPr>
        <w:t>induktoriai</w:t>
      </w:r>
      <w:proofErr w:type="spellEnd"/>
      <w:r w:rsidRPr="00860055">
        <w:rPr>
          <w:rFonts w:ascii="Times New Roman" w:eastAsia="Times New Roman" w:hAnsi="Times New Roman" w:cs="Times New Roman"/>
          <w:lang w:val="lt-LT" w:eastAsia="x-none"/>
        </w:rPr>
        <w:t xml:space="preserve"> kartu su </w:t>
      </w: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vartotini atsargiai (žr. 4.9 skyrių).</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Kartu vartojant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(bent 4 dienas po 4 g per parą) ir geriamųjų antikoaguliantų, gali truputį pakisti tarptautinis normalizuotas santykis (INR). Dėl to šių vaistų vartojant kartu, o taip pat 1-ą savaitę po to, kai gydymas </w:t>
      </w:r>
      <w:proofErr w:type="spellStart"/>
      <w:r w:rsidRPr="00860055">
        <w:rPr>
          <w:rFonts w:ascii="Times New Roman" w:eastAsia="Times New Roman" w:hAnsi="Times New Roman" w:cs="Times New Roman"/>
          <w:lang w:val="lt-LT" w:eastAsia="x-none"/>
        </w:rPr>
        <w:t>paracetamoliu</w:t>
      </w:r>
      <w:proofErr w:type="spellEnd"/>
      <w:r w:rsidRPr="00860055">
        <w:rPr>
          <w:rFonts w:ascii="Times New Roman" w:eastAsia="Times New Roman" w:hAnsi="Times New Roman" w:cs="Times New Roman"/>
          <w:lang w:val="lt-LT" w:eastAsia="x-none"/>
        </w:rPr>
        <w:t xml:space="preserve"> buvo baigtas, INR reikia tirti dažniau.</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1"/>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4.6</w:t>
      </w:r>
      <w:r w:rsidRPr="00860055">
        <w:rPr>
          <w:rFonts w:ascii="Times New Roman" w:eastAsia="Times New Roman" w:hAnsi="Times New Roman" w:cs="Times New Roman"/>
          <w:b/>
          <w:lang w:val="lt-LT" w:eastAsia="x-none"/>
        </w:rPr>
        <w:tab/>
        <w:t>Nėštumo ir žindymo laikotarpis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Nėštumo laikotarpis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Klinikinės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vartojimo į veną patirties yra mažai. Vis dėlto, gydomosiomis dozėmis vartojamo geriamojo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epidemiologinių tyrimų duomenys nepageidaujamo poveikio nėštu</w:t>
      </w:r>
      <w:r w:rsidRPr="00860055">
        <w:rPr>
          <w:rFonts w:ascii="Times New Roman" w:eastAsia="Times New Roman" w:hAnsi="Times New Roman" w:cs="Times New Roman"/>
          <w:lang w:val="lt-LT" w:eastAsia="x-none"/>
        </w:rPr>
        <w:softHyphen/>
        <w:t>mo eigai arba vaisiaus ar naujagimio sveikatos būklei nerodo.</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Perspektyvinių tyrimų duomenimis, nėštumo metu perdozuotas </w:t>
      </w:r>
      <w:proofErr w:type="spellStart"/>
      <w:r w:rsidRPr="00860055">
        <w:rPr>
          <w:rFonts w:ascii="Times New Roman" w:eastAsia="Times New Roman" w:hAnsi="Times New Roman" w:cs="Times New Roman"/>
          <w:lang w:val="lt-LT" w:eastAsia="x-none"/>
        </w:rPr>
        <w:t>paracetamolis</w:t>
      </w:r>
      <w:proofErr w:type="spellEnd"/>
      <w:r w:rsidRPr="00860055">
        <w:rPr>
          <w:rFonts w:ascii="Times New Roman" w:eastAsia="Times New Roman" w:hAnsi="Times New Roman" w:cs="Times New Roman"/>
          <w:lang w:val="lt-LT" w:eastAsia="x-none"/>
        </w:rPr>
        <w:t xml:space="preserve"> apsigimimų pavojaus nedidina.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lastRenderedPageBreak/>
        <w:t xml:space="preserve">Į veną vartojamo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poveikio gyvūnų reprodukcijai tyrimų neatlikta, tačiau geriamojo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tyrimai </w:t>
      </w:r>
      <w:proofErr w:type="spellStart"/>
      <w:r w:rsidRPr="00860055">
        <w:rPr>
          <w:rFonts w:ascii="Times New Roman" w:eastAsia="Times New Roman" w:hAnsi="Times New Roman" w:cs="Times New Roman"/>
          <w:lang w:val="lt-LT" w:eastAsia="x-none"/>
        </w:rPr>
        <w:t>apsigimimus</w:t>
      </w:r>
      <w:proofErr w:type="spellEnd"/>
      <w:r w:rsidRPr="00860055">
        <w:rPr>
          <w:rFonts w:ascii="Times New Roman" w:eastAsia="Times New Roman" w:hAnsi="Times New Roman" w:cs="Times New Roman"/>
          <w:lang w:val="lt-LT" w:eastAsia="x-none"/>
        </w:rPr>
        <w:t xml:space="preserve"> sukeliančio ar toksinio poveikio vaisiui neparodė.</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Vis dėlto nėščiosioms </w:t>
      </w: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skiriama tik kruopščiai įvertinus naudos ir rizikos santykį bei griežtai laikantis nurodymų dėl dozavimo ir gydymo trukmės.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Žindymo laikotarpis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Maži kiekiai išgerto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išskiriama su moters pienu. Nepageidaujamo poveikio žindomam kūdikiui nepastebėta, todėl žindymo laikotarpiu </w:t>
      </w: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vartoti galima.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1"/>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4.7</w:t>
      </w:r>
      <w:r w:rsidRPr="00860055">
        <w:rPr>
          <w:rFonts w:ascii="Times New Roman" w:eastAsia="Times New Roman" w:hAnsi="Times New Roman" w:cs="Times New Roman"/>
          <w:b/>
          <w:lang w:val="lt-LT" w:eastAsia="x-none"/>
        </w:rPr>
        <w:tab/>
        <w:t>Poveikis gebėjimui vairuoti ir valdyti mechanizmus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Duomenys neaktualūs.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1"/>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4.8</w:t>
      </w:r>
      <w:r w:rsidRPr="00860055">
        <w:rPr>
          <w:rFonts w:ascii="Times New Roman" w:eastAsia="Times New Roman" w:hAnsi="Times New Roman" w:cs="Times New Roman"/>
          <w:b/>
          <w:lang w:val="lt-LT" w:eastAsia="x-none"/>
        </w:rPr>
        <w:tab/>
        <w:t>Nepageidaujamas poveikis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Šio vaisto, kaip ir kitų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preparatų, sukeliamas nepageidaujamas poveikis yra retas (nuo ≥1/10 000 iki &lt;1/1 000) arba labai retas (&lt;1/10 000). Jis nurodytas žemiau.</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5"/>
        <w:gridCol w:w="2693"/>
      </w:tblGrid>
      <w:tr w:rsidR="00860055" w:rsidRPr="00860055" w:rsidTr="000566DD">
        <w:tc>
          <w:tcPr>
            <w:tcW w:w="2127" w:type="dxa"/>
            <w:tcBorders>
              <w:top w:val="single" w:sz="4" w:space="0" w:color="auto"/>
              <w:left w:val="single" w:sz="4" w:space="0" w:color="auto"/>
              <w:bottom w:val="single" w:sz="4" w:space="0" w:color="auto"/>
              <w:right w:val="single" w:sz="4" w:space="0" w:color="auto"/>
            </w:tcBorders>
          </w:tcPr>
          <w:p w:rsidR="00860055" w:rsidRPr="00860055" w:rsidRDefault="00860055" w:rsidP="00860055">
            <w:pPr>
              <w:tabs>
                <w:tab w:val="left" w:pos="567"/>
              </w:tabs>
              <w:spacing w:after="0" w:line="240" w:lineRule="auto"/>
              <w:rPr>
                <w:rFonts w:ascii="Times New Roman" w:eastAsia="Times New Roman" w:hAnsi="Times New Roman" w:cs="Times New Roman"/>
                <w:i/>
                <w:lang w:val="lt-LT" w:eastAsia="lt-LT"/>
              </w:rPr>
            </w:pPr>
            <w:r w:rsidRPr="00860055">
              <w:rPr>
                <w:rFonts w:ascii="Times New Roman" w:eastAsia="Times New Roman" w:hAnsi="Times New Roman" w:cs="Times New Roman"/>
                <w:i/>
                <w:lang w:val="lt-LT" w:eastAsia="lt-LT"/>
              </w:rPr>
              <w:t>Organų sistemų klasė</w:t>
            </w:r>
          </w:p>
        </w:tc>
        <w:tc>
          <w:tcPr>
            <w:tcW w:w="2835" w:type="dxa"/>
            <w:tcBorders>
              <w:top w:val="single" w:sz="4" w:space="0" w:color="auto"/>
              <w:left w:val="single" w:sz="4" w:space="0" w:color="auto"/>
              <w:bottom w:val="single" w:sz="4" w:space="0" w:color="auto"/>
              <w:right w:val="single" w:sz="4" w:space="0" w:color="auto"/>
            </w:tcBorders>
          </w:tcPr>
          <w:p w:rsidR="00860055" w:rsidRPr="00860055" w:rsidRDefault="00860055" w:rsidP="00860055">
            <w:pPr>
              <w:tabs>
                <w:tab w:val="left" w:pos="567"/>
              </w:tabs>
              <w:spacing w:after="0" w:line="240" w:lineRule="auto"/>
              <w:rPr>
                <w:rFonts w:ascii="Times New Roman" w:eastAsia="Times New Roman" w:hAnsi="Times New Roman" w:cs="Times New Roman"/>
                <w:i/>
                <w:lang w:val="lt-LT" w:eastAsia="lt-LT"/>
              </w:rPr>
            </w:pPr>
            <w:r w:rsidRPr="00860055">
              <w:rPr>
                <w:rFonts w:ascii="Times New Roman" w:eastAsia="Times New Roman" w:hAnsi="Times New Roman" w:cs="Times New Roman"/>
                <w:i/>
                <w:lang w:val="lt-LT" w:eastAsia="lt-LT"/>
              </w:rPr>
              <w:t>Retas poveikis</w:t>
            </w:r>
          </w:p>
          <w:p w:rsidR="00860055" w:rsidRPr="00860055" w:rsidRDefault="00860055" w:rsidP="00860055">
            <w:pPr>
              <w:tabs>
                <w:tab w:val="left" w:pos="567"/>
              </w:tabs>
              <w:spacing w:after="0" w:line="240" w:lineRule="auto"/>
              <w:rPr>
                <w:rFonts w:ascii="Times New Roman" w:eastAsia="Times New Roman" w:hAnsi="Times New Roman" w:cs="Times New Roman"/>
                <w:i/>
                <w:lang w:val="lt-LT" w:eastAsia="lt-LT"/>
              </w:rPr>
            </w:pPr>
            <w:r w:rsidRPr="00860055">
              <w:rPr>
                <w:rFonts w:ascii="Times New Roman" w:eastAsia="Times New Roman" w:hAnsi="Times New Roman" w:cs="Times New Roman"/>
                <w:i/>
                <w:lang w:val="lt-LT" w:eastAsia="lt-LT"/>
              </w:rPr>
              <w:t>(nuo ≥1/10 000 iki &lt;1/1 000)</w:t>
            </w:r>
          </w:p>
        </w:tc>
        <w:tc>
          <w:tcPr>
            <w:tcW w:w="2693" w:type="dxa"/>
            <w:tcBorders>
              <w:top w:val="single" w:sz="4" w:space="0" w:color="auto"/>
              <w:left w:val="single" w:sz="4" w:space="0" w:color="auto"/>
              <w:bottom w:val="single" w:sz="4" w:space="0" w:color="auto"/>
              <w:right w:val="single" w:sz="4" w:space="0" w:color="auto"/>
            </w:tcBorders>
          </w:tcPr>
          <w:p w:rsidR="00860055" w:rsidRPr="00860055" w:rsidRDefault="00860055" w:rsidP="00860055">
            <w:pPr>
              <w:tabs>
                <w:tab w:val="left" w:pos="567"/>
              </w:tabs>
              <w:spacing w:after="0" w:line="240" w:lineRule="auto"/>
              <w:rPr>
                <w:rFonts w:ascii="Times New Roman" w:eastAsia="Times New Roman" w:hAnsi="Times New Roman" w:cs="Times New Roman"/>
                <w:i/>
                <w:lang w:val="lt-LT" w:eastAsia="lt-LT"/>
              </w:rPr>
            </w:pPr>
            <w:r w:rsidRPr="00860055">
              <w:rPr>
                <w:rFonts w:ascii="Times New Roman" w:eastAsia="Times New Roman" w:hAnsi="Times New Roman" w:cs="Times New Roman"/>
                <w:i/>
                <w:lang w:val="lt-LT" w:eastAsia="lt-LT"/>
              </w:rPr>
              <w:t>Labai retas poveikis</w:t>
            </w:r>
          </w:p>
          <w:p w:rsidR="00860055" w:rsidRPr="00860055" w:rsidRDefault="00860055" w:rsidP="00860055">
            <w:pPr>
              <w:tabs>
                <w:tab w:val="left" w:pos="567"/>
              </w:tabs>
              <w:spacing w:after="0" w:line="240" w:lineRule="auto"/>
              <w:rPr>
                <w:rFonts w:ascii="Times New Roman" w:eastAsia="Times New Roman" w:hAnsi="Times New Roman" w:cs="Times New Roman"/>
                <w:i/>
                <w:lang w:val="lt-LT" w:eastAsia="lt-LT"/>
              </w:rPr>
            </w:pPr>
            <w:r w:rsidRPr="00860055">
              <w:rPr>
                <w:rFonts w:ascii="Times New Roman" w:eastAsia="Times New Roman" w:hAnsi="Times New Roman" w:cs="Times New Roman"/>
                <w:i/>
                <w:lang w:val="lt-LT" w:eastAsia="lt-LT"/>
              </w:rPr>
              <w:t>(&lt;1/10 000)</w:t>
            </w:r>
          </w:p>
        </w:tc>
      </w:tr>
      <w:tr w:rsidR="00860055" w:rsidRPr="00860055" w:rsidTr="000566DD">
        <w:tc>
          <w:tcPr>
            <w:tcW w:w="2127" w:type="dxa"/>
            <w:tcBorders>
              <w:top w:val="single" w:sz="4" w:space="0" w:color="auto"/>
              <w:left w:val="single" w:sz="4" w:space="0" w:color="auto"/>
              <w:bottom w:val="single" w:sz="4" w:space="0" w:color="auto"/>
              <w:right w:val="single" w:sz="4" w:space="0" w:color="auto"/>
            </w:tcBorders>
          </w:tcPr>
          <w:p w:rsidR="00860055" w:rsidRPr="00860055" w:rsidRDefault="00860055" w:rsidP="00860055">
            <w:pPr>
              <w:tabs>
                <w:tab w:val="left" w:pos="567"/>
              </w:tabs>
              <w:spacing w:after="0" w:line="240" w:lineRule="auto"/>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Bendrieji sutrikimai</w:t>
            </w:r>
          </w:p>
        </w:tc>
        <w:tc>
          <w:tcPr>
            <w:tcW w:w="2835" w:type="dxa"/>
            <w:tcBorders>
              <w:top w:val="single" w:sz="4" w:space="0" w:color="auto"/>
              <w:left w:val="single" w:sz="4" w:space="0" w:color="auto"/>
              <w:bottom w:val="single" w:sz="4" w:space="0" w:color="auto"/>
              <w:right w:val="single" w:sz="4" w:space="0" w:color="auto"/>
            </w:tcBorders>
          </w:tcPr>
          <w:p w:rsidR="00860055" w:rsidRPr="00860055" w:rsidRDefault="00860055" w:rsidP="00860055">
            <w:pPr>
              <w:tabs>
                <w:tab w:val="left" w:pos="567"/>
              </w:tabs>
              <w:spacing w:after="0" w:line="240" w:lineRule="auto"/>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bendras negalavimas</w:t>
            </w:r>
          </w:p>
        </w:tc>
        <w:tc>
          <w:tcPr>
            <w:tcW w:w="2693" w:type="dxa"/>
            <w:tcBorders>
              <w:top w:val="single" w:sz="4" w:space="0" w:color="auto"/>
              <w:left w:val="single" w:sz="4" w:space="0" w:color="auto"/>
              <w:bottom w:val="single" w:sz="4" w:space="0" w:color="auto"/>
              <w:right w:val="single" w:sz="4" w:space="0" w:color="auto"/>
            </w:tcBorders>
          </w:tcPr>
          <w:p w:rsidR="00860055" w:rsidRPr="00860055" w:rsidRDefault="00860055" w:rsidP="00860055">
            <w:pPr>
              <w:tabs>
                <w:tab w:val="left" w:pos="567"/>
              </w:tabs>
              <w:spacing w:after="0" w:line="240" w:lineRule="auto"/>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padidėjusio jautrumo reakcija</w:t>
            </w:r>
          </w:p>
        </w:tc>
      </w:tr>
      <w:tr w:rsidR="00860055" w:rsidRPr="00860055" w:rsidTr="000566DD">
        <w:tc>
          <w:tcPr>
            <w:tcW w:w="2127" w:type="dxa"/>
            <w:tcBorders>
              <w:top w:val="single" w:sz="4" w:space="0" w:color="auto"/>
              <w:left w:val="single" w:sz="4" w:space="0" w:color="auto"/>
              <w:bottom w:val="single" w:sz="4" w:space="0" w:color="auto"/>
              <w:right w:val="single" w:sz="4" w:space="0" w:color="auto"/>
            </w:tcBorders>
          </w:tcPr>
          <w:p w:rsidR="00860055" w:rsidRPr="00860055" w:rsidRDefault="00860055" w:rsidP="00860055">
            <w:pPr>
              <w:tabs>
                <w:tab w:val="left" w:pos="567"/>
              </w:tabs>
              <w:spacing w:after="0" w:line="240" w:lineRule="auto"/>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lastRenderedPageBreak/>
              <w:t>Širdies ir kraujagyslių sutrikimai</w:t>
            </w:r>
          </w:p>
        </w:tc>
        <w:tc>
          <w:tcPr>
            <w:tcW w:w="2835" w:type="dxa"/>
            <w:tcBorders>
              <w:top w:val="single" w:sz="4" w:space="0" w:color="auto"/>
              <w:left w:val="single" w:sz="4" w:space="0" w:color="auto"/>
              <w:bottom w:val="single" w:sz="4" w:space="0" w:color="auto"/>
              <w:right w:val="single" w:sz="4" w:space="0" w:color="auto"/>
            </w:tcBorders>
          </w:tcPr>
          <w:p w:rsidR="00860055" w:rsidRPr="00860055" w:rsidRDefault="00860055" w:rsidP="00860055">
            <w:pPr>
              <w:tabs>
                <w:tab w:val="left" w:pos="567"/>
              </w:tabs>
              <w:spacing w:after="0" w:line="240" w:lineRule="auto"/>
              <w:rPr>
                <w:rFonts w:ascii="Times New Roman" w:eastAsia="Times New Roman" w:hAnsi="Times New Roman" w:cs="Times New Roman"/>
                <w:lang w:val="lt-LT" w:eastAsia="lt-LT"/>
              </w:rPr>
            </w:pPr>
            <w:proofErr w:type="spellStart"/>
            <w:r w:rsidRPr="00860055">
              <w:rPr>
                <w:rFonts w:ascii="Times New Roman" w:eastAsia="Times New Roman" w:hAnsi="Times New Roman" w:cs="Times New Roman"/>
                <w:lang w:val="lt-LT" w:eastAsia="lt-LT"/>
              </w:rPr>
              <w:t>hipotenzija</w:t>
            </w:r>
            <w:proofErr w:type="spellEnd"/>
          </w:p>
        </w:tc>
        <w:tc>
          <w:tcPr>
            <w:tcW w:w="2693" w:type="dxa"/>
            <w:tcBorders>
              <w:top w:val="single" w:sz="4" w:space="0" w:color="auto"/>
              <w:left w:val="single" w:sz="4" w:space="0" w:color="auto"/>
              <w:bottom w:val="single" w:sz="4" w:space="0" w:color="auto"/>
              <w:right w:val="single" w:sz="4" w:space="0" w:color="auto"/>
            </w:tcBorders>
          </w:tcPr>
          <w:p w:rsidR="00860055" w:rsidRPr="00860055" w:rsidRDefault="00860055" w:rsidP="00860055">
            <w:pPr>
              <w:tabs>
                <w:tab w:val="left" w:pos="567"/>
              </w:tabs>
              <w:spacing w:after="0" w:line="240" w:lineRule="auto"/>
              <w:rPr>
                <w:rFonts w:ascii="Times New Roman" w:eastAsia="Times New Roman" w:hAnsi="Times New Roman" w:cs="Times New Roman"/>
                <w:lang w:val="lt-LT" w:eastAsia="lt-LT"/>
              </w:rPr>
            </w:pPr>
          </w:p>
        </w:tc>
      </w:tr>
      <w:tr w:rsidR="00860055" w:rsidRPr="00860055" w:rsidTr="000566DD">
        <w:tc>
          <w:tcPr>
            <w:tcW w:w="2127" w:type="dxa"/>
            <w:tcBorders>
              <w:top w:val="single" w:sz="4" w:space="0" w:color="auto"/>
              <w:left w:val="single" w:sz="4" w:space="0" w:color="auto"/>
              <w:bottom w:val="single" w:sz="4" w:space="0" w:color="auto"/>
              <w:right w:val="single" w:sz="4" w:space="0" w:color="auto"/>
            </w:tcBorders>
          </w:tcPr>
          <w:p w:rsidR="00860055" w:rsidRPr="00860055" w:rsidRDefault="00860055" w:rsidP="00860055">
            <w:pPr>
              <w:tabs>
                <w:tab w:val="left" w:pos="567"/>
              </w:tabs>
              <w:spacing w:after="0" w:line="240" w:lineRule="auto"/>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Kepenų, tulžies pūslės ir latakų sutrikimai</w:t>
            </w:r>
          </w:p>
        </w:tc>
        <w:tc>
          <w:tcPr>
            <w:tcW w:w="2835" w:type="dxa"/>
            <w:tcBorders>
              <w:top w:val="single" w:sz="4" w:space="0" w:color="auto"/>
              <w:left w:val="single" w:sz="4" w:space="0" w:color="auto"/>
              <w:bottom w:val="single" w:sz="4" w:space="0" w:color="auto"/>
              <w:right w:val="single" w:sz="4" w:space="0" w:color="auto"/>
            </w:tcBorders>
          </w:tcPr>
          <w:p w:rsidR="00860055" w:rsidRPr="00860055" w:rsidRDefault="00860055" w:rsidP="00860055">
            <w:pPr>
              <w:tabs>
                <w:tab w:val="left" w:pos="567"/>
              </w:tabs>
              <w:spacing w:after="0" w:line="240" w:lineRule="auto"/>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 xml:space="preserve">padidėjusi kepenų </w:t>
            </w:r>
            <w:proofErr w:type="spellStart"/>
            <w:r w:rsidRPr="00860055">
              <w:rPr>
                <w:rFonts w:ascii="Times New Roman" w:eastAsia="Times New Roman" w:hAnsi="Times New Roman" w:cs="Times New Roman"/>
                <w:lang w:val="lt-LT" w:eastAsia="lt-LT"/>
              </w:rPr>
              <w:t>transaminazių</w:t>
            </w:r>
            <w:proofErr w:type="spellEnd"/>
            <w:r w:rsidRPr="00860055">
              <w:rPr>
                <w:rFonts w:ascii="Times New Roman" w:eastAsia="Times New Roman" w:hAnsi="Times New Roman" w:cs="Times New Roman"/>
                <w:lang w:val="lt-LT" w:eastAsia="lt-LT"/>
              </w:rPr>
              <w:t xml:space="preserve"> koncentracija</w:t>
            </w:r>
          </w:p>
        </w:tc>
        <w:tc>
          <w:tcPr>
            <w:tcW w:w="2693" w:type="dxa"/>
            <w:tcBorders>
              <w:top w:val="single" w:sz="4" w:space="0" w:color="auto"/>
              <w:left w:val="single" w:sz="4" w:space="0" w:color="auto"/>
              <w:bottom w:val="single" w:sz="4" w:space="0" w:color="auto"/>
              <w:right w:val="single" w:sz="4" w:space="0" w:color="auto"/>
            </w:tcBorders>
          </w:tcPr>
          <w:p w:rsidR="00860055" w:rsidRPr="00860055" w:rsidRDefault="00860055" w:rsidP="00860055">
            <w:pPr>
              <w:tabs>
                <w:tab w:val="left" w:pos="567"/>
              </w:tabs>
              <w:spacing w:after="0" w:line="240" w:lineRule="auto"/>
              <w:rPr>
                <w:rFonts w:ascii="Times New Roman" w:eastAsia="Times New Roman" w:hAnsi="Times New Roman" w:cs="Times New Roman"/>
                <w:lang w:val="lt-LT" w:eastAsia="lt-LT"/>
              </w:rPr>
            </w:pPr>
          </w:p>
        </w:tc>
      </w:tr>
      <w:tr w:rsidR="00860055" w:rsidRPr="00860055" w:rsidTr="000566DD">
        <w:tc>
          <w:tcPr>
            <w:tcW w:w="2127" w:type="dxa"/>
            <w:tcBorders>
              <w:top w:val="single" w:sz="4" w:space="0" w:color="auto"/>
              <w:left w:val="single" w:sz="4" w:space="0" w:color="auto"/>
              <w:bottom w:val="single" w:sz="4" w:space="0" w:color="auto"/>
              <w:right w:val="single" w:sz="4" w:space="0" w:color="auto"/>
            </w:tcBorders>
          </w:tcPr>
          <w:p w:rsidR="00860055" w:rsidRPr="00860055" w:rsidRDefault="00860055" w:rsidP="00860055">
            <w:pPr>
              <w:tabs>
                <w:tab w:val="left" w:pos="567"/>
              </w:tabs>
              <w:spacing w:after="0" w:line="240" w:lineRule="auto"/>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Kraujo ir limfinės sistemos sutrikimai</w:t>
            </w:r>
          </w:p>
        </w:tc>
        <w:tc>
          <w:tcPr>
            <w:tcW w:w="2835" w:type="dxa"/>
            <w:tcBorders>
              <w:top w:val="single" w:sz="4" w:space="0" w:color="auto"/>
              <w:left w:val="single" w:sz="4" w:space="0" w:color="auto"/>
              <w:bottom w:val="single" w:sz="4" w:space="0" w:color="auto"/>
              <w:right w:val="single" w:sz="4" w:space="0" w:color="auto"/>
            </w:tcBorders>
          </w:tcPr>
          <w:p w:rsidR="00860055" w:rsidRPr="00860055" w:rsidRDefault="00860055" w:rsidP="00860055">
            <w:pPr>
              <w:tabs>
                <w:tab w:val="left" w:pos="567"/>
              </w:tabs>
              <w:spacing w:after="0" w:line="240" w:lineRule="auto"/>
              <w:rPr>
                <w:rFonts w:ascii="Times New Roman" w:eastAsia="Times New Roman" w:hAnsi="Times New Roman" w:cs="Times New Roman"/>
                <w:lang w:val="lt-LT" w:eastAsia="lt-LT"/>
              </w:rPr>
            </w:pPr>
          </w:p>
        </w:tc>
        <w:tc>
          <w:tcPr>
            <w:tcW w:w="2693" w:type="dxa"/>
            <w:tcBorders>
              <w:top w:val="single" w:sz="4" w:space="0" w:color="auto"/>
              <w:left w:val="single" w:sz="4" w:space="0" w:color="auto"/>
              <w:bottom w:val="single" w:sz="4" w:space="0" w:color="auto"/>
              <w:right w:val="single" w:sz="4" w:space="0" w:color="auto"/>
            </w:tcBorders>
          </w:tcPr>
          <w:p w:rsidR="00860055" w:rsidRPr="00860055" w:rsidRDefault="00860055" w:rsidP="00860055">
            <w:pPr>
              <w:tabs>
                <w:tab w:val="left" w:pos="567"/>
              </w:tabs>
              <w:spacing w:after="0" w:line="240" w:lineRule="auto"/>
              <w:rPr>
                <w:rFonts w:ascii="Times New Roman" w:eastAsia="Times New Roman" w:hAnsi="Times New Roman" w:cs="Times New Roman"/>
                <w:lang w:val="lt-LT" w:eastAsia="lt-LT"/>
              </w:rPr>
            </w:pPr>
            <w:proofErr w:type="spellStart"/>
            <w:r w:rsidRPr="00860055">
              <w:rPr>
                <w:rFonts w:ascii="Times New Roman" w:eastAsia="Times New Roman" w:hAnsi="Times New Roman" w:cs="Times New Roman"/>
                <w:lang w:val="lt-LT" w:eastAsia="lt-LT"/>
              </w:rPr>
              <w:t>trombocitopenija</w:t>
            </w:r>
            <w:proofErr w:type="spellEnd"/>
            <w:r w:rsidRPr="00860055">
              <w:rPr>
                <w:rFonts w:ascii="Times New Roman" w:eastAsia="Times New Roman" w:hAnsi="Times New Roman" w:cs="Times New Roman"/>
                <w:lang w:val="lt-LT" w:eastAsia="lt-LT"/>
              </w:rPr>
              <w:t xml:space="preserve">, </w:t>
            </w:r>
            <w:proofErr w:type="spellStart"/>
            <w:r w:rsidRPr="00860055">
              <w:rPr>
                <w:rFonts w:ascii="Times New Roman" w:eastAsia="Times New Roman" w:hAnsi="Times New Roman" w:cs="Times New Roman"/>
                <w:lang w:val="lt-LT" w:eastAsia="lt-LT"/>
              </w:rPr>
              <w:t>leukopenija</w:t>
            </w:r>
            <w:proofErr w:type="spellEnd"/>
            <w:r w:rsidRPr="00860055">
              <w:rPr>
                <w:rFonts w:ascii="Times New Roman" w:eastAsia="Times New Roman" w:hAnsi="Times New Roman" w:cs="Times New Roman"/>
                <w:lang w:val="lt-LT" w:eastAsia="lt-LT"/>
              </w:rPr>
              <w:t xml:space="preserve">, </w:t>
            </w:r>
            <w:proofErr w:type="spellStart"/>
            <w:r w:rsidRPr="00860055">
              <w:rPr>
                <w:rFonts w:ascii="Times New Roman" w:eastAsia="Times New Roman" w:hAnsi="Times New Roman" w:cs="Times New Roman"/>
                <w:lang w:val="lt-LT" w:eastAsia="lt-LT"/>
              </w:rPr>
              <w:t>neutropenija</w:t>
            </w:r>
            <w:proofErr w:type="spellEnd"/>
          </w:p>
        </w:tc>
      </w:tr>
    </w:tbl>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Klinikinių tyrimų metu gauta pranešimų apie dažnai pasireiškusias nepageidaujamas reakcijas injekcijos vietoje (pvz., skausmą ir deginimo pojūtį).</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Labai retais atvejais pasireiškė padidėjusio jautrumo reakcijų nuo paprasto odos išbėrimo ar dilgėlinės iki anafilaksinio šoko. Jų pastebėjus, šio vaisto vartojimą reikia nutraukti.</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Buvo nustatyta </w:t>
      </w:r>
      <w:proofErr w:type="spellStart"/>
      <w:r w:rsidRPr="00860055">
        <w:rPr>
          <w:rFonts w:ascii="Times New Roman" w:eastAsia="Times New Roman" w:hAnsi="Times New Roman" w:cs="Times New Roman"/>
          <w:lang w:val="lt-LT" w:eastAsia="x-none"/>
        </w:rPr>
        <w:t>eritemos</w:t>
      </w:r>
      <w:proofErr w:type="spellEnd"/>
      <w:r w:rsidRPr="00860055">
        <w:rPr>
          <w:rFonts w:ascii="Times New Roman" w:eastAsia="Times New Roman" w:hAnsi="Times New Roman" w:cs="Times New Roman"/>
          <w:lang w:val="lt-LT" w:eastAsia="x-none"/>
        </w:rPr>
        <w:t xml:space="preserve">, paraudimo, niežulio ir </w:t>
      </w:r>
      <w:proofErr w:type="spellStart"/>
      <w:r w:rsidRPr="00860055">
        <w:rPr>
          <w:rFonts w:ascii="Times New Roman" w:eastAsia="Times New Roman" w:hAnsi="Times New Roman" w:cs="Times New Roman"/>
          <w:lang w:val="lt-LT" w:eastAsia="x-none"/>
        </w:rPr>
        <w:t>tachikardijos</w:t>
      </w:r>
      <w:proofErr w:type="spellEnd"/>
      <w:r w:rsidRPr="00860055">
        <w:rPr>
          <w:rFonts w:ascii="Times New Roman" w:eastAsia="Times New Roman" w:hAnsi="Times New Roman" w:cs="Times New Roman"/>
          <w:lang w:val="lt-LT" w:eastAsia="x-none"/>
        </w:rPr>
        <w:t xml:space="preserve"> atvejų.</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1"/>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4.9</w:t>
      </w:r>
      <w:r w:rsidRPr="00860055">
        <w:rPr>
          <w:rFonts w:ascii="Times New Roman" w:eastAsia="Times New Roman" w:hAnsi="Times New Roman" w:cs="Times New Roman"/>
          <w:b/>
          <w:lang w:val="lt-LT" w:eastAsia="x-none"/>
        </w:rPr>
        <w:tab/>
        <w:t>Perdozavimas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Kepenų pažaidos pavojus (įskaitant žaibinį hepatitą, kepenų nepakankamumą, </w:t>
      </w:r>
      <w:proofErr w:type="spellStart"/>
      <w:r w:rsidRPr="00860055">
        <w:rPr>
          <w:rFonts w:ascii="Times New Roman" w:eastAsia="Times New Roman" w:hAnsi="Times New Roman" w:cs="Times New Roman"/>
          <w:lang w:val="lt-LT" w:eastAsia="x-none"/>
        </w:rPr>
        <w:t>cholestazinį</w:t>
      </w:r>
      <w:proofErr w:type="spellEnd"/>
      <w:r w:rsidRPr="00860055">
        <w:rPr>
          <w:rFonts w:ascii="Times New Roman" w:eastAsia="Times New Roman" w:hAnsi="Times New Roman" w:cs="Times New Roman"/>
          <w:lang w:val="lt-LT" w:eastAsia="x-none"/>
        </w:rPr>
        <w:t xml:space="preserve"> hepatitą, hepatitą dėl </w:t>
      </w:r>
      <w:proofErr w:type="spellStart"/>
      <w:r w:rsidRPr="00860055">
        <w:rPr>
          <w:rFonts w:ascii="Times New Roman" w:eastAsia="Times New Roman" w:hAnsi="Times New Roman" w:cs="Times New Roman"/>
          <w:lang w:val="lt-LT" w:eastAsia="x-none"/>
        </w:rPr>
        <w:t>citolizės</w:t>
      </w:r>
      <w:proofErr w:type="spellEnd"/>
      <w:r w:rsidRPr="00860055">
        <w:rPr>
          <w:rFonts w:ascii="Times New Roman" w:eastAsia="Times New Roman" w:hAnsi="Times New Roman" w:cs="Times New Roman"/>
          <w:lang w:val="lt-LT" w:eastAsia="x-none"/>
        </w:rPr>
        <w:t>) dažnesnis senyviems žmonėms, mažiems vaikams, kepenų ligomis ar lėtiniu al</w:t>
      </w:r>
      <w:r w:rsidRPr="00860055">
        <w:rPr>
          <w:rFonts w:ascii="Times New Roman" w:eastAsia="Times New Roman" w:hAnsi="Times New Roman" w:cs="Times New Roman"/>
          <w:lang w:val="lt-LT" w:eastAsia="x-none"/>
        </w:rPr>
        <w:softHyphen/>
        <w:t>ko</w:t>
      </w:r>
      <w:r w:rsidRPr="00860055">
        <w:rPr>
          <w:rFonts w:ascii="Times New Roman" w:eastAsia="Times New Roman" w:hAnsi="Times New Roman" w:cs="Times New Roman"/>
          <w:lang w:val="lt-LT" w:eastAsia="x-none"/>
        </w:rPr>
        <w:softHyphen/>
        <w:t>ho</w:t>
      </w:r>
      <w:r w:rsidRPr="00860055">
        <w:rPr>
          <w:rFonts w:ascii="Times New Roman" w:eastAsia="Times New Roman" w:hAnsi="Times New Roman" w:cs="Times New Roman"/>
          <w:lang w:val="lt-LT" w:eastAsia="x-none"/>
        </w:rPr>
        <w:softHyphen/>
        <w:t xml:space="preserve">lizmu sergantiems pacientams, taip pat esant ilgalaikei nepakankamai mitybai ir vartojant fermentų </w:t>
      </w:r>
      <w:proofErr w:type="spellStart"/>
      <w:r w:rsidRPr="00860055">
        <w:rPr>
          <w:rFonts w:ascii="Times New Roman" w:eastAsia="Times New Roman" w:hAnsi="Times New Roman" w:cs="Times New Roman"/>
          <w:lang w:val="lt-LT" w:eastAsia="x-none"/>
        </w:rPr>
        <w:t>induktorius</w:t>
      </w:r>
      <w:proofErr w:type="spellEnd"/>
      <w:r w:rsidRPr="00860055">
        <w:rPr>
          <w:rFonts w:ascii="Times New Roman" w:eastAsia="Times New Roman" w:hAnsi="Times New Roman" w:cs="Times New Roman"/>
          <w:lang w:val="lt-LT" w:eastAsia="x-none"/>
        </w:rPr>
        <w:t>. Šiais atvejais perdozavimas gali lemti mirtį.</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Perdozavimo simptomai (pykinimas, vėmimas, apetito stoka, blyškumas, pilvo skausmas) paprastai pasireiškia per pirmąsias 24 val.</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lastRenderedPageBreak/>
        <w:t xml:space="preserve">Vienu kartu pavartota 7,5 g ar didesnė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dozė suaugusiajam ir 140 mg/kg kūno svorio ar didesnė dozė vaikui sukelia kepenų </w:t>
      </w:r>
      <w:proofErr w:type="spellStart"/>
      <w:r w:rsidRPr="00860055">
        <w:rPr>
          <w:rFonts w:ascii="Times New Roman" w:eastAsia="Times New Roman" w:hAnsi="Times New Roman" w:cs="Times New Roman"/>
          <w:lang w:val="lt-LT" w:eastAsia="x-none"/>
        </w:rPr>
        <w:t>citolizę</w:t>
      </w:r>
      <w:proofErr w:type="spellEnd"/>
      <w:r w:rsidRPr="00860055">
        <w:rPr>
          <w:rFonts w:ascii="Times New Roman" w:eastAsia="Times New Roman" w:hAnsi="Times New Roman" w:cs="Times New Roman"/>
          <w:lang w:val="lt-LT" w:eastAsia="x-none"/>
        </w:rPr>
        <w:t xml:space="preserve">, kuri gali sukelti visišką ir negrįžtamą nekrozę, pasireiškiančią kepenų nepakankamumu, </w:t>
      </w:r>
      <w:proofErr w:type="spellStart"/>
      <w:r w:rsidRPr="00860055">
        <w:rPr>
          <w:rFonts w:ascii="Times New Roman" w:eastAsia="Times New Roman" w:hAnsi="Times New Roman" w:cs="Times New Roman"/>
          <w:lang w:val="lt-LT" w:eastAsia="x-none"/>
        </w:rPr>
        <w:t>metaboline</w:t>
      </w:r>
      <w:proofErr w:type="spellEnd"/>
      <w:r w:rsidRPr="00860055">
        <w:rPr>
          <w:rFonts w:ascii="Times New Roman" w:eastAsia="Times New Roman" w:hAnsi="Times New Roman" w:cs="Times New Roman"/>
          <w:lang w:val="lt-LT" w:eastAsia="x-none"/>
        </w:rPr>
        <w:t xml:space="preserve"> </w:t>
      </w:r>
      <w:proofErr w:type="spellStart"/>
      <w:r w:rsidRPr="00860055">
        <w:rPr>
          <w:rFonts w:ascii="Times New Roman" w:eastAsia="Times New Roman" w:hAnsi="Times New Roman" w:cs="Times New Roman"/>
          <w:lang w:val="lt-LT" w:eastAsia="x-none"/>
        </w:rPr>
        <w:t>acidoze</w:t>
      </w:r>
      <w:proofErr w:type="spellEnd"/>
      <w:r w:rsidRPr="00860055">
        <w:rPr>
          <w:rFonts w:ascii="Times New Roman" w:eastAsia="Times New Roman" w:hAnsi="Times New Roman" w:cs="Times New Roman"/>
          <w:lang w:val="lt-LT" w:eastAsia="x-none"/>
        </w:rPr>
        <w:t xml:space="preserve"> bei </w:t>
      </w:r>
      <w:proofErr w:type="spellStart"/>
      <w:r w:rsidRPr="00860055">
        <w:rPr>
          <w:rFonts w:ascii="Times New Roman" w:eastAsia="Times New Roman" w:hAnsi="Times New Roman" w:cs="Times New Roman"/>
          <w:lang w:val="lt-LT" w:eastAsia="x-none"/>
        </w:rPr>
        <w:t>encefalopatija</w:t>
      </w:r>
      <w:proofErr w:type="spellEnd"/>
      <w:r w:rsidRPr="00860055">
        <w:rPr>
          <w:rFonts w:ascii="Times New Roman" w:eastAsia="Times New Roman" w:hAnsi="Times New Roman" w:cs="Times New Roman"/>
          <w:lang w:val="lt-LT" w:eastAsia="x-none"/>
        </w:rPr>
        <w:t xml:space="preserve">, todėl gali ištikti koma ir mirtis. Tuo pat metu padidėja kepenų </w:t>
      </w:r>
      <w:proofErr w:type="spellStart"/>
      <w:r w:rsidRPr="00860055">
        <w:rPr>
          <w:rFonts w:ascii="Times New Roman" w:eastAsia="Times New Roman" w:hAnsi="Times New Roman" w:cs="Times New Roman"/>
          <w:lang w:val="lt-LT" w:eastAsia="x-none"/>
        </w:rPr>
        <w:t>transaminazių</w:t>
      </w:r>
      <w:proofErr w:type="spellEnd"/>
      <w:r w:rsidRPr="00860055">
        <w:rPr>
          <w:rFonts w:ascii="Times New Roman" w:eastAsia="Times New Roman" w:hAnsi="Times New Roman" w:cs="Times New Roman"/>
          <w:lang w:val="lt-LT" w:eastAsia="x-none"/>
        </w:rPr>
        <w:t xml:space="preserve"> (AST, ALT), laktato </w:t>
      </w:r>
      <w:proofErr w:type="spellStart"/>
      <w:r w:rsidRPr="00860055">
        <w:rPr>
          <w:rFonts w:ascii="Times New Roman" w:eastAsia="Times New Roman" w:hAnsi="Times New Roman" w:cs="Times New Roman"/>
          <w:lang w:val="lt-LT" w:eastAsia="x-none"/>
        </w:rPr>
        <w:t>dehidrogenazės</w:t>
      </w:r>
      <w:proofErr w:type="spellEnd"/>
      <w:r w:rsidRPr="00860055">
        <w:rPr>
          <w:rFonts w:ascii="Times New Roman" w:eastAsia="Times New Roman" w:hAnsi="Times New Roman" w:cs="Times New Roman"/>
          <w:lang w:val="lt-LT" w:eastAsia="x-none"/>
        </w:rPr>
        <w:t xml:space="preserve"> ir </w:t>
      </w:r>
      <w:proofErr w:type="spellStart"/>
      <w:r w:rsidRPr="00860055">
        <w:rPr>
          <w:rFonts w:ascii="Times New Roman" w:eastAsia="Times New Roman" w:hAnsi="Times New Roman" w:cs="Times New Roman"/>
          <w:lang w:val="lt-LT" w:eastAsia="x-none"/>
        </w:rPr>
        <w:t>bilirubino</w:t>
      </w:r>
      <w:proofErr w:type="spellEnd"/>
      <w:r w:rsidRPr="00860055">
        <w:rPr>
          <w:rFonts w:ascii="Times New Roman" w:eastAsia="Times New Roman" w:hAnsi="Times New Roman" w:cs="Times New Roman"/>
          <w:lang w:val="lt-LT" w:eastAsia="x-none"/>
        </w:rPr>
        <w:t xml:space="preserve"> koncentracijos, sumažėja </w:t>
      </w:r>
      <w:proofErr w:type="spellStart"/>
      <w:r w:rsidRPr="00860055">
        <w:rPr>
          <w:rFonts w:ascii="Times New Roman" w:eastAsia="Times New Roman" w:hAnsi="Times New Roman" w:cs="Times New Roman"/>
          <w:lang w:val="lt-LT" w:eastAsia="x-none"/>
        </w:rPr>
        <w:t>protrombino</w:t>
      </w:r>
      <w:proofErr w:type="spellEnd"/>
      <w:r w:rsidRPr="00860055">
        <w:rPr>
          <w:rFonts w:ascii="Times New Roman" w:eastAsia="Times New Roman" w:hAnsi="Times New Roman" w:cs="Times New Roman"/>
          <w:lang w:val="lt-LT" w:eastAsia="x-none"/>
        </w:rPr>
        <w:t xml:space="preserve"> koncentracija (šių pokyčių gali atsirasti 12</w:t>
      </w:r>
      <w:r w:rsidRPr="00860055">
        <w:rPr>
          <w:rFonts w:ascii="Times New Roman" w:eastAsia="Times New Roman" w:hAnsi="Times New Roman" w:cs="Times New Roman"/>
          <w:lang w:val="lt-LT" w:eastAsia="x-none"/>
        </w:rPr>
        <w:noBreakHyphen/>
        <w:t>48 val. po perdozavimo).</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Dažniausiai kepenų pažeidimo klinikiniai simptomai pasireiškia po 2 parų ir ryškiausi būna po 4</w:t>
      </w:r>
      <w:r w:rsidRPr="00860055">
        <w:rPr>
          <w:rFonts w:ascii="Times New Roman" w:eastAsia="Times New Roman" w:hAnsi="Times New Roman" w:cs="Times New Roman"/>
          <w:lang w:val="lt-LT" w:eastAsia="x-none"/>
        </w:rPr>
        <w:noBreakHyphen/>
        <w:t>6 parų.</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 w:val="left" w:pos="3193"/>
        </w:tabs>
        <w:spacing w:after="0" w:line="240" w:lineRule="auto"/>
        <w:rPr>
          <w:rFonts w:ascii="Times New Roman" w:eastAsia="Times New Roman" w:hAnsi="Times New Roman" w:cs="Times New Roman"/>
          <w:u w:val="single"/>
          <w:lang w:val="lt-LT" w:eastAsia="x-none"/>
        </w:rPr>
      </w:pPr>
      <w:r w:rsidRPr="00860055">
        <w:rPr>
          <w:rFonts w:ascii="Times New Roman" w:eastAsia="Times New Roman" w:hAnsi="Times New Roman" w:cs="Times New Roman"/>
          <w:u w:val="single"/>
          <w:lang w:val="lt-LT" w:eastAsia="x-none"/>
        </w:rPr>
        <w:t>Skubios pagalbos priemonės</w:t>
      </w:r>
    </w:p>
    <w:p w:rsidR="00860055" w:rsidRPr="00860055" w:rsidRDefault="00860055" w:rsidP="00860055">
      <w:pPr>
        <w:tabs>
          <w:tab w:val="left" w:pos="567"/>
          <w:tab w:val="left" w:pos="3193"/>
        </w:tabs>
        <w:spacing w:after="0" w:line="240" w:lineRule="auto"/>
        <w:rPr>
          <w:rFonts w:ascii="Times New Roman" w:eastAsia="Times New Roman" w:hAnsi="Times New Roman" w:cs="Times New Roman"/>
          <w:iCs/>
          <w:u w:val="single"/>
          <w:lang w:val="lt-LT" w:eastAsia="x-none"/>
        </w:rPr>
      </w:pPr>
    </w:p>
    <w:p w:rsidR="00860055" w:rsidRPr="00860055" w:rsidRDefault="00860055" w:rsidP="00860055">
      <w:pPr>
        <w:numPr>
          <w:ilvl w:val="0"/>
          <w:numId w:val="4"/>
        </w:num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Skubiai hospitalizuoti.</w:t>
      </w:r>
    </w:p>
    <w:p w:rsidR="00860055" w:rsidRPr="00860055" w:rsidRDefault="00860055" w:rsidP="00860055">
      <w:pPr>
        <w:numPr>
          <w:ilvl w:val="0"/>
          <w:numId w:val="5"/>
        </w:num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Prieš pradedant gydyti (kiek įmanoma greičiau po perdozavimo) paimti į mėgintuvėlį kraujo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koncentracijai plazmoje nustatyti.</w:t>
      </w:r>
    </w:p>
    <w:p w:rsidR="00860055" w:rsidRPr="00860055" w:rsidRDefault="00860055" w:rsidP="00860055">
      <w:pPr>
        <w:numPr>
          <w:ilvl w:val="0"/>
          <w:numId w:val="6"/>
        </w:num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Kuo skubiau (jei įmanoma, </w:t>
      </w:r>
      <w:r w:rsidRPr="00860055">
        <w:rPr>
          <w:rFonts w:ascii="Times New Roman" w:eastAsia="Times New Roman" w:hAnsi="Times New Roman" w:cs="Times New Roman"/>
          <w:u w:val="single"/>
          <w:lang w:val="lt-LT" w:eastAsia="x-none"/>
        </w:rPr>
        <w:t>per pirmąsias</w:t>
      </w:r>
      <w:r w:rsidRPr="00860055">
        <w:rPr>
          <w:rFonts w:ascii="Times New Roman" w:eastAsia="Times New Roman" w:hAnsi="Times New Roman" w:cs="Times New Roman"/>
          <w:lang w:val="lt-LT" w:eastAsia="x-none"/>
        </w:rPr>
        <w:t xml:space="preserve"> 10 val.) skirti į veną arba gerti priešnuodžio – N</w:t>
      </w:r>
      <w:r w:rsidRPr="00860055">
        <w:rPr>
          <w:rFonts w:ascii="Times New Roman" w:eastAsia="Times New Roman" w:hAnsi="Times New Roman" w:cs="Times New Roman"/>
          <w:lang w:val="lt-LT" w:eastAsia="x-none"/>
        </w:rPr>
        <w:noBreakHyphen/>
      </w:r>
      <w:proofErr w:type="spellStart"/>
      <w:r w:rsidRPr="00860055">
        <w:rPr>
          <w:rFonts w:ascii="Times New Roman" w:eastAsia="Times New Roman" w:hAnsi="Times New Roman" w:cs="Times New Roman"/>
          <w:lang w:val="lt-LT" w:eastAsia="x-none"/>
        </w:rPr>
        <w:t>acetilcisteino</w:t>
      </w:r>
      <w:proofErr w:type="spellEnd"/>
      <w:r w:rsidRPr="00860055">
        <w:rPr>
          <w:rFonts w:ascii="Times New Roman" w:eastAsia="Times New Roman" w:hAnsi="Times New Roman" w:cs="Times New Roman"/>
          <w:lang w:val="lt-LT" w:eastAsia="x-none"/>
        </w:rPr>
        <w:t>. Šis preparatas gali šiek tiek apsaugoti kepenis net praėjus daugiau kaip 10 val. po perdozavimo (šiuo atveju vartojamas ilgai).</w:t>
      </w:r>
    </w:p>
    <w:p w:rsidR="00860055" w:rsidRPr="00860055" w:rsidRDefault="00860055" w:rsidP="00860055">
      <w:pPr>
        <w:numPr>
          <w:ilvl w:val="0"/>
          <w:numId w:val="6"/>
        </w:num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Taikyti simptominį gydymą.</w:t>
      </w:r>
    </w:p>
    <w:p w:rsidR="00860055" w:rsidRPr="00860055" w:rsidRDefault="00860055" w:rsidP="00860055">
      <w:pPr>
        <w:tabs>
          <w:tab w:val="left" w:pos="567"/>
        </w:tabs>
        <w:spacing w:after="0" w:line="240" w:lineRule="auto"/>
        <w:ind w:left="357"/>
        <w:rPr>
          <w:rFonts w:ascii="Times New Roman" w:eastAsia="Times New Roman" w:hAnsi="Times New Roman" w:cs="Times New Roman"/>
          <w:lang w:val="lt-LT" w:eastAsia="x-none"/>
        </w:rPr>
      </w:pPr>
    </w:p>
    <w:p w:rsidR="00860055" w:rsidRPr="00860055" w:rsidRDefault="00860055" w:rsidP="00860055">
      <w:pPr>
        <w:numPr>
          <w:ilvl w:val="0"/>
          <w:numId w:val="6"/>
        </w:num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Kepenų funkcijos rodiklių tyrimą reikia atlikti prieš pradedant gydymą ir kartoti kas 24 val. Daugeliu atvejų kepenų </w:t>
      </w:r>
      <w:proofErr w:type="spellStart"/>
      <w:r w:rsidRPr="00860055">
        <w:rPr>
          <w:rFonts w:ascii="Times New Roman" w:eastAsia="Times New Roman" w:hAnsi="Times New Roman" w:cs="Times New Roman"/>
          <w:lang w:val="lt-LT" w:eastAsia="x-none"/>
        </w:rPr>
        <w:t>transaminazių</w:t>
      </w:r>
      <w:proofErr w:type="spellEnd"/>
      <w:r w:rsidRPr="00860055">
        <w:rPr>
          <w:rFonts w:ascii="Times New Roman" w:eastAsia="Times New Roman" w:hAnsi="Times New Roman" w:cs="Times New Roman"/>
          <w:lang w:val="lt-LT" w:eastAsia="x-none"/>
        </w:rPr>
        <w:t xml:space="preserve"> koncentracija ir kepenų funkcija visiškai sunormalėja per 1</w:t>
      </w:r>
      <w:r w:rsidRPr="00860055">
        <w:rPr>
          <w:rFonts w:ascii="Times New Roman" w:eastAsia="Times New Roman" w:hAnsi="Times New Roman" w:cs="Times New Roman"/>
          <w:lang w:val="lt-LT" w:eastAsia="x-none"/>
        </w:rPr>
        <w:noBreakHyphen/>
        <w:t>2 savaites, tačiau labai sunkiais atvejais gali prireikti kepenų transplantacijos.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s>
        <w:spacing w:after="0" w:line="240" w:lineRule="auto"/>
        <w:outlineLvl w:val="0"/>
        <w:rPr>
          <w:rFonts w:ascii="Times New Roman" w:eastAsia="Times New Roman" w:hAnsi="Times New Roman" w:cs="Times New Roman"/>
          <w:b/>
          <w:lang w:val="lt-LT" w:eastAsia="x-none"/>
        </w:rPr>
      </w:pPr>
      <w:r w:rsidRPr="00860055">
        <w:rPr>
          <w:rFonts w:ascii="Times New Roman" w:eastAsia="Times New Roman" w:hAnsi="Times New Roman" w:cs="Times New Roman"/>
          <w:b/>
          <w:caps/>
          <w:lang w:val="lt-LT" w:eastAsia="x-none"/>
        </w:rPr>
        <w:t>5.</w:t>
      </w:r>
      <w:r w:rsidRPr="00860055">
        <w:rPr>
          <w:rFonts w:ascii="Times New Roman" w:eastAsia="Times New Roman" w:hAnsi="Times New Roman" w:cs="Times New Roman"/>
          <w:b/>
          <w:caps/>
          <w:lang w:val="lt-LT" w:eastAsia="x-none"/>
        </w:rPr>
        <w:tab/>
        <w:t>FARMAKOLOGINĖS savybės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1"/>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5.1</w:t>
      </w:r>
      <w:r w:rsidRPr="00860055">
        <w:rPr>
          <w:rFonts w:ascii="Times New Roman" w:eastAsia="Times New Roman" w:hAnsi="Times New Roman" w:cs="Times New Roman"/>
          <w:b/>
          <w:lang w:val="lt-LT" w:eastAsia="x-none"/>
        </w:rPr>
        <w:tab/>
      </w:r>
      <w:proofErr w:type="spellStart"/>
      <w:r w:rsidRPr="00860055">
        <w:rPr>
          <w:rFonts w:ascii="Times New Roman" w:eastAsia="Times New Roman" w:hAnsi="Times New Roman" w:cs="Times New Roman"/>
          <w:b/>
          <w:lang w:val="lt-LT" w:eastAsia="x-none"/>
        </w:rPr>
        <w:t>Farmakodinaminės</w:t>
      </w:r>
      <w:proofErr w:type="spellEnd"/>
      <w:r w:rsidRPr="00860055">
        <w:rPr>
          <w:rFonts w:ascii="Times New Roman" w:eastAsia="Times New Roman" w:hAnsi="Times New Roman" w:cs="Times New Roman"/>
          <w:b/>
          <w:lang w:val="lt-LT" w:eastAsia="x-none"/>
        </w:rPr>
        <w:t xml:space="preserve"> savybės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Farmakoterapinė</w:t>
      </w:r>
      <w:proofErr w:type="spellEnd"/>
      <w:r w:rsidRPr="00860055">
        <w:rPr>
          <w:rFonts w:ascii="Times New Roman" w:eastAsia="Times New Roman" w:hAnsi="Times New Roman" w:cs="Times New Roman"/>
          <w:lang w:val="lt-LT" w:eastAsia="x-none"/>
        </w:rPr>
        <w:t xml:space="preserve"> grupė – kiti analgetikai ir antipiretikai, ATC kodas – N02BE01.</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Tikslus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w:t>
      </w:r>
      <w:proofErr w:type="spellStart"/>
      <w:r w:rsidRPr="00860055">
        <w:rPr>
          <w:rFonts w:ascii="Times New Roman" w:eastAsia="Times New Roman" w:hAnsi="Times New Roman" w:cs="Times New Roman"/>
          <w:lang w:val="lt-LT" w:eastAsia="x-none"/>
        </w:rPr>
        <w:t>analgezinio</w:t>
      </w:r>
      <w:proofErr w:type="spellEnd"/>
      <w:r w:rsidRPr="00860055">
        <w:rPr>
          <w:rFonts w:ascii="Times New Roman" w:eastAsia="Times New Roman" w:hAnsi="Times New Roman" w:cs="Times New Roman"/>
          <w:lang w:val="lt-LT" w:eastAsia="x-none"/>
        </w:rPr>
        <w:t xml:space="preserve"> ir </w:t>
      </w:r>
      <w:proofErr w:type="spellStart"/>
      <w:r w:rsidRPr="00860055">
        <w:rPr>
          <w:rFonts w:ascii="Times New Roman" w:eastAsia="Times New Roman" w:hAnsi="Times New Roman" w:cs="Times New Roman"/>
          <w:lang w:val="lt-LT" w:eastAsia="x-none"/>
        </w:rPr>
        <w:t>antipiretinio</w:t>
      </w:r>
      <w:proofErr w:type="spellEnd"/>
      <w:r w:rsidRPr="00860055">
        <w:rPr>
          <w:rFonts w:ascii="Times New Roman" w:eastAsia="Times New Roman" w:hAnsi="Times New Roman" w:cs="Times New Roman"/>
          <w:lang w:val="lt-LT" w:eastAsia="x-none"/>
        </w:rPr>
        <w:t xml:space="preserve"> veikimo mechanizmas nenustatytas, tačiau gali būti susijęs su centriniu ir periferiniu poveikiu.</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Pradėjus </w:t>
      </w: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infuziją, skausmą malšinantis poveikis pasireiškia per 5</w:t>
      </w:r>
      <w:r w:rsidRPr="00860055">
        <w:rPr>
          <w:rFonts w:ascii="Times New Roman" w:eastAsia="Times New Roman" w:hAnsi="Times New Roman" w:cs="Times New Roman"/>
          <w:lang w:val="lt-LT" w:eastAsia="x-none"/>
        </w:rPr>
        <w:noBreakHyphen/>
        <w:t>10 min. (stipriausias poveikis pasiekiamas per 1 val.) ir paprastai trunka 4</w:t>
      </w:r>
      <w:r w:rsidRPr="00860055">
        <w:rPr>
          <w:rFonts w:ascii="Times New Roman" w:eastAsia="Times New Roman" w:hAnsi="Times New Roman" w:cs="Times New Roman"/>
          <w:lang w:val="lt-LT" w:eastAsia="x-none"/>
        </w:rPr>
        <w:noBreakHyphen/>
        <w:t>6 val.</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Pradėjus </w:t>
      </w: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infuziją, karščiavimą mažinantis poveikis pasireiškia per 30 min. ir trunka bent 6 val.</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1"/>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5.2</w:t>
      </w:r>
      <w:r w:rsidRPr="00860055">
        <w:rPr>
          <w:rFonts w:ascii="Times New Roman" w:eastAsia="Times New Roman" w:hAnsi="Times New Roman" w:cs="Times New Roman"/>
          <w:b/>
          <w:lang w:val="lt-LT" w:eastAsia="x-none"/>
        </w:rPr>
        <w:tab/>
      </w:r>
      <w:proofErr w:type="spellStart"/>
      <w:r w:rsidRPr="00860055">
        <w:rPr>
          <w:rFonts w:ascii="Times New Roman" w:eastAsia="Times New Roman" w:hAnsi="Times New Roman" w:cs="Times New Roman"/>
          <w:b/>
          <w:lang w:val="lt-LT" w:eastAsia="x-none"/>
        </w:rPr>
        <w:t>Farmakokinetinės</w:t>
      </w:r>
      <w:proofErr w:type="spellEnd"/>
      <w:r w:rsidRPr="00860055">
        <w:rPr>
          <w:rFonts w:ascii="Times New Roman" w:eastAsia="Times New Roman" w:hAnsi="Times New Roman" w:cs="Times New Roman"/>
          <w:b/>
          <w:lang w:val="lt-LT" w:eastAsia="x-none"/>
        </w:rPr>
        <w:t xml:space="preserve"> savybės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Suaugusiems žmonėms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i/>
          <w:lang w:val="lt-LT" w:eastAsia="x-none"/>
        </w:rPr>
      </w:pPr>
      <w:r w:rsidRPr="00860055">
        <w:rPr>
          <w:rFonts w:ascii="Times New Roman" w:eastAsia="Times New Roman" w:hAnsi="Times New Roman" w:cs="Times New Roman"/>
          <w:i/>
          <w:lang w:val="lt-LT" w:eastAsia="x-none"/>
        </w:rPr>
        <w:t>Absorbcija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lastRenderedPageBreak/>
        <w:t>Paracetamolio</w:t>
      </w:r>
      <w:proofErr w:type="spellEnd"/>
      <w:r w:rsidRPr="00860055">
        <w:rPr>
          <w:rFonts w:ascii="Times New Roman" w:eastAsia="Times New Roman" w:hAnsi="Times New Roman" w:cs="Times New Roman"/>
          <w:lang w:val="lt-LT" w:eastAsia="x-none"/>
        </w:rPr>
        <w:t xml:space="preserve"> </w:t>
      </w:r>
      <w:proofErr w:type="spellStart"/>
      <w:r w:rsidRPr="00860055">
        <w:rPr>
          <w:rFonts w:ascii="Times New Roman" w:eastAsia="Times New Roman" w:hAnsi="Times New Roman" w:cs="Times New Roman"/>
          <w:lang w:val="lt-LT" w:eastAsia="x-none"/>
        </w:rPr>
        <w:t>farmakokinetika</w:t>
      </w:r>
      <w:proofErr w:type="spellEnd"/>
      <w:r w:rsidRPr="00860055">
        <w:rPr>
          <w:rFonts w:ascii="Times New Roman" w:eastAsia="Times New Roman" w:hAnsi="Times New Roman" w:cs="Times New Roman"/>
          <w:lang w:val="lt-LT" w:eastAsia="x-none"/>
        </w:rPr>
        <w:t>, pavartojus vienkartinę iki 2 g dozę ir kartotinai vartojant šio vaisto 24 val. bėgyje, būna linijinio pobūdžio.</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biologinis prieinamumas, </w:t>
      </w:r>
      <w:proofErr w:type="spellStart"/>
      <w:r w:rsidRPr="00860055">
        <w:rPr>
          <w:rFonts w:ascii="Times New Roman" w:eastAsia="Times New Roman" w:hAnsi="Times New Roman" w:cs="Times New Roman"/>
          <w:lang w:val="lt-LT" w:eastAsia="x-none"/>
        </w:rPr>
        <w:t>infuzavus</w:t>
      </w:r>
      <w:proofErr w:type="spellEnd"/>
      <w:r w:rsidRPr="00860055">
        <w:rPr>
          <w:rFonts w:ascii="Times New Roman" w:eastAsia="Times New Roman" w:hAnsi="Times New Roman" w:cs="Times New Roman"/>
          <w:lang w:val="lt-LT" w:eastAsia="x-none"/>
        </w:rPr>
        <w:t xml:space="preserve"> 500 mg ir 1 g </w:t>
      </w: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būna panašus kaip </w:t>
      </w:r>
      <w:proofErr w:type="spellStart"/>
      <w:r w:rsidRPr="00860055">
        <w:rPr>
          <w:rFonts w:ascii="Times New Roman" w:eastAsia="Times New Roman" w:hAnsi="Times New Roman" w:cs="Times New Roman"/>
          <w:lang w:val="lt-LT" w:eastAsia="x-none"/>
        </w:rPr>
        <w:t>infuzavus</w:t>
      </w:r>
      <w:proofErr w:type="spellEnd"/>
      <w:r w:rsidRPr="00860055">
        <w:rPr>
          <w:rFonts w:ascii="Times New Roman" w:eastAsia="Times New Roman" w:hAnsi="Times New Roman" w:cs="Times New Roman"/>
          <w:lang w:val="lt-LT" w:eastAsia="x-none"/>
        </w:rPr>
        <w:t xml:space="preserve">, atitinkamai, 1 g ir 2 g </w:t>
      </w:r>
      <w:proofErr w:type="spellStart"/>
      <w:r w:rsidRPr="00860055">
        <w:rPr>
          <w:rFonts w:ascii="Times New Roman" w:eastAsia="Times New Roman" w:hAnsi="Times New Roman" w:cs="Times New Roman"/>
          <w:lang w:val="lt-LT" w:eastAsia="x-none"/>
        </w:rPr>
        <w:t>propacetamolio</w:t>
      </w:r>
      <w:proofErr w:type="spellEnd"/>
      <w:r w:rsidRPr="00860055">
        <w:rPr>
          <w:rFonts w:ascii="Times New Roman" w:eastAsia="Times New Roman" w:hAnsi="Times New Roman" w:cs="Times New Roman"/>
          <w:lang w:val="lt-LT" w:eastAsia="x-none"/>
        </w:rPr>
        <w:t xml:space="preserve"> (atitinka 500 mg ir 1 g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Baigiant 15 min. trukmės 500 mg ir 1 g </w:t>
      </w: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infuziją į veną, susidaranti didžiausia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koncentracija plazmoje yra, atitinkamai, apytiksliai 15 </w:t>
      </w:r>
      <w:r w:rsidRPr="00860055">
        <w:rPr>
          <w:rFonts w:ascii="Times New Roman" w:eastAsia="Times New Roman" w:hAnsi="Times New Roman" w:cs="Times New Roman"/>
          <w:lang w:val="lt-LT" w:eastAsia="x-none"/>
        </w:rPr>
        <w:sym w:font="Symbol" w:char="F06D"/>
      </w:r>
      <w:r w:rsidRPr="00860055">
        <w:rPr>
          <w:rFonts w:ascii="Times New Roman" w:eastAsia="Times New Roman" w:hAnsi="Times New Roman" w:cs="Times New Roman"/>
          <w:lang w:val="lt-LT" w:eastAsia="x-none"/>
        </w:rPr>
        <w:t>g</w:t>
      </w:r>
      <w:r w:rsidRPr="00860055" w:rsidDel="00DB54EC">
        <w:rPr>
          <w:rFonts w:ascii="Times New Roman" w:eastAsia="Times New Roman" w:hAnsi="Times New Roman" w:cs="Times New Roman"/>
          <w:lang w:val="lt-LT" w:eastAsia="x-none"/>
        </w:rPr>
        <w:t xml:space="preserve"> </w:t>
      </w:r>
      <w:r w:rsidRPr="00860055">
        <w:rPr>
          <w:rFonts w:ascii="Times New Roman" w:eastAsia="Times New Roman" w:hAnsi="Times New Roman" w:cs="Times New Roman"/>
          <w:lang w:val="lt-LT" w:eastAsia="x-none"/>
        </w:rPr>
        <w:t>/ml ir 30 </w:t>
      </w:r>
      <w:r w:rsidRPr="00860055">
        <w:rPr>
          <w:rFonts w:ascii="Times New Roman" w:eastAsia="Times New Roman" w:hAnsi="Times New Roman" w:cs="Times New Roman"/>
          <w:lang w:val="lt-LT" w:eastAsia="x-none"/>
        </w:rPr>
        <w:sym w:font="Symbol" w:char="F06D"/>
      </w:r>
      <w:r w:rsidRPr="00860055">
        <w:rPr>
          <w:rFonts w:ascii="Times New Roman" w:eastAsia="Times New Roman" w:hAnsi="Times New Roman" w:cs="Times New Roman"/>
          <w:lang w:val="lt-LT" w:eastAsia="x-none"/>
        </w:rPr>
        <w:t>g</w:t>
      </w:r>
      <w:r w:rsidRPr="00860055" w:rsidDel="00DB54EC">
        <w:rPr>
          <w:rFonts w:ascii="Times New Roman" w:eastAsia="Times New Roman" w:hAnsi="Times New Roman" w:cs="Times New Roman"/>
          <w:lang w:val="lt-LT" w:eastAsia="x-none"/>
        </w:rPr>
        <w:t xml:space="preserve"> </w:t>
      </w:r>
      <w:r w:rsidRPr="00860055">
        <w:rPr>
          <w:rFonts w:ascii="Times New Roman" w:eastAsia="Times New Roman" w:hAnsi="Times New Roman" w:cs="Times New Roman"/>
          <w:lang w:val="lt-LT" w:eastAsia="x-none"/>
        </w:rPr>
        <w:t>/ml.</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i/>
          <w:lang w:val="lt-LT" w:eastAsia="x-none"/>
        </w:rPr>
      </w:pPr>
      <w:r w:rsidRPr="00860055">
        <w:rPr>
          <w:rFonts w:ascii="Times New Roman" w:eastAsia="Times New Roman" w:hAnsi="Times New Roman" w:cs="Times New Roman"/>
          <w:i/>
          <w:lang w:val="lt-LT" w:eastAsia="x-none"/>
        </w:rPr>
        <w:t>Pasiskirstymas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pasiskirstymo tūris – apie 1 l/kg.</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Prie plazmos baltymų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būna prisijungusio nedaug.</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Infuzavus</w:t>
      </w:r>
      <w:proofErr w:type="spellEnd"/>
      <w:r w:rsidRPr="00860055">
        <w:rPr>
          <w:rFonts w:ascii="Times New Roman" w:eastAsia="Times New Roman" w:hAnsi="Times New Roman" w:cs="Times New Roman"/>
          <w:lang w:val="lt-LT" w:eastAsia="x-none"/>
        </w:rPr>
        <w:t xml:space="preserve"> 1 g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reikšminga jo koncentracija (apie 1,5 </w:t>
      </w:r>
      <w:r w:rsidRPr="00860055">
        <w:rPr>
          <w:rFonts w:ascii="Times New Roman" w:eastAsia="Times New Roman" w:hAnsi="Times New Roman" w:cs="Times New Roman"/>
          <w:lang w:val="lt-LT" w:eastAsia="x-none"/>
        </w:rPr>
        <w:sym w:font="Symbol" w:char="F06D"/>
      </w:r>
      <w:r w:rsidRPr="00860055">
        <w:rPr>
          <w:rFonts w:ascii="Times New Roman" w:eastAsia="Times New Roman" w:hAnsi="Times New Roman" w:cs="Times New Roman"/>
          <w:lang w:val="lt-LT" w:eastAsia="x-none"/>
        </w:rPr>
        <w:t>g</w:t>
      </w:r>
      <w:r w:rsidRPr="00860055" w:rsidDel="00DC13F3">
        <w:rPr>
          <w:rFonts w:ascii="Times New Roman" w:eastAsia="Times New Roman" w:hAnsi="Times New Roman" w:cs="Times New Roman"/>
          <w:lang w:val="lt-LT" w:eastAsia="x-none"/>
        </w:rPr>
        <w:t xml:space="preserve"> </w:t>
      </w:r>
      <w:r w:rsidRPr="00860055">
        <w:rPr>
          <w:rFonts w:ascii="Times New Roman" w:eastAsia="Times New Roman" w:hAnsi="Times New Roman" w:cs="Times New Roman"/>
          <w:lang w:val="lt-LT" w:eastAsia="x-none"/>
        </w:rPr>
        <w:t>/ml) smegenų skystyje randama jau po 20 min.</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i/>
          <w:lang w:val="lt-LT" w:eastAsia="x-none"/>
        </w:rPr>
      </w:pPr>
      <w:r w:rsidRPr="00860055">
        <w:rPr>
          <w:rFonts w:ascii="Times New Roman" w:eastAsia="Times New Roman" w:hAnsi="Times New Roman" w:cs="Times New Roman"/>
          <w:i/>
          <w:lang w:val="lt-LT" w:eastAsia="x-none"/>
        </w:rPr>
        <w:t>Metabolizmas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Daugiausia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w:t>
      </w:r>
      <w:proofErr w:type="spellStart"/>
      <w:r w:rsidRPr="00860055">
        <w:rPr>
          <w:rFonts w:ascii="Times New Roman" w:eastAsia="Times New Roman" w:hAnsi="Times New Roman" w:cs="Times New Roman"/>
          <w:lang w:val="lt-LT" w:eastAsia="x-none"/>
        </w:rPr>
        <w:t>metabolizuojama</w:t>
      </w:r>
      <w:proofErr w:type="spellEnd"/>
      <w:r w:rsidRPr="00860055">
        <w:rPr>
          <w:rFonts w:ascii="Times New Roman" w:eastAsia="Times New Roman" w:hAnsi="Times New Roman" w:cs="Times New Roman"/>
          <w:lang w:val="lt-LT" w:eastAsia="x-none"/>
        </w:rPr>
        <w:t xml:space="preserve"> kepenyse. Du pagrindiniai metabolizmo būdai – </w:t>
      </w:r>
      <w:proofErr w:type="spellStart"/>
      <w:r w:rsidRPr="00860055">
        <w:rPr>
          <w:rFonts w:ascii="Times New Roman" w:eastAsia="Times New Roman" w:hAnsi="Times New Roman" w:cs="Times New Roman"/>
          <w:lang w:val="lt-LT" w:eastAsia="x-none"/>
        </w:rPr>
        <w:t>konjugacija</w:t>
      </w:r>
      <w:proofErr w:type="spellEnd"/>
      <w:r w:rsidRPr="00860055">
        <w:rPr>
          <w:rFonts w:ascii="Times New Roman" w:eastAsia="Times New Roman" w:hAnsi="Times New Roman" w:cs="Times New Roman"/>
          <w:lang w:val="lt-LT" w:eastAsia="x-none"/>
        </w:rPr>
        <w:t xml:space="preserve"> su </w:t>
      </w:r>
      <w:proofErr w:type="spellStart"/>
      <w:r w:rsidRPr="00860055">
        <w:rPr>
          <w:rFonts w:ascii="Times New Roman" w:eastAsia="Times New Roman" w:hAnsi="Times New Roman" w:cs="Times New Roman"/>
          <w:lang w:val="lt-LT" w:eastAsia="x-none"/>
        </w:rPr>
        <w:t>gliukurono</w:t>
      </w:r>
      <w:proofErr w:type="spellEnd"/>
      <w:r w:rsidRPr="00860055">
        <w:rPr>
          <w:rFonts w:ascii="Times New Roman" w:eastAsia="Times New Roman" w:hAnsi="Times New Roman" w:cs="Times New Roman"/>
          <w:lang w:val="lt-LT" w:eastAsia="x-none"/>
        </w:rPr>
        <w:t xml:space="preserve"> ir sulfato rūgštimis. Viršijus terapinę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dozę, pastarasis būdas greitai įsotinamas. Truputį (mažiau kaip 4 %)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w:t>
      </w:r>
      <w:proofErr w:type="spellStart"/>
      <w:r w:rsidRPr="00860055">
        <w:rPr>
          <w:rFonts w:ascii="Times New Roman" w:eastAsia="Times New Roman" w:hAnsi="Times New Roman" w:cs="Times New Roman"/>
          <w:lang w:val="lt-LT" w:eastAsia="x-none"/>
        </w:rPr>
        <w:t>citochromo</w:t>
      </w:r>
      <w:proofErr w:type="spellEnd"/>
      <w:r w:rsidRPr="00860055">
        <w:rPr>
          <w:rFonts w:ascii="Times New Roman" w:eastAsia="Times New Roman" w:hAnsi="Times New Roman" w:cs="Times New Roman"/>
          <w:lang w:val="lt-LT" w:eastAsia="x-none"/>
        </w:rPr>
        <w:t xml:space="preserve"> P450 fermentai </w:t>
      </w:r>
      <w:proofErr w:type="spellStart"/>
      <w:r w:rsidRPr="00860055">
        <w:rPr>
          <w:rFonts w:ascii="Times New Roman" w:eastAsia="Times New Roman" w:hAnsi="Times New Roman" w:cs="Times New Roman"/>
          <w:lang w:val="lt-LT" w:eastAsia="x-none"/>
        </w:rPr>
        <w:t>metabolizuoja</w:t>
      </w:r>
      <w:proofErr w:type="spellEnd"/>
      <w:r w:rsidRPr="00860055">
        <w:rPr>
          <w:rFonts w:ascii="Times New Roman" w:eastAsia="Times New Roman" w:hAnsi="Times New Roman" w:cs="Times New Roman"/>
          <w:lang w:val="lt-LT" w:eastAsia="x-none"/>
        </w:rPr>
        <w:t xml:space="preserve"> į reaktyvų tarpinį produktą – N</w:t>
      </w:r>
      <w:r w:rsidRPr="00860055">
        <w:rPr>
          <w:rFonts w:ascii="Times New Roman" w:eastAsia="Times New Roman" w:hAnsi="Times New Roman" w:cs="Times New Roman"/>
          <w:lang w:val="lt-LT" w:eastAsia="x-none"/>
        </w:rPr>
        <w:noBreakHyphen/>
      </w:r>
      <w:proofErr w:type="spellStart"/>
      <w:r w:rsidRPr="00860055">
        <w:rPr>
          <w:rFonts w:ascii="Times New Roman" w:eastAsia="Times New Roman" w:hAnsi="Times New Roman" w:cs="Times New Roman"/>
          <w:lang w:val="lt-LT" w:eastAsia="x-none"/>
        </w:rPr>
        <w:t>acetilbenzochinono</w:t>
      </w:r>
      <w:proofErr w:type="spellEnd"/>
      <w:r w:rsidRPr="00860055">
        <w:rPr>
          <w:rFonts w:ascii="Times New Roman" w:eastAsia="Times New Roman" w:hAnsi="Times New Roman" w:cs="Times New Roman"/>
          <w:lang w:val="lt-LT" w:eastAsia="x-none"/>
        </w:rPr>
        <w:t xml:space="preserve"> </w:t>
      </w:r>
      <w:proofErr w:type="spellStart"/>
      <w:r w:rsidRPr="00860055">
        <w:rPr>
          <w:rFonts w:ascii="Times New Roman" w:eastAsia="Times New Roman" w:hAnsi="Times New Roman" w:cs="Times New Roman"/>
          <w:lang w:val="lt-LT" w:eastAsia="x-none"/>
        </w:rPr>
        <w:t>iminą</w:t>
      </w:r>
      <w:proofErr w:type="spellEnd"/>
      <w:r w:rsidRPr="00860055">
        <w:rPr>
          <w:rFonts w:ascii="Times New Roman" w:eastAsia="Times New Roman" w:hAnsi="Times New Roman" w:cs="Times New Roman"/>
          <w:lang w:val="lt-LT" w:eastAsia="x-none"/>
        </w:rPr>
        <w:t xml:space="preserve">, kuris įprastomis sąlygomis greitai detoksikuojamas redukuoto </w:t>
      </w:r>
      <w:proofErr w:type="spellStart"/>
      <w:r w:rsidRPr="00860055">
        <w:rPr>
          <w:rFonts w:ascii="Times New Roman" w:eastAsia="Times New Roman" w:hAnsi="Times New Roman" w:cs="Times New Roman"/>
          <w:lang w:val="lt-LT" w:eastAsia="x-none"/>
        </w:rPr>
        <w:t>gliutationo</w:t>
      </w:r>
      <w:proofErr w:type="spellEnd"/>
      <w:r w:rsidRPr="00860055">
        <w:rPr>
          <w:rFonts w:ascii="Times New Roman" w:eastAsia="Times New Roman" w:hAnsi="Times New Roman" w:cs="Times New Roman"/>
          <w:lang w:val="lt-LT" w:eastAsia="x-none"/>
        </w:rPr>
        <w:t xml:space="preserve">, </w:t>
      </w:r>
      <w:proofErr w:type="spellStart"/>
      <w:r w:rsidRPr="00860055">
        <w:rPr>
          <w:rFonts w:ascii="Times New Roman" w:eastAsia="Times New Roman" w:hAnsi="Times New Roman" w:cs="Times New Roman"/>
          <w:lang w:val="lt-LT" w:eastAsia="x-none"/>
        </w:rPr>
        <w:t>konjuguojamas</w:t>
      </w:r>
      <w:proofErr w:type="spellEnd"/>
      <w:r w:rsidRPr="00860055">
        <w:rPr>
          <w:rFonts w:ascii="Times New Roman" w:eastAsia="Times New Roman" w:hAnsi="Times New Roman" w:cs="Times New Roman"/>
          <w:lang w:val="lt-LT" w:eastAsia="x-none"/>
        </w:rPr>
        <w:t xml:space="preserve"> su </w:t>
      </w:r>
      <w:proofErr w:type="spellStart"/>
      <w:r w:rsidRPr="00860055">
        <w:rPr>
          <w:rFonts w:ascii="Times New Roman" w:eastAsia="Times New Roman" w:hAnsi="Times New Roman" w:cs="Times New Roman"/>
          <w:lang w:val="lt-LT" w:eastAsia="x-none"/>
        </w:rPr>
        <w:t>cisteinu</w:t>
      </w:r>
      <w:proofErr w:type="spellEnd"/>
      <w:r w:rsidRPr="00860055">
        <w:rPr>
          <w:rFonts w:ascii="Times New Roman" w:eastAsia="Times New Roman" w:hAnsi="Times New Roman" w:cs="Times New Roman"/>
          <w:lang w:val="lt-LT" w:eastAsia="x-none"/>
        </w:rPr>
        <w:t xml:space="preserve"> ir </w:t>
      </w:r>
      <w:proofErr w:type="spellStart"/>
      <w:r w:rsidRPr="00860055">
        <w:rPr>
          <w:rFonts w:ascii="Times New Roman" w:eastAsia="Times New Roman" w:hAnsi="Times New Roman" w:cs="Times New Roman"/>
          <w:lang w:val="lt-LT" w:eastAsia="x-none"/>
        </w:rPr>
        <w:t>merkaptopuro</w:t>
      </w:r>
      <w:proofErr w:type="spellEnd"/>
      <w:r w:rsidRPr="00860055">
        <w:rPr>
          <w:rFonts w:ascii="Times New Roman" w:eastAsia="Times New Roman" w:hAnsi="Times New Roman" w:cs="Times New Roman"/>
          <w:lang w:val="lt-LT" w:eastAsia="x-none"/>
        </w:rPr>
        <w:t xml:space="preserve"> rūgštimi, o paskui pašalinamas su šlapimu. Sunkiai apsinuodijus, šio toksiško metabolito susidaro daugiau.</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i/>
          <w:lang w:val="lt-LT" w:eastAsia="x-none"/>
        </w:rPr>
      </w:pPr>
      <w:r w:rsidRPr="00860055">
        <w:rPr>
          <w:rFonts w:ascii="Times New Roman" w:eastAsia="Times New Roman" w:hAnsi="Times New Roman" w:cs="Times New Roman"/>
          <w:i/>
          <w:lang w:val="lt-LT" w:eastAsia="x-none"/>
        </w:rPr>
        <w:t>Eliminacija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lastRenderedPageBreak/>
        <w:t xml:space="preserve">Daugiausia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metabolitų išskiriama su šlapimu. 90 % pavartoto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pašalinama per 24 val., daugiausia </w:t>
      </w:r>
      <w:proofErr w:type="spellStart"/>
      <w:r w:rsidRPr="00860055">
        <w:rPr>
          <w:rFonts w:ascii="Times New Roman" w:eastAsia="Times New Roman" w:hAnsi="Times New Roman" w:cs="Times New Roman"/>
          <w:lang w:val="lt-LT" w:eastAsia="x-none"/>
        </w:rPr>
        <w:t>konjuguoto</w:t>
      </w:r>
      <w:proofErr w:type="spellEnd"/>
      <w:r w:rsidRPr="00860055">
        <w:rPr>
          <w:rFonts w:ascii="Times New Roman" w:eastAsia="Times New Roman" w:hAnsi="Times New Roman" w:cs="Times New Roman"/>
          <w:lang w:val="lt-LT" w:eastAsia="x-none"/>
        </w:rPr>
        <w:t xml:space="preserve"> su </w:t>
      </w:r>
      <w:proofErr w:type="spellStart"/>
      <w:r w:rsidRPr="00860055">
        <w:rPr>
          <w:rFonts w:ascii="Times New Roman" w:eastAsia="Times New Roman" w:hAnsi="Times New Roman" w:cs="Times New Roman"/>
          <w:lang w:val="lt-LT" w:eastAsia="x-none"/>
        </w:rPr>
        <w:t>gliukurono</w:t>
      </w:r>
      <w:proofErr w:type="spellEnd"/>
      <w:r w:rsidRPr="00860055">
        <w:rPr>
          <w:rFonts w:ascii="Times New Roman" w:eastAsia="Times New Roman" w:hAnsi="Times New Roman" w:cs="Times New Roman"/>
          <w:lang w:val="lt-LT" w:eastAsia="x-none"/>
        </w:rPr>
        <w:t xml:space="preserve"> rūgštimi (60</w:t>
      </w:r>
      <w:r w:rsidRPr="00860055">
        <w:rPr>
          <w:rFonts w:ascii="Times New Roman" w:eastAsia="Times New Roman" w:hAnsi="Times New Roman" w:cs="Times New Roman"/>
          <w:lang w:val="lt-LT" w:eastAsia="x-none"/>
        </w:rPr>
        <w:noBreakHyphen/>
        <w:t>80 %) ir sulfato rūgštimi (20</w:t>
      </w:r>
      <w:r w:rsidRPr="00860055">
        <w:rPr>
          <w:rFonts w:ascii="Times New Roman" w:eastAsia="Times New Roman" w:hAnsi="Times New Roman" w:cs="Times New Roman"/>
          <w:lang w:val="lt-LT" w:eastAsia="x-none"/>
        </w:rPr>
        <w:noBreakHyphen/>
        <w:t xml:space="preserve">30 %). Mažiau kaip 5 %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išskiriama nepakitusio. Jo pusinės eliminacijos laikas plazmoje – apie 2,7 val., suminis klirensas organizme – 18 l/val.</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Naujagimiams, kūdikiams ir vaikams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w:t>
      </w:r>
      <w:proofErr w:type="spellStart"/>
      <w:r w:rsidRPr="00860055">
        <w:rPr>
          <w:rFonts w:ascii="Times New Roman" w:eastAsia="Times New Roman" w:hAnsi="Times New Roman" w:cs="Times New Roman"/>
          <w:lang w:val="lt-LT" w:eastAsia="x-none"/>
        </w:rPr>
        <w:t>farmakokinetikos</w:t>
      </w:r>
      <w:proofErr w:type="spellEnd"/>
      <w:r w:rsidRPr="00860055">
        <w:rPr>
          <w:rFonts w:ascii="Times New Roman" w:eastAsia="Times New Roman" w:hAnsi="Times New Roman" w:cs="Times New Roman"/>
          <w:lang w:val="lt-LT" w:eastAsia="x-none"/>
        </w:rPr>
        <w:t xml:space="preserve"> rodikliai kūdikių ir vaikų organizme yra panašūs kaip suaugusiųjų, tik pusinės eliminacijos laikas plazmoje jų yra truputį trumpesnis (1,5</w:t>
      </w:r>
      <w:r w:rsidRPr="00860055">
        <w:rPr>
          <w:rFonts w:ascii="Times New Roman" w:eastAsia="Times New Roman" w:hAnsi="Times New Roman" w:cs="Times New Roman"/>
          <w:lang w:val="lt-LT" w:eastAsia="x-none"/>
        </w:rPr>
        <w:noBreakHyphen/>
        <w:t xml:space="preserve">2 val.). Naujagimių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pusinės eliminacijos laikas plazmoje yra ilgesnis negu kūdikių (apie 3,5 val.). Palyginus su suaugusiaisiais, iš naujagimių, kūdikių ir vaikų iki 10 metų organizmo reikšmingai mažiau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išskiriama </w:t>
      </w:r>
      <w:proofErr w:type="spellStart"/>
      <w:r w:rsidRPr="00860055">
        <w:rPr>
          <w:rFonts w:ascii="Times New Roman" w:eastAsia="Times New Roman" w:hAnsi="Times New Roman" w:cs="Times New Roman"/>
          <w:lang w:val="lt-LT" w:eastAsia="x-none"/>
        </w:rPr>
        <w:t>konjuguoto</w:t>
      </w:r>
      <w:proofErr w:type="spellEnd"/>
      <w:r w:rsidRPr="00860055">
        <w:rPr>
          <w:rFonts w:ascii="Times New Roman" w:eastAsia="Times New Roman" w:hAnsi="Times New Roman" w:cs="Times New Roman"/>
          <w:lang w:val="lt-LT" w:eastAsia="x-none"/>
        </w:rPr>
        <w:t xml:space="preserve"> su </w:t>
      </w:r>
      <w:proofErr w:type="spellStart"/>
      <w:r w:rsidRPr="00860055">
        <w:rPr>
          <w:rFonts w:ascii="Times New Roman" w:eastAsia="Times New Roman" w:hAnsi="Times New Roman" w:cs="Times New Roman"/>
          <w:lang w:val="lt-LT" w:eastAsia="x-none"/>
        </w:rPr>
        <w:t>gliukurono</w:t>
      </w:r>
      <w:proofErr w:type="spellEnd"/>
      <w:r w:rsidRPr="00860055">
        <w:rPr>
          <w:rFonts w:ascii="Times New Roman" w:eastAsia="Times New Roman" w:hAnsi="Times New Roman" w:cs="Times New Roman"/>
          <w:lang w:val="lt-LT" w:eastAsia="x-none"/>
        </w:rPr>
        <w:t xml:space="preserve"> rūgštimi ir daugiau – </w:t>
      </w:r>
      <w:proofErr w:type="spellStart"/>
      <w:r w:rsidRPr="00860055">
        <w:rPr>
          <w:rFonts w:ascii="Times New Roman" w:eastAsia="Times New Roman" w:hAnsi="Times New Roman" w:cs="Times New Roman"/>
          <w:lang w:val="lt-LT" w:eastAsia="x-none"/>
        </w:rPr>
        <w:t>konjuguoto</w:t>
      </w:r>
      <w:proofErr w:type="spellEnd"/>
      <w:r w:rsidRPr="00860055">
        <w:rPr>
          <w:rFonts w:ascii="Times New Roman" w:eastAsia="Times New Roman" w:hAnsi="Times New Roman" w:cs="Times New Roman"/>
          <w:lang w:val="lt-LT" w:eastAsia="x-none"/>
        </w:rPr>
        <w:t xml:space="preserve"> su sulfato rūgštimi. </w:t>
      </w:r>
    </w:p>
    <w:p w:rsidR="00860055" w:rsidRPr="00860055" w:rsidRDefault="00860055" w:rsidP="00860055">
      <w:pPr>
        <w:tabs>
          <w:tab w:val="left" w:pos="567"/>
        </w:tabs>
        <w:spacing w:after="0" w:line="240" w:lineRule="auto"/>
        <w:rPr>
          <w:rFonts w:ascii="Times New Roman" w:eastAsia="Calibri"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lt-LT"/>
        </w:rPr>
      </w:pPr>
      <w:r w:rsidRPr="00860055">
        <w:rPr>
          <w:rFonts w:ascii="Times New Roman" w:eastAsia="Times New Roman" w:hAnsi="Times New Roman" w:cs="Times New Roman"/>
          <w:i/>
          <w:lang w:val="lt-LT" w:eastAsia="lt-LT"/>
        </w:rPr>
        <w:t>Lentelė.</w:t>
      </w:r>
      <w:r w:rsidRPr="00860055">
        <w:rPr>
          <w:rFonts w:ascii="Times New Roman" w:eastAsia="Times New Roman" w:hAnsi="Times New Roman" w:cs="Times New Roman"/>
          <w:lang w:val="lt-LT" w:eastAsia="lt-LT"/>
        </w:rPr>
        <w:t xml:space="preserve"> Su amžiumi susiję </w:t>
      </w:r>
      <w:proofErr w:type="spellStart"/>
      <w:r w:rsidRPr="00860055">
        <w:rPr>
          <w:rFonts w:ascii="Times New Roman" w:eastAsia="Times New Roman" w:hAnsi="Times New Roman" w:cs="Times New Roman"/>
          <w:lang w:val="lt-LT" w:eastAsia="lt-LT"/>
        </w:rPr>
        <w:t>farmakokinetikos</w:t>
      </w:r>
      <w:proofErr w:type="spellEnd"/>
      <w:r w:rsidRPr="00860055">
        <w:rPr>
          <w:rFonts w:ascii="Times New Roman" w:eastAsia="Times New Roman" w:hAnsi="Times New Roman" w:cs="Times New Roman"/>
          <w:lang w:val="lt-LT" w:eastAsia="lt-LT"/>
        </w:rPr>
        <w:t xml:space="preserve"> (standartizuoto klirenso,*CL </w:t>
      </w:r>
      <w:proofErr w:type="spellStart"/>
      <w:r w:rsidRPr="00860055">
        <w:rPr>
          <w:rFonts w:ascii="Times New Roman" w:eastAsia="Times New Roman" w:hAnsi="Times New Roman" w:cs="Times New Roman"/>
          <w:vertAlign w:val="subscript"/>
          <w:lang w:val="lt-LT" w:eastAsia="lt-LT"/>
        </w:rPr>
        <w:t>stand</w:t>
      </w:r>
      <w:proofErr w:type="spellEnd"/>
      <w:r w:rsidRPr="00860055">
        <w:rPr>
          <w:rFonts w:ascii="Times New Roman" w:eastAsia="Times New Roman" w:hAnsi="Times New Roman" w:cs="Times New Roman"/>
          <w:vertAlign w:val="subscript"/>
          <w:lang w:val="lt-LT" w:eastAsia="lt-LT"/>
        </w:rPr>
        <w:t>.</w:t>
      </w:r>
      <w:r w:rsidRPr="00860055">
        <w:rPr>
          <w:rFonts w:ascii="Times New Roman" w:eastAsia="Times New Roman" w:hAnsi="Times New Roman" w:cs="Times New Roman"/>
          <w:lang w:val="lt-LT" w:eastAsia="lt-LT"/>
        </w:rPr>
        <w:t xml:space="preserve">/F </w:t>
      </w:r>
      <w:r w:rsidRPr="00860055">
        <w:rPr>
          <w:rFonts w:ascii="Times New Roman" w:eastAsia="Times New Roman" w:hAnsi="Times New Roman" w:cs="Times New Roman"/>
          <w:vertAlign w:val="subscript"/>
          <w:lang w:val="lt-LT" w:eastAsia="lt-LT"/>
        </w:rPr>
        <w:t>per burną</w:t>
      </w:r>
      <w:r w:rsidRPr="00860055">
        <w:rPr>
          <w:rFonts w:ascii="Times New Roman" w:eastAsia="Times New Roman" w:hAnsi="Times New Roman" w:cs="Times New Roman"/>
          <w:lang w:val="lt-LT" w:eastAsia="lt-LT"/>
        </w:rPr>
        <w:t>) rodikliai</w:t>
      </w:r>
      <w:r w:rsidRPr="00860055">
        <w:rPr>
          <w:rFonts w:ascii="Times New Roman" w:eastAsia="Times New Roman" w:hAnsi="Times New Roman" w:cs="Times New Roman"/>
          <w:vertAlign w:val="subscript"/>
          <w:lang w:val="lt-LT" w:eastAsia="lt-LT"/>
        </w:rPr>
        <w:t xml:space="preserve"> </w:t>
      </w:r>
      <w:r w:rsidRPr="00860055">
        <w:rPr>
          <w:rFonts w:ascii="Times New Roman" w:eastAsia="Times New Roman" w:hAnsi="Times New Roman" w:cs="Times New Roman"/>
          <w:lang w:val="lt-LT" w:eastAsia="lt-LT"/>
        </w:rPr>
        <w:t xml:space="preserve">(l/val.·70 kg) </w:t>
      </w:r>
    </w:p>
    <w:tbl>
      <w:tblPr>
        <w:tblW w:w="652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6"/>
        <w:gridCol w:w="1276"/>
        <w:gridCol w:w="3118"/>
      </w:tblGrid>
      <w:tr w:rsidR="00860055" w:rsidRPr="00860055" w:rsidTr="000566DD">
        <w:tc>
          <w:tcPr>
            <w:tcW w:w="2126" w:type="dxa"/>
            <w:tcBorders>
              <w:top w:val="single" w:sz="4" w:space="0" w:color="auto"/>
              <w:left w:val="single" w:sz="4" w:space="0" w:color="auto"/>
              <w:bottom w:val="single" w:sz="4" w:space="0" w:color="auto"/>
              <w:right w:val="single" w:sz="4" w:space="0" w:color="auto"/>
            </w:tcBorders>
          </w:tcPr>
          <w:p w:rsidR="00860055" w:rsidRPr="00860055" w:rsidRDefault="00860055" w:rsidP="00860055">
            <w:pPr>
              <w:widowControl w:val="0"/>
              <w:tabs>
                <w:tab w:val="left" w:pos="567"/>
              </w:tabs>
              <w:spacing w:after="0" w:line="240" w:lineRule="auto"/>
              <w:jc w:val="both"/>
              <w:rPr>
                <w:rFonts w:ascii="Times New Roman" w:eastAsia="Times New Roman" w:hAnsi="Times New Roman" w:cs="Times New Roman"/>
                <w:lang w:val="lt-LT"/>
              </w:rPr>
            </w:pPr>
            <w:r w:rsidRPr="00860055">
              <w:rPr>
                <w:rFonts w:ascii="Times New Roman" w:eastAsia="Times New Roman" w:hAnsi="Times New Roman" w:cs="Times New Roman"/>
                <w:lang w:val="lt-LT"/>
              </w:rPr>
              <w:t>Amžius</w:t>
            </w:r>
          </w:p>
        </w:tc>
        <w:tc>
          <w:tcPr>
            <w:tcW w:w="1276" w:type="dxa"/>
            <w:tcBorders>
              <w:top w:val="single" w:sz="4" w:space="0" w:color="auto"/>
              <w:left w:val="single" w:sz="4" w:space="0" w:color="auto"/>
              <w:bottom w:val="single" w:sz="4" w:space="0" w:color="auto"/>
              <w:right w:val="single" w:sz="4" w:space="0" w:color="auto"/>
            </w:tcBorders>
          </w:tcPr>
          <w:p w:rsidR="00860055" w:rsidRPr="00860055" w:rsidRDefault="00860055" w:rsidP="00860055">
            <w:pPr>
              <w:widowControl w:val="0"/>
              <w:tabs>
                <w:tab w:val="left" w:pos="567"/>
              </w:tabs>
              <w:spacing w:after="0" w:line="240" w:lineRule="auto"/>
              <w:jc w:val="center"/>
              <w:rPr>
                <w:rFonts w:ascii="Times New Roman" w:eastAsia="Times New Roman" w:hAnsi="Times New Roman" w:cs="Times New Roman"/>
                <w:lang w:val="lt-LT"/>
              </w:rPr>
            </w:pPr>
            <w:r w:rsidRPr="00860055">
              <w:rPr>
                <w:rFonts w:ascii="Times New Roman" w:eastAsia="Times New Roman" w:hAnsi="Times New Roman" w:cs="Times New Roman"/>
                <w:lang w:val="lt-LT"/>
              </w:rPr>
              <w:t>Svoris (kg)</w:t>
            </w:r>
          </w:p>
        </w:tc>
        <w:tc>
          <w:tcPr>
            <w:tcW w:w="3118" w:type="dxa"/>
            <w:tcBorders>
              <w:top w:val="single" w:sz="4" w:space="0" w:color="auto"/>
              <w:left w:val="single" w:sz="4" w:space="0" w:color="auto"/>
              <w:bottom w:val="single" w:sz="4" w:space="0" w:color="auto"/>
              <w:right w:val="single" w:sz="4" w:space="0" w:color="auto"/>
            </w:tcBorders>
          </w:tcPr>
          <w:p w:rsidR="00860055" w:rsidRPr="00860055" w:rsidRDefault="00860055" w:rsidP="00860055">
            <w:pPr>
              <w:widowControl w:val="0"/>
              <w:tabs>
                <w:tab w:val="left" w:pos="567"/>
              </w:tabs>
              <w:spacing w:after="0" w:line="240" w:lineRule="auto"/>
              <w:jc w:val="center"/>
              <w:rPr>
                <w:rFonts w:ascii="Times New Roman" w:eastAsia="Times New Roman" w:hAnsi="Times New Roman" w:cs="Times New Roman"/>
                <w:lang w:val="lt-LT"/>
              </w:rPr>
            </w:pPr>
            <w:r w:rsidRPr="00860055">
              <w:rPr>
                <w:rFonts w:ascii="Times New Roman" w:eastAsia="Times New Roman" w:hAnsi="Times New Roman" w:cs="Times New Roman"/>
                <w:lang w:val="lt-LT"/>
              </w:rPr>
              <w:t xml:space="preserve">CL </w:t>
            </w:r>
            <w:proofErr w:type="spellStart"/>
            <w:r w:rsidRPr="00860055">
              <w:rPr>
                <w:rFonts w:ascii="Times New Roman" w:eastAsia="Times New Roman" w:hAnsi="Times New Roman" w:cs="Times New Roman"/>
                <w:vertAlign w:val="subscript"/>
                <w:lang w:val="lt-LT"/>
              </w:rPr>
              <w:t>stand</w:t>
            </w:r>
            <w:proofErr w:type="spellEnd"/>
            <w:r w:rsidRPr="00860055">
              <w:rPr>
                <w:rFonts w:ascii="Times New Roman" w:eastAsia="Times New Roman" w:hAnsi="Times New Roman" w:cs="Times New Roman"/>
                <w:vertAlign w:val="subscript"/>
                <w:lang w:val="lt-LT"/>
              </w:rPr>
              <w:t>.</w:t>
            </w:r>
            <w:r w:rsidRPr="00860055">
              <w:rPr>
                <w:rFonts w:ascii="Times New Roman" w:eastAsia="Times New Roman" w:hAnsi="Times New Roman" w:cs="Times New Roman"/>
                <w:lang w:val="lt-LT"/>
              </w:rPr>
              <w:t xml:space="preserve">/F </w:t>
            </w:r>
            <w:r w:rsidRPr="00860055">
              <w:rPr>
                <w:rFonts w:ascii="Times New Roman" w:eastAsia="Times New Roman" w:hAnsi="Times New Roman" w:cs="Times New Roman"/>
                <w:vertAlign w:val="subscript"/>
                <w:lang w:val="lt-LT"/>
              </w:rPr>
              <w:t>per burną</w:t>
            </w:r>
            <w:r w:rsidRPr="00860055">
              <w:rPr>
                <w:rFonts w:ascii="Times New Roman" w:eastAsia="Times New Roman" w:hAnsi="Times New Roman" w:cs="Times New Roman"/>
                <w:lang w:val="lt-LT"/>
              </w:rPr>
              <w:t xml:space="preserve"> (l/val.·70 kg)</w:t>
            </w:r>
          </w:p>
        </w:tc>
      </w:tr>
      <w:tr w:rsidR="00860055" w:rsidRPr="00860055" w:rsidTr="000566DD">
        <w:tc>
          <w:tcPr>
            <w:tcW w:w="2126" w:type="dxa"/>
            <w:tcBorders>
              <w:top w:val="single" w:sz="4" w:space="0" w:color="auto"/>
              <w:left w:val="single" w:sz="4" w:space="0" w:color="auto"/>
              <w:bottom w:val="nil"/>
              <w:right w:val="single" w:sz="4" w:space="0" w:color="auto"/>
            </w:tcBorders>
          </w:tcPr>
          <w:p w:rsidR="00860055" w:rsidRPr="00860055" w:rsidRDefault="00860055" w:rsidP="00860055">
            <w:pPr>
              <w:widowControl w:val="0"/>
              <w:tabs>
                <w:tab w:val="left" w:pos="567"/>
              </w:tabs>
              <w:spacing w:after="0" w:line="240" w:lineRule="auto"/>
              <w:jc w:val="both"/>
              <w:rPr>
                <w:rFonts w:ascii="Times New Roman" w:eastAsia="Times New Roman" w:hAnsi="Times New Roman" w:cs="Times New Roman"/>
                <w:lang w:val="lt-LT"/>
              </w:rPr>
            </w:pPr>
            <w:r w:rsidRPr="00860055">
              <w:rPr>
                <w:rFonts w:ascii="Times New Roman" w:eastAsia="Times New Roman" w:hAnsi="Times New Roman" w:cs="Times New Roman"/>
                <w:lang w:val="lt-LT"/>
              </w:rPr>
              <w:t>40 savaičių PCA**</w:t>
            </w:r>
          </w:p>
        </w:tc>
        <w:tc>
          <w:tcPr>
            <w:tcW w:w="1276" w:type="dxa"/>
            <w:tcBorders>
              <w:top w:val="single" w:sz="4" w:space="0" w:color="auto"/>
              <w:left w:val="single" w:sz="4" w:space="0" w:color="auto"/>
              <w:bottom w:val="nil"/>
              <w:right w:val="single" w:sz="4" w:space="0" w:color="auto"/>
            </w:tcBorders>
          </w:tcPr>
          <w:p w:rsidR="00860055" w:rsidRPr="00860055" w:rsidRDefault="00860055" w:rsidP="00860055">
            <w:pPr>
              <w:widowControl w:val="0"/>
              <w:tabs>
                <w:tab w:val="left" w:pos="567"/>
              </w:tabs>
              <w:spacing w:after="0" w:line="240" w:lineRule="auto"/>
              <w:jc w:val="center"/>
              <w:rPr>
                <w:rFonts w:ascii="Times New Roman" w:eastAsia="Times New Roman" w:hAnsi="Times New Roman" w:cs="Times New Roman"/>
                <w:lang w:val="lt-LT"/>
              </w:rPr>
            </w:pPr>
            <w:r w:rsidRPr="00860055">
              <w:rPr>
                <w:rFonts w:ascii="Times New Roman" w:eastAsia="Times New Roman" w:hAnsi="Times New Roman" w:cs="Times New Roman"/>
                <w:lang w:val="lt-LT"/>
              </w:rPr>
              <w:t>3,3</w:t>
            </w:r>
          </w:p>
        </w:tc>
        <w:tc>
          <w:tcPr>
            <w:tcW w:w="3118" w:type="dxa"/>
            <w:tcBorders>
              <w:top w:val="single" w:sz="4" w:space="0" w:color="auto"/>
              <w:left w:val="single" w:sz="4" w:space="0" w:color="auto"/>
              <w:bottom w:val="nil"/>
              <w:right w:val="single" w:sz="4" w:space="0" w:color="auto"/>
            </w:tcBorders>
          </w:tcPr>
          <w:p w:rsidR="00860055" w:rsidRPr="00860055" w:rsidRDefault="00860055" w:rsidP="00860055">
            <w:pPr>
              <w:widowControl w:val="0"/>
              <w:tabs>
                <w:tab w:val="left" w:pos="567"/>
              </w:tabs>
              <w:spacing w:after="0" w:line="240" w:lineRule="auto"/>
              <w:jc w:val="center"/>
              <w:rPr>
                <w:rFonts w:ascii="Times New Roman" w:eastAsia="Times New Roman" w:hAnsi="Times New Roman" w:cs="Times New Roman"/>
                <w:lang w:val="lt-LT"/>
              </w:rPr>
            </w:pPr>
            <w:r w:rsidRPr="00860055">
              <w:rPr>
                <w:rFonts w:ascii="Times New Roman" w:eastAsia="Times New Roman" w:hAnsi="Times New Roman" w:cs="Times New Roman"/>
                <w:lang w:val="lt-LT"/>
              </w:rPr>
              <w:t>5,9</w:t>
            </w:r>
          </w:p>
        </w:tc>
      </w:tr>
      <w:tr w:rsidR="00860055" w:rsidRPr="00860055" w:rsidTr="000566DD">
        <w:tc>
          <w:tcPr>
            <w:tcW w:w="2126" w:type="dxa"/>
            <w:tcBorders>
              <w:top w:val="nil"/>
              <w:left w:val="single" w:sz="4" w:space="0" w:color="auto"/>
              <w:bottom w:val="nil"/>
              <w:right w:val="single" w:sz="4" w:space="0" w:color="auto"/>
            </w:tcBorders>
          </w:tcPr>
          <w:p w:rsidR="00860055" w:rsidRPr="00860055" w:rsidRDefault="00860055" w:rsidP="00860055">
            <w:pPr>
              <w:widowControl w:val="0"/>
              <w:tabs>
                <w:tab w:val="left" w:pos="567"/>
              </w:tabs>
              <w:spacing w:after="0" w:line="240" w:lineRule="auto"/>
              <w:jc w:val="both"/>
              <w:rPr>
                <w:rFonts w:ascii="Times New Roman" w:eastAsia="Times New Roman" w:hAnsi="Times New Roman" w:cs="Times New Roman"/>
                <w:lang w:val="lt-LT"/>
              </w:rPr>
            </w:pPr>
            <w:r w:rsidRPr="00860055">
              <w:rPr>
                <w:rFonts w:ascii="Times New Roman" w:eastAsia="Times New Roman" w:hAnsi="Times New Roman" w:cs="Times New Roman"/>
                <w:lang w:val="lt-LT"/>
              </w:rPr>
              <w:t>3 mėn. PNA ***</w:t>
            </w:r>
          </w:p>
        </w:tc>
        <w:tc>
          <w:tcPr>
            <w:tcW w:w="1276" w:type="dxa"/>
            <w:tcBorders>
              <w:top w:val="nil"/>
              <w:left w:val="single" w:sz="4" w:space="0" w:color="auto"/>
              <w:bottom w:val="nil"/>
              <w:right w:val="single" w:sz="4" w:space="0" w:color="auto"/>
            </w:tcBorders>
          </w:tcPr>
          <w:p w:rsidR="00860055" w:rsidRPr="00860055" w:rsidRDefault="00860055" w:rsidP="00860055">
            <w:pPr>
              <w:widowControl w:val="0"/>
              <w:tabs>
                <w:tab w:val="left" w:pos="567"/>
              </w:tabs>
              <w:spacing w:after="0" w:line="240" w:lineRule="auto"/>
              <w:jc w:val="center"/>
              <w:rPr>
                <w:rFonts w:ascii="Times New Roman" w:eastAsia="Times New Roman" w:hAnsi="Times New Roman" w:cs="Times New Roman"/>
                <w:lang w:val="lt-LT"/>
              </w:rPr>
            </w:pPr>
            <w:r w:rsidRPr="00860055">
              <w:rPr>
                <w:rFonts w:ascii="Times New Roman" w:eastAsia="Times New Roman" w:hAnsi="Times New Roman" w:cs="Times New Roman"/>
                <w:lang w:val="lt-LT"/>
              </w:rPr>
              <w:t>6</w:t>
            </w:r>
          </w:p>
        </w:tc>
        <w:tc>
          <w:tcPr>
            <w:tcW w:w="3118" w:type="dxa"/>
            <w:tcBorders>
              <w:top w:val="nil"/>
              <w:left w:val="single" w:sz="4" w:space="0" w:color="auto"/>
              <w:bottom w:val="nil"/>
              <w:right w:val="single" w:sz="4" w:space="0" w:color="auto"/>
            </w:tcBorders>
          </w:tcPr>
          <w:p w:rsidR="00860055" w:rsidRPr="00860055" w:rsidRDefault="00860055" w:rsidP="00860055">
            <w:pPr>
              <w:widowControl w:val="0"/>
              <w:tabs>
                <w:tab w:val="left" w:pos="567"/>
              </w:tabs>
              <w:spacing w:after="0" w:line="240" w:lineRule="auto"/>
              <w:jc w:val="center"/>
              <w:rPr>
                <w:rFonts w:ascii="Times New Roman" w:eastAsia="Times New Roman" w:hAnsi="Times New Roman" w:cs="Times New Roman"/>
                <w:lang w:val="lt-LT"/>
              </w:rPr>
            </w:pPr>
            <w:r w:rsidRPr="00860055">
              <w:rPr>
                <w:rFonts w:ascii="Times New Roman" w:eastAsia="Times New Roman" w:hAnsi="Times New Roman" w:cs="Times New Roman"/>
                <w:lang w:val="lt-LT"/>
              </w:rPr>
              <w:t>8,8</w:t>
            </w:r>
          </w:p>
        </w:tc>
      </w:tr>
      <w:tr w:rsidR="00860055" w:rsidRPr="00860055" w:rsidTr="000566DD">
        <w:tc>
          <w:tcPr>
            <w:tcW w:w="2126" w:type="dxa"/>
            <w:tcBorders>
              <w:top w:val="nil"/>
              <w:left w:val="single" w:sz="4" w:space="0" w:color="auto"/>
              <w:bottom w:val="nil"/>
              <w:right w:val="single" w:sz="4" w:space="0" w:color="auto"/>
            </w:tcBorders>
          </w:tcPr>
          <w:p w:rsidR="00860055" w:rsidRPr="00860055" w:rsidRDefault="00860055" w:rsidP="00860055">
            <w:pPr>
              <w:widowControl w:val="0"/>
              <w:tabs>
                <w:tab w:val="left" w:pos="567"/>
              </w:tabs>
              <w:spacing w:after="0" w:line="240" w:lineRule="auto"/>
              <w:jc w:val="both"/>
              <w:rPr>
                <w:rFonts w:ascii="Times New Roman" w:eastAsia="Times New Roman" w:hAnsi="Times New Roman" w:cs="Times New Roman"/>
                <w:lang w:val="lt-LT"/>
              </w:rPr>
            </w:pPr>
            <w:r w:rsidRPr="00860055">
              <w:rPr>
                <w:rFonts w:ascii="Times New Roman" w:eastAsia="Times New Roman" w:hAnsi="Times New Roman" w:cs="Times New Roman"/>
                <w:lang w:val="lt-LT"/>
              </w:rPr>
              <w:t>6 mėn. PNA ***</w:t>
            </w:r>
          </w:p>
        </w:tc>
        <w:tc>
          <w:tcPr>
            <w:tcW w:w="1276" w:type="dxa"/>
            <w:tcBorders>
              <w:top w:val="nil"/>
              <w:left w:val="single" w:sz="4" w:space="0" w:color="auto"/>
              <w:bottom w:val="nil"/>
              <w:right w:val="single" w:sz="4" w:space="0" w:color="auto"/>
            </w:tcBorders>
          </w:tcPr>
          <w:p w:rsidR="00860055" w:rsidRPr="00860055" w:rsidRDefault="00860055" w:rsidP="00860055">
            <w:pPr>
              <w:widowControl w:val="0"/>
              <w:tabs>
                <w:tab w:val="left" w:pos="567"/>
              </w:tabs>
              <w:spacing w:after="0" w:line="240" w:lineRule="auto"/>
              <w:jc w:val="center"/>
              <w:rPr>
                <w:rFonts w:ascii="Times New Roman" w:eastAsia="Times New Roman" w:hAnsi="Times New Roman" w:cs="Times New Roman"/>
                <w:lang w:val="lt-LT"/>
              </w:rPr>
            </w:pPr>
            <w:r w:rsidRPr="00860055">
              <w:rPr>
                <w:rFonts w:ascii="Times New Roman" w:eastAsia="Times New Roman" w:hAnsi="Times New Roman" w:cs="Times New Roman"/>
                <w:lang w:val="lt-LT"/>
              </w:rPr>
              <w:t>7,5</w:t>
            </w:r>
          </w:p>
        </w:tc>
        <w:tc>
          <w:tcPr>
            <w:tcW w:w="3118" w:type="dxa"/>
            <w:tcBorders>
              <w:top w:val="nil"/>
              <w:left w:val="single" w:sz="4" w:space="0" w:color="auto"/>
              <w:bottom w:val="nil"/>
              <w:right w:val="single" w:sz="4" w:space="0" w:color="auto"/>
            </w:tcBorders>
          </w:tcPr>
          <w:p w:rsidR="00860055" w:rsidRPr="00860055" w:rsidRDefault="00860055" w:rsidP="00860055">
            <w:pPr>
              <w:widowControl w:val="0"/>
              <w:tabs>
                <w:tab w:val="left" w:pos="567"/>
              </w:tabs>
              <w:spacing w:after="0" w:line="240" w:lineRule="auto"/>
              <w:jc w:val="center"/>
              <w:rPr>
                <w:rFonts w:ascii="Times New Roman" w:eastAsia="Times New Roman" w:hAnsi="Times New Roman" w:cs="Times New Roman"/>
                <w:lang w:val="lt-LT"/>
              </w:rPr>
            </w:pPr>
            <w:r w:rsidRPr="00860055">
              <w:rPr>
                <w:rFonts w:ascii="Times New Roman" w:eastAsia="Times New Roman" w:hAnsi="Times New Roman" w:cs="Times New Roman"/>
                <w:lang w:val="lt-LT"/>
              </w:rPr>
              <w:t>11,1</w:t>
            </w:r>
          </w:p>
        </w:tc>
      </w:tr>
      <w:tr w:rsidR="00860055" w:rsidRPr="00860055" w:rsidTr="000566DD">
        <w:tc>
          <w:tcPr>
            <w:tcW w:w="2126" w:type="dxa"/>
            <w:tcBorders>
              <w:top w:val="nil"/>
              <w:left w:val="single" w:sz="4" w:space="0" w:color="auto"/>
              <w:bottom w:val="nil"/>
              <w:right w:val="single" w:sz="4" w:space="0" w:color="auto"/>
            </w:tcBorders>
          </w:tcPr>
          <w:p w:rsidR="00860055" w:rsidRPr="00860055" w:rsidRDefault="00860055" w:rsidP="00860055">
            <w:pPr>
              <w:widowControl w:val="0"/>
              <w:tabs>
                <w:tab w:val="left" w:pos="567"/>
              </w:tabs>
              <w:spacing w:after="0" w:line="240" w:lineRule="auto"/>
              <w:jc w:val="both"/>
              <w:rPr>
                <w:rFonts w:ascii="Times New Roman" w:eastAsia="Times New Roman" w:hAnsi="Times New Roman" w:cs="Times New Roman"/>
                <w:lang w:val="lt-LT"/>
              </w:rPr>
            </w:pPr>
            <w:r w:rsidRPr="00860055">
              <w:rPr>
                <w:rFonts w:ascii="Times New Roman" w:eastAsia="Times New Roman" w:hAnsi="Times New Roman" w:cs="Times New Roman"/>
                <w:lang w:val="lt-LT"/>
              </w:rPr>
              <w:t xml:space="preserve">1 metų PNA *** </w:t>
            </w:r>
          </w:p>
        </w:tc>
        <w:tc>
          <w:tcPr>
            <w:tcW w:w="1276" w:type="dxa"/>
            <w:tcBorders>
              <w:top w:val="nil"/>
              <w:left w:val="single" w:sz="4" w:space="0" w:color="auto"/>
              <w:bottom w:val="nil"/>
              <w:right w:val="single" w:sz="4" w:space="0" w:color="auto"/>
            </w:tcBorders>
          </w:tcPr>
          <w:p w:rsidR="00860055" w:rsidRPr="00860055" w:rsidRDefault="00860055" w:rsidP="00860055">
            <w:pPr>
              <w:widowControl w:val="0"/>
              <w:tabs>
                <w:tab w:val="left" w:pos="567"/>
              </w:tabs>
              <w:spacing w:after="0" w:line="240" w:lineRule="auto"/>
              <w:jc w:val="center"/>
              <w:rPr>
                <w:rFonts w:ascii="Times New Roman" w:eastAsia="Times New Roman" w:hAnsi="Times New Roman" w:cs="Times New Roman"/>
                <w:lang w:val="lt-LT"/>
              </w:rPr>
            </w:pPr>
            <w:r w:rsidRPr="00860055">
              <w:rPr>
                <w:rFonts w:ascii="Times New Roman" w:eastAsia="Times New Roman" w:hAnsi="Times New Roman" w:cs="Times New Roman"/>
                <w:lang w:val="lt-LT"/>
              </w:rPr>
              <w:t>10</w:t>
            </w:r>
          </w:p>
        </w:tc>
        <w:tc>
          <w:tcPr>
            <w:tcW w:w="3118" w:type="dxa"/>
            <w:tcBorders>
              <w:top w:val="nil"/>
              <w:left w:val="single" w:sz="4" w:space="0" w:color="auto"/>
              <w:bottom w:val="nil"/>
              <w:right w:val="single" w:sz="4" w:space="0" w:color="auto"/>
            </w:tcBorders>
          </w:tcPr>
          <w:p w:rsidR="00860055" w:rsidRPr="00860055" w:rsidRDefault="00860055" w:rsidP="00860055">
            <w:pPr>
              <w:widowControl w:val="0"/>
              <w:tabs>
                <w:tab w:val="left" w:pos="567"/>
              </w:tabs>
              <w:spacing w:after="0" w:line="240" w:lineRule="auto"/>
              <w:jc w:val="center"/>
              <w:rPr>
                <w:rFonts w:ascii="Times New Roman" w:eastAsia="Times New Roman" w:hAnsi="Times New Roman" w:cs="Times New Roman"/>
                <w:lang w:val="lt-LT"/>
              </w:rPr>
            </w:pPr>
            <w:r w:rsidRPr="00860055">
              <w:rPr>
                <w:rFonts w:ascii="Times New Roman" w:eastAsia="Times New Roman" w:hAnsi="Times New Roman" w:cs="Times New Roman"/>
                <w:lang w:val="lt-LT"/>
              </w:rPr>
              <w:t>13,6</w:t>
            </w:r>
          </w:p>
        </w:tc>
      </w:tr>
      <w:tr w:rsidR="00860055" w:rsidRPr="00860055" w:rsidTr="000566DD">
        <w:tc>
          <w:tcPr>
            <w:tcW w:w="2126" w:type="dxa"/>
            <w:tcBorders>
              <w:top w:val="nil"/>
              <w:left w:val="single" w:sz="4" w:space="0" w:color="auto"/>
              <w:bottom w:val="nil"/>
              <w:right w:val="single" w:sz="4" w:space="0" w:color="auto"/>
            </w:tcBorders>
          </w:tcPr>
          <w:p w:rsidR="00860055" w:rsidRPr="00860055" w:rsidRDefault="00860055" w:rsidP="00860055">
            <w:pPr>
              <w:widowControl w:val="0"/>
              <w:tabs>
                <w:tab w:val="left" w:pos="567"/>
              </w:tabs>
              <w:spacing w:after="0" w:line="240" w:lineRule="auto"/>
              <w:jc w:val="both"/>
              <w:rPr>
                <w:rFonts w:ascii="Times New Roman" w:eastAsia="Times New Roman" w:hAnsi="Times New Roman" w:cs="Times New Roman"/>
                <w:lang w:val="lt-LT"/>
              </w:rPr>
            </w:pPr>
            <w:r w:rsidRPr="00860055">
              <w:rPr>
                <w:rFonts w:ascii="Times New Roman" w:eastAsia="Times New Roman" w:hAnsi="Times New Roman" w:cs="Times New Roman"/>
                <w:lang w:val="lt-LT"/>
              </w:rPr>
              <w:t>2 metų PNA ***</w:t>
            </w:r>
          </w:p>
        </w:tc>
        <w:tc>
          <w:tcPr>
            <w:tcW w:w="1276" w:type="dxa"/>
            <w:tcBorders>
              <w:top w:val="nil"/>
              <w:left w:val="single" w:sz="4" w:space="0" w:color="auto"/>
              <w:bottom w:val="nil"/>
              <w:right w:val="single" w:sz="4" w:space="0" w:color="auto"/>
            </w:tcBorders>
          </w:tcPr>
          <w:p w:rsidR="00860055" w:rsidRPr="00860055" w:rsidRDefault="00860055" w:rsidP="00860055">
            <w:pPr>
              <w:widowControl w:val="0"/>
              <w:tabs>
                <w:tab w:val="left" w:pos="567"/>
              </w:tabs>
              <w:spacing w:after="0" w:line="240" w:lineRule="auto"/>
              <w:jc w:val="center"/>
              <w:rPr>
                <w:rFonts w:ascii="Times New Roman" w:eastAsia="Times New Roman" w:hAnsi="Times New Roman" w:cs="Times New Roman"/>
                <w:lang w:val="lt-LT"/>
              </w:rPr>
            </w:pPr>
            <w:r w:rsidRPr="00860055">
              <w:rPr>
                <w:rFonts w:ascii="Times New Roman" w:eastAsia="Times New Roman" w:hAnsi="Times New Roman" w:cs="Times New Roman"/>
                <w:lang w:val="lt-LT"/>
              </w:rPr>
              <w:t>12</w:t>
            </w:r>
          </w:p>
        </w:tc>
        <w:tc>
          <w:tcPr>
            <w:tcW w:w="3118" w:type="dxa"/>
            <w:tcBorders>
              <w:top w:val="nil"/>
              <w:left w:val="single" w:sz="4" w:space="0" w:color="auto"/>
              <w:bottom w:val="nil"/>
              <w:right w:val="single" w:sz="4" w:space="0" w:color="auto"/>
            </w:tcBorders>
          </w:tcPr>
          <w:p w:rsidR="00860055" w:rsidRPr="00860055" w:rsidRDefault="00860055" w:rsidP="00860055">
            <w:pPr>
              <w:widowControl w:val="0"/>
              <w:tabs>
                <w:tab w:val="left" w:pos="567"/>
              </w:tabs>
              <w:spacing w:after="0" w:line="240" w:lineRule="auto"/>
              <w:jc w:val="center"/>
              <w:rPr>
                <w:rFonts w:ascii="Times New Roman" w:eastAsia="Times New Roman" w:hAnsi="Times New Roman" w:cs="Times New Roman"/>
                <w:lang w:val="lt-LT"/>
              </w:rPr>
            </w:pPr>
            <w:r w:rsidRPr="00860055">
              <w:rPr>
                <w:rFonts w:ascii="Times New Roman" w:eastAsia="Times New Roman" w:hAnsi="Times New Roman" w:cs="Times New Roman"/>
                <w:lang w:val="lt-LT"/>
              </w:rPr>
              <w:t>15,6</w:t>
            </w:r>
          </w:p>
        </w:tc>
      </w:tr>
      <w:tr w:rsidR="00860055" w:rsidRPr="00860055" w:rsidTr="000566DD">
        <w:tc>
          <w:tcPr>
            <w:tcW w:w="2126" w:type="dxa"/>
            <w:tcBorders>
              <w:top w:val="nil"/>
              <w:left w:val="single" w:sz="4" w:space="0" w:color="auto"/>
              <w:bottom w:val="nil"/>
              <w:right w:val="single" w:sz="4" w:space="0" w:color="auto"/>
            </w:tcBorders>
          </w:tcPr>
          <w:p w:rsidR="00860055" w:rsidRPr="00860055" w:rsidRDefault="00860055" w:rsidP="00860055">
            <w:pPr>
              <w:widowControl w:val="0"/>
              <w:tabs>
                <w:tab w:val="left" w:pos="567"/>
              </w:tabs>
              <w:spacing w:after="0" w:line="240" w:lineRule="auto"/>
              <w:jc w:val="both"/>
              <w:rPr>
                <w:rFonts w:ascii="Times New Roman" w:eastAsia="Times New Roman" w:hAnsi="Times New Roman" w:cs="Times New Roman"/>
                <w:lang w:val="lt-LT"/>
              </w:rPr>
            </w:pPr>
            <w:r w:rsidRPr="00860055">
              <w:rPr>
                <w:rFonts w:ascii="Times New Roman" w:eastAsia="Times New Roman" w:hAnsi="Times New Roman" w:cs="Times New Roman"/>
                <w:lang w:val="lt-LT"/>
              </w:rPr>
              <w:t>5 metų PNA ***</w:t>
            </w:r>
          </w:p>
        </w:tc>
        <w:tc>
          <w:tcPr>
            <w:tcW w:w="1276" w:type="dxa"/>
            <w:tcBorders>
              <w:top w:val="nil"/>
              <w:left w:val="single" w:sz="4" w:space="0" w:color="auto"/>
              <w:bottom w:val="nil"/>
              <w:right w:val="single" w:sz="4" w:space="0" w:color="auto"/>
            </w:tcBorders>
          </w:tcPr>
          <w:p w:rsidR="00860055" w:rsidRPr="00860055" w:rsidRDefault="00860055" w:rsidP="00860055">
            <w:pPr>
              <w:widowControl w:val="0"/>
              <w:tabs>
                <w:tab w:val="left" w:pos="567"/>
              </w:tabs>
              <w:spacing w:after="0" w:line="240" w:lineRule="auto"/>
              <w:jc w:val="center"/>
              <w:rPr>
                <w:rFonts w:ascii="Times New Roman" w:eastAsia="Times New Roman" w:hAnsi="Times New Roman" w:cs="Times New Roman"/>
                <w:lang w:val="lt-LT"/>
              </w:rPr>
            </w:pPr>
            <w:r w:rsidRPr="00860055">
              <w:rPr>
                <w:rFonts w:ascii="Times New Roman" w:eastAsia="Times New Roman" w:hAnsi="Times New Roman" w:cs="Times New Roman"/>
                <w:lang w:val="lt-LT"/>
              </w:rPr>
              <w:t>20</w:t>
            </w:r>
          </w:p>
        </w:tc>
        <w:tc>
          <w:tcPr>
            <w:tcW w:w="3118" w:type="dxa"/>
            <w:tcBorders>
              <w:top w:val="nil"/>
              <w:left w:val="single" w:sz="4" w:space="0" w:color="auto"/>
              <w:bottom w:val="nil"/>
              <w:right w:val="single" w:sz="4" w:space="0" w:color="auto"/>
            </w:tcBorders>
          </w:tcPr>
          <w:p w:rsidR="00860055" w:rsidRPr="00860055" w:rsidRDefault="00860055" w:rsidP="00860055">
            <w:pPr>
              <w:widowControl w:val="0"/>
              <w:tabs>
                <w:tab w:val="left" w:pos="567"/>
              </w:tabs>
              <w:spacing w:after="0" w:line="240" w:lineRule="auto"/>
              <w:jc w:val="center"/>
              <w:rPr>
                <w:rFonts w:ascii="Times New Roman" w:eastAsia="Times New Roman" w:hAnsi="Times New Roman" w:cs="Times New Roman"/>
                <w:lang w:val="lt-LT"/>
              </w:rPr>
            </w:pPr>
            <w:r w:rsidRPr="00860055">
              <w:rPr>
                <w:rFonts w:ascii="Times New Roman" w:eastAsia="Times New Roman" w:hAnsi="Times New Roman" w:cs="Times New Roman"/>
                <w:lang w:val="lt-LT"/>
              </w:rPr>
              <w:t>16,3</w:t>
            </w:r>
          </w:p>
        </w:tc>
      </w:tr>
      <w:tr w:rsidR="00860055" w:rsidRPr="00860055" w:rsidTr="000566DD">
        <w:tc>
          <w:tcPr>
            <w:tcW w:w="2126" w:type="dxa"/>
            <w:tcBorders>
              <w:top w:val="nil"/>
              <w:left w:val="single" w:sz="4" w:space="0" w:color="auto"/>
              <w:bottom w:val="single" w:sz="4" w:space="0" w:color="auto"/>
              <w:right w:val="single" w:sz="4" w:space="0" w:color="auto"/>
            </w:tcBorders>
          </w:tcPr>
          <w:p w:rsidR="00860055" w:rsidRPr="00860055" w:rsidRDefault="00860055" w:rsidP="00860055">
            <w:pPr>
              <w:widowControl w:val="0"/>
              <w:tabs>
                <w:tab w:val="left" w:pos="567"/>
              </w:tabs>
              <w:spacing w:after="0" w:line="240" w:lineRule="auto"/>
              <w:jc w:val="both"/>
              <w:rPr>
                <w:rFonts w:ascii="Times New Roman" w:eastAsia="Times New Roman" w:hAnsi="Times New Roman" w:cs="Times New Roman"/>
                <w:lang w:val="lt-LT"/>
              </w:rPr>
            </w:pPr>
            <w:r w:rsidRPr="00860055">
              <w:rPr>
                <w:rFonts w:ascii="Times New Roman" w:eastAsia="Times New Roman" w:hAnsi="Times New Roman" w:cs="Times New Roman"/>
                <w:lang w:val="lt-LT"/>
              </w:rPr>
              <w:t>8 metų PNA ***</w:t>
            </w:r>
          </w:p>
        </w:tc>
        <w:tc>
          <w:tcPr>
            <w:tcW w:w="1276" w:type="dxa"/>
            <w:tcBorders>
              <w:top w:val="nil"/>
              <w:left w:val="single" w:sz="4" w:space="0" w:color="auto"/>
              <w:bottom w:val="single" w:sz="4" w:space="0" w:color="auto"/>
              <w:right w:val="single" w:sz="4" w:space="0" w:color="auto"/>
            </w:tcBorders>
          </w:tcPr>
          <w:p w:rsidR="00860055" w:rsidRPr="00860055" w:rsidRDefault="00860055" w:rsidP="00860055">
            <w:pPr>
              <w:widowControl w:val="0"/>
              <w:tabs>
                <w:tab w:val="left" w:pos="567"/>
              </w:tabs>
              <w:spacing w:after="0" w:line="240" w:lineRule="auto"/>
              <w:jc w:val="center"/>
              <w:rPr>
                <w:rFonts w:ascii="Times New Roman" w:eastAsia="Times New Roman" w:hAnsi="Times New Roman" w:cs="Times New Roman"/>
                <w:lang w:val="lt-LT"/>
              </w:rPr>
            </w:pPr>
            <w:r w:rsidRPr="00860055">
              <w:rPr>
                <w:rFonts w:ascii="Times New Roman" w:eastAsia="Times New Roman" w:hAnsi="Times New Roman" w:cs="Times New Roman"/>
                <w:lang w:val="lt-LT"/>
              </w:rPr>
              <w:t>25</w:t>
            </w:r>
          </w:p>
        </w:tc>
        <w:tc>
          <w:tcPr>
            <w:tcW w:w="3118" w:type="dxa"/>
            <w:tcBorders>
              <w:top w:val="nil"/>
              <w:left w:val="single" w:sz="4" w:space="0" w:color="auto"/>
              <w:bottom w:val="single" w:sz="4" w:space="0" w:color="auto"/>
              <w:right w:val="single" w:sz="4" w:space="0" w:color="auto"/>
            </w:tcBorders>
          </w:tcPr>
          <w:p w:rsidR="00860055" w:rsidRPr="00860055" w:rsidRDefault="00860055" w:rsidP="00860055">
            <w:pPr>
              <w:widowControl w:val="0"/>
              <w:tabs>
                <w:tab w:val="left" w:pos="567"/>
              </w:tabs>
              <w:spacing w:after="0" w:line="240" w:lineRule="auto"/>
              <w:jc w:val="center"/>
              <w:rPr>
                <w:rFonts w:ascii="Times New Roman" w:eastAsia="Times New Roman" w:hAnsi="Times New Roman" w:cs="Times New Roman"/>
                <w:lang w:val="lt-LT"/>
              </w:rPr>
            </w:pPr>
            <w:r w:rsidRPr="00860055">
              <w:rPr>
                <w:rFonts w:ascii="Times New Roman" w:eastAsia="Times New Roman" w:hAnsi="Times New Roman" w:cs="Times New Roman"/>
                <w:lang w:val="lt-LT"/>
              </w:rPr>
              <w:t>16,3</w:t>
            </w:r>
          </w:p>
        </w:tc>
      </w:tr>
    </w:tbl>
    <w:p w:rsidR="00860055" w:rsidRPr="00860055" w:rsidRDefault="00860055" w:rsidP="00860055">
      <w:pPr>
        <w:tabs>
          <w:tab w:val="left" w:pos="567"/>
        </w:tabs>
        <w:spacing w:after="0" w:line="240" w:lineRule="auto"/>
        <w:ind w:left="142"/>
        <w:jc w:val="both"/>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w:t>
      </w:r>
      <w:proofErr w:type="spellStart"/>
      <w:r w:rsidRPr="00860055">
        <w:rPr>
          <w:rFonts w:ascii="Times New Roman" w:eastAsia="Times New Roman" w:hAnsi="Times New Roman" w:cs="Times New Roman"/>
          <w:lang w:val="lt-LT" w:eastAsia="lt-LT"/>
        </w:rPr>
        <w:t>CL</w:t>
      </w:r>
      <w:r w:rsidRPr="00860055">
        <w:rPr>
          <w:rFonts w:ascii="Times New Roman" w:eastAsia="Times New Roman" w:hAnsi="Times New Roman" w:cs="Times New Roman"/>
          <w:vertAlign w:val="subscript"/>
          <w:lang w:val="lt-LT" w:eastAsia="lt-LT"/>
        </w:rPr>
        <w:t>stand</w:t>
      </w:r>
      <w:proofErr w:type="spellEnd"/>
      <w:r w:rsidRPr="00860055">
        <w:rPr>
          <w:rFonts w:ascii="Times New Roman" w:eastAsia="Times New Roman" w:hAnsi="Times New Roman" w:cs="Times New Roman"/>
          <w:vertAlign w:val="subscript"/>
          <w:lang w:val="lt-LT" w:eastAsia="lt-LT"/>
        </w:rPr>
        <w:t>.</w:t>
      </w:r>
      <w:r w:rsidRPr="00860055">
        <w:rPr>
          <w:rFonts w:ascii="Times New Roman" w:eastAsia="Times New Roman" w:hAnsi="Times New Roman" w:cs="Times New Roman"/>
          <w:lang w:val="lt-LT" w:eastAsia="lt-LT"/>
        </w:rPr>
        <w:t xml:space="preserve"> – </w:t>
      </w:r>
      <w:proofErr w:type="spellStart"/>
      <w:r w:rsidRPr="00860055">
        <w:rPr>
          <w:rFonts w:ascii="Times New Roman" w:eastAsia="Times New Roman" w:hAnsi="Times New Roman" w:cs="Times New Roman"/>
          <w:lang w:val="lt-LT" w:eastAsia="lt-LT"/>
        </w:rPr>
        <w:t>populiaciniu</w:t>
      </w:r>
      <w:proofErr w:type="spellEnd"/>
      <w:r w:rsidRPr="00860055">
        <w:rPr>
          <w:rFonts w:ascii="Times New Roman" w:eastAsia="Times New Roman" w:hAnsi="Times New Roman" w:cs="Times New Roman"/>
          <w:lang w:val="lt-LT" w:eastAsia="lt-LT"/>
        </w:rPr>
        <w:t xml:space="preserve"> metodu apskaičiuotas klirensas</w:t>
      </w:r>
    </w:p>
    <w:p w:rsidR="00860055" w:rsidRPr="00860055" w:rsidRDefault="00860055" w:rsidP="00860055">
      <w:pPr>
        <w:tabs>
          <w:tab w:val="left" w:pos="567"/>
        </w:tabs>
        <w:spacing w:after="0" w:line="240" w:lineRule="auto"/>
        <w:ind w:left="142"/>
        <w:jc w:val="both"/>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 xml:space="preserve">** PCA (angl. </w:t>
      </w:r>
      <w:proofErr w:type="spellStart"/>
      <w:r w:rsidRPr="00860055">
        <w:rPr>
          <w:rFonts w:ascii="Times New Roman" w:eastAsia="Times New Roman" w:hAnsi="Times New Roman" w:cs="Times New Roman"/>
          <w:i/>
          <w:lang w:val="lt-LT" w:eastAsia="lt-LT"/>
        </w:rPr>
        <w:t>postconceptional</w:t>
      </w:r>
      <w:proofErr w:type="spellEnd"/>
      <w:r w:rsidRPr="00860055">
        <w:rPr>
          <w:rFonts w:ascii="Times New Roman" w:eastAsia="Times New Roman" w:hAnsi="Times New Roman" w:cs="Times New Roman"/>
          <w:i/>
          <w:lang w:val="lt-LT" w:eastAsia="lt-LT"/>
        </w:rPr>
        <w:t xml:space="preserve"> </w:t>
      </w:r>
      <w:proofErr w:type="spellStart"/>
      <w:r w:rsidRPr="00860055">
        <w:rPr>
          <w:rFonts w:ascii="Times New Roman" w:eastAsia="Times New Roman" w:hAnsi="Times New Roman" w:cs="Times New Roman"/>
          <w:i/>
          <w:lang w:val="lt-LT" w:eastAsia="lt-LT"/>
        </w:rPr>
        <w:t>age</w:t>
      </w:r>
      <w:proofErr w:type="spellEnd"/>
      <w:r w:rsidRPr="00860055">
        <w:rPr>
          <w:rFonts w:ascii="Times New Roman" w:eastAsia="Times New Roman" w:hAnsi="Times New Roman" w:cs="Times New Roman"/>
          <w:lang w:val="lt-LT" w:eastAsia="lt-LT"/>
        </w:rPr>
        <w:t>) – amžius skaičiuojant nuo apvaisinimo</w:t>
      </w:r>
    </w:p>
    <w:p w:rsidR="00860055" w:rsidRPr="00860055" w:rsidRDefault="00860055" w:rsidP="00860055">
      <w:pPr>
        <w:tabs>
          <w:tab w:val="left" w:pos="567"/>
        </w:tabs>
        <w:spacing w:after="0" w:line="240" w:lineRule="auto"/>
        <w:ind w:left="142"/>
        <w:jc w:val="both"/>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 xml:space="preserve">*** PNA – (angl. </w:t>
      </w:r>
      <w:proofErr w:type="spellStart"/>
      <w:r w:rsidRPr="00860055">
        <w:rPr>
          <w:rFonts w:ascii="Times New Roman" w:eastAsia="Times New Roman" w:hAnsi="Times New Roman" w:cs="Times New Roman"/>
          <w:i/>
          <w:lang w:val="lt-LT" w:eastAsia="lt-LT"/>
        </w:rPr>
        <w:t>postnatal</w:t>
      </w:r>
      <w:proofErr w:type="spellEnd"/>
      <w:r w:rsidRPr="00860055">
        <w:rPr>
          <w:rFonts w:ascii="Times New Roman" w:eastAsia="Times New Roman" w:hAnsi="Times New Roman" w:cs="Times New Roman"/>
          <w:i/>
          <w:lang w:val="lt-LT" w:eastAsia="lt-LT"/>
        </w:rPr>
        <w:t xml:space="preserve"> </w:t>
      </w:r>
      <w:proofErr w:type="spellStart"/>
      <w:r w:rsidRPr="00860055">
        <w:rPr>
          <w:rFonts w:ascii="Times New Roman" w:eastAsia="Times New Roman" w:hAnsi="Times New Roman" w:cs="Times New Roman"/>
          <w:i/>
          <w:lang w:val="lt-LT" w:eastAsia="lt-LT"/>
        </w:rPr>
        <w:t>age</w:t>
      </w:r>
      <w:proofErr w:type="spellEnd"/>
      <w:r w:rsidRPr="00860055">
        <w:rPr>
          <w:rFonts w:ascii="Times New Roman" w:eastAsia="Times New Roman" w:hAnsi="Times New Roman" w:cs="Times New Roman"/>
          <w:lang w:val="lt-LT" w:eastAsia="lt-LT"/>
        </w:rPr>
        <w:t>) – amžius skaičiuojant nuo gimimo</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Ypatingoms populiacijoms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i/>
          <w:lang w:val="lt-LT" w:eastAsia="x-none"/>
        </w:rPr>
      </w:pPr>
      <w:r w:rsidRPr="00860055">
        <w:rPr>
          <w:rFonts w:ascii="Times New Roman" w:eastAsia="Times New Roman" w:hAnsi="Times New Roman" w:cs="Times New Roman"/>
          <w:i/>
          <w:lang w:val="lt-LT" w:eastAsia="x-none"/>
        </w:rPr>
        <w:lastRenderedPageBreak/>
        <w:t>Inkstų nepakankamumas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Sergant sunkiu inkstų nepakankamumu, kai </w:t>
      </w:r>
      <w:proofErr w:type="spellStart"/>
      <w:r w:rsidRPr="00860055">
        <w:rPr>
          <w:rFonts w:ascii="Times New Roman" w:eastAsia="Times New Roman" w:hAnsi="Times New Roman" w:cs="Times New Roman"/>
          <w:lang w:val="lt-LT" w:eastAsia="x-none"/>
        </w:rPr>
        <w:t>kreatinino</w:t>
      </w:r>
      <w:proofErr w:type="spellEnd"/>
      <w:r w:rsidRPr="00860055">
        <w:rPr>
          <w:rFonts w:ascii="Times New Roman" w:eastAsia="Times New Roman" w:hAnsi="Times New Roman" w:cs="Times New Roman"/>
          <w:lang w:val="lt-LT" w:eastAsia="x-none"/>
        </w:rPr>
        <w:t xml:space="preserve"> klirensas 10</w:t>
      </w:r>
      <w:r w:rsidRPr="00860055">
        <w:rPr>
          <w:rFonts w:ascii="Times New Roman" w:eastAsia="Times New Roman" w:hAnsi="Times New Roman" w:cs="Times New Roman"/>
          <w:lang w:val="lt-LT" w:eastAsia="x-none"/>
        </w:rPr>
        <w:noBreakHyphen/>
        <w:t xml:space="preserve">30 ml/min.,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eliminacija truputį sulėtėja, pusinis eliminacijos laikas būna 2</w:t>
      </w:r>
      <w:r w:rsidRPr="00860055">
        <w:rPr>
          <w:rFonts w:ascii="Times New Roman" w:eastAsia="Times New Roman" w:hAnsi="Times New Roman" w:cs="Times New Roman"/>
          <w:lang w:val="lt-LT" w:eastAsia="x-none"/>
        </w:rPr>
        <w:noBreakHyphen/>
        <w:t xml:space="preserve">5,3 val. Tuomet su </w:t>
      </w:r>
      <w:proofErr w:type="spellStart"/>
      <w:r w:rsidRPr="00860055">
        <w:rPr>
          <w:rFonts w:ascii="Times New Roman" w:eastAsia="Times New Roman" w:hAnsi="Times New Roman" w:cs="Times New Roman"/>
          <w:lang w:val="lt-LT" w:eastAsia="x-none"/>
        </w:rPr>
        <w:t>gliukurono</w:t>
      </w:r>
      <w:proofErr w:type="spellEnd"/>
      <w:r w:rsidRPr="00860055">
        <w:rPr>
          <w:rFonts w:ascii="Times New Roman" w:eastAsia="Times New Roman" w:hAnsi="Times New Roman" w:cs="Times New Roman"/>
          <w:lang w:val="lt-LT" w:eastAsia="x-none"/>
        </w:rPr>
        <w:t xml:space="preserve"> ir sulfato rūgštimis </w:t>
      </w:r>
      <w:proofErr w:type="spellStart"/>
      <w:r w:rsidRPr="00860055">
        <w:rPr>
          <w:rFonts w:ascii="Times New Roman" w:eastAsia="Times New Roman" w:hAnsi="Times New Roman" w:cs="Times New Roman"/>
          <w:lang w:val="lt-LT" w:eastAsia="x-none"/>
        </w:rPr>
        <w:t>konjuguotas</w:t>
      </w:r>
      <w:proofErr w:type="spellEnd"/>
      <w:r w:rsidRPr="00860055">
        <w:rPr>
          <w:rFonts w:ascii="Times New Roman" w:eastAsia="Times New Roman" w:hAnsi="Times New Roman" w:cs="Times New Roman"/>
          <w:lang w:val="lt-LT" w:eastAsia="x-none"/>
        </w:rPr>
        <w:t xml:space="preserve"> </w:t>
      </w:r>
      <w:proofErr w:type="spellStart"/>
      <w:r w:rsidRPr="00860055">
        <w:rPr>
          <w:rFonts w:ascii="Times New Roman" w:eastAsia="Times New Roman" w:hAnsi="Times New Roman" w:cs="Times New Roman"/>
          <w:lang w:val="lt-LT" w:eastAsia="x-none"/>
        </w:rPr>
        <w:t>paracetamolis</w:t>
      </w:r>
      <w:proofErr w:type="spellEnd"/>
      <w:r w:rsidRPr="00860055">
        <w:rPr>
          <w:rFonts w:ascii="Times New Roman" w:eastAsia="Times New Roman" w:hAnsi="Times New Roman" w:cs="Times New Roman"/>
          <w:lang w:val="lt-LT" w:eastAsia="x-none"/>
        </w:rPr>
        <w:t xml:space="preserve"> eliminuojamas 3 kartus lėčiau nei sveikų asmenų organizmuose, todėl pacientams, sergantiems sunkiu inkstų nepakankamumu (</w:t>
      </w:r>
      <w:proofErr w:type="spellStart"/>
      <w:r w:rsidRPr="00860055">
        <w:rPr>
          <w:rFonts w:ascii="Times New Roman" w:eastAsia="Times New Roman" w:hAnsi="Times New Roman" w:cs="Times New Roman"/>
          <w:lang w:val="lt-LT" w:eastAsia="x-none"/>
        </w:rPr>
        <w:t>kreatinino</w:t>
      </w:r>
      <w:proofErr w:type="spellEnd"/>
      <w:r w:rsidRPr="00860055">
        <w:rPr>
          <w:rFonts w:ascii="Times New Roman" w:eastAsia="Times New Roman" w:hAnsi="Times New Roman" w:cs="Times New Roman"/>
          <w:lang w:val="lt-LT" w:eastAsia="x-none"/>
        </w:rPr>
        <w:t xml:space="preserve"> klirensas </w:t>
      </w:r>
      <w:r w:rsidRPr="00860055">
        <w:rPr>
          <w:rFonts w:ascii="Times New Roman" w:eastAsia="Times New Roman" w:hAnsi="Times New Roman" w:cs="Times New Roman"/>
          <w:lang w:val="lt-LT" w:eastAsia="x-none"/>
        </w:rPr>
        <w:sym w:font="Symbol" w:char="00A3"/>
      </w:r>
      <w:r w:rsidRPr="00860055">
        <w:rPr>
          <w:rFonts w:ascii="Times New Roman" w:eastAsia="Times New Roman" w:hAnsi="Times New Roman" w:cs="Times New Roman"/>
          <w:lang w:val="lt-LT" w:eastAsia="x-none"/>
        </w:rPr>
        <w:t xml:space="preserve"> 30 ml/min),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rekomenduojama vartoti ne dažniau kaip kas 6 val. (žr. 4.2 skyrių).</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Senyviems asmenims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Senyvas amžius neturi įtakos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w:t>
      </w:r>
      <w:proofErr w:type="spellStart"/>
      <w:r w:rsidRPr="00860055">
        <w:rPr>
          <w:rFonts w:ascii="Times New Roman" w:eastAsia="Times New Roman" w:hAnsi="Times New Roman" w:cs="Times New Roman"/>
          <w:lang w:val="lt-LT" w:eastAsia="x-none"/>
        </w:rPr>
        <w:t>farmakokinetikai</w:t>
      </w:r>
      <w:proofErr w:type="spellEnd"/>
      <w:r w:rsidRPr="00860055">
        <w:rPr>
          <w:rFonts w:ascii="Times New Roman" w:eastAsia="Times New Roman" w:hAnsi="Times New Roman" w:cs="Times New Roman"/>
          <w:lang w:val="lt-LT" w:eastAsia="x-none"/>
        </w:rPr>
        <w:t>, įskaitant metabolizmą. Senyviems pacientams šio vaisto dozės koreguoti nereikia.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1"/>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5.3</w:t>
      </w:r>
      <w:r w:rsidRPr="00860055">
        <w:rPr>
          <w:rFonts w:ascii="Times New Roman" w:eastAsia="Times New Roman" w:hAnsi="Times New Roman" w:cs="Times New Roman"/>
          <w:b/>
          <w:lang w:val="lt-LT" w:eastAsia="x-none"/>
        </w:rPr>
        <w:tab/>
      </w:r>
      <w:proofErr w:type="spellStart"/>
      <w:r w:rsidRPr="00860055">
        <w:rPr>
          <w:rFonts w:ascii="Times New Roman" w:eastAsia="Times New Roman" w:hAnsi="Times New Roman" w:cs="Times New Roman"/>
          <w:b/>
          <w:lang w:val="lt-LT" w:eastAsia="x-none"/>
        </w:rPr>
        <w:t>Ikiklinikinių</w:t>
      </w:r>
      <w:proofErr w:type="spellEnd"/>
      <w:r w:rsidRPr="00860055">
        <w:rPr>
          <w:rFonts w:ascii="Times New Roman" w:eastAsia="Times New Roman" w:hAnsi="Times New Roman" w:cs="Times New Roman"/>
          <w:b/>
          <w:lang w:val="lt-LT" w:eastAsia="x-none"/>
        </w:rPr>
        <w:t xml:space="preserve"> saugumo tyrimų duomenys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Ikiklinikinių</w:t>
      </w:r>
      <w:proofErr w:type="spellEnd"/>
      <w:r w:rsidRPr="00860055">
        <w:rPr>
          <w:rFonts w:ascii="Times New Roman" w:eastAsia="Times New Roman" w:hAnsi="Times New Roman" w:cs="Times New Roman"/>
          <w:lang w:val="lt-LT" w:eastAsia="x-none"/>
        </w:rPr>
        <w:t xml:space="preserve"> tyrimų duomenys nerodo pavojaus žmogui, kitokio negu aprašyta kituose šio preparato charakteristikų santraukos skyriuose.</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lokalaus toleravimo tyrimai, atlikti su žiurkėmis ir triušiais, parodė gerą šio vaisto toleravimą. Tyrimai su jūrų kiaulytėmis parodė, kad vėlyvųjų kontaktinių padidėjusio jautrumo reakcijų šis vaistas nesukelia.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s>
        <w:spacing w:after="0" w:line="240" w:lineRule="auto"/>
        <w:outlineLvl w:val="0"/>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lastRenderedPageBreak/>
        <w:t>6.</w:t>
      </w:r>
      <w:r w:rsidRPr="00860055">
        <w:rPr>
          <w:rFonts w:ascii="Times New Roman" w:eastAsia="Times New Roman" w:hAnsi="Times New Roman" w:cs="Times New Roman"/>
          <w:b/>
          <w:lang w:val="lt-LT" w:eastAsia="x-none"/>
        </w:rPr>
        <w:tab/>
        <w:t>FARMACINĖ INFORMACIJA</w:t>
      </w:r>
    </w:p>
    <w:p w:rsidR="00860055" w:rsidRPr="00860055" w:rsidRDefault="00860055" w:rsidP="00860055">
      <w:pPr>
        <w:tabs>
          <w:tab w:val="left" w:pos="567"/>
        </w:tabs>
        <w:spacing w:after="0" w:line="240" w:lineRule="auto"/>
        <w:rPr>
          <w:rFonts w:ascii="Times New Roman" w:eastAsia="Times New Roman" w:hAnsi="Times New Roman" w:cs="Times New Roman"/>
          <w:b/>
          <w:lang w:val="lt-LT" w:eastAsia="x-none"/>
        </w:rPr>
      </w:pPr>
    </w:p>
    <w:p w:rsidR="00860055" w:rsidRPr="00860055" w:rsidRDefault="00860055" w:rsidP="00860055">
      <w:pPr>
        <w:keepNext/>
        <w:tabs>
          <w:tab w:val="left" w:pos="567"/>
          <w:tab w:val="left" w:pos="709"/>
        </w:tabs>
        <w:spacing w:after="0" w:line="240" w:lineRule="auto"/>
        <w:outlineLvl w:val="1"/>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6.1</w:t>
      </w:r>
      <w:r w:rsidRPr="00860055">
        <w:rPr>
          <w:rFonts w:ascii="Times New Roman" w:eastAsia="Times New Roman" w:hAnsi="Times New Roman" w:cs="Times New Roman"/>
          <w:b/>
          <w:lang w:val="lt-LT" w:eastAsia="x-none"/>
        </w:rPr>
        <w:tab/>
        <w:t>Pagalbinių medžiagų sąrašas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Cisteino</w:t>
      </w:r>
      <w:proofErr w:type="spellEnd"/>
      <w:r w:rsidRPr="00860055">
        <w:rPr>
          <w:rFonts w:ascii="Times New Roman" w:eastAsia="Times New Roman" w:hAnsi="Times New Roman" w:cs="Times New Roman"/>
          <w:lang w:val="lt-LT" w:eastAsia="x-none"/>
        </w:rPr>
        <w:t xml:space="preserve"> hidrochlorido </w:t>
      </w:r>
      <w:proofErr w:type="spellStart"/>
      <w:r w:rsidRPr="00860055">
        <w:rPr>
          <w:rFonts w:ascii="Times New Roman" w:eastAsia="Times New Roman" w:hAnsi="Times New Roman" w:cs="Times New Roman"/>
          <w:lang w:val="lt-LT" w:eastAsia="x-none"/>
        </w:rPr>
        <w:t>monohidratas</w:t>
      </w:r>
      <w:proofErr w:type="spellEnd"/>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Dinatrio</w:t>
      </w:r>
      <w:proofErr w:type="spellEnd"/>
      <w:r w:rsidRPr="00860055">
        <w:rPr>
          <w:rFonts w:ascii="Times New Roman" w:eastAsia="Times New Roman" w:hAnsi="Times New Roman" w:cs="Times New Roman"/>
          <w:lang w:val="lt-LT" w:eastAsia="x-none"/>
        </w:rPr>
        <w:t xml:space="preserve"> fosfato </w:t>
      </w:r>
      <w:proofErr w:type="spellStart"/>
      <w:r w:rsidRPr="00860055">
        <w:rPr>
          <w:rFonts w:ascii="Times New Roman" w:eastAsia="Times New Roman" w:hAnsi="Times New Roman" w:cs="Times New Roman"/>
          <w:lang w:val="lt-LT" w:eastAsia="x-none"/>
        </w:rPr>
        <w:t>dihidratas</w:t>
      </w:r>
      <w:proofErr w:type="spellEnd"/>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Vandenilio chlorido rūgštis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Manitolis</w:t>
      </w:r>
      <w:proofErr w:type="spellEnd"/>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Natrio </w:t>
      </w:r>
      <w:proofErr w:type="spellStart"/>
      <w:r w:rsidRPr="00860055">
        <w:rPr>
          <w:rFonts w:ascii="Times New Roman" w:eastAsia="Times New Roman" w:hAnsi="Times New Roman" w:cs="Times New Roman"/>
          <w:lang w:val="lt-LT" w:eastAsia="x-none"/>
        </w:rPr>
        <w:t>hidroksidas</w:t>
      </w:r>
      <w:proofErr w:type="spellEnd"/>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Injekcinis vanduo</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1"/>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6.2</w:t>
      </w:r>
      <w:r w:rsidRPr="00860055">
        <w:rPr>
          <w:rFonts w:ascii="Times New Roman" w:eastAsia="Times New Roman" w:hAnsi="Times New Roman" w:cs="Times New Roman"/>
          <w:b/>
          <w:lang w:val="lt-LT" w:eastAsia="x-none"/>
        </w:rPr>
        <w:tab/>
        <w:t>Nesuderinamumas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Šio vaistinio preparato negalima maišyti su kitais.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1"/>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6.3</w:t>
      </w:r>
      <w:r w:rsidRPr="00860055">
        <w:rPr>
          <w:rFonts w:ascii="Times New Roman" w:eastAsia="Times New Roman" w:hAnsi="Times New Roman" w:cs="Times New Roman"/>
          <w:b/>
          <w:lang w:val="lt-LT" w:eastAsia="x-none"/>
        </w:rPr>
        <w:tab/>
        <w:t>Tinkamumo laikas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2 metai.</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Mikrobiologiniu požiūriu, vaistinį preparatą reikia suvartoti nedelsiant, nebent buteliukas atidaromas taip, kad neužsiterštų mikrobais. Už tuoj pat nesuvartoto infuzinio tirpalo laikymo trukmę ir sąlygas atsako vartotojas.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i/>
          <w:lang w:val="lt-LT" w:eastAsia="x-none"/>
        </w:rPr>
      </w:pPr>
      <w:r w:rsidRPr="00860055">
        <w:rPr>
          <w:rFonts w:ascii="Times New Roman" w:eastAsia="Times New Roman" w:hAnsi="Times New Roman" w:cs="Times New Roman"/>
          <w:i/>
          <w:lang w:val="lt-LT" w:eastAsia="x-none"/>
        </w:rPr>
        <w:t>50 ml buteliukas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0,9% natrio chlorido arba 5% gliukozės tirpalu praskiestą preparatą taip pat reikia suvartoti nedelsiant. Nesuvartoto tirpalo negalima laikyti ilgiau kaip 1 valandą po paruošimo (įskaitant ir infuzijos laiką).</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1"/>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6.4</w:t>
      </w:r>
      <w:r w:rsidRPr="00860055">
        <w:rPr>
          <w:rFonts w:ascii="Times New Roman" w:eastAsia="Times New Roman" w:hAnsi="Times New Roman" w:cs="Times New Roman"/>
          <w:b/>
          <w:lang w:val="lt-LT" w:eastAsia="x-none"/>
        </w:rPr>
        <w:tab/>
        <w:t>Specialios laikymo sąlygos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Laikyti ne aukštesnėje kaip 30 </w:t>
      </w:r>
      <w:r w:rsidRPr="00860055">
        <w:rPr>
          <w:rFonts w:ascii="Times New Roman" w:eastAsia="Times New Roman" w:hAnsi="Times New Roman" w:cs="Times New Roman"/>
          <w:lang w:val="lt-LT" w:eastAsia="x-none"/>
        </w:rPr>
        <w:sym w:font="Symbol" w:char="00B0"/>
      </w:r>
      <w:r w:rsidRPr="00860055">
        <w:rPr>
          <w:rFonts w:ascii="Times New Roman" w:eastAsia="Times New Roman" w:hAnsi="Times New Roman" w:cs="Times New Roman"/>
          <w:lang w:val="lt-LT" w:eastAsia="x-none"/>
        </w:rPr>
        <w:t>C temperatūroje.</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Negalima šaldyti ar užšaldyti.</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1"/>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6.5</w:t>
      </w:r>
      <w:r w:rsidRPr="00860055">
        <w:rPr>
          <w:rFonts w:ascii="Times New Roman" w:eastAsia="Times New Roman" w:hAnsi="Times New Roman" w:cs="Times New Roman"/>
          <w:b/>
          <w:lang w:val="lt-LT" w:eastAsia="x-none"/>
        </w:rPr>
        <w:tab/>
        <w:t>Pakuotė ir jos turinys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50 ml ir 100 ml buteliukai</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50 ml II tipo skaidraus stiklo buteliukas su </w:t>
      </w:r>
      <w:proofErr w:type="spellStart"/>
      <w:r w:rsidRPr="00860055">
        <w:rPr>
          <w:rFonts w:ascii="Times New Roman" w:eastAsia="Times New Roman" w:hAnsi="Times New Roman" w:cs="Times New Roman"/>
          <w:lang w:val="lt-LT" w:eastAsia="x-none"/>
        </w:rPr>
        <w:t>bromobutilo</w:t>
      </w:r>
      <w:proofErr w:type="spellEnd"/>
      <w:r w:rsidRPr="00860055">
        <w:rPr>
          <w:rFonts w:ascii="Times New Roman" w:eastAsia="Times New Roman" w:hAnsi="Times New Roman" w:cs="Times New Roman"/>
          <w:lang w:val="lt-LT" w:eastAsia="x-none"/>
        </w:rPr>
        <w:t xml:space="preserve"> gumos kamščiu ir aliuminiu-plastikiniu nuplėšiamu dangteliu.</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Pakuotėje yra 12 buteliukų.</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100 ml II tipo skaidraus stiklo buteliukas su </w:t>
      </w:r>
      <w:proofErr w:type="spellStart"/>
      <w:r w:rsidRPr="00860055">
        <w:rPr>
          <w:rFonts w:ascii="Times New Roman" w:eastAsia="Times New Roman" w:hAnsi="Times New Roman" w:cs="Times New Roman"/>
          <w:lang w:val="lt-LT" w:eastAsia="x-none"/>
        </w:rPr>
        <w:t>bromobutilo</w:t>
      </w:r>
      <w:proofErr w:type="spellEnd"/>
      <w:r w:rsidRPr="00860055">
        <w:rPr>
          <w:rFonts w:ascii="Times New Roman" w:eastAsia="Times New Roman" w:hAnsi="Times New Roman" w:cs="Times New Roman"/>
          <w:lang w:val="lt-LT" w:eastAsia="x-none"/>
        </w:rPr>
        <w:t xml:space="preserve"> gumos kamščiu ir aliuminiu-plastikiniu nuplėšiamu dangteliu.</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Pakuotėje yra 12 buteliukų.</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Gali būti tiekiamos ne visų dydžių pakuotės.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1"/>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6.6</w:t>
      </w:r>
      <w:r w:rsidRPr="00860055">
        <w:rPr>
          <w:rFonts w:ascii="Times New Roman" w:eastAsia="Times New Roman" w:hAnsi="Times New Roman" w:cs="Times New Roman"/>
          <w:b/>
          <w:lang w:val="lt-LT" w:eastAsia="x-none"/>
        </w:rPr>
        <w:tab/>
        <w:t>Specialūs reikalavimai atliekoms tvarkyti ir vaistiniam preparatui ruošti</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50 ml ir 100 ml buteliukai</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Naudokite 0,8 mm skersmens adatą ir vertikaliai pradurkite kamštį tiksliai nurodytoje vietoje.</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Prieš vartojant, preparatą reikia apžiūrėti ir patikrinti, ar nėra dalelių, ar nepakitusi spalva. </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Tinka tik vienkartiniam vartojimui (nesuvartotą tirpalą reikia išmesti).</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Praskiestą tirpalą reikia apžiūrėti. Jei jis yra </w:t>
      </w:r>
      <w:proofErr w:type="spellStart"/>
      <w:r w:rsidRPr="00860055">
        <w:rPr>
          <w:rFonts w:ascii="Times New Roman" w:eastAsia="Times New Roman" w:hAnsi="Times New Roman" w:cs="Times New Roman"/>
          <w:lang w:val="lt-LT" w:eastAsia="x-none"/>
        </w:rPr>
        <w:t>opalescuojantis</w:t>
      </w:r>
      <w:proofErr w:type="spellEnd"/>
      <w:r w:rsidRPr="00860055">
        <w:rPr>
          <w:rFonts w:ascii="Times New Roman" w:eastAsia="Times New Roman" w:hAnsi="Times New Roman" w:cs="Times New Roman"/>
          <w:lang w:val="lt-LT" w:eastAsia="x-none"/>
        </w:rPr>
        <w:t xml:space="preserve"> (pakitusios spalvos) arba jame matoma dalelių ar nuosėdų, tirpalo vartoti negalima.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s>
        <w:spacing w:after="0" w:line="240" w:lineRule="auto"/>
        <w:outlineLvl w:val="0"/>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7.</w:t>
      </w:r>
      <w:r w:rsidRPr="00860055">
        <w:rPr>
          <w:rFonts w:ascii="Times New Roman" w:eastAsia="Times New Roman" w:hAnsi="Times New Roman" w:cs="Times New Roman"/>
          <w:b/>
          <w:lang w:val="lt-LT" w:eastAsia="x-none"/>
        </w:rPr>
        <w:tab/>
        <w:t>RINKODAROS TEISĖS TURĖTOJAS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bCs/>
          <w:lang w:val="lt-LT" w:eastAsia="x-none"/>
        </w:rPr>
      </w:pPr>
      <w:proofErr w:type="spellStart"/>
      <w:r w:rsidRPr="00860055">
        <w:rPr>
          <w:rFonts w:ascii="Times New Roman" w:eastAsia="Times New Roman" w:hAnsi="Times New Roman" w:cs="Times New Roman"/>
          <w:bCs/>
          <w:lang w:val="lt-LT" w:eastAsia="x-none"/>
        </w:rPr>
        <w:t>Bristol-Myers</w:t>
      </w:r>
      <w:proofErr w:type="spellEnd"/>
      <w:r w:rsidRPr="00860055">
        <w:rPr>
          <w:rFonts w:ascii="Times New Roman" w:eastAsia="Times New Roman" w:hAnsi="Times New Roman" w:cs="Times New Roman"/>
          <w:bCs/>
          <w:lang w:val="lt-LT" w:eastAsia="x-none"/>
        </w:rPr>
        <w:t xml:space="preserve"> </w:t>
      </w:r>
      <w:proofErr w:type="spellStart"/>
      <w:r w:rsidRPr="00860055">
        <w:rPr>
          <w:rFonts w:ascii="Times New Roman" w:eastAsia="Times New Roman" w:hAnsi="Times New Roman" w:cs="Times New Roman"/>
          <w:bCs/>
          <w:lang w:val="lt-LT" w:eastAsia="x-none"/>
        </w:rPr>
        <w:t>Squibb</w:t>
      </w:r>
      <w:proofErr w:type="spellEnd"/>
      <w:r w:rsidRPr="00860055">
        <w:rPr>
          <w:rFonts w:ascii="Times New Roman" w:eastAsia="Times New Roman" w:hAnsi="Times New Roman" w:cs="Times New Roman"/>
          <w:bCs/>
          <w:lang w:val="lt-LT" w:eastAsia="x-none"/>
        </w:rPr>
        <w:t xml:space="preserve"> </w:t>
      </w:r>
      <w:proofErr w:type="spellStart"/>
      <w:r w:rsidRPr="00860055">
        <w:rPr>
          <w:rFonts w:ascii="Times New Roman" w:eastAsia="Times New Roman" w:hAnsi="Times New Roman" w:cs="Times New Roman"/>
          <w:bCs/>
          <w:lang w:val="lt-LT" w:eastAsia="x-none"/>
        </w:rPr>
        <w:t>Gyógyszerkereskedelmi</w:t>
      </w:r>
      <w:proofErr w:type="spellEnd"/>
      <w:r w:rsidRPr="00860055">
        <w:rPr>
          <w:rFonts w:ascii="Times New Roman" w:eastAsia="Times New Roman" w:hAnsi="Times New Roman" w:cs="Times New Roman"/>
          <w:bCs/>
          <w:lang w:val="lt-LT" w:eastAsia="x-none"/>
        </w:rPr>
        <w:t xml:space="preserve"> </w:t>
      </w:r>
      <w:proofErr w:type="spellStart"/>
      <w:r w:rsidRPr="00860055">
        <w:rPr>
          <w:rFonts w:ascii="Times New Roman" w:eastAsia="Times New Roman" w:hAnsi="Times New Roman" w:cs="Times New Roman"/>
          <w:bCs/>
          <w:lang w:val="lt-LT" w:eastAsia="x-none"/>
        </w:rPr>
        <w:t>Kft</w:t>
      </w:r>
      <w:proofErr w:type="spellEnd"/>
      <w:r w:rsidRPr="00860055">
        <w:rPr>
          <w:rFonts w:ascii="Times New Roman" w:eastAsia="Times New Roman" w:hAnsi="Times New Roman" w:cs="Times New Roman"/>
          <w:bCs/>
          <w:lang w:val="lt-LT" w:eastAsia="x-none"/>
        </w:rPr>
        <w:t>.</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lt-LT"/>
        </w:rPr>
      </w:pPr>
      <w:proofErr w:type="spellStart"/>
      <w:r w:rsidRPr="00860055">
        <w:rPr>
          <w:rFonts w:ascii="Times New Roman" w:eastAsia="Times New Roman" w:hAnsi="Times New Roman" w:cs="Times New Roman"/>
          <w:bCs/>
          <w:lang w:val="lt-LT" w:eastAsia="lt-LT"/>
        </w:rPr>
        <w:t>Lövőház</w:t>
      </w:r>
      <w:proofErr w:type="spellEnd"/>
      <w:r w:rsidRPr="00860055">
        <w:rPr>
          <w:rFonts w:ascii="Times New Roman" w:eastAsia="Times New Roman" w:hAnsi="Times New Roman" w:cs="Times New Roman"/>
          <w:bCs/>
          <w:lang w:val="lt-LT" w:eastAsia="lt-LT"/>
        </w:rPr>
        <w:t xml:space="preserve"> u. 39</w:t>
      </w:r>
    </w:p>
    <w:p w:rsidR="00860055" w:rsidRPr="00860055" w:rsidRDefault="00860055" w:rsidP="00860055">
      <w:pPr>
        <w:tabs>
          <w:tab w:val="left" w:pos="567"/>
        </w:tabs>
        <w:spacing w:after="0" w:line="240" w:lineRule="auto"/>
        <w:rPr>
          <w:rFonts w:ascii="Times New Roman" w:eastAsia="Times New Roman" w:hAnsi="Times New Roman" w:cs="Times New Roman"/>
          <w:bCs/>
          <w:lang w:val="lt-LT" w:eastAsia="x-none"/>
        </w:rPr>
      </w:pPr>
      <w:r w:rsidRPr="00860055">
        <w:rPr>
          <w:rFonts w:ascii="Times New Roman" w:eastAsia="Times New Roman" w:hAnsi="Times New Roman" w:cs="Times New Roman"/>
          <w:lang w:val="lt-LT" w:eastAsia="x-none"/>
        </w:rPr>
        <w:t>1024,</w:t>
      </w:r>
      <w:r w:rsidRPr="00860055">
        <w:rPr>
          <w:rFonts w:ascii="Times New Roman" w:eastAsia="Times New Roman" w:hAnsi="Times New Roman" w:cs="Times New Roman"/>
          <w:bCs/>
          <w:lang w:val="lt-LT" w:eastAsia="x-none"/>
        </w:rPr>
        <w:t xml:space="preserve"> </w:t>
      </w:r>
      <w:proofErr w:type="spellStart"/>
      <w:r w:rsidRPr="00860055">
        <w:rPr>
          <w:rFonts w:ascii="Times New Roman" w:eastAsia="Times New Roman" w:hAnsi="Times New Roman" w:cs="Times New Roman"/>
          <w:bCs/>
          <w:lang w:val="lt-LT" w:eastAsia="x-none"/>
        </w:rPr>
        <w:t>Budapest</w:t>
      </w:r>
      <w:proofErr w:type="spellEnd"/>
    </w:p>
    <w:p w:rsidR="00860055" w:rsidRPr="00860055" w:rsidRDefault="00860055" w:rsidP="00860055">
      <w:pPr>
        <w:tabs>
          <w:tab w:val="left" w:pos="567"/>
        </w:tabs>
        <w:spacing w:after="0" w:line="240" w:lineRule="auto"/>
        <w:rPr>
          <w:rFonts w:ascii="Times New Roman" w:eastAsia="Times New Roman" w:hAnsi="Times New Roman" w:cs="Times New Roman"/>
          <w:bCs/>
          <w:lang w:val="lt-LT" w:eastAsia="x-none"/>
        </w:rPr>
      </w:pPr>
      <w:r w:rsidRPr="00860055">
        <w:rPr>
          <w:rFonts w:ascii="Times New Roman" w:eastAsia="Times New Roman" w:hAnsi="Times New Roman" w:cs="Times New Roman"/>
          <w:bCs/>
          <w:lang w:val="lt-LT" w:eastAsia="x-none"/>
        </w:rPr>
        <w:t>Vengrija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s>
        <w:spacing w:after="0" w:line="240" w:lineRule="auto"/>
        <w:outlineLvl w:val="0"/>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8.</w:t>
      </w:r>
      <w:r w:rsidRPr="00860055">
        <w:rPr>
          <w:rFonts w:ascii="Times New Roman" w:eastAsia="Times New Roman" w:hAnsi="Times New Roman" w:cs="Times New Roman"/>
          <w:b/>
          <w:lang w:val="lt-LT" w:eastAsia="x-none"/>
        </w:rPr>
        <w:tab/>
        <w:t>RINKODAROS TEISĖS NUMERIAI</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Buteliukas (50 ml), N12 – LT/1/05/0219/001</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Buteliukas (100 ml), N12 – LT/1/05/0219/002</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s>
        <w:spacing w:after="0" w:line="240" w:lineRule="auto"/>
        <w:outlineLvl w:val="0"/>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9.</w:t>
      </w:r>
      <w:r w:rsidRPr="00860055">
        <w:rPr>
          <w:rFonts w:ascii="Times New Roman" w:eastAsia="Times New Roman" w:hAnsi="Times New Roman" w:cs="Times New Roman"/>
          <w:b/>
          <w:lang w:val="lt-LT" w:eastAsia="x-none"/>
        </w:rPr>
        <w:tab/>
        <w:t>RINKODAROS TEISĖS SUTEIKIMO / ATNAUJINIMO DATA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2010-03-31</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s>
        <w:spacing w:after="0" w:line="240" w:lineRule="auto"/>
        <w:outlineLvl w:val="0"/>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10.</w:t>
      </w:r>
      <w:r w:rsidRPr="00860055">
        <w:rPr>
          <w:rFonts w:ascii="Times New Roman" w:eastAsia="Times New Roman" w:hAnsi="Times New Roman" w:cs="Times New Roman"/>
          <w:b/>
          <w:lang w:val="lt-LT" w:eastAsia="x-none"/>
        </w:rPr>
        <w:tab/>
        <w:t>TEKSTO PERŽIŪROS DATA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2014-03-01</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Naujausia vaistinio preparato charakteristikų santraukos redakcija pateikiama Valstybinės vaistų kontrolės tarnybos prie Lietuvos Respublikos sveikatos apsaugos ministerijos (VVKT) interneto svetainėje </w:t>
      </w:r>
      <w:hyperlink r:id="rId7" w:history="1">
        <w:r w:rsidRPr="00860055">
          <w:rPr>
            <w:rFonts w:ascii="Times New Roman" w:eastAsia="Times New Roman" w:hAnsi="Times New Roman" w:cs="Times New Roman"/>
            <w:lang w:val="lt-LT" w:eastAsia="x-none"/>
          </w:rPr>
          <w:t>http://www.vvkt.lt/</w:t>
        </w:r>
      </w:hyperlink>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br w:type="page"/>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jc w:val="center"/>
        <w:outlineLvl w:val="0"/>
        <w:rPr>
          <w:rFonts w:ascii="Times New Roman" w:eastAsia="Times New Roman" w:hAnsi="Times New Roman" w:cs="Times New Roman"/>
          <w:b/>
          <w:kern w:val="28"/>
          <w:lang w:val="lt-LT" w:eastAsia="x-none"/>
        </w:rPr>
      </w:pPr>
    </w:p>
    <w:p w:rsidR="00860055" w:rsidRPr="00860055" w:rsidRDefault="00860055" w:rsidP="00860055">
      <w:pPr>
        <w:tabs>
          <w:tab w:val="left" w:pos="567"/>
        </w:tabs>
        <w:spacing w:after="0" w:line="240" w:lineRule="auto"/>
        <w:jc w:val="center"/>
        <w:outlineLvl w:val="0"/>
        <w:rPr>
          <w:rFonts w:ascii="Times New Roman" w:eastAsia="Times New Roman" w:hAnsi="Times New Roman" w:cs="Times New Roman"/>
          <w:b/>
          <w:kern w:val="28"/>
          <w:lang w:val="lt-LT" w:eastAsia="x-none"/>
        </w:rPr>
      </w:pPr>
      <w:r w:rsidRPr="00860055">
        <w:rPr>
          <w:rFonts w:ascii="Times New Roman" w:eastAsia="Times New Roman" w:hAnsi="Times New Roman" w:cs="Times New Roman"/>
          <w:b/>
          <w:kern w:val="28"/>
          <w:lang w:val="lt-LT" w:eastAsia="x-none"/>
        </w:rPr>
        <w:t>II PRIEDAS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jc w:val="center"/>
        <w:outlineLvl w:val="0"/>
        <w:rPr>
          <w:rFonts w:ascii="Times New Roman" w:eastAsia="Times New Roman" w:hAnsi="Times New Roman" w:cs="Times New Roman"/>
          <w:b/>
          <w:kern w:val="28"/>
          <w:lang w:val="lt-LT" w:eastAsia="x-none"/>
        </w:rPr>
      </w:pPr>
      <w:r w:rsidRPr="00860055">
        <w:rPr>
          <w:rFonts w:ascii="Times New Roman" w:eastAsia="Times New Roman" w:hAnsi="Times New Roman" w:cs="Times New Roman"/>
          <w:b/>
          <w:kern w:val="28"/>
          <w:lang w:val="lt-LT" w:eastAsia="x-none"/>
        </w:rPr>
        <w:t>RINKODAROS SĄLYGOS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s>
        <w:spacing w:after="0" w:line="240" w:lineRule="auto"/>
        <w:ind w:left="1673" w:right="1701" w:hanging="539"/>
        <w:outlineLvl w:val="0"/>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A.</w:t>
      </w:r>
      <w:r w:rsidRPr="00860055">
        <w:rPr>
          <w:rFonts w:ascii="Times New Roman" w:eastAsia="Times New Roman" w:hAnsi="Times New Roman" w:cs="Times New Roman"/>
          <w:b/>
          <w:lang w:val="lt-LT" w:eastAsia="x-none"/>
        </w:rPr>
        <w:tab/>
        <w:t>GAMYBOS LICENCIJOS TURĖTOJAS, ATSAKINGAS UŽ SERIJŲ IŠLEIDIMĄ</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s>
        <w:spacing w:after="0" w:line="240" w:lineRule="auto"/>
        <w:ind w:left="1673" w:right="1701" w:hanging="539"/>
        <w:outlineLvl w:val="0"/>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B.</w:t>
      </w:r>
      <w:r w:rsidRPr="00860055">
        <w:rPr>
          <w:rFonts w:ascii="Times New Roman" w:eastAsia="Times New Roman" w:hAnsi="Times New Roman" w:cs="Times New Roman"/>
          <w:b/>
          <w:lang w:val="lt-LT" w:eastAsia="x-none"/>
        </w:rPr>
        <w:tab/>
        <w:t>RINKODAROS TEISĖS SĄLYGOS</w:t>
      </w:r>
    </w:p>
    <w:p w:rsidR="00860055" w:rsidRPr="00860055" w:rsidRDefault="00860055" w:rsidP="00860055">
      <w:pPr>
        <w:tabs>
          <w:tab w:val="left" w:pos="567"/>
        </w:tabs>
        <w:spacing w:after="0" w:line="240" w:lineRule="auto"/>
        <w:rPr>
          <w:rFonts w:ascii="Times New Roman" w:eastAsia="Times New Roman" w:hAnsi="Times New Roman" w:cs="Times New Roman"/>
          <w:b/>
          <w:lang w:val="lt-LT" w:eastAsia="x-none"/>
        </w:rPr>
      </w:pPr>
      <w:r w:rsidRPr="00860055">
        <w:rPr>
          <w:rFonts w:ascii="Times New Roman" w:eastAsia="Times New Roman" w:hAnsi="Times New Roman" w:cs="Times New Roman"/>
          <w:lang w:val="lt-LT" w:eastAsia="x-none"/>
        </w:rPr>
        <w:br w:type="page"/>
      </w:r>
      <w:r w:rsidRPr="00860055">
        <w:rPr>
          <w:rFonts w:ascii="Times New Roman" w:eastAsia="Times New Roman" w:hAnsi="Times New Roman" w:cs="Times New Roman"/>
          <w:b/>
          <w:lang w:val="lt-LT" w:eastAsia="x-none"/>
        </w:rPr>
        <w:lastRenderedPageBreak/>
        <w:t>A.</w:t>
      </w:r>
      <w:r w:rsidRPr="00860055">
        <w:rPr>
          <w:rFonts w:ascii="Times New Roman" w:eastAsia="Times New Roman" w:hAnsi="Times New Roman" w:cs="Times New Roman"/>
          <w:b/>
          <w:lang w:val="lt-LT" w:eastAsia="x-none"/>
        </w:rPr>
        <w:tab/>
        <w:t>GAMYBOS LICENCIJOS TURĖTOJAS, ATSAKINGAS UŽ SERIJŲ IŠLEIDIMĄ</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u w:val="single"/>
          <w:lang w:val="lt-LT" w:eastAsia="x-none"/>
        </w:rPr>
      </w:pPr>
      <w:r w:rsidRPr="00860055">
        <w:rPr>
          <w:rFonts w:ascii="Times New Roman" w:eastAsia="Times New Roman" w:hAnsi="Times New Roman" w:cs="Times New Roman"/>
          <w:u w:val="single"/>
          <w:lang w:val="lt-LT" w:eastAsia="x-none"/>
        </w:rPr>
        <w:t>Gamintojo, atsakingo už serijų išleidimą, pavadinimas ir adresas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Calibri" w:hAnsi="Times New Roman" w:cs="Times New Roman"/>
          <w:lang w:val="lt-LT" w:eastAsia="x-none"/>
        </w:rPr>
      </w:pPr>
      <w:r w:rsidRPr="00860055">
        <w:rPr>
          <w:rFonts w:ascii="Times New Roman" w:eastAsia="Calibri" w:hAnsi="Times New Roman" w:cs="Times New Roman"/>
          <w:lang w:val="lt-LT" w:eastAsia="x-none"/>
        </w:rPr>
        <w:t>BRISTOL MYERS SQUIBB</w:t>
      </w:r>
    </w:p>
    <w:p w:rsidR="00860055" w:rsidRPr="00860055" w:rsidRDefault="00860055" w:rsidP="00860055">
      <w:pPr>
        <w:tabs>
          <w:tab w:val="left" w:pos="567"/>
        </w:tabs>
        <w:spacing w:after="0" w:line="240" w:lineRule="auto"/>
        <w:rPr>
          <w:rFonts w:ascii="Times New Roman" w:eastAsia="Calibri" w:hAnsi="Times New Roman" w:cs="Times New Roman"/>
          <w:lang w:val="lt-LT" w:eastAsia="x-none"/>
        </w:rPr>
      </w:pPr>
      <w:proofErr w:type="spellStart"/>
      <w:r w:rsidRPr="00860055">
        <w:rPr>
          <w:rFonts w:ascii="Times New Roman" w:eastAsia="Calibri" w:hAnsi="Times New Roman" w:cs="Times New Roman"/>
          <w:lang w:val="lt-LT" w:eastAsia="x-none"/>
        </w:rPr>
        <w:t>Loc</w:t>
      </w:r>
      <w:proofErr w:type="spellEnd"/>
      <w:r w:rsidRPr="00860055">
        <w:rPr>
          <w:rFonts w:ascii="Times New Roman" w:eastAsia="Calibri" w:hAnsi="Times New Roman" w:cs="Times New Roman"/>
          <w:lang w:val="lt-LT" w:eastAsia="x-none"/>
        </w:rPr>
        <w:t xml:space="preserve">. </w:t>
      </w:r>
      <w:proofErr w:type="spellStart"/>
      <w:r w:rsidRPr="00860055">
        <w:rPr>
          <w:rFonts w:ascii="Times New Roman" w:eastAsia="Calibri" w:hAnsi="Times New Roman" w:cs="Times New Roman"/>
          <w:lang w:val="lt-LT" w:eastAsia="x-none"/>
        </w:rPr>
        <w:t>Fontana</w:t>
      </w:r>
      <w:proofErr w:type="spellEnd"/>
      <w:r w:rsidRPr="00860055">
        <w:rPr>
          <w:rFonts w:ascii="Times New Roman" w:eastAsia="Calibri" w:hAnsi="Times New Roman" w:cs="Times New Roman"/>
          <w:lang w:val="lt-LT" w:eastAsia="x-none"/>
        </w:rPr>
        <w:t xml:space="preserve"> </w:t>
      </w:r>
      <w:proofErr w:type="spellStart"/>
      <w:r w:rsidRPr="00860055">
        <w:rPr>
          <w:rFonts w:ascii="Times New Roman" w:eastAsia="Calibri" w:hAnsi="Times New Roman" w:cs="Times New Roman"/>
          <w:lang w:val="lt-LT" w:eastAsia="x-none"/>
        </w:rPr>
        <w:t>del</w:t>
      </w:r>
      <w:proofErr w:type="spellEnd"/>
      <w:r w:rsidRPr="00860055">
        <w:rPr>
          <w:rFonts w:ascii="Times New Roman" w:eastAsia="Calibri" w:hAnsi="Times New Roman" w:cs="Times New Roman"/>
          <w:lang w:val="lt-LT" w:eastAsia="x-none"/>
        </w:rPr>
        <w:t xml:space="preserve"> </w:t>
      </w:r>
      <w:proofErr w:type="spellStart"/>
      <w:r w:rsidRPr="00860055">
        <w:rPr>
          <w:rFonts w:ascii="Times New Roman" w:eastAsia="Calibri" w:hAnsi="Times New Roman" w:cs="Times New Roman"/>
          <w:lang w:val="lt-LT" w:eastAsia="x-none"/>
        </w:rPr>
        <w:t>Ceraso</w:t>
      </w:r>
      <w:proofErr w:type="spellEnd"/>
    </w:p>
    <w:p w:rsidR="00860055" w:rsidRPr="00860055" w:rsidRDefault="00860055" w:rsidP="00860055">
      <w:pPr>
        <w:tabs>
          <w:tab w:val="left" w:pos="567"/>
        </w:tabs>
        <w:spacing w:after="0" w:line="240" w:lineRule="auto"/>
        <w:rPr>
          <w:rFonts w:ascii="Times New Roman" w:eastAsia="Calibri" w:hAnsi="Times New Roman" w:cs="Times New Roman"/>
          <w:lang w:val="lt-LT" w:eastAsia="x-none"/>
        </w:rPr>
      </w:pPr>
      <w:r w:rsidRPr="00860055">
        <w:rPr>
          <w:rFonts w:ascii="Times New Roman" w:eastAsia="Calibri" w:hAnsi="Times New Roman" w:cs="Times New Roman"/>
          <w:lang w:val="lt-LT" w:eastAsia="x-none"/>
        </w:rPr>
        <w:t xml:space="preserve">03012 </w:t>
      </w:r>
      <w:proofErr w:type="spellStart"/>
      <w:r w:rsidRPr="00860055">
        <w:rPr>
          <w:rFonts w:ascii="Times New Roman" w:eastAsia="Calibri" w:hAnsi="Times New Roman" w:cs="Times New Roman"/>
          <w:lang w:val="lt-LT" w:eastAsia="x-none"/>
        </w:rPr>
        <w:t>Anagni</w:t>
      </w:r>
      <w:proofErr w:type="spellEnd"/>
    </w:p>
    <w:p w:rsidR="00860055" w:rsidRPr="00860055" w:rsidRDefault="00860055" w:rsidP="00860055">
      <w:pPr>
        <w:tabs>
          <w:tab w:val="left" w:pos="567"/>
        </w:tabs>
        <w:spacing w:after="0" w:line="240" w:lineRule="auto"/>
        <w:rPr>
          <w:rFonts w:ascii="Times New Roman" w:eastAsia="Calibri" w:hAnsi="Times New Roman" w:cs="Times New Roman"/>
          <w:lang w:val="lt-LT" w:eastAsia="x-none"/>
        </w:rPr>
      </w:pPr>
      <w:r w:rsidRPr="00860055">
        <w:rPr>
          <w:rFonts w:ascii="Times New Roman" w:eastAsia="Calibri" w:hAnsi="Times New Roman" w:cs="Times New Roman"/>
          <w:lang w:val="lt-LT" w:eastAsia="x-none"/>
        </w:rPr>
        <w:t>Italija</w:t>
      </w:r>
    </w:p>
    <w:p w:rsidR="00860055" w:rsidRPr="00860055" w:rsidRDefault="00860055" w:rsidP="00860055">
      <w:pPr>
        <w:tabs>
          <w:tab w:val="left" w:pos="567"/>
        </w:tabs>
        <w:spacing w:after="0" w:line="240" w:lineRule="auto"/>
        <w:rPr>
          <w:rFonts w:ascii="Times New Roman" w:eastAsia="Calibri"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Calibri" w:hAnsi="Times New Roman" w:cs="Times New Roman"/>
          <w:lang w:val="lt-LT" w:eastAsia="x-none"/>
        </w:rPr>
      </w:pPr>
      <w:r w:rsidRPr="00860055">
        <w:rPr>
          <w:rFonts w:ascii="Times New Roman" w:eastAsia="Calibri" w:hAnsi="Times New Roman" w:cs="Times New Roman"/>
          <w:lang w:val="lt-LT" w:eastAsia="x-none"/>
        </w:rPr>
        <w:t>arba</w:t>
      </w:r>
    </w:p>
    <w:p w:rsidR="00860055" w:rsidRPr="00860055" w:rsidRDefault="00860055" w:rsidP="00860055">
      <w:pPr>
        <w:tabs>
          <w:tab w:val="left" w:pos="567"/>
        </w:tabs>
        <w:spacing w:after="0" w:line="240" w:lineRule="auto"/>
        <w:rPr>
          <w:rFonts w:ascii="Times New Roman" w:eastAsia="Calibri"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Calibri" w:hAnsi="Times New Roman" w:cs="Times New Roman"/>
          <w:lang w:val="lt-LT" w:eastAsia="x-none"/>
        </w:rPr>
      </w:pPr>
      <w:r w:rsidRPr="00860055">
        <w:rPr>
          <w:rFonts w:ascii="Times New Roman" w:eastAsia="Calibri" w:hAnsi="Times New Roman" w:cs="Times New Roman"/>
          <w:lang w:val="lt-LT" w:eastAsia="x-none"/>
        </w:rPr>
        <w:t xml:space="preserve">BIEFFE MEDITAL </w:t>
      </w:r>
      <w:proofErr w:type="spellStart"/>
      <w:r w:rsidRPr="00860055">
        <w:rPr>
          <w:rFonts w:ascii="Times New Roman" w:eastAsia="Calibri" w:hAnsi="Times New Roman" w:cs="Times New Roman"/>
          <w:lang w:val="lt-LT" w:eastAsia="x-none"/>
        </w:rPr>
        <w:t>S.p.A</w:t>
      </w:r>
      <w:proofErr w:type="spellEnd"/>
      <w:r w:rsidRPr="00860055">
        <w:rPr>
          <w:rFonts w:ascii="Times New Roman" w:eastAsia="Calibri" w:hAnsi="Times New Roman" w:cs="Times New Roman"/>
          <w:lang w:val="lt-LT" w:eastAsia="x-none"/>
        </w:rPr>
        <w:t>.</w:t>
      </w:r>
    </w:p>
    <w:p w:rsidR="00860055" w:rsidRPr="00860055" w:rsidRDefault="00860055" w:rsidP="00860055">
      <w:pPr>
        <w:tabs>
          <w:tab w:val="left" w:pos="567"/>
        </w:tabs>
        <w:spacing w:after="0" w:line="240" w:lineRule="auto"/>
        <w:rPr>
          <w:rFonts w:ascii="Times New Roman" w:eastAsia="Calibri" w:hAnsi="Times New Roman" w:cs="Times New Roman"/>
          <w:lang w:val="lt-LT" w:eastAsia="x-none"/>
        </w:rPr>
      </w:pPr>
      <w:r w:rsidRPr="00860055">
        <w:rPr>
          <w:rFonts w:ascii="Times New Roman" w:eastAsia="Calibri" w:hAnsi="Times New Roman" w:cs="Times New Roman"/>
          <w:lang w:val="lt-LT" w:eastAsia="x-none"/>
        </w:rPr>
        <w:t xml:space="preserve">Via </w:t>
      </w:r>
      <w:proofErr w:type="spellStart"/>
      <w:r w:rsidRPr="00860055">
        <w:rPr>
          <w:rFonts w:ascii="Times New Roman" w:eastAsia="Calibri" w:hAnsi="Times New Roman" w:cs="Times New Roman"/>
          <w:lang w:val="lt-LT" w:eastAsia="x-none"/>
        </w:rPr>
        <w:t>Nuova</w:t>
      </w:r>
      <w:proofErr w:type="spellEnd"/>
      <w:r w:rsidRPr="00860055">
        <w:rPr>
          <w:rFonts w:ascii="Times New Roman" w:eastAsia="Calibri" w:hAnsi="Times New Roman" w:cs="Times New Roman"/>
          <w:lang w:val="lt-LT" w:eastAsia="x-none"/>
        </w:rPr>
        <w:t xml:space="preserve"> Provinciale, </w:t>
      </w:r>
      <w:proofErr w:type="spellStart"/>
      <w:r w:rsidRPr="00860055">
        <w:rPr>
          <w:rFonts w:ascii="Times New Roman" w:eastAsia="Calibri" w:hAnsi="Times New Roman" w:cs="Times New Roman"/>
          <w:lang w:val="lt-LT" w:eastAsia="x-none"/>
        </w:rPr>
        <w:t>nc</w:t>
      </w:r>
      <w:proofErr w:type="spellEnd"/>
    </w:p>
    <w:p w:rsidR="00860055" w:rsidRPr="00860055" w:rsidRDefault="00860055" w:rsidP="00860055">
      <w:pPr>
        <w:tabs>
          <w:tab w:val="left" w:pos="567"/>
        </w:tabs>
        <w:spacing w:after="0" w:line="240" w:lineRule="auto"/>
        <w:rPr>
          <w:rFonts w:ascii="Times New Roman" w:eastAsia="Calibri" w:hAnsi="Times New Roman" w:cs="Times New Roman"/>
          <w:lang w:val="lt-LT" w:eastAsia="x-none"/>
        </w:rPr>
      </w:pPr>
      <w:r w:rsidRPr="00860055">
        <w:rPr>
          <w:rFonts w:ascii="Times New Roman" w:eastAsia="Calibri" w:hAnsi="Times New Roman" w:cs="Times New Roman"/>
          <w:lang w:val="lt-LT" w:eastAsia="x-none"/>
        </w:rPr>
        <w:t xml:space="preserve">23034 </w:t>
      </w:r>
      <w:proofErr w:type="spellStart"/>
      <w:r w:rsidRPr="00860055">
        <w:rPr>
          <w:rFonts w:ascii="Times New Roman" w:eastAsia="Calibri" w:hAnsi="Times New Roman" w:cs="Times New Roman"/>
          <w:lang w:val="lt-LT" w:eastAsia="x-none"/>
        </w:rPr>
        <w:t>Grosotto</w:t>
      </w:r>
      <w:proofErr w:type="spellEnd"/>
      <w:r w:rsidRPr="00860055">
        <w:rPr>
          <w:rFonts w:ascii="Times New Roman" w:eastAsia="Calibri" w:hAnsi="Times New Roman" w:cs="Times New Roman"/>
          <w:lang w:val="lt-LT" w:eastAsia="x-none"/>
        </w:rPr>
        <w:t xml:space="preserve"> (SO)</w:t>
      </w:r>
    </w:p>
    <w:p w:rsidR="00860055" w:rsidRPr="00860055" w:rsidRDefault="00860055" w:rsidP="00860055">
      <w:pPr>
        <w:tabs>
          <w:tab w:val="left" w:pos="567"/>
        </w:tabs>
        <w:spacing w:after="0" w:line="240" w:lineRule="auto"/>
        <w:rPr>
          <w:rFonts w:ascii="Times New Roman" w:eastAsia="Calibri" w:hAnsi="Times New Roman" w:cs="Times New Roman"/>
          <w:lang w:val="lt-LT" w:eastAsia="x-none"/>
        </w:rPr>
      </w:pPr>
      <w:r w:rsidRPr="00860055">
        <w:rPr>
          <w:rFonts w:ascii="Times New Roman" w:eastAsia="Calibri" w:hAnsi="Times New Roman" w:cs="Times New Roman"/>
          <w:lang w:val="lt-LT" w:eastAsia="x-none"/>
        </w:rPr>
        <w:t>Italija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Su pakuote pateikiamame lapelyje nurodomas gamintojo, atsakingo už konkrečios serijos išleidimą, pavadinimas ir adresas.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B. RINKODAROS TEISĖS SĄLYGOS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0" w:name="_Toc129243255"/>
      <w:bookmarkStart w:id="1" w:name="_Toc129243130"/>
      <w:r w:rsidRPr="00860055">
        <w:rPr>
          <w:rFonts w:ascii="Times New Roman" w:eastAsia="Times New Roman" w:hAnsi="Times New Roman" w:cs="Times New Roman"/>
          <w:b/>
          <w:kern w:val="28"/>
          <w:lang w:val="lt-LT"/>
        </w:rPr>
        <w:t>•</w:t>
      </w:r>
      <w:r w:rsidRPr="00860055">
        <w:rPr>
          <w:rFonts w:ascii="Times New Roman" w:eastAsia="Times New Roman" w:hAnsi="Times New Roman" w:cs="Times New Roman"/>
          <w:b/>
          <w:kern w:val="28"/>
          <w:lang w:val="lt-LT"/>
        </w:rPr>
        <w:tab/>
        <w:t>TIEKIMO IR VARTOJIMO SĄLYGOS AR APRIBOJIMAI, TAIKOMI RINKODAROS TEISĖS TURĖTOJUI</w:t>
      </w:r>
      <w:bookmarkEnd w:id="0"/>
      <w:bookmarkEnd w:id="1"/>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Receptinis vaistinis preparatas.</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 w:name="_Toc129243256"/>
      <w:bookmarkStart w:id="3" w:name="_Toc129243131"/>
      <w:r w:rsidRPr="00860055">
        <w:rPr>
          <w:rFonts w:ascii="Times New Roman" w:eastAsia="Times New Roman" w:hAnsi="Times New Roman" w:cs="Times New Roman"/>
          <w:b/>
          <w:kern w:val="28"/>
          <w:lang w:val="lt-LT"/>
        </w:rPr>
        <w:t>•</w:t>
      </w:r>
      <w:r w:rsidRPr="00860055">
        <w:rPr>
          <w:rFonts w:ascii="Times New Roman" w:eastAsia="Times New Roman" w:hAnsi="Times New Roman" w:cs="Times New Roman"/>
          <w:b/>
          <w:kern w:val="28"/>
          <w:lang w:val="lt-LT"/>
        </w:rPr>
        <w:tab/>
        <w:t>SĄLYGOS AR APRIBOJIMAI, SKIRTI SAUGIAM IR VEIKSMINGAM VAISTINIO PREPARATO VARTOJIMUI UŽTIKRINTI</w:t>
      </w:r>
      <w:bookmarkEnd w:id="2"/>
      <w:bookmarkEnd w:id="3"/>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Nebūtini.</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 w:name="_Toc129243257"/>
      <w:bookmarkStart w:id="5" w:name="_Toc129243132"/>
      <w:r w:rsidRPr="00860055">
        <w:rPr>
          <w:rFonts w:ascii="Times New Roman" w:eastAsia="Times New Roman" w:hAnsi="Times New Roman" w:cs="Times New Roman"/>
          <w:b/>
          <w:kern w:val="28"/>
          <w:lang w:val="lt-LT"/>
        </w:rPr>
        <w:t>•</w:t>
      </w:r>
      <w:r w:rsidRPr="00860055">
        <w:rPr>
          <w:rFonts w:ascii="Times New Roman" w:eastAsia="Times New Roman" w:hAnsi="Times New Roman" w:cs="Times New Roman"/>
          <w:b/>
          <w:kern w:val="28"/>
          <w:lang w:val="lt-LT"/>
        </w:rPr>
        <w:tab/>
        <w:t>KITOS SĄLYGOS</w:t>
      </w:r>
      <w:bookmarkEnd w:id="4"/>
      <w:bookmarkEnd w:id="5"/>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Nėra.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br w:type="page"/>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jc w:val="center"/>
        <w:outlineLvl w:val="0"/>
        <w:rPr>
          <w:rFonts w:ascii="Times New Roman" w:eastAsia="Times New Roman" w:hAnsi="Times New Roman" w:cs="Times New Roman"/>
          <w:b/>
          <w:kern w:val="28"/>
          <w:lang w:val="lt-LT" w:eastAsia="x-none"/>
        </w:rPr>
      </w:pPr>
    </w:p>
    <w:p w:rsidR="00860055" w:rsidRPr="00860055" w:rsidRDefault="00860055" w:rsidP="00860055">
      <w:pPr>
        <w:tabs>
          <w:tab w:val="left" w:pos="567"/>
        </w:tabs>
        <w:spacing w:after="0" w:line="240" w:lineRule="auto"/>
        <w:jc w:val="center"/>
        <w:outlineLvl w:val="0"/>
        <w:rPr>
          <w:rFonts w:ascii="Times New Roman" w:eastAsia="Times New Roman" w:hAnsi="Times New Roman" w:cs="Times New Roman"/>
          <w:b/>
          <w:kern w:val="28"/>
          <w:lang w:val="lt-LT" w:eastAsia="x-none"/>
        </w:rPr>
      </w:pPr>
      <w:r w:rsidRPr="00860055">
        <w:rPr>
          <w:rFonts w:ascii="Times New Roman" w:eastAsia="Times New Roman" w:hAnsi="Times New Roman" w:cs="Times New Roman"/>
          <w:b/>
          <w:kern w:val="28"/>
          <w:lang w:val="lt-LT" w:eastAsia="x-none"/>
        </w:rPr>
        <w:t>III PRIEDAS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ŽENKLINIMAS IR PAKUOTĖS</w:t>
      </w:r>
      <w:r w:rsidRPr="00860055">
        <w:rPr>
          <w:rFonts w:ascii="Times New Roman" w:eastAsia="Times New Roman" w:hAnsi="Times New Roman" w:cs="Times New Roman"/>
          <w:lang w:val="lt-LT" w:eastAsia="x-none"/>
        </w:rPr>
        <w:t xml:space="preserve"> </w:t>
      </w:r>
      <w:r w:rsidRPr="00860055">
        <w:rPr>
          <w:rFonts w:ascii="Times New Roman" w:eastAsia="Times New Roman" w:hAnsi="Times New Roman" w:cs="Times New Roman"/>
          <w:b/>
          <w:lang w:val="lt-LT" w:eastAsia="x-none"/>
        </w:rPr>
        <w:t>LAPELIS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br w:type="page"/>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jc w:val="center"/>
        <w:outlineLvl w:val="0"/>
        <w:rPr>
          <w:rFonts w:ascii="Times New Roman" w:eastAsia="Times New Roman" w:hAnsi="Times New Roman" w:cs="Times New Roman"/>
          <w:b/>
          <w:kern w:val="28"/>
          <w:lang w:val="lt-LT" w:eastAsia="x-none"/>
        </w:rPr>
      </w:pPr>
    </w:p>
    <w:p w:rsidR="00860055" w:rsidRPr="00860055" w:rsidRDefault="00860055" w:rsidP="00860055">
      <w:pPr>
        <w:tabs>
          <w:tab w:val="left" w:pos="567"/>
        </w:tabs>
        <w:spacing w:after="0" w:line="240" w:lineRule="auto"/>
        <w:jc w:val="center"/>
        <w:outlineLvl w:val="0"/>
        <w:rPr>
          <w:rFonts w:ascii="Times New Roman" w:eastAsia="Times New Roman" w:hAnsi="Times New Roman" w:cs="Times New Roman"/>
          <w:b/>
          <w:kern w:val="28"/>
          <w:lang w:val="lt-LT" w:eastAsia="x-none"/>
        </w:rPr>
      </w:pPr>
      <w:r w:rsidRPr="00860055">
        <w:rPr>
          <w:rFonts w:ascii="Times New Roman" w:eastAsia="Times New Roman" w:hAnsi="Times New Roman" w:cs="Times New Roman"/>
          <w:b/>
          <w:kern w:val="28"/>
          <w:lang w:val="lt-LT" w:eastAsia="x-none"/>
        </w:rPr>
        <w:t>A. ŽENKLINIMAS</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r w:rsidRPr="00860055">
        <w:rPr>
          <w:rFonts w:ascii="Times New Roman" w:eastAsia="Calibri" w:hAnsi="Times New Roman" w:cs="Times New Roman"/>
          <w:i/>
          <w:iCs/>
          <w:lang w:val="lt-LT"/>
        </w:rPr>
        <w:br w:type="page"/>
      </w: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lastRenderedPageBreak/>
        <w:t>INFORMACIJA ANT IŠORINĖS PAKUOTĖS</w:t>
      </w: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t>KARTONO DĖŽUTĖ</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t>1.</w:t>
      </w:r>
      <w:r w:rsidRPr="00860055">
        <w:rPr>
          <w:rFonts w:ascii="Times New Roman" w:eastAsia="Calibri" w:hAnsi="Times New Roman" w:cs="Times New Roman"/>
          <w:b/>
          <w:lang w:val="lt-LT"/>
        </w:rPr>
        <w:tab/>
        <w:t>VAISTINIO PREPARATO PAVADINIMAS</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10 mg/ml infuzinis tirpalas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Paracetamolum</w:t>
      </w:r>
      <w:proofErr w:type="spellEnd"/>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t>2.</w:t>
      </w:r>
      <w:r w:rsidRPr="00860055">
        <w:rPr>
          <w:rFonts w:ascii="Times New Roman" w:eastAsia="Calibri" w:hAnsi="Times New Roman" w:cs="Times New Roman"/>
          <w:b/>
          <w:lang w:val="lt-LT"/>
        </w:rPr>
        <w:tab/>
        <w:t>VEIKLIOJI MEDŽIAGA IR JOS KIEKIS</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Viename ml infuzinio tirpalo yra 10 mg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t>3.</w:t>
      </w:r>
      <w:r w:rsidRPr="00860055">
        <w:rPr>
          <w:rFonts w:ascii="Times New Roman" w:eastAsia="Calibri" w:hAnsi="Times New Roman" w:cs="Times New Roman"/>
          <w:b/>
          <w:lang w:val="lt-LT"/>
        </w:rPr>
        <w:tab/>
        <w:t>PAGALBINIŲ MEDŽIAGŲ SĄRAŠAS</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Manitolis</w:t>
      </w:r>
      <w:proofErr w:type="spellEnd"/>
      <w:r w:rsidRPr="00860055">
        <w:rPr>
          <w:rFonts w:ascii="Times New Roman" w:eastAsia="Times New Roman" w:hAnsi="Times New Roman" w:cs="Times New Roman"/>
          <w:lang w:val="lt-LT" w:eastAsia="x-none"/>
        </w:rPr>
        <w:t xml:space="preserve">, </w:t>
      </w:r>
      <w:proofErr w:type="spellStart"/>
      <w:r w:rsidRPr="00860055">
        <w:rPr>
          <w:rFonts w:ascii="Times New Roman" w:eastAsia="Times New Roman" w:hAnsi="Times New Roman" w:cs="Times New Roman"/>
          <w:lang w:val="lt-LT" w:eastAsia="x-none"/>
        </w:rPr>
        <w:t>cisteino</w:t>
      </w:r>
      <w:proofErr w:type="spellEnd"/>
      <w:r w:rsidRPr="00860055">
        <w:rPr>
          <w:rFonts w:ascii="Times New Roman" w:eastAsia="Times New Roman" w:hAnsi="Times New Roman" w:cs="Times New Roman"/>
          <w:lang w:val="lt-LT" w:eastAsia="x-none"/>
        </w:rPr>
        <w:t xml:space="preserve"> hidrochlorido </w:t>
      </w:r>
      <w:proofErr w:type="spellStart"/>
      <w:r w:rsidRPr="00860055">
        <w:rPr>
          <w:rFonts w:ascii="Times New Roman" w:eastAsia="Times New Roman" w:hAnsi="Times New Roman" w:cs="Times New Roman"/>
          <w:lang w:val="lt-LT" w:eastAsia="x-none"/>
        </w:rPr>
        <w:t>monohidratas</w:t>
      </w:r>
      <w:proofErr w:type="spellEnd"/>
      <w:r w:rsidRPr="00860055">
        <w:rPr>
          <w:rFonts w:ascii="Times New Roman" w:eastAsia="Times New Roman" w:hAnsi="Times New Roman" w:cs="Times New Roman"/>
          <w:lang w:val="lt-LT" w:eastAsia="x-none"/>
        </w:rPr>
        <w:t xml:space="preserve">, </w:t>
      </w:r>
      <w:proofErr w:type="spellStart"/>
      <w:r w:rsidRPr="00860055">
        <w:rPr>
          <w:rFonts w:ascii="Times New Roman" w:eastAsia="Times New Roman" w:hAnsi="Times New Roman" w:cs="Times New Roman"/>
          <w:lang w:val="lt-LT" w:eastAsia="x-none"/>
        </w:rPr>
        <w:t>dinatrio</w:t>
      </w:r>
      <w:proofErr w:type="spellEnd"/>
      <w:r w:rsidRPr="00860055">
        <w:rPr>
          <w:rFonts w:ascii="Times New Roman" w:eastAsia="Times New Roman" w:hAnsi="Times New Roman" w:cs="Times New Roman"/>
          <w:lang w:val="lt-LT" w:eastAsia="x-none"/>
        </w:rPr>
        <w:t xml:space="preserve"> fosfato </w:t>
      </w:r>
      <w:proofErr w:type="spellStart"/>
      <w:r w:rsidRPr="00860055">
        <w:rPr>
          <w:rFonts w:ascii="Times New Roman" w:eastAsia="Times New Roman" w:hAnsi="Times New Roman" w:cs="Times New Roman"/>
          <w:lang w:val="lt-LT" w:eastAsia="x-none"/>
        </w:rPr>
        <w:t>dihidratas</w:t>
      </w:r>
      <w:proofErr w:type="spellEnd"/>
      <w:r w:rsidRPr="00860055">
        <w:rPr>
          <w:rFonts w:ascii="Times New Roman" w:eastAsia="Times New Roman" w:hAnsi="Times New Roman" w:cs="Times New Roman"/>
          <w:lang w:val="lt-LT" w:eastAsia="x-none"/>
        </w:rPr>
        <w:t xml:space="preserve">, natrio </w:t>
      </w:r>
      <w:proofErr w:type="spellStart"/>
      <w:r w:rsidRPr="00860055">
        <w:rPr>
          <w:rFonts w:ascii="Times New Roman" w:eastAsia="Times New Roman" w:hAnsi="Times New Roman" w:cs="Times New Roman"/>
          <w:lang w:val="lt-LT" w:eastAsia="x-none"/>
        </w:rPr>
        <w:t>hidroksidas</w:t>
      </w:r>
      <w:proofErr w:type="spellEnd"/>
      <w:r w:rsidRPr="00860055">
        <w:rPr>
          <w:rFonts w:ascii="Times New Roman" w:eastAsia="Times New Roman" w:hAnsi="Times New Roman" w:cs="Times New Roman"/>
          <w:lang w:val="lt-LT" w:eastAsia="x-none"/>
        </w:rPr>
        <w:t>, vandenilio chlorido rūgštis, injekcinis vanduo.</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Daugiau informacijos pateikta pakuotės lapelyje.</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t>4.</w:t>
      </w:r>
      <w:r w:rsidRPr="00860055">
        <w:rPr>
          <w:rFonts w:ascii="Times New Roman" w:eastAsia="Calibri" w:hAnsi="Times New Roman" w:cs="Times New Roman"/>
          <w:b/>
          <w:lang w:val="lt-LT"/>
        </w:rPr>
        <w:tab/>
        <w:t>FARMACINĖ FORMA IR KIEKIS PAKUOTĖJE</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Infuzinis tirpalas.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r w:rsidRPr="00860055">
        <w:rPr>
          <w:rFonts w:ascii="Times New Roman" w:eastAsia="Calibri" w:hAnsi="Times New Roman" w:cs="Times New Roman"/>
          <w:i/>
          <w:iCs/>
          <w:lang w:val="lt-LT"/>
        </w:rPr>
        <w:t>100 ml buteliukas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12 buteliukų</w:t>
      </w:r>
    </w:p>
    <w:p w:rsidR="00860055" w:rsidRPr="00860055" w:rsidRDefault="00860055" w:rsidP="00860055">
      <w:pPr>
        <w:tabs>
          <w:tab w:val="left" w:pos="567"/>
        </w:tabs>
        <w:spacing w:after="0" w:line="240" w:lineRule="auto"/>
        <w:rPr>
          <w:rFonts w:ascii="Times New Roman" w:eastAsia="Calibri" w:hAnsi="Times New Roman" w:cs="Times New Roman"/>
          <w:i/>
          <w:iCs/>
          <w:highlight w:val="lightGray"/>
          <w:lang w:val="lt-LT"/>
        </w:rPr>
      </w:pPr>
    </w:p>
    <w:p w:rsidR="00860055" w:rsidRPr="00860055" w:rsidRDefault="00860055" w:rsidP="00860055">
      <w:pPr>
        <w:tabs>
          <w:tab w:val="left" w:pos="567"/>
        </w:tabs>
        <w:spacing w:after="0" w:line="240" w:lineRule="auto"/>
        <w:rPr>
          <w:rFonts w:ascii="Times New Roman" w:eastAsia="Calibri" w:hAnsi="Times New Roman" w:cs="Times New Roman"/>
          <w:i/>
          <w:iCs/>
          <w:highlight w:val="lightGray"/>
          <w:lang w:val="lt-LT"/>
        </w:rPr>
      </w:pPr>
      <w:r w:rsidRPr="00860055">
        <w:rPr>
          <w:rFonts w:ascii="Times New Roman" w:eastAsia="Calibri" w:hAnsi="Times New Roman" w:cs="Times New Roman"/>
          <w:i/>
          <w:iCs/>
          <w:highlight w:val="lightGray"/>
          <w:lang w:val="lt-LT"/>
        </w:rPr>
        <w:t>50 ml buteliukas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highlight w:val="lightGray"/>
          <w:lang w:val="lt-LT" w:eastAsia="x-none"/>
        </w:rPr>
        <w:t>12 buteliukų</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t>5.</w:t>
      </w:r>
      <w:r w:rsidRPr="00860055">
        <w:rPr>
          <w:rFonts w:ascii="Times New Roman" w:eastAsia="Calibri" w:hAnsi="Times New Roman" w:cs="Times New Roman"/>
          <w:b/>
          <w:lang w:val="lt-LT"/>
        </w:rPr>
        <w:tab/>
        <w:t>VARTOJIMO METODAS IR BŪDAS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Vartoti į veną.</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Prieš vartojimą perskaitykite pakuotės lapelį.</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t>6.</w:t>
      </w:r>
      <w:r w:rsidRPr="00860055">
        <w:rPr>
          <w:rFonts w:ascii="Times New Roman" w:eastAsia="Calibri" w:hAnsi="Times New Roman" w:cs="Times New Roman"/>
          <w:b/>
          <w:lang w:val="lt-LT"/>
        </w:rPr>
        <w:tab/>
        <w:t>SPECIALUS ĮSPĖJIMAS, KAD VAISTINĮ PREPARATĄ BŪTINA LAIKYTI VAIKAMS NEPASIEKIAMOJE IR NEPASTEBIMOJE VIETOJE</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lastRenderedPageBreak/>
        <w:t>Laikyti vaikams nepasiekiamoje ir nepastebimoje vietoje.</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t>7.</w:t>
      </w:r>
      <w:r w:rsidRPr="00860055">
        <w:rPr>
          <w:rFonts w:ascii="Times New Roman" w:eastAsia="Calibri" w:hAnsi="Times New Roman" w:cs="Times New Roman"/>
          <w:b/>
          <w:lang w:val="lt-LT"/>
        </w:rPr>
        <w:tab/>
        <w:t>KITI SPECIALŪS ĮSPĖJIMAI (JEI REIKIA)</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Times New Roman" w:hAnsi="Times New Roman" w:cs="Times New Roman"/>
          <w:i/>
          <w:lang w:val="lt-LT" w:eastAsia="x-none"/>
        </w:rPr>
      </w:pPr>
      <w:r w:rsidRPr="00860055">
        <w:rPr>
          <w:rFonts w:ascii="Times New Roman" w:eastAsia="Times New Roman" w:hAnsi="Times New Roman" w:cs="Times New Roman"/>
          <w:i/>
          <w:iCs/>
          <w:lang w:val="lt-LT" w:eastAsia="x-none"/>
        </w:rPr>
        <w:t>100 </w:t>
      </w:r>
      <w:r w:rsidRPr="00860055">
        <w:rPr>
          <w:rFonts w:ascii="Times New Roman" w:eastAsia="Times New Roman" w:hAnsi="Times New Roman" w:cs="Times New Roman"/>
          <w:i/>
          <w:lang w:val="lt-LT" w:eastAsia="x-none"/>
        </w:rPr>
        <w:t xml:space="preserve">ml buteliukas </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Tik suaugusiems ir vaikams, sveriantiems daugiau kaip 33 kg.</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i/>
          <w:highlight w:val="lightGray"/>
          <w:lang w:val="lt-LT" w:eastAsia="x-none"/>
        </w:rPr>
      </w:pPr>
      <w:r w:rsidRPr="00860055">
        <w:rPr>
          <w:rFonts w:ascii="Times New Roman" w:eastAsia="Times New Roman" w:hAnsi="Times New Roman" w:cs="Times New Roman"/>
          <w:i/>
          <w:iCs/>
          <w:highlight w:val="lightGray"/>
          <w:lang w:val="lt-LT" w:eastAsia="x-none"/>
        </w:rPr>
        <w:t>50 </w:t>
      </w:r>
      <w:r w:rsidRPr="00860055">
        <w:rPr>
          <w:rFonts w:ascii="Times New Roman" w:eastAsia="Times New Roman" w:hAnsi="Times New Roman" w:cs="Times New Roman"/>
          <w:i/>
          <w:highlight w:val="lightGray"/>
          <w:lang w:val="lt-LT" w:eastAsia="x-none"/>
        </w:rPr>
        <w:t>ml buteliukas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highlight w:val="lightGray"/>
          <w:lang w:val="lt-LT" w:eastAsia="x-none"/>
        </w:rPr>
        <w:t>Pritaikyta vaikams, sveriantiems mažiau kaip 33 kg.</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Tik vienkartiniam vartojimui. Nesuvartotą tirpalą reikia sunaikinti.</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t>8.</w:t>
      </w:r>
      <w:r w:rsidRPr="00860055">
        <w:rPr>
          <w:rFonts w:ascii="Times New Roman" w:eastAsia="Calibri" w:hAnsi="Times New Roman" w:cs="Times New Roman"/>
          <w:b/>
          <w:lang w:val="lt-LT"/>
        </w:rPr>
        <w:tab/>
        <w:t>TINKAMUMO LAIKAS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Tinka iki {MMMM/mm}</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t>9.</w:t>
      </w:r>
      <w:r w:rsidRPr="00860055">
        <w:rPr>
          <w:rFonts w:ascii="Times New Roman" w:eastAsia="Calibri" w:hAnsi="Times New Roman" w:cs="Times New Roman"/>
          <w:b/>
          <w:lang w:val="lt-LT"/>
        </w:rPr>
        <w:tab/>
        <w:t>SPECIALIOS LAIKYMO SĄLYGOS</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lastRenderedPageBreak/>
        <w:t xml:space="preserve">Laikyti ne aukštesnėje kaip 30 </w:t>
      </w:r>
      <w:r w:rsidRPr="00860055">
        <w:rPr>
          <w:rFonts w:ascii="Times New Roman" w:eastAsia="Times New Roman" w:hAnsi="Times New Roman" w:cs="Times New Roman"/>
          <w:lang w:val="lt-LT" w:eastAsia="x-none"/>
        </w:rPr>
        <w:sym w:font="Symbol" w:char="00B0"/>
      </w:r>
      <w:r w:rsidRPr="00860055">
        <w:rPr>
          <w:rFonts w:ascii="Times New Roman" w:eastAsia="Times New Roman" w:hAnsi="Times New Roman" w:cs="Times New Roman"/>
          <w:lang w:val="lt-LT" w:eastAsia="x-none"/>
        </w:rPr>
        <w:t>C temperatūroje.</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Negalima šaldyti ar užšaldyti.</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i/>
          <w:highlight w:val="lightGray"/>
          <w:lang w:val="lt-LT" w:eastAsia="x-none"/>
        </w:rPr>
      </w:pPr>
      <w:r w:rsidRPr="00860055">
        <w:rPr>
          <w:rFonts w:ascii="Times New Roman" w:eastAsia="Times New Roman" w:hAnsi="Times New Roman" w:cs="Times New Roman"/>
          <w:i/>
          <w:highlight w:val="lightGray"/>
          <w:lang w:val="lt-LT" w:eastAsia="x-none"/>
        </w:rPr>
        <w:t>50 ml buteliukas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highlight w:val="lightGray"/>
          <w:lang w:val="lt-LT" w:eastAsia="x-none"/>
        </w:rPr>
        <w:t>0,9% natrio chlorido arba 5% gliukozės tirpalu praskiestą preparatą reikia suvartoti per 1 valandą po paruošimo (įskaitant ir infuzijos laiką).</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t>10.</w:t>
      </w:r>
      <w:r w:rsidRPr="00860055">
        <w:rPr>
          <w:rFonts w:ascii="Times New Roman" w:eastAsia="Calibri" w:hAnsi="Times New Roman" w:cs="Times New Roman"/>
          <w:b/>
          <w:lang w:val="lt-LT"/>
        </w:rPr>
        <w:tab/>
        <w:t>SPECIALIOS ATSARGUMO PRIEMONĖS DĖL NESUVARTOTO VAISTINIO PREPARATO AR JO ATLIEKŲ TVARKYMO (JEI REIKIA)</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t>11.</w:t>
      </w:r>
      <w:r w:rsidRPr="00860055">
        <w:rPr>
          <w:rFonts w:ascii="Times New Roman" w:eastAsia="Calibri" w:hAnsi="Times New Roman" w:cs="Times New Roman"/>
          <w:b/>
          <w:lang w:val="lt-LT"/>
        </w:rPr>
        <w:tab/>
        <w:t>RINKODAROS TEISĖS TURĖTOJO PAVADINIMAS IR ADRESAS</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Times New Roman" w:hAnsi="Times New Roman" w:cs="Times New Roman"/>
          <w:bCs/>
          <w:lang w:val="lt-LT" w:eastAsia="x-none"/>
        </w:rPr>
      </w:pPr>
      <w:proofErr w:type="spellStart"/>
      <w:r w:rsidRPr="00860055">
        <w:rPr>
          <w:rFonts w:ascii="Times New Roman" w:eastAsia="Times New Roman" w:hAnsi="Times New Roman" w:cs="Times New Roman"/>
          <w:bCs/>
          <w:lang w:val="lt-LT" w:eastAsia="x-none"/>
        </w:rPr>
        <w:t>Bristol-Myers</w:t>
      </w:r>
      <w:proofErr w:type="spellEnd"/>
      <w:r w:rsidRPr="00860055">
        <w:rPr>
          <w:rFonts w:ascii="Times New Roman" w:eastAsia="Times New Roman" w:hAnsi="Times New Roman" w:cs="Times New Roman"/>
          <w:bCs/>
          <w:lang w:val="lt-LT" w:eastAsia="x-none"/>
        </w:rPr>
        <w:t xml:space="preserve"> </w:t>
      </w:r>
      <w:proofErr w:type="spellStart"/>
      <w:r w:rsidRPr="00860055">
        <w:rPr>
          <w:rFonts w:ascii="Times New Roman" w:eastAsia="Times New Roman" w:hAnsi="Times New Roman" w:cs="Times New Roman"/>
          <w:bCs/>
          <w:lang w:val="lt-LT" w:eastAsia="x-none"/>
        </w:rPr>
        <w:t>Squibb</w:t>
      </w:r>
      <w:proofErr w:type="spellEnd"/>
      <w:r w:rsidRPr="00860055">
        <w:rPr>
          <w:rFonts w:ascii="Times New Roman" w:eastAsia="Times New Roman" w:hAnsi="Times New Roman" w:cs="Times New Roman"/>
          <w:bCs/>
          <w:lang w:val="lt-LT" w:eastAsia="x-none"/>
        </w:rPr>
        <w:t xml:space="preserve"> </w:t>
      </w:r>
      <w:proofErr w:type="spellStart"/>
      <w:r w:rsidRPr="00860055">
        <w:rPr>
          <w:rFonts w:ascii="Times New Roman" w:eastAsia="Times New Roman" w:hAnsi="Times New Roman" w:cs="Times New Roman"/>
          <w:bCs/>
          <w:lang w:val="lt-LT" w:eastAsia="x-none"/>
        </w:rPr>
        <w:t>Gyógyszerkereskedelmi</w:t>
      </w:r>
      <w:proofErr w:type="spellEnd"/>
      <w:r w:rsidRPr="00860055">
        <w:rPr>
          <w:rFonts w:ascii="Times New Roman" w:eastAsia="Times New Roman" w:hAnsi="Times New Roman" w:cs="Times New Roman"/>
          <w:bCs/>
          <w:lang w:val="lt-LT" w:eastAsia="x-none"/>
        </w:rPr>
        <w:t xml:space="preserve"> </w:t>
      </w:r>
      <w:proofErr w:type="spellStart"/>
      <w:r w:rsidRPr="00860055">
        <w:rPr>
          <w:rFonts w:ascii="Times New Roman" w:eastAsia="Times New Roman" w:hAnsi="Times New Roman" w:cs="Times New Roman"/>
          <w:bCs/>
          <w:lang w:val="lt-LT" w:eastAsia="x-none"/>
        </w:rPr>
        <w:t>Kft</w:t>
      </w:r>
      <w:proofErr w:type="spellEnd"/>
      <w:r w:rsidRPr="00860055">
        <w:rPr>
          <w:rFonts w:ascii="Times New Roman" w:eastAsia="Times New Roman" w:hAnsi="Times New Roman" w:cs="Times New Roman"/>
          <w:bCs/>
          <w:lang w:val="lt-LT" w:eastAsia="x-none"/>
        </w:rPr>
        <w:t>.</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lt-LT"/>
        </w:rPr>
      </w:pPr>
      <w:proofErr w:type="spellStart"/>
      <w:r w:rsidRPr="00860055">
        <w:rPr>
          <w:rFonts w:ascii="Times New Roman" w:eastAsia="Times New Roman" w:hAnsi="Times New Roman" w:cs="Times New Roman"/>
          <w:bCs/>
          <w:lang w:val="lt-LT" w:eastAsia="lt-LT"/>
        </w:rPr>
        <w:t>Lövőház</w:t>
      </w:r>
      <w:proofErr w:type="spellEnd"/>
      <w:r w:rsidRPr="00860055">
        <w:rPr>
          <w:rFonts w:ascii="Times New Roman" w:eastAsia="Times New Roman" w:hAnsi="Times New Roman" w:cs="Times New Roman"/>
          <w:bCs/>
          <w:lang w:val="lt-LT" w:eastAsia="lt-LT"/>
        </w:rPr>
        <w:t xml:space="preserve"> u. 39</w:t>
      </w:r>
    </w:p>
    <w:p w:rsidR="00860055" w:rsidRPr="00860055" w:rsidRDefault="00860055" w:rsidP="00860055">
      <w:pPr>
        <w:tabs>
          <w:tab w:val="left" w:pos="567"/>
        </w:tabs>
        <w:spacing w:after="0" w:line="240" w:lineRule="auto"/>
        <w:rPr>
          <w:rFonts w:ascii="Times New Roman" w:eastAsia="Times New Roman" w:hAnsi="Times New Roman" w:cs="Times New Roman"/>
          <w:bCs/>
          <w:lang w:val="lt-LT" w:eastAsia="x-none"/>
        </w:rPr>
      </w:pPr>
      <w:r w:rsidRPr="00860055">
        <w:rPr>
          <w:rFonts w:ascii="Times New Roman" w:eastAsia="Times New Roman" w:hAnsi="Times New Roman" w:cs="Times New Roman"/>
          <w:lang w:val="lt-LT" w:eastAsia="x-none"/>
        </w:rPr>
        <w:t>1024,</w:t>
      </w:r>
      <w:r w:rsidRPr="00860055">
        <w:rPr>
          <w:rFonts w:ascii="Times New Roman" w:eastAsia="Times New Roman" w:hAnsi="Times New Roman" w:cs="Times New Roman"/>
          <w:bCs/>
          <w:lang w:val="lt-LT" w:eastAsia="x-none"/>
        </w:rPr>
        <w:t xml:space="preserve"> </w:t>
      </w:r>
      <w:proofErr w:type="spellStart"/>
      <w:r w:rsidRPr="00860055">
        <w:rPr>
          <w:rFonts w:ascii="Times New Roman" w:eastAsia="Times New Roman" w:hAnsi="Times New Roman" w:cs="Times New Roman"/>
          <w:bCs/>
          <w:lang w:val="lt-LT" w:eastAsia="x-none"/>
        </w:rPr>
        <w:t>Budapest</w:t>
      </w:r>
      <w:proofErr w:type="spellEnd"/>
    </w:p>
    <w:p w:rsidR="00860055" w:rsidRPr="00860055" w:rsidRDefault="00860055" w:rsidP="00860055">
      <w:pPr>
        <w:tabs>
          <w:tab w:val="left" w:pos="567"/>
        </w:tabs>
        <w:spacing w:after="0" w:line="240" w:lineRule="auto"/>
        <w:rPr>
          <w:rFonts w:ascii="Times New Roman" w:eastAsia="Times New Roman" w:hAnsi="Times New Roman" w:cs="Times New Roman"/>
          <w:bCs/>
          <w:lang w:val="lt-LT" w:eastAsia="x-none"/>
        </w:rPr>
      </w:pPr>
      <w:r w:rsidRPr="00860055">
        <w:rPr>
          <w:rFonts w:ascii="Times New Roman" w:eastAsia="Times New Roman" w:hAnsi="Times New Roman" w:cs="Times New Roman"/>
          <w:bCs/>
          <w:lang w:val="lt-LT" w:eastAsia="x-none"/>
        </w:rPr>
        <w:t>Vengrija</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t>12.</w:t>
      </w:r>
      <w:r w:rsidRPr="00860055">
        <w:rPr>
          <w:rFonts w:ascii="Times New Roman" w:eastAsia="Calibri" w:hAnsi="Times New Roman" w:cs="Times New Roman"/>
          <w:b/>
          <w:lang w:val="lt-LT"/>
        </w:rPr>
        <w:tab/>
        <w:t>RINKODAROS TEISĖS NUMERIS</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lastRenderedPageBreak/>
        <w:t>Buteliukas (50 ml), N12 – LT/1/05/0219/001</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Buteliukas (100 ml), N12 – LT/1/05/0219/002</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t>13.</w:t>
      </w:r>
      <w:r w:rsidRPr="00860055">
        <w:rPr>
          <w:rFonts w:ascii="Times New Roman" w:eastAsia="Calibri" w:hAnsi="Times New Roman" w:cs="Times New Roman"/>
          <w:b/>
          <w:lang w:val="lt-LT"/>
        </w:rPr>
        <w:tab/>
        <w:t>SERIJOS NUMERIS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Serija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t>14.</w:t>
      </w:r>
      <w:r w:rsidRPr="00860055">
        <w:rPr>
          <w:rFonts w:ascii="Times New Roman" w:eastAsia="Calibri" w:hAnsi="Times New Roman" w:cs="Times New Roman"/>
          <w:b/>
          <w:lang w:val="lt-LT"/>
        </w:rPr>
        <w:tab/>
        <w:t>PARDAVIMO (IŠDAVIMO) TVARKA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Receptinis vaistinis preparatas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t>15.</w:t>
      </w:r>
      <w:r w:rsidRPr="00860055">
        <w:rPr>
          <w:rFonts w:ascii="Times New Roman" w:eastAsia="Calibri" w:hAnsi="Times New Roman" w:cs="Times New Roman"/>
          <w:b/>
          <w:lang w:val="lt-LT"/>
        </w:rPr>
        <w:tab/>
        <w:t>VARTOJIMO INSTRUKCIJA</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t>16.</w:t>
      </w:r>
      <w:r w:rsidRPr="00860055">
        <w:rPr>
          <w:rFonts w:ascii="Times New Roman" w:eastAsia="Calibri" w:hAnsi="Times New Roman" w:cs="Times New Roman"/>
          <w:b/>
          <w:lang w:val="lt-LT"/>
        </w:rPr>
        <w:tab/>
        <w:t>INFORMACIJA BRAILIO RAŠTU</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10 mg/ml</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br w:type="page"/>
      </w: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lastRenderedPageBreak/>
        <w:t>MINIMALI INFORMACIJA ANT MAŽŲ VIDINIŲ PAKUOČIŲ</w:t>
      </w: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t>BUTELIUKO ETIKETĖ</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t>1.</w:t>
      </w:r>
      <w:r w:rsidRPr="00860055">
        <w:rPr>
          <w:rFonts w:ascii="Times New Roman" w:eastAsia="Calibri" w:hAnsi="Times New Roman" w:cs="Times New Roman"/>
          <w:b/>
          <w:lang w:val="lt-LT"/>
        </w:rPr>
        <w:tab/>
        <w:t>VAISTINIO PREPARATO PAVADINIMAS IR VARTOJIMO BŪDAS (-AI)</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10 mg/ml infuzinis tirpalas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Paracetamolum</w:t>
      </w:r>
      <w:proofErr w:type="spellEnd"/>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Vartoti į veną</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t>2.</w:t>
      </w:r>
      <w:r w:rsidRPr="00860055">
        <w:rPr>
          <w:rFonts w:ascii="Times New Roman" w:eastAsia="Calibri" w:hAnsi="Times New Roman" w:cs="Times New Roman"/>
          <w:b/>
          <w:lang w:val="lt-LT"/>
        </w:rPr>
        <w:tab/>
        <w:t>VARTOJIMO METODAS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Prieš vartojimą perskaitykite pakuotės lapelį.</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t>3.</w:t>
      </w:r>
      <w:r w:rsidRPr="00860055">
        <w:rPr>
          <w:rFonts w:ascii="Times New Roman" w:eastAsia="Calibri" w:hAnsi="Times New Roman" w:cs="Times New Roman"/>
          <w:b/>
          <w:lang w:val="lt-LT"/>
        </w:rPr>
        <w:tab/>
        <w:t>TINKAMUMO LAIKAS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Tinka iki {MMMM/mm}</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t>4.</w:t>
      </w:r>
      <w:r w:rsidRPr="00860055">
        <w:rPr>
          <w:rFonts w:ascii="Times New Roman" w:eastAsia="Calibri" w:hAnsi="Times New Roman" w:cs="Times New Roman"/>
          <w:b/>
          <w:lang w:val="lt-LT"/>
        </w:rPr>
        <w:tab/>
        <w:t>SERIJOS NUMERIS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Serija </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t>5.</w:t>
      </w:r>
      <w:r w:rsidRPr="00860055">
        <w:rPr>
          <w:rFonts w:ascii="Times New Roman" w:eastAsia="Calibri" w:hAnsi="Times New Roman" w:cs="Times New Roman"/>
          <w:b/>
          <w:lang w:val="lt-LT"/>
        </w:rPr>
        <w:tab/>
        <w:t>KIEKIS (MASĖ, TŪRIS ARBA VIENETAI)</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i/>
          <w:lang w:val="lt-LT" w:eastAsia="x-none"/>
        </w:rPr>
      </w:pPr>
      <w:r w:rsidRPr="00860055">
        <w:rPr>
          <w:rFonts w:ascii="Times New Roman" w:eastAsia="Times New Roman" w:hAnsi="Times New Roman" w:cs="Times New Roman"/>
          <w:i/>
          <w:lang w:val="lt-LT" w:eastAsia="x-none"/>
        </w:rPr>
        <w:t xml:space="preserve">100 ml buteliukas </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Viename 100 ml tirpalo buteliuke yra 1000 mg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i/>
          <w:highlight w:val="lightGray"/>
          <w:lang w:val="lt-LT" w:eastAsia="x-none"/>
        </w:rPr>
      </w:pPr>
      <w:r w:rsidRPr="00860055">
        <w:rPr>
          <w:rFonts w:ascii="Times New Roman" w:eastAsia="Times New Roman" w:hAnsi="Times New Roman" w:cs="Times New Roman"/>
          <w:i/>
          <w:iCs/>
          <w:highlight w:val="lightGray"/>
          <w:lang w:val="lt-LT" w:eastAsia="x-none"/>
        </w:rPr>
        <w:t>50 </w:t>
      </w:r>
      <w:r w:rsidRPr="00860055">
        <w:rPr>
          <w:rFonts w:ascii="Times New Roman" w:eastAsia="Times New Roman" w:hAnsi="Times New Roman" w:cs="Times New Roman"/>
          <w:i/>
          <w:highlight w:val="lightGray"/>
          <w:lang w:val="lt-LT" w:eastAsia="x-none"/>
        </w:rPr>
        <w:t>ml buteliukas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highlight w:val="lightGray"/>
          <w:lang w:val="lt-LT" w:eastAsia="x-none"/>
        </w:rPr>
        <w:t xml:space="preserve">Viename 50 ml tirpalo buteliuke yra 500 mg </w:t>
      </w:r>
      <w:proofErr w:type="spellStart"/>
      <w:r w:rsidRPr="00860055">
        <w:rPr>
          <w:rFonts w:ascii="Times New Roman" w:eastAsia="Times New Roman" w:hAnsi="Times New Roman" w:cs="Times New Roman"/>
          <w:highlight w:val="lightGray"/>
          <w:lang w:val="lt-LT" w:eastAsia="x-none"/>
        </w:rPr>
        <w:t>paracetamolio</w:t>
      </w:r>
      <w:proofErr w:type="spellEnd"/>
      <w:r w:rsidRPr="00860055">
        <w:rPr>
          <w:rFonts w:ascii="Times New Roman" w:eastAsia="Times New Roman" w:hAnsi="Times New Roman" w:cs="Times New Roman"/>
          <w:highlight w:val="lightGray"/>
          <w:lang w:val="lt-LT" w:eastAsia="x-none"/>
        </w:rPr>
        <w:t>.</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rPr>
      </w:pPr>
      <w:r w:rsidRPr="00860055">
        <w:rPr>
          <w:rFonts w:ascii="Times New Roman" w:eastAsia="Calibri" w:hAnsi="Times New Roman" w:cs="Times New Roman"/>
          <w:b/>
          <w:lang w:val="lt-LT"/>
        </w:rPr>
        <w:t>6.</w:t>
      </w:r>
      <w:r w:rsidRPr="00860055">
        <w:rPr>
          <w:rFonts w:ascii="Times New Roman" w:eastAsia="Calibri" w:hAnsi="Times New Roman" w:cs="Times New Roman"/>
          <w:b/>
          <w:lang w:val="lt-LT"/>
        </w:rPr>
        <w:tab/>
        <w:t>KITA</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r w:rsidRPr="00860055">
        <w:rPr>
          <w:rFonts w:ascii="Times New Roman" w:eastAsia="Calibri" w:hAnsi="Times New Roman" w:cs="Times New Roman"/>
          <w:i/>
          <w:iCs/>
          <w:lang w:val="lt-LT"/>
        </w:rPr>
        <w:t>100 ml</w:t>
      </w:r>
      <w:r w:rsidRPr="00860055">
        <w:rPr>
          <w:rFonts w:ascii="Times New Roman" w:eastAsia="Calibri" w:hAnsi="Times New Roman" w:cs="Times New Roman"/>
          <w:iCs/>
          <w:lang w:val="lt-LT"/>
        </w:rPr>
        <w:t xml:space="preserve"> </w:t>
      </w:r>
      <w:r w:rsidRPr="00860055">
        <w:rPr>
          <w:rFonts w:ascii="Times New Roman" w:eastAsia="Calibri" w:hAnsi="Times New Roman" w:cs="Times New Roman"/>
          <w:i/>
          <w:iCs/>
          <w:lang w:val="lt-LT"/>
        </w:rPr>
        <w:t xml:space="preserve">buteliukas </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Tik suaugusiems ir vaikams, sveriantiems daugiau kaip 33 kg.</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Calibri" w:hAnsi="Times New Roman" w:cs="Times New Roman"/>
          <w:i/>
          <w:iCs/>
          <w:highlight w:val="lightGray"/>
          <w:lang w:val="lt-LT"/>
        </w:rPr>
      </w:pPr>
      <w:r w:rsidRPr="00860055">
        <w:rPr>
          <w:rFonts w:ascii="Times New Roman" w:eastAsia="Calibri" w:hAnsi="Times New Roman" w:cs="Times New Roman"/>
          <w:i/>
          <w:iCs/>
          <w:highlight w:val="lightGray"/>
          <w:lang w:val="lt-LT"/>
        </w:rPr>
        <w:t>50 ml buteliukas</w:t>
      </w:r>
    </w:p>
    <w:p w:rsidR="00860055" w:rsidRPr="00860055" w:rsidRDefault="00860055" w:rsidP="00860055">
      <w:pPr>
        <w:tabs>
          <w:tab w:val="left" w:pos="567"/>
        </w:tabs>
        <w:spacing w:after="0" w:line="240" w:lineRule="auto"/>
        <w:rPr>
          <w:rFonts w:ascii="Times New Roman" w:eastAsia="Times New Roman" w:hAnsi="Times New Roman" w:cs="Times New Roman"/>
          <w:bCs/>
          <w:lang w:val="lt-LT" w:eastAsia="x-none"/>
        </w:rPr>
      </w:pPr>
      <w:r w:rsidRPr="00860055">
        <w:rPr>
          <w:rFonts w:ascii="Times New Roman" w:eastAsia="Times New Roman" w:hAnsi="Times New Roman" w:cs="Times New Roman"/>
          <w:bCs/>
          <w:highlight w:val="lightGray"/>
          <w:lang w:val="lt-LT" w:eastAsia="x-none"/>
        </w:rPr>
        <w:lastRenderedPageBreak/>
        <w:t>Pritaikyta vaikams, sveriantiems mažiau kaip 33 kg.</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Times New Roman" w:hAnsi="Times New Roman" w:cs="Times New Roman"/>
          <w:i/>
          <w:lang w:val="lt-LT" w:eastAsia="x-none"/>
        </w:rPr>
      </w:pPr>
      <w:r w:rsidRPr="00860055">
        <w:rPr>
          <w:rFonts w:ascii="Times New Roman" w:eastAsia="Times New Roman" w:hAnsi="Times New Roman" w:cs="Times New Roman"/>
          <w:i/>
          <w:highlight w:val="lightGray"/>
          <w:lang w:val="lt-LT" w:eastAsia="x-none"/>
        </w:rPr>
        <w:t>50 ml ir 100 ml buteliukai</w:t>
      </w:r>
    </w:p>
    <w:p w:rsidR="00860055" w:rsidRPr="00860055" w:rsidRDefault="00860055" w:rsidP="00860055">
      <w:pPr>
        <w:tabs>
          <w:tab w:val="left" w:pos="567"/>
        </w:tabs>
        <w:spacing w:after="0" w:line="240" w:lineRule="auto"/>
        <w:rPr>
          <w:rFonts w:ascii="Times New Roman" w:eastAsia="Times New Roman" w:hAnsi="Times New Roman" w:cs="Times New Roman"/>
          <w:bCs/>
          <w:lang w:val="lt-LT" w:eastAsia="x-none"/>
        </w:rPr>
      </w:pPr>
      <w:r w:rsidRPr="00860055">
        <w:rPr>
          <w:rFonts w:ascii="Times New Roman" w:eastAsia="Times New Roman" w:hAnsi="Times New Roman" w:cs="Times New Roman"/>
          <w:bCs/>
          <w:lang w:val="lt-LT" w:eastAsia="x-none"/>
        </w:rPr>
        <w:t>Baigiantis infuzijai būtina atidžiai stebėti.</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Times New Roman" w:hAnsi="Times New Roman" w:cs="Times New Roman"/>
          <w:bCs/>
          <w:lang w:val="lt-LT" w:eastAsia="x-none"/>
        </w:rPr>
      </w:pPr>
      <w:proofErr w:type="spellStart"/>
      <w:r w:rsidRPr="00860055">
        <w:rPr>
          <w:rFonts w:ascii="Times New Roman" w:eastAsia="Times New Roman" w:hAnsi="Times New Roman" w:cs="Times New Roman"/>
          <w:bCs/>
          <w:lang w:val="lt-LT" w:eastAsia="x-none"/>
        </w:rPr>
        <w:t>Bristol-Myers</w:t>
      </w:r>
      <w:proofErr w:type="spellEnd"/>
      <w:r w:rsidRPr="00860055">
        <w:rPr>
          <w:rFonts w:ascii="Times New Roman" w:eastAsia="Times New Roman" w:hAnsi="Times New Roman" w:cs="Times New Roman"/>
          <w:bCs/>
          <w:lang w:val="lt-LT" w:eastAsia="x-none"/>
        </w:rPr>
        <w:t xml:space="preserve"> </w:t>
      </w:r>
      <w:proofErr w:type="spellStart"/>
      <w:r w:rsidRPr="00860055">
        <w:rPr>
          <w:rFonts w:ascii="Times New Roman" w:eastAsia="Times New Roman" w:hAnsi="Times New Roman" w:cs="Times New Roman"/>
          <w:bCs/>
          <w:lang w:val="lt-LT" w:eastAsia="x-none"/>
        </w:rPr>
        <w:t>Squibb</w:t>
      </w:r>
      <w:proofErr w:type="spellEnd"/>
      <w:r w:rsidRPr="00860055">
        <w:rPr>
          <w:rFonts w:ascii="Times New Roman" w:eastAsia="Times New Roman" w:hAnsi="Times New Roman" w:cs="Times New Roman"/>
          <w:bCs/>
          <w:lang w:val="lt-LT" w:eastAsia="x-none"/>
        </w:rPr>
        <w:t xml:space="preserve"> </w:t>
      </w:r>
      <w:proofErr w:type="spellStart"/>
      <w:r w:rsidRPr="00860055">
        <w:rPr>
          <w:rFonts w:ascii="Times New Roman" w:eastAsia="Times New Roman" w:hAnsi="Times New Roman" w:cs="Times New Roman"/>
          <w:bCs/>
          <w:lang w:val="lt-LT" w:eastAsia="x-none"/>
        </w:rPr>
        <w:t>Gyógyszerkereskedelmi</w:t>
      </w:r>
      <w:proofErr w:type="spellEnd"/>
      <w:r w:rsidRPr="00860055">
        <w:rPr>
          <w:rFonts w:ascii="Times New Roman" w:eastAsia="Times New Roman" w:hAnsi="Times New Roman" w:cs="Times New Roman"/>
          <w:bCs/>
          <w:lang w:val="lt-LT" w:eastAsia="x-none"/>
        </w:rPr>
        <w:t xml:space="preserve"> </w:t>
      </w:r>
      <w:proofErr w:type="spellStart"/>
      <w:r w:rsidRPr="00860055">
        <w:rPr>
          <w:rFonts w:ascii="Times New Roman" w:eastAsia="Times New Roman" w:hAnsi="Times New Roman" w:cs="Times New Roman"/>
          <w:bCs/>
          <w:lang w:val="lt-LT" w:eastAsia="x-none"/>
        </w:rPr>
        <w:t>Kft</w:t>
      </w:r>
      <w:proofErr w:type="spellEnd"/>
      <w:r w:rsidRPr="00860055">
        <w:rPr>
          <w:rFonts w:ascii="Times New Roman" w:eastAsia="Times New Roman" w:hAnsi="Times New Roman" w:cs="Times New Roman"/>
          <w:bCs/>
          <w:lang w:val="lt-LT" w:eastAsia="x-none"/>
        </w:rPr>
        <w:t>., Vengrija</w:t>
      </w:r>
    </w:p>
    <w:p w:rsidR="00860055" w:rsidRPr="00860055" w:rsidRDefault="00860055" w:rsidP="00860055">
      <w:pPr>
        <w:tabs>
          <w:tab w:val="left" w:pos="567"/>
        </w:tabs>
        <w:spacing w:after="0" w:line="240" w:lineRule="auto"/>
        <w:rPr>
          <w:rFonts w:ascii="Times New Roman" w:eastAsia="Times New Roman" w:hAnsi="Times New Roman" w:cs="Times New Roman"/>
          <w:b/>
          <w:bCs/>
          <w:lang w:val="lt-LT" w:eastAsia="lt-LT"/>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Buteliukas (50 ml), N12 – LT/1/05/0219/001</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Buteliukas (100 ml), N12 – LT/1/05/0219/002</w:t>
      </w:r>
    </w:p>
    <w:p w:rsidR="00860055" w:rsidRPr="00860055" w:rsidRDefault="00860055" w:rsidP="00860055">
      <w:pPr>
        <w:tabs>
          <w:tab w:val="left" w:pos="567"/>
        </w:tabs>
        <w:spacing w:after="0" w:line="240" w:lineRule="auto"/>
        <w:jc w:val="center"/>
        <w:rPr>
          <w:rFonts w:ascii="Times New Roman" w:eastAsia="Calibri" w:hAnsi="Times New Roman" w:cs="Times New Roman"/>
          <w:b/>
          <w:iCs/>
          <w:lang w:val="lt-LT"/>
        </w:rPr>
      </w:pPr>
    </w:p>
    <w:p w:rsidR="00860055" w:rsidRPr="00860055" w:rsidRDefault="00860055" w:rsidP="00860055">
      <w:pPr>
        <w:tabs>
          <w:tab w:val="left" w:pos="567"/>
        </w:tabs>
        <w:spacing w:after="0" w:line="240" w:lineRule="auto"/>
        <w:jc w:val="center"/>
        <w:rPr>
          <w:rFonts w:ascii="Times New Roman" w:eastAsia="Calibri" w:hAnsi="Times New Roman" w:cs="Times New Roman"/>
          <w:b/>
          <w:iCs/>
          <w:lang w:val="lt-LT"/>
        </w:rPr>
      </w:pPr>
    </w:p>
    <w:p w:rsidR="00860055" w:rsidRPr="00860055" w:rsidRDefault="00860055" w:rsidP="00860055">
      <w:pPr>
        <w:tabs>
          <w:tab w:val="left" w:pos="567"/>
        </w:tabs>
        <w:spacing w:after="0" w:line="240" w:lineRule="auto"/>
        <w:jc w:val="center"/>
        <w:rPr>
          <w:rFonts w:ascii="Times New Roman" w:eastAsia="Calibri" w:hAnsi="Times New Roman" w:cs="Times New Roman"/>
          <w:b/>
          <w:iCs/>
          <w:lang w:val="lt-LT"/>
        </w:rPr>
      </w:pPr>
    </w:p>
    <w:p w:rsidR="00860055" w:rsidRPr="00860055" w:rsidRDefault="00860055" w:rsidP="00860055">
      <w:pPr>
        <w:tabs>
          <w:tab w:val="left" w:pos="567"/>
        </w:tabs>
        <w:spacing w:after="0" w:line="240" w:lineRule="auto"/>
        <w:jc w:val="center"/>
        <w:rPr>
          <w:rFonts w:ascii="Times New Roman" w:eastAsia="Calibri" w:hAnsi="Times New Roman" w:cs="Times New Roman"/>
          <w:b/>
          <w:iCs/>
          <w:lang w:val="lt-LT"/>
        </w:rPr>
      </w:pPr>
    </w:p>
    <w:p w:rsidR="00860055" w:rsidRPr="00860055" w:rsidRDefault="00860055" w:rsidP="00860055">
      <w:pPr>
        <w:tabs>
          <w:tab w:val="left" w:pos="567"/>
        </w:tabs>
        <w:spacing w:after="0" w:line="240" w:lineRule="auto"/>
        <w:jc w:val="center"/>
        <w:rPr>
          <w:rFonts w:ascii="Times New Roman" w:eastAsia="Calibri" w:hAnsi="Times New Roman" w:cs="Times New Roman"/>
          <w:b/>
          <w:iCs/>
          <w:lang w:val="lt-LT"/>
        </w:rPr>
      </w:pPr>
    </w:p>
    <w:p w:rsidR="00860055" w:rsidRPr="00860055" w:rsidRDefault="00860055" w:rsidP="00860055">
      <w:pPr>
        <w:tabs>
          <w:tab w:val="left" w:pos="567"/>
        </w:tabs>
        <w:spacing w:after="0" w:line="240" w:lineRule="auto"/>
        <w:jc w:val="center"/>
        <w:rPr>
          <w:rFonts w:ascii="Times New Roman" w:eastAsia="Calibri" w:hAnsi="Times New Roman" w:cs="Times New Roman"/>
          <w:b/>
          <w:iCs/>
          <w:lang w:val="lt-LT"/>
        </w:rPr>
      </w:pPr>
    </w:p>
    <w:p w:rsidR="00860055" w:rsidRPr="00860055" w:rsidRDefault="00860055" w:rsidP="00860055">
      <w:pPr>
        <w:tabs>
          <w:tab w:val="left" w:pos="567"/>
        </w:tabs>
        <w:spacing w:after="0" w:line="240" w:lineRule="auto"/>
        <w:jc w:val="center"/>
        <w:rPr>
          <w:rFonts w:ascii="Times New Roman" w:eastAsia="Calibri" w:hAnsi="Times New Roman" w:cs="Times New Roman"/>
          <w:b/>
          <w:iCs/>
          <w:lang w:val="lt-LT"/>
        </w:rPr>
      </w:pPr>
    </w:p>
    <w:p w:rsidR="00860055" w:rsidRPr="00860055" w:rsidRDefault="00860055" w:rsidP="00860055">
      <w:pPr>
        <w:tabs>
          <w:tab w:val="left" w:pos="567"/>
        </w:tabs>
        <w:spacing w:after="0" w:line="240" w:lineRule="auto"/>
        <w:jc w:val="center"/>
        <w:rPr>
          <w:rFonts w:ascii="Times New Roman" w:eastAsia="Calibri" w:hAnsi="Times New Roman" w:cs="Times New Roman"/>
          <w:b/>
          <w:iCs/>
          <w:lang w:val="lt-LT"/>
        </w:rPr>
      </w:pPr>
    </w:p>
    <w:p w:rsidR="00860055" w:rsidRPr="00860055" w:rsidRDefault="00860055" w:rsidP="00860055">
      <w:pPr>
        <w:tabs>
          <w:tab w:val="left" w:pos="567"/>
        </w:tabs>
        <w:spacing w:after="0" w:line="240" w:lineRule="auto"/>
        <w:jc w:val="center"/>
        <w:rPr>
          <w:rFonts w:ascii="Times New Roman" w:eastAsia="Calibri" w:hAnsi="Times New Roman" w:cs="Times New Roman"/>
          <w:b/>
          <w:iCs/>
          <w:lang w:val="lt-LT"/>
        </w:rPr>
      </w:pPr>
    </w:p>
    <w:p w:rsidR="00860055" w:rsidRPr="00860055" w:rsidRDefault="00860055" w:rsidP="00860055">
      <w:pPr>
        <w:tabs>
          <w:tab w:val="left" w:pos="567"/>
        </w:tabs>
        <w:spacing w:after="0" w:line="240" w:lineRule="auto"/>
        <w:jc w:val="center"/>
        <w:rPr>
          <w:rFonts w:ascii="Times New Roman" w:eastAsia="Calibri" w:hAnsi="Times New Roman" w:cs="Times New Roman"/>
          <w:b/>
          <w:iCs/>
          <w:lang w:val="lt-LT"/>
        </w:rPr>
      </w:pPr>
    </w:p>
    <w:p w:rsidR="00860055" w:rsidRPr="00860055" w:rsidRDefault="00860055" w:rsidP="00860055">
      <w:pPr>
        <w:tabs>
          <w:tab w:val="left" w:pos="567"/>
        </w:tabs>
        <w:spacing w:after="0" w:line="240" w:lineRule="auto"/>
        <w:jc w:val="center"/>
        <w:rPr>
          <w:rFonts w:ascii="Times New Roman" w:eastAsia="Calibri" w:hAnsi="Times New Roman" w:cs="Times New Roman"/>
          <w:b/>
          <w:iCs/>
          <w:lang w:val="lt-LT"/>
        </w:rPr>
      </w:pPr>
    </w:p>
    <w:p w:rsidR="00860055" w:rsidRPr="00860055" w:rsidRDefault="00860055" w:rsidP="00860055">
      <w:pPr>
        <w:tabs>
          <w:tab w:val="left" w:pos="567"/>
        </w:tabs>
        <w:spacing w:after="0" w:line="240" w:lineRule="auto"/>
        <w:jc w:val="center"/>
        <w:rPr>
          <w:rFonts w:ascii="Times New Roman" w:eastAsia="Calibri" w:hAnsi="Times New Roman" w:cs="Times New Roman"/>
          <w:b/>
          <w:iCs/>
          <w:lang w:val="lt-LT"/>
        </w:rPr>
      </w:pPr>
    </w:p>
    <w:p w:rsidR="00860055" w:rsidRPr="00860055" w:rsidRDefault="00860055" w:rsidP="00860055">
      <w:pPr>
        <w:tabs>
          <w:tab w:val="left" w:pos="567"/>
        </w:tabs>
        <w:spacing w:after="0" w:line="240" w:lineRule="auto"/>
        <w:jc w:val="center"/>
        <w:rPr>
          <w:rFonts w:ascii="Times New Roman" w:eastAsia="Calibri" w:hAnsi="Times New Roman" w:cs="Times New Roman"/>
          <w:b/>
          <w:iCs/>
          <w:lang w:val="lt-LT"/>
        </w:rPr>
      </w:pPr>
    </w:p>
    <w:p w:rsidR="00860055" w:rsidRPr="00860055" w:rsidRDefault="00860055" w:rsidP="00860055">
      <w:pPr>
        <w:tabs>
          <w:tab w:val="left" w:pos="567"/>
        </w:tabs>
        <w:spacing w:after="0" w:line="240" w:lineRule="auto"/>
        <w:jc w:val="center"/>
        <w:rPr>
          <w:rFonts w:ascii="Times New Roman" w:eastAsia="Calibri" w:hAnsi="Times New Roman" w:cs="Times New Roman"/>
          <w:b/>
          <w:iCs/>
          <w:lang w:val="lt-LT"/>
        </w:rPr>
      </w:pPr>
    </w:p>
    <w:p w:rsidR="00860055" w:rsidRPr="00860055" w:rsidRDefault="00860055" w:rsidP="00860055">
      <w:pPr>
        <w:tabs>
          <w:tab w:val="left" w:pos="567"/>
        </w:tabs>
        <w:spacing w:after="0" w:line="240" w:lineRule="auto"/>
        <w:jc w:val="center"/>
        <w:rPr>
          <w:rFonts w:ascii="Times New Roman" w:eastAsia="Calibri" w:hAnsi="Times New Roman" w:cs="Times New Roman"/>
          <w:b/>
          <w:iCs/>
          <w:lang w:val="lt-LT"/>
        </w:rPr>
      </w:pPr>
    </w:p>
    <w:p w:rsidR="00860055" w:rsidRPr="00860055" w:rsidRDefault="00860055" w:rsidP="00860055">
      <w:pPr>
        <w:tabs>
          <w:tab w:val="left" w:pos="567"/>
        </w:tabs>
        <w:spacing w:after="0" w:line="240" w:lineRule="auto"/>
        <w:jc w:val="center"/>
        <w:rPr>
          <w:rFonts w:ascii="Times New Roman" w:eastAsia="Calibri" w:hAnsi="Times New Roman" w:cs="Times New Roman"/>
          <w:b/>
          <w:iCs/>
          <w:lang w:val="lt-LT"/>
        </w:rPr>
      </w:pPr>
    </w:p>
    <w:p w:rsidR="00860055" w:rsidRPr="00860055" w:rsidRDefault="00860055" w:rsidP="00860055">
      <w:pPr>
        <w:tabs>
          <w:tab w:val="left" w:pos="567"/>
        </w:tabs>
        <w:spacing w:after="0" w:line="240" w:lineRule="auto"/>
        <w:jc w:val="center"/>
        <w:rPr>
          <w:rFonts w:ascii="Times New Roman" w:eastAsia="Calibri" w:hAnsi="Times New Roman" w:cs="Times New Roman"/>
          <w:b/>
          <w:iCs/>
          <w:lang w:val="lt-LT"/>
        </w:rPr>
      </w:pPr>
    </w:p>
    <w:p w:rsidR="00860055" w:rsidRPr="00860055" w:rsidRDefault="00860055" w:rsidP="00860055">
      <w:pPr>
        <w:tabs>
          <w:tab w:val="left" w:pos="567"/>
        </w:tabs>
        <w:spacing w:after="0" w:line="240" w:lineRule="auto"/>
        <w:jc w:val="center"/>
        <w:rPr>
          <w:rFonts w:ascii="Times New Roman" w:eastAsia="Calibri" w:hAnsi="Times New Roman" w:cs="Times New Roman"/>
          <w:b/>
          <w:iCs/>
          <w:lang w:val="lt-LT"/>
        </w:rPr>
      </w:pPr>
    </w:p>
    <w:p w:rsidR="00860055" w:rsidRPr="00860055" w:rsidRDefault="00860055" w:rsidP="00860055">
      <w:pPr>
        <w:tabs>
          <w:tab w:val="left" w:pos="567"/>
        </w:tabs>
        <w:spacing w:after="0" w:line="240" w:lineRule="auto"/>
        <w:jc w:val="center"/>
        <w:rPr>
          <w:rFonts w:ascii="Times New Roman" w:eastAsia="Calibri" w:hAnsi="Times New Roman" w:cs="Times New Roman"/>
          <w:b/>
          <w:iCs/>
          <w:lang w:val="lt-LT"/>
        </w:rPr>
      </w:pPr>
    </w:p>
    <w:p w:rsidR="00860055" w:rsidRPr="00860055" w:rsidRDefault="00860055" w:rsidP="00860055">
      <w:pPr>
        <w:tabs>
          <w:tab w:val="left" w:pos="567"/>
        </w:tabs>
        <w:spacing w:after="0" w:line="240" w:lineRule="auto"/>
        <w:jc w:val="center"/>
        <w:rPr>
          <w:rFonts w:ascii="Times New Roman" w:eastAsia="Calibri" w:hAnsi="Times New Roman" w:cs="Times New Roman"/>
          <w:b/>
          <w:iCs/>
          <w:lang w:val="lt-LT"/>
        </w:rPr>
      </w:pPr>
    </w:p>
    <w:p w:rsidR="00860055" w:rsidRPr="00860055" w:rsidRDefault="00860055" w:rsidP="00860055">
      <w:pPr>
        <w:tabs>
          <w:tab w:val="left" w:pos="567"/>
        </w:tabs>
        <w:spacing w:after="0" w:line="240" w:lineRule="auto"/>
        <w:jc w:val="center"/>
        <w:rPr>
          <w:rFonts w:ascii="Times New Roman" w:eastAsia="Calibri" w:hAnsi="Times New Roman" w:cs="Times New Roman"/>
          <w:b/>
          <w:iCs/>
          <w:lang w:val="lt-LT"/>
        </w:rPr>
      </w:pPr>
    </w:p>
    <w:p w:rsidR="00860055" w:rsidRPr="00860055" w:rsidRDefault="00860055" w:rsidP="00860055">
      <w:pPr>
        <w:tabs>
          <w:tab w:val="left" w:pos="567"/>
        </w:tabs>
        <w:spacing w:after="0" w:line="240" w:lineRule="auto"/>
        <w:jc w:val="center"/>
        <w:rPr>
          <w:rFonts w:ascii="Times New Roman" w:eastAsia="Calibri" w:hAnsi="Times New Roman" w:cs="Times New Roman"/>
          <w:b/>
          <w:iCs/>
          <w:lang w:val="lt-LT"/>
        </w:rPr>
      </w:pPr>
    </w:p>
    <w:p w:rsidR="00860055" w:rsidRPr="00860055" w:rsidRDefault="00860055" w:rsidP="00860055">
      <w:pPr>
        <w:tabs>
          <w:tab w:val="left" w:pos="567"/>
        </w:tabs>
        <w:spacing w:after="0" w:line="240" w:lineRule="auto"/>
        <w:jc w:val="center"/>
        <w:rPr>
          <w:rFonts w:ascii="Times New Roman" w:eastAsia="Calibri" w:hAnsi="Times New Roman" w:cs="Times New Roman"/>
          <w:b/>
          <w:iCs/>
          <w:lang w:val="lt-LT"/>
        </w:rPr>
      </w:pPr>
    </w:p>
    <w:p w:rsidR="00860055" w:rsidRPr="00860055" w:rsidRDefault="00860055" w:rsidP="00860055">
      <w:pPr>
        <w:tabs>
          <w:tab w:val="left" w:pos="567"/>
        </w:tabs>
        <w:spacing w:after="0" w:line="240" w:lineRule="auto"/>
        <w:jc w:val="center"/>
        <w:rPr>
          <w:rFonts w:ascii="Times New Roman" w:eastAsia="Calibri" w:hAnsi="Times New Roman" w:cs="Times New Roman"/>
          <w:b/>
          <w:iCs/>
          <w:lang w:val="lt-LT"/>
        </w:rPr>
      </w:pPr>
      <w:r w:rsidRPr="00860055">
        <w:rPr>
          <w:rFonts w:ascii="Times New Roman" w:eastAsia="Calibri" w:hAnsi="Times New Roman" w:cs="Times New Roman"/>
          <w:b/>
          <w:iCs/>
          <w:lang w:val="lt-LT"/>
        </w:rPr>
        <w:t>B. PAKUOTĖS LAPELIS</w:t>
      </w: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bookmarkStart w:id="6" w:name="_Toc129243263"/>
      <w:bookmarkStart w:id="7" w:name="_Toc129243138"/>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lastRenderedPageBreak/>
        <w:t>PAKUOTĖS LAPELIS: INFORMACIJA VARTOTOJUI</w:t>
      </w:r>
      <w:bookmarkEnd w:id="6"/>
      <w:bookmarkEnd w:id="7"/>
    </w:p>
    <w:p w:rsidR="00860055" w:rsidRPr="00860055" w:rsidRDefault="00860055" w:rsidP="00860055">
      <w:pPr>
        <w:tabs>
          <w:tab w:val="left" w:pos="567"/>
        </w:tabs>
        <w:spacing w:after="0" w:line="240" w:lineRule="auto"/>
        <w:jc w:val="center"/>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jc w:val="center"/>
        <w:rPr>
          <w:rFonts w:ascii="Times New Roman" w:eastAsia="Calibri" w:hAnsi="Times New Roman" w:cs="Times New Roman"/>
          <w:b/>
          <w:lang w:val="lt-LT" w:eastAsia="x-none"/>
        </w:rPr>
      </w:pPr>
      <w:proofErr w:type="spellStart"/>
      <w:r w:rsidRPr="00860055">
        <w:rPr>
          <w:rFonts w:ascii="Times New Roman" w:eastAsia="Calibri" w:hAnsi="Times New Roman" w:cs="Times New Roman"/>
          <w:b/>
          <w:lang w:val="lt-LT" w:eastAsia="x-none"/>
        </w:rPr>
        <w:t>Perfalgan</w:t>
      </w:r>
      <w:proofErr w:type="spellEnd"/>
      <w:r w:rsidRPr="00860055">
        <w:rPr>
          <w:rFonts w:ascii="Times New Roman" w:eastAsia="Calibri" w:hAnsi="Times New Roman" w:cs="Times New Roman"/>
          <w:b/>
          <w:lang w:val="lt-LT" w:eastAsia="x-none"/>
        </w:rPr>
        <w:t xml:space="preserve"> 10 mg/ml infuzinis tirpalas</w:t>
      </w:r>
    </w:p>
    <w:p w:rsidR="00860055" w:rsidRPr="00860055" w:rsidRDefault="00860055" w:rsidP="00860055">
      <w:pPr>
        <w:tabs>
          <w:tab w:val="left" w:pos="567"/>
        </w:tabs>
        <w:spacing w:after="0" w:line="240" w:lineRule="auto"/>
        <w:jc w:val="center"/>
        <w:rPr>
          <w:rFonts w:ascii="Times New Roman" w:eastAsia="Calibri" w:hAnsi="Times New Roman" w:cs="Times New Roman"/>
          <w:lang w:val="lt-LT" w:eastAsia="x-none"/>
        </w:rPr>
      </w:pPr>
      <w:proofErr w:type="spellStart"/>
      <w:r w:rsidRPr="00860055">
        <w:rPr>
          <w:rFonts w:ascii="Times New Roman" w:eastAsia="Calibri" w:hAnsi="Times New Roman" w:cs="Times New Roman"/>
          <w:lang w:val="lt-LT" w:eastAsia="x-none"/>
        </w:rPr>
        <w:t>Paracetamolis</w:t>
      </w:r>
      <w:proofErr w:type="spellEnd"/>
    </w:p>
    <w:p w:rsidR="00860055" w:rsidRPr="00860055" w:rsidRDefault="00860055" w:rsidP="00860055">
      <w:pPr>
        <w:tabs>
          <w:tab w:val="left" w:pos="567"/>
        </w:tabs>
        <w:spacing w:after="0" w:line="240" w:lineRule="auto"/>
        <w:jc w:val="center"/>
        <w:rPr>
          <w:rFonts w:ascii="Times New Roman" w:eastAsia="Calibri"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Calibri" w:hAnsi="Times New Roman" w:cs="Times New Roman"/>
          <w:b/>
          <w:iCs/>
          <w:lang w:val="lt-LT"/>
        </w:rPr>
      </w:pPr>
      <w:r w:rsidRPr="00860055">
        <w:rPr>
          <w:rFonts w:ascii="Times New Roman" w:eastAsia="Calibri" w:hAnsi="Times New Roman" w:cs="Times New Roman"/>
          <w:b/>
          <w:iCs/>
          <w:lang w:val="lt-LT"/>
        </w:rPr>
        <w:t>Atidžiai perskaitykite visą šį lapelį, prieš pradėdami vartoti vaistą.</w:t>
      </w:r>
    </w:p>
    <w:p w:rsidR="00860055" w:rsidRPr="00860055" w:rsidRDefault="00860055" w:rsidP="00860055">
      <w:pPr>
        <w:tabs>
          <w:tab w:val="num" w:pos="540"/>
          <w:tab w:val="left" w:pos="567"/>
        </w:tabs>
        <w:spacing w:after="0" w:line="240" w:lineRule="auto"/>
        <w:ind w:left="540" w:hanging="540"/>
        <w:rPr>
          <w:rFonts w:ascii="Times New Roman" w:eastAsia="Calibri" w:hAnsi="Times New Roman" w:cs="Times New Roman"/>
          <w:iCs/>
          <w:lang w:val="lt-LT"/>
        </w:rPr>
      </w:pPr>
      <w:r w:rsidRPr="00860055">
        <w:rPr>
          <w:rFonts w:ascii="Times New Roman" w:eastAsia="Calibri" w:hAnsi="Times New Roman" w:cs="Times New Roman"/>
          <w:iCs/>
          <w:lang w:val="lt-LT"/>
        </w:rPr>
        <w:t>Neišmeskite šio lapelio, nes vėl gali prireikti jį perskaityti.</w:t>
      </w:r>
    </w:p>
    <w:p w:rsidR="00860055" w:rsidRPr="00860055" w:rsidRDefault="00860055" w:rsidP="00860055">
      <w:pPr>
        <w:tabs>
          <w:tab w:val="num" w:pos="540"/>
          <w:tab w:val="left" w:pos="567"/>
        </w:tabs>
        <w:spacing w:after="0" w:line="240" w:lineRule="auto"/>
        <w:ind w:left="540" w:hanging="540"/>
        <w:rPr>
          <w:rFonts w:ascii="Times New Roman" w:eastAsia="Calibri" w:hAnsi="Times New Roman" w:cs="Times New Roman"/>
          <w:iCs/>
          <w:lang w:val="lt-LT"/>
        </w:rPr>
      </w:pPr>
      <w:r w:rsidRPr="00860055">
        <w:rPr>
          <w:rFonts w:ascii="Times New Roman" w:eastAsia="Calibri" w:hAnsi="Times New Roman" w:cs="Times New Roman"/>
          <w:iCs/>
          <w:lang w:val="lt-LT"/>
        </w:rPr>
        <w:t>Jeigu kiltų daugiau klausimų, kreipkitės į gydytoją arba vaistininką.</w:t>
      </w:r>
    </w:p>
    <w:p w:rsidR="00860055" w:rsidRPr="00860055" w:rsidRDefault="00860055" w:rsidP="00860055">
      <w:pPr>
        <w:tabs>
          <w:tab w:val="num" w:pos="540"/>
          <w:tab w:val="left" w:pos="567"/>
        </w:tabs>
        <w:spacing w:after="0" w:line="240" w:lineRule="auto"/>
        <w:ind w:left="540" w:hanging="540"/>
        <w:rPr>
          <w:rFonts w:ascii="Times New Roman" w:eastAsia="Calibri" w:hAnsi="Times New Roman" w:cs="Times New Roman"/>
          <w:iCs/>
          <w:lang w:val="lt-LT"/>
        </w:rPr>
      </w:pPr>
      <w:r w:rsidRPr="00860055">
        <w:rPr>
          <w:rFonts w:ascii="Times New Roman" w:eastAsia="Calibri" w:hAnsi="Times New Roman" w:cs="Times New Roman"/>
          <w:iCs/>
          <w:lang w:val="lt-LT"/>
        </w:rPr>
        <w:t>Šis vaistas skirtas Jums, todėl kitiems žmonėms jo duoti negalima. Vaistas gali jiems pakenkti (net tiems, kurių ligos simptomai yra tokie patys kaip Jūsų).</w:t>
      </w:r>
    </w:p>
    <w:p w:rsidR="00860055" w:rsidRPr="00860055" w:rsidRDefault="00860055" w:rsidP="00860055">
      <w:pPr>
        <w:tabs>
          <w:tab w:val="num" w:pos="540"/>
          <w:tab w:val="left" w:pos="567"/>
        </w:tabs>
        <w:spacing w:after="0" w:line="240" w:lineRule="auto"/>
        <w:ind w:left="540" w:hanging="540"/>
        <w:rPr>
          <w:rFonts w:ascii="Times New Roman" w:eastAsia="Calibri" w:hAnsi="Times New Roman" w:cs="Times New Roman"/>
          <w:iCs/>
          <w:lang w:val="lt-LT"/>
        </w:rPr>
      </w:pPr>
      <w:r w:rsidRPr="00860055">
        <w:rPr>
          <w:rFonts w:ascii="Times New Roman" w:eastAsia="Calibri" w:hAnsi="Times New Roman" w:cs="Times New Roman"/>
          <w:iCs/>
          <w:lang w:val="lt-LT"/>
        </w:rPr>
        <w:t>Jeigu pasireiškė sunkus šalutinis poveikis arba pastebėjote šiame lapelyje nenurodytą šalutinį poveikį, pasakykite gydytojui arba vaistininkui.</w:t>
      </w:r>
    </w:p>
    <w:p w:rsidR="00860055" w:rsidRPr="00860055" w:rsidRDefault="00860055" w:rsidP="00860055">
      <w:pPr>
        <w:tabs>
          <w:tab w:val="left" w:pos="567"/>
        </w:tabs>
        <w:spacing w:after="0" w:line="240" w:lineRule="auto"/>
        <w:rPr>
          <w:rFonts w:ascii="Times New Roman" w:eastAsia="Times New Roman" w:hAnsi="Times New Roman" w:cs="Times New Roman"/>
          <w:b/>
          <w:lang w:val="lt-LT" w:eastAsia="x-none"/>
        </w:rPr>
      </w:pPr>
    </w:p>
    <w:p w:rsidR="00860055" w:rsidRPr="00860055" w:rsidRDefault="00860055" w:rsidP="00860055">
      <w:pPr>
        <w:tabs>
          <w:tab w:val="left" w:pos="567"/>
        </w:tabs>
        <w:spacing w:after="0" w:line="240" w:lineRule="auto"/>
        <w:rPr>
          <w:rFonts w:ascii="Times New Roman" w:eastAsia="Calibri" w:hAnsi="Times New Roman" w:cs="Times New Roman"/>
          <w:b/>
          <w:iCs/>
          <w:lang w:val="lt-LT"/>
        </w:rPr>
      </w:pPr>
      <w:r w:rsidRPr="00860055">
        <w:rPr>
          <w:rFonts w:ascii="Times New Roman" w:eastAsia="Calibri" w:hAnsi="Times New Roman" w:cs="Times New Roman"/>
          <w:b/>
          <w:iCs/>
          <w:lang w:val="lt-LT"/>
        </w:rPr>
        <w:t>Lapelio turinys</w:t>
      </w:r>
    </w:p>
    <w:p w:rsidR="00860055" w:rsidRPr="00860055" w:rsidRDefault="00860055" w:rsidP="00860055">
      <w:pPr>
        <w:tabs>
          <w:tab w:val="left" w:pos="567"/>
        </w:tabs>
        <w:spacing w:after="0" w:line="240" w:lineRule="auto"/>
        <w:rPr>
          <w:rFonts w:ascii="Times New Roman" w:eastAsia="Calibri" w:hAnsi="Times New Roman" w:cs="Times New Roman"/>
          <w:iCs/>
          <w:lang w:val="lt-LT"/>
        </w:rPr>
      </w:pPr>
      <w:r w:rsidRPr="00860055">
        <w:rPr>
          <w:rFonts w:ascii="Times New Roman" w:eastAsia="Calibri" w:hAnsi="Times New Roman" w:cs="Times New Roman"/>
          <w:iCs/>
          <w:lang w:val="lt-LT"/>
        </w:rPr>
        <w:t>1.</w:t>
      </w:r>
      <w:r w:rsidRPr="00860055">
        <w:rPr>
          <w:rFonts w:ascii="Times New Roman" w:eastAsia="Calibri" w:hAnsi="Times New Roman" w:cs="Times New Roman"/>
          <w:iCs/>
          <w:lang w:val="lt-LT"/>
        </w:rPr>
        <w:tab/>
        <w:t xml:space="preserve">Kas yra </w:t>
      </w:r>
      <w:proofErr w:type="spellStart"/>
      <w:r w:rsidRPr="00860055">
        <w:rPr>
          <w:rFonts w:ascii="Times New Roman" w:eastAsia="Calibri" w:hAnsi="Times New Roman" w:cs="Times New Roman"/>
          <w:iCs/>
          <w:lang w:val="lt-LT"/>
        </w:rPr>
        <w:t>Perfalgan</w:t>
      </w:r>
      <w:proofErr w:type="spellEnd"/>
      <w:r w:rsidRPr="00860055">
        <w:rPr>
          <w:rFonts w:ascii="Times New Roman" w:eastAsia="Calibri" w:hAnsi="Times New Roman" w:cs="Times New Roman"/>
          <w:iCs/>
          <w:lang w:val="lt-LT"/>
        </w:rPr>
        <w:t xml:space="preserve"> ir kam jis vartojamas</w:t>
      </w:r>
    </w:p>
    <w:p w:rsidR="00860055" w:rsidRPr="00860055" w:rsidRDefault="00860055" w:rsidP="00860055">
      <w:pPr>
        <w:tabs>
          <w:tab w:val="left" w:pos="567"/>
        </w:tabs>
        <w:spacing w:after="0" w:line="240" w:lineRule="auto"/>
        <w:rPr>
          <w:rFonts w:ascii="Times New Roman" w:eastAsia="Calibri" w:hAnsi="Times New Roman" w:cs="Times New Roman"/>
          <w:iCs/>
          <w:lang w:val="lt-LT"/>
        </w:rPr>
      </w:pPr>
      <w:r w:rsidRPr="00860055">
        <w:rPr>
          <w:rFonts w:ascii="Times New Roman" w:eastAsia="Calibri" w:hAnsi="Times New Roman" w:cs="Times New Roman"/>
          <w:iCs/>
          <w:lang w:val="lt-LT"/>
        </w:rPr>
        <w:t>2.</w:t>
      </w:r>
      <w:r w:rsidRPr="00860055">
        <w:rPr>
          <w:rFonts w:ascii="Times New Roman" w:eastAsia="Calibri" w:hAnsi="Times New Roman" w:cs="Times New Roman"/>
          <w:iCs/>
          <w:lang w:val="lt-LT"/>
        </w:rPr>
        <w:tab/>
        <w:t xml:space="preserve">Kas žinotina prieš vartojant </w:t>
      </w:r>
      <w:proofErr w:type="spellStart"/>
      <w:r w:rsidRPr="00860055">
        <w:rPr>
          <w:rFonts w:ascii="Times New Roman" w:eastAsia="Calibri" w:hAnsi="Times New Roman" w:cs="Times New Roman"/>
          <w:iCs/>
          <w:lang w:val="lt-LT"/>
        </w:rPr>
        <w:t>Perfalgan</w:t>
      </w:r>
      <w:proofErr w:type="spellEnd"/>
      <w:r w:rsidRPr="00860055">
        <w:rPr>
          <w:rFonts w:ascii="Times New Roman" w:eastAsia="Calibri" w:hAnsi="Times New Roman" w:cs="Times New Roman"/>
          <w:iCs/>
          <w:lang w:val="lt-LT"/>
        </w:rPr>
        <w:t xml:space="preserve"> </w:t>
      </w:r>
    </w:p>
    <w:p w:rsidR="00860055" w:rsidRPr="00860055" w:rsidRDefault="00860055" w:rsidP="00860055">
      <w:pPr>
        <w:tabs>
          <w:tab w:val="left" w:pos="567"/>
        </w:tabs>
        <w:spacing w:after="0" w:line="240" w:lineRule="auto"/>
        <w:rPr>
          <w:rFonts w:ascii="Times New Roman" w:eastAsia="Calibri" w:hAnsi="Times New Roman" w:cs="Times New Roman"/>
          <w:iCs/>
          <w:lang w:val="lt-LT"/>
        </w:rPr>
      </w:pPr>
      <w:r w:rsidRPr="00860055">
        <w:rPr>
          <w:rFonts w:ascii="Times New Roman" w:eastAsia="Calibri" w:hAnsi="Times New Roman" w:cs="Times New Roman"/>
          <w:iCs/>
          <w:lang w:val="lt-LT"/>
        </w:rPr>
        <w:t>3.</w:t>
      </w:r>
      <w:r w:rsidRPr="00860055">
        <w:rPr>
          <w:rFonts w:ascii="Times New Roman" w:eastAsia="Calibri" w:hAnsi="Times New Roman" w:cs="Times New Roman"/>
          <w:iCs/>
          <w:lang w:val="lt-LT"/>
        </w:rPr>
        <w:tab/>
        <w:t xml:space="preserve">Kaip vartoti </w:t>
      </w:r>
      <w:proofErr w:type="spellStart"/>
      <w:r w:rsidRPr="00860055">
        <w:rPr>
          <w:rFonts w:ascii="Times New Roman" w:eastAsia="Calibri" w:hAnsi="Times New Roman" w:cs="Times New Roman"/>
          <w:iCs/>
          <w:lang w:val="lt-LT"/>
        </w:rPr>
        <w:t>Perfalgan</w:t>
      </w:r>
      <w:proofErr w:type="spellEnd"/>
      <w:r w:rsidRPr="00860055">
        <w:rPr>
          <w:rFonts w:ascii="Times New Roman" w:eastAsia="Calibri" w:hAnsi="Times New Roman" w:cs="Times New Roman"/>
          <w:iCs/>
          <w:lang w:val="lt-LT"/>
        </w:rPr>
        <w:t xml:space="preserve"> </w:t>
      </w:r>
    </w:p>
    <w:p w:rsidR="00860055" w:rsidRPr="00860055" w:rsidRDefault="00860055" w:rsidP="00860055">
      <w:pPr>
        <w:tabs>
          <w:tab w:val="left" w:pos="567"/>
        </w:tabs>
        <w:spacing w:after="0" w:line="240" w:lineRule="auto"/>
        <w:rPr>
          <w:rFonts w:ascii="Times New Roman" w:eastAsia="Calibri" w:hAnsi="Times New Roman" w:cs="Times New Roman"/>
          <w:iCs/>
          <w:lang w:val="lt-LT"/>
        </w:rPr>
      </w:pPr>
      <w:r w:rsidRPr="00860055">
        <w:rPr>
          <w:rFonts w:ascii="Times New Roman" w:eastAsia="Calibri" w:hAnsi="Times New Roman" w:cs="Times New Roman"/>
          <w:iCs/>
          <w:lang w:val="lt-LT"/>
        </w:rPr>
        <w:t>4.</w:t>
      </w:r>
      <w:r w:rsidRPr="00860055">
        <w:rPr>
          <w:rFonts w:ascii="Times New Roman" w:eastAsia="Calibri" w:hAnsi="Times New Roman" w:cs="Times New Roman"/>
          <w:iCs/>
          <w:lang w:val="lt-LT"/>
        </w:rPr>
        <w:tab/>
        <w:t>Galimas šalutinis poveikis</w:t>
      </w:r>
    </w:p>
    <w:p w:rsidR="00860055" w:rsidRPr="00860055" w:rsidRDefault="00860055" w:rsidP="00860055">
      <w:pPr>
        <w:tabs>
          <w:tab w:val="left" w:pos="567"/>
        </w:tabs>
        <w:spacing w:after="0" w:line="240" w:lineRule="auto"/>
        <w:rPr>
          <w:rFonts w:ascii="Times New Roman" w:eastAsia="Calibri" w:hAnsi="Times New Roman" w:cs="Times New Roman"/>
          <w:iCs/>
          <w:lang w:val="lt-LT"/>
        </w:rPr>
      </w:pPr>
      <w:r w:rsidRPr="00860055">
        <w:rPr>
          <w:rFonts w:ascii="Times New Roman" w:eastAsia="Calibri" w:hAnsi="Times New Roman" w:cs="Times New Roman"/>
          <w:iCs/>
          <w:lang w:val="lt-LT"/>
        </w:rPr>
        <w:t>5.</w:t>
      </w:r>
      <w:r w:rsidRPr="00860055">
        <w:rPr>
          <w:rFonts w:ascii="Times New Roman" w:eastAsia="Calibri" w:hAnsi="Times New Roman" w:cs="Times New Roman"/>
          <w:iCs/>
          <w:lang w:val="lt-LT"/>
        </w:rPr>
        <w:tab/>
        <w:t xml:space="preserve">Kaip laikyti </w:t>
      </w:r>
      <w:proofErr w:type="spellStart"/>
      <w:r w:rsidRPr="00860055">
        <w:rPr>
          <w:rFonts w:ascii="Times New Roman" w:eastAsia="Calibri" w:hAnsi="Times New Roman" w:cs="Times New Roman"/>
          <w:iCs/>
          <w:lang w:val="lt-LT"/>
        </w:rPr>
        <w:t>Perfalgan</w:t>
      </w:r>
      <w:proofErr w:type="spellEnd"/>
      <w:r w:rsidRPr="00860055">
        <w:rPr>
          <w:rFonts w:ascii="Times New Roman" w:eastAsia="Calibri" w:hAnsi="Times New Roman" w:cs="Times New Roman"/>
          <w:iCs/>
          <w:lang w:val="lt-LT"/>
        </w:rPr>
        <w:t xml:space="preserve"> </w:t>
      </w:r>
    </w:p>
    <w:p w:rsidR="00860055" w:rsidRPr="00860055" w:rsidRDefault="00860055" w:rsidP="00860055">
      <w:pPr>
        <w:tabs>
          <w:tab w:val="left" w:pos="567"/>
        </w:tabs>
        <w:spacing w:after="0" w:line="240" w:lineRule="auto"/>
        <w:rPr>
          <w:rFonts w:ascii="Times New Roman" w:eastAsia="Calibri" w:hAnsi="Times New Roman" w:cs="Times New Roman"/>
          <w:iCs/>
          <w:lang w:val="lt-LT"/>
        </w:rPr>
      </w:pPr>
      <w:r w:rsidRPr="00860055">
        <w:rPr>
          <w:rFonts w:ascii="Times New Roman" w:eastAsia="Calibri" w:hAnsi="Times New Roman" w:cs="Times New Roman"/>
          <w:iCs/>
          <w:lang w:val="lt-LT"/>
        </w:rPr>
        <w:t>6.</w:t>
      </w:r>
      <w:r w:rsidRPr="00860055">
        <w:rPr>
          <w:rFonts w:ascii="Times New Roman" w:eastAsia="Calibri" w:hAnsi="Times New Roman" w:cs="Times New Roman"/>
          <w:iCs/>
          <w:lang w:val="lt-LT"/>
        </w:rPr>
        <w:tab/>
        <w:t>Kita informacija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1"/>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1.</w:t>
      </w:r>
      <w:r w:rsidRPr="00860055">
        <w:rPr>
          <w:rFonts w:ascii="Times New Roman" w:eastAsia="Times New Roman" w:hAnsi="Times New Roman" w:cs="Times New Roman"/>
          <w:b/>
          <w:lang w:val="lt-LT" w:eastAsia="x-none"/>
        </w:rPr>
        <w:tab/>
        <w:t xml:space="preserve">Kas yra </w:t>
      </w:r>
      <w:proofErr w:type="spellStart"/>
      <w:r w:rsidRPr="00860055">
        <w:rPr>
          <w:rFonts w:ascii="Times New Roman" w:eastAsia="Times New Roman" w:hAnsi="Times New Roman" w:cs="Times New Roman"/>
          <w:b/>
          <w:lang w:val="lt-LT" w:eastAsia="x-none"/>
        </w:rPr>
        <w:t>Perfalgan</w:t>
      </w:r>
      <w:proofErr w:type="spellEnd"/>
      <w:r w:rsidRPr="00860055">
        <w:rPr>
          <w:rFonts w:ascii="Times New Roman" w:eastAsia="Times New Roman" w:hAnsi="Times New Roman" w:cs="Times New Roman"/>
          <w:b/>
          <w:lang w:val="lt-LT" w:eastAsia="x-none"/>
        </w:rPr>
        <w:t xml:space="preserve"> ir kam jis vartojamas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Šis vaistinis preparatas yra analgetikas (malšina skausmą) ir antipiretikas (mažina karščiavimą).</w:t>
      </w:r>
    </w:p>
    <w:p w:rsidR="00860055" w:rsidRPr="00860055" w:rsidRDefault="00860055" w:rsidP="00860055">
      <w:pPr>
        <w:tabs>
          <w:tab w:val="left" w:pos="4065"/>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100 ml buteliukas skirtas tik suaugusiesiems, paaugliams ir vaikams, sveriantiems daugiau kaip 33 kg.</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50 ml buteliukas pritaikytas išnešiotiems naujagimiams, kūdikiams ir vaikams, sveriantiems mažiau kaip 33 kg.</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vartojamas trumpalaikiam vidutinio stiprumo skausmo malšinimui (ypač po operacijos) ir trumpalaikiam karščiavimo mažinimui.</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1"/>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2.</w:t>
      </w:r>
      <w:r w:rsidRPr="00860055">
        <w:rPr>
          <w:rFonts w:ascii="Times New Roman" w:eastAsia="Times New Roman" w:hAnsi="Times New Roman" w:cs="Times New Roman"/>
          <w:b/>
          <w:lang w:val="lt-LT" w:eastAsia="x-none"/>
        </w:rPr>
        <w:tab/>
        <w:t xml:space="preserve">Kas žinotina prieš vartojant </w:t>
      </w:r>
      <w:proofErr w:type="spellStart"/>
      <w:r w:rsidRPr="00860055">
        <w:rPr>
          <w:rFonts w:ascii="Times New Roman" w:eastAsia="Times New Roman" w:hAnsi="Times New Roman" w:cs="Times New Roman"/>
          <w:b/>
          <w:lang w:val="lt-LT" w:eastAsia="x-none"/>
        </w:rPr>
        <w:t>Perfalgan</w:t>
      </w:r>
      <w:proofErr w:type="spellEnd"/>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2"/>
        <w:rPr>
          <w:rFonts w:ascii="Times New Roman" w:eastAsia="Times New Roman" w:hAnsi="Times New Roman" w:cs="Times New Roman"/>
          <w:b/>
          <w:lang w:val="lt-LT" w:eastAsia="x-none"/>
        </w:rPr>
      </w:pPr>
      <w:proofErr w:type="spellStart"/>
      <w:r w:rsidRPr="00860055">
        <w:rPr>
          <w:rFonts w:ascii="Times New Roman" w:eastAsia="Times New Roman" w:hAnsi="Times New Roman" w:cs="Times New Roman"/>
          <w:b/>
          <w:lang w:val="lt-LT" w:eastAsia="x-none"/>
        </w:rPr>
        <w:t>Perfalgan</w:t>
      </w:r>
      <w:proofErr w:type="spellEnd"/>
      <w:r w:rsidRPr="00860055">
        <w:rPr>
          <w:rFonts w:ascii="Times New Roman" w:eastAsia="Times New Roman" w:hAnsi="Times New Roman" w:cs="Times New Roman"/>
          <w:b/>
          <w:lang w:val="lt-LT" w:eastAsia="x-none"/>
        </w:rPr>
        <w:t xml:space="preserve"> vartoti negalima:</w:t>
      </w:r>
    </w:p>
    <w:p w:rsidR="00860055" w:rsidRPr="00860055" w:rsidRDefault="00860055" w:rsidP="00860055">
      <w:pPr>
        <w:tabs>
          <w:tab w:val="left" w:pos="567"/>
        </w:tabs>
        <w:spacing w:after="0" w:line="240" w:lineRule="auto"/>
        <w:ind w:left="567" w:hanging="567"/>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w:t>
      </w:r>
      <w:r w:rsidRPr="00860055">
        <w:rPr>
          <w:rFonts w:ascii="Times New Roman" w:eastAsia="Times New Roman" w:hAnsi="Times New Roman" w:cs="Times New Roman"/>
          <w:lang w:val="lt-LT" w:eastAsia="x-none"/>
        </w:rPr>
        <w:tab/>
        <w:t xml:space="preserve">jeigu yra alergija (padidėjęs jautrumas) </w:t>
      </w:r>
      <w:proofErr w:type="spellStart"/>
      <w:r w:rsidRPr="00860055">
        <w:rPr>
          <w:rFonts w:ascii="Times New Roman" w:eastAsia="Times New Roman" w:hAnsi="Times New Roman" w:cs="Times New Roman"/>
          <w:lang w:val="lt-LT" w:eastAsia="x-none"/>
        </w:rPr>
        <w:t>paracetamoliui</w:t>
      </w:r>
      <w:proofErr w:type="spellEnd"/>
      <w:r w:rsidRPr="00860055">
        <w:rPr>
          <w:rFonts w:ascii="Times New Roman" w:eastAsia="Times New Roman" w:hAnsi="Times New Roman" w:cs="Times New Roman"/>
          <w:lang w:val="lt-LT" w:eastAsia="x-none"/>
        </w:rPr>
        <w:t xml:space="preserve"> arba bet kuriai pagalbinei </w:t>
      </w: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medžiagai;</w:t>
      </w:r>
    </w:p>
    <w:p w:rsidR="00860055" w:rsidRPr="00860055" w:rsidRDefault="00860055" w:rsidP="00860055">
      <w:pPr>
        <w:tabs>
          <w:tab w:val="left" w:pos="567"/>
        </w:tabs>
        <w:spacing w:after="0" w:line="240" w:lineRule="auto"/>
        <w:ind w:left="567" w:hanging="567"/>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w:t>
      </w:r>
      <w:r w:rsidRPr="00860055">
        <w:rPr>
          <w:rFonts w:ascii="Times New Roman" w:eastAsia="Times New Roman" w:hAnsi="Times New Roman" w:cs="Times New Roman"/>
          <w:lang w:val="lt-LT" w:eastAsia="x-none"/>
        </w:rPr>
        <w:tab/>
        <w:t xml:space="preserve">jeigu yra alergija (padidėjęs jautrumas) </w:t>
      </w:r>
      <w:proofErr w:type="spellStart"/>
      <w:r w:rsidRPr="00860055">
        <w:rPr>
          <w:rFonts w:ascii="Times New Roman" w:eastAsia="Times New Roman" w:hAnsi="Times New Roman" w:cs="Times New Roman"/>
          <w:lang w:val="lt-LT" w:eastAsia="x-none"/>
        </w:rPr>
        <w:t>propacetamoliui</w:t>
      </w:r>
      <w:proofErr w:type="spellEnd"/>
      <w:r w:rsidRPr="00860055">
        <w:rPr>
          <w:rFonts w:ascii="Times New Roman" w:eastAsia="Times New Roman" w:hAnsi="Times New Roman" w:cs="Times New Roman"/>
          <w:lang w:val="lt-LT" w:eastAsia="x-none"/>
        </w:rPr>
        <w:t xml:space="preserve"> (tai kitas vaistas nuo skausmo, vartojamas į veną, ir yra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pirmtakas);</w:t>
      </w:r>
    </w:p>
    <w:p w:rsidR="00860055" w:rsidRPr="00860055" w:rsidRDefault="00860055" w:rsidP="00860055">
      <w:pPr>
        <w:tabs>
          <w:tab w:val="left" w:pos="567"/>
        </w:tabs>
        <w:spacing w:after="0" w:line="240" w:lineRule="auto"/>
        <w:ind w:left="567" w:hanging="567"/>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w:t>
      </w:r>
      <w:r w:rsidRPr="00860055">
        <w:rPr>
          <w:rFonts w:ascii="Times New Roman" w:eastAsia="Times New Roman" w:hAnsi="Times New Roman" w:cs="Times New Roman"/>
          <w:lang w:val="lt-LT" w:eastAsia="x-none"/>
        </w:rPr>
        <w:tab/>
        <w:t>jeigu sergate sunkia kepenų liga.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2"/>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lastRenderedPageBreak/>
        <w:t>Specialių atsargumo priemonių reikia:</w:t>
      </w:r>
    </w:p>
    <w:p w:rsidR="00860055" w:rsidRPr="00860055" w:rsidRDefault="00860055" w:rsidP="00860055">
      <w:pPr>
        <w:numPr>
          <w:ilvl w:val="0"/>
          <w:numId w:val="7"/>
        </w:num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kai tik įmanoma, vartokite tinkamo geriamojo vaisto nuo skausmo;</w:t>
      </w:r>
    </w:p>
    <w:p w:rsidR="00860055" w:rsidRPr="00860055" w:rsidRDefault="00860055" w:rsidP="00860055">
      <w:pPr>
        <w:numPr>
          <w:ilvl w:val="0"/>
          <w:numId w:val="7"/>
        </w:num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jeigu sergate kepenų ar inkstų liga arba piktnaudžiaujate alkoholiniais gėrimais;</w:t>
      </w:r>
    </w:p>
    <w:p w:rsidR="00860055" w:rsidRPr="00860055" w:rsidRDefault="00860055" w:rsidP="00860055">
      <w:pPr>
        <w:numPr>
          <w:ilvl w:val="0"/>
          <w:numId w:val="7"/>
        </w:num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jeigu vartojate kitus vaistus, kurių sudėtyje yra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w:t>
      </w:r>
    </w:p>
    <w:p w:rsidR="00860055" w:rsidRPr="00860055" w:rsidRDefault="00860055" w:rsidP="00860055">
      <w:pPr>
        <w:numPr>
          <w:ilvl w:val="0"/>
          <w:numId w:val="7"/>
        </w:numPr>
        <w:tabs>
          <w:tab w:val="left" w:pos="567"/>
        </w:tabs>
        <w:spacing w:after="0" w:line="240" w:lineRule="auto"/>
        <w:ind w:left="540" w:hanging="540"/>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jeigu sutrikusi mityba (ilgalaikė nepakankama mityba) ar yra organizmo </w:t>
      </w:r>
      <w:proofErr w:type="spellStart"/>
      <w:r w:rsidRPr="00860055">
        <w:rPr>
          <w:rFonts w:ascii="Times New Roman" w:eastAsia="Times New Roman" w:hAnsi="Times New Roman" w:cs="Times New Roman"/>
          <w:lang w:val="lt-LT" w:eastAsia="x-none"/>
        </w:rPr>
        <w:t>dehidracija</w:t>
      </w:r>
      <w:proofErr w:type="spellEnd"/>
      <w:r w:rsidRPr="00860055">
        <w:rPr>
          <w:rFonts w:ascii="Times New Roman" w:eastAsia="Times New Roman" w:hAnsi="Times New Roman" w:cs="Times New Roman"/>
          <w:lang w:val="lt-LT" w:eastAsia="x-none"/>
        </w:rPr>
        <w:t xml:space="preserve"> (vandens netekimas).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Jei Jums tinka bent viena iš aukščiau nurodytų sąlygų, prieš pradėdami vartoti </w:t>
      </w: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apie tai pasakykite gydytojui.</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2"/>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Kitų vaistų vartojimas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Šio vaisto sudėtyje yra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Į tai būtina atsižvelgti kartu vartojant kitų vaistų, kurių sudėtyje yra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ar </w:t>
      </w:r>
      <w:proofErr w:type="spellStart"/>
      <w:r w:rsidRPr="00860055">
        <w:rPr>
          <w:rFonts w:ascii="Times New Roman" w:eastAsia="Times New Roman" w:hAnsi="Times New Roman" w:cs="Times New Roman"/>
          <w:lang w:val="lt-LT" w:eastAsia="x-none"/>
        </w:rPr>
        <w:t>propacetamolio</w:t>
      </w:r>
      <w:proofErr w:type="spellEnd"/>
      <w:r w:rsidRPr="00860055">
        <w:rPr>
          <w:rFonts w:ascii="Times New Roman" w:eastAsia="Times New Roman" w:hAnsi="Times New Roman" w:cs="Times New Roman"/>
          <w:lang w:val="lt-LT" w:eastAsia="x-none"/>
        </w:rPr>
        <w:t xml:space="preserve">, kad neviršytumėte rekomenduojamos paros dozės (žr. skyrių “Kaip vartoti </w:t>
      </w: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Pasakykite gydytojui, jei vartojate kitų vaistų, kurių sudėtyje yra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ar </w:t>
      </w:r>
      <w:proofErr w:type="spellStart"/>
      <w:r w:rsidRPr="00860055">
        <w:rPr>
          <w:rFonts w:ascii="Times New Roman" w:eastAsia="Times New Roman" w:hAnsi="Times New Roman" w:cs="Times New Roman"/>
          <w:lang w:val="lt-LT" w:eastAsia="x-none"/>
        </w:rPr>
        <w:t>propacetamolio</w:t>
      </w:r>
      <w:proofErr w:type="spellEnd"/>
      <w:r w:rsidRPr="00860055">
        <w:rPr>
          <w:rFonts w:ascii="Times New Roman" w:eastAsia="Times New Roman" w:hAnsi="Times New Roman" w:cs="Times New Roman"/>
          <w:lang w:val="lt-LT" w:eastAsia="x-none"/>
        </w:rPr>
        <w:t>.</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Kartu vartojant </w:t>
      </w:r>
      <w:proofErr w:type="spellStart"/>
      <w:r w:rsidRPr="00860055">
        <w:rPr>
          <w:rFonts w:ascii="Times New Roman" w:eastAsia="Times New Roman" w:hAnsi="Times New Roman" w:cs="Times New Roman"/>
          <w:lang w:val="lt-LT" w:eastAsia="x-none"/>
        </w:rPr>
        <w:t>probenecido</w:t>
      </w:r>
      <w:proofErr w:type="spellEnd"/>
      <w:r w:rsidRPr="00860055">
        <w:rPr>
          <w:rFonts w:ascii="Times New Roman" w:eastAsia="Times New Roman" w:hAnsi="Times New Roman" w:cs="Times New Roman"/>
          <w:lang w:val="lt-LT" w:eastAsia="x-none"/>
        </w:rPr>
        <w:t xml:space="preserve">, reikėtų svarstyti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dozės sumažinimą.</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Pasakykite gydytojui arba vaistininkui, jei vartojate geriamųjų antikoaguliantų (kraują skystinančių vaistų), kadangi gali prireikti atidesnės jų poveikio kontrolės.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Jeigu vartojate arba neseniai vartojote kitų vaistų, įskaitant įsigytus be recepto, pasakykite gydytojui arba vaistininkui.</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2"/>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Nėštumas ir žindymo laikotarpis</w:t>
      </w:r>
    </w:p>
    <w:p w:rsidR="00860055" w:rsidRPr="00860055" w:rsidRDefault="00860055" w:rsidP="00860055">
      <w:pPr>
        <w:tabs>
          <w:tab w:val="left" w:pos="567"/>
        </w:tabs>
        <w:spacing w:after="0" w:line="240" w:lineRule="auto"/>
        <w:rPr>
          <w:rFonts w:ascii="Times New Roman" w:eastAsia="Times New Roman" w:hAnsi="Times New Roman" w:cs="Times New Roman"/>
          <w:b/>
          <w:bCs/>
          <w:lang w:val="lt-LT"/>
        </w:rPr>
      </w:pPr>
      <w:r w:rsidRPr="00860055">
        <w:rPr>
          <w:rFonts w:ascii="Times New Roman" w:eastAsia="Times New Roman" w:hAnsi="Times New Roman" w:cs="Times New Roman"/>
          <w:b/>
          <w:bCs/>
          <w:lang w:val="lt-LT"/>
        </w:rPr>
        <w:t>Nėštumas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lastRenderedPageBreak/>
        <w:t xml:space="preserve">Jei moteris yra nėščia arba įtaria pastojusi, apie tai ji turi pasakyti gydytojui. Nėštumo laikotarpiu vartoti </w:t>
      </w: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galima, jei gydytojas mano, kad tai būtina.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Prieš vartojant bet kokį vaistą, būtina pasitarti su gydytoju arba vaistininku.</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b/>
          <w:bCs/>
          <w:lang w:val="lt-LT"/>
        </w:rPr>
      </w:pPr>
      <w:r w:rsidRPr="00860055">
        <w:rPr>
          <w:rFonts w:ascii="Times New Roman" w:eastAsia="Times New Roman" w:hAnsi="Times New Roman" w:cs="Times New Roman"/>
          <w:b/>
          <w:bCs/>
          <w:lang w:val="lt-LT"/>
        </w:rPr>
        <w:t>Žindymo laikotarpis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Žindymo laikotarpiu vartoti </w:t>
      </w: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galima.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Prieš vartojant bet kokį vaistą, būtina pasitarti su gydytoju arba vaistininku.</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2"/>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 xml:space="preserve">Svarbi informacija apie kai kurias pagalbines </w:t>
      </w:r>
      <w:proofErr w:type="spellStart"/>
      <w:r w:rsidRPr="00860055">
        <w:rPr>
          <w:rFonts w:ascii="Times New Roman" w:eastAsia="Times New Roman" w:hAnsi="Times New Roman" w:cs="Times New Roman"/>
          <w:b/>
          <w:lang w:val="lt-LT" w:eastAsia="x-none"/>
        </w:rPr>
        <w:t>Perfalgan</w:t>
      </w:r>
      <w:proofErr w:type="spellEnd"/>
      <w:r w:rsidRPr="00860055">
        <w:rPr>
          <w:rFonts w:ascii="Times New Roman" w:eastAsia="Times New Roman" w:hAnsi="Times New Roman" w:cs="Times New Roman"/>
          <w:b/>
          <w:lang w:val="lt-LT" w:eastAsia="x-none"/>
        </w:rPr>
        <w:t xml:space="preserve"> medžiagas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100 ml šio vaistinio preparato yra mažiau kaip 1 </w:t>
      </w:r>
      <w:proofErr w:type="spellStart"/>
      <w:r w:rsidRPr="00860055">
        <w:rPr>
          <w:rFonts w:ascii="Times New Roman" w:eastAsia="Times New Roman" w:hAnsi="Times New Roman" w:cs="Times New Roman"/>
          <w:lang w:val="lt-LT" w:eastAsia="x-none"/>
        </w:rPr>
        <w:t>mmol</w:t>
      </w:r>
      <w:proofErr w:type="spellEnd"/>
      <w:r w:rsidRPr="00860055">
        <w:rPr>
          <w:rFonts w:ascii="Times New Roman" w:eastAsia="Times New Roman" w:hAnsi="Times New Roman" w:cs="Times New Roman"/>
          <w:lang w:val="lt-LT" w:eastAsia="x-none"/>
        </w:rPr>
        <w:t xml:space="preserve"> (23 mg) natrio, </w:t>
      </w:r>
      <w:proofErr w:type="spellStart"/>
      <w:r w:rsidRPr="00860055">
        <w:rPr>
          <w:rFonts w:ascii="Times New Roman" w:eastAsia="Times New Roman" w:hAnsi="Times New Roman" w:cs="Times New Roman"/>
          <w:lang w:val="lt-LT" w:eastAsia="x-none"/>
        </w:rPr>
        <w:t>t.y</w:t>
      </w:r>
      <w:proofErr w:type="spellEnd"/>
      <w:r w:rsidRPr="00860055">
        <w:rPr>
          <w:rFonts w:ascii="Times New Roman" w:eastAsia="Times New Roman" w:hAnsi="Times New Roman" w:cs="Times New Roman"/>
          <w:lang w:val="lt-LT" w:eastAsia="x-none"/>
        </w:rPr>
        <w:t>. jis beveik neturi reikšmės.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1"/>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3.</w:t>
      </w:r>
      <w:r w:rsidRPr="00860055">
        <w:rPr>
          <w:rFonts w:ascii="Times New Roman" w:eastAsia="Times New Roman" w:hAnsi="Times New Roman" w:cs="Times New Roman"/>
          <w:b/>
          <w:lang w:val="lt-LT" w:eastAsia="x-none"/>
        </w:rPr>
        <w:tab/>
        <w:t xml:space="preserve">Kaip vartoti </w:t>
      </w:r>
      <w:proofErr w:type="spellStart"/>
      <w:r w:rsidRPr="00860055">
        <w:rPr>
          <w:rFonts w:ascii="Times New Roman" w:eastAsia="Times New Roman" w:hAnsi="Times New Roman" w:cs="Times New Roman"/>
          <w:b/>
          <w:lang w:val="lt-LT" w:eastAsia="x-none"/>
        </w:rPr>
        <w:t>Perfalgan</w:t>
      </w:r>
      <w:proofErr w:type="spellEnd"/>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lt-LT"/>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 xml:space="preserve">Sveikatos priežiūros specialistas Jums sulašins </w:t>
      </w:r>
      <w:proofErr w:type="spellStart"/>
      <w:r w:rsidRPr="00860055">
        <w:rPr>
          <w:rFonts w:ascii="Times New Roman" w:eastAsia="Times New Roman" w:hAnsi="Times New Roman" w:cs="Times New Roman"/>
          <w:lang w:val="lt-LT" w:eastAsia="lt-LT"/>
        </w:rPr>
        <w:t>Perfalgan</w:t>
      </w:r>
      <w:proofErr w:type="spellEnd"/>
      <w:r w:rsidRPr="00860055">
        <w:rPr>
          <w:rFonts w:ascii="Times New Roman" w:eastAsia="Times New Roman" w:hAnsi="Times New Roman" w:cs="Times New Roman"/>
          <w:lang w:val="lt-LT" w:eastAsia="lt-LT"/>
        </w:rPr>
        <w:t xml:space="preserve"> į veną.</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lt-LT"/>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Dozę gydytojas parinks individualiai, atsižvelgdamas į Jūsų kūno svorį ir bendrą būklę.</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lt-LT"/>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Jeigu manote, kad </w:t>
      </w: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10 mg/ml tirpalas veikia per stipriai arba per silpnai, kreipkitės į gydytoją.</w:t>
      </w:r>
    </w:p>
    <w:p w:rsidR="00860055" w:rsidRPr="00860055" w:rsidRDefault="00860055" w:rsidP="00860055">
      <w:pPr>
        <w:tabs>
          <w:tab w:val="left" w:pos="567"/>
        </w:tabs>
        <w:spacing w:after="0" w:line="240" w:lineRule="auto"/>
        <w:rPr>
          <w:rFonts w:ascii="Times New Roman" w:eastAsia="Times New Roman" w:hAnsi="Times New Roman" w:cs="Times New Roman"/>
          <w:b/>
          <w:bCs/>
          <w:lang w:val="lt-LT"/>
        </w:rPr>
      </w:pPr>
    </w:p>
    <w:p w:rsidR="00860055" w:rsidRPr="00860055" w:rsidRDefault="00860055" w:rsidP="00860055">
      <w:pPr>
        <w:tabs>
          <w:tab w:val="left" w:pos="567"/>
        </w:tabs>
        <w:spacing w:after="0" w:line="240" w:lineRule="auto"/>
        <w:rPr>
          <w:rFonts w:ascii="Times New Roman" w:eastAsia="Times New Roman" w:hAnsi="Times New Roman" w:cs="Times New Roman"/>
          <w:b/>
          <w:bCs/>
          <w:lang w:val="lt-LT"/>
        </w:rPr>
      </w:pPr>
      <w:r w:rsidRPr="00860055">
        <w:rPr>
          <w:rFonts w:ascii="Times New Roman" w:eastAsia="Times New Roman" w:hAnsi="Times New Roman" w:cs="Times New Roman"/>
          <w:b/>
          <w:bCs/>
          <w:lang w:val="lt-LT"/>
        </w:rPr>
        <w:lastRenderedPageBreak/>
        <w:t xml:space="preserve">Pavartojus per didelę </w:t>
      </w:r>
      <w:proofErr w:type="spellStart"/>
      <w:r w:rsidRPr="00860055">
        <w:rPr>
          <w:rFonts w:ascii="Times New Roman" w:eastAsia="Times New Roman" w:hAnsi="Times New Roman" w:cs="Times New Roman"/>
          <w:b/>
          <w:bCs/>
          <w:lang w:val="lt-LT"/>
        </w:rPr>
        <w:t>Perfalgan</w:t>
      </w:r>
      <w:proofErr w:type="spellEnd"/>
      <w:r w:rsidRPr="00860055">
        <w:rPr>
          <w:rFonts w:ascii="Times New Roman" w:eastAsia="Times New Roman" w:hAnsi="Times New Roman" w:cs="Times New Roman"/>
          <w:b/>
          <w:bCs/>
          <w:lang w:val="lt-LT"/>
        </w:rPr>
        <w:t xml:space="preserve"> 10 mg/ml tirpalo dozę, būtina nedelsiant kreiptis į gydytoją.</w:t>
      </w:r>
    </w:p>
    <w:p w:rsidR="00860055" w:rsidRPr="00860055" w:rsidRDefault="00860055" w:rsidP="00860055">
      <w:pPr>
        <w:tabs>
          <w:tab w:val="left" w:pos="567"/>
        </w:tabs>
        <w:spacing w:after="0" w:line="240" w:lineRule="auto"/>
        <w:rPr>
          <w:rFonts w:ascii="Times New Roman" w:eastAsia="Times New Roman" w:hAnsi="Times New Roman" w:cs="Times New Roman"/>
          <w:b/>
          <w:bCs/>
          <w:lang w:val="lt-LT"/>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Perdozavimo simptomai (pykinimas, vėmimas, apetito stoka, blyškumas, pilvo skausmas, kepenų pažeidimo pavojus) paprastai pasireiškia per pirmąsias 24 val.</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Jeigu kiltų daugiau klausimų dėl šio vaisto vartojimo, kreipkitės į gydytoją arba vaistininką.</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1"/>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4.</w:t>
      </w:r>
      <w:r w:rsidRPr="00860055">
        <w:rPr>
          <w:rFonts w:ascii="Times New Roman" w:eastAsia="Times New Roman" w:hAnsi="Times New Roman" w:cs="Times New Roman"/>
          <w:b/>
          <w:lang w:val="lt-LT" w:eastAsia="x-none"/>
        </w:rPr>
        <w:tab/>
        <w:t>Galimas šalutinis poveikis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kaip ir visi kiti vaistai, gali sukelti šalutinį poveikį, nors jis pasireiškia ne visiems žmonėms.</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numPr>
          <w:ilvl w:val="0"/>
          <w:numId w:val="8"/>
        </w:num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Retais atvejais (daugiau kaip 1 iš 10 000 pacientų ir mažiau kaip 1 iš 1 000) gali pasireikšti tokių požymių: bendras negalavimas, sumažėjęs kraujospūdis, pakitę laboratorinių tyrimų duomenys (nenormaliai padidėjusi kepenų fermentų koncentracija kraujyje). Jei atsirastų minėtų požymių, pasakykite gydytojui, nes vėliau kraują gali tekti reguliariai tirti.</w:t>
      </w:r>
    </w:p>
    <w:p w:rsidR="00860055" w:rsidRPr="00860055" w:rsidRDefault="00860055" w:rsidP="00860055">
      <w:pPr>
        <w:numPr>
          <w:ilvl w:val="0"/>
          <w:numId w:val="8"/>
        </w:num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Labai retai (mažiau kaip 1 iš 10 000 pacientų), taip pat pavieniais atvejais gali pasireikšti sunkus odos išbėrimas, prasidėti alerginė reakcija. Tai pastebėję, nedelsdami </w:t>
      </w:r>
      <w:r w:rsidRPr="00860055">
        <w:rPr>
          <w:rFonts w:ascii="Times New Roman" w:eastAsia="Times New Roman" w:hAnsi="Times New Roman" w:cs="Times New Roman"/>
          <w:u w:val="single"/>
          <w:lang w:val="lt-LT" w:eastAsia="x-none"/>
        </w:rPr>
        <w:t>nutraukite vaisto vartojimą</w:t>
      </w:r>
      <w:r w:rsidRPr="00860055">
        <w:rPr>
          <w:rFonts w:ascii="Times New Roman" w:eastAsia="Times New Roman" w:hAnsi="Times New Roman" w:cs="Times New Roman"/>
          <w:lang w:val="lt-LT" w:eastAsia="x-none"/>
        </w:rPr>
        <w:t xml:space="preserve"> ir praneškite gydytojui. </w:t>
      </w:r>
    </w:p>
    <w:p w:rsidR="00860055" w:rsidRPr="00860055" w:rsidRDefault="00860055" w:rsidP="00860055">
      <w:pPr>
        <w:numPr>
          <w:ilvl w:val="0"/>
          <w:numId w:val="8"/>
        </w:num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Pavieniais atvejais rasta kitų laboratorinių tyrimų duomenų pokyčių (nenormaliai mažas trombocitų ar baltųjų kraujo ląstelių kiekis), dėl ko gali kraujuoti iš nosies ar dantenų. Tai pastebėję, nedelsdami praneškite gydytojui, nes gali reikėti reguliariai atlikti kraujo tyrimus.</w:t>
      </w:r>
    </w:p>
    <w:p w:rsidR="00860055" w:rsidRPr="00860055" w:rsidRDefault="00860055" w:rsidP="00860055">
      <w:pPr>
        <w:numPr>
          <w:ilvl w:val="0"/>
          <w:numId w:val="8"/>
        </w:num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lastRenderedPageBreak/>
        <w:t>Nustatyta odos paraudimo, raudonio, niežulio, pernelyg greito širdies plakimo atvejų.</w:t>
      </w:r>
    </w:p>
    <w:p w:rsidR="00860055" w:rsidRPr="00860055" w:rsidRDefault="00860055" w:rsidP="00860055">
      <w:pPr>
        <w:numPr>
          <w:ilvl w:val="0"/>
          <w:numId w:val="8"/>
        </w:num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Pranešta apie skausmo ir deginimo pojūčio injekcijos vietoje atvejus.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Jeigu pasireiškė sunkus šalutinis poveikis arba pastebėjote šiame lapelyje nenurodytą šalutinį poveikį, pasakykite gydytojui arba vaistininkui.</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1"/>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5.</w:t>
      </w:r>
      <w:r w:rsidRPr="00860055">
        <w:rPr>
          <w:rFonts w:ascii="Times New Roman" w:eastAsia="Times New Roman" w:hAnsi="Times New Roman" w:cs="Times New Roman"/>
          <w:b/>
          <w:lang w:val="lt-LT" w:eastAsia="x-none"/>
        </w:rPr>
        <w:tab/>
        <w:t xml:space="preserve">Kaip laikyti </w:t>
      </w:r>
      <w:proofErr w:type="spellStart"/>
      <w:r w:rsidRPr="00860055">
        <w:rPr>
          <w:rFonts w:ascii="Times New Roman" w:eastAsia="Times New Roman" w:hAnsi="Times New Roman" w:cs="Times New Roman"/>
          <w:b/>
          <w:lang w:val="lt-LT" w:eastAsia="x-none"/>
        </w:rPr>
        <w:t>Perfalgan</w:t>
      </w:r>
      <w:proofErr w:type="spellEnd"/>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Laikyti vaikams nepasiekiamoje ir nepastebimoje vietoje.</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Ant kartono dėžutės ir buteliuko etiketės po „Tinka iki“ nurodytam tinkamumo laikui pasibaigus, </w:t>
      </w: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vartoti negalima. </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Vaistas tinka vartoti iki paskutinės nurodyto mėnesio dienos.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Laikyti ne aukštesnėje kaip 30 </w:t>
      </w:r>
      <w:r w:rsidRPr="00860055">
        <w:rPr>
          <w:rFonts w:ascii="Times New Roman" w:eastAsia="Times New Roman" w:hAnsi="Times New Roman" w:cs="Times New Roman"/>
          <w:lang w:val="lt-LT" w:eastAsia="x-none"/>
        </w:rPr>
        <w:sym w:font="Symbol" w:char="00B0"/>
      </w:r>
      <w:r w:rsidRPr="00860055">
        <w:rPr>
          <w:rFonts w:ascii="Times New Roman" w:eastAsia="Times New Roman" w:hAnsi="Times New Roman" w:cs="Times New Roman"/>
          <w:lang w:val="lt-LT" w:eastAsia="x-none"/>
        </w:rPr>
        <w:t>C temperatūroje.</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Negalima šaldyti ar užšaldyti.</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Naudojant 50 ml infuzinio tirpalo buteliuką, 0,9% natrio chlorido arba 5% gliukozės tirpalu praskiesto preparato negalima laikyti ilgiau kaip 1 valandą po paruošimo (įskaitant ir infuzijos laiką).</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lastRenderedPageBreak/>
        <w:t xml:space="preserve">Prieš vartojant preparatą reikia apžiūrėti ir patikrinti, ar nėra dalelių, nepakitusi spalva (tokiais atvejais </w:t>
      </w: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vartoti negalima).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Tik vienkartiniam vartojimui. Atidarius reikia nedelsiant suvartoti. Nesuvartotą tirpalą sunaikinti.</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keepNext/>
        <w:tabs>
          <w:tab w:val="left" w:pos="567"/>
          <w:tab w:val="left" w:pos="709"/>
        </w:tabs>
        <w:spacing w:after="0" w:line="240" w:lineRule="auto"/>
        <w:outlineLvl w:val="1"/>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6.</w:t>
      </w:r>
      <w:r w:rsidRPr="00860055">
        <w:rPr>
          <w:rFonts w:ascii="Times New Roman" w:eastAsia="Times New Roman" w:hAnsi="Times New Roman" w:cs="Times New Roman"/>
          <w:b/>
          <w:lang w:val="lt-LT" w:eastAsia="x-none"/>
        </w:rPr>
        <w:tab/>
        <w:t>Kita informacija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b/>
          <w:bCs/>
          <w:lang w:val="lt-LT"/>
        </w:rPr>
      </w:pPr>
      <w:proofErr w:type="spellStart"/>
      <w:r w:rsidRPr="00860055">
        <w:rPr>
          <w:rFonts w:ascii="Times New Roman" w:eastAsia="Times New Roman" w:hAnsi="Times New Roman" w:cs="Times New Roman"/>
          <w:b/>
          <w:bCs/>
          <w:lang w:val="lt-LT"/>
        </w:rPr>
        <w:t>Perfalgan</w:t>
      </w:r>
      <w:proofErr w:type="spellEnd"/>
      <w:r w:rsidRPr="00860055">
        <w:rPr>
          <w:rFonts w:ascii="Times New Roman" w:eastAsia="Times New Roman" w:hAnsi="Times New Roman" w:cs="Times New Roman"/>
          <w:b/>
          <w:bCs/>
          <w:lang w:val="lt-LT"/>
        </w:rPr>
        <w:t xml:space="preserve"> sudėtis</w:t>
      </w:r>
    </w:p>
    <w:p w:rsidR="00860055" w:rsidRPr="00860055" w:rsidRDefault="00860055" w:rsidP="00860055">
      <w:pPr>
        <w:numPr>
          <w:ilvl w:val="0"/>
          <w:numId w:val="17"/>
        </w:numPr>
        <w:tabs>
          <w:tab w:val="left" w:pos="709"/>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Veiklioji medžiaga yra </w:t>
      </w:r>
      <w:proofErr w:type="spellStart"/>
      <w:r w:rsidRPr="00860055">
        <w:rPr>
          <w:rFonts w:ascii="Times New Roman" w:eastAsia="Times New Roman" w:hAnsi="Times New Roman" w:cs="Times New Roman"/>
          <w:lang w:val="lt-LT" w:eastAsia="x-none"/>
        </w:rPr>
        <w:t>paracetamolis</w:t>
      </w:r>
      <w:proofErr w:type="spellEnd"/>
      <w:r w:rsidRPr="00860055">
        <w:rPr>
          <w:rFonts w:ascii="Times New Roman" w:eastAsia="Times New Roman" w:hAnsi="Times New Roman" w:cs="Times New Roman"/>
          <w:lang w:val="lt-LT" w:eastAsia="x-none"/>
        </w:rPr>
        <w:t xml:space="preserve">. Viename ml infuzinio tirpalo yra 10 mg </w:t>
      </w: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w:t>
      </w:r>
    </w:p>
    <w:p w:rsidR="00860055" w:rsidRPr="00860055" w:rsidRDefault="00860055" w:rsidP="00860055">
      <w:pPr>
        <w:numPr>
          <w:ilvl w:val="0"/>
          <w:numId w:val="17"/>
        </w:numPr>
        <w:tabs>
          <w:tab w:val="left" w:pos="709"/>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Pagalbinės medžiagos yra </w:t>
      </w:r>
      <w:proofErr w:type="spellStart"/>
      <w:r w:rsidRPr="00860055">
        <w:rPr>
          <w:rFonts w:ascii="Times New Roman" w:eastAsia="Times New Roman" w:hAnsi="Times New Roman" w:cs="Times New Roman"/>
          <w:lang w:val="lt-LT" w:eastAsia="x-none"/>
        </w:rPr>
        <w:t>manitolis</w:t>
      </w:r>
      <w:proofErr w:type="spellEnd"/>
      <w:r w:rsidRPr="00860055">
        <w:rPr>
          <w:rFonts w:ascii="Times New Roman" w:eastAsia="Times New Roman" w:hAnsi="Times New Roman" w:cs="Times New Roman"/>
          <w:lang w:val="lt-LT" w:eastAsia="x-none"/>
        </w:rPr>
        <w:t xml:space="preserve">, </w:t>
      </w:r>
      <w:proofErr w:type="spellStart"/>
      <w:r w:rsidRPr="00860055">
        <w:rPr>
          <w:rFonts w:ascii="Times New Roman" w:eastAsia="Times New Roman" w:hAnsi="Times New Roman" w:cs="Times New Roman"/>
          <w:lang w:val="lt-LT" w:eastAsia="x-none"/>
        </w:rPr>
        <w:t>cisteino</w:t>
      </w:r>
      <w:proofErr w:type="spellEnd"/>
      <w:r w:rsidRPr="00860055">
        <w:rPr>
          <w:rFonts w:ascii="Times New Roman" w:eastAsia="Times New Roman" w:hAnsi="Times New Roman" w:cs="Times New Roman"/>
          <w:lang w:val="lt-LT" w:eastAsia="x-none"/>
        </w:rPr>
        <w:t xml:space="preserve"> hidrochlorido </w:t>
      </w:r>
      <w:proofErr w:type="spellStart"/>
      <w:r w:rsidRPr="00860055">
        <w:rPr>
          <w:rFonts w:ascii="Times New Roman" w:eastAsia="Times New Roman" w:hAnsi="Times New Roman" w:cs="Times New Roman"/>
          <w:lang w:val="lt-LT" w:eastAsia="x-none"/>
        </w:rPr>
        <w:t>monohidratas</w:t>
      </w:r>
      <w:proofErr w:type="spellEnd"/>
      <w:r w:rsidRPr="00860055">
        <w:rPr>
          <w:rFonts w:ascii="Times New Roman" w:eastAsia="Times New Roman" w:hAnsi="Times New Roman" w:cs="Times New Roman"/>
          <w:lang w:val="lt-LT" w:eastAsia="x-none"/>
        </w:rPr>
        <w:t xml:space="preserve">, </w:t>
      </w:r>
      <w:proofErr w:type="spellStart"/>
      <w:r w:rsidRPr="00860055">
        <w:rPr>
          <w:rFonts w:ascii="Times New Roman" w:eastAsia="Times New Roman" w:hAnsi="Times New Roman" w:cs="Times New Roman"/>
          <w:lang w:val="lt-LT" w:eastAsia="x-none"/>
        </w:rPr>
        <w:t>dinatrio</w:t>
      </w:r>
      <w:proofErr w:type="spellEnd"/>
      <w:r w:rsidRPr="00860055">
        <w:rPr>
          <w:rFonts w:ascii="Times New Roman" w:eastAsia="Times New Roman" w:hAnsi="Times New Roman" w:cs="Times New Roman"/>
          <w:lang w:val="lt-LT" w:eastAsia="x-none"/>
        </w:rPr>
        <w:t xml:space="preserve"> fosfato </w:t>
      </w:r>
      <w:proofErr w:type="spellStart"/>
      <w:r w:rsidRPr="00860055">
        <w:rPr>
          <w:rFonts w:ascii="Times New Roman" w:eastAsia="Times New Roman" w:hAnsi="Times New Roman" w:cs="Times New Roman"/>
          <w:lang w:val="lt-LT" w:eastAsia="x-none"/>
        </w:rPr>
        <w:t>dihidratas</w:t>
      </w:r>
      <w:proofErr w:type="spellEnd"/>
      <w:r w:rsidRPr="00860055">
        <w:rPr>
          <w:rFonts w:ascii="Times New Roman" w:eastAsia="Times New Roman" w:hAnsi="Times New Roman" w:cs="Times New Roman"/>
          <w:lang w:val="lt-LT" w:eastAsia="x-none"/>
        </w:rPr>
        <w:t xml:space="preserve">, natrio </w:t>
      </w:r>
      <w:proofErr w:type="spellStart"/>
      <w:r w:rsidRPr="00860055">
        <w:rPr>
          <w:rFonts w:ascii="Times New Roman" w:eastAsia="Times New Roman" w:hAnsi="Times New Roman" w:cs="Times New Roman"/>
          <w:lang w:val="lt-LT" w:eastAsia="x-none"/>
        </w:rPr>
        <w:t>hidroksidas</w:t>
      </w:r>
      <w:proofErr w:type="spellEnd"/>
      <w:r w:rsidRPr="00860055">
        <w:rPr>
          <w:rFonts w:ascii="Times New Roman" w:eastAsia="Times New Roman" w:hAnsi="Times New Roman" w:cs="Times New Roman"/>
          <w:lang w:val="lt-LT" w:eastAsia="x-none"/>
        </w:rPr>
        <w:t>, vandenilio chlorido rūgštis, injekcinis vanduo.</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Times New Roman" w:hAnsi="Times New Roman" w:cs="Times New Roman"/>
          <w:b/>
          <w:bCs/>
          <w:lang w:val="lt-LT"/>
        </w:rPr>
      </w:pPr>
      <w:proofErr w:type="spellStart"/>
      <w:r w:rsidRPr="00860055">
        <w:rPr>
          <w:rFonts w:ascii="Times New Roman" w:eastAsia="Times New Roman" w:hAnsi="Times New Roman" w:cs="Times New Roman"/>
          <w:b/>
          <w:bCs/>
          <w:lang w:val="lt-LT"/>
        </w:rPr>
        <w:t>Perfalgan</w:t>
      </w:r>
      <w:proofErr w:type="spellEnd"/>
      <w:r w:rsidRPr="00860055">
        <w:rPr>
          <w:rFonts w:ascii="Times New Roman" w:eastAsia="Times New Roman" w:hAnsi="Times New Roman" w:cs="Times New Roman"/>
          <w:b/>
          <w:bCs/>
          <w:lang w:val="lt-LT"/>
        </w:rPr>
        <w:t xml:space="preserve"> išvaizda ir kiekis pakuotėje</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10 mg/ml infuzinis tirpalas yra skaidrus, truputį gelsvos spalvos.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tiekiamas buteliukais po 50 ml arba 100 ml tirpalo.</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Kartono dėžutėje yra 12 buteliukų.</w:t>
      </w:r>
      <w:r w:rsidRPr="00860055" w:rsidDel="00B81C7F">
        <w:rPr>
          <w:rFonts w:ascii="Times New Roman" w:eastAsia="Times New Roman" w:hAnsi="Times New Roman" w:cs="Times New Roman"/>
          <w:lang w:val="lt-LT" w:eastAsia="x-none"/>
        </w:rPr>
        <w:t xml:space="preserve"> </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lastRenderedPageBreak/>
        <w:t>Gali būti tiekiamos ne visų dydžių ir pobūdžio pakuotės.</w:t>
      </w:r>
    </w:p>
    <w:p w:rsidR="00860055" w:rsidRPr="00860055" w:rsidRDefault="00860055" w:rsidP="00860055">
      <w:pPr>
        <w:tabs>
          <w:tab w:val="left" w:pos="567"/>
        </w:tabs>
        <w:spacing w:after="0" w:line="240" w:lineRule="auto"/>
        <w:rPr>
          <w:rFonts w:ascii="Times New Roman" w:eastAsia="Times New Roman" w:hAnsi="Times New Roman" w:cs="Times New Roman"/>
          <w:b/>
          <w:bCs/>
          <w:lang w:val="lt-LT"/>
        </w:rPr>
      </w:pPr>
    </w:p>
    <w:p w:rsidR="00860055" w:rsidRPr="00860055" w:rsidRDefault="00860055" w:rsidP="00860055">
      <w:pPr>
        <w:tabs>
          <w:tab w:val="left" w:pos="567"/>
        </w:tabs>
        <w:spacing w:after="0" w:line="240" w:lineRule="auto"/>
        <w:rPr>
          <w:rFonts w:ascii="Times New Roman" w:eastAsia="Times New Roman" w:hAnsi="Times New Roman" w:cs="Times New Roman"/>
          <w:b/>
          <w:bCs/>
          <w:lang w:val="lt-LT"/>
        </w:rPr>
      </w:pPr>
      <w:r w:rsidRPr="00860055">
        <w:rPr>
          <w:rFonts w:ascii="Times New Roman" w:eastAsia="Times New Roman" w:hAnsi="Times New Roman" w:cs="Times New Roman"/>
          <w:b/>
          <w:bCs/>
          <w:lang w:val="lt-LT"/>
        </w:rPr>
        <w:t>Rinkodaros teisės turėtojas ir gamintojas</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Times New Roman" w:hAnsi="Times New Roman" w:cs="Times New Roman"/>
          <w:u w:val="single"/>
          <w:lang w:val="lt-LT" w:eastAsia="x-none"/>
        </w:rPr>
      </w:pPr>
      <w:r w:rsidRPr="00860055">
        <w:rPr>
          <w:rFonts w:ascii="Times New Roman" w:eastAsia="Times New Roman" w:hAnsi="Times New Roman" w:cs="Times New Roman"/>
          <w:u w:val="single"/>
          <w:lang w:val="lt-LT" w:eastAsia="x-none"/>
        </w:rPr>
        <w:t>Rinkodaros teisės turėtojas</w:t>
      </w:r>
    </w:p>
    <w:p w:rsidR="00860055" w:rsidRPr="00860055" w:rsidRDefault="00860055" w:rsidP="00860055">
      <w:pPr>
        <w:tabs>
          <w:tab w:val="left" w:pos="567"/>
        </w:tabs>
        <w:spacing w:after="0" w:line="240" w:lineRule="auto"/>
        <w:rPr>
          <w:rFonts w:ascii="Times New Roman" w:eastAsia="Times New Roman" w:hAnsi="Times New Roman" w:cs="Times New Roman"/>
          <w:bCs/>
          <w:lang w:val="lt-LT" w:eastAsia="x-none"/>
        </w:rPr>
      </w:pPr>
      <w:proofErr w:type="spellStart"/>
      <w:r w:rsidRPr="00860055">
        <w:rPr>
          <w:rFonts w:ascii="Times New Roman" w:eastAsia="Times New Roman" w:hAnsi="Times New Roman" w:cs="Times New Roman"/>
          <w:bCs/>
          <w:lang w:val="lt-LT" w:eastAsia="x-none"/>
        </w:rPr>
        <w:t>Bristol-Myers</w:t>
      </w:r>
      <w:proofErr w:type="spellEnd"/>
      <w:r w:rsidRPr="00860055">
        <w:rPr>
          <w:rFonts w:ascii="Times New Roman" w:eastAsia="Times New Roman" w:hAnsi="Times New Roman" w:cs="Times New Roman"/>
          <w:bCs/>
          <w:lang w:val="lt-LT" w:eastAsia="x-none"/>
        </w:rPr>
        <w:t xml:space="preserve"> </w:t>
      </w:r>
      <w:proofErr w:type="spellStart"/>
      <w:r w:rsidRPr="00860055">
        <w:rPr>
          <w:rFonts w:ascii="Times New Roman" w:eastAsia="Times New Roman" w:hAnsi="Times New Roman" w:cs="Times New Roman"/>
          <w:bCs/>
          <w:lang w:val="lt-LT" w:eastAsia="x-none"/>
        </w:rPr>
        <w:t>Squibb</w:t>
      </w:r>
      <w:proofErr w:type="spellEnd"/>
      <w:r w:rsidRPr="00860055">
        <w:rPr>
          <w:rFonts w:ascii="Times New Roman" w:eastAsia="Times New Roman" w:hAnsi="Times New Roman" w:cs="Times New Roman"/>
          <w:bCs/>
          <w:lang w:val="lt-LT" w:eastAsia="x-none"/>
        </w:rPr>
        <w:t xml:space="preserve"> </w:t>
      </w:r>
      <w:proofErr w:type="spellStart"/>
      <w:r w:rsidRPr="00860055">
        <w:rPr>
          <w:rFonts w:ascii="Times New Roman" w:eastAsia="Times New Roman" w:hAnsi="Times New Roman" w:cs="Times New Roman"/>
          <w:bCs/>
          <w:lang w:val="lt-LT" w:eastAsia="x-none"/>
        </w:rPr>
        <w:t>Gyógyszerkereskedelmi</w:t>
      </w:r>
      <w:proofErr w:type="spellEnd"/>
      <w:r w:rsidRPr="00860055">
        <w:rPr>
          <w:rFonts w:ascii="Times New Roman" w:eastAsia="Times New Roman" w:hAnsi="Times New Roman" w:cs="Times New Roman"/>
          <w:bCs/>
          <w:lang w:val="lt-LT" w:eastAsia="x-none"/>
        </w:rPr>
        <w:t xml:space="preserve"> </w:t>
      </w:r>
      <w:proofErr w:type="spellStart"/>
      <w:r w:rsidRPr="00860055">
        <w:rPr>
          <w:rFonts w:ascii="Times New Roman" w:eastAsia="Times New Roman" w:hAnsi="Times New Roman" w:cs="Times New Roman"/>
          <w:bCs/>
          <w:lang w:val="lt-LT" w:eastAsia="x-none"/>
        </w:rPr>
        <w:t>Kft</w:t>
      </w:r>
      <w:proofErr w:type="spellEnd"/>
      <w:r w:rsidRPr="00860055">
        <w:rPr>
          <w:rFonts w:ascii="Times New Roman" w:eastAsia="Times New Roman" w:hAnsi="Times New Roman" w:cs="Times New Roman"/>
          <w:bCs/>
          <w:lang w:val="lt-LT" w:eastAsia="x-none"/>
        </w:rPr>
        <w:t>.</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lt-LT"/>
        </w:rPr>
      </w:pPr>
      <w:proofErr w:type="spellStart"/>
      <w:r w:rsidRPr="00860055">
        <w:rPr>
          <w:rFonts w:ascii="Times New Roman" w:eastAsia="Times New Roman" w:hAnsi="Times New Roman" w:cs="Times New Roman"/>
          <w:bCs/>
          <w:lang w:val="lt-LT" w:eastAsia="lt-LT"/>
        </w:rPr>
        <w:t>Lövőház</w:t>
      </w:r>
      <w:proofErr w:type="spellEnd"/>
      <w:r w:rsidRPr="00860055">
        <w:rPr>
          <w:rFonts w:ascii="Times New Roman" w:eastAsia="Times New Roman" w:hAnsi="Times New Roman" w:cs="Times New Roman"/>
          <w:bCs/>
          <w:lang w:val="lt-LT" w:eastAsia="lt-LT"/>
        </w:rPr>
        <w:t xml:space="preserve"> u. 39</w:t>
      </w:r>
    </w:p>
    <w:p w:rsidR="00860055" w:rsidRPr="00860055" w:rsidRDefault="00860055" w:rsidP="00860055">
      <w:pPr>
        <w:tabs>
          <w:tab w:val="left" w:pos="567"/>
        </w:tabs>
        <w:spacing w:after="0" w:line="240" w:lineRule="auto"/>
        <w:rPr>
          <w:rFonts w:ascii="Times New Roman" w:eastAsia="Times New Roman" w:hAnsi="Times New Roman" w:cs="Times New Roman"/>
          <w:bCs/>
          <w:lang w:val="lt-LT" w:eastAsia="x-none"/>
        </w:rPr>
      </w:pPr>
      <w:r w:rsidRPr="00860055">
        <w:rPr>
          <w:rFonts w:ascii="Times New Roman" w:eastAsia="Times New Roman" w:hAnsi="Times New Roman" w:cs="Times New Roman"/>
          <w:lang w:val="lt-LT" w:eastAsia="x-none"/>
        </w:rPr>
        <w:t>1024,</w:t>
      </w:r>
      <w:r w:rsidRPr="00860055">
        <w:rPr>
          <w:rFonts w:ascii="Times New Roman" w:eastAsia="Times New Roman" w:hAnsi="Times New Roman" w:cs="Times New Roman"/>
          <w:bCs/>
          <w:lang w:val="lt-LT" w:eastAsia="x-none"/>
        </w:rPr>
        <w:t xml:space="preserve"> </w:t>
      </w:r>
      <w:proofErr w:type="spellStart"/>
      <w:r w:rsidRPr="00860055">
        <w:rPr>
          <w:rFonts w:ascii="Times New Roman" w:eastAsia="Times New Roman" w:hAnsi="Times New Roman" w:cs="Times New Roman"/>
          <w:bCs/>
          <w:lang w:val="lt-LT" w:eastAsia="x-none"/>
        </w:rPr>
        <w:t>Budapest</w:t>
      </w:r>
      <w:proofErr w:type="spellEnd"/>
    </w:p>
    <w:p w:rsidR="00860055" w:rsidRPr="00860055" w:rsidRDefault="00860055" w:rsidP="00860055">
      <w:pPr>
        <w:tabs>
          <w:tab w:val="left" w:pos="567"/>
        </w:tabs>
        <w:spacing w:after="0" w:line="240" w:lineRule="auto"/>
        <w:rPr>
          <w:rFonts w:ascii="Times New Roman" w:eastAsia="Times New Roman" w:hAnsi="Times New Roman" w:cs="Times New Roman"/>
          <w:bCs/>
          <w:lang w:val="lt-LT" w:eastAsia="x-none"/>
        </w:rPr>
      </w:pPr>
      <w:r w:rsidRPr="00860055">
        <w:rPr>
          <w:rFonts w:ascii="Times New Roman" w:eastAsia="Times New Roman" w:hAnsi="Times New Roman" w:cs="Times New Roman"/>
          <w:bCs/>
          <w:lang w:val="lt-LT" w:eastAsia="x-none"/>
        </w:rPr>
        <w:t>Vengrija</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Times New Roman" w:hAnsi="Times New Roman" w:cs="Times New Roman"/>
          <w:u w:val="single"/>
          <w:lang w:val="lt-LT" w:eastAsia="x-none"/>
        </w:rPr>
      </w:pPr>
      <w:r w:rsidRPr="00860055">
        <w:rPr>
          <w:rFonts w:ascii="Times New Roman" w:eastAsia="Times New Roman" w:hAnsi="Times New Roman" w:cs="Times New Roman"/>
          <w:u w:val="single"/>
          <w:lang w:val="lt-LT" w:eastAsia="x-none"/>
        </w:rPr>
        <w:t>Gamintojas</w:t>
      </w:r>
    </w:p>
    <w:p w:rsidR="00860055" w:rsidRPr="00860055" w:rsidRDefault="00860055" w:rsidP="00860055">
      <w:pPr>
        <w:tabs>
          <w:tab w:val="left" w:pos="567"/>
        </w:tabs>
        <w:spacing w:after="0" w:line="240" w:lineRule="auto"/>
        <w:rPr>
          <w:rFonts w:ascii="Times New Roman" w:eastAsia="Calibri"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Calibri" w:hAnsi="Times New Roman" w:cs="Times New Roman"/>
          <w:lang w:val="lt-LT" w:eastAsia="x-none"/>
        </w:rPr>
      </w:pPr>
      <w:r w:rsidRPr="00860055">
        <w:rPr>
          <w:rFonts w:ascii="Times New Roman" w:eastAsia="Calibri" w:hAnsi="Times New Roman" w:cs="Times New Roman"/>
          <w:lang w:val="lt-LT" w:eastAsia="x-none"/>
        </w:rPr>
        <w:t>BRISTOL MYERS SQUIBB</w:t>
      </w:r>
    </w:p>
    <w:p w:rsidR="00860055" w:rsidRPr="00860055" w:rsidRDefault="00860055" w:rsidP="00860055">
      <w:pPr>
        <w:tabs>
          <w:tab w:val="left" w:pos="567"/>
        </w:tabs>
        <w:spacing w:after="0" w:line="240" w:lineRule="auto"/>
        <w:rPr>
          <w:rFonts w:ascii="Times New Roman" w:eastAsia="Calibri" w:hAnsi="Times New Roman" w:cs="Times New Roman"/>
          <w:lang w:val="lt-LT" w:eastAsia="x-none"/>
        </w:rPr>
      </w:pPr>
      <w:proofErr w:type="spellStart"/>
      <w:r w:rsidRPr="00860055">
        <w:rPr>
          <w:rFonts w:ascii="Times New Roman" w:eastAsia="Calibri" w:hAnsi="Times New Roman" w:cs="Times New Roman"/>
          <w:lang w:val="lt-LT" w:eastAsia="x-none"/>
        </w:rPr>
        <w:t>Loc</w:t>
      </w:r>
      <w:proofErr w:type="spellEnd"/>
      <w:r w:rsidRPr="00860055">
        <w:rPr>
          <w:rFonts w:ascii="Times New Roman" w:eastAsia="Calibri" w:hAnsi="Times New Roman" w:cs="Times New Roman"/>
          <w:lang w:val="lt-LT" w:eastAsia="x-none"/>
        </w:rPr>
        <w:t xml:space="preserve">. </w:t>
      </w:r>
      <w:proofErr w:type="spellStart"/>
      <w:r w:rsidRPr="00860055">
        <w:rPr>
          <w:rFonts w:ascii="Times New Roman" w:eastAsia="Calibri" w:hAnsi="Times New Roman" w:cs="Times New Roman"/>
          <w:lang w:val="lt-LT" w:eastAsia="x-none"/>
        </w:rPr>
        <w:t>Fontana</w:t>
      </w:r>
      <w:proofErr w:type="spellEnd"/>
      <w:r w:rsidRPr="00860055">
        <w:rPr>
          <w:rFonts w:ascii="Times New Roman" w:eastAsia="Calibri" w:hAnsi="Times New Roman" w:cs="Times New Roman"/>
          <w:lang w:val="lt-LT" w:eastAsia="x-none"/>
        </w:rPr>
        <w:t xml:space="preserve"> </w:t>
      </w:r>
      <w:proofErr w:type="spellStart"/>
      <w:r w:rsidRPr="00860055">
        <w:rPr>
          <w:rFonts w:ascii="Times New Roman" w:eastAsia="Calibri" w:hAnsi="Times New Roman" w:cs="Times New Roman"/>
          <w:lang w:val="lt-LT" w:eastAsia="x-none"/>
        </w:rPr>
        <w:t>del</w:t>
      </w:r>
      <w:proofErr w:type="spellEnd"/>
      <w:r w:rsidRPr="00860055">
        <w:rPr>
          <w:rFonts w:ascii="Times New Roman" w:eastAsia="Calibri" w:hAnsi="Times New Roman" w:cs="Times New Roman"/>
          <w:lang w:val="lt-LT" w:eastAsia="x-none"/>
        </w:rPr>
        <w:t xml:space="preserve"> </w:t>
      </w:r>
      <w:proofErr w:type="spellStart"/>
      <w:r w:rsidRPr="00860055">
        <w:rPr>
          <w:rFonts w:ascii="Times New Roman" w:eastAsia="Calibri" w:hAnsi="Times New Roman" w:cs="Times New Roman"/>
          <w:lang w:val="lt-LT" w:eastAsia="x-none"/>
        </w:rPr>
        <w:t>Ceraso</w:t>
      </w:r>
      <w:proofErr w:type="spellEnd"/>
    </w:p>
    <w:p w:rsidR="00860055" w:rsidRPr="00860055" w:rsidRDefault="00860055" w:rsidP="00860055">
      <w:pPr>
        <w:tabs>
          <w:tab w:val="left" w:pos="567"/>
        </w:tabs>
        <w:spacing w:after="0" w:line="240" w:lineRule="auto"/>
        <w:rPr>
          <w:rFonts w:ascii="Times New Roman" w:eastAsia="Calibri" w:hAnsi="Times New Roman" w:cs="Times New Roman"/>
          <w:lang w:val="lt-LT" w:eastAsia="x-none"/>
        </w:rPr>
      </w:pPr>
      <w:proofErr w:type="spellStart"/>
      <w:r w:rsidRPr="00860055">
        <w:rPr>
          <w:rFonts w:ascii="Times New Roman" w:eastAsia="Calibri" w:hAnsi="Times New Roman" w:cs="Times New Roman"/>
          <w:lang w:val="lt-LT" w:eastAsia="x-none"/>
        </w:rPr>
        <w:t>Anagni</w:t>
      </w:r>
      <w:proofErr w:type="spellEnd"/>
      <w:r w:rsidRPr="00860055">
        <w:rPr>
          <w:rFonts w:ascii="Times New Roman" w:eastAsia="Calibri" w:hAnsi="Times New Roman" w:cs="Times New Roman"/>
          <w:lang w:val="lt-LT" w:eastAsia="x-none"/>
        </w:rPr>
        <w:t>, Italija</w:t>
      </w:r>
    </w:p>
    <w:p w:rsidR="00860055" w:rsidRPr="00860055" w:rsidRDefault="00860055" w:rsidP="00860055">
      <w:pPr>
        <w:tabs>
          <w:tab w:val="left" w:pos="567"/>
        </w:tabs>
        <w:spacing w:after="0" w:line="240" w:lineRule="auto"/>
        <w:rPr>
          <w:rFonts w:ascii="Times New Roman" w:eastAsia="Calibri"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Calibri" w:hAnsi="Times New Roman" w:cs="Times New Roman"/>
          <w:lang w:val="lt-LT" w:eastAsia="x-none"/>
        </w:rPr>
      </w:pPr>
      <w:r w:rsidRPr="00860055">
        <w:rPr>
          <w:rFonts w:ascii="Times New Roman" w:eastAsia="Calibri" w:hAnsi="Times New Roman" w:cs="Times New Roman"/>
          <w:lang w:val="lt-LT" w:eastAsia="x-none"/>
        </w:rPr>
        <w:t>arba</w:t>
      </w:r>
    </w:p>
    <w:p w:rsidR="00860055" w:rsidRPr="00860055" w:rsidRDefault="00860055" w:rsidP="00860055">
      <w:pPr>
        <w:tabs>
          <w:tab w:val="left" w:pos="567"/>
        </w:tabs>
        <w:spacing w:after="0" w:line="240" w:lineRule="auto"/>
        <w:rPr>
          <w:rFonts w:ascii="Times New Roman" w:eastAsia="Calibri"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Calibri" w:hAnsi="Times New Roman" w:cs="Times New Roman"/>
          <w:lang w:val="lt-LT" w:eastAsia="x-none"/>
        </w:rPr>
      </w:pPr>
      <w:r w:rsidRPr="00860055">
        <w:rPr>
          <w:rFonts w:ascii="Times New Roman" w:eastAsia="Calibri" w:hAnsi="Times New Roman" w:cs="Times New Roman"/>
          <w:lang w:val="lt-LT" w:eastAsia="x-none"/>
        </w:rPr>
        <w:t xml:space="preserve">BIEFFE MEDITAL </w:t>
      </w:r>
      <w:proofErr w:type="spellStart"/>
      <w:r w:rsidRPr="00860055">
        <w:rPr>
          <w:rFonts w:ascii="Times New Roman" w:eastAsia="Calibri" w:hAnsi="Times New Roman" w:cs="Times New Roman"/>
          <w:lang w:val="lt-LT" w:eastAsia="x-none"/>
        </w:rPr>
        <w:t>S.p.A</w:t>
      </w:r>
      <w:proofErr w:type="spellEnd"/>
      <w:r w:rsidRPr="00860055">
        <w:rPr>
          <w:rFonts w:ascii="Times New Roman" w:eastAsia="Calibri" w:hAnsi="Times New Roman" w:cs="Times New Roman"/>
          <w:lang w:val="lt-LT" w:eastAsia="x-none"/>
        </w:rPr>
        <w:t>.</w:t>
      </w:r>
    </w:p>
    <w:p w:rsidR="00860055" w:rsidRPr="00860055" w:rsidRDefault="00860055" w:rsidP="00860055">
      <w:pPr>
        <w:tabs>
          <w:tab w:val="left" w:pos="567"/>
        </w:tabs>
        <w:spacing w:after="0" w:line="240" w:lineRule="auto"/>
        <w:rPr>
          <w:rFonts w:ascii="Times New Roman" w:eastAsia="Calibri" w:hAnsi="Times New Roman" w:cs="Times New Roman"/>
          <w:lang w:val="lt-LT" w:eastAsia="x-none"/>
        </w:rPr>
      </w:pPr>
      <w:r w:rsidRPr="00860055">
        <w:rPr>
          <w:rFonts w:ascii="Times New Roman" w:eastAsia="Calibri" w:hAnsi="Times New Roman" w:cs="Times New Roman"/>
          <w:lang w:val="lt-LT" w:eastAsia="x-none"/>
        </w:rPr>
        <w:t xml:space="preserve">Via </w:t>
      </w:r>
      <w:proofErr w:type="spellStart"/>
      <w:r w:rsidRPr="00860055">
        <w:rPr>
          <w:rFonts w:ascii="Times New Roman" w:eastAsia="Calibri" w:hAnsi="Times New Roman" w:cs="Times New Roman"/>
          <w:lang w:val="lt-LT" w:eastAsia="x-none"/>
        </w:rPr>
        <w:t>Nuova</w:t>
      </w:r>
      <w:proofErr w:type="spellEnd"/>
      <w:r w:rsidRPr="00860055">
        <w:rPr>
          <w:rFonts w:ascii="Times New Roman" w:eastAsia="Calibri" w:hAnsi="Times New Roman" w:cs="Times New Roman"/>
          <w:lang w:val="lt-LT" w:eastAsia="x-none"/>
        </w:rPr>
        <w:t xml:space="preserve"> Provinciale, </w:t>
      </w:r>
      <w:proofErr w:type="spellStart"/>
      <w:r w:rsidRPr="00860055">
        <w:rPr>
          <w:rFonts w:ascii="Times New Roman" w:eastAsia="Calibri" w:hAnsi="Times New Roman" w:cs="Times New Roman"/>
          <w:lang w:val="lt-LT" w:eastAsia="x-none"/>
        </w:rPr>
        <w:t>nc</w:t>
      </w:r>
      <w:proofErr w:type="spellEnd"/>
    </w:p>
    <w:p w:rsidR="00860055" w:rsidRPr="00860055" w:rsidRDefault="00860055" w:rsidP="00860055">
      <w:pPr>
        <w:tabs>
          <w:tab w:val="left" w:pos="567"/>
        </w:tabs>
        <w:spacing w:after="0" w:line="240" w:lineRule="auto"/>
        <w:rPr>
          <w:rFonts w:ascii="Times New Roman" w:eastAsia="Calibri" w:hAnsi="Times New Roman" w:cs="Times New Roman"/>
          <w:lang w:val="lt-LT" w:eastAsia="x-none"/>
        </w:rPr>
      </w:pPr>
      <w:r w:rsidRPr="00860055">
        <w:rPr>
          <w:rFonts w:ascii="Times New Roman" w:eastAsia="Calibri" w:hAnsi="Times New Roman" w:cs="Times New Roman"/>
          <w:lang w:val="lt-LT" w:eastAsia="x-none"/>
        </w:rPr>
        <w:t xml:space="preserve">23034 </w:t>
      </w:r>
      <w:proofErr w:type="spellStart"/>
      <w:r w:rsidRPr="00860055">
        <w:rPr>
          <w:rFonts w:ascii="Times New Roman" w:eastAsia="Calibri" w:hAnsi="Times New Roman" w:cs="Times New Roman"/>
          <w:lang w:val="lt-LT" w:eastAsia="x-none"/>
        </w:rPr>
        <w:t>Grosotto</w:t>
      </w:r>
      <w:proofErr w:type="spellEnd"/>
      <w:r w:rsidRPr="00860055">
        <w:rPr>
          <w:rFonts w:ascii="Times New Roman" w:eastAsia="Calibri" w:hAnsi="Times New Roman" w:cs="Times New Roman"/>
          <w:lang w:val="lt-LT" w:eastAsia="x-none"/>
        </w:rPr>
        <w:t xml:space="preserve"> (SO), Italija</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Times New Roman" w:hAnsi="Times New Roman" w:cs="Times New Roman"/>
          <w:b/>
          <w:lang w:val="lt-LT" w:eastAsia="lt-LT"/>
        </w:rPr>
      </w:pPr>
      <w:r w:rsidRPr="00860055">
        <w:rPr>
          <w:rFonts w:ascii="Times New Roman" w:eastAsia="Times New Roman" w:hAnsi="Times New Roman" w:cs="Times New Roman"/>
          <w:b/>
          <w:lang w:val="lt-LT" w:eastAsia="lt-LT"/>
        </w:rPr>
        <w:t>Šis vaistinis preparatas EEE šalyse narėse yra registruotas tokiais pavadinimais:</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0"/>
          <w:tab w:val="left" w:pos="567"/>
          <w:tab w:val="left" w:pos="7200"/>
        </w:tabs>
        <w:spacing w:after="0" w:line="240" w:lineRule="auto"/>
        <w:jc w:val="both"/>
        <w:rPr>
          <w:rFonts w:ascii="Times New Roman" w:eastAsia="Times New Roman" w:hAnsi="Times New Roman" w:cs="Times New Roman"/>
          <w:iCs/>
          <w:lang w:val="lt-LT" w:eastAsia="lt-LT"/>
        </w:rPr>
      </w:pPr>
      <w:r w:rsidRPr="00860055">
        <w:rPr>
          <w:rFonts w:ascii="Times New Roman" w:eastAsia="Times New Roman" w:hAnsi="Times New Roman" w:cs="Times New Roman"/>
          <w:bCs/>
          <w:lang w:val="lt-LT" w:eastAsia="lt-LT"/>
        </w:rPr>
        <w:t xml:space="preserve">Austrija: </w:t>
      </w:r>
      <w:r w:rsidRPr="00860055">
        <w:rPr>
          <w:rFonts w:ascii="Times New Roman" w:eastAsia="Times New Roman" w:hAnsi="Times New Roman" w:cs="Times New Roman"/>
          <w:iCs/>
          <w:lang w:val="lt-LT" w:eastAsia="lt-LT"/>
        </w:rPr>
        <w:t xml:space="preserve">PERFALGAN </w:t>
      </w:r>
    </w:p>
    <w:p w:rsidR="00860055" w:rsidRPr="00860055" w:rsidRDefault="00860055" w:rsidP="00860055">
      <w:pPr>
        <w:tabs>
          <w:tab w:val="left" w:pos="0"/>
          <w:tab w:val="left" w:pos="567"/>
          <w:tab w:val="left" w:pos="7200"/>
        </w:tabs>
        <w:spacing w:after="0" w:line="240" w:lineRule="auto"/>
        <w:jc w:val="both"/>
        <w:rPr>
          <w:rFonts w:ascii="Times New Roman" w:eastAsia="Times New Roman" w:hAnsi="Times New Roman" w:cs="Times New Roman"/>
          <w:bCs/>
          <w:lang w:val="lt-LT" w:eastAsia="lt-LT"/>
        </w:rPr>
      </w:pPr>
      <w:r w:rsidRPr="00860055">
        <w:rPr>
          <w:rFonts w:ascii="Times New Roman" w:eastAsia="Times New Roman" w:hAnsi="Times New Roman" w:cs="Times New Roman"/>
          <w:bCs/>
          <w:lang w:val="lt-LT" w:eastAsia="lt-LT"/>
        </w:rPr>
        <w:t xml:space="preserve">Belgija: PERFUSALGAN </w:t>
      </w:r>
    </w:p>
    <w:p w:rsidR="00860055" w:rsidRPr="00860055" w:rsidRDefault="00860055" w:rsidP="00860055">
      <w:pPr>
        <w:tabs>
          <w:tab w:val="left" w:pos="0"/>
          <w:tab w:val="left" w:pos="567"/>
          <w:tab w:val="left" w:pos="7200"/>
        </w:tabs>
        <w:spacing w:after="0" w:line="240" w:lineRule="auto"/>
        <w:jc w:val="both"/>
        <w:rPr>
          <w:rFonts w:ascii="Times New Roman" w:eastAsia="Times New Roman" w:hAnsi="Times New Roman" w:cs="Times New Roman"/>
          <w:bCs/>
          <w:lang w:val="lt-LT" w:eastAsia="lt-LT"/>
        </w:rPr>
      </w:pPr>
      <w:r w:rsidRPr="00860055">
        <w:rPr>
          <w:rFonts w:ascii="Times New Roman" w:eastAsia="Times New Roman" w:hAnsi="Times New Roman" w:cs="Times New Roman"/>
          <w:bCs/>
          <w:lang w:val="lt-LT" w:eastAsia="lt-LT"/>
        </w:rPr>
        <w:t xml:space="preserve">Čekija: </w:t>
      </w:r>
      <w:r w:rsidRPr="00860055">
        <w:rPr>
          <w:rFonts w:ascii="Times New Roman" w:eastAsia="Times New Roman" w:hAnsi="Times New Roman" w:cs="Times New Roman"/>
          <w:iCs/>
          <w:lang w:val="lt-LT" w:eastAsia="lt-LT"/>
        </w:rPr>
        <w:t xml:space="preserve">PERFALGAN </w:t>
      </w:r>
    </w:p>
    <w:p w:rsidR="00860055" w:rsidRPr="00860055" w:rsidRDefault="00860055" w:rsidP="00860055">
      <w:pPr>
        <w:tabs>
          <w:tab w:val="left" w:pos="0"/>
          <w:tab w:val="left" w:pos="567"/>
          <w:tab w:val="left" w:pos="7200"/>
        </w:tabs>
        <w:spacing w:after="0" w:line="240" w:lineRule="auto"/>
        <w:jc w:val="both"/>
        <w:rPr>
          <w:rFonts w:ascii="Times New Roman" w:eastAsia="Times New Roman" w:hAnsi="Times New Roman" w:cs="Times New Roman"/>
          <w:bCs/>
          <w:lang w:val="lt-LT" w:eastAsia="lt-LT"/>
        </w:rPr>
      </w:pPr>
      <w:r w:rsidRPr="00860055">
        <w:rPr>
          <w:rFonts w:ascii="Times New Roman" w:eastAsia="Times New Roman" w:hAnsi="Times New Roman" w:cs="Times New Roman"/>
          <w:bCs/>
          <w:lang w:val="lt-LT" w:eastAsia="lt-LT"/>
        </w:rPr>
        <w:t xml:space="preserve">Danija: </w:t>
      </w:r>
      <w:r w:rsidRPr="00860055">
        <w:rPr>
          <w:rFonts w:ascii="Times New Roman" w:eastAsia="Times New Roman" w:hAnsi="Times New Roman" w:cs="Times New Roman"/>
          <w:iCs/>
          <w:lang w:val="lt-LT" w:eastAsia="lt-LT"/>
        </w:rPr>
        <w:t xml:space="preserve">PERFALGAN </w:t>
      </w:r>
    </w:p>
    <w:p w:rsidR="00860055" w:rsidRPr="00860055" w:rsidRDefault="00860055" w:rsidP="00860055">
      <w:pPr>
        <w:tabs>
          <w:tab w:val="left" w:pos="0"/>
          <w:tab w:val="left" w:pos="567"/>
          <w:tab w:val="left" w:pos="7200"/>
        </w:tabs>
        <w:spacing w:after="0" w:line="240" w:lineRule="auto"/>
        <w:jc w:val="both"/>
        <w:rPr>
          <w:rFonts w:ascii="Times New Roman" w:eastAsia="Times New Roman" w:hAnsi="Times New Roman" w:cs="Times New Roman"/>
          <w:bCs/>
          <w:lang w:val="lt-LT" w:eastAsia="lt-LT"/>
        </w:rPr>
      </w:pPr>
      <w:r w:rsidRPr="00860055">
        <w:rPr>
          <w:rFonts w:ascii="Times New Roman" w:eastAsia="Times New Roman" w:hAnsi="Times New Roman" w:cs="Times New Roman"/>
          <w:bCs/>
          <w:lang w:val="lt-LT" w:eastAsia="lt-LT"/>
        </w:rPr>
        <w:t xml:space="preserve">Estija: </w:t>
      </w:r>
      <w:r w:rsidRPr="00860055">
        <w:rPr>
          <w:rFonts w:ascii="Times New Roman" w:eastAsia="Times New Roman" w:hAnsi="Times New Roman" w:cs="Times New Roman"/>
          <w:iCs/>
          <w:lang w:val="lt-LT" w:eastAsia="lt-LT"/>
        </w:rPr>
        <w:t xml:space="preserve">PERFALGAN </w:t>
      </w:r>
    </w:p>
    <w:p w:rsidR="00860055" w:rsidRPr="00860055" w:rsidRDefault="00860055" w:rsidP="00860055">
      <w:pPr>
        <w:tabs>
          <w:tab w:val="left" w:pos="0"/>
          <w:tab w:val="left" w:pos="567"/>
          <w:tab w:val="left" w:pos="7200"/>
        </w:tabs>
        <w:spacing w:after="0" w:line="240" w:lineRule="auto"/>
        <w:jc w:val="both"/>
        <w:rPr>
          <w:rFonts w:ascii="Times New Roman" w:eastAsia="Times New Roman" w:hAnsi="Times New Roman" w:cs="Times New Roman"/>
          <w:iCs/>
          <w:lang w:val="lt-LT" w:eastAsia="lt-LT"/>
        </w:rPr>
      </w:pPr>
      <w:r w:rsidRPr="00860055">
        <w:rPr>
          <w:rFonts w:ascii="Times New Roman" w:eastAsia="Times New Roman" w:hAnsi="Times New Roman" w:cs="Times New Roman"/>
          <w:bCs/>
          <w:lang w:val="lt-LT" w:eastAsia="lt-LT"/>
        </w:rPr>
        <w:t xml:space="preserve">Suomija: </w:t>
      </w:r>
      <w:r w:rsidRPr="00860055">
        <w:rPr>
          <w:rFonts w:ascii="Times New Roman" w:eastAsia="Times New Roman" w:hAnsi="Times New Roman" w:cs="Times New Roman"/>
          <w:iCs/>
          <w:lang w:val="lt-LT" w:eastAsia="lt-LT"/>
        </w:rPr>
        <w:t xml:space="preserve">PERFALGAN </w:t>
      </w:r>
    </w:p>
    <w:p w:rsidR="00860055" w:rsidRPr="00860055" w:rsidRDefault="00860055" w:rsidP="00860055">
      <w:pPr>
        <w:tabs>
          <w:tab w:val="left" w:pos="0"/>
          <w:tab w:val="left" w:pos="567"/>
          <w:tab w:val="left" w:pos="7200"/>
        </w:tabs>
        <w:spacing w:after="0" w:line="240" w:lineRule="auto"/>
        <w:jc w:val="both"/>
        <w:rPr>
          <w:rFonts w:ascii="Times New Roman" w:eastAsia="Times New Roman" w:hAnsi="Times New Roman" w:cs="Times New Roman"/>
          <w:bCs/>
          <w:lang w:val="lt-LT" w:eastAsia="lt-LT"/>
        </w:rPr>
      </w:pPr>
      <w:r w:rsidRPr="00860055">
        <w:rPr>
          <w:rFonts w:ascii="Times New Roman" w:eastAsia="Times New Roman" w:hAnsi="Times New Roman" w:cs="Times New Roman"/>
          <w:iCs/>
          <w:lang w:val="lt-LT" w:eastAsia="lt-LT"/>
        </w:rPr>
        <w:t>Prancūzija: PEFUSALGAN</w:t>
      </w:r>
    </w:p>
    <w:p w:rsidR="00860055" w:rsidRPr="00860055" w:rsidRDefault="00860055" w:rsidP="00860055">
      <w:pPr>
        <w:tabs>
          <w:tab w:val="left" w:pos="0"/>
          <w:tab w:val="left" w:pos="567"/>
          <w:tab w:val="left" w:pos="7200"/>
        </w:tabs>
        <w:spacing w:after="0" w:line="240" w:lineRule="auto"/>
        <w:jc w:val="both"/>
        <w:rPr>
          <w:rFonts w:ascii="Times New Roman" w:eastAsia="Times New Roman" w:hAnsi="Times New Roman" w:cs="Times New Roman"/>
          <w:bCs/>
          <w:lang w:val="lt-LT" w:eastAsia="lt-LT"/>
        </w:rPr>
      </w:pPr>
      <w:r w:rsidRPr="00860055">
        <w:rPr>
          <w:rFonts w:ascii="Times New Roman" w:eastAsia="Times New Roman" w:hAnsi="Times New Roman" w:cs="Times New Roman"/>
          <w:bCs/>
          <w:lang w:val="lt-LT" w:eastAsia="lt-LT"/>
        </w:rPr>
        <w:t xml:space="preserve">Vokietija: </w:t>
      </w:r>
      <w:r w:rsidRPr="00860055">
        <w:rPr>
          <w:rFonts w:ascii="Times New Roman" w:eastAsia="Times New Roman" w:hAnsi="Times New Roman" w:cs="Times New Roman"/>
          <w:iCs/>
          <w:lang w:val="lt-LT" w:eastAsia="lt-LT"/>
        </w:rPr>
        <w:t xml:space="preserve">PERFALGAN </w:t>
      </w:r>
    </w:p>
    <w:p w:rsidR="00860055" w:rsidRPr="00860055" w:rsidRDefault="00860055" w:rsidP="00860055">
      <w:pPr>
        <w:tabs>
          <w:tab w:val="left" w:pos="0"/>
          <w:tab w:val="left" w:pos="567"/>
          <w:tab w:val="left" w:pos="7200"/>
        </w:tabs>
        <w:spacing w:after="0" w:line="240" w:lineRule="auto"/>
        <w:jc w:val="both"/>
        <w:rPr>
          <w:rFonts w:ascii="Times New Roman" w:eastAsia="Times New Roman" w:hAnsi="Times New Roman" w:cs="Times New Roman"/>
          <w:bCs/>
          <w:lang w:val="lt-LT" w:eastAsia="lt-LT"/>
        </w:rPr>
      </w:pPr>
      <w:r w:rsidRPr="00860055">
        <w:rPr>
          <w:rFonts w:ascii="Times New Roman" w:eastAsia="Times New Roman" w:hAnsi="Times New Roman" w:cs="Times New Roman"/>
          <w:bCs/>
          <w:lang w:val="lt-LT" w:eastAsia="lt-LT"/>
        </w:rPr>
        <w:t xml:space="preserve">Vengrija: </w:t>
      </w:r>
      <w:r w:rsidRPr="00860055">
        <w:rPr>
          <w:rFonts w:ascii="Times New Roman" w:eastAsia="Times New Roman" w:hAnsi="Times New Roman" w:cs="Times New Roman"/>
          <w:iCs/>
          <w:lang w:val="lt-LT" w:eastAsia="lt-LT"/>
        </w:rPr>
        <w:t xml:space="preserve">PERFALGAN </w:t>
      </w:r>
    </w:p>
    <w:p w:rsidR="00860055" w:rsidRPr="00860055" w:rsidRDefault="00860055" w:rsidP="00860055">
      <w:pPr>
        <w:tabs>
          <w:tab w:val="left" w:pos="0"/>
          <w:tab w:val="left" w:pos="567"/>
          <w:tab w:val="left" w:pos="7200"/>
        </w:tabs>
        <w:spacing w:after="0" w:line="240" w:lineRule="auto"/>
        <w:jc w:val="both"/>
        <w:rPr>
          <w:rFonts w:ascii="Times New Roman" w:eastAsia="Times New Roman" w:hAnsi="Times New Roman" w:cs="Times New Roman"/>
          <w:bCs/>
          <w:lang w:val="lt-LT" w:eastAsia="lt-LT"/>
        </w:rPr>
      </w:pPr>
      <w:r w:rsidRPr="00860055">
        <w:rPr>
          <w:rFonts w:ascii="Times New Roman" w:eastAsia="Times New Roman" w:hAnsi="Times New Roman" w:cs="Times New Roman"/>
          <w:bCs/>
          <w:lang w:val="lt-LT" w:eastAsia="lt-LT"/>
        </w:rPr>
        <w:t xml:space="preserve">Islandija: </w:t>
      </w:r>
      <w:r w:rsidRPr="00860055">
        <w:rPr>
          <w:rFonts w:ascii="Times New Roman" w:eastAsia="Times New Roman" w:hAnsi="Times New Roman" w:cs="Times New Roman"/>
          <w:iCs/>
          <w:lang w:val="lt-LT" w:eastAsia="lt-LT"/>
        </w:rPr>
        <w:t xml:space="preserve">PERFALGAN </w:t>
      </w:r>
    </w:p>
    <w:p w:rsidR="00860055" w:rsidRPr="00860055" w:rsidRDefault="00860055" w:rsidP="00860055">
      <w:pPr>
        <w:tabs>
          <w:tab w:val="left" w:pos="0"/>
          <w:tab w:val="left" w:pos="567"/>
          <w:tab w:val="left" w:pos="7200"/>
        </w:tabs>
        <w:spacing w:after="0" w:line="240" w:lineRule="auto"/>
        <w:jc w:val="both"/>
        <w:rPr>
          <w:rFonts w:ascii="Times New Roman" w:eastAsia="Times New Roman" w:hAnsi="Times New Roman" w:cs="Times New Roman"/>
          <w:bCs/>
          <w:lang w:val="lt-LT" w:eastAsia="lt-LT"/>
        </w:rPr>
      </w:pPr>
      <w:r w:rsidRPr="00860055">
        <w:rPr>
          <w:rFonts w:ascii="Times New Roman" w:eastAsia="Times New Roman" w:hAnsi="Times New Roman" w:cs="Times New Roman"/>
          <w:bCs/>
          <w:lang w:val="lt-LT" w:eastAsia="lt-LT"/>
        </w:rPr>
        <w:t xml:space="preserve">Airija: </w:t>
      </w:r>
      <w:r w:rsidRPr="00860055">
        <w:rPr>
          <w:rFonts w:ascii="Times New Roman" w:eastAsia="Times New Roman" w:hAnsi="Times New Roman" w:cs="Times New Roman"/>
          <w:iCs/>
          <w:lang w:val="lt-LT" w:eastAsia="lt-LT"/>
        </w:rPr>
        <w:t xml:space="preserve">PERFALGAN </w:t>
      </w:r>
    </w:p>
    <w:p w:rsidR="00860055" w:rsidRPr="00860055" w:rsidRDefault="00860055" w:rsidP="00860055">
      <w:pPr>
        <w:tabs>
          <w:tab w:val="left" w:pos="0"/>
          <w:tab w:val="left" w:pos="567"/>
          <w:tab w:val="left" w:pos="7200"/>
        </w:tabs>
        <w:spacing w:after="0" w:line="240" w:lineRule="auto"/>
        <w:jc w:val="both"/>
        <w:rPr>
          <w:rFonts w:ascii="Times New Roman" w:eastAsia="Times New Roman" w:hAnsi="Times New Roman" w:cs="Times New Roman"/>
          <w:bCs/>
          <w:lang w:val="lt-LT" w:eastAsia="lt-LT"/>
        </w:rPr>
      </w:pPr>
      <w:r w:rsidRPr="00860055">
        <w:rPr>
          <w:rFonts w:ascii="Times New Roman" w:eastAsia="Times New Roman" w:hAnsi="Times New Roman" w:cs="Times New Roman"/>
          <w:bCs/>
          <w:lang w:val="lt-LT" w:eastAsia="lt-LT"/>
        </w:rPr>
        <w:t xml:space="preserve">Italija: </w:t>
      </w:r>
      <w:r w:rsidRPr="00860055">
        <w:rPr>
          <w:rFonts w:ascii="Times New Roman" w:eastAsia="Times New Roman" w:hAnsi="Times New Roman" w:cs="Times New Roman"/>
          <w:iCs/>
          <w:lang w:val="lt-LT" w:eastAsia="lt-LT"/>
        </w:rPr>
        <w:t xml:space="preserve">PERFALGAN </w:t>
      </w:r>
    </w:p>
    <w:p w:rsidR="00860055" w:rsidRPr="00860055" w:rsidRDefault="00860055" w:rsidP="00860055">
      <w:pPr>
        <w:tabs>
          <w:tab w:val="left" w:pos="0"/>
          <w:tab w:val="left" w:pos="567"/>
          <w:tab w:val="left" w:pos="7200"/>
        </w:tabs>
        <w:spacing w:after="0" w:line="240" w:lineRule="auto"/>
        <w:jc w:val="both"/>
        <w:rPr>
          <w:rFonts w:ascii="Times New Roman" w:eastAsia="Times New Roman" w:hAnsi="Times New Roman" w:cs="Times New Roman"/>
          <w:bCs/>
          <w:lang w:val="lt-LT" w:eastAsia="lt-LT"/>
        </w:rPr>
      </w:pPr>
      <w:r w:rsidRPr="00860055">
        <w:rPr>
          <w:rFonts w:ascii="Times New Roman" w:eastAsia="Times New Roman" w:hAnsi="Times New Roman" w:cs="Times New Roman"/>
          <w:bCs/>
          <w:lang w:val="lt-LT" w:eastAsia="lt-LT"/>
        </w:rPr>
        <w:t xml:space="preserve">Latvija: </w:t>
      </w:r>
      <w:r w:rsidRPr="00860055">
        <w:rPr>
          <w:rFonts w:ascii="Times New Roman" w:eastAsia="Times New Roman" w:hAnsi="Times New Roman" w:cs="Times New Roman"/>
          <w:iCs/>
          <w:lang w:val="lt-LT" w:eastAsia="lt-LT"/>
        </w:rPr>
        <w:t xml:space="preserve">PERFALGAN </w:t>
      </w:r>
    </w:p>
    <w:p w:rsidR="00860055" w:rsidRPr="00860055" w:rsidRDefault="00860055" w:rsidP="00860055">
      <w:pPr>
        <w:tabs>
          <w:tab w:val="left" w:pos="0"/>
          <w:tab w:val="left" w:pos="567"/>
          <w:tab w:val="left" w:pos="7200"/>
        </w:tabs>
        <w:spacing w:after="0" w:line="240" w:lineRule="auto"/>
        <w:jc w:val="both"/>
        <w:rPr>
          <w:rFonts w:ascii="Times New Roman" w:eastAsia="Times New Roman" w:hAnsi="Times New Roman" w:cs="Times New Roman"/>
          <w:bCs/>
          <w:lang w:val="lt-LT" w:eastAsia="lt-LT"/>
        </w:rPr>
      </w:pPr>
      <w:r w:rsidRPr="00860055">
        <w:rPr>
          <w:rFonts w:ascii="Times New Roman" w:eastAsia="Times New Roman" w:hAnsi="Times New Roman" w:cs="Times New Roman"/>
          <w:bCs/>
          <w:lang w:val="lt-LT" w:eastAsia="lt-LT"/>
        </w:rPr>
        <w:t xml:space="preserve">Lietuva: </w:t>
      </w:r>
      <w:proofErr w:type="spellStart"/>
      <w:r w:rsidRPr="00860055">
        <w:rPr>
          <w:rFonts w:ascii="Times New Roman" w:eastAsia="Times New Roman" w:hAnsi="Times New Roman" w:cs="Times New Roman"/>
          <w:iCs/>
          <w:lang w:val="lt-LT" w:eastAsia="lt-LT"/>
        </w:rPr>
        <w:t>Perfalgan</w:t>
      </w:r>
      <w:proofErr w:type="spellEnd"/>
      <w:r w:rsidRPr="00860055">
        <w:rPr>
          <w:rFonts w:ascii="Times New Roman" w:eastAsia="Times New Roman" w:hAnsi="Times New Roman" w:cs="Times New Roman"/>
          <w:iCs/>
          <w:lang w:val="lt-LT" w:eastAsia="lt-LT"/>
        </w:rPr>
        <w:t xml:space="preserve"> 10 mg/ml</w:t>
      </w:r>
    </w:p>
    <w:p w:rsidR="00860055" w:rsidRPr="00860055" w:rsidRDefault="00860055" w:rsidP="00860055">
      <w:pPr>
        <w:tabs>
          <w:tab w:val="left" w:pos="0"/>
          <w:tab w:val="left" w:pos="567"/>
          <w:tab w:val="left" w:pos="7200"/>
        </w:tabs>
        <w:spacing w:after="0" w:line="240" w:lineRule="auto"/>
        <w:jc w:val="both"/>
        <w:rPr>
          <w:rFonts w:ascii="Times New Roman" w:eastAsia="Times New Roman" w:hAnsi="Times New Roman" w:cs="Times New Roman"/>
          <w:bCs/>
          <w:lang w:val="lt-LT" w:eastAsia="lt-LT"/>
        </w:rPr>
      </w:pPr>
      <w:r w:rsidRPr="00860055">
        <w:rPr>
          <w:rFonts w:ascii="Times New Roman" w:eastAsia="Times New Roman" w:hAnsi="Times New Roman" w:cs="Times New Roman"/>
          <w:bCs/>
          <w:lang w:val="lt-LT" w:eastAsia="lt-LT"/>
        </w:rPr>
        <w:t>Liuksemburgas: PERFUSALGAN 10mg/ml</w:t>
      </w:r>
    </w:p>
    <w:p w:rsidR="00860055" w:rsidRPr="00860055" w:rsidRDefault="00860055" w:rsidP="00860055">
      <w:pPr>
        <w:tabs>
          <w:tab w:val="left" w:pos="0"/>
          <w:tab w:val="left" w:pos="567"/>
          <w:tab w:val="left" w:pos="7200"/>
        </w:tabs>
        <w:spacing w:after="0" w:line="240" w:lineRule="auto"/>
        <w:jc w:val="both"/>
        <w:rPr>
          <w:rFonts w:ascii="Times New Roman" w:eastAsia="Times New Roman" w:hAnsi="Times New Roman" w:cs="Times New Roman"/>
          <w:bCs/>
          <w:lang w:val="lt-LT" w:eastAsia="lt-LT"/>
        </w:rPr>
      </w:pPr>
      <w:r w:rsidRPr="00860055">
        <w:rPr>
          <w:rFonts w:ascii="Times New Roman" w:eastAsia="Times New Roman" w:hAnsi="Times New Roman" w:cs="Times New Roman"/>
          <w:bCs/>
          <w:lang w:val="lt-LT" w:eastAsia="lt-LT"/>
        </w:rPr>
        <w:t xml:space="preserve">Norvegija: </w:t>
      </w:r>
      <w:r w:rsidRPr="00860055">
        <w:rPr>
          <w:rFonts w:ascii="Times New Roman" w:eastAsia="Times New Roman" w:hAnsi="Times New Roman" w:cs="Times New Roman"/>
          <w:iCs/>
          <w:lang w:val="lt-LT" w:eastAsia="lt-LT"/>
        </w:rPr>
        <w:t>PERFALGAN 10 mg/ml</w:t>
      </w:r>
    </w:p>
    <w:p w:rsidR="00860055" w:rsidRPr="00860055" w:rsidRDefault="00860055" w:rsidP="00860055">
      <w:pPr>
        <w:tabs>
          <w:tab w:val="left" w:pos="0"/>
          <w:tab w:val="left" w:pos="567"/>
          <w:tab w:val="left" w:pos="7200"/>
        </w:tabs>
        <w:spacing w:after="0" w:line="240" w:lineRule="auto"/>
        <w:jc w:val="both"/>
        <w:rPr>
          <w:rFonts w:ascii="Times New Roman" w:eastAsia="Times New Roman" w:hAnsi="Times New Roman" w:cs="Times New Roman"/>
          <w:bCs/>
          <w:lang w:val="lt-LT" w:eastAsia="lt-LT"/>
        </w:rPr>
      </w:pPr>
      <w:r w:rsidRPr="00860055">
        <w:rPr>
          <w:rFonts w:ascii="Times New Roman" w:eastAsia="Times New Roman" w:hAnsi="Times New Roman" w:cs="Times New Roman"/>
          <w:bCs/>
          <w:lang w:val="lt-LT" w:eastAsia="lt-LT"/>
        </w:rPr>
        <w:t xml:space="preserve">Lenkija: </w:t>
      </w:r>
      <w:r w:rsidRPr="00860055">
        <w:rPr>
          <w:rFonts w:ascii="Times New Roman" w:eastAsia="Times New Roman" w:hAnsi="Times New Roman" w:cs="Times New Roman"/>
          <w:iCs/>
          <w:lang w:val="lt-LT" w:eastAsia="lt-LT"/>
        </w:rPr>
        <w:t>PERFALGAN 10 mg/ml</w:t>
      </w:r>
    </w:p>
    <w:p w:rsidR="00860055" w:rsidRPr="00860055" w:rsidRDefault="00860055" w:rsidP="00860055">
      <w:pPr>
        <w:tabs>
          <w:tab w:val="left" w:pos="0"/>
          <w:tab w:val="left" w:pos="567"/>
          <w:tab w:val="left" w:pos="7200"/>
        </w:tabs>
        <w:spacing w:after="0" w:line="240" w:lineRule="auto"/>
        <w:jc w:val="both"/>
        <w:rPr>
          <w:rFonts w:ascii="Times New Roman" w:eastAsia="Times New Roman" w:hAnsi="Times New Roman" w:cs="Times New Roman"/>
          <w:bCs/>
          <w:lang w:val="lt-LT" w:eastAsia="lt-LT"/>
        </w:rPr>
      </w:pPr>
      <w:r w:rsidRPr="00860055">
        <w:rPr>
          <w:rFonts w:ascii="Times New Roman" w:eastAsia="Times New Roman" w:hAnsi="Times New Roman" w:cs="Times New Roman"/>
          <w:bCs/>
          <w:lang w:val="lt-LT" w:eastAsia="lt-LT"/>
        </w:rPr>
        <w:lastRenderedPageBreak/>
        <w:t xml:space="preserve">Portugalija: </w:t>
      </w:r>
      <w:r w:rsidRPr="00860055">
        <w:rPr>
          <w:rFonts w:ascii="Times New Roman" w:eastAsia="Times New Roman" w:hAnsi="Times New Roman" w:cs="Times New Roman"/>
          <w:iCs/>
          <w:lang w:val="lt-LT" w:eastAsia="lt-LT"/>
        </w:rPr>
        <w:t>PERFALGAN 10 mg/ml</w:t>
      </w:r>
    </w:p>
    <w:p w:rsidR="00860055" w:rsidRPr="00860055" w:rsidRDefault="00860055" w:rsidP="00860055">
      <w:pPr>
        <w:tabs>
          <w:tab w:val="left" w:pos="0"/>
          <w:tab w:val="left" w:pos="567"/>
          <w:tab w:val="left" w:pos="7200"/>
        </w:tabs>
        <w:spacing w:after="0" w:line="240" w:lineRule="auto"/>
        <w:jc w:val="both"/>
        <w:rPr>
          <w:rFonts w:ascii="Times New Roman" w:eastAsia="Times New Roman" w:hAnsi="Times New Roman" w:cs="Times New Roman"/>
          <w:bCs/>
          <w:lang w:val="lt-LT" w:eastAsia="lt-LT"/>
        </w:rPr>
      </w:pPr>
      <w:r w:rsidRPr="00860055">
        <w:rPr>
          <w:rFonts w:ascii="Times New Roman" w:eastAsia="Times New Roman" w:hAnsi="Times New Roman" w:cs="Times New Roman"/>
          <w:bCs/>
          <w:lang w:val="lt-LT" w:eastAsia="lt-LT"/>
        </w:rPr>
        <w:t xml:space="preserve">Slovakija: </w:t>
      </w:r>
      <w:r w:rsidRPr="00860055">
        <w:rPr>
          <w:rFonts w:ascii="Times New Roman" w:eastAsia="Times New Roman" w:hAnsi="Times New Roman" w:cs="Times New Roman"/>
          <w:iCs/>
          <w:lang w:val="lt-LT" w:eastAsia="lt-LT"/>
        </w:rPr>
        <w:t>PERFALGAN 10 mg/ml</w:t>
      </w:r>
    </w:p>
    <w:p w:rsidR="00860055" w:rsidRPr="00860055" w:rsidRDefault="00860055" w:rsidP="00860055">
      <w:pPr>
        <w:tabs>
          <w:tab w:val="left" w:pos="0"/>
          <w:tab w:val="left" w:pos="567"/>
          <w:tab w:val="left" w:pos="7200"/>
        </w:tabs>
        <w:spacing w:after="0" w:line="240" w:lineRule="auto"/>
        <w:jc w:val="both"/>
        <w:rPr>
          <w:rFonts w:ascii="Times New Roman" w:eastAsia="Times New Roman" w:hAnsi="Times New Roman" w:cs="Times New Roman"/>
          <w:bCs/>
          <w:lang w:val="lt-LT" w:eastAsia="lt-LT"/>
        </w:rPr>
      </w:pPr>
      <w:r w:rsidRPr="00860055">
        <w:rPr>
          <w:rFonts w:ascii="Times New Roman" w:eastAsia="Times New Roman" w:hAnsi="Times New Roman" w:cs="Times New Roman"/>
          <w:bCs/>
          <w:lang w:val="lt-LT" w:eastAsia="lt-LT"/>
        </w:rPr>
        <w:t xml:space="preserve">Ispanija: </w:t>
      </w:r>
      <w:r w:rsidRPr="00860055">
        <w:rPr>
          <w:rFonts w:ascii="Times New Roman" w:eastAsia="Times New Roman" w:hAnsi="Times New Roman" w:cs="Times New Roman"/>
          <w:iCs/>
          <w:lang w:val="lt-LT" w:eastAsia="lt-LT"/>
        </w:rPr>
        <w:t>PERFALGAN 10 mg/ml</w:t>
      </w:r>
    </w:p>
    <w:p w:rsidR="00860055" w:rsidRPr="00860055" w:rsidRDefault="00860055" w:rsidP="00860055">
      <w:pPr>
        <w:tabs>
          <w:tab w:val="left" w:pos="0"/>
          <w:tab w:val="left" w:pos="567"/>
          <w:tab w:val="left" w:pos="7200"/>
        </w:tabs>
        <w:spacing w:after="0" w:line="240" w:lineRule="auto"/>
        <w:jc w:val="both"/>
        <w:rPr>
          <w:rFonts w:ascii="Times New Roman" w:eastAsia="Times New Roman" w:hAnsi="Times New Roman" w:cs="Times New Roman"/>
          <w:bCs/>
          <w:lang w:val="lt-LT" w:eastAsia="lt-LT"/>
        </w:rPr>
      </w:pPr>
      <w:r w:rsidRPr="00860055">
        <w:rPr>
          <w:rFonts w:ascii="Times New Roman" w:eastAsia="Times New Roman" w:hAnsi="Times New Roman" w:cs="Times New Roman"/>
          <w:bCs/>
          <w:lang w:val="lt-LT" w:eastAsia="lt-LT"/>
        </w:rPr>
        <w:t xml:space="preserve">Švedija: </w:t>
      </w:r>
      <w:r w:rsidRPr="00860055">
        <w:rPr>
          <w:rFonts w:ascii="Times New Roman" w:eastAsia="Times New Roman" w:hAnsi="Times New Roman" w:cs="Times New Roman"/>
          <w:iCs/>
          <w:lang w:val="lt-LT" w:eastAsia="lt-LT"/>
        </w:rPr>
        <w:t>PERFALGAN 10 mg/ml</w:t>
      </w:r>
    </w:p>
    <w:p w:rsidR="00860055" w:rsidRPr="00860055" w:rsidRDefault="00860055" w:rsidP="00860055">
      <w:pPr>
        <w:tabs>
          <w:tab w:val="left" w:pos="0"/>
          <w:tab w:val="left" w:pos="567"/>
          <w:tab w:val="left" w:pos="7200"/>
        </w:tabs>
        <w:spacing w:after="0" w:line="240" w:lineRule="auto"/>
        <w:jc w:val="both"/>
        <w:rPr>
          <w:rFonts w:ascii="Times New Roman" w:eastAsia="Times New Roman" w:hAnsi="Times New Roman" w:cs="Times New Roman"/>
          <w:iCs/>
          <w:lang w:val="lt-LT" w:eastAsia="lt-LT"/>
        </w:rPr>
      </w:pPr>
      <w:r w:rsidRPr="00860055">
        <w:rPr>
          <w:rFonts w:ascii="Times New Roman" w:eastAsia="Times New Roman" w:hAnsi="Times New Roman" w:cs="Times New Roman"/>
          <w:bCs/>
          <w:lang w:val="lt-LT" w:eastAsia="lt-LT"/>
        </w:rPr>
        <w:t>Jungtinė</w:t>
      </w:r>
      <w:r w:rsidRPr="00860055">
        <w:rPr>
          <w:rFonts w:ascii="Times New Roman" w:eastAsia="Times New Roman" w:hAnsi="Times New Roman" w:cs="Times New Roman"/>
          <w:b/>
          <w:lang w:val="lt-LT" w:eastAsia="lt-LT"/>
        </w:rPr>
        <w:t xml:space="preserve"> </w:t>
      </w:r>
      <w:r w:rsidRPr="00860055">
        <w:rPr>
          <w:rFonts w:ascii="Times New Roman" w:eastAsia="Times New Roman" w:hAnsi="Times New Roman" w:cs="Times New Roman"/>
          <w:lang w:val="lt-LT" w:eastAsia="lt-LT"/>
        </w:rPr>
        <w:t>Karalystė:</w:t>
      </w:r>
      <w:r w:rsidRPr="00860055">
        <w:rPr>
          <w:rFonts w:ascii="Times New Roman" w:eastAsia="Times New Roman" w:hAnsi="Times New Roman" w:cs="Times New Roman"/>
          <w:b/>
          <w:lang w:val="lt-LT" w:eastAsia="lt-LT"/>
        </w:rPr>
        <w:t xml:space="preserve"> </w:t>
      </w:r>
      <w:r w:rsidRPr="00860055">
        <w:rPr>
          <w:rFonts w:ascii="Times New Roman" w:eastAsia="Times New Roman" w:hAnsi="Times New Roman" w:cs="Times New Roman"/>
          <w:iCs/>
          <w:lang w:val="lt-LT" w:eastAsia="lt-LT"/>
        </w:rPr>
        <w:t>PERFALGAN 10 mg/ml</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tabs>
          <w:tab w:val="left" w:pos="567"/>
        </w:tabs>
        <w:spacing w:after="0" w:line="240" w:lineRule="auto"/>
        <w:rPr>
          <w:rFonts w:ascii="Times New Roman" w:eastAsia="Calibri" w:hAnsi="Times New Roman" w:cs="Times New Roman"/>
          <w:lang w:val="lt-LT" w:eastAsia="x-none"/>
        </w:rPr>
      </w:pPr>
      <w:r w:rsidRPr="00860055">
        <w:rPr>
          <w:rFonts w:ascii="Times New Roman" w:eastAsia="Calibri" w:hAnsi="Times New Roman" w:cs="Times New Roman"/>
          <w:lang w:val="lt-LT" w:eastAsia="x-none"/>
        </w:rPr>
        <w:t>Jeigu apie šį vaistą norite sužinoti daugiau, kreipkitės į vietinį rinkodaros teisės turėtojo atstovą:</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lt-LT"/>
        </w:rPr>
      </w:pPr>
    </w:p>
    <w:p w:rsidR="00860055" w:rsidRPr="00860055" w:rsidRDefault="00860055" w:rsidP="00860055">
      <w:pPr>
        <w:spacing w:after="0" w:line="240" w:lineRule="auto"/>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UAB "</w:t>
      </w:r>
      <w:proofErr w:type="spellStart"/>
      <w:r w:rsidRPr="00860055">
        <w:rPr>
          <w:rFonts w:ascii="Times New Roman" w:eastAsia="Times New Roman" w:hAnsi="Times New Roman" w:cs="Times New Roman"/>
          <w:lang w:val="lt-LT" w:eastAsia="lt-LT"/>
        </w:rPr>
        <w:t>Amicus</w:t>
      </w:r>
      <w:proofErr w:type="spellEnd"/>
      <w:r w:rsidRPr="00860055">
        <w:rPr>
          <w:rFonts w:ascii="Times New Roman" w:eastAsia="Times New Roman" w:hAnsi="Times New Roman" w:cs="Times New Roman"/>
          <w:lang w:val="lt-LT" w:eastAsia="lt-LT"/>
        </w:rPr>
        <w:t xml:space="preserve"> </w:t>
      </w:r>
      <w:proofErr w:type="spellStart"/>
      <w:r w:rsidRPr="00860055">
        <w:rPr>
          <w:rFonts w:ascii="Times New Roman" w:eastAsia="Times New Roman" w:hAnsi="Times New Roman" w:cs="Times New Roman"/>
          <w:lang w:val="lt-LT" w:eastAsia="lt-LT"/>
        </w:rPr>
        <w:t>Pharma</w:t>
      </w:r>
      <w:proofErr w:type="spellEnd"/>
      <w:r w:rsidRPr="00860055">
        <w:rPr>
          <w:rFonts w:ascii="Times New Roman" w:eastAsia="Times New Roman" w:hAnsi="Times New Roman" w:cs="Times New Roman"/>
          <w:lang w:val="lt-LT" w:eastAsia="lt-LT"/>
        </w:rPr>
        <w:t>"</w:t>
      </w:r>
    </w:p>
    <w:p w:rsidR="00860055" w:rsidRPr="00860055" w:rsidRDefault="00860055" w:rsidP="00860055">
      <w:pPr>
        <w:spacing w:after="0" w:line="240" w:lineRule="auto"/>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Bokšto 1-5, Vilnius LT-01126, Lietuva</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x-none" w:eastAsia="x-none"/>
        </w:rPr>
        <w:t>Tel. +370 52 369140</w:t>
      </w:r>
    </w:p>
    <w:p w:rsidR="00E42502" w:rsidRDefault="00E42502" w:rsidP="00860055">
      <w:pPr>
        <w:tabs>
          <w:tab w:val="left" w:pos="567"/>
        </w:tabs>
        <w:spacing w:after="0" w:line="240" w:lineRule="auto"/>
        <w:rPr>
          <w:rFonts w:ascii="Times New Roman" w:eastAsia="Times New Roman" w:hAnsi="Times New Roman" w:cs="Times New Roman"/>
          <w:b/>
          <w:bCs/>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b/>
          <w:lang w:val="lt-LT" w:eastAsia="x-none"/>
        </w:rPr>
      </w:pPr>
      <w:r w:rsidRPr="00860055">
        <w:rPr>
          <w:rFonts w:ascii="Times New Roman" w:eastAsia="Times New Roman" w:hAnsi="Times New Roman" w:cs="Times New Roman"/>
          <w:b/>
          <w:bCs/>
          <w:lang w:val="lt-LT" w:eastAsia="x-none"/>
        </w:rPr>
        <w:t>Šis pakuotės lapelis</w:t>
      </w:r>
      <w:r w:rsidRPr="00860055">
        <w:rPr>
          <w:rFonts w:ascii="Times New Roman" w:eastAsia="Times New Roman" w:hAnsi="Times New Roman" w:cs="Times New Roman"/>
          <w:b/>
          <w:lang w:val="lt-LT" w:eastAsia="x-none"/>
        </w:rPr>
        <w:t xml:space="preserve"> paskutinį kartą patvirtintas 201</w:t>
      </w:r>
      <w:r w:rsidR="00E336CC">
        <w:rPr>
          <w:rFonts w:ascii="Times New Roman" w:eastAsia="Times New Roman" w:hAnsi="Times New Roman" w:cs="Times New Roman"/>
          <w:b/>
          <w:lang w:val="lt-LT" w:eastAsia="x-none"/>
        </w:rPr>
        <w:t>6</w:t>
      </w:r>
      <w:r w:rsidRPr="00860055">
        <w:rPr>
          <w:rFonts w:ascii="Times New Roman" w:eastAsia="Times New Roman" w:hAnsi="Times New Roman" w:cs="Times New Roman"/>
          <w:b/>
          <w:lang w:val="lt-LT" w:eastAsia="x-none"/>
        </w:rPr>
        <w:t>-</w:t>
      </w:r>
      <w:r w:rsidR="00E336CC">
        <w:rPr>
          <w:rFonts w:ascii="Times New Roman" w:eastAsia="Times New Roman" w:hAnsi="Times New Roman" w:cs="Times New Roman"/>
          <w:b/>
          <w:lang w:val="lt-LT" w:eastAsia="x-none"/>
        </w:rPr>
        <w:t>02</w:t>
      </w:r>
      <w:r w:rsidRPr="00860055">
        <w:rPr>
          <w:rFonts w:ascii="Times New Roman" w:eastAsia="Times New Roman" w:hAnsi="Times New Roman" w:cs="Times New Roman"/>
          <w:b/>
          <w:lang w:val="lt-LT" w:eastAsia="x-none"/>
        </w:rPr>
        <w:t>-</w:t>
      </w:r>
      <w:r w:rsidR="00E336CC" w:rsidRPr="00860055">
        <w:rPr>
          <w:rFonts w:ascii="Times New Roman" w:eastAsia="Times New Roman" w:hAnsi="Times New Roman" w:cs="Times New Roman"/>
          <w:b/>
          <w:lang w:val="lt-LT" w:eastAsia="x-none"/>
        </w:rPr>
        <w:t>1</w:t>
      </w:r>
      <w:r w:rsidR="00E336CC">
        <w:rPr>
          <w:rFonts w:ascii="Times New Roman" w:eastAsia="Times New Roman" w:hAnsi="Times New Roman" w:cs="Times New Roman"/>
          <w:b/>
          <w:lang w:val="lt-LT" w:eastAsia="x-none"/>
        </w:rPr>
        <w:t>2</w:t>
      </w:r>
      <w:r w:rsidR="00E336CC" w:rsidRPr="00860055">
        <w:rPr>
          <w:rFonts w:ascii="Times New Roman" w:eastAsia="Times New Roman" w:hAnsi="Times New Roman" w:cs="Times New Roman"/>
          <w:b/>
          <w:lang w:val="lt-LT" w:eastAsia="x-none"/>
        </w:rPr>
        <w:t xml:space="preserve"> </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numPr>
          <w:ilvl w:val="12"/>
          <w:numId w:val="0"/>
        </w:numPr>
        <w:spacing w:after="0" w:line="240" w:lineRule="auto"/>
        <w:ind w:right="-2"/>
        <w:rPr>
          <w:rFonts w:ascii="Times New Roman" w:eastAsia="Times New Roman" w:hAnsi="Times New Roman" w:cs="Times New Roman"/>
          <w:b/>
          <w:lang w:val="lt-LT" w:eastAsia="lt-LT"/>
        </w:rPr>
      </w:pPr>
      <w:r w:rsidRPr="00860055">
        <w:rPr>
          <w:rFonts w:ascii="Times New Roman" w:eastAsia="Times New Roman" w:hAnsi="Times New Roman" w:cs="Times New Roman"/>
          <w:b/>
          <w:lang w:val="lt-LT" w:eastAsia="lt-LT"/>
        </w:rPr>
        <w:t>Kiti informacijos šaltiniai</w:t>
      </w:r>
    </w:p>
    <w:p w:rsidR="00860055" w:rsidRPr="00860055" w:rsidRDefault="00860055" w:rsidP="00860055">
      <w:pPr>
        <w:numPr>
          <w:ilvl w:val="12"/>
          <w:numId w:val="0"/>
        </w:numPr>
        <w:spacing w:after="0" w:line="240" w:lineRule="auto"/>
        <w:ind w:right="-2"/>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 http://www.vvkt.lt/.</w:t>
      </w:r>
    </w:p>
    <w:p w:rsidR="00860055" w:rsidRPr="00860055" w:rsidRDefault="00860055" w:rsidP="00860055">
      <w:pPr>
        <w:numPr>
          <w:ilvl w:val="12"/>
          <w:numId w:val="0"/>
        </w:numPr>
        <w:spacing w:after="0" w:line="240" w:lineRule="auto"/>
        <w:ind w:right="-2"/>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w:t>
      </w:r>
    </w:p>
    <w:p w:rsidR="00860055" w:rsidRPr="00860055" w:rsidRDefault="00860055" w:rsidP="00860055">
      <w:pPr>
        <w:tabs>
          <w:tab w:val="left" w:pos="567"/>
        </w:tabs>
        <w:spacing w:after="0" w:line="240" w:lineRule="auto"/>
        <w:rPr>
          <w:rFonts w:ascii="Times New Roman" w:eastAsia="Calibri" w:hAnsi="Times New Roman" w:cs="Times New Roman"/>
          <w:i/>
          <w:iCs/>
          <w:lang w:val="lt-LT"/>
        </w:rPr>
      </w:pPr>
    </w:p>
    <w:p w:rsidR="00860055" w:rsidRPr="00860055" w:rsidRDefault="00860055" w:rsidP="00860055">
      <w:pPr>
        <w:numPr>
          <w:ilvl w:val="12"/>
          <w:numId w:val="0"/>
        </w:numPr>
        <w:tabs>
          <w:tab w:val="left" w:pos="2657"/>
        </w:tabs>
        <w:spacing w:after="0" w:line="240" w:lineRule="auto"/>
        <w:ind w:left="-37" w:right="-28"/>
        <w:rPr>
          <w:rFonts w:ascii="Times New Roman" w:eastAsia="Times New Roman" w:hAnsi="Times New Roman" w:cs="Times New Roman"/>
          <w:i/>
          <w:color w:val="008000"/>
          <w:lang w:val="lt-LT" w:eastAsia="lt-LT"/>
        </w:rPr>
      </w:pPr>
      <w:r w:rsidRPr="00860055">
        <w:rPr>
          <w:rFonts w:ascii="Times New Roman" w:eastAsia="Times New Roman" w:hAnsi="Times New Roman" w:cs="Times New Roman"/>
          <w:lang w:val="lt-LT" w:eastAsia="lt-LT"/>
        </w:rPr>
        <w:t>Toliau pateikta informacija skirta tik sveikatos priežiūros specialistams:</w:t>
      </w:r>
    </w:p>
    <w:p w:rsidR="00860055" w:rsidRPr="00860055" w:rsidRDefault="00860055" w:rsidP="00860055">
      <w:pPr>
        <w:spacing w:after="0" w:line="240" w:lineRule="auto"/>
        <w:rPr>
          <w:rFonts w:ascii="Times New Roman" w:eastAsia="Times New Roman" w:hAnsi="Times New Roman" w:cs="Times New Roman"/>
          <w:lang w:val="lt-LT" w:eastAsia="lt-LT"/>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lastRenderedPageBreak/>
        <w:t xml:space="preserve">Leisti į veną. </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100 ml buteliukai tinka tik suaugusiesiems, paaugliams ir vaikams, sveriantiems daugiau kaip 33 kg.</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50 ml buteliukai pritaikyti išnešiotiems naujagimiams, kūdikiams ir vaikams, sveriantiems mažiau kaip 33 kg.</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Infuzijos iš 50 ml ar 100 ml buteliuko pabaigą reikia atidžiai stebėti.</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Dozavimas</w:t>
      </w:r>
    </w:p>
    <w:p w:rsidR="00860055" w:rsidRPr="00860055" w:rsidRDefault="00860055" w:rsidP="00860055">
      <w:pPr>
        <w:spacing w:after="0" w:line="240" w:lineRule="auto"/>
        <w:rPr>
          <w:rFonts w:ascii="Times New Roman" w:eastAsia="Calibri" w:hAnsi="Times New Roman" w:cs="Times New Roman"/>
          <w:lang w:val="lt-LT" w:eastAsia="x-none"/>
        </w:rPr>
      </w:pPr>
      <w:r w:rsidRPr="00860055">
        <w:rPr>
          <w:rFonts w:ascii="Times New Roman" w:eastAsia="Calibri" w:hAnsi="Times New Roman" w:cs="Times New Roman"/>
          <w:lang w:val="lt-LT" w:eastAsia="x-none"/>
        </w:rPr>
        <w:t>Dozavimas priklauso nuo paciento svorio (žr. žemiau pateikiamą dozavimo lentelę).</w:t>
      </w:r>
    </w:p>
    <w:p w:rsidR="00860055" w:rsidRPr="00860055" w:rsidRDefault="00860055" w:rsidP="00860055">
      <w:pPr>
        <w:spacing w:after="0" w:line="240" w:lineRule="auto"/>
        <w:rPr>
          <w:rFonts w:ascii="Times New Roman" w:eastAsia="Calibri" w:hAnsi="Times New Roman" w:cs="Times New Roman"/>
          <w:b/>
          <w:lang w:val="lt-LT" w:eastAsia="x-none"/>
        </w:rPr>
      </w:pPr>
    </w:p>
    <w:tbl>
      <w:tblPr>
        <w:tblW w:w="9823"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2"/>
        <w:gridCol w:w="1276"/>
        <w:gridCol w:w="1419"/>
        <w:gridCol w:w="3117"/>
        <w:gridCol w:w="1559"/>
      </w:tblGrid>
      <w:tr w:rsidR="00860055" w:rsidRPr="00860055" w:rsidTr="000566DD">
        <w:tc>
          <w:tcPr>
            <w:tcW w:w="2452" w:type="dxa"/>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b/>
                <w:lang w:val="lt-LT" w:eastAsia="lt-LT"/>
              </w:rPr>
            </w:pPr>
            <w:r w:rsidRPr="00860055">
              <w:rPr>
                <w:rFonts w:ascii="Times New Roman" w:eastAsia="Times New Roman" w:hAnsi="Times New Roman" w:cs="Times New Roman"/>
                <w:b/>
                <w:bCs/>
                <w:lang w:val="lt-LT" w:eastAsia="lt-LT"/>
              </w:rPr>
              <w:t>Paciento svoris</w:t>
            </w:r>
          </w:p>
        </w:tc>
        <w:tc>
          <w:tcPr>
            <w:tcW w:w="1276" w:type="dxa"/>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b/>
                <w:lang w:val="lt-LT" w:eastAsia="lt-LT"/>
              </w:rPr>
            </w:pPr>
            <w:r w:rsidRPr="00860055">
              <w:rPr>
                <w:rFonts w:ascii="Times New Roman" w:eastAsia="Times New Roman" w:hAnsi="Times New Roman" w:cs="Times New Roman"/>
                <w:b/>
                <w:bCs/>
                <w:lang w:val="lt-LT" w:eastAsia="lt-LT"/>
              </w:rPr>
              <w:t>Vienkar</w:t>
            </w:r>
            <w:r w:rsidRPr="00860055">
              <w:rPr>
                <w:rFonts w:ascii="Times New Roman" w:eastAsia="Times New Roman" w:hAnsi="Times New Roman" w:cs="Times New Roman"/>
                <w:b/>
                <w:bCs/>
                <w:lang w:val="lt-LT" w:eastAsia="lt-LT"/>
              </w:rPr>
              <w:softHyphen/>
              <w:t>tinė dozė</w:t>
            </w:r>
          </w:p>
        </w:tc>
        <w:tc>
          <w:tcPr>
            <w:tcW w:w="1419" w:type="dxa"/>
            <w:vAlign w:val="center"/>
          </w:tcPr>
          <w:p w:rsidR="00860055" w:rsidRPr="00860055" w:rsidRDefault="00860055" w:rsidP="00860055">
            <w:pPr>
              <w:spacing w:after="0" w:line="240" w:lineRule="auto"/>
              <w:jc w:val="center"/>
              <w:rPr>
                <w:rFonts w:ascii="Times New Roman" w:eastAsia="Calibri" w:hAnsi="Times New Roman" w:cs="Times New Roman"/>
                <w:b/>
                <w:bCs/>
                <w:lang w:val="lt-LT" w:eastAsia="lt-LT"/>
              </w:rPr>
            </w:pPr>
            <w:r w:rsidRPr="00860055">
              <w:rPr>
                <w:rFonts w:ascii="Times New Roman" w:eastAsia="Times New Roman" w:hAnsi="Times New Roman" w:cs="Times New Roman"/>
                <w:b/>
                <w:bCs/>
                <w:lang w:val="lt-LT" w:eastAsia="lt-LT"/>
              </w:rPr>
              <w:t>Vienkartinis tūris</w:t>
            </w:r>
          </w:p>
        </w:tc>
        <w:tc>
          <w:tcPr>
            <w:tcW w:w="3117" w:type="dxa"/>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b/>
                <w:lang w:val="lt-LT" w:eastAsia="lt-LT"/>
              </w:rPr>
            </w:pPr>
            <w:r w:rsidRPr="00860055">
              <w:rPr>
                <w:rFonts w:ascii="Times New Roman" w:eastAsia="Times New Roman" w:hAnsi="Times New Roman" w:cs="Times New Roman"/>
                <w:b/>
                <w:bCs/>
                <w:lang w:val="lt-LT" w:eastAsia="lt-LT"/>
              </w:rPr>
              <w:t xml:space="preserve">Didžiausias vienkartinis </w:t>
            </w:r>
            <w:proofErr w:type="spellStart"/>
            <w:r w:rsidRPr="00860055">
              <w:rPr>
                <w:rFonts w:ascii="Times New Roman" w:eastAsia="Times New Roman" w:hAnsi="Times New Roman" w:cs="Times New Roman"/>
                <w:b/>
                <w:bCs/>
                <w:lang w:val="lt-LT" w:eastAsia="lt-LT"/>
              </w:rPr>
              <w:t>Perfalgan</w:t>
            </w:r>
            <w:proofErr w:type="spellEnd"/>
            <w:r w:rsidRPr="00860055">
              <w:rPr>
                <w:rFonts w:ascii="Times New Roman" w:eastAsia="Times New Roman" w:hAnsi="Times New Roman" w:cs="Times New Roman"/>
                <w:b/>
                <w:bCs/>
                <w:lang w:val="lt-LT" w:eastAsia="lt-LT"/>
              </w:rPr>
              <w:t xml:space="preserve"> (10 mg/ml) tūris pagal viršutinę kūno svorio ribą</w:t>
            </w:r>
            <w:r w:rsidRPr="00860055">
              <w:rPr>
                <w:rFonts w:ascii="Times New Roman" w:eastAsia="Calibri" w:hAnsi="Times New Roman" w:cs="Times New Roman"/>
                <w:b/>
                <w:bCs/>
                <w:lang w:val="lt-LT" w:eastAsia="lt-LT"/>
              </w:rPr>
              <w:t xml:space="preserve"> (ml) </w:t>
            </w:r>
            <w:r w:rsidRPr="00860055">
              <w:rPr>
                <w:rFonts w:ascii="Times New Roman" w:eastAsia="Times New Roman" w:hAnsi="Times New Roman" w:cs="Times New Roman"/>
                <w:b/>
                <w:bCs/>
                <w:iCs/>
                <w:lang w:val="lt-LT" w:eastAsia="lt-LT"/>
              </w:rPr>
              <w:t>**</w:t>
            </w:r>
          </w:p>
        </w:tc>
        <w:tc>
          <w:tcPr>
            <w:tcW w:w="1559" w:type="dxa"/>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b/>
                <w:lang w:val="lt-LT" w:eastAsia="lt-LT"/>
              </w:rPr>
            </w:pPr>
            <w:r w:rsidRPr="00860055">
              <w:rPr>
                <w:rFonts w:ascii="Times New Roman" w:eastAsia="Times New Roman" w:hAnsi="Times New Roman" w:cs="Times New Roman"/>
                <w:b/>
                <w:bCs/>
                <w:lang w:val="lt-LT" w:eastAsia="lt-LT"/>
              </w:rPr>
              <w:t>Didžiausia paros dozė ***</w:t>
            </w:r>
          </w:p>
        </w:tc>
      </w:tr>
      <w:tr w:rsidR="00860055" w:rsidRPr="00860055" w:rsidTr="000566DD">
        <w:trPr>
          <w:trHeight w:val="680"/>
        </w:trPr>
        <w:tc>
          <w:tcPr>
            <w:tcW w:w="2452" w:type="dxa"/>
            <w:shd w:val="clear" w:color="auto" w:fill="auto"/>
            <w:vAlign w:val="center"/>
          </w:tcPr>
          <w:p w:rsidR="00860055" w:rsidRPr="00860055" w:rsidRDefault="00860055" w:rsidP="00860055">
            <w:pPr>
              <w:spacing w:after="0" w:line="240" w:lineRule="auto"/>
              <w:rPr>
                <w:rFonts w:ascii="Times New Roman" w:eastAsia="Calibri" w:hAnsi="Times New Roman" w:cs="Times New Roman"/>
                <w:b/>
                <w:lang w:val="lt-LT" w:eastAsia="lt-LT"/>
              </w:rPr>
            </w:pPr>
            <w:r w:rsidRPr="00860055">
              <w:rPr>
                <w:rFonts w:ascii="Times New Roman" w:eastAsia="Times New Roman,Bold" w:hAnsi="Times New Roman" w:cs="Times New Roman"/>
                <w:b/>
                <w:lang w:val="lt-LT" w:eastAsia="lt-LT"/>
              </w:rPr>
              <w:t xml:space="preserve">≤ 10 kg </w:t>
            </w:r>
            <w:r w:rsidRPr="00860055">
              <w:rPr>
                <w:rFonts w:ascii="Times New Roman" w:eastAsia="Times New Roman" w:hAnsi="Times New Roman" w:cs="Times New Roman"/>
                <w:b/>
                <w:bCs/>
                <w:lang w:val="lt-LT" w:eastAsia="lt-LT"/>
              </w:rPr>
              <w:t>*</w:t>
            </w:r>
          </w:p>
        </w:tc>
        <w:tc>
          <w:tcPr>
            <w:tcW w:w="1276" w:type="dxa"/>
            <w:shd w:val="clear" w:color="auto" w:fill="auto"/>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bCs/>
                <w:lang w:val="lt-LT" w:eastAsia="lt-LT"/>
              </w:rPr>
              <w:t>7,5 mg/kg</w:t>
            </w:r>
          </w:p>
        </w:tc>
        <w:tc>
          <w:tcPr>
            <w:tcW w:w="1419" w:type="dxa"/>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0,75 ml/kg</w:t>
            </w:r>
          </w:p>
        </w:tc>
        <w:tc>
          <w:tcPr>
            <w:tcW w:w="3117" w:type="dxa"/>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7,5 ml</w:t>
            </w:r>
          </w:p>
        </w:tc>
        <w:tc>
          <w:tcPr>
            <w:tcW w:w="1559" w:type="dxa"/>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bCs/>
                <w:lang w:val="lt-LT" w:eastAsia="lt-LT"/>
              </w:rPr>
              <w:t>30 mg/kg</w:t>
            </w:r>
          </w:p>
        </w:tc>
      </w:tr>
      <w:tr w:rsidR="00860055" w:rsidRPr="00860055" w:rsidTr="000566DD">
        <w:trPr>
          <w:trHeight w:val="680"/>
        </w:trPr>
        <w:tc>
          <w:tcPr>
            <w:tcW w:w="2452" w:type="dxa"/>
            <w:shd w:val="clear" w:color="auto" w:fill="auto"/>
            <w:vAlign w:val="center"/>
          </w:tcPr>
          <w:p w:rsidR="00860055" w:rsidRPr="00860055" w:rsidRDefault="00860055" w:rsidP="00860055">
            <w:pPr>
              <w:spacing w:after="0" w:line="240" w:lineRule="auto"/>
              <w:rPr>
                <w:rFonts w:ascii="Times New Roman" w:eastAsia="Calibri" w:hAnsi="Times New Roman" w:cs="Times New Roman"/>
                <w:b/>
                <w:lang w:val="lt-LT" w:eastAsia="lt-LT"/>
              </w:rPr>
            </w:pPr>
            <w:r w:rsidRPr="00860055">
              <w:rPr>
                <w:rFonts w:ascii="Times New Roman" w:eastAsia="Times New Roman" w:hAnsi="Times New Roman" w:cs="Times New Roman"/>
                <w:b/>
                <w:lang w:val="lt-LT" w:eastAsia="lt-LT"/>
              </w:rPr>
              <w:t>Nuo &gt; 10 kg iki ≤ 33 kg</w:t>
            </w:r>
          </w:p>
        </w:tc>
        <w:tc>
          <w:tcPr>
            <w:tcW w:w="1276" w:type="dxa"/>
            <w:shd w:val="clear" w:color="auto" w:fill="auto"/>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bCs/>
                <w:lang w:val="lt-LT" w:eastAsia="lt-LT"/>
              </w:rPr>
              <w:t>15 mg/kg</w:t>
            </w:r>
          </w:p>
        </w:tc>
        <w:tc>
          <w:tcPr>
            <w:tcW w:w="1419" w:type="dxa"/>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1,5 ml/kg</w:t>
            </w:r>
          </w:p>
        </w:tc>
        <w:tc>
          <w:tcPr>
            <w:tcW w:w="3117" w:type="dxa"/>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49,5 ml</w:t>
            </w:r>
          </w:p>
        </w:tc>
        <w:tc>
          <w:tcPr>
            <w:tcW w:w="1559" w:type="dxa"/>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bCs/>
                <w:lang w:val="lt-LT" w:eastAsia="lt-LT"/>
              </w:rPr>
              <w:t>60 mg/kg, bet ne daugiau kaip 2 g</w:t>
            </w:r>
          </w:p>
        </w:tc>
      </w:tr>
      <w:tr w:rsidR="00860055" w:rsidRPr="00860055" w:rsidTr="000566DD">
        <w:trPr>
          <w:trHeight w:val="680"/>
        </w:trPr>
        <w:tc>
          <w:tcPr>
            <w:tcW w:w="2452" w:type="dxa"/>
            <w:shd w:val="clear" w:color="auto" w:fill="auto"/>
            <w:vAlign w:val="center"/>
          </w:tcPr>
          <w:p w:rsidR="00860055" w:rsidRPr="00860055" w:rsidRDefault="00860055" w:rsidP="00860055">
            <w:pPr>
              <w:spacing w:after="0" w:line="240" w:lineRule="auto"/>
              <w:rPr>
                <w:rFonts w:ascii="Times New Roman" w:eastAsia="Calibri" w:hAnsi="Times New Roman" w:cs="Times New Roman"/>
                <w:b/>
                <w:lang w:val="lt-LT" w:eastAsia="lt-LT"/>
              </w:rPr>
            </w:pPr>
            <w:r w:rsidRPr="00860055">
              <w:rPr>
                <w:rFonts w:ascii="Times New Roman" w:eastAsia="Times New Roman" w:hAnsi="Times New Roman" w:cs="Times New Roman"/>
                <w:b/>
                <w:lang w:val="lt-LT" w:eastAsia="lt-LT"/>
              </w:rPr>
              <w:t>Nuo &gt; 33 kg iki ≤ 50 kg</w:t>
            </w:r>
          </w:p>
        </w:tc>
        <w:tc>
          <w:tcPr>
            <w:tcW w:w="1276" w:type="dxa"/>
            <w:shd w:val="clear" w:color="auto" w:fill="auto"/>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bCs/>
                <w:lang w:val="lt-LT" w:eastAsia="lt-LT"/>
              </w:rPr>
              <w:t>15 mg/kg</w:t>
            </w:r>
          </w:p>
        </w:tc>
        <w:tc>
          <w:tcPr>
            <w:tcW w:w="1419" w:type="dxa"/>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1,5 ml/kg</w:t>
            </w:r>
          </w:p>
        </w:tc>
        <w:tc>
          <w:tcPr>
            <w:tcW w:w="3117" w:type="dxa"/>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75 ml</w:t>
            </w:r>
          </w:p>
        </w:tc>
        <w:tc>
          <w:tcPr>
            <w:tcW w:w="1559" w:type="dxa"/>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60 mg/kg</w:t>
            </w:r>
            <w:r w:rsidRPr="00860055">
              <w:rPr>
                <w:rFonts w:ascii="Times New Roman" w:eastAsia="Calibri" w:hAnsi="Times New Roman" w:cs="Times New Roman"/>
                <w:bCs/>
                <w:lang w:val="lt-LT" w:eastAsia="lt-LT"/>
              </w:rPr>
              <w:t>, bet ne daugiau kaip 3 g</w:t>
            </w:r>
          </w:p>
        </w:tc>
      </w:tr>
    </w:tbl>
    <w:p w:rsidR="00860055" w:rsidRPr="00860055" w:rsidRDefault="00860055" w:rsidP="00860055">
      <w:pPr>
        <w:spacing w:after="0" w:line="240" w:lineRule="auto"/>
        <w:rPr>
          <w:rFonts w:ascii="Times New Roman" w:eastAsia="Calibri" w:hAnsi="Times New Roman" w:cs="Times New Roman"/>
          <w:b/>
          <w:bCs/>
          <w:lang w:val="lt-LT" w:eastAsia="x-none"/>
        </w:rPr>
      </w:pPr>
    </w:p>
    <w:tbl>
      <w:tblPr>
        <w:tblW w:w="9823"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2"/>
        <w:gridCol w:w="1276"/>
        <w:gridCol w:w="1418"/>
        <w:gridCol w:w="3118"/>
        <w:gridCol w:w="1559"/>
      </w:tblGrid>
      <w:tr w:rsidR="00860055" w:rsidRPr="00860055" w:rsidTr="000566DD">
        <w:trPr>
          <w:trHeight w:val="680"/>
        </w:trPr>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b/>
                <w:lang w:val="lt-LT" w:eastAsia="lt-LT"/>
              </w:rPr>
            </w:pPr>
            <w:r w:rsidRPr="00860055">
              <w:rPr>
                <w:rFonts w:ascii="Times New Roman" w:eastAsia="Calibri" w:hAnsi="Times New Roman" w:cs="Times New Roman"/>
                <w:b/>
                <w:lang w:val="lt-LT" w:eastAsia="lt-LT"/>
              </w:rPr>
              <w:t>Paciento svoris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b/>
                <w:lang w:val="lt-LT" w:eastAsia="lt-LT"/>
              </w:rPr>
            </w:pPr>
            <w:r w:rsidRPr="00860055">
              <w:rPr>
                <w:rFonts w:ascii="Times New Roman" w:eastAsia="Calibri" w:hAnsi="Times New Roman" w:cs="Times New Roman"/>
                <w:b/>
                <w:lang w:val="lt-LT" w:eastAsia="lt-LT"/>
              </w:rPr>
              <w:t>Vienkar</w:t>
            </w:r>
            <w:r w:rsidRPr="00860055">
              <w:rPr>
                <w:rFonts w:ascii="Times New Roman" w:eastAsia="Calibri" w:hAnsi="Times New Roman" w:cs="Times New Roman"/>
                <w:b/>
                <w:lang w:val="lt-LT" w:eastAsia="lt-LT"/>
              </w:rPr>
              <w:softHyphen/>
              <w:t>tinė dozė</w:t>
            </w:r>
          </w:p>
        </w:tc>
        <w:tc>
          <w:tcPr>
            <w:tcW w:w="1418" w:type="dxa"/>
            <w:tcBorders>
              <w:top w:val="single" w:sz="4" w:space="0" w:color="auto"/>
              <w:left w:val="single" w:sz="4" w:space="0" w:color="auto"/>
              <w:bottom w:val="single" w:sz="4" w:space="0" w:color="auto"/>
              <w:right w:val="single" w:sz="4" w:space="0" w:color="auto"/>
            </w:tcBorders>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b/>
                <w:lang w:val="lt-LT" w:eastAsia="lt-LT"/>
              </w:rPr>
            </w:pPr>
            <w:r w:rsidRPr="00860055">
              <w:rPr>
                <w:rFonts w:ascii="Times New Roman" w:eastAsia="Calibri" w:hAnsi="Times New Roman" w:cs="Times New Roman"/>
                <w:b/>
                <w:lang w:val="lt-LT" w:eastAsia="lt-LT"/>
              </w:rPr>
              <w:t>Vienkartinis tūris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b/>
                <w:lang w:val="lt-LT" w:eastAsia="lt-LT"/>
              </w:rPr>
            </w:pPr>
            <w:r w:rsidRPr="00860055">
              <w:rPr>
                <w:rFonts w:ascii="Times New Roman" w:eastAsia="Calibri" w:hAnsi="Times New Roman" w:cs="Times New Roman"/>
                <w:b/>
                <w:lang w:val="lt-LT" w:eastAsia="lt-LT"/>
              </w:rPr>
              <w:t>Didžiausias vienkartinis tūris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b/>
                <w:lang w:val="lt-LT" w:eastAsia="lt-LT"/>
              </w:rPr>
            </w:pPr>
            <w:r w:rsidRPr="00860055">
              <w:rPr>
                <w:rFonts w:ascii="Times New Roman" w:eastAsia="Calibri" w:hAnsi="Times New Roman" w:cs="Times New Roman"/>
                <w:b/>
                <w:lang w:val="lt-LT" w:eastAsia="lt-LT"/>
              </w:rPr>
              <w:t>Didžiausia paros dozė ***</w:t>
            </w:r>
          </w:p>
        </w:tc>
      </w:tr>
      <w:tr w:rsidR="00860055" w:rsidRPr="00860055" w:rsidTr="000566DD">
        <w:trPr>
          <w:trHeight w:val="680"/>
        </w:trPr>
        <w:tc>
          <w:tcPr>
            <w:tcW w:w="2452" w:type="dxa"/>
            <w:shd w:val="clear" w:color="auto" w:fill="auto"/>
            <w:vAlign w:val="center"/>
          </w:tcPr>
          <w:p w:rsidR="00860055" w:rsidRPr="00860055" w:rsidRDefault="00860055" w:rsidP="00860055">
            <w:pPr>
              <w:spacing w:after="0" w:line="240" w:lineRule="auto"/>
              <w:rPr>
                <w:rFonts w:ascii="Times New Roman" w:eastAsia="Calibri" w:hAnsi="Times New Roman" w:cs="Times New Roman"/>
                <w:b/>
                <w:lang w:val="lt-LT" w:eastAsia="lt-LT"/>
              </w:rPr>
            </w:pPr>
            <w:r w:rsidRPr="00860055">
              <w:rPr>
                <w:rFonts w:ascii="Times New Roman" w:eastAsia="Calibri" w:hAnsi="Times New Roman" w:cs="Times New Roman"/>
                <w:b/>
                <w:lang w:val="lt-LT" w:eastAsia="lt-LT"/>
              </w:rPr>
              <w:t xml:space="preserve">&gt; 50 kg </w:t>
            </w:r>
            <w:r w:rsidRPr="00860055">
              <w:rPr>
                <w:rFonts w:ascii="Times New Roman" w:eastAsia="Calibri" w:hAnsi="Times New Roman" w:cs="Times New Roman"/>
                <w:b/>
                <w:bCs/>
                <w:lang w:val="lt-LT" w:eastAsia="lt-LT"/>
              </w:rPr>
              <w:t>esant</w:t>
            </w:r>
            <w:r w:rsidRPr="00860055">
              <w:rPr>
                <w:rFonts w:ascii="Times New Roman" w:eastAsia="Calibri" w:hAnsi="Times New Roman" w:cs="Times New Roman"/>
                <w:b/>
                <w:lang w:val="lt-LT" w:eastAsia="lt-LT"/>
              </w:rPr>
              <w:t xml:space="preserve"> kitų </w:t>
            </w:r>
            <w:proofErr w:type="spellStart"/>
            <w:r w:rsidRPr="00860055">
              <w:rPr>
                <w:rFonts w:ascii="Times New Roman" w:eastAsia="Calibri" w:hAnsi="Times New Roman" w:cs="Times New Roman"/>
                <w:b/>
                <w:lang w:val="lt-LT" w:eastAsia="lt-LT"/>
              </w:rPr>
              <w:t>hepatotoksinio</w:t>
            </w:r>
            <w:proofErr w:type="spellEnd"/>
            <w:r w:rsidRPr="00860055">
              <w:rPr>
                <w:rFonts w:ascii="Times New Roman" w:eastAsia="Calibri" w:hAnsi="Times New Roman" w:cs="Times New Roman"/>
                <w:b/>
                <w:lang w:val="lt-LT" w:eastAsia="lt-LT"/>
              </w:rPr>
              <w:t xml:space="preserve"> poveikio rizikos veiksnių</w:t>
            </w:r>
          </w:p>
        </w:tc>
        <w:tc>
          <w:tcPr>
            <w:tcW w:w="1276" w:type="dxa"/>
            <w:shd w:val="clear" w:color="auto" w:fill="auto"/>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bCs/>
                <w:lang w:val="lt-LT" w:eastAsia="lt-LT"/>
              </w:rPr>
              <w:t>1 g</w:t>
            </w:r>
          </w:p>
        </w:tc>
        <w:tc>
          <w:tcPr>
            <w:tcW w:w="1418" w:type="dxa"/>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100 ml</w:t>
            </w:r>
          </w:p>
        </w:tc>
        <w:tc>
          <w:tcPr>
            <w:tcW w:w="3118" w:type="dxa"/>
            <w:shd w:val="clear" w:color="auto" w:fill="auto"/>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100 ml</w:t>
            </w:r>
          </w:p>
        </w:tc>
        <w:tc>
          <w:tcPr>
            <w:tcW w:w="1559" w:type="dxa"/>
            <w:shd w:val="clear" w:color="auto" w:fill="auto"/>
            <w:vAlign w:val="center"/>
          </w:tcPr>
          <w:p w:rsidR="00860055" w:rsidRPr="00860055" w:rsidRDefault="00860055" w:rsidP="00860055">
            <w:pPr>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3 g</w:t>
            </w:r>
          </w:p>
        </w:tc>
      </w:tr>
      <w:tr w:rsidR="00860055" w:rsidRPr="00860055" w:rsidTr="000566DD">
        <w:trPr>
          <w:trHeight w:val="680"/>
        </w:trPr>
        <w:tc>
          <w:tcPr>
            <w:tcW w:w="2452" w:type="dxa"/>
            <w:shd w:val="clear" w:color="auto" w:fill="auto"/>
            <w:vAlign w:val="center"/>
          </w:tcPr>
          <w:p w:rsidR="00860055" w:rsidRPr="00860055" w:rsidRDefault="00860055" w:rsidP="00860055">
            <w:pPr>
              <w:spacing w:after="0" w:line="240" w:lineRule="auto"/>
              <w:rPr>
                <w:rFonts w:ascii="Times New Roman" w:eastAsia="Calibri" w:hAnsi="Times New Roman" w:cs="Times New Roman"/>
                <w:b/>
                <w:lang w:val="lt-LT" w:eastAsia="lt-LT"/>
              </w:rPr>
            </w:pPr>
            <w:r w:rsidRPr="00860055">
              <w:rPr>
                <w:rFonts w:ascii="Times New Roman" w:eastAsia="Calibri" w:hAnsi="Times New Roman" w:cs="Times New Roman"/>
                <w:b/>
                <w:lang w:val="lt-LT" w:eastAsia="lt-LT"/>
              </w:rPr>
              <w:t xml:space="preserve">&gt; 50 kg </w:t>
            </w:r>
            <w:r w:rsidRPr="00860055">
              <w:rPr>
                <w:rFonts w:ascii="Times New Roman" w:eastAsia="Calibri" w:hAnsi="Times New Roman" w:cs="Times New Roman"/>
                <w:b/>
                <w:bCs/>
                <w:lang w:val="lt-LT" w:eastAsia="lt-LT"/>
              </w:rPr>
              <w:t>nesant</w:t>
            </w:r>
            <w:r w:rsidRPr="00860055">
              <w:rPr>
                <w:rFonts w:ascii="Times New Roman" w:eastAsia="Calibri" w:hAnsi="Times New Roman" w:cs="Times New Roman"/>
                <w:b/>
                <w:lang w:val="lt-LT" w:eastAsia="lt-LT"/>
              </w:rPr>
              <w:t xml:space="preserve"> kitų </w:t>
            </w:r>
            <w:proofErr w:type="spellStart"/>
            <w:r w:rsidRPr="00860055">
              <w:rPr>
                <w:rFonts w:ascii="Times New Roman" w:eastAsia="Calibri" w:hAnsi="Times New Roman" w:cs="Times New Roman"/>
                <w:b/>
                <w:lang w:val="lt-LT" w:eastAsia="lt-LT"/>
              </w:rPr>
              <w:t>hepatotoksinio</w:t>
            </w:r>
            <w:proofErr w:type="spellEnd"/>
            <w:r w:rsidRPr="00860055">
              <w:rPr>
                <w:rFonts w:ascii="Times New Roman" w:eastAsia="Calibri" w:hAnsi="Times New Roman" w:cs="Times New Roman"/>
                <w:b/>
                <w:lang w:val="lt-LT" w:eastAsia="lt-LT"/>
              </w:rPr>
              <w:t xml:space="preserve"> poveikio rizikos veiksnių</w:t>
            </w:r>
          </w:p>
        </w:tc>
        <w:tc>
          <w:tcPr>
            <w:tcW w:w="1276" w:type="dxa"/>
            <w:shd w:val="clear" w:color="auto" w:fill="auto"/>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bCs/>
                <w:lang w:val="lt-LT" w:eastAsia="lt-LT"/>
              </w:rPr>
            </w:pPr>
            <w:r w:rsidRPr="00860055">
              <w:rPr>
                <w:rFonts w:ascii="Times New Roman" w:eastAsia="Calibri" w:hAnsi="Times New Roman" w:cs="Times New Roman"/>
                <w:bCs/>
                <w:lang w:val="lt-LT" w:eastAsia="lt-LT"/>
              </w:rPr>
              <w:t>1 g</w:t>
            </w:r>
          </w:p>
        </w:tc>
        <w:tc>
          <w:tcPr>
            <w:tcW w:w="1418" w:type="dxa"/>
            <w:vAlign w:val="center"/>
          </w:tcPr>
          <w:p w:rsidR="00860055" w:rsidRPr="00860055" w:rsidRDefault="00860055" w:rsidP="00860055">
            <w:pPr>
              <w:autoSpaceDE w:val="0"/>
              <w:autoSpaceDN w:val="0"/>
              <w:adjustRightInd w:val="0"/>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100 ml</w:t>
            </w:r>
          </w:p>
        </w:tc>
        <w:tc>
          <w:tcPr>
            <w:tcW w:w="3118" w:type="dxa"/>
            <w:shd w:val="clear" w:color="auto" w:fill="auto"/>
            <w:vAlign w:val="center"/>
          </w:tcPr>
          <w:p w:rsidR="00860055" w:rsidRPr="00860055" w:rsidDel="002D740F" w:rsidRDefault="00860055" w:rsidP="00860055">
            <w:pPr>
              <w:autoSpaceDE w:val="0"/>
              <w:autoSpaceDN w:val="0"/>
              <w:adjustRightInd w:val="0"/>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100 ml</w:t>
            </w:r>
          </w:p>
        </w:tc>
        <w:tc>
          <w:tcPr>
            <w:tcW w:w="1559" w:type="dxa"/>
            <w:shd w:val="clear" w:color="auto" w:fill="auto"/>
            <w:vAlign w:val="center"/>
          </w:tcPr>
          <w:p w:rsidR="00860055" w:rsidRPr="00860055" w:rsidDel="002D740F" w:rsidRDefault="00860055" w:rsidP="00860055">
            <w:pPr>
              <w:spacing w:after="0" w:line="240" w:lineRule="auto"/>
              <w:jc w:val="center"/>
              <w:rPr>
                <w:rFonts w:ascii="Times New Roman" w:eastAsia="Calibri" w:hAnsi="Times New Roman" w:cs="Times New Roman"/>
                <w:lang w:val="lt-LT" w:eastAsia="lt-LT"/>
              </w:rPr>
            </w:pPr>
            <w:r w:rsidRPr="00860055">
              <w:rPr>
                <w:rFonts w:ascii="Times New Roman" w:eastAsia="Calibri" w:hAnsi="Times New Roman" w:cs="Times New Roman"/>
                <w:lang w:val="lt-LT" w:eastAsia="lt-LT"/>
              </w:rPr>
              <w:t>4 g</w:t>
            </w:r>
          </w:p>
        </w:tc>
      </w:tr>
    </w:tbl>
    <w:p w:rsidR="00860055" w:rsidRPr="00860055" w:rsidRDefault="00860055" w:rsidP="00860055">
      <w:pPr>
        <w:spacing w:after="0" w:line="240" w:lineRule="auto"/>
        <w:rPr>
          <w:rFonts w:ascii="Times New Roman" w:eastAsia="Calibri" w:hAnsi="Times New Roman" w:cs="Times New Roman"/>
          <w:b/>
          <w:bCs/>
          <w:lang w:val="lt-LT" w:eastAsia="x-none"/>
        </w:rPr>
      </w:pPr>
    </w:p>
    <w:p w:rsidR="00860055" w:rsidRPr="00860055" w:rsidRDefault="00860055" w:rsidP="00860055">
      <w:pPr>
        <w:spacing w:after="0" w:line="240" w:lineRule="auto"/>
        <w:rPr>
          <w:rFonts w:ascii="Times New Roman" w:eastAsia="Calibri" w:hAnsi="Times New Roman" w:cs="Times New Roman"/>
          <w:lang w:val="lt-LT" w:eastAsia="x-none"/>
        </w:rPr>
      </w:pPr>
      <w:r w:rsidRPr="00860055">
        <w:rPr>
          <w:rFonts w:ascii="Times New Roman" w:eastAsia="Calibri" w:hAnsi="Times New Roman" w:cs="Times New Roman"/>
          <w:b/>
          <w:lang w:val="lt-LT" w:eastAsia="x-none"/>
        </w:rPr>
        <w:t xml:space="preserve">* Neišnešiotiems naujagimiams: </w:t>
      </w:r>
      <w:r w:rsidRPr="00860055">
        <w:rPr>
          <w:rFonts w:ascii="Times New Roman" w:eastAsia="Calibri" w:hAnsi="Times New Roman" w:cs="Times New Roman"/>
          <w:lang w:val="lt-LT" w:eastAsia="x-none"/>
        </w:rPr>
        <w:t>saugumo ir veiksmingumo duomenų neišnešiotiems naujagimiams nėra.</w:t>
      </w:r>
    </w:p>
    <w:p w:rsidR="00860055" w:rsidRPr="00860055" w:rsidRDefault="00860055" w:rsidP="00860055">
      <w:pPr>
        <w:spacing w:after="0" w:line="240" w:lineRule="auto"/>
        <w:rPr>
          <w:rFonts w:ascii="Times New Roman" w:eastAsia="Calibri"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iCs/>
          <w:lang w:val="lt-LT" w:eastAsia="x-none"/>
        </w:rPr>
      </w:pPr>
      <w:r w:rsidRPr="00860055">
        <w:rPr>
          <w:rFonts w:ascii="Times New Roman" w:eastAsia="Times New Roman" w:hAnsi="Times New Roman" w:cs="Times New Roman"/>
          <w:lang w:val="lt-LT" w:eastAsia="x-none"/>
        </w:rPr>
        <w:t>**</w:t>
      </w:r>
      <w:r w:rsidRPr="00860055">
        <w:rPr>
          <w:rFonts w:ascii="Times New Roman" w:eastAsia="Times New Roman" w:hAnsi="Times New Roman" w:cs="Times New Roman"/>
          <w:iCs/>
          <w:lang w:val="lt-LT" w:eastAsia="x-none"/>
        </w:rPr>
        <w:t> Mažesnio svorio pacientams reikės mažesnio tūrio.</w:t>
      </w:r>
    </w:p>
    <w:p w:rsidR="00860055" w:rsidRPr="00860055" w:rsidRDefault="00860055" w:rsidP="00860055">
      <w:pPr>
        <w:tabs>
          <w:tab w:val="left" w:pos="567"/>
        </w:tabs>
        <w:spacing w:after="0" w:line="240" w:lineRule="auto"/>
        <w:rPr>
          <w:rFonts w:ascii="Times New Roman" w:eastAsia="Times New Roman" w:hAnsi="Times New Roman" w:cs="Times New Roman"/>
          <w:iCs/>
          <w:lang w:val="lt-LT" w:eastAsia="x-none"/>
        </w:rPr>
      </w:pPr>
      <w:r w:rsidRPr="00860055">
        <w:rPr>
          <w:rFonts w:ascii="Times New Roman" w:eastAsia="Times New Roman" w:hAnsi="Times New Roman" w:cs="Times New Roman"/>
          <w:iCs/>
          <w:lang w:val="lt-LT" w:eastAsia="x-none"/>
        </w:rPr>
        <w:t>Vartojimo intervalas turi būti bent 4 val. Negalima vartoti daugiau kaip 4 dozių per 24 val.</w:t>
      </w:r>
    </w:p>
    <w:p w:rsidR="00860055" w:rsidRPr="00860055" w:rsidRDefault="00860055" w:rsidP="00860055">
      <w:pPr>
        <w:tabs>
          <w:tab w:val="left" w:pos="567"/>
        </w:tabs>
        <w:spacing w:after="0" w:line="240" w:lineRule="auto"/>
        <w:rPr>
          <w:rFonts w:ascii="Times New Roman" w:eastAsia="Times New Roman" w:hAnsi="Times New Roman" w:cs="Times New Roman"/>
          <w:iCs/>
          <w:lang w:val="lt-LT" w:eastAsia="x-none"/>
        </w:rPr>
      </w:pPr>
      <w:r w:rsidRPr="00860055">
        <w:rPr>
          <w:rFonts w:ascii="Times New Roman" w:eastAsia="Times New Roman" w:hAnsi="Times New Roman" w:cs="Times New Roman"/>
          <w:iCs/>
          <w:lang w:val="lt-LT" w:eastAsia="x-none"/>
        </w:rPr>
        <w:t>Vartojimo intervalas sunkiu inkstų nepakankamumu sergantiems pacientams turi būti bent 6 val.</w:t>
      </w:r>
    </w:p>
    <w:p w:rsidR="00860055" w:rsidRPr="00860055" w:rsidRDefault="00860055" w:rsidP="00860055">
      <w:pPr>
        <w:spacing w:after="0" w:line="240" w:lineRule="auto"/>
        <w:rPr>
          <w:rFonts w:ascii="Times New Roman" w:eastAsia="Calibri" w:hAnsi="Times New Roman" w:cs="Times New Roman"/>
          <w:lang w:val="lt-LT" w:eastAsia="x-none"/>
        </w:rPr>
      </w:pPr>
    </w:p>
    <w:p w:rsidR="00860055" w:rsidRPr="00860055" w:rsidRDefault="00860055" w:rsidP="00860055">
      <w:pPr>
        <w:spacing w:after="0" w:line="240" w:lineRule="auto"/>
        <w:rPr>
          <w:rFonts w:ascii="Times New Roman" w:eastAsia="Calibri" w:hAnsi="Times New Roman" w:cs="Times New Roman"/>
          <w:lang w:val="lt-LT" w:eastAsia="x-none"/>
        </w:rPr>
      </w:pPr>
      <w:r w:rsidRPr="00860055">
        <w:rPr>
          <w:rFonts w:ascii="Times New Roman" w:eastAsia="Calibri" w:hAnsi="Times New Roman" w:cs="Times New Roman"/>
          <w:b/>
          <w:lang w:val="lt-LT" w:eastAsia="x-none"/>
        </w:rPr>
        <w:t xml:space="preserve">*** Didžiausia paros dozė: </w:t>
      </w:r>
      <w:r w:rsidRPr="00860055">
        <w:rPr>
          <w:rFonts w:ascii="Times New Roman" w:eastAsia="Calibri" w:hAnsi="Times New Roman" w:cs="Times New Roman"/>
          <w:lang w:val="lt-LT" w:eastAsia="x-none"/>
        </w:rPr>
        <w:t xml:space="preserve">anksčiau pateiktoje lentelėje nurodyta didžiausia paros dozė skirta pacientams, nevartojantiems kitų vaistų, kurių sudėtyje yra </w:t>
      </w:r>
      <w:proofErr w:type="spellStart"/>
      <w:r w:rsidRPr="00860055">
        <w:rPr>
          <w:rFonts w:ascii="Times New Roman" w:eastAsia="Calibri" w:hAnsi="Times New Roman" w:cs="Times New Roman"/>
          <w:lang w:val="lt-LT" w:eastAsia="x-none"/>
        </w:rPr>
        <w:t>paracetamolio</w:t>
      </w:r>
      <w:proofErr w:type="spellEnd"/>
      <w:r w:rsidRPr="00860055">
        <w:rPr>
          <w:rFonts w:ascii="Times New Roman" w:eastAsia="Calibri" w:hAnsi="Times New Roman" w:cs="Times New Roman"/>
          <w:lang w:val="lt-LT" w:eastAsia="x-none"/>
        </w:rPr>
        <w:t>. Ją reikia atitinkamai koreguoti atsižvelgiant į tokių vaistų vartojimą.</w:t>
      </w:r>
    </w:p>
    <w:p w:rsidR="00860055" w:rsidRPr="00860055" w:rsidRDefault="00860055" w:rsidP="00860055">
      <w:pPr>
        <w:tabs>
          <w:tab w:val="left" w:pos="567"/>
        </w:tabs>
        <w:spacing w:after="0" w:line="240" w:lineRule="auto"/>
        <w:rPr>
          <w:rFonts w:ascii="Times New Roman" w:eastAsia="Times New Roman" w:hAnsi="Times New Roman" w:cs="Times New Roman"/>
          <w:u w:val="single"/>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b/>
          <w:lang w:val="lt-LT" w:eastAsia="x-none"/>
        </w:rPr>
      </w:pPr>
      <w:r w:rsidRPr="00860055">
        <w:rPr>
          <w:rFonts w:ascii="Times New Roman" w:eastAsia="Times New Roman" w:hAnsi="Times New Roman" w:cs="Times New Roman"/>
          <w:b/>
          <w:lang w:val="lt-LT" w:eastAsia="x-none"/>
        </w:rPr>
        <w:t>Vartojimo metodas</w:t>
      </w:r>
    </w:p>
    <w:p w:rsidR="00860055" w:rsidRPr="00860055" w:rsidRDefault="00860055" w:rsidP="00860055">
      <w:pPr>
        <w:tabs>
          <w:tab w:val="left" w:pos="567"/>
        </w:tabs>
        <w:spacing w:after="0" w:line="240" w:lineRule="auto"/>
        <w:rPr>
          <w:rFonts w:ascii="Times New Roman" w:eastAsia="Times New Roman" w:hAnsi="Times New Roman" w:cs="Times New Roman"/>
          <w:b/>
          <w:bCs/>
          <w:lang w:val="lt-LT" w:eastAsia="x-none"/>
        </w:rPr>
      </w:pPr>
    </w:p>
    <w:p w:rsidR="00860055" w:rsidRPr="00860055" w:rsidRDefault="00860055" w:rsidP="00860055">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DOZAVIMO KLAIDŲ RIZIKA</w:t>
      </w:r>
    </w:p>
    <w:p w:rsidR="00860055" w:rsidRPr="00860055" w:rsidRDefault="00860055" w:rsidP="0086005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Būtinos atsargumo priemonės norint išvengti miligramų (mg) supainiojimo su mililitrais (ml), kuris gali nulemti atsitiktinį perdozavimą ir mirtį.</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roofErr w:type="spellStart"/>
      <w:r w:rsidRPr="00860055">
        <w:rPr>
          <w:rFonts w:ascii="Times New Roman" w:eastAsia="Times New Roman" w:hAnsi="Times New Roman" w:cs="Times New Roman"/>
          <w:lang w:val="lt-LT" w:eastAsia="x-none"/>
        </w:rPr>
        <w:t>Paracetamolio</w:t>
      </w:r>
      <w:proofErr w:type="spellEnd"/>
      <w:r w:rsidRPr="00860055">
        <w:rPr>
          <w:rFonts w:ascii="Times New Roman" w:eastAsia="Times New Roman" w:hAnsi="Times New Roman" w:cs="Times New Roman"/>
          <w:lang w:val="lt-LT" w:eastAsia="x-none"/>
        </w:rPr>
        <w:t xml:space="preserve"> tirpalas sulašinamas į veną per maždaug 15 min.</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u w:val="single"/>
          <w:lang w:val="lt-LT" w:eastAsia="x-none"/>
        </w:rPr>
      </w:pPr>
      <w:r w:rsidRPr="00860055">
        <w:rPr>
          <w:rFonts w:ascii="Times New Roman" w:eastAsia="Times New Roman" w:hAnsi="Times New Roman" w:cs="Times New Roman"/>
          <w:u w:val="single"/>
          <w:lang w:val="lt-LT" w:eastAsia="x-none"/>
        </w:rPr>
        <w:t>Pacientams, kurių kūno svoris iki 10 kg:</w:t>
      </w:r>
    </w:p>
    <w:p w:rsidR="00860055" w:rsidRPr="00860055" w:rsidRDefault="00860055" w:rsidP="00860055">
      <w:pPr>
        <w:numPr>
          <w:ilvl w:val="0"/>
          <w:numId w:val="10"/>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 xml:space="preserve">vartojamas </w:t>
      </w:r>
      <w:proofErr w:type="spellStart"/>
      <w:r w:rsidRPr="00860055">
        <w:rPr>
          <w:rFonts w:ascii="Times New Roman" w:eastAsia="Times New Roman" w:hAnsi="Times New Roman" w:cs="Times New Roman"/>
          <w:lang w:val="lt-LT" w:eastAsia="lt-LT"/>
        </w:rPr>
        <w:t>Perfalgan</w:t>
      </w:r>
      <w:proofErr w:type="spellEnd"/>
      <w:r w:rsidRPr="00860055">
        <w:rPr>
          <w:rFonts w:ascii="Times New Roman" w:eastAsia="Times New Roman" w:hAnsi="Times New Roman" w:cs="Times New Roman"/>
          <w:lang w:val="lt-LT" w:eastAsia="lt-LT"/>
        </w:rPr>
        <w:t xml:space="preserve"> tūris yra mažas, todėl šio vaisto stiklinio buteliuko negalima pakabinti infuzijai;</w:t>
      </w:r>
    </w:p>
    <w:p w:rsidR="00860055" w:rsidRPr="00860055" w:rsidRDefault="00860055" w:rsidP="00860055">
      <w:pPr>
        <w:numPr>
          <w:ilvl w:val="0"/>
          <w:numId w:val="10"/>
        </w:numPr>
        <w:tabs>
          <w:tab w:val="left" w:pos="426"/>
        </w:tabs>
        <w:autoSpaceDE w:val="0"/>
        <w:autoSpaceDN w:val="0"/>
        <w:adjustRightInd w:val="0"/>
        <w:spacing w:after="0" w:line="240" w:lineRule="auto"/>
        <w:ind w:left="426" w:hanging="426"/>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lastRenderedPageBreak/>
        <w:t>paskirtą vaistinio preparato tūrį reikia ištraukti iš buteliuko. Jį galima suleisti neskiestą arba atskiestą 0,9 % natrio chlorido ar 5 % gliukozės tirpalu (skiediklio tūris turi sudaryti 1</w:t>
      </w:r>
      <w:r w:rsidRPr="00860055">
        <w:rPr>
          <w:rFonts w:ascii="Times New Roman" w:eastAsia="Times New Roman" w:hAnsi="Times New Roman" w:cs="Times New Roman"/>
          <w:lang w:val="lt-LT" w:eastAsia="lt-LT"/>
        </w:rPr>
        <w:noBreakHyphen/>
        <w:t xml:space="preserve">9 </w:t>
      </w:r>
      <w:proofErr w:type="spellStart"/>
      <w:r w:rsidRPr="00860055">
        <w:rPr>
          <w:rFonts w:ascii="Times New Roman" w:eastAsia="Times New Roman" w:hAnsi="Times New Roman" w:cs="Times New Roman"/>
          <w:lang w:val="lt-LT" w:eastAsia="lt-LT"/>
        </w:rPr>
        <w:t>Perfalgan</w:t>
      </w:r>
      <w:proofErr w:type="spellEnd"/>
      <w:r w:rsidRPr="00860055">
        <w:rPr>
          <w:rFonts w:ascii="Times New Roman" w:eastAsia="Times New Roman" w:hAnsi="Times New Roman" w:cs="Times New Roman"/>
          <w:lang w:val="lt-LT" w:eastAsia="lt-LT"/>
        </w:rPr>
        <w:t xml:space="preserve"> tūrius) per 15 min. Praskiestą tirpalą reikia suvartoti per 1 val. nuo paruošimo (įskaitant infuzijos laiką);</w:t>
      </w:r>
    </w:p>
    <w:p w:rsidR="00860055" w:rsidRPr="00860055" w:rsidRDefault="00860055" w:rsidP="00860055">
      <w:pPr>
        <w:numPr>
          <w:ilvl w:val="0"/>
          <w:numId w:val="10"/>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vaiko kūno svoriui tinkamą dozę ir tirpalo tūrį reikia matuoti 5 ml arba 10 ml švirkštu, tačiau vienu kartu suvartojamas tūris turi neviršyti 7,5 ml;</w:t>
      </w:r>
    </w:p>
    <w:p w:rsidR="00860055" w:rsidRPr="00860055" w:rsidRDefault="00860055" w:rsidP="00860055">
      <w:pPr>
        <w:numPr>
          <w:ilvl w:val="0"/>
          <w:numId w:val="10"/>
        </w:numPr>
        <w:tabs>
          <w:tab w:val="left" w:pos="426"/>
        </w:tabs>
        <w:autoSpaceDE w:val="0"/>
        <w:autoSpaceDN w:val="0"/>
        <w:adjustRightInd w:val="0"/>
        <w:spacing w:after="0" w:line="240" w:lineRule="auto"/>
        <w:ind w:left="426" w:hanging="426"/>
        <w:rPr>
          <w:rFonts w:ascii="Times New Roman" w:eastAsia="Times New Roman" w:hAnsi="Times New Roman" w:cs="Times New Roman"/>
          <w:lang w:val="lt-LT" w:eastAsia="lt-LT"/>
        </w:rPr>
      </w:pPr>
      <w:r w:rsidRPr="00860055">
        <w:rPr>
          <w:rFonts w:ascii="Times New Roman" w:eastAsia="Times New Roman" w:hAnsi="Times New Roman" w:cs="Times New Roman"/>
          <w:lang w:val="lt-LT" w:eastAsia="lt-LT"/>
        </w:rPr>
        <w:t>dozavimo rekomendacijos pateikiamos šio vaisto informacijoje.</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Tirpalui ištraukti iš 50 ml ar 100 ml buteliuko naudokite 0,8 mm skersmens (21 </w:t>
      </w:r>
      <w:proofErr w:type="spellStart"/>
      <w:r w:rsidRPr="00860055">
        <w:rPr>
          <w:rFonts w:ascii="Times New Roman" w:eastAsia="Times New Roman" w:hAnsi="Times New Roman" w:cs="Times New Roman"/>
          <w:lang w:val="lt-LT" w:eastAsia="x-none"/>
        </w:rPr>
        <w:t>gaugo</w:t>
      </w:r>
      <w:proofErr w:type="spellEnd"/>
      <w:r w:rsidRPr="00860055">
        <w:rPr>
          <w:rFonts w:ascii="Times New Roman" w:eastAsia="Times New Roman" w:hAnsi="Times New Roman" w:cs="Times New Roman"/>
          <w:lang w:val="lt-LT" w:eastAsia="x-none"/>
        </w:rPr>
        <w:t>) adatą, kuria vertikaliai pradurkite kamštį nurodytoje vietoje.</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Be to, galima skiesti 0,9 % natrio chlorido arba 5 % gliukozės tirpalu (skiediklio tūris turi sudaryti 1</w:t>
      </w:r>
      <w:r w:rsidRPr="00860055">
        <w:rPr>
          <w:rFonts w:ascii="Times New Roman" w:eastAsia="Times New Roman" w:hAnsi="Times New Roman" w:cs="Times New Roman"/>
          <w:lang w:val="lt-LT" w:eastAsia="x-none"/>
        </w:rPr>
        <w:noBreakHyphen/>
        <w:t xml:space="preserve">9 </w:t>
      </w:r>
      <w:proofErr w:type="spellStart"/>
      <w:r w:rsidRPr="00860055">
        <w:rPr>
          <w:rFonts w:ascii="Times New Roman" w:eastAsia="Times New Roman" w:hAnsi="Times New Roman" w:cs="Times New Roman"/>
          <w:lang w:val="lt-LT" w:eastAsia="x-none"/>
        </w:rPr>
        <w:t>Perfalgan</w:t>
      </w:r>
      <w:proofErr w:type="spellEnd"/>
      <w:r w:rsidRPr="00860055">
        <w:rPr>
          <w:rFonts w:ascii="Times New Roman" w:eastAsia="Times New Roman" w:hAnsi="Times New Roman" w:cs="Times New Roman"/>
          <w:lang w:val="lt-LT" w:eastAsia="x-none"/>
        </w:rPr>
        <w:t xml:space="preserve"> tūrius).</w:t>
      </w: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p>
    <w:p w:rsidR="00860055" w:rsidRPr="00860055" w:rsidRDefault="00860055" w:rsidP="00860055">
      <w:pPr>
        <w:tabs>
          <w:tab w:val="left" w:pos="567"/>
        </w:tabs>
        <w:spacing w:after="0" w:line="240" w:lineRule="auto"/>
        <w:rPr>
          <w:rFonts w:ascii="Times New Roman" w:eastAsia="Times New Roman" w:hAnsi="Times New Roman" w:cs="Times New Roman"/>
          <w:lang w:val="lt-LT" w:eastAsia="x-none"/>
        </w:rPr>
      </w:pPr>
      <w:r w:rsidRPr="00860055">
        <w:rPr>
          <w:rFonts w:ascii="Times New Roman" w:eastAsia="Times New Roman" w:hAnsi="Times New Roman" w:cs="Times New Roman"/>
          <w:lang w:val="lt-LT" w:eastAsia="x-none"/>
        </w:rPr>
        <w:t xml:space="preserve">Praskiestą tirpalą reikia apžiūrėti. Jei jis </w:t>
      </w:r>
      <w:proofErr w:type="spellStart"/>
      <w:r w:rsidRPr="00860055">
        <w:rPr>
          <w:rFonts w:ascii="Times New Roman" w:eastAsia="Times New Roman" w:hAnsi="Times New Roman" w:cs="Times New Roman"/>
          <w:lang w:val="lt-LT" w:eastAsia="x-none"/>
        </w:rPr>
        <w:t>opalescuoja</w:t>
      </w:r>
      <w:proofErr w:type="spellEnd"/>
      <w:r w:rsidRPr="00860055">
        <w:rPr>
          <w:rFonts w:ascii="Times New Roman" w:eastAsia="Times New Roman" w:hAnsi="Times New Roman" w:cs="Times New Roman"/>
          <w:lang w:val="lt-LT" w:eastAsia="x-none"/>
        </w:rPr>
        <w:t xml:space="preserve"> (pakitusi spalva) arba matosi dalelių ar nuosėdų, vartoti negalima.     </w:t>
      </w:r>
    </w:p>
    <w:p w:rsidR="00860055" w:rsidRPr="00860055" w:rsidRDefault="00860055" w:rsidP="00860055">
      <w:pPr>
        <w:spacing w:after="0" w:line="240" w:lineRule="auto"/>
        <w:rPr>
          <w:rFonts w:ascii="Times New Roman" w:eastAsia="Times New Roman" w:hAnsi="Times New Roman" w:cs="Times New Roman"/>
          <w:lang w:val="lt-LT" w:eastAsia="lt-LT"/>
        </w:rPr>
      </w:pPr>
    </w:p>
    <w:p w:rsidR="00527C68" w:rsidRDefault="00527C68">
      <w:bookmarkStart w:id="8" w:name="_GoBack"/>
      <w:bookmarkEnd w:id="8"/>
      <w:permStart w:id="496107987" w:edGrp="everyone"/>
      <w:permEnd w:id="496107987"/>
    </w:p>
    <w:sectPr w:rsidR="00527C68" w:rsidSect="00567870">
      <w:footerReference w:type="even"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CAF" w:rsidRDefault="00252CAF">
      <w:pPr>
        <w:spacing w:after="0" w:line="240" w:lineRule="auto"/>
      </w:pPr>
      <w:r>
        <w:separator/>
      </w:r>
    </w:p>
  </w:endnote>
  <w:endnote w:type="continuationSeparator" w:id="0">
    <w:p w:rsidR="00252CAF" w:rsidRDefault="00252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Bold">
    <w:altName w:val="Arial Unicode MS"/>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870" w:rsidRDefault="00860055" w:rsidP="0056787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67870" w:rsidRDefault="006D5041" w:rsidP="0056787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870" w:rsidRDefault="00860055" w:rsidP="0056787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D5041">
      <w:rPr>
        <w:rStyle w:val="Puslapionumeris"/>
        <w:noProof/>
      </w:rPr>
      <w:t>23</w:t>
    </w:r>
    <w:r>
      <w:rPr>
        <w:rStyle w:val="Puslapionumeris"/>
      </w:rPr>
      <w:fldChar w:fldCharType="end"/>
    </w:r>
  </w:p>
  <w:p w:rsidR="00567870" w:rsidRDefault="006D5041" w:rsidP="0056787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CAF" w:rsidRDefault="00252CAF">
      <w:pPr>
        <w:spacing w:after="0" w:line="240" w:lineRule="auto"/>
      </w:pPr>
      <w:r>
        <w:separator/>
      </w:r>
    </w:p>
  </w:footnote>
  <w:footnote w:type="continuationSeparator" w:id="0">
    <w:p w:rsidR="00252CAF" w:rsidRDefault="00252C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11"/>
    <w:lvl w:ilvl="0">
      <w:start w:val="1"/>
      <w:numFmt w:val="bullet"/>
      <w:lvlText w:val=""/>
      <w:lvlJc w:val="left"/>
      <w:pPr>
        <w:tabs>
          <w:tab w:val="num" w:pos="360"/>
        </w:tabs>
        <w:ind w:left="360" w:hanging="360"/>
      </w:pPr>
      <w:rPr>
        <w:rFonts w:ascii="Symbol" w:hAnsi="Symbol"/>
      </w:rPr>
    </w:lvl>
  </w:abstractNum>
  <w:abstractNum w:abstractNumId="2" w15:restartNumberingAfterBreak="0">
    <w:nsid w:val="04E026A1"/>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0CF002DC"/>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13CB051A"/>
    <w:multiLevelType w:val="hybridMultilevel"/>
    <w:tmpl w:val="E72E8F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DB4535"/>
    <w:multiLevelType w:val="hybridMultilevel"/>
    <w:tmpl w:val="8E5CEF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C71A60"/>
    <w:multiLevelType w:val="singleLevel"/>
    <w:tmpl w:val="06B23C64"/>
    <w:lvl w:ilvl="0">
      <w:start w:val="1"/>
      <w:numFmt w:val="bullet"/>
      <w:lvlText w:val="-"/>
      <w:lvlJc w:val="left"/>
      <w:pPr>
        <w:tabs>
          <w:tab w:val="num" w:pos="720"/>
        </w:tabs>
        <w:ind w:left="720" w:hanging="720"/>
      </w:pPr>
    </w:lvl>
  </w:abstractNum>
  <w:abstractNum w:abstractNumId="7" w15:restartNumberingAfterBreak="0">
    <w:nsid w:val="2F52238F"/>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30F02CEA"/>
    <w:multiLevelType w:val="hybridMultilevel"/>
    <w:tmpl w:val="2F040F9C"/>
    <w:lvl w:ilvl="0" w:tplc="0ED6625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15:restartNumberingAfterBreak="0">
    <w:nsid w:val="454E78AE"/>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49A7404F"/>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55962841"/>
    <w:multiLevelType w:val="multilevel"/>
    <w:tmpl w:val="013A5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EF2894"/>
    <w:multiLevelType w:val="hybridMultilevel"/>
    <w:tmpl w:val="013A5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CF424EB"/>
    <w:multiLevelType w:val="hybridMultilevel"/>
    <w:tmpl w:val="2966B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897046A"/>
    <w:multiLevelType w:val="hybridMultilevel"/>
    <w:tmpl w:val="A6185F58"/>
    <w:lvl w:ilvl="0" w:tplc="E4D0B530">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DF90585"/>
    <w:multiLevelType w:val="hybridMultilevel"/>
    <w:tmpl w:val="F8FEE5B8"/>
    <w:lvl w:ilvl="0" w:tplc="6A84E654">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E7A623C"/>
    <w:multiLevelType w:val="hybridMultilevel"/>
    <w:tmpl w:val="BA90A0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9"/>
  </w:num>
  <w:num w:numId="6">
    <w:abstractNumId w:val="2"/>
  </w:num>
  <w:num w:numId="7">
    <w:abstractNumId w:val="6"/>
  </w:num>
  <w:num w:numId="8">
    <w:abstractNumId w:val="3"/>
  </w:num>
  <w:num w:numId="9">
    <w:abstractNumId w:val="14"/>
  </w:num>
  <w:num w:numId="10">
    <w:abstractNumId w:val="16"/>
  </w:num>
  <w:num w:numId="11">
    <w:abstractNumId w:val="0"/>
  </w:num>
  <w:num w:numId="12">
    <w:abstractNumId w:val="1"/>
  </w:num>
  <w:num w:numId="13">
    <w:abstractNumId w:val="4"/>
  </w:num>
  <w:num w:numId="14">
    <w:abstractNumId w:val="13"/>
  </w:num>
  <w:num w:numId="15">
    <w:abstractNumId w:val="12"/>
  </w:num>
  <w:num w:numId="16">
    <w:abstractNumId w:val="11"/>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YdHDIVwrj2WeiMBJqDwqOY0OmusZi++8hZWDivtXyZSWbJykFpHwzGBtPjaB94jmd8UlBG8Fvr7y6RTAdnM9SA==" w:salt="83T8s/uc+7KolWD3wokS1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23F"/>
    <w:rsid w:val="00252CAF"/>
    <w:rsid w:val="002F0776"/>
    <w:rsid w:val="004A5424"/>
    <w:rsid w:val="00527C68"/>
    <w:rsid w:val="006D5041"/>
    <w:rsid w:val="00713BEB"/>
    <w:rsid w:val="00860055"/>
    <w:rsid w:val="0095023F"/>
    <w:rsid w:val="00BE097F"/>
    <w:rsid w:val="00E336CC"/>
    <w:rsid w:val="00E42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788E65-8D93-4BBA-8EA6-AF273C35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860055"/>
    <w:pPr>
      <w:keepNext/>
      <w:spacing w:after="0" w:line="240" w:lineRule="auto"/>
      <w:outlineLvl w:val="0"/>
    </w:pPr>
    <w:rPr>
      <w:rFonts w:ascii="Times New Roman" w:eastAsia="Times New Roman" w:hAnsi="Times New Roman" w:cs="Times New Roman"/>
      <w:b/>
      <w:szCs w:val="20"/>
      <w:lang w:val="x-none" w:eastAsia="x-none"/>
    </w:rPr>
  </w:style>
  <w:style w:type="paragraph" w:styleId="Antrat2">
    <w:name w:val="heading 2"/>
    <w:basedOn w:val="prastasis"/>
    <w:next w:val="prastasis"/>
    <w:link w:val="Antrat2Diagrama"/>
    <w:autoRedefine/>
    <w:qFormat/>
    <w:rsid w:val="00860055"/>
    <w:pPr>
      <w:keepNext/>
      <w:tabs>
        <w:tab w:val="left" w:pos="709"/>
      </w:tabs>
      <w:spacing w:after="0" w:line="240" w:lineRule="auto"/>
      <w:outlineLvl w:val="1"/>
    </w:pPr>
    <w:rPr>
      <w:rFonts w:ascii="Times New Roman" w:eastAsia="Times New Roman" w:hAnsi="Times New Roman" w:cs="Times New Roman"/>
      <w:b/>
      <w:szCs w:val="20"/>
      <w:lang w:val="x-none" w:eastAsia="x-none"/>
    </w:rPr>
  </w:style>
  <w:style w:type="paragraph" w:styleId="Antrat3">
    <w:name w:val="heading 3"/>
    <w:basedOn w:val="prastasis"/>
    <w:next w:val="prastasis"/>
    <w:link w:val="Antrat3Diagrama"/>
    <w:autoRedefine/>
    <w:qFormat/>
    <w:rsid w:val="00860055"/>
    <w:pPr>
      <w:keepNext/>
      <w:tabs>
        <w:tab w:val="left" w:pos="709"/>
      </w:tabs>
      <w:spacing w:after="0" w:line="240" w:lineRule="auto"/>
      <w:outlineLvl w:val="2"/>
    </w:pPr>
    <w:rPr>
      <w:rFonts w:ascii="Times New Roman" w:eastAsia="Times New Roman" w:hAnsi="Times New Roman" w:cs="Times New Roman"/>
      <w:b/>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60055"/>
    <w:rPr>
      <w:rFonts w:ascii="Times New Roman" w:eastAsia="Times New Roman" w:hAnsi="Times New Roman" w:cs="Times New Roman"/>
      <w:b/>
      <w:szCs w:val="20"/>
      <w:lang w:val="x-none" w:eastAsia="x-none"/>
    </w:rPr>
  </w:style>
  <w:style w:type="character" w:customStyle="1" w:styleId="Antrat2Diagrama">
    <w:name w:val="Antraštė 2 Diagrama"/>
    <w:basedOn w:val="Numatytasispastraiposriftas"/>
    <w:link w:val="Antrat2"/>
    <w:rsid w:val="00860055"/>
    <w:rPr>
      <w:rFonts w:ascii="Times New Roman" w:eastAsia="Times New Roman" w:hAnsi="Times New Roman" w:cs="Times New Roman"/>
      <w:b/>
      <w:szCs w:val="20"/>
      <w:lang w:val="x-none" w:eastAsia="x-none"/>
    </w:rPr>
  </w:style>
  <w:style w:type="character" w:customStyle="1" w:styleId="Antrat3Diagrama">
    <w:name w:val="Antraštė 3 Diagrama"/>
    <w:basedOn w:val="Numatytasispastraiposriftas"/>
    <w:link w:val="Antrat3"/>
    <w:rsid w:val="00860055"/>
    <w:rPr>
      <w:rFonts w:ascii="Times New Roman" w:eastAsia="Times New Roman" w:hAnsi="Times New Roman" w:cs="Times New Roman"/>
      <w:b/>
      <w:szCs w:val="20"/>
      <w:lang w:val="x-none" w:eastAsia="x-none"/>
    </w:rPr>
  </w:style>
  <w:style w:type="numbering" w:customStyle="1" w:styleId="NoList1">
    <w:name w:val="No List1"/>
    <w:next w:val="Sraonra"/>
    <w:uiPriority w:val="99"/>
    <w:semiHidden/>
    <w:unhideWhenUsed/>
    <w:rsid w:val="00860055"/>
  </w:style>
  <w:style w:type="paragraph" w:styleId="Pavadinimas">
    <w:name w:val="Title"/>
    <w:basedOn w:val="prastasis"/>
    <w:link w:val="PavadinimasDiagrama"/>
    <w:autoRedefine/>
    <w:qFormat/>
    <w:rsid w:val="00860055"/>
    <w:pPr>
      <w:spacing w:after="0" w:line="240" w:lineRule="auto"/>
      <w:jc w:val="center"/>
      <w:outlineLvl w:val="0"/>
    </w:pPr>
    <w:rPr>
      <w:rFonts w:ascii="Times New Roman" w:eastAsia="Times New Roman" w:hAnsi="Times New Roman" w:cs="Times New Roman"/>
      <w:b/>
      <w:kern w:val="28"/>
      <w:szCs w:val="20"/>
      <w:lang w:val="x-none" w:eastAsia="x-none"/>
    </w:rPr>
  </w:style>
  <w:style w:type="character" w:customStyle="1" w:styleId="PavadinimasDiagrama">
    <w:name w:val="Pavadinimas Diagrama"/>
    <w:basedOn w:val="Numatytasispastraiposriftas"/>
    <w:link w:val="Pavadinimas"/>
    <w:rsid w:val="00860055"/>
    <w:rPr>
      <w:rFonts w:ascii="Times New Roman" w:eastAsia="Times New Roman" w:hAnsi="Times New Roman" w:cs="Times New Roman"/>
      <w:b/>
      <w:kern w:val="28"/>
      <w:szCs w:val="20"/>
      <w:lang w:val="x-none" w:eastAsia="x-none"/>
    </w:rPr>
  </w:style>
  <w:style w:type="character" w:styleId="Hipersaitas">
    <w:name w:val="Hyperlink"/>
    <w:rsid w:val="00860055"/>
    <w:rPr>
      <w:color w:val="0000FF"/>
      <w:u w:val="single"/>
    </w:rPr>
  </w:style>
  <w:style w:type="paragraph" w:styleId="Porat">
    <w:name w:val="footer"/>
    <w:basedOn w:val="prastasis"/>
    <w:link w:val="PoratDiagrama"/>
    <w:rsid w:val="0086005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860055"/>
    <w:rPr>
      <w:rFonts w:ascii="Times New Roman" w:eastAsia="Times New Roman" w:hAnsi="Times New Roman" w:cs="Times New Roman"/>
      <w:szCs w:val="20"/>
      <w:lang w:val="lt-LT" w:eastAsia="lt-LT"/>
    </w:rPr>
  </w:style>
  <w:style w:type="paragraph" w:styleId="Pagrindinistekstas">
    <w:name w:val="Body Text"/>
    <w:basedOn w:val="prastasis"/>
    <w:link w:val="PagrindinistekstasDiagrama"/>
    <w:rsid w:val="00860055"/>
    <w:pPr>
      <w:spacing w:after="120" w:line="240" w:lineRule="auto"/>
    </w:pPr>
    <w:rPr>
      <w:rFonts w:ascii="Times New Roman" w:eastAsia="Times New Roman" w:hAnsi="Times New Roman" w:cs="Times New Roman"/>
      <w:szCs w:val="20"/>
      <w:lang w:val="x-none" w:eastAsia="x-none"/>
    </w:rPr>
  </w:style>
  <w:style w:type="character" w:customStyle="1" w:styleId="PagrindinistekstasDiagrama">
    <w:name w:val="Pagrindinis tekstas Diagrama"/>
    <w:basedOn w:val="Numatytasispastraiposriftas"/>
    <w:link w:val="Pagrindinistekstas"/>
    <w:rsid w:val="00860055"/>
    <w:rPr>
      <w:rFonts w:ascii="Times New Roman" w:eastAsia="Times New Roman" w:hAnsi="Times New Roman" w:cs="Times New Roman"/>
      <w:szCs w:val="20"/>
      <w:lang w:val="x-none" w:eastAsia="x-none"/>
    </w:rPr>
  </w:style>
  <w:style w:type="character" w:customStyle="1" w:styleId="EMEABodyTextChar">
    <w:name w:val="EMEA Body Text Char"/>
    <w:link w:val="EMEABodyText"/>
    <w:locked/>
    <w:rsid w:val="00860055"/>
    <w:rPr>
      <w:rFonts w:cs="Arial Unicode MS"/>
      <w:lang w:val="en-GB" w:eastAsia="x-none"/>
    </w:rPr>
  </w:style>
  <w:style w:type="paragraph" w:customStyle="1" w:styleId="EMEABodyText">
    <w:name w:val="EMEA Body Text"/>
    <w:basedOn w:val="prastasis"/>
    <w:link w:val="EMEABodyTextChar"/>
    <w:rsid w:val="00860055"/>
    <w:pPr>
      <w:spacing w:after="0" w:line="240" w:lineRule="auto"/>
    </w:pPr>
    <w:rPr>
      <w:rFonts w:cs="Arial Unicode MS"/>
      <w:lang w:val="en-GB" w:eastAsia="x-none"/>
    </w:rPr>
  </w:style>
  <w:style w:type="character" w:customStyle="1" w:styleId="BTEMEASMCAChar">
    <w:name w:val="BT EMEA_SMCA Char"/>
    <w:link w:val="BTEMEASMCA"/>
    <w:locked/>
    <w:rsid w:val="00860055"/>
    <w:rPr>
      <w:rFonts w:cs="Arial Unicode MS"/>
      <w:i/>
      <w:iCs/>
      <w:lang w:val="x-none"/>
    </w:rPr>
  </w:style>
  <w:style w:type="paragraph" w:customStyle="1" w:styleId="BTEMEASMCA">
    <w:name w:val="BT EMEA_SMCA"/>
    <w:basedOn w:val="prastasis"/>
    <w:link w:val="BTEMEASMCAChar"/>
    <w:autoRedefine/>
    <w:rsid w:val="00860055"/>
    <w:pPr>
      <w:tabs>
        <w:tab w:val="left" w:pos="567"/>
      </w:tabs>
      <w:spacing w:after="0" w:line="240" w:lineRule="auto"/>
    </w:pPr>
    <w:rPr>
      <w:rFonts w:cs="Arial Unicode MS"/>
      <w:i/>
      <w:iCs/>
      <w:lang w:val="x-none"/>
    </w:rPr>
  </w:style>
  <w:style w:type="character" w:customStyle="1" w:styleId="TTEMEASMCAChar">
    <w:name w:val="TT EMEA_SMCA Char"/>
    <w:link w:val="TTEMEASMCA"/>
    <w:locked/>
    <w:rsid w:val="00860055"/>
    <w:rPr>
      <w:rFonts w:cs="Arial Unicode MS"/>
      <w:b/>
      <w:caps/>
    </w:rPr>
  </w:style>
  <w:style w:type="paragraph" w:customStyle="1" w:styleId="TTEMEASMCA">
    <w:name w:val="TT EMEA_SMCA"/>
    <w:basedOn w:val="Antrat1"/>
    <w:link w:val="TTEMEASMCAChar"/>
    <w:autoRedefine/>
    <w:rsid w:val="00860055"/>
    <w:pPr>
      <w:keepNext w:val="0"/>
      <w:tabs>
        <w:tab w:val="left" w:pos="567"/>
      </w:tabs>
      <w:ind w:left="567" w:hanging="567"/>
      <w:jc w:val="center"/>
    </w:pPr>
    <w:rPr>
      <w:rFonts w:asciiTheme="minorHAnsi" w:eastAsiaTheme="minorHAnsi" w:hAnsiTheme="minorHAnsi" w:cs="Arial Unicode MS"/>
      <w:caps/>
      <w:szCs w:val="22"/>
      <w:lang w:val="en-US" w:eastAsia="en-US"/>
    </w:rPr>
  </w:style>
  <w:style w:type="paragraph" w:customStyle="1" w:styleId="PI-2EMEASMCA">
    <w:name w:val="PI-2 EMEA_SMCA"/>
    <w:basedOn w:val="Antrat3"/>
    <w:autoRedefine/>
    <w:rsid w:val="00860055"/>
    <w:pPr>
      <w:keepLines/>
      <w:tabs>
        <w:tab w:val="clear" w:pos="709"/>
        <w:tab w:val="left" w:pos="567"/>
      </w:tabs>
      <w:ind w:left="567" w:hanging="567"/>
    </w:pPr>
    <w:rPr>
      <w:kern w:val="28"/>
      <w:szCs w:val="22"/>
      <w:lang w:eastAsia="en-US"/>
    </w:rPr>
  </w:style>
  <w:style w:type="character" w:customStyle="1" w:styleId="PI-1labEMEASMCAChar">
    <w:name w:val="PI-1_lab EMEA_SMCA Char"/>
    <w:link w:val="PI-1labEMEASMCA"/>
    <w:locked/>
    <w:rsid w:val="00860055"/>
    <w:rPr>
      <w:rFonts w:cs="Arial Unicode MS"/>
      <w:b/>
      <w:noProof/>
      <w:lang w:val="x-none"/>
    </w:rPr>
  </w:style>
  <w:style w:type="paragraph" w:customStyle="1" w:styleId="PI-1labEMEASMCA">
    <w:name w:val="PI-1_lab EMEA_SMCA"/>
    <w:basedOn w:val="prastasis"/>
    <w:link w:val="PI-1labEMEASMCAChar"/>
    <w:autoRedefine/>
    <w:rsid w:val="00860055"/>
    <w:pPr>
      <w:pBdr>
        <w:top w:val="single" w:sz="4" w:space="1" w:color="auto"/>
        <w:left w:val="single" w:sz="4" w:space="4" w:color="auto"/>
        <w:bottom w:val="single" w:sz="4" w:space="1" w:color="auto"/>
        <w:right w:val="single" w:sz="4" w:space="4" w:color="auto"/>
      </w:pBdr>
      <w:tabs>
        <w:tab w:val="left" w:pos="540"/>
      </w:tabs>
      <w:spacing w:after="0" w:line="240" w:lineRule="auto"/>
    </w:pPr>
    <w:rPr>
      <w:rFonts w:cs="Arial Unicode MS"/>
      <w:b/>
      <w:noProof/>
      <w:lang w:val="x-none"/>
    </w:rPr>
  </w:style>
  <w:style w:type="paragraph" w:customStyle="1" w:styleId="BT-EMEASMCA">
    <w:name w:val="BT- EMEA_SMCA"/>
    <w:basedOn w:val="BTEMEASMCA"/>
    <w:autoRedefine/>
    <w:rsid w:val="00860055"/>
    <w:pPr>
      <w:numPr>
        <w:numId w:val="1"/>
      </w:numPr>
      <w:tabs>
        <w:tab w:val="clear" w:pos="720"/>
        <w:tab w:val="num" w:pos="360"/>
        <w:tab w:val="num" w:pos="540"/>
      </w:tabs>
      <w:ind w:left="540" w:hanging="540"/>
    </w:pPr>
  </w:style>
  <w:style w:type="paragraph" w:customStyle="1" w:styleId="BTbEMEASMCA">
    <w:name w:val="BT(b) EMEA_SMCA"/>
    <w:basedOn w:val="BTEMEASMCA"/>
    <w:autoRedefine/>
    <w:rsid w:val="00860055"/>
    <w:rPr>
      <w:b/>
    </w:rPr>
  </w:style>
  <w:style w:type="paragraph" w:customStyle="1" w:styleId="PI-3EMEASMCA">
    <w:name w:val="PI-3 EMEA_SMCA"/>
    <w:basedOn w:val="prastasis"/>
    <w:autoRedefine/>
    <w:rsid w:val="00860055"/>
    <w:pPr>
      <w:tabs>
        <w:tab w:val="left" w:pos="567"/>
      </w:tabs>
      <w:spacing w:after="0" w:line="220" w:lineRule="exact"/>
    </w:pPr>
    <w:rPr>
      <w:rFonts w:ascii="Times New Roman" w:eastAsia="Times New Roman" w:hAnsi="Times New Roman" w:cs="Times New Roman"/>
      <w:b/>
      <w:bCs/>
      <w:lang w:val="lt-LT"/>
    </w:rPr>
  </w:style>
  <w:style w:type="paragraph" w:customStyle="1" w:styleId="Body">
    <w:name w:val="Body"/>
    <w:basedOn w:val="prastasis"/>
    <w:rsid w:val="00860055"/>
    <w:pPr>
      <w:widowControl w:val="0"/>
      <w:spacing w:before="60" w:after="0" w:line="240" w:lineRule="auto"/>
      <w:jc w:val="both"/>
    </w:pPr>
    <w:rPr>
      <w:rFonts w:ascii="Times New Roman" w:eastAsia="Times New Roman" w:hAnsi="Times New Roman" w:cs="Times New Roman"/>
      <w:szCs w:val="20"/>
      <w:lang w:val="en-GB"/>
    </w:rPr>
  </w:style>
  <w:style w:type="character" w:styleId="Grietas">
    <w:name w:val="Strong"/>
    <w:qFormat/>
    <w:rsid w:val="00860055"/>
    <w:rPr>
      <w:b/>
      <w:bCs/>
    </w:rPr>
  </w:style>
  <w:style w:type="paragraph" w:styleId="Antrats">
    <w:name w:val="header"/>
    <w:basedOn w:val="prastasis"/>
    <w:link w:val="AntratsDiagrama"/>
    <w:rsid w:val="00860055"/>
    <w:pPr>
      <w:tabs>
        <w:tab w:val="center" w:pos="4819"/>
        <w:tab w:val="right" w:pos="9638"/>
      </w:tabs>
      <w:spacing w:after="0" w:line="240" w:lineRule="auto"/>
    </w:pPr>
    <w:rPr>
      <w:rFonts w:ascii="Times New Roman" w:eastAsia="Times New Roman" w:hAnsi="Times New Roman" w:cs="Times New Roman"/>
      <w:szCs w:val="20"/>
      <w:lang w:val="x-none" w:eastAsia="x-none"/>
    </w:rPr>
  </w:style>
  <w:style w:type="character" w:customStyle="1" w:styleId="AntratsDiagrama">
    <w:name w:val="Antraštės Diagrama"/>
    <w:basedOn w:val="Numatytasispastraiposriftas"/>
    <w:link w:val="Antrats"/>
    <w:rsid w:val="00860055"/>
    <w:rPr>
      <w:rFonts w:ascii="Times New Roman" w:eastAsia="Times New Roman" w:hAnsi="Times New Roman" w:cs="Times New Roman"/>
      <w:szCs w:val="20"/>
      <w:lang w:val="x-none" w:eastAsia="x-none"/>
    </w:rPr>
  </w:style>
  <w:style w:type="paragraph" w:styleId="Dokumentostruktra">
    <w:name w:val="Document Map"/>
    <w:basedOn w:val="prastasis"/>
    <w:link w:val="DokumentostruktraDiagrama"/>
    <w:uiPriority w:val="99"/>
    <w:semiHidden/>
    <w:unhideWhenUsed/>
    <w:rsid w:val="00860055"/>
    <w:pPr>
      <w:spacing w:after="0" w:line="240" w:lineRule="auto"/>
    </w:pPr>
    <w:rPr>
      <w:rFonts w:ascii="Tahoma" w:eastAsia="Times New Roman" w:hAnsi="Tahoma" w:cs="Times New Roman"/>
      <w:sz w:val="16"/>
      <w:szCs w:val="16"/>
      <w:lang w:val="x-none" w:eastAsia="x-none"/>
    </w:rPr>
  </w:style>
  <w:style w:type="character" w:customStyle="1" w:styleId="DokumentostruktraDiagrama">
    <w:name w:val="Dokumento struktūra Diagrama"/>
    <w:basedOn w:val="Numatytasispastraiposriftas"/>
    <w:link w:val="Dokumentostruktra"/>
    <w:uiPriority w:val="99"/>
    <w:semiHidden/>
    <w:rsid w:val="00860055"/>
    <w:rPr>
      <w:rFonts w:ascii="Tahoma" w:eastAsia="Times New Roman" w:hAnsi="Tahoma" w:cs="Times New Roman"/>
      <w:sz w:val="16"/>
      <w:szCs w:val="16"/>
      <w:lang w:val="x-none" w:eastAsia="x-none"/>
    </w:rPr>
  </w:style>
  <w:style w:type="paragraph" w:styleId="prastasiniatinklio">
    <w:name w:val="Normal (Web)"/>
    <w:basedOn w:val="prastasis"/>
    <w:uiPriority w:val="99"/>
    <w:semiHidden/>
    <w:unhideWhenUsed/>
    <w:rsid w:val="00860055"/>
    <w:pPr>
      <w:spacing w:before="100" w:beforeAutospacing="1" w:after="100" w:afterAutospacing="1" w:line="240" w:lineRule="auto"/>
    </w:pPr>
    <w:rPr>
      <w:rFonts w:ascii="Times New Roman" w:eastAsia="Times New Roman" w:hAnsi="Times New Roman" w:cs="Times New Roman"/>
      <w:sz w:val="24"/>
      <w:szCs w:val="24"/>
      <w:lang w:val="lt-LT" w:eastAsia="lt-LT" w:bidi="lo-LA"/>
    </w:rPr>
  </w:style>
  <w:style w:type="paragraph" w:styleId="Debesliotekstas">
    <w:name w:val="Balloon Text"/>
    <w:basedOn w:val="prastasis"/>
    <w:link w:val="DebesliotekstasDiagrama"/>
    <w:uiPriority w:val="99"/>
    <w:semiHidden/>
    <w:unhideWhenUsed/>
    <w:rsid w:val="00860055"/>
    <w:pPr>
      <w:spacing w:after="0" w:line="240" w:lineRule="auto"/>
    </w:pPr>
    <w:rPr>
      <w:rFonts w:ascii="Tahoma" w:eastAsia="Times New Roman" w:hAnsi="Tahoma" w:cs="Times New Roman"/>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860055"/>
    <w:rPr>
      <w:rFonts w:ascii="Tahoma" w:eastAsia="Times New Roman" w:hAnsi="Tahoma" w:cs="Times New Roman"/>
      <w:sz w:val="16"/>
      <w:szCs w:val="16"/>
      <w:lang w:val="x-none" w:eastAsia="x-none"/>
    </w:rPr>
  </w:style>
  <w:style w:type="character" w:styleId="Komentaronuoroda">
    <w:name w:val="annotation reference"/>
    <w:uiPriority w:val="99"/>
    <w:semiHidden/>
    <w:unhideWhenUsed/>
    <w:rsid w:val="00860055"/>
    <w:rPr>
      <w:sz w:val="16"/>
      <w:szCs w:val="16"/>
    </w:rPr>
  </w:style>
  <w:style w:type="paragraph" w:styleId="Komentarotekstas">
    <w:name w:val="annotation text"/>
    <w:basedOn w:val="prastasis"/>
    <w:link w:val="KomentarotekstasDiagrama"/>
    <w:uiPriority w:val="99"/>
    <w:semiHidden/>
    <w:unhideWhenUsed/>
    <w:rsid w:val="00860055"/>
    <w:pPr>
      <w:spacing w:after="0" w:line="240" w:lineRule="auto"/>
    </w:pPr>
    <w:rPr>
      <w:rFonts w:ascii="Times New Roman" w:eastAsia="Times New Roman" w:hAnsi="Times New Roman" w:cs="Times New Roman"/>
      <w:sz w:val="20"/>
      <w:szCs w:val="20"/>
      <w:lang w:val="x-none" w:eastAsia="x-none"/>
    </w:rPr>
  </w:style>
  <w:style w:type="character" w:customStyle="1" w:styleId="KomentarotekstasDiagrama">
    <w:name w:val="Komentaro tekstas Diagrama"/>
    <w:basedOn w:val="Numatytasispastraiposriftas"/>
    <w:link w:val="Komentarotekstas"/>
    <w:uiPriority w:val="99"/>
    <w:semiHidden/>
    <w:rsid w:val="00860055"/>
    <w:rPr>
      <w:rFonts w:ascii="Times New Roman" w:eastAsia="Times New Roman" w:hAnsi="Times New Roman" w:cs="Times New Roman"/>
      <w:sz w:val="20"/>
      <w:szCs w:val="20"/>
      <w:lang w:val="x-none" w:eastAsia="x-none"/>
    </w:rPr>
  </w:style>
  <w:style w:type="paragraph" w:styleId="Komentarotema">
    <w:name w:val="annotation subject"/>
    <w:basedOn w:val="Komentarotekstas"/>
    <w:next w:val="Komentarotekstas"/>
    <w:link w:val="KomentarotemaDiagrama"/>
    <w:uiPriority w:val="99"/>
    <w:semiHidden/>
    <w:unhideWhenUsed/>
    <w:rsid w:val="00860055"/>
    <w:rPr>
      <w:b/>
      <w:bCs/>
    </w:rPr>
  </w:style>
  <w:style w:type="character" w:customStyle="1" w:styleId="KomentarotemaDiagrama">
    <w:name w:val="Komentaro tema Diagrama"/>
    <w:basedOn w:val="KomentarotekstasDiagrama"/>
    <w:link w:val="Komentarotema"/>
    <w:uiPriority w:val="99"/>
    <w:semiHidden/>
    <w:rsid w:val="00860055"/>
    <w:rPr>
      <w:rFonts w:ascii="Times New Roman" w:eastAsia="Times New Roman" w:hAnsi="Times New Roman" w:cs="Times New Roman"/>
      <w:b/>
      <w:bCs/>
      <w:sz w:val="20"/>
      <w:szCs w:val="20"/>
      <w:lang w:val="x-none" w:eastAsia="x-none"/>
    </w:rPr>
  </w:style>
  <w:style w:type="character" w:styleId="Puslapionumeris">
    <w:name w:val="page number"/>
    <w:basedOn w:val="Numatytasispastraiposriftas"/>
    <w:uiPriority w:val="99"/>
    <w:semiHidden/>
    <w:unhideWhenUsed/>
    <w:rsid w:val="00860055"/>
  </w:style>
  <w:style w:type="paragraph" w:customStyle="1" w:styleId="EMEAHeading2">
    <w:name w:val="EMEA Heading 2"/>
    <w:basedOn w:val="EMEABodyText"/>
    <w:next w:val="EMEABodyText"/>
    <w:link w:val="EMEAHeading2Char"/>
    <w:rsid w:val="00860055"/>
    <w:pPr>
      <w:keepNext/>
      <w:keepLines/>
      <w:ind w:left="567" w:hanging="567"/>
      <w:outlineLvl w:val="1"/>
    </w:pPr>
    <w:rPr>
      <w:rFonts w:ascii="Times New Roman" w:eastAsia="Times New Roman" w:hAnsi="Times New Roman"/>
      <w:b/>
    </w:rPr>
  </w:style>
  <w:style w:type="character" w:customStyle="1" w:styleId="EMEAHeading2Char">
    <w:name w:val="EMEA Heading 2 Char"/>
    <w:basedOn w:val="EMEABodyTextChar"/>
    <w:link w:val="EMEAHeading2"/>
    <w:rsid w:val="00860055"/>
    <w:rPr>
      <w:rFonts w:ascii="Times New Roman" w:eastAsia="Times New Roman" w:hAnsi="Times New Roman" w:cs="Arial Unicode MS"/>
      <w:b/>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21103</Words>
  <Characters>12029</Characters>
  <Application>Microsoft Office Word</Application>
  <DocSecurity>8</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Albina Burkauskaitė</cp:lastModifiedBy>
  <cp:revision>3</cp:revision>
  <dcterms:created xsi:type="dcterms:W3CDTF">2016-02-15T07:54:00Z</dcterms:created>
  <dcterms:modified xsi:type="dcterms:W3CDTF">2016-02-15T07:54:00Z</dcterms:modified>
</cp:coreProperties>
</file>