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5E7" w:rsidRPr="007F3895" w:rsidRDefault="00F035E7" w:rsidP="00F035E7">
      <w:pPr>
        <w:spacing w:after="0" w:line="240" w:lineRule="auto"/>
        <w:jc w:val="center"/>
        <w:rPr>
          <w:rFonts w:ascii="Times New Roman" w:hAnsi="Times New Roman"/>
          <w:b/>
        </w:rPr>
      </w:pPr>
      <w:r w:rsidRPr="007F3895">
        <w:rPr>
          <w:rFonts w:ascii="Times New Roman" w:hAnsi="Times New Roman"/>
          <w:b/>
        </w:rPr>
        <w:t>Pakuotės lapelis: informacija pacientui</w:t>
      </w:r>
    </w:p>
    <w:p w:rsidR="00F035E7" w:rsidRPr="007F3895" w:rsidRDefault="00F035E7" w:rsidP="00F035E7">
      <w:pPr>
        <w:spacing w:after="0" w:line="240" w:lineRule="auto"/>
        <w:jc w:val="both"/>
        <w:rPr>
          <w:rFonts w:ascii="Times New Roman" w:hAnsi="Times New Roman"/>
          <w:b/>
        </w:rPr>
      </w:pPr>
    </w:p>
    <w:p w:rsidR="00F035E7" w:rsidRPr="007F3895" w:rsidRDefault="00F035E7" w:rsidP="00F035E7">
      <w:pPr>
        <w:spacing w:after="0" w:line="240" w:lineRule="auto"/>
        <w:jc w:val="center"/>
        <w:rPr>
          <w:rFonts w:ascii="Times New Roman" w:hAnsi="Times New Roman"/>
          <w:b/>
        </w:rPr>
      </w:pPr>
      <w:r w:rsidRPr="007F3895">
        <w:rPr>
          <w:rFonts w:ascii="Times New Roman" w:hAnsi="Times New Roman"/>
          <w:b/>
        </w:rPr>
        <w:t>PRESTARIUM 10 mg plėvele dengtos tabletės</w:t>
      </w:r>
    </w:p>
    <w:p w:rsidR="00F035E7" w:rsidRPr="007F3895" w:rsidRDefault="00F035E7" w:rsidP="00F035E7">
      <w:pPr>
        <w:spacing w:after="0" w:line="240" w:lineRule="auto"/>
        <w:jc w:val="center"/>
        <w:rPr>
          <w:rFonts w:ascii="Times New Roman" w:hAnsi="Times New Roman"/>
        </w:rPr>
      </w:pPr>
      <w:proofErr w:type="spellStart"/>
      <w:r>
        <w:rPr>
          <w:rFonts w:ascii="Times New Roman" w:hAnsi="Times New Roman"/>
        </w:rPr>
        <w:t>p</w:t>
      </w:r>
      <w:r w:rsidRPr="007F3895">
        <w:rPr>
          <w:rFonts w:ascii="Times New Roman" w:hAnsi="Times New Roman"/>
        </w:rPr>
        <w:t>erindoprilio</w:t>
      </w:r>
      <w:proofErr w:type="spellEnd"/>
      <w:r w:rsidRPr="007F3895">
        <w:rPr>
          <w:rFonts w:ascii="Times New Roman" w:hAnsi="Times New Roman"/>
        </w:rPr>
        <w:t xml:space="preserve"> </w:t>
      </w:r>
      <w:proofErr w:type="spellStart"/>
      <w:r w:rsidRPr="007F3895">
        <w:rPr>
          <w:rFonts w:ascii="Times New Roman" w:hAnsi="Times New Roman"/>
        </w:rPr>
        <w:t>argininas</w:t>
      </w:r>
      <w:proofErr w:type="spellEnd"/>
    </w:p>
    <w:p w:rsidR="00F035E7" w:rsidRPr="007F3895" w:rsidRDefault="00F035E7" w:rsidP="00F035E7">
      <w:pPr>
        <w:spacing w:after="0" w:line="240" w:lineRule="auto"/>
        <w:jc w:val="center"/>
        <w:rPr>
          <w:rFonts w:ascii="Times New Roman" w:hAnsi="Times New Roman"/>
          <w:b/>
        </w:rPr>
      </w:pPr>
    </w:p>
    <w:p w:rsidR="00F035E7" w:rsidRPr="007F3895" w:rsidRDefault="00F035E7" w:rsidP="00F035E7">
      <w:pPr>
        <w:spacing w:after="0" w:line="240" w:lineRule="auto"/>
        <w:rPr>
          <w:rFonts w:ascii="Times New Roman" w:hAnsi="Times New Roman"/>
          <w:b/>
        </w:rPr>
      </w:pPr>
      <w:r w:rsidRPr="007F3895">
        <w:rPr>
          <w:rFonts w:ascii="Times New Roman" w:hAnsi="Times New Roman"/>
          <w:b/>
        </w:rPr>
        <w:t>Atidžiai perskaitykite visą šį lapelį, prieš pradėdami vartoti vaistą, nes jame pateikiama Jums svarbi informacija.</w:t>
      </w:r>
    </w:p>
    <w:p w:rsidR="00F035E7" w:rsidRPr="007F3895" w:rsidRDefault="00F035E7" w:rsidP="00F035E7">
      <w:pPr>
        <w:tabs>
          <w:tab w:val="left" w:pos="540"/>
        </w:tabs>
        <w:spacing w:after="0" w:line="240" w:lineRule="auto"/>
        <w:rPr>
          <w:rFonts w:ascii="Times New Roman" w:hAnsi="Times New Roman"/>
        </w:rPr>
      </w:pPr>
      <w:r w:rsidRPr="007F3895">
        <w:rPr>
          <w:rFonts w:ascii="Times New Roman" w:hAnsi="Times New Roman"/>
        </w:rPr>
        <w:t>-</w:t>
      </w:r>
      <w:r w:rsidRPr="007F3895">
        <w:rPr>
          <w:rFonts w:ascii="Times New Roman" w:hAnsi="Times New Roman"/>
        </w:rPr>
        <w:tab/>
        <w:t>Neišmeskite šio lapelio, nes vėl gali prireikti jį perskaityti.</w:t>
      </w:r>
    </w:p>
    <w:p w:rsidR="00F035E7" w:rsidRPr="007F3895" w:rsidRDefault="00F035E7" w:rsidP="00F035E7">
      <w:pPr>
        <w:tabs>
          <w:tab w:val="left" w:pos="540"/>
        </w:tabs>
        <w:spacing w:after="0" w:line="240" w:lineRule="auto"/>
        <w:rPr>
          <w:rFonts w:ascii="Times New Roman" w:hAnsi="Times New Roman"/>
        </w:rPr>
      </w:pPr>
      <w:r w:rsidRPr="007F3895">
        <w:rPr>
          <w:rFonts w:ascii="Times New Roman" w:hAnsi="Times New Roman"/>
        </w:rPr>
        <w:t>-</w:t>
      </w:r>
      <w:r w:rsidRPr="007F3895">
        <w:rPr>
          <w:rFonts w:ascii="Times New Roman" w:hAnsi="Times New Roman"/>
        </w:rPr>
        <w:tab/>
        <w:t>Jeigu kiltų daugiau klausimų, kreipkitės į gydytoją arba vaistininką.</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Šis vaistas skirtas Jums, todėl kitiems žmonėms jo duoti negalima. Vaistas gali jiems pakenkti (net tiems, kurių ligos požymiai yra tokie patys kaip Jūsų).</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Jeigu pasireiškė šalutinis poveikis (net jeigu jis šiame lapelyje nenurodytas), kreipkitės į gydytoją arba vaistininką.</w:t>
      </w:r>
    </w:p>
    <w:p w:rsidR="00F035E7" w:rsidRPr="007F3895" w:rsidRDefault="00F035E7" w:rsidP="00F035E7">
      <w:pPr>
        <w:spacing w:after="0" w:line="240" w:lineRule="auto"/>
        <w:jc w:val="both"/>
        <w:rPr>
          <w:rFonts w:ascii="Times New Roman" w:hAnsi="Times New Roman"/>
        </w:rPr>
      </w:pPr>
    </w:p>
    <w:p w:rsidR="00F035E7" w:rsidRPr="007F3895" w:rsidRDefault="00F035E7" w:rsidP="00F035E7">
      <w:pPr>
        <w:spacing w:after="0" w:line="240" w:lineRule="auto"/>
        <w:jc w:val="both"/>
        <w:rPr>
          <w:rFonts w:ascii="Times New Roman" w:hAnsi="Times New Roman"/>
        </w:rPr>
      </w:pPr>
    </w:p>
    <w:p w:rsidR="00F035E7" w:rsidRPr="007F3895" w:rsidRDefault="00F035E7" w:rsidP="00F035E7">
      <w:pPr>
        <w:spacing w:after="0" w:line="240" w:lineRule="auto"/>
        <w:jc w:val="both"/>
        <w:rPr>
          <w:rFonts w:ascii="Times New Roman" w:hAnsi="Times New Roman"/>
          <w:b/>
        </w:rPr>
      </w:pPr>
      <w:r w:rsidRPr="007F3895">
        <w:rPr>
          <w:rFonts w:ascii="Times New Roman" w:hAnsi="Times New Roman"/>
          <w:b/>
        </w:rPr>
        <w:t>Apie ką rašoma šiame lapelyje?</w:t>
      </w:r>
    </w:p>
    <w:p w:rsidR="00F035E7" w:rsidRPr="007F3895" w:rsidRDefault="00F035E7" w:rsidP="00F035E7">
      <w:pPr>
        <w:tabs>
          <w:tab w:val="left" w:pos="540"/>
        </w:tabs>
        <w:spacing w:after="0" w:line="240" w:lineRule="auto"/>
        <w:jc w:val="both"/>
        <w:rPr>
          <w:rFonts w:ascii="Times New Roman" w:hAnsi="Times New Roman"/>
        </w:rPr>
      </w:pPr>
      <w:r w:rsidRPr="007F3895">
        <w:rPr>
          <w:rFonts w:ascii="Times New Roman" w:hAnsi="Times New Roman"/>
        </w:rPr>
        <w:t>1.</w:t>
      </w:r>
      <w:r w:rsidRPr="007F3895">
        <w:rPr>
          <w:rFonts w:ascii="Times New Roman" w:hAnsi="Times New Roman"/>
        </w:rPr>
        <w:tab/>
        <w:t>Kas yra PRESTARIUM ir kam jis vartojamas</w:t>
      </w:r>
    </w:p>
    <w:p w:rsidR="00F035E7" w:rsidRPr="007F3895" w:rsidRDefault="00F035E7" w:rsidP="00F035E7">
      <w:pPr>
        <w:tabs>
          <w:tab w:val="left" w:pos="540"/>
        </w:tabs>
        <w:spacing w:after="0" w:line="240" w:lineRule="auto"/>
        <w:jc w:val="both"/>
        <w:rPr>
          <w:rFonts w:ascii="Times New Roman" w:hAnsi="Times New Roman"/>
        </w:rPr>
      </w:pPr>
      <w:r w:rsidRPr="007F3895">
        <w:rPr>
          <w:rFonts w:ascii="Times New Roman" w:hAnsi="Times New Roman"/>
        </w:rPr>
        <w:t>2.</w:t>
      </w:r>
      <w:r w:rsidRPr="007F3895">
        <w:rPr>
          <w:rFonts w:ascii="Times New Roman" w:hAnsi="Times New Roman"/>
        </w:rPr>
        <w:tab/>
        <w:t xml:space="preserve">Kas žinotina prieš vartojant PRESTARIUM </w:t>
      </w:r>
    </w:p>
    <w:p w:rsidR="00F035E7" w:rsidRDefault="00F035E7" w:rsidP="00F035E7">
      <w:pPr>
        <w:tabs>
          <w:tab w:val="left" w:pos="540"/>
        </w:tabs>
        <w:spacing w:after="0" w:line="240" w:lineRule="auto"/>
        <w:jc w:val="both"/>
        <w:rPr>
          <w:rFonts w:ascii="Times New Roman" w:hAnsi="Times New Roman"/>
        </w:rPr>
      </w:pPr>
      <w:r w:rsidRPr="007F3895">
        <w:rPr>
          <w:rFonts w:ascii="Times New Roman" w:hAnsi="Times New Roman"/>
        </w:rPr>
        <w:t>3.</w:t>
      </w:r>
      <w:r w:rsidRPr="007F3895">
        <w:rPr>
          <w:rFonts w:ascii="Times New Roman" w:hAnsi="Times New Roman"/>
        </w:rPr>
        <w:tab/>
        <w:t xml:space="preserve">Kaip vartoti PRESTARIUM </w:t>
      </w:r>
    </w:p>
    <w:p w:rsidR="00F035E7" w:rsidRPr="007F3895" w:rsidRDefault="00F035E7" w:rsidP="00F035E7">
      <w:pPr>
        <w:tabs>
          <w:tab w:val="left" w:pos="540"/>
        </w:tabs>
        <w:spacing w:after="0" w:line="240" w:lineRule="auto"/>
        <w:jc w:val="both"/>
        <w:rPr>
          <w:rFonts w:ascii="Times New Roman" w:hAnsi="Times New Roman"/>
        </w:rPr>
      </w:pPr>
      <w:r w:rsidRPr="007F3895">
        <w:rPr>
          <w:rFonts w:ascii="Times New Roman" w:hAnsi="Times New Roman"/>
        </w:rPr>
        <w:t>4.</w:t>
      </w:r>
      <w:r w:rsidRPr="007F3895">
        <w:rPr>
          <w:rFonts w:ascii="Times New Roman" w:hAnsi="Times New Roman"/>
        </w:rPr>
        <w:tab/>
        <w:t>Galimas šalutinis poveikis</w:t>
      </w:r>
    </w:p>
    <w:p w:rsidR="00F035E7" w:rsidRPr="007F3895" w:rsidRDefault="00F035E7" w:rsidP="00F035E7">
      <w:pPr>
        <w:tabs>
          <w:tab w:val="left" w:pos="540"/>
        </w:tabs>
        <w:spacing w:after="0" w:line="240" w:lineRule="auto"/>
        <w:jc w:val="both"/>
        <w:rPr>
          <w:rFonts w:ascii="Times New Roman" w:hAnsi="Times New Roman"/>
        </w:rPr>
      </w:pPr>
      <w:r w:rsidRPr="007F3895">
        <w:rPr>
          <w:rFonts w:ascii="Times New Roman" w:hAnsi="Times New Roman"/>
        </w:rPr>
        <w:t>5.</w:t>
      </w:r>
      <w:r w:rsidRPr="007F3895">
        <w:rPr>
          <w:rFonts w:ascii="Times New Roman" w:hAnsi="Times New Roman"/>
        </w:rPr>
        <w:tab/>
        <w:t xml:space="preserve">Kaip laikyti PRESTARIUM </w:t>
      </w:r>
    </w:p>
    <w:p w:rsidR="00F035E7" w:rsidRPr="007F3895" w:rsidRDefault="00F035E7" w:rsidP="00F035E7">
      <w:pPr>
        <w:tabs>
          <w:tab w:val="left" w:pos="540"/>
        </w:tabs>
        <w:spacing w:after="0" w:line="240" w:lineRule="auto"/>
        <w:jc w:val="both"/>
        <w:rPr>
          <w:rFonts w:ascii="Times New Roman" w:hAnsi="Times New Roman"/>
        </w:rPr>
      </w:pPr>
      <w:r w:rsidRPr="007F3895">
        <w:rPr>
          <w:rFonts w:ascii="Times New Roman" w:hAnsi="Times New Roman"/>
        </w:rPr>
        <w:t>6.</w:t>
      </w:r>
      <w:r w:rsidRPr="007F3895">
        <w:rPr>
          <w:rFonts w:ascii="Times New Roman" w:hAnsi="Times New Roman"/>
        </w:rPr>
        <w:tab/>
        <w:t>Pakuotės turinys ir kita informacija</w:t>
      </w:r>
    </w:p>
    <w:p w:rsidR="00F035E7" w:rsidRPr="007F3895" w:rsidRDefault="00F035E7" w:rsidP="00F035E7">
      <w:pPr>
        <w:spacing w:after="0" w:line="240" w:lineRule="auto"/>
        <w:jc w:val="both"/>
        <w:rPr>
          <w:rFonts w:ascii="Times New Roman" w:hAnsi="Times New Roman"/>
        </w:rPr>
      </w:pPr>
    </w:p>
    <w:p w:rsidR="00F035E7" w:rsidRPr="007F3895" w:rsidRDefault="00F035E7" w:rsidP="00F035E7">
      <w:pPr>
        <w:spacing w:after="0" w:line="240" w:lineRule="auto"/>
        <w:ind w:hanging="567"/>
        <w:jc w:val="both"/>
        <w:rPr>
          <w:rFonts w:ascii="Times New Roman" w:hAnsi="Times New Roman"/>
        </w:rPr>
      </w:pPr>
    </w:p>
    <w:p w:rsidR="00F035E7" w:rsidRPr="007F3895" w:rsidRDefault="00F035E7" w:rsidP="00F035E7">
      <w:pPr>
        <w:tabs>
          <w:tab w:val="left" w:pos="540"/>
        </w:tabs>
        <w:spacing w:after="0" w:line="240" w:lineRule="auto"/>
        <w:jc w:val="both"/>
        <w:rPr>
          <w:rFonts w:ascii="Times New Roman" w:hAnsi="Times New Roman"/>
          <w:b/>
        </w:rPr>
      </w:pPr>
      <w:r w:rsidRPr="007F3895">
        <w:rPr>
          <w:rFonts w:ascii="Times New Roman" w:hAnsi="Times New Roman"/>
          <w:b/>
        </w:rPr>
        <w:t>1.</w:t>
      </w:r>
      <w:r w:rsidRPr="007F3895">
        <w:rPr>
          <w:rFonts w:ascii="Times New Roman" w:hAnsi="Times New Roman"/>
          <w:b/>
        </w:rPr>
        <w:tab/>
        <w:t>Kas yra PRESTARIUM ir kam jis vartojamas</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PRESTARIUM tabletės yra </w:t>
      </w:r>
      <w:proofErr w:type="spellStart"/>
      <w:r w:rsidRPr="007F3895">
        <w:rPr>
          <w:rFonts w:ascii="Times New Roman" w:hAnsi="Times New Roman"/>
        </w:rPr>
        <w:t>angiotenziną</w:t>
      </w:r>
      <w:proofErr w:type="spellEnd"/>
      <w:r w:rsidRPr="007F3895">
        <w:rPr>
          <w:rFonts w:ascii="Times New Roman" w:hAnsi="Times New Roman"/>
        </w:rPr>
        <w:t xml:space="preserve"> konvertuojančio fermento (AKF) inhibitorius. Preparatas plečia kraujagysles, todėl širdis lengviau gali varinėti kraują. </w:t>
      </w:r>
    </w:p>
    <w:p w:rsidR="00F035E7" w:rsidRPr="007F3895" w:rsidRDefault="00F035E7" w:rsidP="00F035E7">
      <w:pPr>
        <w:numPr>
          <w:ilvl w:val="12"/>
          <w:numId w:val="0"/>
        </w:numPr>
        <w:spacing w:after="0" w:line="240" w:lineRule="auto"/>
        <w:rPr>
          <w:rFonts w:ascii="Times New Roman" w:hAnsi="Times New Roman"/>
        </w:rPr>
      </w:pPr>
    </w:p>
    <w:p w:rsidR="00F035E7" w:rsidRPr="007F3895" w:rsidRDefault="00F035E7" w:rsidP="00F035E7">
      <w:pPr>
        <w:numPr>
          <w:ilvl w:val="12"/>
          <w:numId w:val="0"/>
        </w:numPr>
        <w:spacing w:after="0" w:line="240" w:lineRule="auto"/>
        <w:rPr>
          <w:rFonts w:ascii="Times New Roman" w:hAnsi="Times New Roman"/>
        </w:rPr>
      </w:pPr>
      <w:r w:rsidRPr="007F3895">
        <w:rPr>
          <w:rFonts w:ascii="Times New Roman" w:hAnsi="Times New Roman"/>
        </w:rPr>
        <w:t>PRESTARIUM vartojamas:</w:t>
      </w:r>
    </w:p>
    <w:p w:rsidR="00F035E7" w:rsidRPr="007F3895" w:rsidRDefault="00F035E7" w:rsidP="00F035E7">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Pr="007F3895">
        <w:rPr>
          <w:rFonts w:ascii="Times New Roman" w:hAnsi="Times New Roman"/>
        </w:rPr>
        <w:t xml:space="preserve">gydyti </w:t>
      </w:r>
      <w:r w:rsidRPr="007F3895">
        <w:rPr>
          <w:rFonts w:ascii="Times New Roman" w:hAnsi="Times New Roman"/>
          <w:i/>
        </w:rPr>
        <w:t xml:space="preserve">padidėjusiam kraujospūdžiui </w:t>
      </w:r>
      <w:r w:rsidRPr="007F3895">
        <w:rPr>
          <w:rFonts w:ascii="Times New Roman" w:hAnsi="Times New Roman"/>
        </w:rPr>
        <w:t>(hipertenzijai);</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 xml:space="preserve">sumažinti pavojui, kad gali būti širdies ligų komplikacijų, tokių kaip širdies priepuolis (miokardo infarktas), tiems sergantiesiems </w:t>
      </w:r>
      <w:r w:rsidRPr="007F3895">
        <w:rPr>
          <w:rFonts w:ascii="Times New Roman" w:hAnsi="Times New Roman"/>
          <w:i/>
        </w:rPr>
        <w:t xml:space="preserve">stabilia išemine širdies liga </w:t>
      </w:r>
      <w:r w:rsidRPr="007F3895">
        <w:rPr>
          <w:rFonts w:ascii="Times New Roman" w:hAnsi="Times New Roman"/>
        </w:rPr>
        <w:t>(tokia būklė, kai sumažėja ar visai nutrūksta kraujo pritekėjimas į širdį), kurie jau buvo sirgę miokardo infarktu ir (ar) jiems intervenciniu būdu pagerintas kraujo pritekėjimas į širdį, praplečiant kraujagysles, aprūpinančias širdį krauju.</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rPr>
      </w:pPr>
    </w:p>
    <w:p w:rsidR="00F035E7" w:rsidRPr="007F3895" w:rsidRDefault="00F035E7" w:rsidP="00F035E7">
      <w:pPr>
        <w:tabs>
          <w:tab w:val="left" w:pos="540"/>
        </w:tabs>
        <w:spacing w:after="0" w:line="240" w:lineRule="auto"/>
        <w:jc w:val="both"/>
        <w:rPr>
          <w:rFonts w:ascii="Times New Roman" w:hAnsi="Times New Roman"/>
          <w:b/>
        </w:rPr>
      </w:pPr>
      <w:r w:rsidRPr="007F3895">
        <w:rPr>
          <w:rFonts w:ascii="Times New Roman" w:hAnsi="Times New Roman"/>
          <w:b/>
        </w:rPr>
        <w:t>2.</w:t>
      </w:r>
      <w:r w:rsidRPr="007F3895">
        <w:rPr>
          <w:rFonts w:ascii="Times New Roman" w:hAnsi="Times New Roman"/>
          <w:b/>
        </w:rPr>
        <w:tab/>
        <w:t>Kas žinotina prieš vartojant</w:t>
      </w:r>
      <w:r w:rsidRPr="007F3895" w:rsidDel="00E42776">
        <w:rPr>
          <w:rFonts w:ascii="Times New Roman" w:hAnsi="Times New Roman"/>
          <w:b/>
        </w:rPr>
        <w:t xml:space="preserve"> </w:t>
      </w:r>
      <w:r w:rsidRPr="007F3895">
        <w:rPr>
          <w:rFonts w:ascii="Times New Roman" w:hAnsi="Times New Roman"/>
          <w:b/>
        </w:rPr>
        <w:t xml:space="preserve">PRESTARIUM </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b/>
        </w:rPr>
      </w:pPr>
      <w:r w:rsidRPr="007F3895">
        <w:rPr>
          <w:rFonts w:ascii="Times New Roman" w:hAnsi="Times New Roman"/>
          <w:b/>
        </w:rPr>
        <w:t>PRESTARIUM vartoti negalima:</w:t>
      </w:r>
    </w:p>
    <w:p w:rsidR="00F035E7" w:rsidRPr="007F3895" w:rsidRDefault="00F035E7" w:rsidP="00F035E7">
      <w:pPr>
        <w:spacing w:after="0" w:line="240" w:lineRule="auto"/>
        <w:rPr>
          <w:rFonts w:ascii="Times New Roman" w:hAnsi="Times New Roman"/>
          <w:b/>
        </w:rPr>
      </w:pP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 xml:space="preserve">jeigu yra alergija </w:t>
      </w:r>
      <w:proofErr w:type="spellStart"/>
      <w:r w:rsidRPr="007F3895">
        <w:rPr>
          <w:rFonts w:ascii="Times New Roman" w:hAnsi="Times New Roman"/>
        </w:rPr>
        <w:t>perindopriliui</w:t>
      </w:r>
      <w:proofErr w:type="spellEnd"/>
      <w:r w:rsidRPr="007F3895">
        <w:rPr>
          <w:rFonts w:ascii="Times New Roman" w:hAnsi="Times New Roman"/>
        </w:rPr>
        <w:t xml:space="preserve"> arba bet kuriai pagalbinei šio vaisto medžiagai (jos išvardytos 6 skyriuje) arba kitokiems AKF inhibitoriams;</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 xml:space="preserve">jeigu ankstesnio gydymo AKF inhibitoriais metu buvo sutinęs veidas, liežuvis ar gerklė, atsiradęs stiprus niežulys, pasireiškęs sunkus odos išbėrimas arba jeigu šių simptomų (tokia būklė vadinama </w:t>
      </w:r>
      <w:proofErr w:type="spellStart"/>
      <w:r w:rsidRPr="007F3895">
        <w:rPr>
          <w:rFonts w:ascii="Times New Roman" w:hAnsi="Times New Roman"/>
        </w:rPr>
        <w:t>angioneurozinė</w:t>
      </w:r>
      <w:proofErr w:type="spellEnd"/>
      <w:r w:rsidRPr="007F3895">
        <w:rPr>
          <w:rFonts w:ascii="Times New Roman" w:hAnsi="Times New Roman"/>
        </w:rPr>
        <w:t xml:space="preserve"> edema) buvo atsiradę jums ar jūsų šeimos nariui kitokiomis aplinkybėmis;</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jei esate daugiau nei 3 mėnesius nėščia. Taip pat yra geriau vengti PRESTARIUM vartoti ankstyvojo nėštumo metu (žr. skyrių „Nėštumas“);</w:t>
      </w:r>
    </w:p>
    <w:p w:rsidR="00F035E7"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 xml:space="preserve">jeigu Jūs sergate cukriniu diabetu arba Jūsų inkstų veikla sutrikusi ir Jums skirtas kraujospūdį mažinantis vaistas, kurio sudėtyje yra </w:t>
      </w:r>
      <w:proofErr w:type="spellStart"/>
      <w:r w:rsidRPr="007F3895">
        <w:rPr>
          <w:rFonts w:ascii="Times New Roman" w:hAnsi="Times New Roman"/>
        </w:rPr>
        <w:t>aliskireno</w:t>
      </w:r>
      <w:proofErr w:type="spellEnd"/>
      <w:r>
        <w:rPr>
          <w:rFonts w:ascii="Times New Roman" w:hAnsi="Times New Roman"/>
        </w:rPr>
        <w:t>;</w:t>
      </w:r>
    </w:p>
    <w:p w:rsidR="00F035E7" w:rsidRPr="00ED3F33" w:rsidRDefault="00F035E7" w:rsidP="00F035E7">
      <w:pPr>
        <w:pStyle w:val="BT-EMEASMCA"/>
      </w:pPr>
      <w:r w:rsidRPr="00ED3F33">
        <w:t xml:space="preserve">jeigu Jums atliekamos dializės arba kurios nors kitos rūšies kraujo filtracija. Priklausomai nuo dializei naudojamos įrangos, </w:t>
      </w:r>
      <w:r w:rsidRPr="00ED3F33">
        <w:rPr>
          <w:noProof w:val="0"/>
        </w:rPr>
        <w:t>PRESTARIUM</w:t>
      </w:r>
      <w:r w:rsidRPr="00ED3F33">
        <w:t xml:space="preserve"> Jums gali netikti;</w:t>
      </w:r>
    </w:p>
    <w:p w:rsidR="00F035E7" w:rsidRDefault="00F035E7" w:rsidP="00F035E7">
      <w:pPr>
        <w:numPr>
          <w:ilvl w:val="0"/>
          <w:numId w:val="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jeigu yra inkstų veiklos sutrikimų, dėl kurių sumažėja inkstų aprūpinimas krauju (inkstų arterijos stenozė);</w:t>
      </w:r>
    </w:p>
    <w:p w:rsidR="00F035E7" w:rsidRPr="008C36A6" w:rsidRDefault="00F035E7" w:rsidP="00F035E7">
      <w:pPr>
        <w:pStyle w:val="BT-EMEASMCA"/>
        <w:tabs>
          <w:tab w:val="left" w:pos="540"/>
        </w:tabs>
      </w:pPr>
      <w:r w:rsidRPr="00ED3F33">
        <w:lastRenderedPageBreak/>
        <w:t>jeigu vartoj</w:t>
      </w:r>
      <w:r>
        <w:t>ot</w:t>
      </w:r>
      <w:r w:rsidRPr="00ED3F33">
        <w:t>e</w:t>
      </w:r>
      <w:r>
        <w:t xml:space="preserve"> ar šiuo metu vartojate</w:t>
      </w:r>
      <w:r w:rsidRPr="00ED3F33">
        <w:t xml:space="preserve"> </w:t>
      </w:r>
      <w:r w:rsidRPr="008C36A6">
        <w:rPr>
          <w:color w:val="000000"/>
          <w:lang w:eastAsia="fr-FR"/>
        </w:rPr>
        <w:t xml:space="preserve">sakubitrilą / valsartaną – vaistus </w:t>
      </w:r>
      <w:r w:rsidRPr="00ED3F33">
        <w:t>širdies nepakankamumui gydyti</w:t>
      </w:r>
      <w:r>
        <w:t>, nes yra didesnė angioneurozinės edemos rizika (staigus tinimas po oda tokiose vietose kaip gerklė)</w:t>
      </w:r>
      <w:r w:rsidRPr="001729E9">
        <w:rPr>
          <w:snapToGrid w:val="0"/>
        </w:rPr>
        <w:t xml:space="preserve"> </w:t>
      </w:r>
      <w:r w:rsidRPr="00ED3F33">
        <w:t xml:space="preserve">(žr. skyrius „Įspėjimai ir atsargumo priemonės“ ir „Kiti vaistai ir </w:t>
      </w:r>
      <w:r w:rsidRPr="00ED3F33">
        <w:rPr>
          <w:noProof w:val="0"/>
        </w:rPr>
        <w:t>PRESTARIUM</w:t>
      </w:r>
      <w:r w:rsidRPr="00ED3F33">
        <w:t>“)</w:t>
      </w:r>
      <w:r w:rsidRPr="008C36A6">
        <w:t>.</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b/>
        </w:rPr>
      </w:pPr>
      <w:r w:rsidRPr="007F3895">
        <w:rPr>
          <w:rFonts w:ascii="Times New Roman" w:hAnsi="Times New Roman"/>
          <w:b/>
        </w:rPr>
        <w:t>Įspėjimai ir atsargumo priemonės</w:t>
      </w:r>
    </w:p>
    <w:p w:rsidR="00F035E7" w:rsidRPr="007F3895" w:rsidRDefault="00F035E7" w:rsidP="00F035E7">
      <w:pPr>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Pasitarkite su gydytoju, vaistininku arba slaugytoja, prieš pradėdami vartoti PRESTARIUM 10 mg, jeigu: </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 xml:space="preserve">Jums yra aortos stenozė (svarbiausios iš širdies išeinančios kraujagyslės susiaurėjimas), </w:t>
      </w:r>
      <w:proofErr w:type="spellStart"/>
      <w:r w:rsidRPr="007F3895">
        <w:rPr>
          <w:rFonts w:ascii="Times New Roman" w:hAnsi="Times New Roman"/>
        </w:rPr>
        <w:t>hipertrofinė</w:t>
      </w:r>
      <w:proofErr w:type="spellEnd"/>
      <w:r w:rsidRPr="007F3895">
        <w:rPr>
          <w:rFonts w:ascii="Times New Roman" w:hAnsi="Times New Roman"/>
        </w:rPr>
        <w:t xml:space="preserve"> kardiomiopatija (širdies raumens liga) arba inkstų arterijų stenozė (inkstus krauju aprūpinančių arterijų susiaurėjimas); </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sergate bet kokia kita širdies liga;</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sergate kepenų liga;</w:t>
      </w:r>
    </w:p>
    <w:p w:rsidR="00F035E7"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sergate inkstų liga arba jums atliekama dializė;</w:t>
      </w:r>
    </w:p>
    <w:p w:rsidR="00F035E7" w:rsidRPr="007F3895" w:rsidRDefault="00F035E7" w:rsidP="00F035E7">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Pr="009C74C1">
        <w:rPr>
          <w:rFonts w:ascii="Times New Roman" w:hAnsi="Times New Roman"/>
        </w:rPr>
        <w:t xml:space="preserve">jeigu yra nenormaliai padidėjusi hormono, vadinamo </w:t>
      </w:r>
      <w:proofErr w:type="spellStart"/>
      <w:r w:rsidRPr="009C74C1">
        <w:rPr>
          <w:rFonts w:ascii="Times New Roman" w:hAnsi="Times New Roman"/>
        </w:rPr>
        <w:t>aldosteronu</w:t>
      </w:r>
      <w:proofErr w:type="spellEnd"/>
      <w:r w:rsidRPr="009C74C1">
        <w:rPr>
          <w:rFonts w:ascii="Times New Roman" w:hAnsi="Times New Roman"/>
        </w:rPr>
        <w:t xml:space="preserve">, koncentracija Jūsų kraujyje (pirminis </w:t>
      </w:r>
      <w:proofErr w:type="spellStart"/>
      <w:r w:rsidRPr="009C74C1">
        <w:rPr>
          <w:rFonts w:ascii="Times New Roman" w:hAnsi="Times New Roman"/>
        </w:rPr>
        <w:t>aldosteronizmas</w:t>
      </w:r>
      <w:proofErr w:type="spellEnd"/>
      <w:r w:rsidRPr="009C74C1">
        <w:rPr>
          <w:rFonts w:ascii="Times New Roman" w:hAnsi="Times New Roman"/>
        </w:rPr>
        <w:t>);</w:t>
      </w:r>
    </w:p>
    <w:p w:rsidR="00F035E7" w:rsidRPr="007F3895" w:rsidRDefault="00F035E7" w:rsidP="00F035E7">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Pr="007F3895">
        <w:rPr>
          <w:rFonts w:ascii="Times New Roman" w:hAnsi="Times New Roman"/>
        </w:rPr>
        <w:t xml:space="preserve">sergate </w:t>
      </w:r>
      <w:proofErr w:type="spellStart"/>
      <w:r w:rsidRPr="007F3895">
        <w:rPr>
          <w:rFonts w:ascii="Times New Roman" w:hAnsi="Times New Roman"/>
        </w:rPr>
        <w:t>kolagenoze</w:t>
      </w:r>
      <w:proofErr w:type="spellEnd"/>
      <w:r w:rsidRPr="007F3895">
        <w:rPr>
          <w:rFonts w:ascii="Times New Roman" w:hAnsi="Times New Roman"/>
        </w:rPr>
        <w:t xml:space="preserve"> (jungiamojo audinio liga), pvz., sistemine raudonąja vilklige ar </w:t>
      </w:r>
      <w:proofErr w:type="spellStart"/>
      <w:r w:rsidRPr="007F3895">
        <w:rPr>
          <w:rFonts w:ascii="Times New Roman" w:hAnsi="Times New Roman"/>
        </w:rPr>
        <w:t>sklerodermija</w:t>
      </w:r>
      <w:proofErr w:type="spellEnd"/>
      <w:r w:rsidRPr="007F3895">
        <w:rPr>
          <w:rFonts w:ascii="Times New Roman" w:hAnsi="Times New Roman"/>
        </w:rPr>
        <w:t xml:space="preserve">; </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sergate cukriniu diabetu;</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valgote maistą, kuriame ribojamas druskų kiekis, arba vartojate druskų pakaitalų, kuriuose yra kalio;</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prieš anesteziją ir (arba) operaciją;</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 xml:space="preserve">prieš mažo tankio lipoproteinų </w:t>
      </w:r>
      <w:proofErr w:type="spellStart"/>
      <w:r w:rsidRPr="007F3895">
        <w:rPr>
          <w:rFonts w:ascii="Times New Roman" w:hAnsi="Times New Roman"/>
        </w:rPr>
        <w:t>aferezę</w:t>
      </w:r>
      <w:proofErr w:type="spellEnd"/>
      <w:r w:rsidRPr="007F3895">
        <w:rPr>
          <w:rFonts w:ascii="Times New Roman" w:hAnsi="Times New Roman"/>
        </w:rPr>
        <w:t xml:space="preserve"> (cholesterolio šalinimą iš kraujo tam tikra įranga); </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w:t>
      </w:r>
      <w:r w:rsidRPr="007F3895">
        <w:rPr>
          <w:rFonts w:ascii="Times New Roman" w:hAnsi="Times New Roman"/>
        </w:rPr>
        <w:tab/>
        <w:t xml:space="preserve">prieš </w:t>
      </w:r>
      <w:proofErr w:type="spellStart"/>
      <w:r w:rsidRPr="007F3895">
        <w:rPr>
          <w:rFonts w:ascii="Times New Roman" w:hAnsi="Times New Roman"/>
        </w:rPr>
        <w:t>desensibilizuojamąjį</w:t>
      </w:r>
      <w:proofErr w:type="spellEnd"/>
      <w:r w:rsidRPr="007F3895">
        <w:rPr>
          <w:rFonts w:ascii="Times New Roman" w:hAnsi="Times New Roman"/>
        </w:rPr>
        <w:t xml:space="preserve"> gydymą, kad būtų sumažintas alerginis vapsvų ar bičių įgėlimo poveikis;</w:t>
      </w:r>
    </w:p>
    <w:p w:rsidR="00F035E7" w:rsidRPr="007F3895" w:rsidRDefault="00F035E7" w:rsidP="00F035E7">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Pr="007F3895">
        <w:rPr>
          <w:rFonts w:ascii="Times New Roman" w:hAnsi="Times New Roman"/>
        </w:rPr>
        <w:t>neseniai viduriavote arba vėmėte arba netekote skysčių;</w:t>
      </w:r>
    </w:p>
    <w:p w:rsidR="00F035E7" w:rsidRPr="007F3895" w:rsidRDefault="00F035E7" w:rsidP="00F035E7">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Pr="007F3895">
        <w:rPr>
          <w:rFonts w:ascii="Times New Roman" w:hAnsi="Times New Roman"/>
        </w:rPr>
        <w:t>gydytojas Jums yra sakęs, kad netoleruojate kai kurių cukrų;</w:t>
      </w:r>
    </w:p>
    <w:p w:rsidR="00F035E7" w:rsidRPr="007F3895" w:rsidRDefault="00F035E7" w:rsidP="00F035E7">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Pr="007F3895">
        <w:rPr>
          <w:rFonts w:ascii="Times New Roman" w:hAnsi="Times New Roman"/>
        </w:rPr>
        <w:t>jeigu vartojate kurį nors iš šių vaistų padidėjusiam kraujospūdžiui gydyti:</w:t>
      </w:r>
    </w:p>
    <w:p w:rsidR="00F035E7" w:rsidRPr="007F3895" w:rsidRDefault="00F035E7" w:rsidP="00F035E7">
      <w:pPr>
        <w:tabs>
          <w:tab w:val="left" w:pos="1134"/>
        </w:tabs>
        <w:spacing w:after="0" w:line="240" w:lineRule="auto"/>
        <w:ind w:left="1134" w:hanging="567"/>
        <w:rPr>
          <w:rFonts w:ascii="Times New Roman" w:hAnsi="Times New Roman"/>
        </w:rPr>
      </w:pPr>
      <w:r w:rsidRPr="007F3895">
        <w:rPr>
          <w:rFonts w:ascii="Times New Roman" w:hAnsi="Times New Roman"/>
        </w:rPr>
        <w:t>-</w:t>
      </w:r>
      <w:r w:rsidRPr="007F3895">
        <w:rPr>
          <w:rFonts w:ascii="Times New Roman" w:hAnsi="Times New Roman"/>
        </w:rPr>
        <w:tab/>
      </w:r>
      <w:proofErr w:type="spellStart"/>
      <w:r w:rsidRPr="007F3895">
        <w:rPr>
          <w:rFonts w:ascii="Times New Roman" w:hAnsi="Times New Roman"/>
        </w:rPr>
        <w:t>angiotenzino</w:t>
      </w:r>
      <w:proofErr w:type="spellEnd"/>
      <w:r w:rsidRPr="007F3895">
        <w:rPr>
          <w:rFonts w:ascii="Times New Roman" w:hAnsi="Times New Roman"/>
        </w:rPr>
        <w:t xml:space="preserve"> II receptorių blokatorių (ARB) (vadinamąjį </w:t>
      </w:r>
      <w:proofErr w:type="spellStart"/>
      <w:r w:rsidRPr="007F3895">
        <w:rPr>
          <w:rFonts w:ascii="Times New Roman" w:hAnsi="Times New Roman"/>
        </w:rPr>
        <w:t>sartaną</w:t>
      </w:r>
      <w:proofErr w:type="spellEnd"/>
      <w:r w:rsidRPr="007F3895">
        <w:rPr>
          <w:rFonts w:ascii="Times New Roman" w:hAnsi="Times New Roman"/>
        </w:rPr>
        <w:t xml:space="preserve">, pavyzdžiui, </w:t>
      </w:r>
      <w:proofErr w:type="spellStart"/>
      <w:r w:rsidRPr="007F3895">
        <w:rPr>
          <w:rFonts w:ascii="Times New Roman" w:hAnsi="Times New Roman"/>
        </w:rPr>
        <w:t>valsartaną</w:t>
      </w:r>
      <w:proofErr w:type="spellEnd"/>
      <w:r w:rsidRPr="007F3895">
        <w:rPr>
          <w:rFonts w:ascii="Times New Roman" w:hAnsi="Times New Roman"/>
        </w:rPr>
        <w:t xml:space="preserve">, </w:t>
      </w:r>
      <w:proofErr w:type="spellStart"/>
      <w:r w:rsidRPr="007F3895">
        <w:rPr>
          <w:rFonts w:ascii="Times New Roman" w:hAnsi="Times New Roman"/>
        </w:rPr>
        <w:t>telmisartaną</w:t>
      </w:r>
      <w:proofErr w:type="spellEnd"/>
      <w:r w:rsidRPr="007F3895">
        <w:rPr>
          <w:rFonts w:ascii="Times New Roman" w:hAnsi="Times New Roman"/>
        </w:rPr>
        <w:t xml:space="preserve">, </w:t>
      </w:r>
      <w:proofErr w:type="spellStart"/>
      <w:r w:rsidRPr="007F3895">
        <w:rPr>
          <w:rFonts w:ascii="Times New Roman" w:hAnsi="Times New Roman"/>
        </w:rPr>
        <w:t>irbesartaną</w:t>
      </w:r>
      <w:proofErr w:type="spellEnd"/>
      <w:r w:rsidRPr="007F3895">
        <w:rPr>
          <w:rFonts w:ascii="Times New Roman" w:hAnsi="Times New Roman"/>
        </w:rPr>
        <w:t>), ypač jei turite su diabetu susijusių inkstų sutrikimų,</w:t>
      </w:r>
    </w:p>
    <w:p w:rsidR="00F035E7" w:rsidRPr="007F3895" w:rsidRDefault="00F035E7" w:rsidP="00F035E7">
      <w:pPr>
        <w:tabs>
          <w:tab w:val="left" w:pos="1134"/>
        </w:tabs>
        <w:spacing w:after="0" w:line="240" w:lineRule="auto"/>
        <w:ind w:left="1134" w:hanging="567"/>
        <w:rPr>
          <w:rFonts w:ascii="Times New Roman" w:hAnsi="Times New Roman"/>
        </w:rPr>
      </w:pPr>
      <w:r w:rsidRPr="007F3895">
        <w:rPr>
          <w:rFonts w:ascii="Times New Roman" w:hAnsi="Times New Roman"/>
        </w:rPr>
        <w:t>-</w:t>
      </w:r>
      <w:r w:rsidRPr="007F3895">
        <w:rPr>
          <w:rFonts w:ascii="Times New Roman" w:hAnsi="Times New Roman"/>
        </w:rPr>
        <w:tab/>
      </w:r>
      <w:proofErr w:type="spellStart"/>
      <w:r w:rsidRPr="007F3895">
        <w:rPr>
          <w:rFonts w:ascii="Times New Roman" w:hAnsi="Times New Roman"/>
        </w:rPr>
        <w:t>aliskireną</w:t>
      </w:r>
      <w:proofErr w:type="spellEnd"/>
      <w:r w:rsidRPr="007F3895">
        <w:rPr>
          <w:rFonts w:ascii="Times New Roman" w:hAnsi="Times New Roman"/>
        </w:rPr>
        <w:t>.</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ab/>
        <w:t>Jūsų gydytojas gali reguliariai ištirti Jūsų inkstų funkciją, kraujospūdį ir elektrolitų kiekį (pvz., kalio) kraujyje.</w:t>
      </w:r>
    </w:p>
    <w:p w:rsidR="00F035E7" w:rsidRPr="007F3895" w:rsidRDefault="00F035E7" w:rsidP="00F035E7">
      <w:pPr>
        <w:tabs>
          <w:tab w:val="left" w:pos="540"/>
        </w:tabs>
        <w:spacing w:after="0" w:line="240" w:lineRule="auto"/>
        <w:ind w:left="567" w:hanging="567"/>
        <w:rPr>
          <w:rFonts w:ascii="Times New Roman" w:hAnsi="Times New Roman"/>
        </w:rPr>
      </w:pPr>
      <w:r w:rsidRPr="007F3895">
        <w:rPr>
          <w:rFonts w:ascii="Times New Roman" w:hAnsi="Times New Roman"/>
        </w:rPr>
        <w:tab/>
        <w:t>Taip pat žiūrėkite informaciją, pateiktą poskyryje „PRESTARIUM 10 mg vartoti negalima“.</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esate juodaodis, nes galite turėti didesnę </w:t>
      </w:r>
      <w:proofErr w:type="spellStart"/>
      <w:r w:rsidRPr="007F3895">
        <w:rPr>
          <w:rFonts w:ascii="Times New Roman" w:hAnsi="Times New Roman"/>
        </w:rPr>
        <w:t>angioedemos</w:t>
      </w:r>
      <w:proofErr w:type="spellEnd"/>
      <w:r w:rsidRPr="007F3895">
        <w:rPr>
          <w:rFonts w:ascii="Times New Roman" w:hAnsi="Times New Roman"/>
        </w:rPr>
        <w:t xml:space="preserve"> riziką, be to, šis vaistas Jums gali būti ne toks veiksmingas mažinant kraujospūdį, palyginti su ne juodaodžiais pacientais</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jeigu vartojate kurį nors iš toliau išvardytų vaistų, nes padidėja </w:t>
      </w:r>
      <w:proofErr w:type="spellStart"/>
      <w:r w:rsidRPr="007F3895">
        <w:rPr>
          <w:rFonts w:ascii="Times New Roman" w:hAnsi="Times New Roman"/>
        </w:rPr>
        <w:t>angioneurozinės</w:t>
      </w:r>
      <w:proofErr w:type="spellEnd"/>
      <w:r w:rsidRPr="007F3895">
        <w:rPr>
          <w:rFonts w:ascii="Times New Roman" w:hAnsi="Times New Roman"/>
        </w:rPr>
        <w:t xml:space="preserve"> edemos rizika:</w:t>
      </w:r>
    </w:p>
    <w:p w:rsidR="00F035E7" w:rsidRPr="007F3895" w:rsidRDefault="00F035E7" w:rsidP="00F035E7">
      <w:pPr>
        <w:numPr>
          <w:ilvl w:val="0"/>
          <w:numId w:val="4"/>
        </w:numPr>
        <w:tabs>
          <w:tab w:val="left" w:pos="1134"/>
        </w:tabs>
        <w:spacing w:after="0" w:line="240" w:lineRule="auto"/>
        <w:ind w:left="1134" w:hanging="567"/>
        <w:rPr>
          <w:rFonts w:ascii="Times New Roman" w:hAnsi="Times New Roman"/>
        </w:rPr>
      </w:pPr>
      <w:proofErr w:type="spellStart"/>
      <w:r w:rsidRPr="007F3895">
        <w:rPr>
          <w:rFonts w:ascii="Times New Roman" w:hAnsi="Times New Roman"/>
        </w:rPr>
        <w:t>racekadotrilį</w:t>
      </w:r>
      <w:proofErr w:type="spellEnd"/>
      <w:r w:rsidRPr="007F3895">
        <w:rPr>
          <w:rFonts w:ascii="Times New Roman" w:hAnsi="Times New Roman"/>
        </w:rPr>
        <w:t xml:space="preserve"> (vartojamas viduriavimui gydyti);</w:t>
      </w:r>
    </w:p>
    <w:p w:rsidR="00F035E7" w:rsidRDefault="00F035E7" w:rsidP="00F035E7">
      <w:pPr>
        <w:numPr>
          <w:ilvl w:val="0"/>
          <w:numId w:val="4"/>
        </w:numPr>
        <w:tabs>
          <w:tab w:val="left" w:pos="1134"/>
        </w:tabs>
        <w:spacing w:after="0" w:line="240" w:lineRule="auto"/>
        <w:ind w:left="1134" w:hanging="567"/>
        <w:rPr>
          <w:rFonts w:ascii="Times New Roman" w:hAnsi="Times New Roman"/>
        </w:rPr>
      </w:pPr>
      <w:proofErr w:type="spellStart"/>
      <w:r w:rsidRPr="007F3895">
        <w:rPr>
          <w:rFonts w:ascii="Times New Roman" w:hAnsi="Times New Roman"/>
        </w:rPr>
        <w:t>sirolimuzą</w:t>
      </w:r>
      <w:proofErr w:type="spellEnd"/>
      <w:r w:rsidRPr="007F3895">
        <w:rPr>
          <w:rFonts w:ascii="Times New Roman" w:hAnsi="Times New Roman"/>
        </w:rPr>
        <w:t xml:space="preserve">, </w:t>
      </w:r>
      <w:proofErr w:type="spellStart"/>
      <w:r w:rsidRPr="007F3895">
        <w:rPr>
          <w:rFonts w:ascii="Times New Roman" w:hAnsi="Times New Roman"/>
        </w:rPr>
        <w:t>everolimuzą</w:t>
      </w:r>
      <w:proofErr w:type="spellEnd"/>
      <w:r w:rsidRPr="007F3895">
        <w:rPr>
          <w:rFonts w:ascii="Times New Roman" w:hAnsi="Times New Roman"/>
        </w:rPr>
        <w:t xml:space="preserve">, </w:t>
      </w:r>
      <w:proofErr w:type="spellStart"/>
      <w:r w:rsidRPr="007F3895">
        <w:rPr>
          <w:rFonts w:ascii="Times New Roman" w:hAnsi="Times New Roman"/>
        </w:rPr>
        <w:t>temsirolimuzą</w:t>
      </w:r>
      <w:proofErr w:type="spellEnd"/>
      <w:r w:rsidRPr="007F3895">
        <w:rPr>
          <w:rFonts w:ascii="Times New Roman" w:hAnsi="Times New Roman"/>
        </w:rPr>
        <w:t xml:space="preserve"> ir kitus vaistus, kurie priklauso </w:t>
      </w:r>
      <w:proofErr w:type="spellStart"/>
      <w:r w:rsidRPr="00B761D6">
        <w:rPr>
          <w:rFonts w:ascii="Times New Roman" w:hAnsi="Times New Roman"/>
        </w:rPr>
        <w:t>mTOR</w:t>
      </w:r>
      <w:proofErr w:type="spellEnd"/>
      <w:r w:rsidRPr="007F3895">
        <w:rPr>
          <w:rFonts w:ascii="Times New Roman" w:hAnsi="Times New Roman"/>
        </w:rPr>
        <w:t xml:space="preserve"> inhibitoriais vadinamų vaistų grupei (vartojami, siekiant išvengti persodintų organų atmetimo</w:t>
      </w:r>
      <w:r>
        <w:rPr>
          <w:rFonts w:ascii="Times New Roman" w:hAnsi="Times New Roman"/>
        </w:rPr>
        <w:t xml:space="preserve"> ir vėžiui gydyti</w:t>
      </w:r>
      <w:r w:rsidRPr="007F3895">
        <w:rPr>
          <w:rFonts w:ascii="Times New Roman" w:hAnsi="Times New Roman"/>
        </w:rPr>
        <w:t>)</w:t>
      </w:r>
      <w:r>
        <w:rPr>
          <w:rFonts w:ascii="Times New Roman" w:hAnsi="Times New Roman"/>
        </w:rPr>
        <w:t>;</w:t>
      </w:r>
    </w:p>
    <w:p w:rsidR="00F035E7" w:rsidRDefault="00F035E7" w:rsidP="00F035E7">
      <w:pPr>
        <w:numPr>
          <w:ilvl w:val="0"/>
          <w:numId w:val="2"/>
        </w:numPr>
        <w:tabs>
          <w:tab w:val="clear" w:pos="360"/>
          <w:tab w:val="left" w:pos="1134"/>
        </w:tabs>
        <w:spacing w:after="0"/>
        <w:ind w:left="1134" w:hanging="567"/>
        <w:rPr>
          <w:rFonts w:ascii="Times New Roman" w:hAnsi="Times New Roman"/>
        </w:rPr>
      </w:pPr>
      <w:proofErr w:type="spellStart"/>
      <w:r>
        <w:rPr>
          <w:rFonts w:ascii="Times New Roman" w:eastAsia="Times New Roman" w:hAnsi="Times New Roman"/>
        </w:rPr>
        <w:t>sakubitrilą</w:t>
      </w:r>
      <w:proofErr w:type="spellEnd"/>
      <w:r>
        <w:rPr>
          <w:rFonts w:ascii="Times New Roman" w:eastAsia="Times New Roman" w:hAnsi="Times New Roman"/>
        </w:rPr>
        <w:t xml:space="preserve"> (tiekiamas pastovių dozių derinys su </w:t>
      </w:r>
      <w:proofErr w:type="spellStart"/>
      <w:r>
        <w:rPr>
          <w:rFonts w:ascii="Times New Roman" w:eastAsia="Times New Roman" w:hAnsi="Times New Roman"/>
        </w:rPr>
        <w:t>valsartanu</w:t>
      </w:r>
      <w:proofErr w:type="spellEnd"/>
      <w:r>
        <w:rPr>
          <w:rFonts w:ascii="Times New Roman" w:eastAsia="Times New Roman" w:hAnsi="Times New Roman"/>
        </w:rPr>
        <w:t xml:space="preserve">),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sidRPr="004C7EF6">
        <w:rPr>
          <w:rFonts w:ascii="Times New Roman" w:hAnsi="Times New Roman"/>
        </w:rPr>
        <w:t xml:space="preserve"> </w:t>
      </w:r>
    </w:p>
    <w:p w:rsidR="00F035E7" w:rsidRPr="00B55BED" w:rsidRDefault="00F035E7" w:rsidP="00F035E7">
      <w:pPr>
        <w:numPr>
          <w:ilvl w:val="0"/>
          <w:numId w:val="2"/>
        </w:numPr>
        <w:tabs>
          <w:tab w:val="clear" w:pos="360"/>
          <w:tab w:val="left" w:pos="1134"/>
        </w:tabs>
        <w:spacing w:after="0"/>
        <w:ind w:left="1134" w:hanging="567"/>
        <w:rPr>
          <w:rFonts w:ascii="Times New Roman" w:hAnsi="Times New Roman"/>
        </w:rPr>
      </w:pPr>
      <w:proofErr w:type="spellStart"/>
      <w:r w:rsidRPr="00B55BED">
        <w:rPr>
          <w:rFonts w:ascii="Times New Roman" w:hAnsi="Times New Roman"/>
        </w:rPr>
        <w:t>linagliptin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saksagliptin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sitagliptin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vildagliptin</w:t>
      </w:r>
      <w:r>
        <w:rPr>
          <w:rFonts w:ascii="Times New Roman" w:hAnsi="Times New Roman"/>
        </w:rPr>
        <w:t>ą</w:t>
      </w:r>
      <w:proofErr w:type="spellEnd"/>
      <w:r w:rsidRPr="00B55BED">
        <w:rPr>
          <w:rFonts w:ascii="Times New Roman" w:hAnsi="Times New Roman"/>
        </w:rPr>
        <w:t xml:space="preserve"> ir kit</w:t>
      </w:r>
      <w:r>
        <w:rPr>
          <w:rFonts w:ascii="Times New Roman" w:hAnsi="Times New Roman"/>
        </w:rPr>
        <w:t>us</w:t>
      </w:r>
      <w:r w:rsidRPr="00B55BED">
        <w:rPr>
          <w:rFonts w:ascii="Times New Roman" w:hAnsi="Times New Roman"/>
        </w:rPr>
        <w:t xml:space="preserve"> vaistini</w:t>
      </w:r>
      <w:r>
        <w:rPr>
          <w:rFonts w:ascii="Times New Roman" w:hAnsi="Times New Roman"/>
        </w:rPr>
        <w:t>us</w:t>
      </w:r>
      <w:r w:rsidRPr="00B55BED">
        <w:rPr>
          <w:rFonts w:ascii="Times New Roman" w:hAnsi="Times New Roman"/>
        </w:rPr>
        <w:t xml:space="preserve"> preparat</w:t>
      </w:r>
      <w:r>
        <w:rPr>
          <w:rFonts w:ascii="Times New Roman" w:hAnsi="Times New Roman"/>
        </w:rPr>
        <w:t>us</w:t>
      </w:r>
      <w:r w:rsidRPr="00B55BED">
        <w:rPr>
          <w:rFonts w:ascii="Times New Roman" w:hAnsi="Times New Roman"/>
        </w:rPr>
        <w:t>, priklausan</w:t>
      </w:r>
      <w:r>
        <w:rPr>
          <w:rFonts w:ascii="Times New Roman" w:hAnsi="Times New Roman"/>
        </w:rPr>
        <w:t>čius</w:t>
      </w:r>
      <w:r w:rsidRPr="00B55BED">
        <w:rPr>
          <w:rFonts w:ascii="Times New Roman" w:hAnsi="Times New Roman"/>
        </w:rPr>
        <w:t xml:space="preserve"> vaistų klasei, vadinamai </w:t>
      </w:r>
      <w:proofErr w:type="spellStart"/>
      <w:r w:rsidRPr="00B55BED">
        <w:rPr>
          <w:rFonts w:ascii="Times New Roman" w:hAnsi="Times New Roman"/>
        </w:rPr>
        <w:t>gliptinais</w:t>
      </w:r>
      <w:proofErr w:type="spellEnd"/>
      <w:r w:rsidRPr="00B55BED">
        <w:rPr>
          <w:rFonts w:ascii="Times New Roman" w:hAnsi="Times New Roman"/>
        </w:rPr>
        <w:t xml:space="preserve"> (vartojami diabetui gydyti).</w:t>
      </w:r>
    </w:p>
    <w:p w:rsidR="00F035E7" w:rsidRPr="004C7EF6" w:rsidRDefault="00F035E7" w:rsidP="00F035E7">
      <w:pPr>
        <w:tabs>
          <w:tab w:val="left" w:pos="1134"/>
        </w:tabs>
        <w:spacing w:after="0" w:line="240" w:lineRule="auto"/>
        <w:rPr>
          <w:rFonts w:ascii="Times New Roman" w:hAnsi="Times New Roman"/>
        </w:rPr>
      </w:pPr>
    </w:p>
    <w:p w:rsidR="00F035E7" w:rsidRPr="007F3895" w:rsidRDefault="00F035E7" w:rsidP="00F035E7">
      <w:pPr>
        <w:tabs>
          <w:tab w:val="left" w:pos="540"/>
        </w:tabs>
        <w:spacing w:after="0" w:line="240" w:lineRule="auto"/>
        <w:rPr>
          <w:rFonts w:ascii="Times New Roman" w:hAnsi="Times New Roman"/>
          <w:u w:val="single"/>
        </w:rPr>
      </w:pPr>
      <w:proofErr w:type="spellStart"/>
      <w:r w:rsidRPr="007F3895">
        <w:rPr>
          <w:rFonts w:ascii="Times New Roman" w:hAnsi="Times New Roman"/>
          <w:u w:val="single"/>
        </w:rPr>
        <w:t>Angioedema</w:t>
      </w:r>
      <w:proofErr w:type="spellEnd"/>
    </w:p>
    <w:p w:rsidR="00F035E7" w:rsidRPr="007F3895" w:rsidRDefault="00F035E7" w:rsidP="00F035E7">
      <w:pPr>
        <w:tabs>
          <w:tab w:val="left" w:pos="540"/>
        </w:tabs>
        <w:spacing w:after="0" w:line="240" w:lineRule="auto"/>
        <w:rPr>
          <w:rFonts w:ascii="Times New Roman" w:hAnsi="Times New Roman"/>
        </w:rPr>
      </w:pPr>
      <w:r w:rsidRPr="007F3895">
        <w:rPr>
          <w:rFonts w:ascii="Times New Roman" w:hAnsi="Times New Roman"/>
        </w:rPr>
        <w:t xml:space="preserve">Buvo pranešta apie </w:t>
      </w:r>
      <w:proofErr w:type="spellStart"/>
      <w:r w:rsidRPr="007F3895">
        <w:rPr>
          <w:rFonts w:ascii="Times New Roman" w:hAnsi="Times New Roman"/>
        </w:rPr>
        <w:t>angioedemos</w:t>
      </w:r>
      <w:proofErr w:type="spellEnd"/>
      <w:r w:rsidRPr="007F3895">
        <w:rPr>
          <w:rFonts w:ascii="Times New Roman" w:hAnsi="Times New Roman"/>
        </w:rPr>
        <w:t xml:space="preserve"> (sunkios alerginės reakcijos, kurios metu patinsta veidas, lūpos, liežuvis ar ryklė, tampa sunku ryti ar kvėpuoti) atvejus pacientams, gydytiems AKF inhibitoriais, įskaitant PRESTARIUM. Ši reakcija gali pasireikšti bet kuriuo gydymo kurso metu. Jeigu Jums atsiranda tokių simptomų, būtina nutraukti PRESTARIUM vartojimą ir nedelsiant kreiptis į gydytoją. Taip pat žr. 4 skyrių.</w:t>
      </w:r>
    </w:p>
    <w:p w:rsidR="00F035E7" w:rsidRPr="007F3895" w:rsidRDefault="00F035E7" w:rsidP="00F035E7">
      <w:pPr>
        <w:tabs>
          <w:tab w:val="left" w:pos="540"/>
        </w:tabs>
        <w:spacing w:after="0" w:line="240" w:lineRule="auto"/>
        <w:rPr>
          <w:rFonts w:ascii="Times New Roman" w:hAnsi="Times New Roman"/>
        </w:rPr>
      </w:pPr>
    </w:p>
    <w:p w:rsidR="00F035E7" w:rsidRPr="007F3895" w:rsidRDefault="00F035E7" w:rsidP="00F035E7">
      <w:pPr>
        <w:tabs>
          <w:tab w:val="left" w:pos="540"/>
        </w:tabs>
        <w:spacing w:after="0" w:line="240" w:lineRule="auto"/>
        <w:rPr>
          <w:rFonts w:ascii="Times New Roman" w:hAnsi="Times New Roman"/>
        </w:rPr>
      </w:pPr>
      <w:r w:rsidRPr="007F3895">
        <w:rPr>
          <w:rFonts w:ascii="Times New Roman" w:hAnsi="Times New Roman"/>
        </w:rPr>
        <w:t>Jeigu manote, kad esate (arba galite tapti) nėščia, turite apie tai pasakyti savo gydytojui. Ankstyvuoju nėštumo laikotarpiu PRESTARIUM vartoti nerekomenduojama. Vartojamas po trečio nėštumo mėnesio, šis vaistas gali padaryti didžiulės žalos Jūsų kūdikiui, žr. skyrių “Nėštumas ir žindymo laikotarpis“.</w:t>
      </w:r>
    </w:p>
    <w:p w:rsidR="00F035E7" w:rsidRPr="007F3895" w:rsidRDefault="00F035E7" w:rsidP="00F035E7">
      <w:pPr>
        <w:spacing w:after="0" w:line="240" w:lineRule="auto"/>
        <w:rPr>
          <w:rFonts w:ascii="Times New Roman" w:hAnsi="Times New Roman"/>
        </w:rPr>
      </w:pPr>
    </w:p>
    <w:p w:rsidR="00F035E7" w:rsidRPr="007F3895" w:rsidRDefault="00F035E7" w:rsidP="00F035E7">
      <w:pPr>
        <w:tabs>
          <w:tab w:val="left" w:pos="540"/>
        </w:tabs>
        <w:spacing w:after="0" w:line="240" w:lineRule="auto"/>
        <w:rPr>
          <w:rFonts w:ascii="Times New Roman" w:hAnsi="Times New Roman"/>
        </w:rPr>
      </w:pPr>
      <w:r w:rsidRPr="007F3895">
        <w:rPr>
          <w:rFonts w:ascii="Times New Roman" w:hAnsi="Times New Roman"/>
          <w:b/>
        </w:rPr>
        <w:t>Vaikams ir paaugliams</w:t>
      </w:r>
    </w:p>
    <w:p w:rsidR="00F035E7" w:rsidRPr="007F3895" w:rsidRDefault="00F035E7" w:rsidP="00F035E7">
      <w:pPr>
        <w:spacing w:after="0" w:line="240" w:lineRule="auto"/>
        <w:rPr>
          <w:rFonts w:ascii="Times New Roman" w:hAnsi="Times New Roman"/>
        </w:rPr>
      </w:pPr>
      <w:proofErr w:type="spellStart"/>
      <w:r w:rsidRPr="007F3895">
        <w:rPr>
          <w:rFonts w:ascii="Times New Roman" w:hAnsi="Times New Roman"/>
        </w:rPr>
        <w:t>Perindoprilio</w:t>
      </w:r>
      <w:proofErr w:type="spellEnd"/>
      <w:r w:rsidRPr="007F3895">
        <w:rPr>
          <w:rFonts w:ascii="Times New Roman" w:hAnsi="Times New Roman"/>
        </w:rPr>
        <w:t xml:space="preserve"> vartoti vaikams ir paaugliams, jaunesniems kaip 18 metų amžiaus, nerekomenduojama.</w:t>
      </w:r>
    </w:p>
    <w:p w:rsidR="00F035E7" w:rsidRPr="007F3895" w:rsidRDefault="00F035E7" w:rsidP="00F035E7">
      <w:pPr>
        <w:tabs>
          <w:tab w:val="left" w:pos="540"/>
        </w:tabs>
        <w:spacing w:after="0" w:line="240" w:lineRule="auto"/>
        <w:rPr>
          <w:rFonts w:ascii="Times New Roman" w:hAnsi="Times New Roman"/>
          <w:b/>
          <w:highlight w:val="yellow"/>
        </w:rPr>
      </w:pPr>
    </w:p>
    <w:p w:rsidR="00F035E7" w:rsidRPr="007F3895" w:rsidRDefault="00F035E7" w:rsidP="00F035E7">
      <w:pPr>
        <w:spacing w:after="0" w:line="240" w:lineRule="auto"/>
        <w:rPr>
          <w:rFonts w:ascii="Times New Roman" w:hAnsi="Times New Roman"/>
          <w:b/>
        </w:rPr>
      </w:pPr>
      <w:r w:rsidRPr="007F3895">
        <w:rPr>
          <w:rFonts w:ascii="Times New Roman" w:hAnsi="Times New Roman"/>
          <w:b/>
        </w:rPr>
        <w:t xml:space="preserve">Kiti vaistai ir PRESTARIUM </w:t>
      </w:r>
    </w:p>
    <w:p w:rsidR="00F035E7" w:rsidRPr="007F3895" w:rsidRDefault="00F035E7" w:rsidP="00F035E7">
      <w:pPr>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Jeigu vartojate arba neseniai vartojote kitų vaistų arba dėl to nesate tikri, apie tai, pasakykite gydytojui arba vaistininkui. </w:t>
      </w:r>
    </w:p>
    <w:p w:rsidR="00F035E7" w:rsidRPr="007F3895" w:rsidRDefault="00F035E7" w:rsidP="00F035E7">
      <w:pPr>
        <w:spacing w:after="0" w:line="240" w:lineRule="auto"/>
        <w:rPr>
          <w:rFonts w:ascii="Times New Roman" w:hAnsi="Times New Roman"/>
        </w:rPr>
      </w:pPr>
      <w:r w:rsidRPr="007F3895">
        <w:rPr>
          <w:rFonts w:ascii="Times New Roman" w:hAnsi="Times New Roman"/>
        </w:rPr>
        <w:t>PRESTARIUM poveikiui įtaką gali daryti kiti kartu vartojami vaistai. Jūsų gydytojui gali tekti pakeisti vaisto dozę ir (arba) imtis kitų atsargumo priemonių. Tokiems vaistams priklauso:</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kitokie preparatai nuo didelio kraujospūdžio ligos, įskaitant </w:t>
      </w:r>
      <w:proofErr w:type="spellStart"/>
      <w:r w:rsidRPr="007F3895">
        <w:rPr>
          <w:rFonts w:ascii="Times New Roman" w:hAnsi="Times New Roman"/>
        </w:rPr>
        <w:t>angiotenzino</w:t>
      </w:r>
      <w:proofErr w:type="spellEnd"/>
      <w:r w:rsidRPr="007F3895">
        <w:rPr>
          <w:rFonts w:ascii="Times New Roman" w:hAnsi="Times New Roman"/>
        </w:rPr>
        <w:t xml:space="preserve"> II receptorių blokatorius (ARB), </w:t>
      </w:r>
      <w:proofErr w:type="spellStart"/>
      <w:r w:rsidRPr="007F3895">
        <w:rPr>
          <w:rFonts w:ascii="Times New Roman" w:hAnsi="Times New Roman"/>
        </w:rPr>
        <w:t>aliskireną</w:t>
      </w:r>
      <w:proofErr w:type="spellEnd"/>
      <w:r w:rsidRPr="007F3895">
        <w:rPr>
          <w:rFonts w:ascii="Times New Roman" w:hAnsi="Times New Roman"/>
        </w:rPr>
        <w:t xml:space="preserve"> (taip pat žiūrėkite informaciją, pateiktą poskyriuose „PRESTARIUM vartoti negalima“ ir „Įspėjimai ir atsargumo priemonės“, ar diuretikus (vaistus, kurie padidina šlapimo išskyrimą per inkstus);</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kalį organizme sulaikantys vaistai (tokie kaip </w:t>
      </w:r>
      <w:proofErr w:type="spellStart"/>
      <w:r w:rsidRPr="007F3895">
        <w:rPr>
          <w:rFonts w:ascii="Times New Roman" w:hAnsi="Times New Roman"/>
        </w:rPr>
        <w:t>triamterenas</w:t>
      </w:r>
      <w:proofErr w:type="spellEnd"/>
      <w:r w:rsidRPr="007F3895">
        <w:rPr>
          <w:rFonts w:ascii="Times New Roman" w:hAnsi="Times New Roman"/>
        </w:rPr>
        <w:t xml:space="preserve">, </w:t>
      </w:r>
      <w:proofErr w:type="spellStart"/>
      <w:r w:rsidRPr="007F3895">
        <w:rPr>
          <w:rFonts w:ascii="Times New Roman" w:hAnsi="Times New Roman"/>
        </w:rPr>
        <w:t>amiloridas</w:t>
      </w:r>
      <w:proofErr w:type="spellEnd"/>
      <w:r w:rsidRPr="007F3895">
        <w:rPr>
          <w:rFonts w:ascii="Times New Roman" w:hAnsi="Times New Roman"/>
        </w:rPr>
        <w:t>), kalio papildai, druskų papildai, kuriuose yra kalio</w:t>
      </w:r>
      <w:r>
        <w:rPr>
          <w:rFonts w:ascii="Times New Roman" w:hAnsi="Times New Roman"/>
        </w:rPr>
        <w:t xml:space="preserve">, kiti vaistai, kurie didina kalio koncentracijas organizme </w:t>
      </w:r>
      <w:r>
        <w:rPr>
          <w:rFonts w:ascii="Times New Roman" w:eastAsia="Times New Roman" w:hAnsi="Times New Roman"/>
        </w:rPr>
        <w:t xml:space="preserve">(pvz., heparinas – vaistas, vartojamas skystinti kraują ir išvengti krešulių susidarymo; </w:t>
      </w:r>
      <w:proofErr w:type="spellStart"/>
      <w:r>
        <w:rPr>
          <w:rFonts w:ascii="Times New Roman" w:eastAsia="Times New Roman" w:hAnsi="Times New Roman"/>
        </w:rPr>
        <w:t>trimetoprimas</w:t>
      </w:r>
      <w:proofErr w:type="spellEnd"/>
      <w:r>
        <w:rPr>
          <w:rFonts w:ascii="Times New Roman" w:eastAsia="Times New Roman" w:hAnsi="Times New Roman"/>
        </w:rPr>
        <w:t xml:space="preserve"> ir </w:t>
      </w:r>
      <w:proofErr w:type="spellStart"/>
      <w:r>
        <w:rPr>
          <w:rFonts w:ascii="Times New Roman" w:eastAsia="Times New Roman" w:hAnsi="Times New Roman"/>
        </w:rPr>
        <w:t>kotrimoksazolas</w:t>
      </w:r>
      <w:proofErr w:type="spellEnd"/>
      <w:r>
        <w:rPr>
          <w:rFonts w:ascii="Times New Roman" w:eastAsia="Times New Roman" w:hAnsi="Times New Roman"/>
        </w:rPr>
        <w:t xml:space="preserve">, kuris dar vadinamas </w:t>
      </w:r>
      <w:proofErr w:type="spellStart"/>
      <w:r>
        <w:rPr>
          <w:rFonts w:ascii="Times New Roman" w:eastAsia="Times New Roman" w:hAnsi="Times New Roman"/>
        </w:rPr>
        <w:t>trimetoprimu</w:t>
      </w:r>
      <w:proofErr w:type="spellEnd"/>
      <w:r>
        <w:rPr>
          <w:rFonts w:ascii="Times New Roman" w:eastAsia="Times New Roman" w:hAnsi="Times New Roman"/>
        </w:rPr>
        <w:t xml:space="preserve"> / </w:t>
      </w:r>
      <w:proofErr w:type="spellStart"/>
      <w:r>
        <w:rPr>
          <w:rFonts w:ascii="Times New Roman" w:eastAsia="Times New Roman" w:hAnsi="Times New Roman"/>
        </w:rPr>
        <w:t>sulfametoksazolu</w:t>
      </w:r>
      <w:proofErr w:type="spellEnd"/>
      <w:r>
        <w:rPr>
          <w:rFonts w:ascii="Times New Roman" w:eastAsia="Times New Roman" w:hAnsi="Times New Roman"/>
        </w:rPr>
        <w:t xml:space="preserve"> – vartojamas infekcijoms, sukeltoms bakterijų)</w:t>
      </w:r>
      <w:r w:rsidRPr="007F3895">
        <w:rPr>
          <w:rFonts w:ascii="Times New Roman" w:hAnsi="Times New Roman"/>
        </w:rPr>
        <w:t>;</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kalį organizme sulaikantys vaistai širdies nepakankamumo gydymui: </w:t>
      </w:r>
      <w:proofErr w:type="spellStart"/>
      <w:r w:rsidRPr="007F3895">
        <w:rPr>
          <w:rFonts w:ascii="Times New Roman" w:hAnsi="Times New Roman"/>
        </w:rPr>
        <w:t>epler</w:t>
      </w:r>
      <w:r>
        <w:rPr>
          <w:rFonts w:ascii="Times New Roman" w:hAnsi="Times New Roman"/>
        </w:rPr>
        <w:t>en</w:t>
      </w:r>
      <w:r w:rsidRPr="007F3895">
        <w:rPr>
          <w:rFonts w:ascii="Times New Roman" w:hAnsi="Times New Roman"/>
        </w:rPr>
        <w:t>onas</w:t>
      </w:r>
      <w:proofErr w:type="spellEnd"/>
      <w:r w:rsidRPr="007F3895">
        <w:rPr>
          <w:rFonts w:ascii="Times New Roman" w:hAnsi="Times New Roman"/>
        </w:rPr>
        <w:t xml:space="preserve"> ir </w:t>
      </w:r>
      <w:proofErr w:type="spellStart"/>
      <w:r w:rsidRPr="007F3895">
        <w:rPr>
          <w:rFonts w:ascii="Times New Roman" w:hAnsi="Times New Roman"/>
        </w:rPr>
        <w:t>spironolaktonas</w:t>
      </w:r>
      <w:proofErr w:type="spellEnd"/>
      <w:r w:rsidRPr="007F3895">
        <w:rPr>
          <w:rFonts w:ascii="Times New Roman" w:hAnsi="Times New Roman"/>
        </w:rPr>
        <w:t xml:space="preserve"> 12,5-50 mg dozių intervalu per parą;</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eplerenonas</w:t>
      </w:r>
      <w:proofErr w:type="spellEnd"/>
      <w:r w:rsidRPr="007F3895">
        <w:rPr>
          <w:rFonts w:ascii="Times New Roman" w:hAnsi="Times New Roman"/>
        </w:rPr>
        <w:t xml:space="preserve"> (vaistas širdies nepakankamumo gydymui);</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litis, vaistas nuo manijos ar depresijos;</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nesteroidiniai vaistai nuo uždegimo (pvz., </w:t>
      </w:r>
      <w:proofErr w:type="spellStart"/>
      <w:r w:rsidRPr="007F3895">
        <w:rPr>
          <w:rFonts w:ascii="Times New Roman" w:hAnsi="Times New Roman"/>
        </w:rPr>
        <w:t>ibuprofenas</w:t>
      </w:r>
      <w:proofErr w:type="spellEnd"/>
      <w:r w:rsidRPr="007F3895">
        <w:rPr>
          <w:rFonts w:ascii="Times New Roman" w:hAnsi="Times New Roman"/>
        </w:rPr>
        <w:t xml:space="preserve">) mažinti skausmui ar didelės </w:t>
      </w:r>
      <w:proofErr w:type="spellStart"/>
      <w:r>
        <w:rPr>
          <w:rFonts w:ascii="Times New Roman" w:hAnsi="Times New Roman"/>
        </w:rPr>
        <w:t>acetil</w:t>
      </w:r>
      <w:r>
        <w:rPr>
          <w:rFonts w:ascii="Times New Roman" w:hAnsi="Times New Roman"/>
          <w:bCs/>
        </w:rPr>
        <w:t>salicilo</w:t>
      </w:r>
      <w:proofErr w:type="spellEnd"/>
      <w:r>
        <w:rPr>
          <w:rFonts w:ascii="Times New Roman" w:hAnsi="Times New Roman"/>
          <w:bCs/>
        </w:rPr>
        <w:t xml:space="preserve"> rūgšties (</w:t>
      </w:r>
      <w:r>
        <w:rPr>
          <w:rFonts w:ascii="Times New Roman" w:hAnsi="Times New Roman"/>
        </w:rPr>
        <w:t>daugelio vaistų nuo skausmo, karščiavimo ir mažinančių kraujo krešėjimą vaistų sudedamoji dalis</w:t>
      </w:r>
      <w:r>
        <w:rPr>
          <w:rFonts w:ascii="Times New Roman" w:hAnsi="Times New Roman"/>
          <w:bCs/>
        </w:rPr>
        <w:t xml:space="preserve">) </w:t>
      </w:r>
      <w:r w:rsidRPr="007F3895">
        <w:rPr>
          <w:rFonts w:ascii="Times New Roman" w:hAnsi="Times New Roman"/>
        </w:rPr>
        <w:t>dozės;</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vaistai cukriniam diabetui gydyti (pvz., insulinas arba </w:t>
      </w:r>
      <w:proofErr w:type="spellStart"/>
      <w:r w:rsidRPr="007F3895">
        <w:rPr>
          <w:rFonts w:ascii="Times New Roman" w:hAnsi="Times New Roman"/>
        </w:rPr>
        <w:t>metforminas</w:t>
      </w:r>
      <w:proofErr w:type="spellEnd"/>
      <w:r w:rsidRPr="007F3895">
        <w:rPr>
          <w:rFonts w:ascii="Times New Roman" w:hAnsi="Times New Roman"/>
        </w:rPr>
        <w:t>);</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baklofenas</w:t>
      </w:r>
      <w:proofErr w:type="spellEnd"/>
      <w:r w:rsidRPr="007F3895">
        <w:rPr>
          <w:rFonts w:ascii="Times New Roman" w:hAnsi="Times New Roman"/>
        </w:rPr>
        <w:t xml:space="preserve"> (vaistas raumenų sustandėjimui gydyti sergant tokiomis ligomis kaip išsėtinė sklerozė);</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vaistai psichikos sutrikimams – depresijai, nerimui, šizofrenijai – gydyti (pvz., </w:t>
      </w:r>
      <w:proofErr w:type="spellStart"/>
      <w:r w:rsidRPr="007F3895">
        <w:rPr>
          <w:rFonts w:ascii="Times New Roman" w:hAnsi="Times New Roman"/>
        </w:rPr>
        <w:t>tricikliai</w:t>
      </w:r>
      <w:proofErr w:type="spellEnd"/>
      <w:r w:rsidRPr="007F3895">
        <w:rPr>
          <w:rFonts w:ascii="Times New Roman" w:hAnsi="Times New Roman"/>
        </w:rPr>
        <w:t xml:space="preserve"> antidepresantai, </w:t>
      </w:r>
      <w:proofErr w:type="spellStart"/>
      <w:r w:rsidRPr="007F3895">
        <w:rPr>
          <w:rFonts w:ascii="Times New Roman" w:hAnsi="Times New Roman"/>
        </w:rPr>
        <w:t>antipsichotikai</w:t>
      </w:r>
      <w:proofErr w:type="spellEnd"/>
      <w:r w:rsidRPr="007F3895">
        <w:rPr>
          <w:rFonts w:ascii="Times New Roman" w:hAnsi="Times New Roman"/>
        </w:rPr>
        <w:t>);</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imunosupresantai</w:t>
      </w:r>
      <w:proofErr w:type="spellEnd"/>
      <w:r w:rsidRPr="007F3895">
        <w:rPr>
          <w:rFonts w:ascii="Times New Roman" w:hAnsi="Times New Roman"/>
        </w:rPr>
        <w:t xml:space="preserve"> (vaistai, kurie sumažina gynybines organizmo funkcijas), vartojami autoimuninėms ligoms gydyti arba persodinus organus (pvz., </w:t>
      </w:r>
      <w:proofErr w:type="spellStart"/>
      <w:r w:rsidRPr="007F3895">
        <w:rPr>
          <w:rFonts w:ascii="Times New Roman" w:hAnsi="Times New Roman"/>
        </w:rPr>
        <w:t>ciklosporinas</w:t>
      </w:r>
      <w:proofErr w:type="spellEnd"/>
      <w:r w:rsidRPr="007F3895">
        <w:rPr>
          <w:rFonts w:ascii="Times New Roman" w:hAnsi="Times New Roman"/>
        </w:rPr>
        <w:t xml:space="preserve">, </w:t>
      </w:r>
      <w:proofErr w:type="spellStart"/>
      <w:r w:rsidRPr="007F3895">
        <w:rPr>
          <w:rFonts w:ascii="Times New Roman" w:hAnsi="Times New Roman"/>
        </w:rPr>
        <w:t>takrolim</w:t>
      </w:r>
      <w:r>
        <w:rPr>
          <w:rFonts w:ascii="Times New Roman" w:hAnsi="Times New Roman"/>
        </w:rPr>
        <w:t>uz</w:t>
      </w:r>
      <w:r w:rsidRPr="007F3895">
        <w:rPr>
          <w:rFonts w:ascii="Times New Roman" w:hAnsi="Times New Roman"/>
        </w:rPr>
        <w:t>as</w:t>
      </w:r>
      <w:proofErr w:type="spellEnd"/>
      <w:r w:rsidRPr="007F3895">
        <w:rPr>
          <w:rFonts w:ascii="Times New Roman" w:hAnsi="Times New Roman"/>
        </w:rPr>
        <w:t>);</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trimetoprimas</w:t>
      </w:r>
      <w:proofErr w:type="spellEnd"/>
      <w:r w:rsidRPr="007F3895">
        <w:rPr>
          <w:rFonts w:ascii="Times New Roman" w:hAnsi="Times New Roman"/>
        </w:rPr>
        <w:t xml:space="preserve"> (vaistas infekcijoms gydyti);</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estramustinas</w:t>
      </w:r>
      <w:proofErr w:type="spellEnd"/>
      <w:r w:rsidRPr="007F3895">
        <w:rPr>
          <w:rFonts w:ascii="Times New Roman" w:hAnsi="Times New Roman"/>
        </w:rPr>
        <w:t xml:space="preserve"> (vaistas vėžiui gydyti);</w:t>
      </w:r>
    </w:p>
    <w:p w:rsidR="00F035E7"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vaistai, kurie dažniausiai vartojami viduriavimui gydyti (</w:t>
      </w:r>
      <w:proofErr w:type="spellStart"/>
      <w:r w:rsidRPr="007F3895">
        <w:rPr>
          <w:rFonts w:ascii="Times New Roman" w:hAnsi="Times New Roman"/>
        </w:rPr>
        <w:t>racekadotrilis</w:t>
      </w:r>
      <w:proofErr w:type="spellEnd"/>
      <w:r w:rsidRPr="007F3895">
        <w:rPr>
          <w:rFonts w:ascii="Times New Roman" w:hAnsi="Times New Roman"/>
        </w:rPr>
        <w:t>) arba siekiant išvengti persodintų organų atmetimo (</w:t>
      </w:r>
      <w:proofErr w:type="spellStart"/>
      <w:r w:rsidRPr="007F3895">
        <w:rPr>
          <w:rFonts w:ascii="Times New Roman" w:hAnsi="Times New Roman"/>
        </w:rPr>
        <w:t>sirolimuzas</w:t>
      </w:r>
      <w:proofErr w:type="spellEnd"/>
      <w:r w:rsidRPr="007F3895">
        <w:rPr>
          <w:rFonts w:ascii="Times New Roman" w:hAnsi="Times New Roman"/>
        </w:rPr>
        <w:t xml:space="preserve">, </w:t>
      </w:r>
      <w:proofErr w:type="spellStart"/>
      <w:r w:rsidRPr="007F3895">
        <w:rPr>
          <w:rFonts w:ascii="Times New Roman" w:hAnsi="Times New Roman"/>
        </w:rPr>
        <w:t>everolimuzas</w:t>
      </w:r>
      <w:proofErr w:type="spellEnd"/>
      <w:r w:rsidRPr="007F3895">
        <w:rPr>
          <w:rFonts w:ascii="Times New Roman" w:hAnsi="Times New Roman"/>
        </w:rPr>
        <w:t xml:space="preserve">, </w:t>
      </w:r>
      <w:proofErr w:type="spellStart"/>
      <w:r w:rsidRPr="007F3895">
        <w:rPr>
          <w:rFonts w:ascii="Times New Roman" w:hAnsi="Times New Roman"/>
        </w:rPr>
        <w:t>temsirolimuzas</w:t>
      </w:r>
      <w:proofErr w:type="spellEnd"/>
      <w:r w:rsidRPr="007F3895">
        <w:rPr>
          <w:rFonts w:ascii="Times New Roman" w:hAnsi="Times New Roman"/>
        </w:rPr>
        <w:t xml:space="preserve"> ir kiti vaistai, kurie priklauso </w:t>
      </w:r>
      <w:proofErr w:type="spellStart"/>
      <w:r w:rsidRPr="007F3895">
        <w:rPr>
          <w:rFonts w:ascii="Times New Roman" w:hAnsi="Times New Roman"/>
          <w:i/>
        </w:rPr>
        <w:t>mTOR</w:t>
      </w:r>
      <w:proofErr w:type="spellEnd"/>
      <w:r w:rsidRPr="007F3895">
        <w:rPr>
          <w:rFonts w:ascii="Times New Roman" w:hAnsi="Times New Roman"/>
        </w:rPr>
        <w:t xml:space="preserve"> inhibitoriais vadinamų vaistų grupei). Žr. skyr</w:t>
      </w:r>
      <w:r>
        <w:rPr>
          <w:rFonts w:ascii="Times New Roman" w:hAnsi="Times New Roman"/>
        </w:rPr>
        <w:t>ių</w:t>
      </w:r>
      <w:r w:rsidRPr="007F3895">
        <w:rPr>
          <w:rFonts w:ascii="Times New Roman" w:hAnsi="Times New Roman"/>
        </w:rPr>
        <w:t xml:space="preserve"> „Įspėjimai ir atsargumo priemonės“;</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proofErr w:type="spellStart"/>
      <w:r w:rsidRPr="00ED3F33">
        <w:rPr>
          <w:rFonts w:ascii="Times New Roman" w:eastAsia="Times New Roman" w:hAnsi="Times New Roman"/>
        </w:rPr>
        <w:t>sakubitrilas</w:t>
      </w:r>
      <w:proofErr w:type="spellEnd"/>
      <w:r w:rsidRPr="00ED3F33">
        <w:rPr>
          <w:rFonts w:ascii="Times New Roman" w:eastAsia="Times New Roman" w:hAnsi="Times New Roman"/>
        </w:rPr>
        <w:t xml:space="preserve"> / </w:t>
      </w:r>
      <w:proofErr w:type="spellStart"/>
      <w:r w:rsidRPr="00ED3F33">
        <w:rPr>
          <w:rFonts w:ascii="Times New Roman" w:eastAsia="Times New Roman" w:hAnsi="Times New Roman"/>
        </w:rPr>
        <w:t>valsartanas</w:t>
      </w:r>
      <w:proofErr w:type="spellEnd"/>
      <w:r w:rsidRPr="00ED3F33">
        <w:rPr>
          <w:rFonts w:ascii="Times New Roman" w:eastAsia="Times New Roman" w:hAnsi="Times New Roman"/>
        </w:rPr>
        <w:t xml:space="preserve"> (derinys vartojamas širdies nepakankamumo ilgalaikiam gydymui). Žr. skyrius „PRESTARIUM vartoti negalima“ ir „Įspėjimai ir atsargumo priemonės“;</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alopurinolis</w:t>
      </w:r>
      <w:proofErr w:type="spellEnd"/>
      <w:r w:rsidRPr="007F3895">
        <w:rPr>
          <w:rFonts w:ascii="Times New Roman" w:hAnsi="Times New Roman"/>
        </w:rPr>
        <w:t xml:space="preserve"> (podagrai gydyti);</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prokainamidas</w:t>
      </w:r>
      <w:proofErr w:type="spellEnd"/>
      <w:r w:rsidRPr="007F3895">
        <w:rPr>
          <w:rFonts w:ascii="Times New Roman" w:hAnsi="Times New Roman"/>
        </w:rPr>
        <w:t xml:space="preserve"> (nenormaliems širdies </w:t>
      </w:r>
      <w:proofErr w:type="spellStart"/>
      <w:r w:rsidRPr="007F3895">
        <w:rPr>
          <w:rFonts w:ascii="Times New Roman" w:hAnsi="Times New Roman"/>
        </w:rPr>
        <w:t>plakimams</w:t>
      </w:r>
      <w:proofErr w:type="spellEnd"/>
      <w:r w:rsidRPr="007F3895">
        <w:rPr>
          <w:rFonts w:ascii="Times New Roman" w:hAnsi="Times New Roman"/>
        </w:rPr>
        <w:t xml:space="preserve"> gydyti);</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kraujagysles plečiantys vaistai, įskaitant nitratus;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vaistai, vartojami žemam kraujospūdžiui, šokui ar astmai gydyti (pvz., efedrinas, </w:t>
      </w:r>
      <w:proofErr w:type="spellStart"/>
      <w:r w:rsidRPr="007F3895">
        <w:rPr>
          <w:rFonts w:ascii="Times New Roman" w:hAnsi="Times New Roman"/>
        </w:rPr>
        <w:t>noradrenalinas</w:t>
      </w:r>
      <w:proofErr w:type="spellEnd"/>
      <w:r w:rsidRPr="007F3895">
        <w:rPr>
          <w:rFonts w:ascii="Times New Roman" w:hAnsi="Times New Roman"/>
        </w:rPr>
        <w:t>, adrenalinas);</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aukso druskos, ypač skiriant jų į veną (jos skiriamos reumatoidinio artrito sim</w:t>
      </w:r>
      <w:r>
        <w:rPr>
          <w:rFonts w:ascii="Times New Roman" w:hAnsi="Times New Roman"/>
        </w:rPr>
        <w:t>p</w:t>
      </w:r>
      <w:r w:rsidRPr="007F3895">
        <w:rPr>
          <w:rFonts w:ascii="Times New Roman" w:hAnsi="Times New Roman"/>
        </w:rPr>
        <w:t>tomams gydyti).</w:t>
      </w:r>
    </w:p>
    <w:p w:rsidR="00F035E7" w:rsidRPr="007F3895" w:rsidRDefault="00F035E7" w:rsidP="00F035E7">
      <w:pPr>
        <w:tabs>
          <w:tab w:val="left" w:pos="540"/>
        </w:tabs>
        <w:spacing w:after="0" w:line="240" w:lineRule="auto"/>
        <w:rPr>
          <w:rFonts w:ascii="Times New Roman" w:hAnsi="Times New Roman"/>
          <w:b/>
        </w:rPr>
      </w:pPr>
    </w:p>
    <w:p w:rsidR="00F035E7" w:rsidRPr="007F3895" w:rsidRDefault="00F035E7" w:rsidP="00F035E7">
      <w:pPr>
        <w:numPr>
          <w:ilvl w:val="12"/>
          <w:numId w:val="0"/>
        </w:numPr>
        <w:spacing w:after="0" w:line="240" w:lineRule="auto"/>
        <w:outlineLvl w:val="0"/>
        <w:rPr>
          <w:rFonts w:ascii="Times New Roman" w:hAnsi="Times New Roman"/>
          <w:b/>
        </w:rPr>
      </w:pPr>
      <w:r w:rsidRPr="007F3895">
        <w:rPr>
          <w:rFonts w:ascii="Times New Roman" w:hAnsi="Times New Roman"/>
          <w:b/>
        </w:rPr>
        <w:t>PRESTARIUM vartojimas su maistu ir gėrimu</w:t>
      </w:r>
    </w:p>
    <w:p w:rsidR="00F035E7" w:rsidRPr="007F3895" w:rsidRDefault="00F035E7" w:rsidP="00F035E7">
      <w:pPr>
        <w:numPr>
          <w:ilvl w:val="12"/>
          <w:numId w:val="0"/>
        </w:numPr>
        <w:spacing w:after="0" w:line="240" w:lineRule="auto"/>
        <w:outlineLvl w:val="0"/>
        <w:rPr>
          <w:rFonts w:ascii="Times New Roman" w:hAnsi="Times New Roman"/>
          <w:b/>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PRESTARIUM geriau vartoti prieš valgį.</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b/>
        </w:rPr>
      </w:pPr>
      <w:r w:rsidRPr="007F3895">
        <w:rPr>
          <w:rFonts w:ascii="Times New Roman" w:hAnsi="Times New Roman"/>
          <w:b/>
        </w:rPr>
        <w:t>Nėštumas ir žindymo laikotarpis</w:t>
      </w:r>
    </w:p>
    <w:p w:rsidR="00F035E7" w:rsidRPr="007F3895" w:rsidRDefault="00F035E7" w:rsidP="00F035E7">
      <w:pPr>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Jeigu esate nėščia, žindote kūdikį, manote, kad galbūt esate nėščia arba planuojate pastoti, tai prieš vartodama šį vaistą pasitarkite su gydytoju arba vaistininku. </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jc w:val="both"/>
        <w:rPr>
          <w:rFonts w:ascii="Times New Roman" w:hAnsi="Times New Roman"/>
          <w:b/>
        </w:rPr>
      </w:pPr>
      <w:r w:rsidRPr="007F3895">
        <w:rPr>
          <w:rFonts w:ascii="Times New Roman" w:hAnsi="Times New Roman"/>
          <w:b/>
        </w:rPr>
        <w:lastRenderedPageBreak/>
        <w:t>Nėštumas</w:t>
      </w:r>
    </w:p>
    <w:p w:rsidR="00F035E7" w:rsidRPr="007F3895" w:rsidRDefault="00F035E7" w:rsidP="00F035E7">
      <w:pPr>
        <w:spacing w:after="0" w:line="240" w:lineRule="auto"/>
        <w:jc w:val="both"/>
        <w:rPr>
          <w:rFonts w:ascii="Times New Roman" w:hAnsi="Times New Roman"/>
          <w:b/>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Jeigu esate nėščia (manote, kad galite būti pastojusi), pasakykite apie tai gydytojui. Jūsų gydytojas lieps Jums nebevartoti vaisto prieš planuojant pastojimą arba iš karto sužinojus apie nėštumą ir paskirs kitą vaistinį preparatą vietoje PRESTARIUM. PRESTARIUM yra nerekomenduojamas ankstyvojo nėštumo laikotarpiu ir negali būti vartojamas, jei esate daugiau kaip tris mėnesius nėščia, nes tuomet jis gali labai pakenkti jūsų kūdikiui.</w:t>
      </w:r>
    </w:p>
    <w:p w:rsidR="00F035E7" w:rsidRPr="007F3895" w:rsidRDefault="00F035E7" w:rsidP="00F035E7">
      <w:pPr>
        <w:spacing w:after="0" w:line="240" w:lineRule="auto"/>
        <w:jc w:val="both"/>
        <w:rPr>
          <w:rFonts w:ascii="Times New Roman" w:hAnsi="Times New Roman"/>
        </w:rPr>
      </w:pPr>
    </w:p>
    <w:p w:rsidR="00F035E7" w:rsidRPr="007F3895" w:rsidRDefault="00F035E7" w:rsidP="00F035E7">
      <w:pPr>
        <w:keepNext/>
        <w:keepLines/>
        <w:spacing w:after="0" w:line="240" w:lineRule="auto"/>
        <w:jc w:val="both"/>
        <w:rPr>
          <w:rFonts w:ascii="Times New Roman" w:hAnsi="Times New Roman"/>
          <w:b/>
        </w:rPr>
      </w:pPr>
      <w:r w:rsidRPr="007F3895">
        <w:rPr>
          <w:rFonts w:ascii="Times New Roman" w:hAnsi="Times New Roman"/>
          <w:b/>
        </w:rPr>
        <w:t>Žindymo laikotarpis</w:t>
      </w:r>
    </w:p>
    <w:p w:rsidR="00F035E7" w:rsidRPr="007F3895" w:rsidRDefault="00F035E7" w:rsidP="00F035E7">
      <w:pPr>
        <w:keepNext/>
        <w:keepLines/>
        <w:spacing w:after="0" w:line="240" w:lineRule="auto"/>
        <w:jc w:val="both"/>
        <w:rPr>
          <w:rFonts w:ascii="Times New Roman" w:hAnsi="Times New Roman"/>
          <w:b/>
        </w:rPr>
      </w:pPr>
    </w:p>
    <w:p w:rsidR="00F035E7" w:rsidRPr="007F3895" w:rsidRDefault="00F035E7" w:rsidP="00F035E7">
      <w:pPr>
        <w:keepNext/>
        <w:keepLines/>
        <w:spacing w:after="0" w:line="240" w:lineRule="auto"/>
        <w:rPr>
          <w:rFonts w:ascii="Times New Roman" w:hAnsi="Times New Roman"/>
        </w:rPr>
      </w:pPr>
      <w:r w:rsidRPr="007F3895">
        <w:rPr>
          <w:rFonts w:ascii="Times New Roman" w:hAnsi="Times New Roman"/>
        </w:rPr>
        <w:t>Pasakykite savo gydytojui, jei maitinate krūtimi ar ruošiatės pradėti tai daryti. PRESTARIUM nerekomenduojamas krūtimi maitinančioms motinoms. Jei motina nori maitinti krūtimi, gydytojas gali paskirti kitą vaistą, ypač jei norima žindyti naujagimį arba prieš laiką gimusį kūdikį.</w:t>
      </w:r>
    </w:p>
    <w:p w:rsidR="00F035E7" w:rsidRPr="007F3895" w:rsidRDefault="00F035E7" w:rsidP="00F035E7">
      <w:pPr>
        <w:spacing w:after="0" w:line="240" w:lineRule="auto"/>
        <w:rPr>
          <w:rFonts w:ascii="Times New Roman" w:hAnsi="Times New Roman"/>
        </w:rPr>
      </w:pPr>
    </w:p>
    <w:p w:rsidR="00F035E7" w:rsidRPr="007F3895" w:rsidRDefault="00F035E7" w:rsidP="00F035E7">
      <w:pPr>
        <w:keepNext/>
        <w:spacing w:after="0" w:line="240" w:lineRule="auto"/>
        <w:rPr>
          <w:rFonts w:ascii="Times New Roman" w:hAnsi="Times New Roman"/>
          <w:b/>
        </w:rPr>
      </w:pPr>
      <w:r w:rsidRPr="007F3895">
        <w:rPr>
          <w:rFonts w:ascii="Times New Roman" w:hAnsi="Times New Roman"/>
          <w:b/>
        </w:rPr>
        <w:t>Vairavimas ir mechanizmų valdymas</w:t>
      </w:r>
    </w:p>
    <w:p w:rsidR="00F035E7" w:rsidRPr="007F3895" w:rsidRDefault="00F035E7" w:rsidP="00F035E7">
      <w:pPr>
        <w:keepNext/>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Įprastai budrumo PRESTARIUM 10 mg tabletės nekeičia, tačiau dėl kraujospūdžio mažėjimo kai kuriems pacientams gali atsirasti galvos svaigimas arba nuovargis. Tokiu atveju gali sutrikti gebėjimas vairuoti ir valdyti mechanizmus.</w:t>
      </w:r>
    </w:p>
    <w:p w:rsidR="00F035E7" w:rsidRPr="007F3895" w:rsidRDefault="00F035E7" w:rsidP="00F035E7">
      <w:pPr>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rPr>
      </w:pPr>
      <w:r w:rsidRPr="007F3895">
        <w:rPr>
          <w:rFonts w:ascii="Times New Roman" w:hAnsi="Times New Roman"/>
          <w:b/>
        </w:rPr>
        <w:t>PRESTARIUM sudėtyje yra laktozės</w:t>
      </w:r>
    </w:p>
    <w:p w:rsidR="00F035E7" w:rsidRPr="007F3895" w:rsidRDefault="00F035E7" w:rsidP="00F035E7">
      <w:pPr>
        <w:spacing w:after="0" w:line="240" w:lineRule="auto"/>
        <w:rPr>
          <w:rFonts w:ascii="Times New Roman" w:hAnsi="Times New Roman"/>
        </w:rPr>
      </w:pPr>
      <w:r w:rsidRPr="007F3895">
        <w:rPr>
          <w:rFonts w:ascii="Times New Roman" w:hAnsi="Times New Roman"/>
        </w:rPr>
        <w:t>PRESTARIUM sudėtyje yra laktozės. Jeigu Jums gydytojas yra sakęs, kad netoleruojate kai kurių angliavandenių, prieš vartodami šį vaistą pasitarkite su gydytoju.</w:t>
      </w:r>
    </w:p>
    <w:p w:rsidR="00F035E7" w:rsidRDefault="00F035E7" w:rsidP="00F035E7">
      <w:pPr>
        <w:spacing w:after="0" w:line="240" w:lineRule="auto"/>
        <w:rPr>
          <w:rFonts w:ascii="Times New Roman" w:hAnsi="Times New Roman"/>
          <w:b/>
        </w:rPr>
      </w:pPr>
    </w:p>
    <w:p w:rsidR="00F035E7" w:rsidRPr="0041510F" w:rsidRDefault="00F035E7" w:rsidP="00F035E7">
      <w:pPr>
        <w:spacing w:after="0"/>
        <w:rPr>
          <w:rFonts w:ascii="Times New Roman" w:hAnsi="Times New Roman"/>
          <w:b/>
          <w:bCs/>
          <w:lang w:val="en-US"/>
        </w:rPr>
      </w:pPr>
      <w:r w:rsidRPr="0041510F">
        <w:rPr>
          <w:rFonts w:ascii="Times New Roman" w:hAnsi="Times New Roman"/>
          <w:b/>
          <w:bCs/>
        </w:rPr>
        <w:t xml:space="preserve">PRESTARIUM </w:t>
      </w:r>
      <w:proofErr w:type="spellStart"/>
      <w:r w:rsidRPr="0041510F">
        <w:rPr>
          <w:rFonts w:ascii="Times New Roman" w:hAnsi="Times New Roman"/>
          <w:b/>
          <w:bCs/>
        </w:rPr>
        <w:t>sudėt</w:t>
      </w:r>
      <w:r w:rsidRPr="0041510F">
        <w:rPr>
          <w:rFonts w:ascii="Times New Roman" w:hAnsi="Times New Roman"/>
          <w:b/>
          <w:bCs/>
          <w:lang w:val="en-US"/>
        </w:rPr>
        <w:t>yje</w:t>
      </w:r>
      <w:proofErr w:type="spellEnd"/>
      <w:r w:rsidRPr="0041510F">
        <w:rPr>
          <w:rFonts w:ascii="Times New Roman" w:hAnsi="Times New Roman"/>
          <w:b/>
          <w:bCs/>
          <w:lang w:val="en-US"/>
        </w:rPr>
        <w:t xml:space="preserve"> </w:t>
      </w:r>
      <w:proofErr w:type="spellStart"/>
      <w:r w:rsidRPr="0041510F">
        <w:rPr>
          <w:rFonts w:ascii="Times New Roman" w:hAnsi="Times New Roman"/>
          <w:b/>
          <w:bCs/>
          <w:lang w:val="en-US"/>
        </w:rPr>
        <w:t>yra</w:t>
      </w:r>
      <w:proofErr w:type="spellEnd"/>
      <w:r w:rsidRPr="0041510F">
        <w:rPr>
          <w:rFonts w:ascii="Times New Roman" w:hAnsi="Times New Roman"/>
          <w:b/>
          <w:bCs/>
          <w:lang w:val="en-US"/>
        </w:rPr>
        <w:t xml:space="preserve"> </w:t>
      </w:r>
      <w:proofErr w:type="spellStart"/>
      <w:r w:rsidRPr="0041510F">
        <w:rPr>
          <w:rFonts w:ascii="Times New Roman" w:hAnsi="Times New Roman"/>
          <w:b/>
          <w:bCs/>
          <w:lang w:val="en-US"/>
        </w:rPr>
        <w:t>natrio</w:t>
      </w:r>
      <w:proofErr w:type="spellEnd"/>
    </w:p>
    <w:p w:rsidR="00F035E7" w:rsidRPr="00AD39BE" w:rsidRDefault="00F035E7" w:rsidP="00F035E7">
      <w:pPr>
        <w:spacing w:after="0"/>
        <w:rPr>
          <w:rFonts w:ascii="Times New Roman" w:hAnsi="Times New Roman"/>
          <w:bCs/>
          <w:iCs/>
          <w:lang w:val="en-US"/>
        </w:rPr>
      </w:pPr>
      <w:r>
        <w:rPr>
          <w:rFonts w:ascii="Times New Roman" w:hAnsi="Times New Roman"/>
          <w:bCs/>
          <w:iCs/>
          <w:lang w:val="en-US"/>
        </w:rPr>
        <w:t xml:space="preserve">PRESTARIUM </w:t>
      </w:r>
      <w:proofErr w:type="spellStart"/>
      <w:r>
        <w:rPr>
          <w:rFonts w:ascii="Times New Roman" w:hAnsi="Times New Roman"/>
          <w:bCs/>
          <w:iCs/>
          <w:lang w:val="en-US"/>
        </w:rPr>
        <w:t>plėvele</w:t>
      </w:r>
      <w:proofErr w:type="spellEnd"/>
      <w:r>
        <w:rPr>
          <w:rFonts w:ascii="Times New Roman" w:hAnsi="Times New Roman"/>
          <w:bCs/>
          <w:iCs/>
          <w:lang w:val="en-US"/>
        </w:rPr>
        <w:t xml:space="preserve"> </w:t>
      </w:r>
      <w:proofErr w:type="spellStart"/>
      <w:r>
        <w:rPr>
          <w:rFonts w:ascii="Times New Roman" w:hAnsi="Times New Roman"/>
          <w:bCs/>
          <w:iCs/>
          <w:lang w:val="en-US"/>
        </w:rPr>
        <w:t>dengtoje</w:t>
      </w:r>
      <w:proofErr w:type="spellEnd"/>
      <w:r>
        <w:rPr>
          <w:rFonts w:ascii="Times New Roman" w:hAnsi="Times New Roman"/>
          <w:bCs/>
          <w:iCs/>
          <w:lang w:val="en-US"/>
        </w:rPr>
        <w:t xml:space="preserve"> </w:t>
      </w:r>
      <w:proofErr w:type="spellStart"/>
      <w:r w:rsidRPr="00AD39BE">
        <w:rPr>
          <w:rFonts w:ascii="Times New Roman" w:hAnsi="Times New Roman"/>
          <w:bCs/>
          <w:iCs/>
          <w:lang w:val="en-US"/>
        </w:rPr>
        <w:t>tabletėje</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yra</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mažiau</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nei</w:t>
      </w:r>
      <w:proofErr w:type="spellEnd"/>
      <w:r w:rsidRPr="00AD39BE">
        <w:rPr>
          <w:rFonts w:ascii="Times New Roman" w:hAnsi="Times New Roman"/>
          <w:bCs/>
          <w:iCs/>
          <w:lang w:val="en-US"/>
        </w:rPr>
        <w:t xml:space="preserve"> </w:t>
      </w:r>
      <w:proofErr w:type="gramStart"/>
      <w:r w:rsidRPr="00AD39BE">
        <w:rPr>
          <w:rFonts w:ascii="Times New Roman" w:hAnsi="Times New Roman"/>
          <w:bCs/>
          <w:iCs/>
          <w:lang w:val="en-US"/>
        </w:rPr>
        <w:t>1</w:t>
      </w:r>
      <w:proofErr w:type="gramEnd"/>
      <w:r>
        <w:rPr>
          <w:rFonts w:ascii="Times New Roman" w:hAnsi="Times New Roman"/>
          <w:bCs/>
          <w:iCs/>
          <w:lang w:val="en-US"/>
        </w:rPr>
        <w:t> </w:t>
      </w:r>
      <w:proofErr w:type="spellStart"/>
      <w:r w:rsidRPr="00AD39BE">
        <w:rPr>
          <w:rFonts w:ascii="Times New Roman" w:hAnsi="Times New Roman"/>
          <w:bCs/>
          <w:iCs/>
          <w:lang w:val="en-US"/>
        </w:rPr>
        <w:t>mmol</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natrio</w:t>
      </w:r>
      <w:proofErr w:type="spellEnd"/>
      <w:r w:rsidRPr="00AD39BE">
        <w:rPr>
          <w:rFonts w:ascii="Times New Roman" w:hAnsi="Times New Roman"/>
          <w:bCs/>
          <w:iCs/>
          <w:lang w:val="en-US"/>
        </w:rPr>
        <w:t xml:space="preserve"> (23</w:t>
      </w:r>
      <w:r>
        <w:rPr>
          <w:rFonts w:ascii="Times New Roman" w:hAnsi="Times New Roman"/>
          <w:bCs/>
          <w:iCs/>
          <w:lang w:val="en-US"/>
        </w:rPr>
        <w:t> </w:t>
      </w:r>
      <w:r w:rsidRPr="00AD39BE">
        <w:rPr>
          <w:rFonts w:ascii="Times New Roman" w:hAnsi="Times New Roman"/>
          <w:bCs/>
          <w:iCs/>
          <w:lang w:val="en-US"/>
        </w:rPr>
        <w:t>mg), t. y.</w:t>
      </w:r>
      <w:r>
        <w:rPr>
          <w:rFonts w:ascii="Times New Roman" w:hAnsi="Times New Roman"/>
          <w:bCs/>
          <w:iCs/>
          <w:lang w:val="en-US"/>
        </w:rPr>
        <w:t xml:space="preserve"> </w:t>
      </w:r>
      <w:proofErr w:type="spellStart"/>
      <w:r w:rsidRPr="00AD39BE">
        <w:rPr>
          <w:rFonts w:ascii="Times New Roman" w:hAnsi="Times New Roman"/>
          <w:bCs/>
          <w:iCs/>
          <w:lang w:val="en-US"/>
        </w:rPr>
        <w:t>jis</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beveik</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neturi</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reikšmės</w:t>
      </w:r>
      <w:proofErr w:type="spellEnd"/>
      <w:r w:rsidRPr="00AD39BE">
        <w:rPr>
          <w:rFonts w:ascii="Times New Roman" w:hAnsi="Times New Roman"/>
          <w:bCs/>
          <w:iCs/>
          <w:lang w:val="en-US"/>
        </w:rPr>
        <w:t>.</w:t>
      </w:r>
    </w:p>
    <w:p w:rsidR="00F035E7" w:rsidRPr="007F3895" w:rsidRDefault="00F035E7" w:rsidP="00F035E7">
      <w:pPr>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b/>
        </w:rPr>
      </w:pPr>
    </w:p>
    <w:p w:rsidR="00F035E7" w:rsidRPr="007F3895" w:rsidRDefault="00F035E7" w:rsidP="00F035E7">
      <w:pPr>
        <w:tabs>
          <w:tab w:val="left" w:pos="540"/>
        </w:tabs>
        <w:spacing w:after="0" w:line="240" w:lineRule="auto"/>
        <w:rPr>
          <w:rFonts w:ascii="Times New Roman" w:hAnsi="Times New Roman"/>
          <w:b/>
        </w:rPr>
      </w:pPr>
      <w:r w:rsidRPr="007F3895">
        <w:rPr>
          <w:rFonts w:ascii="Times New Roman" w:hAnsi="Times New Roman"/>
          <w:b/>
        </w:rPr>
        <w:t>3.</w:t>
      </w:r>
      <w:r w:rsidRPr="007F3895">
        <w:rPr>
          <w:rFonts w:ascii="Times New Roman" w:hAnsi="Times New Roman"/>
          <w:b/>
        </w:rPr>
        <w:tab/>
        <w:t>Kaip vartoti</w:t>
      </w:r>
      <w:r w:rsidRPr="007F3895" w:rsidDel="0000027C">
        <w:rPr>
          <w:rFonts w:ascii="Times New Roman" w:hAnsi="Times New Roman"/>
          <w:b/>
        </w:rPr>
        <w:t xml:space="preserve"> </w:t>
      </w:r>
      <w:r w:rsidRPr="007F3895">
        <w:rPr>
          <w:rFonts w:ascii="Times New Roman" w:hAnsi="Times New Roman"/>
          <w:b/>
        </w:rPr>
        <w:t xml:space="preserve">PRESTARIUM </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Visada vartokite šį vaistą tiksliai, kaip nurodė gydytojas. Jeigu abejojate, kreipkitės į gydytoją arba vaistininką. </w:t>
      </w:r>
    </w:p>
    <w:p w:rsidR="00F035E7" w:rsidRPr="007F3895" w:rsidRDefault="00F035E7" w:rsidP="00F035E7">
      <w:pPr>
        <w:spacing w:after="0" w:line="240" w:lineRule="auto"/>
        <w:rPr>
          <w:rFonts w:ascii="Times New Roman" w:hAnsi="Times New Roman"/>
        </w:rPr>
      </w:pPr>
      <w:r w:rsidRPr="007F3895">
        <w:rPr>
          <w:rFonts w:ascii="Times New Roman" w:hAnsi="Times New Roman"/>
        </w:rPr>
        <w:t>Tabletę reikia nuryti, geriausiai ryte, užsigeriant stikline vandens, prieš pusryčius. Jūsų gydytojas nuspręs, kokia dozė Jums tinka.</w:t>
      </w:r>
    </w:p>
    <w:p w:rsidR="00F035E7" w:rsidRPr="007F3895" w:rsidRDefault="00F035E7" w:rsidP="00F035E7">
      <w:pPr>
        <w:spacing w:after="0" w:line="240" w:lineRule="auto"/>
        <w:rPr>
          <w:rFonts w:ascii="Times New Roman" w:hAnsi="Times New Roman"/>
        </w:rPr>
      </w:pPr>
    </w:p>
    <w:p w:rsidR="00F035E7" w:rsidRPr="007F3895" w:rsidRDefault="00F035E7" w:rsidP="00F035E7">
      <w:pPr>
        <w:numPr>
          <w:ilvl w:val="12"/>
          <w:numId w:val="0"/>
        </w:numPr>
        <w:spacing w:after="0" w:line="240" w:lineRule="auto"/>
        <w:rPr>
          <w:rFonts w:ascii="Times New Roman" w:hAnsi="Times New Roman"/>
        </w:rPr>
      </w:pPr>
      <w:r w:rsidRPr="007F3895">
        <w:rPr>
          <w:rFonts w:ascii="Times New Roman" w:hAnsi="Times New Roman"/>
        </w:rPr>
        <w:t>Rekomenduojama dozė</w:t>
      </w:r>
    </w:p>
    <w:p w:rsidR="00F035E7" w:rsidRPr="007F3895" w:rsidRDefault="00F035E7" w:rsidP="00F035E7">
      <w:pPr>
        <w:numPr>
          <w:ilvl w:val="12"/>
          <w:numId w:val="0"/>
        </w:numPr>
        <w:spacing w:after="0" w:line="240" w:lineRule="auto"/>
        <w:rPr>
          <w:rFonts w:ascii="Times New Roman" w:hAnsi="Times New Roman"/>
          <w:highlight w:val="yellow"/>
        </w:rPr>
      </w:pPr>
      <w:r w:rsidRPr="007F3895">
        <w:rPr>
          <w:rFonts w:ascii="Times New Roman" w:hAnsi="Times New Roman"/>
          <w:i/>
        </w:rPr>
        <w:t>Padidėjęs kraujospūdis</w:t>
      </w:r>
      <w:r w:rsidRPr="007F3895">
        <w:rPr>
          <w:rFonts w:ascii="Times New Roman" w:hAnsi="Times New Roman"/>
        </w:rPr>
        <w:t>: įprasta pradinė ir palaikomoji dozė yra 5 mg vieną kartą per parą. Po vieno mėnesio, jei reikia, dozė gali būti padidinta iki 10 mg vieną kartą per parą. 10 mg per parą yra didžiausia dozė gydant aukštą kraujospūdį.</w:t>
      </w:r>
    </w:p>
    <w:p w:rsidR="00F035E7" w:rsidRPr="007F3895" w:rsidRDefault="00F035E7" w:rsidP="00F035E7">
      <w:pPr>
        <w:numPr>
          <w:ilvl w:val="12"/>
          <w:numId w:val="0"/>
        </w:numPr>
        <w:spacing w:after="0" w:line="240" w:lineRule="auto"/>
        <w:rPr>
          <w:rFonts w:ascii="Times New Roman" w:hAnsi="Times New Roman"/>
        </w:rPr>
      </w:pPr>
      <w:r w:rsidRPr="007F3895">
        <w:rPr>
          <w:rFonts w:ascii="Times New Roman" w:hAnsi="Times New Roman"/>
        </w:rPr>
        <w:t>Jeigu Jums 65-eri ar daugiau metų, įprasta pradinė dozė yra 2,5 mg vieną kartą per parą. Po mėnesio ji gali būti padidinta iki 5 mg, o vėliau, jei reikia, – iki 10 mg vieną kartą per parą.</w:t>
      </w:r>
    </w:p>
    <w:p w:rsidR="00F035E7" w:rsidRPr="007F3895" w:rsidRDefault="00F035E7" w:rsidP="00F035E7">
      <w:pPr>
        <w:numPr>
          <w:ilvl w:val="12"/>
          <w:numId w:val="0"/>
        </w:numPr>
        <w:spacing w:after="0" w:line="240" w:lineRule="auto"/>
        <w:rPr>
          <w:rFonts w:ascii="Times New Roman" w:hAnsi="Times New Roman"/>
          <w:i/>
        </w:rPr>
      </w:pPr>
    </w:p>
    <w:p w:rsidR="00F035E7" w:rsidRPr="007F3895" w:rsidRDefault="00F035E7" w:rsidP="00F035E7">
      <w:pPr>
        <w:numPr>
          <w:ilvl w:val="12"/>
          <w:numId w:val="0"/>
        </w:numPr>
        <w:spacing w:after="0" w:line="240" w:lineRule="auto"/>
        <w:rPr>
          <w:rFonts w:ascii="Times New Roman" w:hAnsi="Times New Roman"/>
          <w:highlight w:val="yellow"/>
        </w:rPr>
      </w:pPr>
      <w:r w:rsidRPr="007F3895">
        <w:rPr>
          <w:rFonts w:ascii="Times New Roman" w:hAnsi="Times New Roman"/>
          <w:i/>
        </w:rPr>
        <w:t>Stabili išeminė širdies liga</w:t>
      </w:r>
      <w:r w:rsidRPr="007F3895">
        <w:rPr>
          <w:rFonts w:ascii="Times New Roman" w:hAnsi="Times New Roman"/>
        </w:rPr>
        <w:t>: įprasta pradinė dozė yra 5 mg vieną kartą per parą. Po dviejų savaičių ji gali būti padidinta iki 10 mg vieną kartą per parą. Tai didžiausia rekomenduojama dozė sergant šia liga.</w:t>
      </w:r>
    </w:p>
    <w:p w:rsidR="00F035E7" w:rsidRPr="007F3895" w:rsidRDefault="00F035E7" w:rsidP="00F035E7">
      <w:pPr>
        <w:spacing w:after="0" w:line="240" w:lineRule="auto"/>
        <w:rPr>
          <w:rFonts w:ascii="Times New Roman" w:hAnsi="Times New Roman"/>
        </w:rPr>
      </w:pPr>
      <w:r w:rsidRPr="007F3895">
        <w:rPr>
          <w:rFonts w:ascii="Times New Roman" w:hAnsi="Times New Roman"/>
        </w:rPr>
        <w:t>Jeigu Jums 65-eri ar daugiau metų, įprasta pradinė dozė yra 2,5 mg vieną kartą per parą. Po savaitės ji gali būti padidinta iki 5 mg, o dar po savaitės – iki 10 mg vieną kartą per parą.</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b/>
        </w:rPr>
      </w:pPr>
      <w:r w:rsidRPr="007F3895">
        <w:rPr>
          <w:rFonts w:ascii="Times New Roman" w:hAnsi="Times New Roman"/>
          <w:b/>
        </w:rPr>
        <w:t>Vartojimas vaikams ir paaugliams</w:t>
      </w:r>
    </w:p>
    <w:p w:rsidR="00F035E7" w:rsidRPr="007F3895" w:rsidRDefault="00F035E7" w:rsidP="00F035E7">
      <w:pPr>
        <w:spacing w:after="0" w:line="240" w:lineRule="auto"/>
        <w:rPr>
          <w:rFonts w:ascii="Times New Roman" w:hAnsi="Times New Roman"/>
        </w:rPr>
      </w:pPr>
      <w:r w:rsidRPr="007F3895">
        <w:rPr>
          <w:rFonts w:ascii="Times New Roman" w:hAnsi="Times New Roman"/>
        </w:rPr>
        <w:t>Vartoti vaikams ir paaugliams nerekomenduojama.</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b/>
        </w:rPr>
      </w:pPr>
      <w:r w:rsidRPr="007F3895">
        <w:rPr>
          <w:rFonts w:ascii="Times New Roman" w:hAnsi="Times New Roman"/>
          <w:b/>
        </w:rPr>
        <w:t xml:space="preserve">Ką daryti pavartojus per didelę PRESTARIUM dozę? </w:t>
      </w:r>
    </w:p>
    <w:p w:rsidR="00F035E7" w:rsidRPr="007F3895" w:rsidRDefault="00F035E7" w:rsidP="00F035E7">
      <w:pPr>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Preparato perdozavus, reikia nedelsiant kviesti gydytoją arba artimiausios ligoninės skubiąją medicinos pagalbą. Dažniausias perdozavimo simptomas yra kraujospūdžio kritimas. Jam labai </w:t>
      </w:r>
      <w:r w:rsidRPr="007F3895">
        <w:rPr>
          <w:rFonts w:ascii="Times New Roman" w:hAnsi="Times New Roman"/>
        </w:rPr>
        <w:lastRenderedPageBreak/>
        <w:t xml:space="preserve">sumažėjus (atsiranda galvos svaigimas arba alpulys), reikia atsigulti ant nugaros ir pakelti aukščiau kojas. </w:t>
      </w:r>
    </w:p>
    <w:p w:rsidR="00F035E7" w:rsidRPr="007F3895" w:rsidRDefault="00F035E7" w:rsidP="00F035E7">
      <w:pPr>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b/>
        </w:rPr>
      </w:pPr>
      <w:r w:rsidRPr="007F3895">
        <w:rPr>
          <w:rFonts w:ascii="Times New Roman" w:hAnsi="Times New Roman"/>
          <w:b/>
        </w:rPr>
        <w:t xml:space="preserve">Pamiršus pavartoti PRESTARIUM </w:t>
      </w: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Medikamento svarbu gerti kasdien, kadangi reguliarus gydymas yra veiksmingesnis. Jeigu praleidote  PRESTARIUM 10 mg dozę, sekančią dozę gerkite įprastu metu. Negalima vartoti dvigubos dozės norint kompensuoti praleistą dozę.  </w:t>
      </w:r>
    </w:p>
    <w:p w:rsidR="00F035E7" w:rsidRPr="007F3895" w:rsidRDefault="00F035E7" w:rsidP="00F035E7">
      <w:pPr>
        <w:spacing w:after="0" w:line="240" w:lineRule="auto"/>
        <w:rPr>
          <w:rFonts w:ascii="Times New Roman" w:hAnsi="Times New Roman"/>
        </w:rPr>
      </w:pPr>
    </w:p>
    <w:p w:rsidR="00F035E7" w:rsidRPr="007F3895" w:rsidRDefault="00F035E7" w:rsidP="00F035E7">
      <w:pPr>
        <w:pStyle w:val="PI-3EMEASMCA"/>
      </w:pPr>
      <w:r w:rsidRPr="007F3895">
        <w:t xml:space="preserve">Nustojus vartoti PRESTARIUM </w:t>
      </w:r>
    </w:p>
    <w:p w:rsidR="00F035E7" w:rsidRPr="007F3895" w:rsidRDefault="00F035E7" w:rsidP="00F035E7">
      <w:pPr>
        <w:pStyle w:val="BTEMEASMCA"/>
      </w:pPr>
      <w:r w:rsidRPr="007F3895">
        <w:t>Įprastai gydymas PRESTARIUM trunka visą gyvenimą, todėl prieš nutraukdami šio vaisto vartojimą pasitarkite su gydytoju.</w:t>
      </w:r>
    </w:p>
    <w:p w:rsidR="00F035E7" w:rsidRPr="007F3895" w:rsidRDefault="00F035E7" w:rsidP="00F035E7">
      <w:pPr>
        <w:pStyle w:val="BTEMEASMCA"/>
      </w:pPr>
      <w:r w:rsidRPr="007F3895">
        <w:t>Jeigu kiltų daugiau klausimų dėl šio vaisto vartojimo, kreipkitės į gydytoją arba vaistininką.</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b/>
        </w:rPr>
      </w:pPr>
    </w:p>
    <w:p w:rsidR="00F035E7" w:rsidRPr="007F3895" w:rsidRDefault="00F035E7" w:rsidP="00F035E7">
      <w:pPr>
        <w:tabs>
          <w:tab w:val="left" w:pos="540"/>
        </w:tabs>
        <w:spacing w:after="0" w:line="240" w:lineRule="auto"/>
        <w:rPr>
          <w:rFonts w:ascii="Times New Roman" w:hAnsi="Times New Roman"/>
          <w:b/>
        </w:rPr>
      </w:pPr>
      <w:r w:rsidRPr="007F3895">
        <w:rPr>
          <w:rFonts w:ascii="Times New Roman" w:hAnsi="Times New Roman"/>
          <w:b/>
        </w:rPr>
        <w:t>4.</w:t>
      </w:r>
      <w:r w:rsidRPr="007F3895">
        <w:rPr>
          <w:rFonts w:ascii="Times New Roman" w:hAnsi="Times New Roman"/>
          <w:b/>
        </w:rPr>
        <w:tab/>
        <w:t>Galimas šalutinis poveikis</w:t>
      </w:r>
    </w:p>
    <w:p w:rsidR="00F035E7" w:rsidRPr="007F3895" w:rsidRDefault="00F035E7" w:rsidP="00F035E7">
      <w:pPr>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Šis vaistas, kaip ir visi kiti , gali sukelti šalutinį poveikį, nors jis pasireiškia ne visiems žmonėms. </w:t>
      </w: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Tuoj pat nutraukite vaisto vartojimą ir nedelsdami praneškite savo gydytojui, jeigu Jums atsiranda bent vienas iš toliau nurodytų simptomų, kurie gali būti sunkūs: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veido, lūpų, burnos, liežuvio ar gerklės patinimas, pasunkėjęs kvėpavimas (</w:t>
      </w:r>
      <w:proofErr w:type="spellStart"/>
      <w:r w:rsidRPr="007F3895">
        <w:rPr>
          <w:rFonts w:ascii="Times New Roman" w:hAnsi="Times New Roman"/>
        </w:rPr>
        <w:t>angioedema</w:t>
      </w:r>
      <w:proofErr w:type="spellEnd"/>
      <w:r w:rsidRPr="007F3895">
        <w:rPr>
          <w:rFonts w:ascii="Times New Roman" w:hAnsi="Times New Roman"/>
        </w:rPr>
        <w:t xml:space="preserve">) (Žr. 2 skyrių „Įspėjimai ir atsargumo priemonės“) (nedažnas – gali pasireikšti mažiau kaip 1 iš 100 </w:t>
      </w:r>
      <w:r>
        <w:rPr>
          <w:rFonts w:ascii="Times New Roman" w:hAnsi="Times New Roman"/>
        </w:rPr>
        <w:t>asmenų</w:t>
      </w:r>
      <w:r w:rsidRPr="007F3895">
        <w:rPr>
          <w:rFonts w:ascii="Times New Roman" w:hAnsi="Times New Roman"/>
        </w:rPr>
        <w:t xml:space="preserve">);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smarkus svaigulys ar alpimas dėl žemo kraujospūdžio (dažnas – gali pasireikšti mažiau kaip 1 iš 10 </w:t>
      </w:r>
      <w:r>
        <w:rPr>
          <w:rFonts w:ascii="Times New Roman" w:hAnsi="Times New Roman"/>
        </w:rPr>
        <w:t>asmenų</w:t>
      </w:r>
      <w:r w:rsidRPr="007F3895">
        <w:rPr>
          <w:rFonts w:ascii="Times New Roman" w:hAnsi="Times New Roman"/>
        </w:rPr>
        <w:t xml:space="preserve">);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neįprastai greitas ar nereguliarus širdies plakimas, skausmas krūtinėje (</w:t>
      </w:r>
      <w:r>
        <w:rPr>
          <w:rFonts w:ascii="Times New Roman" w:hAnsi="Times New Roman"/>
        </w:rPr>
        <w:t xml:space="preserve">krūtinės </w:t>
      </w:r>
      <w:r w:rsidRPr="007F3895">
        <w:rPr>
          <w:rFonts w:ascii="Times New Roman" w:hAnsi="Times New Roman"/>
        </w:rPr>
        <w:t xml:space="preserve">angina) arba miokardo infarktas (labai retas – gali pasireikšti mažiau kaip 1 iš 10000 </w:t>
      </w:r>
      <w:r>
        <w:rPr>
          <w:rFonts w:ascii="Times New Roman" w:hAnsi="Times New Roman"/>
        </w:rPr>
        <w:t>asmenų</w:t>
      </w:r>
      <w:r w:rsidRPr="007F3895">
        <w:rPr>
          <w:rFonts w:ascii="Times New Roman" w:hAnsi="Times New Roman"/>
        </w:rPr>
        <w:t>);</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rankų ar kojų silpnumas, sunkumas kalbėti - tai gali būti insulto požymis (labai retas - gali pasireikšti mažiau kaip 1 iš 10000 </w:t>
      </w:r>
      <w:r>
        <w:rPr>
          <w:rFonts w:ascii="Times New Roman" w:hAnsi="Times New Roman"/>
        </w:rPr>
        <w:t>asmenų</w:t>
      </w:r>
      <w:r w:rsidRPr="007F3895">
        <w:rPr>
          <w:rFonts w:ascii="Times New Roman" w:hAnsi="Times New Roman"/>
        </w:rPr>
        <w:t>);</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staigus gargimas, skausmas krūtinėje, dusulys ar apsunkintas kvėpavimas (bronchų spazmas) (nedažnas – gali pasireikšti mažiau kaip 1 iš 100 </w:t>
      </w:r>
      <w:r>
        <w:rPr>
          <w:rFonts w:ascii="Times New Roman" w:hAnsi="Times New Roman"/>
        </w:rPr>
        <w:t>asmenų</w:t>
      </w:r>
      <w:r w:rsidRPr="007F3895">
        <w:rPr>
          <w:rFonts w:ascii="Times New Roman" w:hAnsi="Times New Roman"/>
        </w:rPr>
        <w:t>),</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kasos uždegimas, dėl kurio gali pasireikšti stiprus pilvo bei nugaros skausmas ir labai bloga bendra savijauta (labai retas – gali pasireikšti mažiau kaip 1 iš 10000 </w:t>
      </w:r>
      <w:r>
        <w:rPr>
          <w:rFonts w:ascii="Times New Roman" w:hAnsi="Times New Roman"/>
        </w:rPr>
        <w:t>asmenų</w:t>
      </w:r>
      <w:r w:rsidRPr="007F3895">
        <w:rPr>
          <w:rFonts w:ascii="Times New Roman" w:hAnsi="Times New Roman"/>
        </w:rPr>
        <w:t>);</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odos ar akių pageltimas (gelta) – tai gali būti hepatito požymis (labai retas – gali pasireikšti mažiau kaip 1 iš 10000 </w:t>
      </w:r>
      <w:r>
        <w:rPr>
          <w:rFonts w:ascii="Times New Roman" w:hAnsi="Times New Roman"/>
        </w:rPr>
        <w:t>asmenų</w:t>
      </w:r>
      <w:r w:rsidRPr="007F3895">
        <w:rPr>
          <w:rFonts w:ascii="Times New Roman" w:hAnsi="Times New Roman"/>
        </w:rPr>
        <w:t>);</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odos išbėrimas, dažnai prasidedantis nuo raudonų niežtinčių dėmių ant veido, rankų ar kojų (daugiaformė raudonė) (labai retas – gali pasireikšti mažiau kaip 1 iš 10000 </w:t>
      </w:r>
      <w:r>
        <w:rPr>
          <w:rFonts w:ascii="Times New Roman" w:hAnsi="Times New Roman"/>
        </w:rPr>
        <w:t>asmenų</w:t>
      </w:r>
      <w:r w:rsidRPr="007F3895">
        <w:rPr>
          <w:rFonts w:ascii="Times New Roman" w:hAnsi="Times New Roman"/>
        </w:rPr>
        <w:t>).</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Jeigu pastebite kurį nors toliau paminėtą šalutinį poveikį, pasakykite savo gydytojui: </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Dažnas (gali pasireikšti mažiau kaip 1 iš 10 </w:t>
      </w:r>
      <w:r>
        <w:rPr>
          <w:rFonts w:ascii="Times New Roman" w:hAnsi="Times New Roman"/>
        </w:rPr>
        <w:t>asmenų</w:t>
      </w:r>
      <w:r w:rsidRPr="007F3895">
        <w:rPr>
          <w:rFonts w:ascii="Times New Roman" w:hAnsi="Times New Roman"/>
        </w:rPr>
        <w:t xml:space="preserve">):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galvos skausmas,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svaigulys,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dilgčiojimai,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matymo sutrikimai,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spengimas ausyse,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kosulys,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apsunkintas kvėpavimas (dusulys),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virškinimo trakto sutrikimai (pykinimas, vėmimas, pilvo skausmas, skonio sutrikimai, dispepsija (virškinimo sutrikimai), viduriavimas, vidurių užkietėjimas),</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alerginės reakcijos (odos išbėrimas, niežulys),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mėšlungis,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nuovargis.</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Nedažnas (gali pasireikšti mažiau kaip 1 iš 100 </w:t>
      </w:r>
      <w:r>
        <w:rPr>
          <w:rFonts w:ascii="Times New Roman" w:hAnsi="Times New Roman"/>
        </w:rPr>
        <w:t>asmenų</w:t>
      </w:r>
      <w:r w:rsidRPr="007F3895">
        <w:rPr>
          <w:rFonts w:ascii="Times New Roman" w:hAnsi="Times New Roman"/>
        </w:rPr>
        <w:t xml:space="preserve">): </w:t>
      </w:r>
    </w:p>
    <w:p w:rsidR="00F035E7" w:rsidRDefault="00F035E7" w:rsidP="00F035E7">
      <w:pPr>
        <w:numPr>
          <w:ilvl w:val="0"/>
          <w:numId w:val="4"/>
        </w:numPr>
        <w:tabs>
          <w:tab w:val="left" w:pos="540"/>
        </w:tabs>
        <w:spacing w:after="0" w:line="240" w:lineRule="auto"/>
        <w:ind w:left="567" w:hanging="567"/>
        <w:rPr>
          <w:rFonts w:ascii="Times New Roman" w:hAnsi="Times New Roman"/>
        </w:rPr>
      </w:pPr>
      <w:r>
        <w:rPr>
          <w:rFonts w:ascii="Times New Roman" w:hAnsi="Times New Roman"/>
        </w:rPr>
        <w:t>depresija,</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nuotaikos svyravimai,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miego sutrikimai,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lastRenderedPageBreak/>
        <w:t xml:space="preserve">sausumas burnoje,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smarkus niežulys arba sunkus odos bėrimas,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pūslių susidarymas ant odos,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inkstų sutrikimai,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impotencija,</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prakaitavimas,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eozinofilų</w:t>
      </w:r>
      <w:proofErr w:type="spellEnd"/>
      <w:r w:rsidRPr="007F3895">
        <w:rPr>
          <w:rFonts w:ascii="Times New Roman" w:hAnsi="Times New Roman"/>
        </w:rPr>
        <w:t xml:space="preserve"> (tam tikros baltųjų kraujo ląstelių rūšies) perteklius,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mieguistumas,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alpimas,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širdies plakimo pojūtis,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tachikardija</w:t>
      </w:r>
      <w:proofErr w:type="spellEnd"/>
      <w:r w:rsidRPr="007F3895">
        <w:rPr>
          <w:rFonts w:ascii="Times New Roman" w:hAnsi="Times New Roman"/>
        </w:rPr>
        <w:t xml:space="preserve">,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vaskulitas</w:t>
      </w:r>
      <w:proofErr w:type="spellEnd"/>
      <w:r w:rsidRPr="007F3895">
        <w:rPr>
          <w:rFonts w:ascii="Times New Roman" w:hAnsi="Times New Roman"/>
        </w:rPr>
        <w:t xml:space="preserve"> (kraujagyslių uždegimas),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padidėjusio jautrumo šviesai reakcija (padidėjęs odos jautrumas saulei),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artralgija</w:t>
      </w:r>
      <w:proofErr w:type="spellEnd"/>
      <w:r w:rsidRPr="007F3895">
        <w:rPr>
          <w:rFonts w:ascii="Times New Roman" w:hAnsi="Times New Roman"/>
        </w:rPr>
        <w:t xml:space="preserve"> (sąnarių skausmai),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mialgija</w:t>
      </w:r>
      <w:proofErr w:type="spellEnd"/>
      <w:r w:rsidRPr="007F3895">
        <w:rPr>
          <w:rFonts w:ascii="Times New Roman" w:hAnsi="Times New Roman"/>
        </w:rPr>
        <w:t xml:space="preserve"> (raumenų skausmai),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krūtinės skausmas,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bendras negalavimas,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periferinė edema,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karščiavimas,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nukritimas,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laboratorinių tyrimų pokyčiai: didelė kalio koncentracija kraujyje, kuri normalizuojasi nutraukus gydymą, maža natrio koncentracija kraujyje, diabetu sergančių pacientų hipoglikemija (labai maža cukraus koncentracija kraujyje), padidėjusi šlapalo koncentracija kraujyje ir padidėjusi </w:t>
      </w:r>
      <w:proofErr w:type="spellStart"/>
      <w:r w:rsidRPr="007F3895">
        <w:rPr>
          <w:rFonts w:ascii="Times New Roman" w:hAnsi="Times New Roman"/>
        </w:rPr>
        <w:t>kreatinino</w:t>
      </w:r>
      <w:proofErr w:type="spellEnd"/>
      <w:r w:rsidRPr="007F3895">
        <w:rPr>
          <w:rFonts w:ascii="Times New Roman" w:hAnsi="Times New Roman"/>
        </w:rPr>
        <w:t xml:space="preserve"> koncentracija kraujyje.</w:t>
      </w:r>
    </w:p>
    <w:p w:rsidR="00F035E7" w:rsidRPr="007F3895" w:rsidRDefault="00F035E7" w:rsidP="00F035E7">
      <w:pPr>
        <w:pStyle w:val="BT-EMEASMCA"/>
        <w:numPr>
          <w:ilvl w:val="0"/>
          <w:numId w:val="0"/>
        </w:numPr>
      </w:pPr>
    </w:p>
    <w:p w:rsidR="00F035E7" w:rsidRPr="007F3895" w:rsidRDefault="00F035E7" w:rsidP="00F035E7">
      <w:pPr>
        <w:tabs>
          <w:tab w:val="left" w:pos="540"/>
        </w:tabs>
        <w:spacing w:after="0" w:line="240" w:lineRule="auto"/>
        <w:rPr>
          <w:rFonts w:ascii="Times New Roman" w:hAnsi="Times New Roman"/>
        </w:rPr>
      </w:pPr>
      <w:r w:rsidRPr="007F3895">
        <w:rPr>
          <w:rFonts w:ascii="Times New Roman" w:hAnsi="Times New Roman"/>
        </w:rPr>
        <w:t xml:space="preserve">Retas (gali pasireikšti mažiau kaip 1 iš 1000 </w:t>
      </w:r>
      <w:r>
        <w:rPr>
          <w:rFonts w:ascii="Times New Roman" w:hAnsi="Times New Roman"/>
        </w:rPr>
        <w:t>asmenų</w:t>
      </w:r>
      <w:r w:rsidRPr="007F3895">
        <w:rPr>
          <w:rFonts w:ascii="Times New Roman" w:hAnsi="Times New Roman"/>
        </w:rPr>
        <w:t>):</w:t>
      </w:r>
    </w:p>
    <w:p w:rsidR="00F035E7" w:rsidRDefault="00F035E7" w:rsidP="00F035E7">
      <w:pPr>
        <w:pStyle w:val="BT-EMEASMCA"/>
        <w:numPr>
          <w:ilvl w:val="0"/>
          <w:numId w:val="1"/>
        </w:numPr>
        <w:tabs>
          <w:tab w:val="clear" w:pos="1623"/>
          <w:tab w:val="num" w:pos="567"/>
        </w:tabs>
        <w:ind w:left="567" w:hanging="567"/>
      </w:pPr>
      <w:r>
        <w:t>ūmus inkstų funkcijos sutrikimas,</w:t>
      </w:r>
    </w:p>
    <w:p w:rsidR="00F035E7" w:rsidRDefault="00F035E7" w:rsidP="00F035E7">
      <w:pPr>
        <w:pStyle w:val="BT-EMEASMCA"/>
        <w:numPr>
          <w:ilvl w:val="0"/>
          <w:numId w:val="1"/>
        </w:numPr>
        <w:tabs>
          <w:tab w:val="clear" w:pos="1623"/>
          <w:tab w:val="num" w:pos="567"/>
        </w:tabs>
        <w:ind w:left="567" w:hanging="567"/>
      </w:pPr>
      <w:r>
        <w:t>t</w:t>
      </w:r>
      <w:r w:rsidRPr="00B433B6">
        <w:t>amsios spalvos šlapimas, pykinimas ar vėmimas, raumenų mėšlungis, sumišimas ir priepuoliai. Tai gali būti būklės, vadinamos sutrikusios antidiurezinio hormono sekrecijos sindromu (SAHSS), simptomai</w:t>
      </w:r>
      <w:r>
        <w:t>,</w:t>
      </w:r>
    </w:p>
    <w:p w:rsidR="00F035E7" w:rsidRDefault="00F035E7" w:rsidP="00F035E7">
      <w:pPr>
        <w:pStyle w:val="BT-EMEASMCA"/>
        <w:numPr>
          <w:ilvl w:val="0"/>
          <w:numId w:val="1"/>
        </w:numPr>
        <w:tabs>
          <w:tab w:val="clear" w:pos="567"/>
          <w:tab w:val="clear" w:pos="1623"/>
          <w:tab w:val="num" w:pos="540"/>
        </w:tabs>
        <w:ind w:hanging="1623"/>
      </w:pPr>
      <w:r>
        <w:t>šlapimo kiekio sumažėjimas arba šlapimo neišsiskyrimas,</w:t>
      </w:r>
    </w:p>
    <w:p w:rsidR="00F035E7" w:rsidRDefault="00F035E7" w:rsidP="00F035E7">
      <w:pPr>
        <w:pStyle w:val="BT-EMEASMCA"/>
        <w:numPr>
          <w:ilvl w:val="0"/>
          <w:numId w:val="1"/>
        </w:numPr>
        <w:tabs>
          <w:tab w:val="clear" w:pos="567"/>
          <w:tab w:val="clear" w:pos="1623"/>
          <w:tab w:val="num" w:pos="540"/>
        </w:tabs>
        <w:ind w:hanging="1623"/>
      </w:pPr>
      <w:r>
        <w:t>staigus paraudimas,</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žvynelinės pasunkėjimas;</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laboratorinių parametrų pokyčiai: padidėjęs kepenų fermentų aktyvumas, didelė serumo </w:t>
      </w:r>
      <w:proofErr w:type="spellStart"/>
      <w:r w:rsidRPr="007F3895">
        <w:rPr>
          <w:rFonts w:ascii="Times New Roman" w:hAnsi="Times New Roman"/>
        </w:rPr>
        <w:t>bilirubino</w:t>
      </w:r>
      <w:proofErr w:type="spellEnd"/>
      <w:r w:rsidRPr="007F3895">
        <w:rPr>
          <w:rFonts w:ascii="Times New Roman" w:hAnsi="Times New Roman"/>
        </w:rPr>
        <w:t xml:space="preserve"> koncentracija.</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Labai retas (gali pasireikšti mažiau kaip 1 iš 10000 </w:t>
      </w:r>
      <w:r>
        <w:rPr>
          <w:rFonts w:ascii="Times New Roman" w:hAnsi="Times New Roman"/>
        </w:rPr>
        <w:t>asmenų</w:t>
      </w:r>
      <w:r w:rsidRPr="007F3895">
        <w:rPr>
          <w:rFonts w:ascii="Times New Roman" w:hAnsi="Times New Roman"/>
        </w:rPr>
        <w:t xml:space="preserve">):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sumišimas,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proofErr w:type="spellStart"/>
      <w:r w:rsidRPr="007F3895">
        <w:rPr>
          <w:rFonts w:ascii="Times New Roman" w:hAnsi="Times New Roman"/>
        </w:rPr>
        <w:t>eozinofilinė</w:t>
      </w:r>
      <w:proofErr w:type="spellEnd"/>
      <w:r w:rsidRPr="007F3895">
        <w:rPr>
          <w:rFonts w:ascii="Times New Roman" w:hAnsi="Times New Roman"/>
        </w:rPr>
        <w:t xml:space="preserve"> pneumonija (reta plaučių uždegimo rūšis),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rinitas (sloga ar užsikimšusi nosis), </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kraujo pokyčiai, tokie kaip mažas baltųjų ir raudonųjų kraujo kūnelių skaičius, žemas hemoglobino lygis, mažas kraujo plokštelių skaičius.</w:t>
      </w:r>
    </w:p>
    <w:p w:rsidR="00F035E7" w:rsidRDefault="00F035E7" w:rsidP="00F035E7">
      <w:pPr>
        <w:spacing w:after="0" w:line="240" w:lineRule="auto"/>
        <w:rPr>
          <w:rFonts w:ascii="Times New Roman" w:hAnsi="Times New Roman"/>
        </w:rPr>
      </w:pPr>
    </w:p>
    <w:p w:rsidR="00F035E7" w:rsidRDefault="00F035E7" w:rsidP="00F035E7">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rsidR="00F035E7" w:rsidRPr="005C3EC9" w:rsidRDefault="00F035E7" w:rsidP="00F035E7">
      <w:pPr>
        <w:tabs>
          <w:tab w:val="left" w:pos="0"/>
        </w:tabs>
        <w:autoSpaceDE w:val="0"/>
        <w:autoSpaceDN w:val="0"/>
        <w:adjustRightInd w:val="0"/>
        <w:spacing w:after="0" w:line="240" w:lineRule="auto"/>
        <w:rPr>
          <w:rFonts w:ascii="Times New Roman" w:eastAsia="Times New Roman" w:hAnsi="Times New Roman"/>
        </w:rPr>
      </w:pPr>
      <w:r w:rsidRPr="00572E32">
        <w:rPr>
          <w:rFonts w:ascii="Times New Roman" w:eastAsia="Times New Roman" w:hAnsi="Times New Roman"/>
        </w:rPr>
        <w:t>Dažnis nežinomas (negali būti įvertintas pagal turimus duomenis): Rankų arba kojų pirštų spalvos pakitimas, tirpulys ir skausmas (Reino fenomenas).</w:t>
      </w:r>
    </w:p>
    <w:p w:rsidR="00F035E7" w:rsidRPr="000925AE" w:rsidRDefault="00F035E7" w:rsidP="00F035E7">
      <w:pPr>
        <w:spacing w:after="0"/>
        <w:rPr>
          <w:rFonts w:ascii="Times New Roman" w:hAnsi="Times New Roman"/>
        </w:rPr>
      </w:pPr>
    </w:p>
    <w:p w:rsidR="00F035E7" w:rsidRPr="007F3895" w:rsidRDefault="00F035E7" w:rsidP="00F035E7">
      <w:pPr>
        <w:spacing w:after="0" w:line="240" w:lineRule="auto"/>
        <w:rPr>
          <w:rFonts w:ascii="Times New Roman" w:hAnsi="Times New Roman"/>
          <w:b/>
        </w:rPr>
      </w:pPr>
      <w:r w:rsidRPr="007F3895">
        <w:rPr>
          <w:rFonts w:ascii="Times New Roman" w:hAnsi="Times New Roman"/>
          <w:b/>
        </w:rPr>
        <w:t>Pranešimas apie šalutinį poveikį</w:t>
      </w:r>
    </w:p>
    <w:p w:rsidR="00F035E7" w:rsidRPr="007F3895" w:rsidRDefault="00F035E7" w:rsidP="00F035E7">
      <w:pPr>
        <w:numPr>
          <w:ilvl w:val="12"/>
          <w:numId w:val="0"/>
        </w:numPr>
        <w:spacing w:after="0" w:line="240" w:lineRule="auto"/>
        <w:rPr>
          <w:rFonts w:ascii="Times New Roman" w:hAnsi="Times New Roman"/>
        </w:rPr>
      </w:pPr>
      <w:r w:rsidRPr="00BA34EF">
        <w:rPr>
          <w:rFonts w:ascii="Times New Roman" w:hAnsi="Times New Roman"/>
        </w:rPr>
        <w:t>Jeigu pasireiškė šalutinis poveikis, įskaitant šiame lapelyje nenurodytą, pasakykite gydytojui,</w:t>
      </w:r>
      <w:r>
        <w:rPr>
          <w:rFonts w:ascii="Times New Roman" w:hAnsi="Times New Roman"/>
        </w:rPr>
        <w:t xml:space="preserve"> </w:t>
      </w:r>
      <w:r w:rsidRPr="00BA34EF">
        <w:rPr>
          <w:rFonts w:ascii="Times New Roman" w:hAnsi="Times New Roman"/>
        </w:rPr>
        <w:t>vaistininkui</w:t>
      </w:r>
      <w:r>
        <w:rPr>
          <w:rFonts w:ascii="Times New Roman" w:hAnsi="Times New Roman"/>
        </w:rPr>
        <w:t xml:space="preserve"> </w:t>
      </w:r>
      <w:r w:rsidRPr="00BA34EF">
        <w:rPr>
          <w:rFonts w:ascii="Times New Roman" w:hAnsi="Times New Roman"/>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BA34EF">
        <w:rPr>
          <w:rFonts w:ascii="Times New Roman" w:hAnsi="Times New Roman"/>
        </w:rPr>
        <w:t>NepageidaujamaR@vvkt.lt</w:t>
      </w:r>
      <w:proofErr w:type="spellEnd"/>
      <w:r w:rsidRPr="00BA34EF">
        <w:rPr>
          <w:rFonts w:ascii="Times New Roman" w:hAnsi="Times New Roman"/>
        </w:rPr>
        <w:t>) arba nemokamu telefonu 8 800 73 568. Pranešdami apie šalutinį poveikį galite mums padėti gauti daugiau informacijos apie šio vaisto saugumą.</w:t>
      </w:r>
    </w:p>
    <w:p w:rsidR="00F035E7" w:rsidRPr="007F3895" w:rsidRDefault="00F035E7" w:rsidP="00F035E7">
      <w:pPr>
        <w:numPr>
          <w:ilvl w:val="12"/>
          <w:numId w:val="0"/>
        </w:numPr>
        <w:spacing w:after="0" w:line="240" w:lineRule="auto"/>
        <w:rPr>
          <w:rFonts w:ascii="Times New Roman" w:hAnsi="Times New Roman"/>
        </w:rPr>
      </w:pPr>
    </w:p>
    <w:p w:rsidR="00F035E7" w:rsidRPr="007F3895" w:rsidRDefault="00F035E7" w:rsidP="00F035E7">
      <w:pPr>
        <w:tabs>
          <w:tab w:val="left" w:pos="540"/>
        </w:tabs>
        <w:spacing w:after="0" w:line="240" w:lineRule="auto"/>
        <w:rPr>
          <w:rFonts w:ascii="Times New Roman" w:hAnsi="Times New Roman"/>
          <w:b/>
        </w:rPr>
      </w:pPr>
      <w:r w:rsidRPr="007F3895">
        <w:rPr>
          <w:rFonts w:ascii="Times New Roman" w:hAnsi="Times New Roman"/>
          <w:b/>
        </w:rPr>
        <w:lastRenderedPageBreak/>
        <w:t>5.</w:t>
      </w:r>
      <w:r w:rsidRPr="007F3895">
        <w:rPr>
          <w:rFonts w:ascii="Times New Roman" w:hAnsi="Times New Roman"/>
          <w:b/>
        </w:rPr>
        <w:tab/>
        <w:t>Kaip laikyti</w:t>
      </w:r>
      <w:r w:rsidRPr="007F3895" w:rsidDel="00B05799">
        <w:rPr>
          <w:rFonts w:ascii="Times New Roman" w:hAnsi="Times New Roman"/>
          <w:b/>
        </w:rPr>
        <w:t xml:space="preserve"> </w:t>
      </w:r>
      <w:r w:rsidRPr="007F3895">
        <w:rPr>
          <w:rFonts w:ascii="Times New Roman" w:hAnsi="Times New Roman"/>
          <w:b/>
        </w:rPr>
        <w:t xml:space="preserve">PRESTARIUM </w:t>
      </w:r>
    </w:p>
    <w:p w:rsidR="00F035E7" w:rsidRPr="007F3895" w:rsidRDefault="00F035E7" w:rsidP="00F035E7">
      <w:pPr>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Šį vaistą laikykite vaikams nepastebimoje ir nepasiekiamoje vietoje.</w:t>
      </w:r>
    </w:p>
    <w:p w:rsidR="00F035E7" w:rsidRPr="007F3895" w:rsidRDefault="00F035E7" w:rsidP="00F035E7">
      <w:pPr>
        <w:spacing w:after="0" w:line="240" w:lineRule="auto"/>
        <w:rPr>
          <w:rFonts w:ascii="Times New Roman" w:hAnsi="Times New Roman"/>
        </w:rPr>
      </w:pPr>
    </w:p>
    <w:p w:rsidR="00F035E7" w:rsidRPr="007F3895" w:rsidRDefault="00F035E7" w:rsidP="00F035E7">
      <w:pPr>
        <w:pStyle w:val="Pagrindinistekstas2"/>
        <w:spacing w:after="0" w:line="240" w:lineRule="auto"/>
        <w:rPr>
          <w:sz w:val="22"/>
          <w:szCs w:val="22"/>
        </w:rPr>
      </w:pPr>
      <w:r w:rsidRPr="007F3895">
        <w:rPr>
          <w:sz w:val="22"/>
          <w:szCs w:val="22"/>
        </w:rPr>
        <w:t xml:space="preserve">Ant dėžutės ir tablečių </w:t>
      </w:r>
      <w:proofErr w:type="spellStart"/>
      <w:r w:rsidRPr="007F3895">
        <w:rPr>
          <w:sz w:val="22"/>
          <w:szCs w:val="22"/>
        </w:rPr>
        <w:t>talpyklės</w:t>
      </w:r>
      <w:proofErr w:type="spellEnd"/>
      <w:r w:rsidRPr="007F3895">
        <w:rPr>
          <w:sz w:val="22"/>
          <w:szCs w:val="22"/>
        </w:rPr>
        <w:t xml:space="preserve"> po „</w:t>
      </w:r>
      <w:r>
        <w:rPr>
          <w:sz w:val="22"/>
          <w:szCs w:val="22"/>
        </w:rPr>
        <w:t>EXP</w:t>
      </w:r>
      <w:r w:rsidRPr="007F3895">
        <w:rPr>
          <w:sz w:val="22"/>
          <w:szCs w:val="22"/>
        </w:rPr>
        <w:t>“ nurodytam tinkamumo laikui pasibaigus, šio vaisto vartoti negalima. Vaistas tinkamas vartoti iki paskutinės nurodyto mėnesio dienos.</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b/>
        </w:rPr>
      </w:pPr>
      <w:r w:rsidRPr="007F3895">
        <w:rPr>
          <w:rFonts w:ascii="Times New Roman" w:hAnsi="Times New Roman"/>
        </w:rPr>
        <w:t xml:space="preserve">Tablečių </w:t>
      </w:r>
      <w:proofErr w:type="spellStart"/>
      <w:r w:rsidRPr="007F3895">
        <w:rPr>
          <w:rFonts w:ascii="Times New Roman" w:hAnsi="Times New Roman"/>
        </w:rPr>
        <w:t>talpyklę</w:t>
      </w:r>
      <w:proofErr w:type="spellEnd"/>
      <w:r w:rsidRPr="007F3895">
        <w:rPr>
          <w:rFonts w:ascii="Times New Roman" w:hAnsi="Times New Roman"/>
        </w:rPr>
        <w:t xml:space="preserve"> laikyti sandarią, kad </w:t>
      </w:r>
      <w:r>
        <w:rPr>
          <w:rFonts w:ascii="Times New Roman" w:hAnsi="Times New Roman"/>
        </w:rPr>
        <w:t>vais</w:t>
      </w:r>
      <w:r w:rsidRPr="007F3895">
        <w:rPr>
          <w:rFonts w:ascii="Times New Roman" w:hAnsi="Times New Roman"/>
        </w:rPr>
        <w:t>tas būtų apsaugotas nuo drėgmės.</w:t>
      </w:r>
    </w:p>
    <w:p w:rsidR="00F035E7" w:rsidRPr="007F3895" w:rsidRDefault="00F035E7" w:rsidP="00F035E7">
      <w:pPr>
        <w:spacing w:after="0" w:line="240" w:lineRule="auto"/>
        <w:rPr>
          <w:rFonts w:ascii="Times New Roman" w:hAnsi="Times New Roman"/>
        </w:rPr>
      </w:pPr>
    </w:p>
    <w:p w:rsidR="00F035E7" w:rsidRPr="007F3895" w:rsidRDefault="00F035E7" w:rsidP="00F035E7">
      <w:pPr>
        <w:numPr>
          <w:ilvl w:val="12"/>
          <w:numId w:val="0"/>
        </w:numPr>
        <w:spacing w:after="0" w:line="240" w:lineRule="auto"/>
        <w:rPr>
          <w:rFonts w:ascii="Times New Roman" w:hAnsi="Times New Roman"/>
        </w:rPr>
      </w:pPr>
      <w:r w:rsidRPr="007F3895">
        <w:rPr>
          <w:rFonts w:ascii="Times New Roman" w:hAnsi="Times New Roman"/>
        </w:rPr>
        <w:t>Vaistų negalima išpilti į kanalizaciją arba su buitinėmis atliekomis. Kaip išmesti nereikalingus vaistus, klauskite vaistininko. Šios priemonės padės apsaugoti aplinką.</w:t>
      </w:r>
    </w:p>
    <w:p w:rsidR="00F035E7" w:rsidRPr="007F3895" w:rsidRDefault="00F035E7" w:rsidP="00F035E7">
      <w:pPr>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b/>
        </w:rPr>
      </w:pPr>
    </w:p>
    <w:p w:rsidR="00F035E7" w:rsidRPr="007F3895" w:rsidRDefault="00F035E7" w:rsidP="00F035E7">
      <w:pPr>
        <w:tabs>
          <w:tab w:val="left" w:pos="540"/>
        </w:tabs>
        <w:spacing w:after="0" w:line="240" w:lineRule="auto"/>
        <w:rPr>
          <w:rFonts w:ascii="Times New Roman" w:hAnsi="Times New Roman"/>
          <w:b/>
        </w:rPr>
      </w:pPr>
      <w:r w:rsidRPr="007F3895">
        <w:rPr>
          <w:rFonts w:ascii="Times New Roman" w:hAnsi="Times New Roman"/>
          <w:b/>
        </w:rPr>
        <w:t>6.</w:t>
      </w:r>
      <w:r w:rsidRPr="007F3895">
        <w:rPr>
          <w:rFonts w:ascii="Times New Roman" w:hAnsi="Times New Roman"/>
          <w:b/>
        </w:rPr>
        <w:tab/>
        <w:t>Pakuotės turinys ir kita informacija</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b/>
        </w:rPr>
      </w:pPr>
      <w:r w:rsidRPr="007F3895">
        <w:rPr>
          <w:rFonts w:ascii="Times New Roman" w:hAnsi="Times New Roman"/>
          <w:b/>
        </w:rPr>
        <w:t>PRESTARIUM sudėtis</w:t>
      </w:r>
    </w:p>
    <w:p w:rsidR="00F035E7" w:rsidRPr="007F3895" w:rsidRDefault="00F035E7" w:rsidP="00F035E7">
      <w:pPr>
        <w:spacing w:after="0" w:line="240" w:lineRule="auto"/>
        <w:rPr>
          <w:rFonts w:ascii="Times New Roman" w:hAnsi="Times New Roman"/>
        </w:rPr>
      </w:pP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Veiklioji medžiaga yra </w:t>
      </w:r>
      <w:proofErr w:type="spellStart"/>
      <w:r w:rsidRPr="007F3895">
        <w:rPr>
          <w:rFonts w:ascii="Times New Roman" w:hAnsi="Times New Roman"/>
        </w:rPr>
        <w:t>perindoprilio</w:t>
      </w:r>
      <w:proofErr w:type="spellEnd"/>
      <w:r w:rsidRPr="007F3895">
        <w:rPr>
          <w:rFonts w:ascii="Times New Roman" w:hAnsi="Times New Roman"/>
        </w:rPr>
        <w:t xml:space="preserve"> </w:t>
      </w:r>
      <w:proofErr w:type="spellStart"/>
      <w:r w:rsidRPr="007F3895">
        <w:rPr>
          <w:rFonts w:ascii="Times New Roman" w:hAnsi="Times New Roman"/>
        </w:rPr>
        <w:t>argininas</w:t>
      </w:r>
      <w:proofErr w:type="spellEnd"/>
      <w:r w:rsidRPr="007F3895">
        <w:rPr>
          <w:rFonts w:ascii="Times New Roman" w:hAnsi="Times New Roman"/>
        </w:rPr>
        <w:t xml:space="preserve">. </w:t>
      </w:r>
      <w:r w:rsidR="003E1C68">
        <w:rPr>
          <w:rFonts w:ascii="Times New Roman" w:hAnsi="Times New Roman"/>
        </w:rPr>
        <w:t>Kiekv</w:t>
      </w:r>
      <w:r w:rsidR="003E1C68" w:rsidRPr="007F3895">
        <w:rPr>
          <w:rFonts w:ascii="Times New Roman" w:hAnsi="Times New Roman"/>
        </w:rPr>
        <w:t>ienoje</w:t>
      </w:r>
      <w:r w:rsidRPr="007F3895">
        <w:rPr>
          <w:rFonts w:ascii="Times New Roman" w:hAnsi="Times New Roman"/>
        </w:rPr>
        <w:t xml:space="preserve"> tabletėje yra 6.79 mg </w:t>
      </w:r>
      <w:proofErr w:type="spellStart"/>
      <w:r w:rsidRPr="007F3895">
        <w:rPr>
          <w:rFonts w:ascii="Times New Roman" w:hAnsi="Times New Roman"/>
        </w:rPr>
        <w:t>perindoprilio</w:t>
      </w:r>
      <w:proofErr w:type="spellEnd"/>
      <w:r w:rsidRPr="007F3895">
        <w:rPr>
          <w:rFonts w:ascii="Times New Roman" w:hAnsi="Times New Roman"/>
        </w:rPr>
        <w:t xml:space="preserve"> , atitinkančio 10 mg </w:t>
      </w:r>
      <w:proofErr w:type="spellStart"/>
      <w:r w:rsidRPr="007F3895">
        <w:rPr>
          <w:rFonts w:ascii="Times New Roman" w:hAnsi="Times New Roman"/>
        </w:rPr>
        <w:t>perindoprilio</w:t>
      </w:r>
      <w:proofErr w:type="spellEnd"/>
      <w:r w:rsidRPr="007F3895">
        <w:rPr>
          <w:rFonts w:ascii="Times New Roman" w:hAnsi="Times New Roman"/>
        </w:rPr>
        <w:t xml:space="preserve"> </w:t>
      </w:r>
      <w:proofErr w:type="spellStart"/>
      <w:r w:rsidRPr="007F3895">
        <w:rPr>
          <w:rFonts w:ascii="Times New Roman" w:hAnsi="Times New Roman"/>
        </w:rPr>
        <w:t>arginino</w:t>
      </w:r>
      <w:proofErr w:type="spellEnd"/>
      <w:r w:rsidRPr="007F3895">
        <w:rPr>
          <w:rFonts w:ascii="Times New Roman" w:hAnsi="Times New Roman"/>
        </w:rPr>
        <w:t>.</w:t>
      </w:r>
    </w:p>
    <w:p w:rsidR="00F035E7" w:rsidRPr="007F3895" w:rsidRDefault="00F035E7" w:rsidP="00F035E7">
      <w:pPr>
        <w:numPr>
          <w:ilvl w:val="0"/>
          <w:numId w:val="4"/>
        </w:numPr>
        <w:tabs>
          <w:tab w:val="left" w:pos="540"/>
        </w:tabs>
        <w:spacing w:after="0" w:line="240" w:lineRule="auto"/>
        <w:ind w:left="567" w:hanging="567"/>
        <w:rPr>
          <w:rFonts w:ascii="Times New Roman" w:hAnsi="Times New Roman"/>
        </w:rPr>
      </w:pPr>
      <w:r w:rsidRPr="007F3895">
        <w:rPr>
          <w:rFonts w:ascii="Times New Roman" w:hAnsi="Times New Roman"/>
        </w:rPr>
        <w:t xml:space="preserve">Pagalbinės medžiagos. Tabletės branduolys: laktozė </w:t>
      </w:r>
      <w:proofErr w:type="spellStart"/>
      <w:r w:rsidRPr="007F3895">
        <w:rPr>
          <w:rFonts w:ascii="Times New Roman" w:hAnsi="Times New Roman"/>
        </w:rPr>
        <w:t>monohidratas</w:t>
      </w:r>
      <w:proofErr w:type="spellEnd"/>
      <w:r w:rsidRPr="007F3895">
        <w:rPr>
          <w:rFonts w:ascii="Times New Roman" w:hAnsi="Times New Roman"/>
        </w:rPr>
        <w:t xml:space="preserve">, magnio </w:t>
      </w:r>
      <w:proofErr w:type="spellStart"/>
      <w:r w:rsidRPr="007F3895">
        <w:rPr>
          <w:rFonts w:ascii="Times New Roman" w:hAnsi="Times New Roman"/>
        </w:rPr>
        <w:t>stearatas</w:t>
      </w:r>
      <w:proofErr w:type="spellEnd"/>
      <w:r w:rsidRPr="007F3895">
        <w:rPr>
          <w:rFonts w:ascii="Times New Roman" w:hAnsi="Times New Roman"/>
        </w:rPr>
        <w:t xml:space="preserve">, </w:t>
      </w:r>
      <w:proofErr w:type="spellStart"/>
      <w:r w:rsidRPr="007F3895">
        <w:rPr>
          <w:rFonts w:ascii="Times New Roman" w:hAnsi="Times New Roman"/>
        </w:rPr>
        <w:t>maltodekstrinas</w:t>
      </w:r>
      <w:proofErr w:type="spellEnd"/>
      <w:r w:rsidRPr="007F3895">
        <w:rPr>
          <w:rFonts w:ascii="Times New Roman" w:hAnsi="Times New Roman"/>
        </w:rPr>
        <w:t xml:space="preserve">, hidrofobinis koloidinis silicio dioksidas, </w:t>
      </w:r>
      <w:proofErr w:type="spellStart"/>
      <w:r w:rsidRPr="007F3895">
        <w:rPr>
          <w:rFonts w:ascii="Times New Roman" w:hAnsi="Times New Roman"/>
        </w:rPr>
        <w:t>karboksimetilkrakmolo</w:t>
      </w:r>
      <w:proofErr w:type="spellEnd"/>
      <w:r w:rsidRPr="007F3895">
        <w:rPr>
          <w:rFonts w:ascii="Times New Roman" w:hAnsi="Times New Roman"/>
        </w:rPr>
        <w:t xml:space="preserve"> A natrio druska. Tabletės plėvelė: </w:t>
      </w:r>
      <w:proofErr w:type="spellStart"/>
      <w:r w:rsidRPr="007F3895">
        <w:rPr>
          <w:rFonts w:ascii="Times New Roman" w:hAnsi="Times New Roman"/>
        </w:rPr>
        <w:t>glicerolis</w:t>
      </w:r>
      <w:proofErr w:type="spellEnd"/>
      <w:r w:rsidRPr="007F3895">
        <w:rPr>
          <w:rFonts w:ascii="Times New Roman" w:hAnsi="Times New Roman"/>
        </w:rPr>
        <w:t xml:space="preserve">, </w:t>
      </w:r>
      <w:proofErr w:type="spellStart"/>
      <w:r w:rsidRPr="007F3895">
        <w:rPr>
          <w:rFonts w:ascii="Times New Roman" w:hAnsi="Times New Roman"/>
        </w:rPr>
        <w:t>hipromeliozė</w:t>
      </w:r>
      <w:proofErr w:type="spellEnd"/>
      <w:r w:rsidRPr="007F3895">
        <w:rPr>
          <w:rFonts w:ascii="Times New Roman" w:hAnsi="Times New Roman"/>
        </w:rPr>
        <w:t xml:space="preserve">, vario </w:t>
      </w:r>
      <w:proofErr w:type="spellStart"/>
      <w:r w:rsidRPr="007F3895">
        <w:rPr>
          <w:rFonts w:ascii="Times New Roman" w:hAnsi="Times New Roman"/>
        </w:rPr>
        <w:t>chlorofilinas</w:t>
      </w:r>
      <w:proofErr w:type="spellEnd"/>
      <w:r w:rsidRPr="007F3895">
        <w:rPr>
          <w:rFonts w:ascii="Times New Roman" w:hAnsi="Times New Roman"/>
        </w:rPr>
        <w:t xml:space="preserve">, </w:t>
      </w:r>
      <w:proofErr w:type="spellStart"/>
      <w:r w:rsidRPr="007F3895">
        <w:rPr>
          <w:rFonts w:ascii="Times New Roman" w:hAnsi="Times New Roman"/>
        </w:rPr>
        <w:t>makrogolis</w:t>
      </w:r>
      <w:proofErr w:type="spellEnd"/>
      <w:r w:rsidRPr="007F3895">
        <w:rPr>
          <w:rFonts w:ascii="Times New Roman" w:hAnsi="Times New Roman"/>
        </w:rPr>
        <w:t xml:space="preserve"> 6000, magnio </w:t>
      </w:r>
      <w:proofErr w:type="spellStart"/>
      <w:r w:rsidRPr="007F3895">
        <w:rPr>
          <w:rFonts w:ascii="Times New Roman" w:hAnsi="Times New Roman"/>
        </w:rPr>
        <w:t>stearatas</w:t>
      </w:r>
      <w:proofErr w:type="spellEnd"/>
      <w:r w:rsidRPr="007F3895">
        <w:rPr>
          <w:rFonts w:ascii="Times New Roman" w:hAnsi="Times New Roman"/>
        </w:rPr>
        <w:t xml:space="preserve"> ir titano dioksidas.</w:t>
      </w:r>
    </w:p>
    <w:p w:rsidR="00F035E7" w:rsidRPr="007F3895" w:rsidRDefault="00F035E7" w:rsidP="00F035E7">
      <w:pPr>
        <w:spacing w:after="0" w:line="240" w:lineRule="auto"/>
        <w:rPr>
          <w:rFonts w:ascii="Times New Roman" w:hAnsi="Times New Roman"/>
        </w:rPr>
      </w:pPr>
    </w:p>
    <w:p w:rsidR="00F035E7" w:rsidRPr="007F3895" w:rsidRDefault="00F035E7" w:rsidP="00F035E7">
      <w:pPr>
        <w:keepNext/>
        <w:spacing w:after="0" w:line="240" w:lineRule="auto"/>
        <w:rPr>
          <w:rFonts w:ascii="Times New Roman" w:hAnsi="Times New Roman"/>
          <w:b/>
        </w:rPr>
      </w:pPr>
      <w:r w:rsidRPr="007F3895">
        <w:rPr>
          <w:rFonts w:ascii="Times New Roman" w:hAnsi="Times New Roman"/>
          <w:b/>
        </w:rPr>
        <w:t>PRESTARIUM išvaizda ir kiekis pakuotėje</w:t>
      </w:r>
    </w:p>
    <w:p w:rsidR="00F035E7" w:rsidRPr="007F3895" w:rsidRDefault="00F035E7" w:rsidP="00F035E7">
      <w:pPr>
        <w:keepNext/>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PRESTARIUM 10 mg yra žalios, apvalios, abipus išgaubtos plėvele dengtos tabletės, viena jų pusė ženklinta simboliu </w:t>
      </w:r>
      <w:r w:rsidRPr="007F3895">
        <w:rPr>
          <w:rFonts w:ascii="Times New Roman" w:hAnsi="Times New Roman"/>
          <w:vertAlign w:val="subscript"/>
        </w:rPr>
        <w:object w:dxaOrig="975"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75pt" o:ole="">
            <v:imagedata r:id="rId5" o:title=""/>
          </v:shape>
          <o:OLEObject Type="Embed" ProgID="PBrush" ShapeID="_x0000_i1025" DrawAspect="Content" ObjectID="_1702361847" r:id="rId6"/>
        </w:object>
      </w:r>
      <w:r w:rsidRPr="007F3895">
        <w:rPr>
          <w:rFonts w:ascii="Times New Roman" w:hAnsi="Times New Roman"/>
        </w:rPr>
        <w:t xml:space="preserve">, kita </w:t>
      </w:r>
      <w:r w:rsidRPr="007F3895">
        <w:rPr>
          <w:rFonts w:ascii="Times New Roman" w:hAnsi="Times New Roman"/>
        </w:rPr>
        <w:sym w:font="Symbol" w:char="002D"/>
      </w:r>
      <w:r w:rsidRPr="007F3895">
        <w:rPr>
          <w:rFonts w:ascii="Times New Roman" w:hAnsi="Times New Roman"/>
        </w:rPr>
        <w:t xml:space="preserve"> </w:t>
      </w:r>
      <w:r w:rsidRPr="007F3895">
        <w:rPr>
          <w:rFonts w:ascii="Times New Roman" w:hAnsi="Times New Roman"/>
          <w:noProof/>
          <w:lang w:eastAsia="lt-LT"/>
        </w:rPr>
        <w:drawing>
          <wp:inline distT="0" distB="0" distL="0" distR="0" wp14:anchorId="77E46FF7" wp14:editId="11A84F25">
            <wp:extent cx="219075" cy="1238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7"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7F3895">
        <w:rPr>
          <w:rFonts w:ascii="Times New Roman" w:hAnsi="Times New Roman"/>
        </w:rPr>
        <w:t>.</w:t>
      </w:r>
    </w:p>
    <w:p w:rsidR="00F035E7" w:rsidRPr="007F3895" w:rsidRDefault="00F035E7" w:rsidP="00F035E7">
      <w:pPr>
        <w:tabs>
          <w:tab w:val="left" w:pos="540"/>
        </w:tabs>
        <w:spacing w:after="0" w:line="240" w:lineRule="auto"/>
        <w:rPr>
          <w:rFonts w:ascii="Times New Roman" w:hAnsi="Times New Roman"/>
        </w:rPr>
      </w:pPr>
      <w:r w:rsidRPr="007F3895">
        <w:rPr>
          <w:rFonts w:ascii="Times New Roman" w:hAnsi="Times New Roman"/>
        </w:rPr>
        <w:t xml:space="preserve">Dėžutė, kurioje yra 5, 10, 14, 20, 28, 30, 50, 60 (2 </w:t>
      </w:r>
      <w:proofErr w:type="spellStart"/>
      <w:r w:rsidRPr="007F3895">
        <w:rPr>
          <w:rFonts w:ascii="Times New Roman" w:hAnsi="Times New Roman"/>
        </w:rPr>
        <w:t>talpyklės</w:t>
      </w:r>
      <w:proofErr w:type="spellEnd"/>
      <w:r w:rsidRPr="007F3895">
        <w:rPr>
          <w:rFonts w:ascii="Times New Roman" w:hAnsi="Times New Roman"/>
        </w:rPr>
        <w:t xml:space="preserve"> po 30), 84 (3 </w:t>
      </w:r>
      <w:proofErr w:type="spellStart"/>
      <w:r w:rsidRPr="007F3895">
        <w:rPr>
          <w:rFonts w:ascii="Times New Roman" w:hAnsi="Times New Roman"/>
        </w:rPr>
        <w:t>talpyklės</w:t>
      </w:r>
      <w:proofErr w:type="spellEnd"/>
      <w:r w:rsidRPr="007F3895">
        <w:rPr>
          <w:rFonts w:ascii="Times New Roman" w:hAnsi="Times New Roman"/>
        </w:rPr>
        <w:t xml:space="preserve"> po 28), 90 (3 </w:t>
      </w:r>
      <w:proofErr w:type="spellStart"/>
      <w:r w:rsidRPr="007F3895">
        <w:rPr>
          <w:rFonts w:ascii="Times New Roman" w:hAnsi="Times New Roman"/>
        </w:rPr>
        <w:t>talpyklės</w:t>
      </w:r>
      <w:proofErr w:type="spellEnd"/>
      <w:r w:rsidRPr="007F3895">
        <w:rPr>
          <w:rFonts w:ascii="Times New Roman" w:hAnsi="Times New Roman"/>
        </w:rPr>
        <w:t xml:space="preserve"> po 30), 100 (2 </w:t>
      </w:r>
      <w:proofErr w:type="spellStart"/>
      <w:r w:rsidRPr="007F3895">
        <w:rPr>
          <w:rFonts w:ascii="Times New Roman" w:hAnsi="Times New Roman"/>
        </w:rPr>
        <w:t>talpyklės</w:t>
      </w:r>
      <w:proofErr w:type="spellEnd"/>
      <w:r w:rsidRPr="007F3895">
        <w:rPr>
          <w:rFonts w:ascii="Times New Roman" w:hAnsi="Times New Roman"/>
        </w:rPr>
        <w:t xml:space="preserve"> po 50), 120 (4 </w:t>
      </w:r>
      <w:proofErr w:type="spellStart"/>
      <w:r w:rsidRPr="007F3895">
        <w:rPr>
          <w:rFonts w:ascii="Times New Roman" w:hAnsi="Times New Roman"/>
        </w:rPr>
        <w:t>talpyklės</w:t>
      </w:r>
      <w:proofErr w:type="spellEnd"/>
      <w:r w:rsidRPr="007F3895">
        <w:rPr>
          <w:rFonts w:ascii="Times New Roman" w:hAnsi="Times New Roman"/>
        </w:rPr>
        <w:t xml:space="preserve"> po 30) arba 500 (10 </w:t>
      </w:r>
      <w:proofErr w:type="spellStart"/>
      <w:r w:rsidRPr="007F3895">
        <w:rPr>
          <w:rFonts w:ascii="Times New Roman" w:hAnsi="Times New Roman"/>
        </w:rPr>
        <w:t>talpyklių</w:t>
      </w:r>
      <w:proofErr w:type="spellEnd"/>
      <w:r w:rsidRPr="007F3895">
        <w:rPr>
          <w:rFonts w:ascii="Times New Roman" w:hAnsi="Times New Roman"/>
        </w:rPr>
        <w:t xml:space="preserve"> po 50) tablečių.</w:t>
      </w:r>
    </w:p>
    <w:p w:rsidR="00F035E7" w:rsidRPr="007F3895" w:rsidRDefault="00F035E7" w:rsidP="00F035E7">
      <w:pPr>
        <w:spacing w:after="0" w:line="240" w:lineRule="auto"/>
        <w:rPr>
          <w:rFonts w:ascii="Times New Roman" w:hAnsi="Times New Roman"/>
        </w:rPr>
      </w:pPr>
      <w:r w:rsidRPr="007F3895">
        <w:rPr>
          <w:rFonts w:ascii="Times New Roman" w:hAnsi="Times New Roman"/>
        </w:rPr>
        <w:t>Gali būti tiekiamos ne visų dydžių pakuotės.</w:t>
      </w:r>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jc w:val="both"/>
        <w:rPr>
          <w:rFonts w:ascii="Times New Roman" w:hAnsi="Times New Roman"/>
          <w:b/>
        </w:rPr>
      </w:pPr>
      <w:r w:rsidRPr="007F3895">
        <w:rPr>
          <w:rFonts w:ascii="Times New Roman" w:hAnsi="Times New Roman"/>
          <w:b/>
        </w:rPr>
        <w:t xml:space="preserve">Registruotojas ir gamintojas </w:t>
      </w:r>
    </w:p>
    <w:p w:rsidR="00F035E7" w:rsidRPr="007F3895" w:rsidRDefault="00F035E7" w:rsidP="00F035E7">
      <w:pPr>
        <w:spacing w:after="0" w:line="240" w:lineRule="auto"/>
        <w:rPr>
          <w:rFonts w:ascii="Times New Roman" w:hAnsi="Times New Roman"/>
          <w:lang w:val="fr-FR"/>
        </w:rPr>
      </w:pPr>
      <w:r w:rsidRPr="007F3895">
        <w:rPr>
          <w:rFonts w:ascii="Times New Roman" w:hAnsi="Times New Roman"/>
          <w:b/>
        </w:rPr>
        <w:t>Registruotojas</w:t>
      </w:r>
      <w:r w:rsidRPr="007F3895">
        <w:rPr>
          <w:rFonts w:ascii="Times New Roman" w:hAnsi="Times New Roman"/>
          <w:lang w:val="fr-FR"/>
        </w:rPr>
        <w:t xml:space="preserve">Les Laboratoires </w:t>
      </w:r>
      <w:proofErr w:type="spellStart"/>
      <w:r w:rsidRPr="007F3895">
        <w:rPr>
          <w:rFonts w:ascii="Times New Roman" w:hAnsi="Times New Roman"/>
          <w:lang w:val="fr-FR"/>
        </w:rPr>
        <w:t>Servier</w:t>
      </w:r>
      <w:proofErr w:type="spellEnd"/>
    </w:p>
    <w:p w:rsidR="00F035E7" w:rsidRPr="007F3895" w:rsidRDefault="00F035E7" w:rsidP="00F035E7">
      <w:pPr>
        <w:spacing w:after="0" w:line="240" w:lineRule="auto"/>
        <w:rPr>
          <w:rFonts w:ascii="Times New Roman" w:hAnsi="Times New Roman"/>
          <w:lang w:val="fr-FR"/>
        </w:rPr>
      </w:pPr>
      <w:r w:rsidRPr="007F3895">
        <w:rPr>
          <w:rFonts w:ascii="Times New Roman" w:hAnsi="Times New Roman"/>
          <w:lang w:val="fr-FR"/>
        </w:rPr>
        <w:t>50, rue Carnot</w:t>
      </w:r>
      <w:r w:rsidRPr="007F3895" w:rsidDel="00D97C41">
        <w:rPr>
          <w:rFonts w:ascii="Times New Roman" w:hAnsi="Times New Roman"/>
          <w:lang w:val="fr-FR"/>
        </w:rPr>
        <w:t xml:space="preserve"> </w:t>
      </w:r>
    </w:p>
    <w:p w:rsidR="00F035E7" w:rsidRPr="007F3895" w:rsidRDefault="00F035E7" w:rsidP="00F035E7">
      <w:pPr>
        <w:spacing w:after="0" w:line="240" w:lineRule="auto"/>
        <w:rPr>
          <w:rFonts w:ascii="Times New Roman" w:hAnsi="Times New Roman"/>
          <w:lang w:val="fr-FR"/>
        </w:rPr>
      </w:pPr>
      <w:r w:rsidRPr="007F3895">
        <w:rPr>
          <w:rFonts w:ascii="Times New Roman" w:hAnsi="Times New Roman"/>
          <w:lang w:val="fr-FR"/>
        </w:rPr>
        <w:t>92284 Suresnes cedex</w:t>
      </w:r>
    </w:p>
    <w:p w:rsidR="00F035E7" w:rsidRPr="007F3895" w:rsidRDefault="00F035E7" w:rsidP="00F035E7">
      <w:pPr>
        <w:spacing w:after="0" w:line="240" w:lineRule="auto"/>
        <w:rPr>
          <w:rFonts w:ascii="Times New Roman" w:hAnsi="Times New Roman"/>
        </w:rPr>
      </w:pPr>
      <w:r w:rsidRPr="007F3895">
        <w:rPr>
          <w:rFonts w:ascii="Times New Roman" w:hAnsi="Times New Roman"/>
        </w:rPr>
        <w:t>Prancūzija</w:t>
      </w:r>
    </w:p>
    <w:p w:rsidR="00F035E7" w:rsidRPr="007F3895" w:rsidRDefault="00F035E7" w:rsidP="00F035E7">
      <w:pPr>
        <w:spacing w:after="0" w:line="240" w:lineRule="auto"/>
        <w:jc w:val="both"/>
        <w:rPr>
          <w:rFonts w:ascii="Times New Roman" w:hAnsi="Times New Roman"/>
          <w:b/>
        </w:rPr>
      </w:pPr>
    </w:p>
    <w:p w:rsidR="00F035E7" w:rsidRPr="007F3895" w:rsidRDefault="00F035E7" w:rsidP="00F035E7">
      <w:pPr>
        <w:spacing w:after="0" w:line="240" w:lineRule="auto"/>
        <w:jc w:val="both"/>
        <w:rPr>
          <w:rFonts w:ascii="Times New Roman" w:hAnsi="Times New Roman"/>
          <w:b/>
        </w:rPr>
      </w:pPr>
      <w:r w:rsidRPr="007F3895">
        <w:rPr>
          <w:rFonts w:ascii="Times New Roman" w:hAnsi="Times New Roman"/>
          <w:b/>
        </w:rPr>
        <w:t>Gamintojai</w:t>
      </w:r>
    </w:p>
    <w:tbl>
      <w:tblPr>
        <w:tblW w:w="0" w:type="auto"/>
        <w:tblLook w:val="01E0" w:firstRow="1" w:lastRow="1" w:firstColumn="1" w:lastColumn="1" w:noHBand="0" w:noVBand="0"/>
      </w:tblPr>
      <w:tblGrid>
        <w:gridCol w:w="3333"/>
        <w:gridCol w:w="2866"/>
        <w:gridCol w:w="2871"/>
      </w:tblGrid>
      <w:tr w:rsidR="00F035E7" w:rsidRPr="007F3895" w:rsidTr="001C22C6">
        <w:tc>
          <w:tcPr>
            <w:tcW w:w="3348" w:type="dxa"/>
          </w:tcPr>
          <w:p w:rsidR="00F035E7" w:rsidRPr="007F3895" w:rsidRDefault="00F035E7" w:rsidP="001C22C6">
            <w:pPr>
              <w:spacing w:after="0" w:line="240" w:lineRule="auto"/>
              <w:rPr>
                <w:rFonts w:ascii="Times New Roman" w:hAnsi="Times New Roman"/>
              </w:rPr>
            </w:pPr>
            <w:r w:rsidRPr="007F3895">
              <w:rPr>
                <w:rFonts w:ascii="Times New Roman" w:hAnsi="Times New Roman"/>
              </w:rPr>
              <w:t xml:space="preserve">Les </w:t>
            </w:r>
            <w:proofErr w:type="spellStart"/>
            <w:r w:rsidRPr="007F3895">
              <w:rPr>
                <w:rFonts w:ascii="Times New Roman" w:hAnsi="Times New Roman"/>
              </w:rPr>
              <w:t>Laboratoires</w:t>
            </w:r>
            <w:proofErr w:type="spellEnd"/>
            <w:r w:rsidRPr="007F3895">
              <w:rPr>
                <w:rFonts w:ascii="Times New Roman" w:hAnsi="Times New Roman"/>
              </w:rPr>
              <w:t xml:space="preserve"> </w:t>
            </w:r>
            <w:proofErr w:type="spellStart"/>
            <w:r w:rsidRPr="007F3895">
              <w:rPr>
                <w:rFonts w:ascii="Times New Roman" w:hAnsi="Times New Roman"/>
              </w:rPr>
              <w:t>Servier</w:t>
            </w:r>
            <w:proofErr w:type="spellEnd"/>
            <w:r w:rsidRPr="007F3895">
              <w:rPr>
                <w:rFonts w:ascii="Times New Roman" w:hAnsi="Times New Roman"/>
              </w:rPr>
              <w:t xml:space="preserve"> </w:t>
            </w:r>
            <w:proofErr w:type="spellStart"/>
            <w:r w:rsidRPr="007F3895">
              <w:rPr>
                <w:rFonts w:ascii="Times New Roman" w:hAnsi="Times New Roman"/>
              </w:rPr>
              <w:t>Industrie</w:t>
            </w:r>
            <w:proofErr w:type="spellEnd"/>
          </w:p>
          <w:p w:rsidR="00F035E7" w:rsidRPr="007F3895" w:rsidRDefault="00F035E7" w:rsidP="001C22C6">
            <w:pPr>
              <w:spacing w:after="0" w:line="240" w:lineRule="auto"/>
              <w:rPr>
                <w:rFonts w:ascii="Times New Roman" w:hAnsi="Times New Roman"/>
              </w:rPr>
            </w:pPr>
            <w:r w:rsidRPr="007F3895">
              <w:rPr>
                <w:rFonts w:ascii="Times New Roman" w:hAnsi="Times New Roman"/>
              </w:rPr>
              <w:t xml:space="preserve">905, </w:t>
            </w:r>
            <w:proofErr w:type="spellStart"/>
            <w:r w:rsidRPr="007F3895">
              <w:rPr>
                <w:rFonts w:ascii="Times New Roman" w:hAnsi="Times New Roman"/>
              </w:rPr>
              <w:t>route</w:t>
            </w:r>
            <w:proofErr w:type="spellEnd"/>
            <w:r w:rsidRPr="007F3895">
              <w:rPr>
                <w:rFonts w:ascii="Times New Roman" w:hAnsi="Times New Roman"/>
              </w:rPr>
              <w:t xml:space="preserve"> de </w:t>
            </w:r>
            <w:proofErr w:type="spellStart"/>
            <w:r w:rsidRPr="007F3895">
              <w:rPr>
                <w:rFonts w:ascii="Times New Roman" w:hAnsi="Times New Roman"/>
              </w:rPr>
              <w:t>Saran</w:t>
            </w:r>
            <w:proofErr w:type="spellEnd"/>
          </w:p>
          <w:p w:rsidR="00F035E7" w:rsidRPr="007F3895" w:rsidRDefault="00F035E7" w:rsidP="001C22C6">
            <w:pPr>
              <w:spacing w:after="0" w:line="240" w:lineRule="auto"/>
              <w:rPr>
                <w:rFonts w:ascii="Times New Roman" w:hAnsi="Times New Roman"/>
              </w:rPr>
            </w:pPr>
            <w:r w:rsidRPr="007F3895">
              <w:rPr>
                <w:rFonts w:ascii="Times New Roman" w:hAnsi="Times New Roman"/>
              </w:rPr>
              <w:t xml:space="preserve">45520 </w:t>
            </w:r>
            <w:proofErr w:type="spellStart"/>
            <w:r w:rsidRPr="007F3895">
              <w:rPr>
                <w:rFonts w:ascii="Times New Roman" w:hAnsi="Times New Roman"/>
              </w:rPr>
              <w:t>Gidy</w:t>
            </w:r>
            <w:proofErr w:type="spellEnd"/>
            <w:r w:rsidRPr="007F3895">
              <w:rPr>
                <w:rFonts w:ascii="Times New Roman" w:hAnsi="Times New Roman"/>
              </w:rPr>
              <w:t xml:space="preserve"> </w:t>
            </w:r>
          </w:p>
          <w:p w:rsidR="00F035E7" w:rsidRPr="007F3895" w:rsidRDefault="00F035E7" w:rsidP="001C22C6">
            <w:pPr>
              <w:spacing w:after="0" w:line="240" w:lineRule="auto"/>
              <w:rPr>
                <w:rFonts w:ascii="Times New Roman" w:hAnsi="Times New Roman"/>
                <w:b/>
              </w:rPr>
            </w:pPr>
            <w:r w:rsidRPr="007F3895">
              <w:rPr>
                <w:rFonts w:ascii="Times New Roman" w:hAnsi="Times New Roman"/>
              </w:rPr>
              <w:t>Prancūzija</w:t>
            </w:r>
          </w:p>
        </w:tc>
        <w:tc>
          <w:tcPr>
            <w:tcW w:w="2880" w:type="dxa"/>
          </w:tcPr>
          <w:p w:rsidR="00F035E7" w:rsidRPr="007F3895" w:rsidRDefault="00F035E7" w:rsidP="001C22C6">
            <w:pPr>
              <w:spacing w:after="0" w:line="240" w:lineRule="auto"/>
              <w:rPr>
                <w:rFonts w:ascii="Times New Roman" w:hAnsi="Times New Roman"/>
              </w:rPr>
            </w:pPr>
            <w:proofErr w:type="spellStart"/>
            <w:r w:rsidRPr="007F3895">
              <w:rPr>
                <w:rFonts w:ascii="Times New Roman" w:hAnsi="Times New Roman"/>
              </w:rPr>
              <w:t>Servier</w:t>
            </w:r>
            <w:proofErr w:type="spellEnd"/>
            <w:r w:rsidRPr="007F3895">
              <w:rPr>
                <w:rFonts w:ascii="Times New Roman" w:hAnsi="Times New Roman"/>
              </w:rPr>
              <w:t xml:space="preserve"> (</w:t>
            </w:r>
            <w:proofErr w:type="spellStart"/>
            <w:r w:rsidRPr="007F3895">
              <w:rPr>
                <w:rFonts w:ascii="Times New Roman" w:hAnsi="Times New Roman"/>
              </w:rPr>
              <w:t>Ireland</w:t>
            </w:r>
            <w:proofErr w:type="spellEnd"/>
            <w:r w:rsidRPr="007F3895">
              <w:rPr>
                <w:rFonts w:ascii="Times New Roman" w:hAnsi="Times New Roman"/>
              </w:rPr>
              <w:t xml:space="preserve">) </w:t>
            </w:r>
            <w:proofErr w:type="spellStart"/>
            <w:r w:rsidRPr="007F3895">
              <w:rPr>
                <w:rFonts w:ascii="Times New Roman" w:hAnsi="Times New Roman"/>
              </w:rPr>
              <w:t>Industries</w:t>
            </w:r>
            <w:proofErr w:type="spellEnd"/>
            <w:r w:rsidRPr="007F3895">
              <w:rPr>
                <w:rFonts w:ascii="Times New Roman" w:hAnsi="Times New Roman"/>
              </w:rPr>
              <w:t xml:space="preserve"> </w:t>
            </w:r>
            <w:proofErr w:type="spellStart"/>
            <w:r w:rsidRPr="007F3895">
              <w:rPr>
                <w:rFonts w:ascii="Times New Roman" w:hAnsi="Times New Roman"/>
              </w:rPr>
              <w:t>Ltd</w:t>
            </w:r>
            <w:proofErr w:type="spellEnd"/>
            <w:r w:rsidRPr="007F3895">
              <w:rPr>
                <w:rFonts w:ascii="Times New Roman" w:hAnsi="Times New Roman"/>
              </w:rPr>
              <w:t xml:space="preserve">, </w:t>
            </w:r>
            <w:proofErr w:type="spellStart"/>
            <w:r w:rsidRPr="007F3895">
              <w:rPr>
                <w:rFonts w:ascii="Times New Roman" w:hAnsi="Times New Roman"/>
              </w:rPr>
              <w:t>Gorey</w:t>
            </w:r>
            <w:proofErr w:type="spellEnd"/>
            <w:r w:rsidRPr="007F3895">
              <w:rPr>
                <w:rFonts w:ascii="Times New Roman" w:hAnsi="Times New Roman"/>
              </w:rPr>
              <w:t xml:space="preserve"> </w:t>
            </w:r>
            <w:proofErr w:type="spellStart"/>
            <w:r w:rsidRPr="007F3895">
              <w:rPr>
                <w:rFonts w:ascii="Times New Roman" w:hAnsi="Times New Roman"/>
              </w:rPr>
              <w:t>Road</w:t>
            </w:r>
            <w:proofErr w:type="spellEnd"/>
          </w:p>
          <w:p w:rsidR="00F035E7" w:rsidRPr="007F3895" w:rsidRDefault="00F035E7" w:rsidP="001C22C6">
            <w:pPr>
              <w:spacing w:after="0" w:line="240" w:lineRule="auto"/>
              <w:rPr>
                <w:rFonts w:ascii="Times New Roman" w:hAnsi="Times New Roman"/>
              </w:rPr>
            </w:pPr>
            <w:proofErr w:type="spellStart"/>
            <w:r w:rsidRPr="007F3895">
              <w:rPr>
                <w:rFonts w:ascii="Times New Roman" w:hAnsi="Times New Roman"/>
              </w:rPr>
              <w:t>Arklow</w:t>
            </w:r>
            <w:proofErr w:type="spellEnd"/>
            <w:r w:rsidRPr="007F3895">
              <w:rPr>
                <w:rFonts w:ascii="Times New Roman" w:hAnsi="Times New Roman"/>
              </w:rPr>
              <w:t xml:space="preserve">, </w:t>
            </w:r>
            <w:proofErr w:type="spellStart"/>
            <w:r w:rsidRPr="007F3895">
              <w:rPr>
                <w:rFonts w:ascii="Times New Roman" w:hAnsi="Times New Roman"/>
              </w:rPr>
              <w:t>Co</w:t>
            </w:r>
            <w:proofErr w:type="spellEnd"/>
            <w:r w:rsidRPr="007F3895">
              <w:rPr>
                <w:rFonts w:ascii="Times New Roman" w:hAnsi="Times New Roman"/>
              </w:rPr>
              <w:t xml:space="preserve">. </w:t>
            </w:r>
            <w:proofErr w:type="spellStart"/>
            <w:r w:rsidRPr="007F3895">
              <w:rPr>
                <w:rFonts w:ascii="Times New Roman" w:hAnsi="Times New Roman"/>
              </w:rPr>
              <w:t>Wicklow</w:t>
            </w:r>
            <w:proofErr w:type="spellEnd"/>
            <w:r w:rsidRPr="007F3895">
              <w:rPr>
                <w:rFonts w:ascii="Times New Roman" w:hAnsi="Times New Roman"/>
              </w:rPr>
              <w:t xml:space="preserve"> </w:t>
            </w:r>
          </w:p>
          <w:p w:rsidR="00F035E7" w:rsidRPr="007F3895" w:rsidRDefault="00F035E7" w:rsidP="001C22C6">
            <w:pPr>
              <w:spacing w:after="0" w:line="240" w:lineRule="auto"/>
              <w:rPr>
                <w:rFonts w:ascii="Times New Roman" w:hAnsi="Times New Roman"/>
                <w:b/>
              </w:rPr>
            </w:pPr>
            <w:r w:rsidRPr="007F3895">
              <w:rPr>
                <w:rFonts w:ascii="Times New Roman" w:hAnsi="Times New Roman"/>
              </w:rPr>
              <w:t>Airija</w:t>
            </w:r>
          </w:p>
        </w:tc>
        <w:tc>
          <w:tcPr>
            <w:tcW w:w="2880" w:type="dxa"/>
          </w:tcPr>
          <w:p w:rsidR="00F035E7" w:rsidRPr="007F3895" w:rsidRDefault="00F035E7" w:rsidP="001C22C6">
            <w:pPr>
              <w:spacing w:after="0" w:line="240" w:lineRule="auto"/>
              <w:rPr>
                <w:rFonts w:ascii="Times New Roman" w:eastAsia="Arial Unicode MS" w:hAnsi="Times New Roman"/>
              </w:rPr>
            </w:pPr>
            <w:proofErr w:type="spellStart"/>
            <w:r w:rsidRPr="007F3895">
              <w:rPr>
                <w:rFonts w:ascii="Times New Roman" w:eastAsia="Arial Unicode MS" w:hAnsi="Times New Roman"/>
              </w:rPr>
              <w:t>Anpharm</w:t>
            </w:r>
            <w:proofErr w:type="spellEnd"/>
            <w:r w:rsidRPr="007F3895">
              <w:rPr>
                <w:rFonts w:ascii="Times New Roman" w:eastAsia="Arial Unicode MS" w:hAnsi="Times New Roman"/>
              </w:rPr>
              <w:t xml:space="preserve"> </w:t>
            </w:r>
            <w:proofErr w:type="spellStart"/>
            <w:r w:rsidRPr="007F3895">
              <w:rPr>
                <w:rFonts w:ascii="Times New Roman" w:eastAsia="Arial Unicode MS" w:hAnsi="Times New Roman"/>
              </w:rPr>
              <w:t>Przedsiebiorstwo</w:t>
            </w:r>
            <w:proofErr w:type="spellEnd"/>
            <w:r w:rsidRPr="007F3895">
              <w:rPr>
                <w:rFonts w:ascii="Times New Roman" w:eastAsia="Arial Unicode MS" w:hAnsi="Times New Roman"/>
              </w:rPr>
              <w:t xml:space="preserve"> </w:t>
            </w:r>
            <w:proofErr w:type="spellStart"/>
            <w:r w:rsidRPr="007F3895">
              <w:rPr>
                <w:rFonts w:ascii="Times New Roman" w:eastAsia="Arial Unicode MS" w:hAnsi="Times New Roman"/>
              </w:rPr>
              <w:t>Farmaceutyczne</w:t>
            </w:r>
            <w:proofErr w:type="spellEnd"/>
            <w:r w:rsidRPr="007F3895">
              <w:rPr>
                <w:rFonts w:ascii="Times New Roman" w:eastAsia="Arial Unicode MS" w:hAnsi="Times New Roman"/>
              </w:rPr>
              <w:t xml:space="preserve"> S.A.</w:t>
            </w:r>
          </w:p>
          <w:p w:rsidR="00F035E7" w:rsidRPr="007F3895" w:rsidRDefault="00F035E7" w:rsidP="001C22C6">
            <w:pPr>
              <w:spacing w:after="0" w:line="240" w:lineRule="auto"/>
              <w:rPr>
                <w:rFonts w:ascii="Times New Roman" w:eastAsia="Arial Unicode MS" w:hAnsi="Times New Roman"/>
              </w:rPr>
            </w:pPr>
            <w:r w:rsidRPr="007F3895">
              <w:rPr>
                <w:rFonts w:ascii="Times New Roman" w:eastAsia="Arial Unicode MS" w:hAnsi="Times New Roman"/>
              </w:rPr>
              <w:t xml:space="preserve">03-236 </w:t>
            </w:r>
            <w:proofErr w:type="spellStart"/>
            <w:r w:rsidRPr="007F3895">
              <w:rPr>
                <w:rFonts w:ascii="Times New Roman" w:eastAsia="Arial Unicode MS" w:hAnsi="Times New Roman"/>
              </w:rPr>
              <w:t>Warszawa</w:t>
            </w:r>
            <w:proofErr w:type="spellEnd"/>
            <w:r w:rsidRPr="007F3895">
              <w:rPr>
                <w:rFonts w:ascii="Times New Roman" w:eastAsia="Arial Unicode MS" w:hAnsi="Times New Roman"/>
              </w:rPr>
              <w:t xml:space="preserve"> </w:t>
            </w:r>
          </w:p>
          <w:p w:rsidR="00F035E7" w:rsidRPr="007F3895" w:rsidRDefault="00F035E7" w:rsidP="001C22C6">
            <w:pPr>
              <w:spacing w:after="0" w:line="240" w:lineRule="auto"/>
              <w:rPr>
                <w:rFonts w:ascii="Times New Roman" w:eastAsia="Arial Unicode MS" w:hAnsi="Times New Roman"/>
              </w:rPr>
            </w:pPr>
            <w:proofErr w:type="spellStart"/>
            <w:r w:rsidRPr="007F3895">
              <w:rPr>
                <w:rFonts w:ascii="Times New Roman" w:eastAsia="Arial Unicode MS" w:hAnsi="Times New Roman"/>
              </w:rPr>
              <w:t>ul</w:t>
            </w:r>
            <w:proofErr w:type="spellEnd"/>
            <w:r w:rsidRPr="007F3895">
              <w:rPr>
                <w:rFonts w:ascii="Times New Roman" w:eastAsia="Arial Unicode MS" w:hAnsi="Times New Roman"/>
              </w:rPr>
              <w:t xml:space="preserve">. </w:t>
            </w:r>
            <w:proofErr w:type="spellStart"/>
            <w:r w:rsidRPr="007F3895">
              <w:rPr>
                <w:rFonts w:ascii="Times New Roman" w:eastAsia="Arial Unicode MS" w:hAnsi="Times New Roman"/>
              </w:rPr>
              <w:t>Annopol</w:t>
            </w:r>
            <w:proofErr w:type="spellEnd"/>
            <w:r w:rsidRPr="007F3895">
              <w:rPr>
                <w:rFonts w:ascii="Times New Roman" w:eastAsia="Arial Unicode MS" w:hAnsi="Times New Roman"/>
              </w:rPr>
              <w:t xml:space="preserve"> 6B </w:t>
            </w:r>
          </w:p>
          <w:p w:rsidR="00F035E7" w:rsidRPr="007F3895" w:rsidRDefault="00F035E7" w:rsidP="001C22C6">
            <w:pPr>
              <w:spacing w:after="0" w:line="240" w:lineRule="auto"/>
              <w:rPr>
                <w:rFonts w:ascii="Times New Roman" w:hAnsi="Times New Roman"/>
                <w:b/>
                <w:highlight w:val="yellow"/>
              </w:rPr>
            </w:pPr>
            <w:r w:rsidRPr="007F3895">
              <w:rPr>
                <w:rFonts w:ascii="Times New Roman" w:eastAsia="Arial Unicode MS" w:hAnsi="Times New Roman"/>
              </w:rPr>
              <w:t xml:space="preserve">Lenkija  </w:t>
            </w:r>
          </w:p>
        </w:tc>
      </w:tr>
    </w:tbl>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 xml:space="preserve">Jeigu apie šį vaistą norite sužinoti daugiau, kreipkitės į vietinį registruotojo atstovą. </w:t>
      </w:r>
    </w:p>
    <w:p w:rsidR="00F035E7" w:rsidRPr="007F3895" w:rsidRDefault="00F035E7" w:rsidP="00F035E7">
      <w:pPr>
        <w:pStyle w:val="Paantrat"/>
        <w:jc w:val="both"/>
        <w:rPr>
          <w:sz w:val="22"/>
          <w:szCs w:val="22"/>
        </w:rPr>
      </w:pPr>
      <w:r w:rsidRPr="007F3895">
        <w:rPr>
          <w:b w:val="0"/>
          <w:sz w:val="22"/>
          <w:szCs w:val="22"/>
        </w:rPr>
        <w:t>UAB “SERVIER PHARMA”</w:t>
      </w:r>
    </w:p>
    <w:p w:rsidR="00F035E7" w:rsidRPr="007F3895" w:rsidRDefault="00F035E7" w:rsidP="00F035E7">
      <w:pPr>
        <w:pStyle w:val="Paantrat"/>
        <w:jc w:val="both"/>
        <w:rPr>
          <w:sz w:val="22"/>
          <w:szCs w:val="22"/>
        </w:rPr>
      </w:pPr>
      <w:r w:rsidRPr="007F3895">
        <w:rPr>
          <w:b w:val="0"/>
          <w:sz w:val="22"/>
          <w:szCs w:val="22"/>
        </w:rPr>
        <w:t>Konstitucijos prospektas 7</w:t>
      </w:r>
    </w:p>
    <w:p w:rsidR="00F035E7" w:rsidRPr="007F3895" w:rsidRDefault="00F035E7" w:rsidP="00F035E7">
      <w:pPr>
        <w:pStyle w:val="Paantrat"/>
        <w:jc w:val="both"/>
        <w:rPr>
          <w:sz w:val="22"/>
          <w:szCs w:val="22"/>
        </w:rPr>
      </w:pPr>
      <w:r w:rsidRPr="007F3895">
        <w:rPr>
          <w:b w:val="0"/>
          <w:sz w:val="22"/>
          <w:szCs w:val="22"/>
        </w:rPr>
        <w:t>09308 Vilnius, Lietuva</w:t>
      </w:r>
    </w:p>
    <w:p w:rsidR="00F035E7" w:rsidRPr="007F3895" w:rsidRDefault="00F035E7" w:rsidP="00F035E7">
      <w:pPr>
        <w:pStyle w:val="Paantrat"/>
        <w:jc w:val="both"/>
        <w:rPr>
          <w:sz w:val="22"/>
          <w:szCs w:val="22"/>
        </w:rPr>
      </w:pPr>
      <w:r w:rsidRPr="007F3895">
        <w:rPr>
          <w:b w:val="0"/>
          <w:sz w:val="22"/>
          <w:szCs w:val="22"/>
        </w:rPr>
        <w:t xml:space="preserve">Telefonas </w:t>
      </w:r>
      <w:r w:rsidRPr="007F3895">
        <w:rPr>
          <w:b w:val="0"/>
          <w:sz w:val="22"/>
          <w:szCs w:val="22"/>
        </w:rPr>
        <w:sym w:font="Symbol" w:char="002B"/>
      </w:r>
      <w:r w:rsidRPr="007F3895">
        <w:rPr>
          <w:b w:val="0"/>
          <w:sz w:val="22"/>
          <w:szCs w:val="22"/>
        </w:rPr>
        <w:t xml:space="preserve">370 (5) 2 63 86 28 </w:t>
      </w:r>
    </w:p>
    <w:p w:rsidR="00F035E7" w:rsidRPr="007F3895" w:rsidRDefault="00F035E7" w:rsidP="00F035E7">
      <w:pPr>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i/>
        </w:rPr>
      </w:pPr>
      <w:r w:rsidRPr="007F3895">
        <w:rPr>
          <w:rFonts w:ascii="Times New Roman" w:hAnsi="Times New Roman"/>
          <w:b/>
        </w:rPr>
        <w:t xml:space="preserve">Šis vaistas EEE valstybėse narėse registruotas tokiais pavadinimais: </w:t>
      </w:r>
    </w:p>
    <w:tbl>
      <w:tblPr>
        <w:tblW w:w="8008" w:type="dxa"/>
        <w:tblCellMar>
          <w:left w:w="70" w:type="dxa"/>
          <w:right w:w="70" w:type="dxa"/>
        </w:tblCellMar>
        <w:tblLook w:val="0000" w:firstRow="0" w:lastRow="0" w:firstColumn="0" w:lastColumn="0" w:noHBand="0" w:noVBand="0"/>
      </w:tblPr>
      <w:tblGrid>
        <w:gridCol w:w="2197"/>
        <w:gridCol w:w="5811"/>
      </w:tblGrid>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Austrija</w:t>
            </w:r>
          </w:p>
        </w:tc>
        <w:tc>
          <w:tcPr>
            <w:tcW w:w="5811" w:type="dxa"/>
          </w:tcPr>
          <w:p w:rsidR="00F035E7" w:rsidRPr="007F3895" w:rsidRDefault="00F035E7" w:rsidP="001C22C6">
            <w:pPr>
              <w:numPr>
                <w:ilvl w:val="12"/>
                <w:numId w:val="0"/>
              </w:numPr>
              <w:spacing w:after="0" w:line="240" w:lineRule="auto"/>
              <w:rPr>
                <w:rFonts w:ascii="Times New Roman" w:hAnsi="Times New Roman"/>
              </w:rPr>
            </w:pPr>
            <w:proofErr w:type="spellStart"/>
            <w:r w:rsidRPr="007F3895">
              <w:rPr>
                <w:rFonts w:ascii="Times New Roman" w:hAnsi="Times New Roman"/>
              </w:rPr>
              <w:t>Coversum-Arginin</w:t>
            </w:r>
            <w:proofErr w:type="spellEnd"/>
            <w:r w:rsidRPr="007F3895">
              <w:rPr>
                <w:rFonts w:ascii="Times New Roman" w:hAnsi="Times New Roman"/>
              </w:rPr>
              <w:t xml:space="preserve"> 10 mg-</w:t>
            </w:r>
            <w:proofErr w:type="spellStart"/>
            <w:r w:rsidRPr="007F3895">
              <w:rPr>
                <w:rFonts w:ascii="Times New Roman" w:hAnsi="Times New Roman"/>
              </w:rPr>
              <w:t>Filmtabletten</w:t>
            </w:r>
            <w:proofErr w:type="spellEnd"/>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Belgija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COVERSYL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Kipras</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COVERSYL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Čekija</w:t>
            </w:r>
          </w:p>
        </w:tc>
        <w:tc>
          <w:tcPr>
            <w:tcW w:w="5811" w:type="dxa"/>
          </w:tcPr>
          <w:p w:rsidR="00F035E7" w:rsidRPr="007F3895" w:rsidRDefault="00F035E7" w:rsidP="001C22C6">
            <w:pPr>
              <w:numPr>
                <w:ilvl w:val="12"/>
                <w:numId w:val="0"/>
              </w:numPr>
              <w:spacing w:after="0" w:line="240" w:lineRule="auto"/>
              <w:rPr>
                <w:rFonts w:ascii="Times New Roman" w:hAnsi="Times New Roman"/>
              </w:rPr>
            </w:pPr>
            <w:proofErr w:type="spellStart"/>
            <w:r w:rsidRPr="007F3895">
              <w:rPr>
                <w:rFonts w:ascii="Times New Roman" w:hAnsi="Times New Roman"/>
              </w:rPr>
              <w:t>Prestarium</w:t>
            </w:r>
            <w:proofErr w:type="spellEnd"/>
            <w:r w:rsidRPr="007F3895">
              <w:rPr>
                <w:rFonts w:ascii="Times New Roman" w:hAnsi="Times New Roman"/>
              </w:rPr>
              <w:t xml:space="preserve"> </w:t>
            </w:r>
            <w:proofErr w:type="spellStart"/>
            <w:r w:rsidRPr="007F3895">
              <w:rPr>
                <w:rFonts w:ascii="Times New Roman" w:hAnsi="Times New Roman"/>
              </w:rPr>
              <w:t>Neo</w:t>
            </w:r>
            <w:proofErr w:type="spellEnd"/>
            <w:r w:rsidRPr="007F3895">
              <w:rPr>
                <w:rFonts w:ascii="Times New Roman" w:hAnsi="Times New Roman"/>
              </w:rPr>
              <w:t xml:space="preserve"> Forte</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lastRenderedPageBreak/>
              <w:t>Danija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COVERSYL NOVUM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Estija</w:t>
            </w:r>
          </w:p>
        </w:tc>
        <w:tc>
          <w:tcPr>
            <w:tcW w:w="5811" w:type="dxa"/>
          </w:tcPr>
          <w:p w:rsidR="00F035E7" w:rsidRPr="007F3895" w:rsidRDefault="00F035E7" w:rsidP="001C22C6">
            <w:pPr>
              <w:numPr>
                <w:ilvl w:val="12"/>
                <w:numId w:val="0"/>
              </w:numPr>
              <w:spacing w:after="0" w:line="240" w:lineRule="auto"/>
              <w:rPr>
                <w:rFonts w:ascii="Times New Roman" w:hAnsi="Times New Roman"/>
              </w:rPr>
            </w:pPr>
            <w:proofErr w:type="spellStart"/>
            <w:r w:rsidRPr="007F3895">
              <w:rPr>
                <w:rFonts w:ascii="Times New Roman" w:hAnsi="Times New Roman"/>
              </w:rPr>
              <w:t>Prestarium</w:t>
            </w:r>
            <w:proofErr w:type="spellEnd"/>
            <w:r w:rsidRPr="007F3895">
              <w:rPr>
                <w:rFonts w:ascii="Times New Roman" w:hAnsi="Times New Roman"/>
              </w:rPr>
              <w:t xml:space="preserve"> </w:t>
            </w:r>
            <w:proofErr w:type="spellStart"/>
            <w:r w:rsidRPr="007F3895">
              <w:rPr>
                <w:rFonts w:ascii="Times New Roman" w:hAnsi="Times New Roman"/>
              </w:rPr>
              <w:t>arginine</w:t>
            </w:r>
            <w:proofErr w:type="spellEnd"/>
            <w:r w:rsidRPr="007F3895">
              <w:rPr>
                <w:rFonts w:ascii="Times New Roman" w:hAnsi="Times New Roman"/>
              </w:rPr>
              <w:t xml:space="preserve"> 10 mg </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Suomija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COVERSYL NOVUM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Prancūzija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eastAsia="Arial Unicode MS" w:hAnsi="Times New Roman"/>
              </w:rPr>
              <w:t>COVERSYL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Vokietija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 xml:space="preserve">COVERSUM </w:t>
            </w:r>
            <w:proofErr w:type="spellStart"/>
            <w:r w:rsidRPr="007F3895">
              <w:rPr>
                <w:rFonts w:ascii="Times New Roman" w:hAnsi="Times New Roman"/>
              </w:rPr>
              <w:t>Arginin</w:t>
            </w:r>
            <w:proofErr w:type="spellEnd"/>
            <w:r w:rsidRPr="007F3895">
              <w:rPr>
                <w:rFonts w:ascii="Times New Roman" w:hAnsi="Times New Roman"/>
              </w:rPr>
              <w:t xml:space="preserve">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Graikija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COVERSYL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Airija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 xml:space="preserve">COVERSYL </w:t>
            </w:r>
            <w:proofErr w:type="spellStart"/>
            <w:r w:rsidRPr="007F3895">
              <w:rPr>
                <w:rFonts w:ascii="Times New Roman" w:hAnsi="Times New Roman"/>
              </w:rPr>
              <w:t>Arginine</w:t>
            </w:r>
            <w:proofErr w:type="spellEnd"/>
            <w:r w:rsidRPr="007F3895">
              <w:rPr>
                <w:rFonts w:ascii="Times New Roman" w:hAnsi="Times New Roman"/>
              </w:rPr>
              <w:t xml:space="preserve"> 10 mg </w:t>
            </w:r>
            <w:proofErr w:type="spellStart"/>
            <w:r w:rsidRPr="007F3895">
              <w:rPr>
                <w:rFonts w:ascii="Times New Roman" w:hAnsi="Times New Roman"/>
              </w:rPr>
              <w:t>film-coated</w:t>
            </w:r>
            <w:proofErr w:type="spellEnd"/>
            <w:r w:rsidRPr="007F3895">
              <w:rPr>
                <w:rFonts w:ascii="Times New Roman" w:hAnsi="Times New Roman"/>
              </w:rPr>
              <w:t xml:space="preserve"> </w:t>
            </w:r>
            <w:proofErr w:type="spellStart"/>
            <w:r w:rsidRPr="007F3895">
              <w:rPr>
                <w:rFonts w:ascii="Times New Roman" w:hAnsi="Times New Roman"/>
              </w:rPr>
              <w:t>tablets</w:t>
            </w:r>
            <w:proofErr w:type="spellEnd"/>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Italija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COVERSYL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lang w:val="pl-PL"/>
              </w:rPr>
            </w:pPr>
            <w:proofErr w:type="spellStart"/>
            <w:r w:rsidRPr="007F3895">
              <w:rPr>
                <w:rFonts w:ascii="Times New Roman" w:hAnsi="Times New Roman"/>
                <w:lang w:val="pl-PL"/>
              </w:rPr>
              <w:t>Latvija</w:t>
            </w:r>
            <w:proofErr w:type="spellEnd"/>
          </w:p>
        </w:tc>
        <w:tc>
          <w:tcPr>
            <w:tcW w:w="5811" w:type="dxa"/>
          </w:tcPr>
          <w:p w:rsidR="00F035E7" w:rsidRPr="007F3895" w:rsidRDefault="00F035E7" w:rsidP="001C22C6">
            <w:pPr>
              <w:numPr>
                <w:ilvl w:val="12"/>
                <w:numId w:val="0"/>
              </w:numPr>
              <w:spacing w:after="0" w:line="240" w:lineRule="auto"/>
              <w:rPr>
                <w:rFonts w:ascii="Times New Roman" w:hAnsi="Times New Roman"/>
                <w:lang w:val="pl-PL"/>
              </w:rPr>
            </w:pPr>
            <w:r w:rsidRPr="007F3895">
              <w:rPr>
                <w:rFonts w:ascii="Times New Roman" w:hAnsi="Times New Roman"/>
                <w:lang w:val="pl-PL"/>
              </w:rPr>
              <w:t>PRESTARIUM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lang w:val="pl-PL"/>
              </w:rPr>
            </w:pPr>
            <w:proofErr w:type="spellStart"/>
            <w:r w:rsidRPr="007F3895">
              <w:rPr>
                <w:rFonts w:ascii="Times New Roman" w:hAnsi="Times New Roman"/>
                <w:lang w:val="pl-PL"/>
              </w:rPr>
              <w:t>Lietuva</w:t>
            </w:r>
            <w:proofErr w:type="spellEnd"/>
          </w:p>
        </w:tc>
        <w:tc>
          <w:tcPr>
            <w:tcW w:w="5811" w:type="dxa"/>
          </w:tcPr>
          <w:p w:rsidR="00F035E7" w:rsidRPr="007F3895" w:rsidRDefault="00F035E7" w:rsidP="001C22C6">
            <w:pPr>
              <w:numPr>
                <w:ilvl w:val="12"/>
                <w:numId w:val="0"/>
              </w:numPr>
              <w:spacing w:after="0" w:line="240" w:lineRule="auto"/>
              <w:rPr>
                <w:rFonts w:ascii="Times New Roman" w:hAnsi="Times New Roman"/>
                <w:lang w:val="de-DE"/>
              </w:rPr>
            </w:pPr>
            <w:r w:rsidRPr="007F3895">
              <w:rPr>
                <w:rFonts w:ascii="Times New Roman" w:hAnsi="Times New Roman"/>
                <w:lang w:val="de-DE"/>
              </w:rPr>
              <w:t>PRESTARIUM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Liuksemburgas</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COVERSYL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Malta</w:t>
            </w:r>
          </w:p>
        </w:tc>
        <w:tc>
          <w:tcPr>
            <w:tcW w:w="5811" w:type="dxa"/>
          </w:tcPr>
          <w:p w:rsidR="00F035E7" w:rsidRPr="007F3895" w:rsidRDefault="00F035E7" w:rsidP="001C22C6">
            <w:pPr>
              <w:numPr>
                <w:ilvl w:val="12"/>
                <w:numId w:val="0"/>
              </w:numPr>
              <w:spacing w:after="0" w:line="240" w:lineRule="auto"/>
              <w:rPr>
                <w:rFonts w:ascii="Times New Roman" w:hAnsi="Times New Roman"/>
                <w:lang w:val="pl-PL"/>
              </w:rPr>
            </w:pPr>
            <w:r w:rsidRPr="007F3895">
              <w:rPr>
                <w:rFonts w:ascii="Times New Roman" w:hAnsi="Times New Roman"/>
              </w:rPr>
              <w:t>COVERSYL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Olandija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 xml:space="preserve">COVERSYL </w:t>
            </w:r>
            <w:proofErr w:type="spellStart"/>
            <w:r w:rsidRPr="007F3895">
              <w:rPr>
                <w:rFonts w:ascii="Times New Roman" w:hAnsi="Times New Roman"/>
              </w:rPr>
              <w:t>arg</w:t>
            </w:r>
            <w:proofErr w:type="spellEnd"/>
            <w:r w:rsidRPr="007F3895">
              <w:rPr>
                <w:rFonts w:ascii="Times New Roman" w:hAnsi="Times New Roman"/>
              </w:rPr>
              <w:t xml:space="preserve">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Norvegija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PERINDOPRILARGININ SERVIER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Lenkija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PRESTARIUM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Portugalija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COVERSYL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Slovakija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PRESTARIUM A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Slovėnija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BIOPREXANIL 10 mg</w:t>
            </w:r>
          </w:p>
        </w:tc>
      </w:tr>
      <w:tr w:rsidR="00F035E7" w:rsidRPr="007F3895" w:rsidTr="001C22C6">
        <w:tc>
          <w:tcPr>
            <w:tcW w:w="2197"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Švedija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COVERSYL NOVUM 10 mg</w:t>
            </w:r>
          </w:p>
        </w:tc>
      </w:tr>
      <w:tr w:rsidR="00F035E7" w:rsidRPr="007F3895" w:rsidTr="001C22C6">
        <w:tc>
          <w:tcPr>
            <w:tcW w:w="2197" w:type="dxa"/>
          </w:tcPr>
          <w:p w:rsidR="00F035E7" w:rsidRDefault="00F035E7" w:rsidP="001C22C6">
            <w:pPr>
              <w:numPr>
                <w:ilvl w:val="12"/>
                <w:numId w:val="0"/>
              </w:numPr>
              <w:spacing w:after="0" w:line="240" w:lineRule="auto"/>
              <w:rPr>
                <w:rFonts w:ascii="Times New Roman" w:hAnsi="Times New Roman"/>
              </w:rPr>
            </w:pPr>
            <w:r w:rsidRPr="007F3895">
              <w:rPr>
                <w:rFonts w:ascii="Times New Roman" w:hAnsi="Times New Roman"/>
              </w:rPr>
              <w:t>Jungtinė Karalystė</w:t>
            </w:r>
          </w:p>
          <w:p w:rsidR="00F035E7" w:rsidRPr="007F3895" w:rsidRDefault="00F035E7" w:rsidP="001C22C6">
            <w:pPr>
              <w:numPr>
                <w:ilvl w:val="12"/>
                <w:numId w:val="0"/>
              </w:numPr>
              <w:spacing w:after="0" w:line="240" w:lineRule="auto"/>
              <w:rPr>
                <w:rFonts w:ascii="Times New Roman" w:hAnsi="Times New Roman"/>
              </w:rPr>
            </w:pPr>
            <w:r>
              <w:rPr>
                <w:rFonts w:ascii="Times New Roman" w:hAnsi="Times New Roman"/>
              </w:rPr>
              <w:t>(Šiaurės Airija)</w:t>
            </w:r>
          </w:p>
        </w:tc>
        <w:tc>
          <w:tcPr>
            <w:tcW w:w="5811" w:type="dxa"/>
          </w:tcPr>
          <w:p w:rsidR="00F035E7" w:rsidRPr="007F3895" w:rsidRDefault="00F035E7" w:rsidP="001C22C6">
            <w:pPr>
              <w:numPr>
                <w:ilvl w:val="12"/>
                <w:numId w:val="0"/>
              </w:numPr>
              <w:spacing w:after="0" w:line="240" w:lineRule="auto"/>
              <w:rPr>
                <w:rFonts w:ascii="Times New Roman" w:hAnsi="Times New Roman"/>
              </w:rPr>
            </w:pPr>
            <w:r w:rsidRPr="007F3895">
              <w:rPr>
                <w:rFonts w:ascii="Times New Roman" w:hAnsi="Times New Roman"/>
              </w:rPr>
              <w:t xml:space="preserve">COVERSYL </w:t>
            </w:r>
            <w:proofErr w:type="spellStart"/>
            <w:r w:rsidRPr="007F3895">
              <w:rPr>
                <w:rFonts w:ascii="Times New Roman" w:hAnsi="Times New Roman"/>
              </w:rPr>
              <w:t>Arginine</w:t>
            </w:r>
            <w:proofErr w:type="spellEnd"/>
            <w:r w:rsidRPr="007F3895">
              <w:rPr>
                <w:rFonts w:ascii="Times New Roman" w:hAnsi="Times New Roman"/>
              </w:rPr>
              <w:t xml:space="preserve"> 10 mg</w:t>
            </w:r>
          </w:p>
        </w:tc>
      </w:tr>
    </w:tbl>
    <w:p w:rsidR="00F035E7" w:rsidRPr="007F3895" w:rsidRDefault="00F035E7" w:rsidP="00F035E7">
      <w:pPr>
        <w:numPr>
          <w:ilvl w:val="12"/>
          <w:numId w:val="0"/>
        </w:num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b/>
        </w:rPr>
      </w:pPr>
      <w:r w:rsidRPr="007F3895">
        <w:rPr>
          <w:rFonts w:ascii="Times New Roman" w:hAnsi="Times New Roman"/>
          <w:b/>
        </w:rPr>
        <w:t>Šis pakuotės lapelis paskutinį kartą peržiūrėtas</w:t>
      </w:r>
      <w:r>
        <w:rPr>
          <w:rFonts w:ascii="Times New Roman" w:hAnsi="Times New Roman"/>
          <w:b/>
        </w:rPr>
        <w:t xml:space="preserve"> 2021-10-04.</w:t>
      </w:r>
    </w:p>
    <w:p w:rsidR="00F035E7" w:rsidRPr="007F3895" w:rsidRDefault="00F035E7" w:rsidP="00F035E7">
      <w:pPr>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b/>
        </w:rPr>
      </w:pPr>
    </w:p>
    <w:p w:rsidR="00F035E7" w:rsidRPr="007F3895" w:rsidRDefault="00F035E7" w:rsidP="00F035E7">
      <w:pPr>
        <w:spacing w:after="0" w:line="240" w:lineRule="auto"/>
        <w:rPr>
          <w:rFonts w:ascii="Times New Roman" w:hAnsi="Times New Roman"/>
        </w:rPr>
      </w:pPr>
      <w:r w:rsidRPr="007F3895">
        <w:rPr>
          <w:rFonts w:ascii="Times New Roman" w:hAnsi="Times New Roman"/>
        </w:rPr>
        <w:t>Išsami informacija apie šį vaistą pateikiama Valstybinės vaistų kontrolės tarnybos prie Lietuvos Respublikos  sveikatos apsaugos ministerijos tinklalapyje</w:t>
      </w:r>
      <w:r w:rsidRPr="007F3895">
        <w:rPr>
          <w:rFonts w:ascii="Times New Roman" w:hAnsi="Times New Roman"/>
          <w:i/>
        </w:rPr>
        <w:t xml:space="preserve"> </w:t>
      </w:r>
      <w:hyperlink r:id="rId8" w:history="1">
        <w:r w:rsidRPr="007F3895">
          <w:rPr>
            <w:rStyle w:val="Hipersaitas"/>
            <w:rFonts w:ascii="Times New Roman" w:hAnsi="Times New Roman"/>
          </w:rPr>
          <w:t>http://www.vvkt.lt</w:t>
        </w:r>
      </w:hyperlink>
    </w:p>
    <w:p w:rsidR="00F035E7" w:rsidRPr="007F3895" w:rsidRDefault="00F035E7" w:rsidP="00F035E7">
      <w:pPr>
        <w:spacing w:after="0" w:line="240" w:lineRule="auto"/>
        <w:rPr>
          <w:rFonts w:ascii="Times New Roman" w:hAnsi="Times New Roman"/>
        </w:rPr>
      </w:pPr>
    </w:p>
    <w:p w:rsidR="00F035E7" w:rsidRPr="007F3895" w:rsidRDefault="00F035E7" w:rsidP="00F035E7">
      <w:pPr>
        <w:spacing w:after="0" w:line="240" w:lineRule="auto"/>
        <w:rPr>
          <w:rFonts w:ascii="Times New Roman" w:hAnsi="Times New Roman"/>
          <w:b/>
        </w:rPr>
      </w:pPr>
      <w:bookmarkStart w:id="0" w:name="_GoBack"/>
      <w:bookmarkEnd w:id="0"/>
    </w:p>
    <w:p w:rsidR="00F035E7" w:rsidRPr="007F3895" w:rsidRDefault="00F035E7" w:rsidP="00F035E7">
      <w:pPr>
        <w:spacing w:after="0" w:line="240" w:lineRule="auto"/>
        <w:rPr>
          <w:rFonts w:ascii="Times New Roman" w:hAnsi="Times New Roman"/>
        </w:rPr>
      </w:pPr>
    </w:p>
    <w:p w:rsidR="009041DB" w:rsidRDefault="009041DB"/>
    <w:sectPr w:rsidR="009041DB" w:rsidSect="00D95E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3300600"/>
    <w:lvl w:ilvl="0">
      <w:numFmt w:val="decimal"/>
      <w:pStyle w:val="BT-EMEASMCA"/>
      <w:lvlText w:val="*"/>
      <w:lvlJc w:val="left"/>
      <w:pPr>
        <w:ind w:left="0" w:firstLine="0"/>
      </w:pPr>
    </w:lvl>
  </w:abstractNum>
  <w:abstractNum w:abstractNumId="1" w15:restartNumberingAfterBreak="0">
    <w:nsid w:val="30F02CEA"/>
    <w:multiLevelType w:val="hybridMultilevel"/>
    <w:tmpl w:val="5964E11A"/>
    <w:lvl w:ilvl="0" w:tplc="4C6A03CA">
      <w:start w:val="1"/>
      <w:numFmt w:val="bullet"/>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47AD6C1D"/>
    <w:multiLevelType w:val="hybridMultilevel"/>
    <w:tmpl w:val="04B04CEA"/>
    <w:lvl w:ilvl="0" w:tplc="8C0083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F04BB"/>
    <w:multiLevelType w:val="hybridMultilevel"/>
    <w:tmpl w:val="490002CC"/>
    <w:lvl w:ilvl="0" w:tplc="FD6CA7D6">
      <w:start w:val="2"/>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pStyle w:val="BT-EMEASMCA"/>
        <w:lvlText w:val="-"/>
        <w:legacy w:legacy="1" w:legacySpace="0" w:legacyIndent="360"/>
        <w:lvlJc w:val="left"/>
        <w:pPr>
          <w:ind w:left="360" w:hanging="36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E7"/>
    <w:rsid w:val="003E1C68"/>
    <w:rsid w:val="009041DB"/>
    <w:rsid w:val="00D95EFF"/>
    <w:rsid w:val="00EE3634"/>
    <w:rsid w:val="00F035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E1F2592-D8B1-4103-BD5B-6802D37D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35E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035E7"/>
    <w:rPr>
      <w:color w:val="0000FF"/>
      <w:u w:val="single"/>
    </w:rPr>
  </w:style>
  <w:style w:type="paragraph" w:styleId="Paantrat">
    <w:name w:val="Subtitle"/>
    <w:basedOn w:val="prastasis"/>
    <w:link w:val="PaantratDiagrama"/>
    <w:qFormat/>
    <w:rsid w:val="00F035E7"/>
    <w:pPr>
      <w:spacing w:after="0" w:line="240" w:lineRule="auto"/>
    </w:pPr>
    <w:rPr>
      <w:rFonts w:ascii="Times New Roman" w:eastAsia="Times New Roman" w:hAnsi="Times New Roman"/>
      <w:b/>
      <w:sz w:val="28"/>
      <w:szCs w:val="20"/>
    </w:rPr>
  </w:style>
  <w:style w:type="character" w:customStyle="1" w:styleId="PaantratDiagrama">
    <w:name w:val="Paantraštė Diagrama"/>
    <w:basedOn w:val="Numatytasispastraiposriftas"/>
    <w:link w:val="Paantrat"/>
    <w:rsid w:val="00F035E7"/>
    <w:rPr>
      <w:rFonts w:ascii="Times New Roman" w:hAnsi="Times New Roman" w:cs="Times New Roman"/>
      <w:b/>
      <w:sz w:val="28"/>
      <w:szCs w:val="20"/>
    </w:rPr>
  </w:style>
  <w:style w:type="paragraph" w:styleId="Pagrindinistekstas2">
    <w:name w:val="Body Text 2"/>
    <w:basedOn w:val="prastasis"/>
    <w:link w:val="Pagrindinistekstas2Diagrama"/>
    <w:rsid w:val="00F035E7"/>
    <w:pPr>
      <w:spacing w:after="120" w:line="480" w:lineRule="auto"/>
    </w:pPr>
    <w:rPr>
      <w:rFonts w:ascii="Times New Roman" w:eastAsia="Times New Roman" w:hAnsi="Times New Roman"/>
      <w:sz w:val="24"/>
      <w:szCs w:val="24"/>
    </w:rPr>
  </w:style>
  <w:style w:type="character" w:customStyle="1" w:styleId="Pagrindinistekstas2Diagrama">
    <w:name w:val="Pagrindinis tekstas 2 Diagrama"/>
    <w:basedOn w:val="Numatytasispastraiposriftas"/>
    <w:link w:val="Pagrindinistekstas2"/>
    <w:rsid w:val="00F035E7"/>
    <w:rPr>
      <w:rFonts w:ascii="Times New Roman" w:hAnsi="Times New Roman" w:cs="Times New Roman"/>
      <w:sz w:val="24"/>
      <w:szCs w:val="24"/>
    </w:rPr>
  </w:style>
  <w:style w:type="paragraph" w:customStyle="1" w:styleId="BTEMEASMCA">
    <w:name w:val="BT EMEA_SMCA"/>
    <w:basedOn w:val="prastasis"/>
    <w:autoRedefine/>
    <w:rsid w:val="00F035E7"/>
    <w:pPr>
      <w:spacing w:after="0" w:line="240" w:lineRule="auto"/>
    </w:pPr>
    <w:rPr>
      <w:rFonts w:ascii="Times New Roman" w:eastAsia="Times New Roman" w:hAnsi="Times New Roman"/>
      <w:noProof/>
    </w:rPr>
  </w:style>
  <w:style w:type="paragraph" w:customStyle="1" w:styleId="PI-3EMEASMCA">
    <w:name w:val="PI-3 EMEA_SMCA"/>
    <w:basedOn w:val="prastasis"/>
    <w:autoRedefine/>
    <w:rsid w:val="00F035E7"/>
    <w:pPr>
      <w:keepNext/>
      <w:spacing w:after="0" w:line="240" w:lineRule="auto"/>
    </w:pPr>
    <w:rPr>
      <w:rFonts w:ascii="Times New Roman" w:eastAsia="Times New Roman" w:hAnsi="Times New Roman"/>
      <w:b/>
      <w:bCs/>
    </w:rPr>
  </w:style>
  <w:style w:type="paragraph" w:customStyle="1" w:styleId="BT-EMEASMCA">
    <w:name w:val="BT- EMEA_SMCA"/>
    <w:basedOn w:val="BTEMEASMCA"/>
    <w:autoRedefine/>
    <w:rsid w:val="00F035E7"/>
    <w:pPr>
      <w:numPr>
        <w:numId w:val="3"/>
      </w:numPr>
      <w:tabs>
        <w:tab w:val="left" w:pos="567"/>
      </w:tabs>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13268</Words>
  <Characters>7564</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2021-12-30T06:10:00Z</dcterms:created>
  <dcterms:modified xsi:type="dcterms:W3CDTF">2021-12-30T07:31:00Z</dcterms:modified>
</cp:coreProperties>
</file>