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BE3C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bookmarkStart w:id="0" w:name="_GoBack"/>
      <w:bookmarkEnd w:id="0"/>
    </w:p>
    <w:p w14:paraId="4B1EFE1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F05E72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080E11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B47EBD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12EC78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AA989FE" w14:textId="77777777" w:rsidR="00021BF4" w:rsidRPr="00723F58" w:rsidRDefault="00021BF4" w:rsidP="00021BF4">
      <w:pPr>
        <w:tabs>
          <w:tab w:val="left" w:pos="567"/>
        </w:tabs>
        <w:spacing w:after="0" w:line="260" w:lineRule="exact"/>
        <w:ind w:right="141"/>
        <w:rPr>
          <w:rFonts w:ascii="Times New Roman" w:eastAsia="SimSun" w:hAnsi="Times New Roman" w:cs="Times New Roman"/>
          <w:lang w:val="lt-LT" w:eastAsia="zh-CN"/>
        </w:rPr>
      </w:pPr>
    </w:p>
    <w:p w14:paraId="351FAA1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ACD25E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B32BCF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488519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CAE92A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03CDC1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9D567B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AF93BF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67D394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D0B69D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9E8C336" w14:textId="77777777" w:rsidR="00021BF4" w:rsidRPr="00723F58" w:rsidRDefault="00021BF4" w:rsidP="00021BF4">
      <w:pPr>
        <w:tabs>
          <w:tab w:val="left" w:pos="567"/>
        </w:tabs>
        <w:spacing w:after="0" w:line="240" w:lineRule="auto"/>
        <w:rPr>
          <w:rFonts w:ascii="Times New Roman" w:eastAsia="SimSun" w:hAnsi="Times New Roman" w:cs="Times New Roman"/>
          <w:lang w:val="lt-LT" w:eastAsia="zh-CN"/>
        </w:rPr>
      </w:pPr>
    </w:p>
    <w:p w14:paraId="1195C17E" w14:textId="77777777" w:rsidR="00021BF4" w:rsidRPr="00723F58" w:rsidRDefault="00021BF4" w:rsidP="00021BF4">
      <w:pPr>
        <w:tabs>
          <w:tab w:val="left" w:pos="567"/>
        </w:tabs>
        <w:spacing w:after="0" w:line="240" w:lineRule="auto"/>
        <w:rPr>
          <w:rFonts w:ascii="Times New Roman" w:eastAsia="SimSun" w:hAnsi="Times New Roman" w:cs="Times New Roman"/>
          <w:lang w:val="lt-LT" w:eastAsia="zh-CN"/>
        </w:rPr>
      </w:pPr>
    </w:p>
    <w:p w14:paraId="392CAE34" w14:textId="77777777" w:rsidR="00021BF4" w:rsidRPr="00723F58" w:rsidRDefault="00021BF4" w:rsidP="00021BF4">
      <w:pPr>
        <w:tabs>
          <w:tab w:val="left" w:pos="567"/>
        </w:tabs>
        <w:spacing w:after="0" w:line="240" w:lineRule="auto"/>
        <w:rPr>
          <w:rFonts w:ascii="Times New Roman" w:eastAsia="SimSun" w:hAnsi="Times New Roman" w:cs="Times New Roman"/>
          <w:lang w:val="lt-LT" w:eastAsia="zh-CN"/>
        </w:rPr>
      </w:pPr>
    </w:p>
    <w:p w14:paraId="0223D9E9" w14:textId="77777777" w:rsidR="00021BF4" w:rsidRPr="00723F58" w:rsidRDefault="00021BF4" w:rsidP="00021BF4">
      <w:pPr>
        <w:tabs>
          <w:tab w:val="left" w:pos="567"/>
        </w:tabs>
        <w:spacing w:after="0" w:line="240" w:lineRule="auto"/>
        <w:rPr>
          <w:rFonts w:ascii="Times New Roman" w:eastAsia="SimSun" w:hAnsi="Times New Roman" w:cs="Times New Roman"/>
          <w:lang w:val="lt-LT" w:eastAsia="zh-CN"/>
        </w:rPr>
      </w:pPr>
    </w:p>
    <w:p w14:paraId="346B6B07" w14:textId="77777777" w:rsidR="00021BF4" w:rsidRPr="00723F58" w:rsidRDefault="00021BF4" w:rsidP="00021BF4">
      <w:pPr>
        <w:tabs>
          <w:tab w:val="left" w:pos="567"/>
        </w:tabs>
        <w:spacing w:after="0" w:line="240" w:lineRule="auto"/>
        <w:rPr>
          <w:rFonts w:ascii="Times New Roman" w:eastAsia="SimSun" w:hAnsi="Times New Roman" w:cs="Times New Roman"/>
          <w:lang w:val="lt-LT" w:eastAsia="zh-CN"/>
        </w:rPr>
      </w:pPr>
    </w:p>
    <w:p w14:paraId="17F5CBE8"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4B9C3E06"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I PRIEDAS</w:t>
      </w:r>
    </w:p>
    <w:p w14:paraId="4404559B" w14:textId="77777777" w:rsidR="00021BF4" w:rsidRPr="00723F58" w:rsidRDefault="00021BF4" w:rsidP="00021BF4">
      <w:pPr>
        <w:tabs>
          <w:tab w:val="left" w:pos="567"/>
        </w:tabs>
        <w:spacing w:after="0" w:line="240" w:lineRule="auto"/>
        <w:rPr>
          <w:rFonts w:ascii="Times New Roman" w:eastAsia="SimSun" w:hAnsi="Times New Roman" w:cs="Times New Roman"/>
          <w:lang w:val="lt-LT" w:eastAsia="zh-CN"/>
        </w:rPr>
      </w:pPr>
    </w:p>
    <w:p w14:paraId="7554E496"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PREPARATO CHARAKTERISTIKŲ SANTRAUKA</w:t>
      </w:r>
    </w:p>
    <w:p w14:paraId="54D2410E"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Times New Roman" w:hAnsi="Times New Roman" w:cs="Times New Roman"/>
          <w:b/>
          <w:snapToGrid w:val="0"/>
          <w:lang w:val="lt-LT" w:eastAsia="zh-CN"/>
        </w:rPr>
        <w:br w:type="page"/>
      </w:r>
      <w:r w:rsidRPr="00723F58">
        <w:rPr>
          <w:rFonts w:ascii="Times New Roman" w:eastAsia="SimSun" w:hAnsi="Times New Roman" w:cs="Times New Roman"/>
          <w:b/>
          <w:bCs/>
          <w:lang w:val="lt-LT" w:eastAsia="zh-CN"/>
        </w:rPr>
        <w:lastRenderedPageBreak/>
        <w:t>1.</w:t>
      </w:r>
      <w:r w:rsidRPr="00723F58">
        <w:rPr>
          <w:rFonts w:ascii="Times New Roman" w:eastAsia="SimSun" w:hAnsi="Times New Roman" w:cs="Times New Roman"/>
          <w:b/>
          <w:bCs/>
          <w:lang w:val="lt-LT" w:eastAsia="zh-CN"/>
        </w:rPr>
        <w:tab/>
        <w:t>VAISTINIO PREPARATO PAVADINIMAS</w:t>
      </w:r>
    </w:p>
    <w:p w14:paraId="2116ABF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DCF586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Diphereline 3,75 mg milteliai ir tirpiklis pailginto atpalaidavimo injekcinei suspensijai</w:t>
      </w:r>
    </w:p>
    <w:p w14:paraId="167F3A1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9E35F2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2C5AE10"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2.</w:t>
      </w:r>
      <w:r w:rsidRPr="00723F58">
        <w:rPr>
          <w:rFonts w:ascii="Times New Roman" w:eastAsia="Times New Roman" w:hAnsi="Times New Roman" w:cs="Times New Roman"/>
          <w:b/>
          <w:lang w:val="lt-LT"/>
        </w:rPr>
        <w:tab/>
        <w:t>KOKYBINĖ IR KIEKYBINĖ SUDĖTIS</w:t>
      </w:r>
    </w:p>
    <w:p w14:paraId="44B3685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1B5B05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Viename miltelių flakone yra 3,75 mg triptorelino (acetato pavidalu).</w:t>
      </w:r>
    </w:p>
    <w:p w14:paraId="223B9776"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1 ml paruoštos </w:t>
      </w:r>
      <w:r w:rsidRPr="00723F58">
        <w:rPr>
          <w:rFonts w:ascii="Times New Roman" w:eastAsia="Times New Roman" w:hAnsi="Times New Roman" w:cs="Times New Roman"/>
          <w:lang w:val="lt-LT"/>
        </w:rPr>
        <w:t xml:space="preserve">pailginto atpalaidavimo injekcinės </w:t>
      </w:r>
      <w:r w:rsidRPr="00723F58">
        <w:rPr>
          <w:rFonts w:ascii="Times New Roman" w:eastAsia="SimSun" w:hAnsi="Times New Roman" w:cs="Times New Roman"/>
          <w:lang w:val="lt-LT" w:eastAsia="zh-CN"/>
        </w:rPr>
        <w:t>suspensijos yra 1,875 mg triptorelino.</w:t>
      </w:r>
    </w:p>
    <w:p w14:paraId="632E3BC5"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7FB7CD5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u w:val="single"/>
          <w:lang w:val="lt-LT" w:eastAsia="zh-CN"/>
        </w:rPr>
        <w:t>Pagalbinė medžiaga, kurios poveikis žinomas</w:t>
      </w:r>
      <w:r w:rsidRPr="00723F58">
        <w:rPr>
          <w:rFonts w:ascii="Times New Roman" w:eastAsia="SimSun" w:hAnsi="Times New Roman" w:cs="Times New Roman"/>
          <w:lang w:val="lt-LT" w:eastAsia="zh-CN"/>
        </w:rPr>
        <w:t>: sudėtyje yra mažiau kaip 1 mmol (23 mg) natrio, t.y. jis beveik neturi reikšmės.</w:t>
      </w:r>
    </w:p>
    <w:p w14:paraId="494DFF4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Visos pagalbinės medžiagos išvardytos 6.1 skyriuje.</w:t>
      </w:r>
    </w:p>
    <w:p w14:paraId="50469A0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F9120C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DA3E270"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3.</w:t>
      </w:r>
      <w:r w:rsidRPr="00723F58">
        <w:rPr>
          <w:rFonts w:ascii="Times New Roman" w:eastAsia="SimSun" w:hAnsi="Times New Roman" w:cs="Times New Roman"/>
          <w:b/>
          <w:bCs/>
          <w:lang w:val="lt-LT" w:eastAsia="zh-CN"/>
        </w:rPr>
        <w:tab/>
        <w:t>FARMACINĖ FORMA</w:t>
      </w:r>
    </w:p>
    <w:p w14:paraId="5332C29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D602E3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Milteliai ir tirpiklis pailginto atpalaidavimo injekcinei suspensijai.</w:t>
      </w:r>
    </w:p>
    <w:p w14:paraId="4DDABF0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Balti ar beveik balti milteliai ir skaidrus bespalvis tirpiklis.</w:t>
      </w:r>
    </w:p>
    <w:p w14:paraId="5BDEC2A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BDEAEC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8E4CD67"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4.</w:t>
      </w:r>
      <w:r w:rsidRPr="00723F58">
        <w:rPr>
          <w:rFonts w:ascii="Times New Roman" w:eastAsia="SimSun" w:hAnsi="Times New Roman" w:cs="Times New Roman"/>
          <w:b/>
          <w:bCs/>
          <w:lang w:val="lt-LT" w:eastAsia="zh-CN"/>
        </w:rPr>
        <w:tab/>
        <w:t>KLINIKINĖ INFORMACIJA</w:t>
      </w:r>
    </w:p>
    <w:p w14:paraId="7CA8EDF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7BD0466"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4.1</w:t>
      </w:r>
      <w:r w:rsidRPr="00723F58">
        <w:rPr>
          <w:rFonts w:ascii="Times New Roman" w:eastAsia="Times New Roman" w:hAnsi="Times New Roman" w:cs="Times New Roman"/>
          <w:b/>
          <w:lang w:val="lt-LT"/>
        </w:rPr>
        <w:tab/>
        <w:t>Terapinės indikacijos</w:t>
      </w:r>
    </w:p>
    <w:p w14:paraId="295EB2C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0FCF0D5" w14:textId="77777777" w:rsidR="00021BF4" w:rsidRPr="00723F58" w:rsidRDefault="00021BF4" w:rsidP="00021BF4">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Lokaliai išplitusio ne metastazinio prostatos vėžio gydymas (monoterapija arba kartu su spinduliniu gydymu) (žr. 5.1 sk.).</w:t>
      </w:r>
    </w:p>
    <w:p w14:paraId="72AFD6DF" w14:textId="77777777" w:rsidR="00021BF4" w:rsidRPr="00723F58" w:rsidRDefault="00021BF4" w:rsidP="00021BF4">
      <w:pPr>
        <w:tabs>
          <w:tab w:val="left" w:pos="567"/>
        </w:tabs>
        <w:spacing w:after="0" w:line="260" w:lineRule="exact"/>
        <w:rPr>
          <w:rFonts w:ascii="Times New Roman" w:eastAsia="SimSun" w:hAnsi="Times New Roman" w:cs="Times New Roman"/>
          <w:bCs/>
          <w:iCs/>
          <w:lang w:val="lt-LT" w:eastAsia="zh-CN"/>
        </w:rPr>
      </w:pPr>
    </w:p>
    <w:p w14:paraId="5ED30B64" w14:textId="77777777" w:rsidR="00021BF4" w:rsidRPr="00723F58" w:rsidRDefault="00021BF4" w:rsidP="00021BF4">
      <w:pPr>
        <w:spacing w:after="0" w:line="240" w:lineRule="auto"/>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Metastazinio prostatos vėžio gydymas.</w:t>
      </w:r>
    </w:p>
    <w:p w14:paraId="6168E832" w14:textId="77777777" w:rsidR="00021BF4" w:rsidRPr="00723F58" w:rsidRDefault="00021BF4" w:rsidP="00021BF4">
      <w:pPr>
        <w:spacing w:after="0" w:line="240" w:lineRule="auto"/>
        <w:rPr>
          <w:rFonts w:ascii="Times New Roman" w:eastAsia="SimSun" w:hAnsi="Times New Roman" w:cs="Times New Roman"/>
          <w:bCs/>
          <w:iCs/>
          <w:lang w:val="lt-LT" w:eastAsia="zh-CN"/>
        </w:rPr>
      </w:pPr>
    </w:p>
    <w:p w14:paraId="10A0C373" w14:textId="77777777" w:rsidR="00021BF4" w:rsidRPr="00723F58" w:rsidRDefault="00021BF4" w:rsidP="00021BF4">
      <w:pPr>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Aukštos rizikos lokalizuoto ar lokaliai išplitusio prostatos vėžio gydymas kartu su spinduliniu gydymu (žr. 5.1 sk.). </w:t>
      </w:r>
    </w:p>
    <w:p w14:paraId="0276BADE"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Cs/>
          <w:iCs/>
          <w:lang w:val="lt-LT" w:eastAsia="zh-CN"/>
        </w:rPr>
      </w:pPr>
    </w:p>
    <w:p w14:paraId="1FEB90F2" w14:textId="256039E8"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bCs/>
          <w:iCs/>
          <w:lang w:val="lt-LT" w:eastAsia="zh-CN"/>
        </w:rPr>
        <w:t xml:space="preserve">Palankus gydymo poveikis yra didesnis ir dažnesnis, jeigu </w:t>
      </w:r>
      <w:r w:rsidR="00470CA3" w:rsidRPr="002344AB">
        <w:rPr>
          <w:rFonts w:ascii="Times New Roman" w:eastAsia="SimSun" w:hAnsi="Times New Roman" w:cs="Times New Roman"/>
          <w:bCs/>
          <w:iCs/>
          <w:lang w:val="lt-LT" w:eastAsia="zh-CN"/>
        </w:rPr>
        <w:t>pacientas</w:t>
      </w:r>
      <w:r w:rsidR="00470CA3" w:rsidRPr="00723F58">
        <w:rPr>
          <w:rFonts w:ascii="Times New Roman" w:eastAsia="SimSun" w:hAnsi="Times New Roman" w:cs="Times New Roman"/>
          <w:bCs/>
          <w:iCs/>
          <w:lang w:val="lt-LT" w:eastAsia="zh-CN"/>
        </w:rPr>
        <w:t xml:space="preserve"> </w:t>
      </w:r>
      <w:r w:rsidRPr="00723F58">
        <w:rPr>
          <w:rFonts w:ascii="Times New Roman" w:eastAsia="SimSun" w:hAnsi="Times New Roman" w:cs="Times New Roman"/>
          <w:bCs/>
          <w:iCs/>
          <w:lang w:val="lt-LT" w:eastAsia="zh-CN"/>
        </w:rPr>
        <w:t>anksčiau nebuvo gydytas jokiu kitu hormoniniu vaistu.</w:t>
      </w:r>
      <w:r w:rsidRPr="00723F58">
        <w:rPr>
          <w:rFonts w:ascii="Times New Roman" w:eastAsia="SimSun" w:hAnsi="Times New Roman" w:cs="Times New Roman"/>
          <w:lang w:val="lt-LT" w:eastAsia="zh-CN"/>
        </w:rPr>
        <w:t xml:space="preserve"> </w:t>
      </w:r>
    </w:p>
    <w:p w14:paraId="2B245388"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2BA55B0E" w14:textId="779A39A4" w:rsidR="00021BF4" w:rsidRPr="00723F58" w:rsidRDefault="009F01B1"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Centrinis a</w:t>
      </w:r>
      <w:r w:rsidR="00021BF4" w:rsidRPr="00723F58">
        <w:rPr>
          <w:rFonts w:ascii="Times New Roman" w:eastAsia="SimSun" w:hAnsi="Times New Roman" w:cs="Times New Roman"/>
          <w:lang w:val="lt-LT" w:eastAsia="zh-CN"/>
        </w:rPr>
        <w:t>nkstyvasis (jaunesnių nei 8 metų mergaičių ir jaunesnių nei 10 metų berniukų) lytinis brendimas.</w:t>
      </w:r>
    </w:p>
    <w:p w14:paraId="01A2E8FA"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61D07DD5"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Lyties organų ar ekstragenitalinė endometriozė (I - IV stadijos).</w:t>
      </w:r>
    </w:p>
    <w:p w14:paraId="16784B5E"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1FF0252D"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Gimdos fibromiomos gydymas prieš chirurginę operaciją tuo atveju, jeigu yra mažakraujystė (hemoglobino mažiau nei 80 g/l) arba jeigu reikia sumažinti fibromiomos dydį, kad būtų galima lengviau atlikti endoskopinę arba transvaginalinę operaciją.</w:t>
      </w:r>
    </w:p>
    <w:p w14:paraId="5ACEE286"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4DD50AD7"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xml:space="preserve">Moterų nevaisingumo gydymas: ovuliacijos sukėlimas atliekant apvaisinimą </w:t>
      </w:r>
      <w:r w:rsidRPr="00723F58">
        <w:rPr>
          <w:rFonts w:ascii="Times New Roman" w:eastAsia="SimSun" w:hAnsi="Times New Roman" w:cs="Times New Roman"/>
          <w:i/>
          <w:lang w:val="lt-LT" w:eastAsia="zh-CN"/>
        </w:rPr>
        <w:t xml:space="preserve">in vitro </w:t>
      </w:r>
      <w:r w:rsidRPr="00723F58">
        <w:rPr>
          <w:rFonts w:ascii="Times New Roman" w:eastAsia="SimSun" w:hAnsi="Times New Roman" w:cs="Times New Roman"/>
          <w:lang w:val="lt-LT" w:eastAsia="zh-CN"/>
        </w:rPr>
        <w:t>ir embriono perkėlimą (preparatas vartojamas kaip papildomas vaistinis preparatas kartu su gonadotropinais: žmogaus menopauziniu gonadotropinu, FSH, žmogaus chorioniniu gonadotropinu).</w:t>
      </w:r>
    </w:p>
    <w:p w14:paraId="010DC3F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82440E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Krūties vėžys</w:t>
      </w:r>
    </w:p>
    <w:p w14:paraId="71DB047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lastRenderedPageBreak/>
        <w:t>Pagalbinis ankstyvos krūties vėžio stadijos gydymas kartu su tamoksifenu ar aromatazės inhibitoriumi moterims, kurioms po chemoterapijos yra patvirtinta priešmenopauzinė būklė ir kurioms yra atsakas į endokrininį gydymą bei didelė ligos atkryčio rizika (žr. 4.3, 4.4, 4.8 ir 5.1 skyrių).</w:t>
      </w:r>
    </w:p>
    <w:p w14:paraId="7A47E63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357DA6C"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4.2</w:t>
      </w:r>
      <w:r w:rsidRPr="00723F58">
        <w:rPr>
          <w:rFonts w:ascii="Times New Roman" w:eastAsia="Times New Roman" w:hAnsi="Times New Roman" w:cs="Times New Roman"/>
          <w:b/>
          <w:lang w:val="lt-LT"/>
        </w:rPr>
        <w:tab/>
        <w:t>Dozavimas ir vartojimo metodas</w:t>
      </w:r>
    </w:p>
    <w:p w14:paraId="4C63204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1D907E0" w14:textId="77777777" w:rsidR="00021BF4" w:rsidRPr="00723F58" w:rsidRDefault="00021BF4" w:rsidP="00021BF4">
      <w:pPr>
        <w:tabs>
          <w:tab w:val="left" w:pos="567"/>
        </w:tabs>
        <w:spacing w:after="0" w:line="260" w:lineRule="exact"/>
        <w:rPr>
          <w:rFonts w:ascii="Times New Roman" w:eastAsia="SimSun" w:hAnsi="Times New Roman" w:cs="Times New Roman"/>
          <w:u w:val="single"/>
          <w:lang w:val="lt-LT" w:eastAsia="zh-CN"/>
        </w:rPr>
      </w:pPr>
      <w:r w:rsidRPr="00723F58">
        <w:rPr>
          <w:rFonts w:ascii="Times New Roman" w:eastAsia="SimSun" w:hAnsi="Times New Roman" w:cs="Times New Roman"/>
          <w:u w:val="single"/>
          <w:lang w:val="lt-LT" w:eastAsia="zh-CN"/>
        </w:rPr>
        <w:t>Dozavimas</w:t>
      </w:r>
    </w:p>
    <w:p w14:paraId="4E0FE0E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2351261"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Prostatos vėžys</w:t>
      </w:r>
    </w:p>
    <w:p w14:paraId="590F001C"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Vaistinio preparato galima vartoti dviem būdais:</w:t>
      </w:r>
    </w:p>
    <w:p w14:paraId="2F840917"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pradžioje 7 paras leisti į poodį po 0,1 mg greitai veikliąją medžiagą atpalaiduojančio Diphereline, 8 parą ir po to kas 4 savaitės leisti į raumenis vieną Diphereline 3,75 mg pailginto atpalaidavimo injekcinės suspensijos dozę;</w:t>
      </w:r>
    </w:p>
    <w:p w14:paraId="775D85CD"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kas 4 savaitės leisti į raumenis po vieną Diphereline 3,75 mg pailginto atpalaidavimo injekcinės suspensijos dozę.</w:t>
      </w:r>
    </w:p>
    <w:p w14:paraId="59E3107E" w14:textId="77777777" w:rsidR="00021BF4" w:rsidRPr="00723F58" w:rsidRDefault="00021BF4" w:rsidP="00021BF4">
      <w:pPr>
        <w:numPr>
          <w:ilvl w:val="12"/>
          <w:numId w:val="0"/>
        </w:numPr>
        <w:tabs>
          <w:tab w:val="left" w:pos="567"/>
        </w:tabs>
        <w:spacing w:after="0" w:line="260" w:lineRule="exact"/>
        <w:rPr>
          <w:rFonts w:ascii="Times New Roman" w:eastAsia="Calibri" w:hAnsi="Times New Roman" w:cs="Times New Roman"/>
          <w:lang w:val="lt-LT"/>
        </w:rPr>
      </w:pPr>
      <w:r w:rsidRPr="00723F58">
        <w:rPr>
          <w:rFonts w:ascii="Times New Roman" w:eastAsia="Calibri" w:hAnsi="Times New Roman" w:cs="Times New Roman"/>
          <w:lang w:val="lt-LT"/>
        </w:rPr>
        <w:t>Gydymas triptorelinu turi būti tęsiamas pacientams, sergantiems metastaziniu, gydymui kastracija nepasiduodančiu prostatos vėžiu, kuriems chirurginė kastracija neatlikta, ir kuriems tinka gydymas androgenų biosintezės inhibitoriais.</w:t>
      </w:r>
    </w:p>
    <w:p w14:paraId="76FC97E6" w14:textId="77777777" w:rsidR="00021BF4" w:rsidRPr="00723F58" w:rsidRDefault="00021BF4" w:rsidP="00021BF4">
      <w:pPr>
        <w:numPr>
          <w:ilvl w:val="12"/>
          <w:numId w:val="0"/>
        </w:numPr>
        <w:tabs>
          <w:tab w:val="left" w:pos="567"/>
        </w:tabs>
        <w:spacing w:after="0" w:line="260" w:lineRule="exact"/>
        <w:rPr>
          <w:rFonts w:ascii="Times New Roman" w:eastAsia="Calibri" w:hAnsi="Times New Roman" w:cs="Times New Roman"/>
          <w:lang w:val="lt-LT"/>
        </w:rPr>
      </w:pPr>
    </w:p>
    <w:p w14:paraId="535C427F" w14:textId="77777777"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t xml:space="preserve">Klinikiniai duomenys parodė, jog esant aukštos rizikos lokaliam ar lokaliai išplitusiam nuo hormonų priklausomam prostatos vėžiui ir taikant spindulinį gydymą, spindulinis gydymas, taikomas po ilgalaikio androgenų gamybą slopinančio gydymo (deprivacijos) yra tinkamesnis nei spindulinis gydymas po trumpalaikio androgenų gamybą slopinančio gydymo. Žr. 5.1 skyrių. </w:t>
      </w:r>
    </w:p>
    <w:p w14:paraId="156FEA5D" w14:textId="77777777" w:rsidR="00021BF4" w:rsidRPr="00723F58" w:rsidRDefault="00021BF4" w:rsidP="00D4371A">
      <w:pPr>
        <w:spacing w:after="0" w:line="240" w:lineRule="auto"/>
        <w:rPr>
          <w:rFonts w:ascii="Times New Roman" w:eastAsia="Times New Roman" w:hAnsi="Times New Roman" w:cs="Times New Roman"/>
          <w:lang w:val="lt-LT"/>
        </w:rPr>
      </w:pPr>
      <w:r w:rsidRPr="00723F58">
        <w:rPr>
          <w:rFonts w:ascii="Times New Roman" w:hAnsi="Times New Roman" w:cs="Times New Roman"/>
          <w:lang w:val="lt-LT"/>
        </w:rPr>
        <w:t>Gydymo gairių rekomenduojama androgenus slopinančio gydymo trukmė pacientams, kuriems yra aukštos rizikos lokalizuotas ar lokaliai išplitęs prostatos vėžys bei taikomas spindulinis gydymas, yra 2–3 metai.</w:t>
      </w:r>
    </w:p>
    <w:p w14:paraId="017EBEAA"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7665412B"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Endometriozė</w:t>
      </w:r>
    </w:p>
    <w:p w14:paraId="2581FE6B" w14:textId="72A249E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Vaistinį preparatą į raumenis galima leisti tik rūpestingai pasirengus vaistinio preparato injekavimui, kad visas paruoštas tirpalas būtų suleistas (atidžiai laikykitės pakuotės informaciniame lapelyje nurodytų instrukcijų). </w:t>
      </w:r>
    </w:p>
    <w:p w14:paraId="070A0E30"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Gydymą reikia pradėti per pirmąsias penkias menstruacinio ciklo dienas.</w:t>
      </w:r>
    </w:p>
    <w:p w14:paraId="27CF0D92" w14:textId="56FA1089"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Gydymo planas: viena Diphereline 3,75 mg pailginto atpalaidavimo injekcinės suspensijos dozė leidžiama kas 4 savaites.</w:t>
      </w:r>
    </w:p>
    <w:p w14:paraId="4D48747A" w14:textId="398820B3"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Gydymo trukmė: tai priklauso nuo endometriozės sunkumo prieš pradedant gydymą bei gydymo metu atsiradusių ligos požymių (funkcinių ir anatominių) pokyčių. </w:t>
      </w:r>
    </w:p>
    <w:p w14:paraId="4D56F4A9" w14:textId="37812CC1"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Gydyti negalima ilgiau nei 6 mėnesius. (žr. skyrelį „Nepageidaujamas poveikis“). Taip pat nerekomenduojama pradėti antrojo gydymo kurso triptorelinu arba kitu</w:t>
      </w:r>
      <w:r w:rsidR="000F4458">
        <w:rPr>
          <w:rFonts w:ascii="Times New Roman" w:eastAsia="SimSun" w:hAnsi="Times New Roman" w:cs="Times New Roman"/>
          <w:lang w:val="lt-LT" w:eastAsia="zh-CN"/>
        </w:rPr>
        <w:t xml:space="preserve"> </w:t>
      </w:r>
      <w:r w:rsidR="000F4458" w:rsidRPr="00723F58">
        <w:rPr>
          <w:rFonts w:ascii="Times New Roman" w:eastAsia="SimSun" w:hAnsi="Times New Roman" w:cs="Times New Roman"/>
          <w:bCs/>
          <w:iCs/>
          <w:lang w:val="lt-LT" w:eastAsia="zh-CN"/>
        </w:rPr>
        <w:t xml:space="preserve">gonadotropino </w:t>
      </w:r>
      <w:r w:rsidR="000F4458" w:rsidRPr="00723F58">
        <w:rPr>
          <w:rFonts w:ascii="Times New Roman" w:eastAsia="SimSun" w:hAnsi="Times New Roman" w:cs="Times New Roman"/>
          <w:lang w:val="lt-LT" w:eastAsia="zh-CN"/>
        </w:rPr>
        <w:t>išsiskyrimą skatinanči</w:t>
      </w:r>
      <w:r w:rsidR="006C7426">
        <w:rPr>
          <w:rFonts w:ascii="Times New Roman" w:eastAsia="SimSun" w:hAnsi="Times New Roman" w:cs="Times New Roman"/>
          <w:lang w:val="lt-LT" w:eastAsia="zh-CN"/>
        </w:rPr>
        <w:t>o</w:t>
      </w:r>
      <w:r w:rsidR="000F4458" w:rsidRPr="00723F58">
        <w:rPr>
          <w:rFonts w:ascii="Times New Roman" w:eastAsia="SimSun" w:hAnsi="Times New Roman" w:cs="Times New Roman"/>
          <w:bCs/>
          <w:iCs/>
          <w:lang w:val="lt-LT" w:eastAsia="zh-CN"/>
        </w:rPr>
        <w:t xml:space="preserve"> hormon</w:t>
      </w:r>
      <w:r w:rsidR="006C7426">
        <w:rPr>
          <w:rFonts w:ascii="Times New Roman" w:eastAsia="SimSun" w:hAnsi="Times New Roman" w:cs="Times New Roman"/>
          <w:bCs/>
          <w:iCs/>
          <w:lang w:val="lt-LT" w:eastAsia="zh-CN"/>
        </w:rPr>
        <w:t>o</w:t>
      </w:r>
      <w:r w:rsidRPr="00723F58">
        <w:rPr>
          <w:rFonts w:ascii="Times New Roman" w:eastAsia="SimSun" w:hAnsi="Times New Roman" w:cs="Times New Roman"/>
          <w:lang w:val="lt-LT" w:eastAsia="zh-CN"/>
        </w:rPr>
        <w:t xml:space="preserve"> </w:t>
      </w:r>
      <w:r w:rsidR="00B95E43">
        <w:rPr>
          <w:rFonts w:ascii="Times New Roman" w:eastAsia="SimSun" w:hAnsi="Times New Roman" w:cs="Times New Roman"/>
          <w:lang w:val="lt-LT" w:eastAsia="zh-CN"/>
        </w:rPr>
        <w:t>(</w:t>
      </w:r>
      <w:r w:rsidR="003A52B2" w:rsidRPr="00723F58">
        <w:rPr>
          <w:rFonts w:ascii="Times New Roman" w:eastAsia="SimSun" w:hAnsi="Times New Roman" w:cs="Times New Roman"/>
          <w:lang w:val="lt-LT" w:eastAsia="zh-CN"/>
        </w:rPr>
        <w:t>G</w:t>
      </w:r>
      <w:r w:rsidR="003A52B2">
        <w:rPr>
          <w:rFonts w:ascii="Times New Roman" w:eastAsia="SimSun" w:hAnsi="Times New Roman" w:cs="Times New Roman"/>
          <w:lang w:val="lt-LT" w:eastAsia="zh-CN"/>
        </w:rPr>
        <w:t>IS</w:t>
      </w:r>
      <w:r w:rsidR="003A52B2" w:rsidRPr="00723F58">
        <w:rPr>
          <w:rFonts w:ascii="Times New Roman" w:eastAsia="SimSun" w:hAnsi="Times New Roman" w:cs="Times New Roman"/>
          <w:lang w:val="lt-LT" w:eastAsia="zh-CN"/>
        </w:rPr>
        <w:t>H</w:t>
      </w:r>
      <w:r w:rsidR="00B95E43">
        <w:rPr>
          <w:rFonts w:ascii="Times New Roman" w:eastAsia="SimSun" w:hAnsi="Times New Roman" w:cs="Times New Roman"/>
          <w:lang w:val="lt-LT" w:eastAsia="zh-CN"/>
        </w:rPr>
        <w:t>)</w:t>
      </w:r>
      <w:r w:rsidR="003A52B2" w:rsidRPr="00723F58">
        <w:rPr>
          <w:rFonts w:ascii="Times New Roman" w:eastAsia="SimSun" w:hAnsi="Times New Roman" w:cs="Times New Roman"/>
          <w:lang w:val="lt-LT" w:eastAsia="zh-CN"/>
        </w:rPr>
        <w:t xml:space="preserve"> </w:t>
      </w:r>
      <w:r w:rsidRPr="00723F58">
        <w:rPr>
          <w:rFonts w:ascii="Times New Roman" w:eastAsia="SimSun" w:hAnsi="Times New Roman" w:cs="Times New Roman"/>
          <w:lang w:val="lt-LT" w:eastAsia="zh-CN"/>
        </w:rPr>
        <w:t>analogu</w:t>
      </w:r>
      <w:r w:rsidRPr="00D35248">
        <w:rPr>
          <w:rFonts w:ascii="Times New Roman" w:eastAsia="SimSun" w:hAnsi="Times New Roman" w:cs="Times New Roman"/>
          <w:lang w:val="lt-LT" w:eastAsia="zh-CN"/>
        </w:rPr>
        <w:t>.</w:t>
      </w:r>
    </w:p>
    <w:p w14:paraId="1BF4C8B2" w14:textId="3E92DE15" w:rsidR="00021BF4" w:rsidRDefault="00D35248"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5A6D74">
        <w:rPr>
          <w:rFonts w:ascii="Times New Roman" w:hAnsi="Times New Roman" w:cs="Times New Roman"/>
          <w:lang w:val="lt-LT"/>
        </w:rPr>
        <w:t>Įrodyta, jog pacientėms, kurioms endometriozė gydoma GISH analogais, papildomai skyrus estrogeno ir progestageno</w:t>
      </w:r>
      <w:r w:rsidR="00783E87" w:rsidRPr="005A6D74">
        <w:rPr>
          <w:rFonts w:ascii="Times New Roman" w:hAnsi="Times New Roman" w:cs="Times New Roman"/>
          <w:lang w:val="lt-LT"/>
        </w:rPr>
        <w:t xml:space="preserve"> derinį</w:t>
      </w:r>
      <w:r w:rsidRPr="005A6D74">
        <w:rPr>
          <w:rFonts w:ascii="Times New Roman" w:hAnsi="Times New Roman" w:cs="Times New Roman"/>
          <w:lang w:val="lt-LT"/>
        </w:rPr>
        <w:t xml:space="preserve"> (angl. </w:t>
      </w:r>
      <w:r w:rsidRPr="005A6D74">
        <w:rPr>
          <w:rFonts w:ascii="Times New Roman" w:hAnsi="Times New Roman" w:cs="Times New Roman"/>
          <w:i/>
          <w:lang w:val="lt-LT"/>
        </w:rPr>
        <w:t>add-back therapy, ABT</w:t>
      </w:r>
      <w:r w:rsidRPr="005A6D74">
        <w:rPr>
          <w:rFonts w:ascii="Times New Roman" w:hAnsi="Times New Roman" w:cs="Times New Roman"/>
          <w:lang w:val="lt-LT"/>
        </w:rPr>
        <w:t>) sumažėjo kaulų tankio retėjimas ir vazomotoriniai simptomai. Todėl, jei tinka, skiriant GISH analogus reikia skirti estrogeno ir progestageno</w:t>
      </w:r>
      <w:r w:rsidR="00783E87" w:rsidRPr="005A6D74">
        <w:rPr>
          <w:rFonts w:ascii="Times New Roman" w:hAnsi="Times New Roman" w:cs="Times New Roman"/>
          <w:lang w:val="lt-LT"/>
        </w:rPr>
        <w:t xml:space="preserve"> derinį</w:t>
      </w:r>
      <w:r w:rsidRPr="005A6D74">
        <w:rPr>
          <w:rFonts w:ascii="Times New Roman" w:hAnsi="Times New Roman" w:cs="Times New Roman"/>
          <w:lang w:val="lt-LT"/>
        </w:rPr>
        <w:t>, atsižvelgiant į kiekvieno skiriamo vaistinio preparato keliamą riziką ir naudą.</w:t>
      </w:r>
    </w:p>
    <w:p w14:paraId="7ABF0E9D" w14:textId="77777777" w:rsidR="00D35248" w:rsidRPr="00723F58" w:rsidRDefault="00D35248"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18C40B37"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i/>
          <w:noProof/>
          <w:u w:val="single"/>
          <w:lang w:val="lt-LT"/>
        </w:rPr>
      </w:pPr>
      <w:r w:rsidRPr="00723F58">
        <w:rPr>
          <w:rFonts w:ascii="Times New Roman" w:eastAsia="Times New Roman" w:hAnsi="Times New Roman" w:cs="Times New Roman"/>
          <w:i/>
          <w:noProof/>
          <w:u w:val="single"/>
          <w:lang w:val="lt-LT"/>
        </w:rPr>
        <w:t>Gimdos fibromiomos gydymas prieš chirurginę operaciją</w:t>
      </w:r>
    </w:p>
    <w:p w14:paraId="33EEF973"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Vaistinio preparato leidžiama tik į raumenis.</w:t>
      </w:r>
    </w:p>
    <w:p w14:paraId="71E47AA7"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Gydymą reikia pradėti per pirmas penkias mėnesinių ciklo dienas.</w:t>
      </w:r>
    </w:p>
    <w:p w14:paraId="65425C9D"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Gydymo planas: leidžiama po vieną 3,75 mg pailginto atpalaidavimo injekcinės suspensijos dozė leidžiama dozę kas 4 savaitės.</w:t>
      </w:r>
    </w:p>
    <w:p w14:paraId="3DE7EE4B"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Gydymo trukmė: gydymas neturi trukti ilgiau nei 3 mėnesius.</w:t>
      </w:r>
    </w:p>
    <w:p w14:paraId="05AD855F"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p>
    <w:p w14:paraId="6CE243FB" w14:textId="77777777" w:rsidR="00021BF4" w:rsidRPr="00723F58" w:rsidRDefault="00021BF4" w:rsidP="00D4371A">
      <w:pPr>
        <w:autoSpaceDE w:val="0"/>
        <w:autoSpaceDN w:val="0"/>
        <w:adjustRightInd w:val="0"/>
        <w:spacing w:after="0" w:line="240" w:lineRule="auto"/>
        <w:rPr>
          <w:rFonts w:ascii="Times New Roman" w:eastAsia="Times New Roman" w:hAnsi="Times New Roman" w:cs="Times New Roman"/>
          <w:lang w:val="lt-LT" w:eastAsia="en-GB"/>
        </w:rPr>
      </w:pPr>
      <w:r w:rsidRPr="00723F58">
        <w:rPr>
          <w:rFonts w:ascii="Times New Roman" w:eastAsia="Times New Roman" w:hAnsi="Times New Roman" w:cs="Times New Roman"/>
          <w:lang w:val="lt-LT" w:eastAsia="en-GB"/>
        </w:rPr>
        <w:lastRenderedPageBreak/>
        <w:t>Pastaba: pailginto atpalaidavimo vaistinio preparato būtina leisti griežtai laikantis instrukcijos, pateiktos pakuotės lapelyje. Būtina pranešti, jei kuri nors dozė buvo suleista ne visa ir dėl to prarastas preparato kiekis yra didesnis už paprastai liekantį švirkšte.</w:t>
      </w:r>
    </w:p>
    <w:p w14:paraId="3F56F669"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p>
    <w:p w14:paraId="0637E84C"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Moterų nevaisingumas</w:t>
      </w:r>
    </w:p>
    <w:p w14:paraId="29D77065"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Įprastinis dozavimas: viena Diphereline 3,75 mg pailginto atpalaidavimo injekcinės suspensijos dozė suleidžiama į raumenis antrą menstruacinio ciklo dieną. Gonadotropinais reikia pradėti gydyti tik po hipofizio nujautrinimo (estrogenų koncentracija kraujo plazmoje mažesnė nei 50 pg</w:t>
      </w:r>
      <w:r w:rsidRPr="00723F58">
        <w:rPr>
          <w:rFonts w:ascii="Times New Roman" w:eastAsia="SimSun" w:hAnsi="Times New Roman" w:cs="Times New Roman"/>
          <w:lang w:val="lt-LT" w:eastAsia="zh-CN"/>
        </w:rPr>
        <w:sym w:font="Symbol" w:char="F02F"/>
      </w:r>
      <w:r w:rsidRPr="00723F58">
        <w:rPr>
          <w:rFonts w:ascii="Times New Roman" w:eastAsia="SimSun" w:hAnsi="Times New Roman" w:cs="Times New Roman"/>
          <w:lang w:val="lt-LT" w:eastAsia="zh-CN"/>
        </w:rPr>
        <w:t xml:space="preserve">ml), paprastai praėjus maždaug 15 dienų po Diphereline injekcijos. </w:t>
      </w:r>
    </w:p>
    <w:p w14:paraId="48FFA2CA"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PASTABA. Pailginto atpalaidavimo preparato būtina suleisti griežtai laikantis pakuotės informaciniame lapelyje pateiktų nurodymų.</w:t>
      </w:r>
    </w:p>
    <w:p w14:paraId="1214FFE5" w14:textId="77777777" w:rsidR="00021BF4" w:rsidRPr="00723F58" w:rsidRDefault="00021BF4" w:rsidP="00021BF4">
      <w:pPr>
        <w:autoSpaceDE w:val="0"/>
        <w:autoSpaceDN w:val="0"/>
        <w:adjustRightInd w:val="0"/>
        <w:spacing w:after="0" w:line="240" w:lineRule="auto"/>
        <w:jc w:val="both"/>
        <w:rPr>
          <w:rFonts w:ascii="Times New Roman" w:eastAsia="Times New Roman" w:hAnsi="Times New Roman" w:cs="Times New Roman"/>
          <w:lang w:val="lt-LT" w:eastAsia="en-GB"/>
        </w:rPr>
      </w:pPr>
      <w:r w:rsidRPr="00723F58">
        <w:rPr>
          <w:rFonts w:ascii="Times New Roman" w:eastAsia="Times New Roman" w:hAnsi="Times New Roman" w:cs="Times New Roman"/>
          <w:lang w:val="lt-LT" w:eastAsia="en-GB"/>
        </w:rPr>
        <w:t>Būtina pranešti, jei kuri nors dozė buvo suleista ne visa ir dėl to prarastas preparato kiekis yra didesnis už paprastai liekantį švirkšte.</w:t>
      </w:r>
    </w:p>
    <w:p w14:paraId="4AA9A5D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94D1FE5" w14:textId="77777777" w:rsidR="00021BF4" w:rsidRPr="00723F58" w:rsidRDefault="00021BF4" w:rsidP="00021BF4">
      <w:pPr>
        <w:tabs>
          <w:tab w:val="left" w:pos="567"/>
        </w:tabs>
        <w:spacing w:after="0" w:line="240" w:lineRule="auto"/>
        <w:outlineLvl w:val="0"/>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Ypatingos pacientų populiacijos</w:t>
      </w:r>
    </w:p>
    <w:p w14:paraId="4ECD83C2" w14:textId="77777777" w:rsidR="00021BF4" w:rsidRPr="00723F58" w:rsidRDefault="00021BF4" w:rsidP="00021BF4">
      <w:pPr>
        <w:tabs>
          <w:tab w:val="left" w:pos="567"/>
        </w:tabs>
        <w:spacing w:after="0" w:line="240" w:lineRule="auto"/>
        <w:outlineLvl w:val="0"/>
        <w:rPr>
          <w:rFonts w:ascii="Times New Roman" w:eastAsia="SimSun" w:hAnsi="Times New Roman" w:cs="Times New Roman"/>
          <w:iCs/>
          <w:lang w:val="lt-LT" w:eastAsia="zh-CN"/>
        </w:rPr>
      </w:pPr>
    </w:p>
    <w:p w14:paraId="3D449513" w14:textId="77777777" w:rsidR="00021BF4" w:rsidRPr="00723F58" w:rsidRDefault="00021BF4" w:rsidP="00021BF4">
      <w:pPr>
        <w:tabs>
          <w:tab w:val="left" w:pos="567"/>
        </w:tabs>
        <w:spacing w:after="0" w:line="260" w:lineRule="exact"/>
        <w:rPr>
          <w:rFonts w:ascii="Times New Roman" w:eastAsia="SimSun" w:hAnsi="Times New Roman" w:cs="Times New Roman"/>
          <w:i/>
          <w:iCs/>
          <w:lang w:val="lt-LT" w:eastAsia="zh-CN"/>
        </w:rPr>
      </w:pPr>
      <w:r w:rsidRPr="00723F58">
        <w:rPr>
          <w:rFonts w:ascii="Times New Roman" w:eastAsia="SimSun" w:hAnsi="Times New Roman" w:cs="Times New Roman"/>
          <w:i/>
          <w:iCs/>
          <w:lang w:val="lt-LT" w:eastAsia="zh-CN"/>
        </w:rPr>
        <w:t>Vaikų populiacija</w:t>
      </w:r>
    </w:p>
    <w:p w14:paraId="0B17CD73" w14:textId="77777777" w:rsidR="00021BF4" w:rsidRPr="00723F58" w:rsidRDefault="00021BF4" w:rsidP="00021BF4">
      <w:pPr>
        <w:tabs>
          <w:tab w:val="left" w:pos="567"/>
        </w:tabs>
        <w:spacing w:after="0" w:line="260" w:lineRule="exact"/>
        <w:rPr>
          <w:rFonts w:ascii="Times New Roman" w:eastAsia="SimSun" w:hAnsi="Times New Roman" w:cs="Times New Roman"/>
          <w:i/>
          <w:iCs/>
          <w:lang w:val="lt-LT" w:eastAsia="zh-CN"/>
        </w:rPr>
      </w:pPr>
    </w:p>
    <w:p w14:paraId="2B317C8F" w14:textId="77B0DB2C" w:rsidR="00021BF4" w:rsidRPr="00723F58" w:rsidRDefault="00602735" w:rsidP="00021BF4">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Centrinis a</w:t>
      </w:r>
      <w:r w:rsidR="00021BF4" w:rsidRPr="00723F58">
        <w:rPr>
          <w:rFonts w:ascii="Times New Roman" w:eastAsia="SimSun" w:hAnsi="Times New Roman" w:cs="Times New Roman"/>
          <w:i/>
          <w:u w:val="single"/>
          <w:lang w:val="lt-LT" w:eastAsia="zh-CN"/>
        </w:rPr>
        <w:t>nkstyvasis lytinis brendimas</w:t>
      </w:r>
    </w:p>
    <w:p w14:paraId="5E4AC213" w14:textId="77777777" w:rsidR="00602735" w:rsidRPr="00723F58" w:rsidRDefault="00602735" w:rsidP="00021BF4">
      <w:pPr>
        <w:numPr>
          <w:ilvl w:val="12"/>
          <w:numId w:val="0"/>
        </w:numPr>
        <w:tabs>
          <w:tab w:val="left" w:pos="567"/>
        </w:tabs>
        <w:spacing w:after="0" w:line="260" w:lineRule="exact"/>
        <w:rPr>
          <w:rFonts w:ascii="Times New Roman" w:eastAsia="SimSun" w:hAnsi="Times New Roman" w:cs="Times New Roman"/>
          <w:i/>
          <w:lang w:val="lt-LT" w:eastAsia="zh-CN"/>
        </w:rPr>
      </w:pPr>
    </w:p>
    <w:p w14:paraId="3C21279A" w14:textId="471FB2B5" w:rsidR="00602735" w:rsidRPr="00723F58" w:rsidRDefault="00602735" w:rsidP="00021BF4">
      <w:pPr>
        <w:numPr>
          <w:ilvl w:val="12"/>
          <w:numId w:val="0"/>
        </w:num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 xml:space="preserve">Vaikams, sveriantiems mažiau </w:t>
      </w:r>
      <w:r w:rsidR="00BC3757" w:rsidRPr="00723F58">
        <w:rPr>
          <w:rFonts w:ascii="Times New Roman" w:eastAsia="SimSun" w:hAnsi="Times New Roman" w:cs="Times New Roman"/>
          <w:i/>
          <w:lang w:val="lt-LT" w:eastAsia="zh-CN"/>
        </w:rPr>
        <w:t>kaip</w:t>
      </w:r>
      <w:r w:rsidRPr="00723F58">
        <w:rPr>
          <w:rFonts w:ascii="Times New Roman" w:eastAsia="SimSun" w:hAnsi="Times New Roman" w:cs="Times New Roman"/>
          <w:i/>
          <w:lang w:val="lt-LT" w:eastAsia="zh-CN"/>
        </w:rPr>
        <w:t xml:space="preserve"> 20</w:t>
      </w:r>
      <w:r w:rsidR="00BC3757" w:rsidRPr="00723F58">
        <w:rPr>
          <w:rFonts w:ascii="Times New Roman" w:eastAsia="SimSun" w:hAnsi="Times New Roman" w:cs="Times New Roman"/>
          <w:i/>
          <w:lang w:val="lt-LT" w:eastAsia="zh-CN"/>
        </w:rPr>
        <w:t> </w:t>
      </w:r>
      <w:r w:rsidRPr="00723F58">
        <w:rPr>
          <w:rFonts w:ascii="Times New Roman" w:eastAsia="SimSun" w:hAnsi="Times New Roman" w:cs="Times New Roman"/>
          <w:i/>
          <w:lang w:val="lt-LT" w:eastAsia="zh-CN"/>
        </w:rPr>
        <w:t>kg</w:t>
      </w:r>
    </w:p>
    <w:p w14:paraId="2292025A" w14:textId="0E32EAFB" w:rsidR="00602735" w:rsidRPr="00723F58" w:rsidRDefault="00BC3757" w:rsidP="00602735">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į raumenis p</w:t>
      </w:r>
      <w:r w:rsidR="00602735" w:rsidRPr="00723F58">
        <w:rPr>
          <w:rFonts w:ascii="Times New Roman" w:eastAsia="SimSun" w:hAnsi="Times New Roman" w:cs="Times New Roman"/>
          <w:lang w:val="lt-LT" w:eastAsia="zh-CN"/>
        </w:rPr>
        <w:t xml:space="preserve">usė dozės </w:t>
      </w:r>
      <w:r w:rsidR="002D0A47" w:rsidRPr="00723F58">
        <w:rPr>
          <w:rFonts w:ascii="Times New Roman" w:eastAsia="SimSun" w:hAnsi="Times New Roman" w:cs="Times New Roman"/>
          <w:lang w:val="lt-LT" w:eastAsia="zh-CN"/>
        </w:rPr>
        <w:t>kas 4</w:t>
      </w:r>
      <w:r w:rsidRPr="00723F58">
        <w:rPr>
          <w:rFonts w:ascii="Times New Roman" w:eastAsia="SimSun" w:hAnsi="Times New Roman" w:cs="Times New Roman"/>
          <w:lang w:val="lt-LT" w:eastAsia="zh-CN"/>
        </w:rPr>
        <w:t> </w:t>
      </w:r>
      <w:r w:rsidR="002D0A47" w:rsidRPr="00723F58">
        <w:rPr>
          <w:rFonts w:ascii="Times New Roman" w:eastAsia="SimSun" w:hAnsi="Times New Roman" w:cs="Times New Roman"/>
          <w:lang w:val="lt-LT" w:eastAsia="zh-CN"/>
        </w:rPr>
        <w:t>savaites (28</w:t>
      </w:r>
      <w:r w:rsidRPr="00723F58">
        <w:rPr>
          <w:rFonts w:ascii="Times New Roman" w:eastAsia="SimSun" w:hAnsi="Times New Roman" w:cs="Times New Roman"/>
          <w:lang w:val="lt-LT" w:eastAsia="zh-CN"/>
        </w:rPr>
        <w:t> </w:t>
      </w:r>
      <w:r w:rsidR="002D0A47" w:rsidRPr="00723F58">
        <w:rPr>
          <w:rFonts w:ascii="Times New Roman" w:eastAsia="SimSun" w:hAnsi="Times New Roman" w:cs="Times New Roman"/>
          <w:lang w:val="lt-LT" w:eastAsia="zh-CN"/>
        </w:rPr>
        <w:t>dienas), t.y. l</w:t>
      </w:r>
      <w:r w:rsidR="00602735" w:rsidRPr="00723F58">
        <w:rPr>
          <w:rFonts w:ascii="Times New Roman" w:eastAsia="SimSun" w:hAnsi="Times New Roman" w:cs="Times New Roman"/>
          <w:lang w:val="lt-LT" w:eastAsia="zh-CN"/>
        </w:rPr>
        <w:t xml:space="preserve">eisti po pusę paruoštos suspensijos </w:t>
      </w:r>
      <w:r w:rsidRPr="00723F58">
        <w:rPr>
          <w:rFonts w:ascii="Times New Roman" w:eastAsia="SimSun" w:hAnsi="Times New Roman" w:cs="Times New Roman"/>
          <w:lang w:val="lt-LT" w:eastAsia="zh-CN"/>
        </w:rPr>
        <w:t>tūrio</w:t>
      </w:r>
      <w:r w:rsidR="00602735" w:rsidRPr="00723F58">
        <w:rPr>
          <w:rFonts w:ascii="Times New Roman" w:eastAsia="SimSun" w:hAnsi="Times New Roman" w:cs="Times New Roman"/>
          <w:lang w:val="lt-LT" w:eastAsia="zh-CN"/>
        </w:rPr>
        <w:t>.</w:t>
      </w:r>
    </w:p>
    <w:p w14:paraId="153A9EED" w14:textId="67E417B4" w:rsidR="00602735" w:rsidRPr="00723F58" w:rsidRDefault="00602735" w:rsidP="00021BF4">
      <w:pPr>
        <w:numPr>
          <w:ilvl w:val="12"/>
          <w:numId w:val="0"/>
        </w:numPr>
        <w:tabs>
          <w:tab w:val="left" w:pos="567"/>
        </w:tabs>
        <w:spacing w:after="0" w:line="260" w:lineRule="exact"/>
        <w:rPr>
          <w:rFonts w:ascii="Times New Roman" w:eastAsia="SimSun" w:hAnsi="Times New Roman" w:cs="Times New Roman"/>
          <w:iCs/>
          <w:lang w:val="lt-LT" w:eastAsia="zh-CN"/>
        </w:rPr>
      </w:pPr>
    </w:p>
    <w:p w14:paraId="346E3580" w14:textId="45D83CC6" w:rsidR="002D0A47" w:rsidRPr="00723F58" w:rsidRDefault="002D0A47" w:rsidP="00021BF4">
      <w:pPr>
        <w:numPr>
          <w:ilvl w:val="12"/>
          <w:numId w:val="0"/>
        </w:num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Vaikams, sveriantiems 20</w:t>
      </w:r>
      <w:r w:rsidR="00BC3757" w:rsidRPr="00723F58">
        <w:rPr>
          <w:rFonts w:ascii="Times New Roman" w:eastAsia="SimSun" w:hAnsi="Times New Roman" w:cs="Times New Roman"/>
          <w:i/>
          <w:lang w:val="lt-LT" w:eastAsia="zh-CN"/>
        </w:rPr>
        <w:t>–</w:t>
      </w:r>
      <w:r w:rsidRPr="00723F58">
        <w:rPr>
          <w:rFonts w:ascii="Times New Roman" w:eastAsia="SimSun" w:hAnsi="Times New Roman" w:cs="Times New Roman"/>
          <w:i/>
          <w:lang w:val="lt-LT" w:eastAsia="zh-CN"/>
        </w:rPr>
        <w:t>30</w:t>
      </w:r>
      <w:r w:rsidR="00BC3757" w:rsidRPr="00723F58">
        <w:rPr>
          <w:rFonts w:ascii="Times New Roman" w:eastAsia="SimSun" w:hAnsi="Times New Roman" w:cs="Times New Roman"/>
          <w:i/>
          <w:lang w:val="lt-LT" w:eastAsia="zh-CN"/>
        </w:rPr>
        <w:t> </w:t>
      </w:r>
      <w:r w:rsidRPr="00723F58">
        <w:rPr>
          <w:rFonts w:ascii="Times New Roman" w:eastAsia="SimSun" w:hAnsi="Times New Roman" w:cs="Times New Roman"/>
          <w:i/>
          <w:lang w:val="lt-LT" w:eastAsia="zh-CN"/>
        </w:rPr>
        <w:t>kg</w:t>
      </w:r>
    </w:p>
    <w:p w14:paraId="462B8798" w14:textId="2A6C826C" w:rsidR="002D0A47" w:rsidRPr="00723F58" w:rsidRDefault="00BC3757" w:rsidP="00021BF4">
      <w:pPr>
        <w:numPr>
          <w:ilvl w:val="12"/>
          <w:numId w:val="0"/>
        </w:num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lang w:val="lt-LT" w:eastAsia="zh-CN"/>
        </w:rPr>
        <w:t>Leisti į raumenis d</w:t>
      </w:r>
      <w:r w:rsidR="002D0A47" w:rsidRPr="00723F58">
        <w:rPr>
          <w:rFonts w:ascii="Times New Roman" w:eastAsia="SimSun" w:hAnsi="Times New Roman" w:cs="Times New Roman"/>
          <w:lang w:val="lt-LT" w:eastAsia="zh-CN"/>
        </w:rPr>
        <w:t>u trečdali</w:t>
      </w:r>
      <w:r w:rsidRPr="00723F58">
        <w:rPr>
          <w:rFonts w:ascii="Times New Roman" w:eastAsia="SimSun" w:hAnsi="Times New Roman" w:cs="Times New Roman"/>
          <w:lang w:val="lt-LT" w:eastAsia="zh-CN"/>
        </w:rPr>
        <w:t>us</w:t>
      </w:r>
      <w:r w:rsidR="002D0A47" w:rsidRPr="00723F58">
        <w:rPr>
          <w:rFonts w:ascii="Times New Roman" w:eastAsia="SimSun" w:hAnsi="Times New Roman" w:cs="Times New Roman"/>
          <w:lang w:val="lt-LT" w:eastAsia="zh-CN"/>
        </w:rPr>
        <w:t xml:space="preserve"> dozės kas 4</w:t>
      </w:r>
      <w:r w:rsidRPr="00723F58">
        <w:rPr>
          <w:rFonts w:ascii="Times New Roman" w:eastAsia="SimSun" w:hAnsi="Times New Roman" w:cs="Times New Roman"/>
          <w:lang w:val="lt-LT" w:eastAsia="zh-CN"/>
        </w:rPr>
        <w:t> </w:t>
      </w:r>
      <w:r w:rsidR="002D0A47" w:rsidRPr="00723F58">
        <w:rPr>
          <w:rFonts w:ascii="Times New Roman" w:eastAsia="SimSun" w:hAnsi="Times New Roman" w:cs="Times New Roman"/>
          <w:lang w:val="lt-LT" w:eastAsia="zh-CN"/>
        </w:rPr>
        <w:t>savaites (28</w:t>
      </w:r>
      <w:r w:rsidRPr="00723F58">
        <w:rPr>
          <w:rFonts w:ascii="Times New Roman" w:eastAsia="SimSun" w:hAnsi="Times New Roman" w:cs="Times New Roman"/>
          <w:lang w:val="lt-LT" w:eastAsia="zh-CN"/>
        </w:rPr>
        <w:t> </w:t>
      </w:r>
      <w:r w:rsidR="002D0A47" w:rsidRPr="00723F58">
        <w:rPr>
          <w:rFonts w:ascii="Times New Roman" w:eastAsia="SimSun" w:hAnsi="Times New Roman" w:cs="Times New Roman"/>
          <w:lang w:val="lt-LT" w:eastAsia="zh-CN"/>
        </w:rPr>
        <w:t xml:space="preserve">dienas), t.y. leisti po du trečdalius paruoštos suspensijos </w:t>
      </w:r>
      <w:r w:rsidRPr="00723F58">
        <w:rPr>
          <w:rFonts w:ascii="Times New Roman" w:eastAsia="SimSun" w:hAnsi="Times New Roman" w:cs="Times New Roman"/>
          <w:lang w:val="lt-LT" w:eastAsia="zh-CN"/>
        </w:rPr>
        <w:t>tūrio</w:t>
      </w:r>
      <w:r w:rsidR="002D0A47" w:rsidRPr="00723F58">
        <w:rPr>
          <w:rFonts w:ascii="Times New Roman" w:eastAsia="SimSun" w:hAnsi="Times New Roman" w:cs="Times New Roman"/>
          <w:lang w:val="lt-LT" w:eastAsia="zh-CN"/>
        </w:rPr>
        <w:t>.</w:t>
      </w:r>
    </w:p>
    <w:p w14:paraId="26FFEF56" w14:textId="77777777" w:rsidR="002D0A47" w:rsidRPr="00723F58" w:rsidRDefault="002D0A47" w:rsidP="00021BF4">
      <w:pPr>
        <w:numPr>
          <w:ilvl w:val="12"/>
          <w:numId w:val="0"/>
        </w:numPr>
        <w:tabs>
          <w:tab w:val="left" w:pos="567"/>
        </w:tabs>
        <w:spacing w:after="0" w:line="260" w:lineRule="exact"/>
        <w:rPr>
          <w:rFonts w:ascii="Times New Roman" w:eastAsia="SimSun" w:hAnsi="Times New Roman" w:cs="Times New Roman"/>
          <w:iCs/>
          <w:lang w:val="lt-LT" w:eastAsia="zh-CN"/>
        </w:rPr>
      </w:pPr>
    </w:p>
    <w:p w14:paraId="2484543D" w14:textId="2A945ECE"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 xml:space="preserve">Vaikams, sveriantiems daugiau </w:t>
      </w:r>
      <w:r w:rsidR="00BC3757" w:rsidRPr="00723F58">
        <w:rPr>
          <w:rFonts w:ascii="Times New Roman" w:eastAsia="SimSun" w:hAnsi="Times New Roman" w:cs="Times New Roman"/>
          <w:i/>
          <w:lang w:val="lt-LT" w:eastAsia="zh-CN"/>
        </w:rPr>
        <w:t xml:space="preserve">kaip </w:t>
      </w:r>
      <w:r w:rsidR="002D0A47" w:rsidRPr="00723F58">
        <w:rPr>
          <w:rFonts w:ascii="Times New Roman" w:eastAsia="SimSun" w:hAnsi="Times New Roman" w:cs="Times New Roman"/>
          <w:i/>
          <w:lang w:val="lt-LT" w:eastAsia="zh-CN"/>
        </w:rPr>
        <w:t>3</w:t>
      </w:r>
      <w:r w:rsidRPr="00723F58">
        <w:rPr>
          <w:rFonts w:ascii="Times New Roman" w:eastAsia="SimSun" w:hAnsi="Times New Roman" w:cs="Times New Roman"/>
          <w:i/>
          <w:lang w:val="lt-LT" w:eastAsia="zh-CN"/>
        </w:rPr>
        <w:t>0 kg</w:t>
      </w:r>
    </w:p>
    <w:p w14:paraId="03A07D48" w14:textId="5D7D94D1"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po vieną dozę į raumenis kas</w:t>
      </w:r>
      <w:r w:rsidR="002D0A47" w:rsidRPr="00723F58">
        <w:rPr>
          <w:rFonts w:ascii="Times New Roman" w:eastAsia="SimSun" w:hAnsi="Times New Roman" w:cs="Times New Roman"/>
          <w:lang w:val="lt-LT" w:eastAsia="zh-CN"/>
        </w:rPr>
        <w:t xml:space="preserve"> 4</w:t>
      </w:r>
      <w:r w:rsidR="00BC3757" w:rsidRPr="00723F58">
        <w:rPr>
          <w:rFonts w:ascii="Times New Roman" w:eastAsia="SimSun" w:hAnsi="Times New Roman" w:cs="Times New Roman"/>
          <w:lang w:val="lt-LT" w:eastAsia="zh-CN"/>
        </w:rPr>
        <w:t> </w:t>
      </w:r>
      <w:r w:rsidR="002D0A47" w:rsidRPr="00723F58">
        <w:rPr>
          <w:rFonts w:ascii="Times New Roman" w:eastAsia="SimSun" w:hAnsi="Times New Roman" w:cs="Times New Roman"/>
          <w:lang w:val="lt-LT" w:eastAsia="zh-CN"/>
        </w:rPr>
        <w:t>savaites</w:t>
      </w:r>
      <w:r w:rsidRPr="00723F58">
        <w:rPr>
          <w:rFonts w:ascii="Times New Roman" w:eastAsia="SimSun" w:hAnsi="Times New Roman" w:cs="Times New Roman"/>
          <w:lang w:val="lt-LT" w:eastAsia="zh-CN"/>
        </w:rPr>
        <w:t xml:space="preserve"> </w:t>
      </w:r>
      <w:r w:rsidR="002D0A47"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28</w:t>
      </w:r>
      <w:r w:rsidR="00BC3757" w:rsidRPr="00723F58">
        <w:rPr>
          <w:rFonts w:ascii="Times New Roman" w:eastAsia="SimSun" w:hAnsi="Times New Roman" w:cs="Times New Roman"/>
          <w:lang w:val="lt-LT" w:eastAsia="zh-CN"/>
        </w:rPr>
        <w:t> </w:t>
      </w:r>
      <w:r w:rsidRPr="00723F58">
        <w:rPr>
          <w:rFonts w:ascii="Times New Roman" w:eastAsia="SimSun" w:hAnsi="Times New Roman" w:cs="Times New Roman"/>
          <w:lang w:val="lt-LT" w:eastAsia="zh-CN"/>
        </w:rPr>
        <w:t>dienas</w:t>
      </w:r>
      <w:r w:rsidR="002D0A47"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w:t>
      </w:r>
    </w:p>
    <w:p w14:paraId="49177073" w14:textId="1ACB8596"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CD0900E" w14:textId="039CD984" w:rsidR="002D0A47" w:rsidRPr="00723F58" w:rsidRDefault="00CF5AA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Berniukų ir mergaičių gydymą reikia nutraukti sulaukus fiziologinio lytinio brendimo amžiaus. Mergaičių, kurių kaulų branda atitinka </w:t>
      </w:r>
      <w:r w:rsidR="00BC3757" w:rsidRPr="00723F58">
        <w:rPr>
          <w:rFonts w:ascii="Times New Roman" w:eastAsia="SimSun" w:hAnsi="Times New Roman" w:cs="Times New Roman"/>
          <w:lang w:val="lt-LT" w:eastAsia="zh-CN"/>
        </w:rPr>
        <w:t xml:space="preserve">daugiau kaip </w:t>
      </w:r>
      <w:r w:rsidRPr="00723F58">
        <w:rPr>
          <w:rFonts w:ascii="Times New Roman" w:eastAsia="SimSun" w:hAnsi="Times New Roman" w:cs="Times New Roman"/>
          <w:lang w:val="lt-LT" w:eastAsia="zh-CN"/>
        </w:rPr>
        <w:t>12</w:t>
      </w:r>
      <w:r w:rsidR="00BC3757"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13</w:t>
      </w:r>
      <w:r w:rsidR="00BC3757" w:rsidRPr="00723F58">
        <w:rPr>
          <w:rFonts w:ascii="Times New Roman" w:eastAsia="SimSun" w:hAnsi="Times New Roman" w:cs="Times New Roman"/>
          <w:lang w:val="lt-LT" w:eastAsia="zh-CN"/>
        </w:rPr>
        <w:t> </w:t>
      </w:r>
      <w:r w:rsidRPr="00723F58">
        <w:rPr>
          <w:rFonts w:ascii="Times New Roman" w:eastAsia="SimSun" w:hAnsi="Times New Roman" w:cs="Times New Roman"/>
          <w:lang w:val="lt-LT" w:eastAsia="zh-CN"/>
        </w:rPr>
        <w:t>metų amžių, gydymo rekomenduojama nebetęsti. Duomenų apie tinkamiausią laiką nutraukti gydymą, remiantis kaulų amžiumi</w:t>
      </w:r>
      <w:r w:rsidR="00BC3757"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 xml:space="preserve"> nepakanka, tačiau berniukų, kurių kaulų branda atitinka 13–14</w:t>
      </w:r>
      <w:r w:rsidR="00BC3757" w:rsidRPr="00723F58">
        <w:rPr>
          <w:rFonts w:ascii="Times New Roman" w:eastAsia="SimSun" w:hAnsi="Times New Roman" w:cs="Times New Roman"/>
          <w:lang w:val="lt-LT" w:eastAsia="zh-CN"/>
        </w:rPr>
        <w:t> </w:t>
      </w:r>
      <w:r w:rsidRPr="00723F58">
        <w:rPr>
          <w:rFonts w:ascii="Times New Roman" w:eastAsia="SimSun" w:hAnsi="Times New Roman" w:cs="Times New Roman"/>
          <w:lang w:val="lt-LT" w:eastAsia="zh-CN"/>
        </w:rPr>
        <w:t>metų amžių, gydymą jau rekomenduojama nutraukti.</w:t>
      </w:r>
    </w:p>
    <w:p w14:paraId="1D03A4AB" w14:textId="77777777" w:rsidR="002D0A47" w:rsidRPr="00723F58" w:rsidRDefault="002D0A47" w:rsidP="00021BF4">
      <w:pPr>
        <w:tabs>
          <w:tab w:val="left" w:pos="567"/>
        </w:tabs>
        <w:spacing w:after="0" w:line="260" w:lineRule="exact"/>
        <w:rPr>
          <w:rFonts w:ascii="Times New Roman" w:eastAsia="SimSun" w:hAnsi="Times New Roman" w:cs="Times New Roman"/>
          <w:lang w:val="lt-LT" w:eastAsia="zh-CN"/>
        </w:rPr>
      </w:pPr>
    </w:p>
    <w:p w14:paraId="2341D7E7" w14:textId="77777777" w:rsidR="00021BF4" w:rsidRPr="00723F58" w:rsidRDefault="00021BF4" w:rsidP="00021BF4">
      <w:pPr>
        <w:tabs>
          <w:tab w:val="left" w:pos="567"/>
        </w:tabs>
        <w:spacing w:after="0" w:line="260" w:lineRule="exact"/>
        <w:rPr>
          <w:rFonts w:ascii="Times New Roman" w:eastAsia="SimSun" w:hAnsi="Times New Roman" w:cs="Times New Roman"/>
          <w:u w:val="single"/>
          <w:lang w:val="lt-LT" w:eastAsia="zh-CN"/>
        </w:rPr>
      </w:pPr>
      <w:r w:rsidRPr="00723F58">
        <w:rPr>
          <w:rFonts w:ascii="Times New Roman" w:eastAsia="SimSun" w:hAnsi="Times New Roman" w:cs="Times New Roman"/>
          <w:u w:val="single"/>
          <w:lang w:val="lt-LT" w:eastAsia="zh-CN"/>
        </w:rPr>
        <w:t>Vartojimo metodas</w:t>
      </w:r>
    </w:p>
    <w:p w14:paraId="30047084" w14:textId="77777777" w:rsidR="00021BF4" w:rsidRPr="00723F58" w:rsidRDefault="00021BF4" w:rsidP="00021BF4">
      <w:pPr>
        <w:tabs>
          <w:tab w:val="left" w:pos="567"/>
        </w:tabs>
        <w:spacing w:after="0" w:line="260" w:lineRule="exact"/>
        <w:rPr>
          <w:rFonts w:ascii="Times New Roman" w:eastAsia="SimSun" w:hAnsi="Times New Roman" w:cs="Times New Roman"/>
          <w:u w:val="single"/>
          <w:lang w:val="lt-LT" w:eastAsia="zh-CN"/>
        </w:rPr>
      </w:pPr>
    </w:p>
    <w:p w14:paraId="355D494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į raumenis.</w:t>
      </w:r>
    </w:p>
    <w:p w14:paraId="56CFF92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Vaistinio preparato tirpinimo ir skiedimo prieš vartojant instrukcija pateikiama 6.6 skyriuje.</w:t>
      </w:r>
    </w:p>
    <w:p w14:paraId="03967CB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F3BB573" w14:textId="77777777" w:rsidR="00021BF4" w:rsidRPr="00D4371A" w:rsidRDefault="00021BF4" w:rsidP="00021BF4">
      <w:pPr>
        <w:tabs>
          <w:tab w:val="left" w:pos="567"/>
        </w:tabs>
        <w:spacing w:after="0" w:line="260" w:lineRule="exact"/>
        <w:rPr>
          <w:rFonts w:ascii="Times New Roman" w:eastAsia="SimSun" w:hAnsi="Times New Roman" w:cs="Times New Roman"/>
          <w:i/>
          <w:u w:val="single"/>
          <w:lang w:val="lt-LT" w:eastAsia="zh-CN"/>
        </w:rPr>
      </w:pPr>
      <w:r w:rsidRPr="00D4371A">
        <w:rPr>
          <w:rFonts w:ascii="Times New Roman" w:eastAsia="SimSun" w:hAnsi="Times New Roman" w:cs="Times New Roman"/>
          <w:i/>
          <w:u w:val="single"/>
          <w:lang w:val="lt-LT" w:eastAsia="zh-CN"/>
        </w:rPr>
        <w:t>Krūties vėžys</w:t>
      </w:r>
    </w:p>
    <w:p w14:paraId="70ACDA5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Viena injekcija į raumenis kas 4 savaites kartu su tamoksifenu ar aromatazės inhibitoriumi.</w:t>
      </w:r>
    </w:p>
    <w:p w14:paraId="3241F69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Triptorelino vartojimą reikia pradėti baigus chemoterapiją, kai patvirtinama priešmenopauzinė būklė (žr. 4.4 skyrių). </w:t>
      </w:r>
    </w:p>
    <w:p w14:paraId="279E6377" w14:textId="719ECB64"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Gydymą triptorelinu reikia pradėti bent 6</w:t>
      </w:r>
      <w:r w:rsidR="00410683"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8 savaitėmis anksčiau, nei bus pradėtas gydymas aromatazės inhibitoriumi. Prieš pradedant gydymą aromatazės inhibitoriumi, turi būti suvartotos mažiausiai dvi triptorelino dozės (su 4 savaičių intervalu tarp injekcijų).</w:t>
      </w:r>
    </w:p>
    <w:p w14:paraId="025A86D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Gydant aromatazės inhitoriumi gydymo triptorelinu pertraukti negalima, kad priešmenopauzinės būklės moterims nepadidėtų cikuliuojančių estrogenų kiekis.</w:t>
      </w:r>
    </w:p>
    <w:p w14:paraId="65F3282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Rekomenduojama gydymo trukmė, taikant pagalbinį gydymą kartu su gydymu kitais hormonais, iki 5-erių metų.</w:t>
      </w:r>
    </w:p>
    <w:p w14:paraId="3C57BE9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D37FC6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lastRenderedPageBreak/>
        <w:t>Kadangi Diphereline 3,75 mg yra mikrodalelių suspensija, reikia vengti, kad netyčia nebūtų suleista į kraujagyslę.</w:t>
      </w:r>
    </w:p>
    <w:p w14:paraId="37DAC8D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F56EC1D"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4.3</w:t>
      </w:r>
      <w:r w:rsidRPr="00723F58">
        <w:rPr>
          <w:rFonts w:ascii="Times New Roman" w:eastAsia="Times New Roman" w:hAnsi="Times New Roman" w:cs="Times New Roman"/>
          <w:b/>
          <w:lang w:val="lt-LT"/>
        </w:rPr>
        <w:tab/>
        <w:t>Kontraindikacijos</w:t>
      </w:r>
    </w:p>
    <w:p w14:paraId="24AD0DD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DF8F43B" w14:textId="3351433E" w:rsidR="00021BF4" w:rsidRPr="00723F58" w:rsidRDefault="00021BF4" w:rsidP="00021BF4">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 xml:space="preserve">Padidėjęs jautrumas </w:t>
      </w:r>
      <w:r w:rsidR="003A52B2" w:rsidRPr="00723F58">
        <w:rPr>
          <w:rFonts w:ascii="Times New Roman" w:eastAsia="SimSun" w:hAnsi="Times New Roman" w:cs="Times New Roman"/>
          <w:bCs/>
          <w:iCs/>
          <w:lang w:val="lt-LT" w:eastAsia="zh-CN"/>
        </w:rPr>
        <w:t>G</w:t>
      </w:r>
      <w:r w:rsidR="003A52B2">
        <w:rPr>
          <w:rFonts w:ascii="Times New Roman" w:eastAsia="SimSun" w:hAnsi="Times New Roman" w:cs="Times New Roman"/>
          <w:bCs/>
          <w:iCs/>
          <w:lang w:val="lt-LT" w:eastAsia="zh-CN"/>
        </w:rPr>
        <w:t>IS</w:t>
      </w:r>
      <w:r w:rsidR="003A52B2" w:rsidRPr="00723F58">
        <w:rPr>
          <w:rFonts w:ascii="Times New Roman" w:eastAsia="SimSun" w:hAnsi="Times New Roman" w:cs="Times New Roman"/>
          <w:bCs/>
          <w:iCs/>
          <w:lang w:val="lt-LT" w:eastAsia="zh-CN"/>
        </w:rPr>
        <w:t xml:space="preserve">H </w:t>
      </w:r>
      <w:r w:rsidRPr="00723F58">
        <w:rPr>
          <w:rFonts w:ascii="Times New Roman" w:eastAsia="SimSun" w:hAnsi="Times New Roman" w:cs="Times New Roman"/>
          <w:bCs/>
          <w:iCs/>
          <w:lang w:val="lt-LT" w:eastAsia="zh-CN"/>
        </w:rPr>
        <w:t xml:space="preserve">(gonadotropino </w:t>
      </w:r>
      <w:r w:rsidRPr="00723F58">
        <w:rPr>
          <w:rFonts w:ascii="Times New Roman" w:eastAsia="SimSun" w:hAnsi="Times New Roman" w:cs="Times New Roman"/>
          <w:lang w:val="lt-LT" w:eastAsia="zh-CN"/>
        </w:rPr>
        <w:t>išsiskyrimą skatinančiam</w:t>
      </w:r>
      <w:r w:rsidRPr="00723F58">
        <w:rPr>
          <w:rFonts w:ascii="Times New Roman" w:eastAsia="SimSun" w:hAnsi="Times New Roman" w:cs="Times New Roman"/>
          <w:bCs/>
          <w:iCs/>
          <w:lang w:val="lt-LT" w:eastAsia="zh-CN"/>
        </w:rPr>
        <w:t xml:space="preserve"> hormonui), jo analogams arba bet kuriai </w:t>
      </w:r>
      <w:r w:rsidRPr="00723F58">
        <w:rPr>
          <w:rFonts w:ascii="Times New Roman" w:eastAsia="Times New Roman" w:hAnsi="Times New Roman" w:cs="Times New Roman"/>
          <w:noProof/>
          <w:snapToGrid w:val="0"/>
          <w:lang w:val="lt-LT"/>
        </w:rPr>
        <w:t xml:space="preserve">6.1 skyriuje nurodytai </w:t>
      </w:r>
      <w:r w:rsidRPr="00723F58">
        <w:rPr>
          <w:rFonts w:ascii="Times New Roman" w:eastAsia="SimSun" w:hAnsi="Times New Roman" w:cs="Times New Roman"/>
          <w:bCs/>
          <w:iCs/>
          <w:lang w:val="lt-LT" w:eastAsia="zh-CN"/>
        </w:rPr>
        <w:t>pagalbinei medžiagai.</w:t>
      </w:r>
    </w:p>
    <w:p w14:paraId="72BE5053" w14:textId="77777777" w:rsidR="00021BF4" w:rsidRPr="00723F58" w:rsidRDefault="00021BF4" w:rsidP="00021BF4">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Nėštumas ir žindymas.</w:t>
      </w:r>
    </w:p>
    <w:p w14:paraId="014CE20E" w14:textId="77777777" w:rsidR="00021BF4" w:rsidRPr="00723F58" w:rsidRDefault="00021BF4" w:rsidP="00021BF4">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Priešmenopauzinės būklės moterims, sergančioms krūties vėžiu: gydymas aromatazės inhibitoriumi, kol nepasiektas pakankamas kiaušidžių slopinimas triptorelinu (žr. 4.2 ir 4.4 skyrių).</w:t>
      </w:r>
    </w:p>
    <w:p w14:paraId="7D88E89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84F907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F671A98"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4.4</w:t>
      </w:r>
      <w:r w:rsidRPr="00723F58">
        <w:rPr>
          <w:rFonts w:ascii="Times New Roman" w:eastAsia="Times New Roman" w:hAnsi="Times New Roman" w:cs="Times New Roman"/>
          <w:b/>
          <w:lang w:val="lt-LT"/>
        </w:rPr>
        <w:tab/>
        <w:t>Specialūs įspėjimai ir atsargumo priemonės</w:t>
      </w:r>
    </w:p>
    <w:p w14:paraId="61743DD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7916201" w14:textId="00B71C7D" w:rsidR="000E0E89" w:rsidRPr="00723F58" w:rsidRDefault="00021BF4" w:rsidP="000E0E89">
      <w:pPr>
        <w:spacing w:after="0" w:line="240" w:lineRule="auto"/>
        <w:rPr>
          <w:rFonts w:ascii="Times New Roman" w:eastAsia="Calibri" w:hAnsi="Times New Roman" w:cs="Times New Roman"/>
          <w:lang w:val="lt-LT"/>
        </w:rPr>
      </w:pPr>
      <w:r w:rsidRPr="00723F58">
        <w:rPr>
          <w:rFonts w:ascii="Times New Roman" w:eastAsia="Calibri" w:hAnsi="Times New Roman" w:cs="Times New Roman"/>
          <w:lang w:val="lt-LT"/>
        </w:rPr>
        <w:t xml:space="preserve">Dėl ilgalaikio gonadotropino išsiskyrimą skatinančio hormono analogų vartojimo suaugusiesiems gali pasireikšti kaulų išretėjimas </w:t>
      </w:r>
      <w:r w:rsidR="00BC3757" w:rsidRPr="00723F58">
        <w:rPr>
          <w:rFonts w:ascii="Times New Roman" w:eastAsia="Calibri" w:hAnsi="Times New Roman" w:cs="Times New Roman"/>
          <w:lang w:val="lt-LT"/>
        </w:rPr>
        <w:t>–</w:t>
      </w:r>
      <w:r w:rsidRPr="00723F58">
        <w:rPr>
          <w:rFonts w:ascii="Times New Roman" w:eastAsia="Calibri" w:hAnsi="Times New Roman" w:cs="Times New Roman"/>
          <w:lang w:val="lt-LT"/>
        </w:rPr>
        <w:t xml:space="preserve"> galimos osteoporozės rizikos veiksnys.</w:t>
      </w:r>
      <w:r w:rsidR="00BC3757" w:rsidRPr="00723F58">
        <w:rPr>
          <w:rFonts w:ascii="Times New Roman" w:eastAsia="Calibri" w:hAnsi="Times New Roman" w:cs="Times New Roman"/>
          <w:lang w:val="lt-LT"/>
        </w:rPr>
        <w:t xml:space="preserve"> </w:t>
      </w:r>
      <w:bookmarkStart w:id="1" w:name="_Hlk93672224"/>
      <w:r w:rsidR="000E0E89" w:rsidRPr="00723F58">
        <w:rPr>
          <w:rFonts w:ascii="Times New Roman" w:eastAsia="Calibri" w:hAnsi="Times New Roman" w:cs="Times New Roman"/>
          <w:lang w:val="lt-LT"/>
        </w:rPr>
        <w:t>Pirminiai duomenys rodo, kad vyrams vartojant bisfosfonatus su G</w:t>
      </w:r>
      <w:r w:rsidR="003A52B2">
        <w:rPr>
          <w:rFonts w:ascii="Times New Roman" w:eastAsia="Calibri" w:hAnsi="Times New Roman" w:cs="Times New Roman"/>
          <w:lang w:val="lt-LT"/>
        </w:rPr>
        <w:t>IS</w:t>
      </w:r>
      <w:r w:rsidR="000E0E89" w:rsidRPr="00723F58">
        <w:rPr>
          <w:rFonts w:ascii="Times New Roman" w:eastAsia="Calibri" w:hAnsi="Times New Roman" w:cs="Times New Roman"/>
          <w:lang w:val="lt-LT"/>
        </w:rPr>
        <w:t>H agonistais sumažėja kaulų mineralų tankio praradimas.</w:t>
      </w:r>
    </w:p>
    <w:p w14:paraId="69369364" w14:textId="0BCC9A11" w:rsidR="00BC3757" w:rsidRPr="00723F58" w:rsidRDefault="000E0E89" w:rsidP="000E0E89">
      <w:pPr>
        <w:spacing w:after="0" w:line="240" w:lineRule="auto"/>
        <w:rPr>
          <w:rFonts w:ascii="Times New Roman" w:eastAsia="Calibri" w:hAnsi="Times New Roman" w:cs="Times New Roman"/>
          <w:lang w:val="lt-LT"/>
        </w:rPr>
      </w:pPr>
      <w:r w:rsidRPr="00723F58">
        <w:rPr>
          <w:rFonts w:ascii="Times New Roman" w:eastAsia="Calibri" w:hAnsi="Times New Roman" w:cs="Times New Roman"/>
          <w:lang w:val="lt-LT"/>
        </w:rPr>
        <w:t xml:space="preserve">Ypatingo atsargumo priemonių reikia pacientams, kuriems yra papildoma osteoporozės rizika (pvz., lėtinis alkoholizmas, rūkymas, ilgalaikis gydymas vaistiniais preparatais, mažinančiais kaulų mineralų tankį, pvz., prieštraukuliniais vaistiniais preparatais arba kortikosteroidais, </w:t>
      </w:r>
      <w:r w:rsidR="00BB4108">
        <w:rPr>
          <w:rFonts w:ascii="Times New Roman" w:eastAsia="Calibri" w:hAnsi="Times New Roman" w:cs="Times New Roman"/>
          <w:lang w:val="lt-LT"/>
        </w:rPr>
        <w:t xml:space="preserve">šeiminė </w:t>
      </w:r>
      <w:r w:rsidRPr="00723F58">
        <w:rPr>
          <w:rFonts w:ascii="Times New Roman" w:eastAsia="Calibri" w:hAnsi="Times New Roman" w:cs="Times New Roman"/>
          <w:lang w:val="lt-LT"/>
        </w:rPr>
        <w:t xml:space="preserve">osteoporozės </w:t>
      </w:r>
      <w:r w:rsidR="00BB4108">
        <w:rPr>
          <w:rFonts w:ascii="Times New Roman" w:eastAsia="Calibri" w:hAnsi="Times New Roman" w:cs="Times New Roman"/>
          <w:lang w:val="lt-LT"/>
        </w:rPr>
        <w:t>anamnezė</w:t>
      </w:r>
      <w:r w:rsidRPr="00723F58">
        <w:rPr>
          <w:rFonts w:ascii="Times New Roman" w:eastAsia="Calibri" w:hAnsi="Times New Roman" w:cs="Times New Roman"/>
          <w:lang w:val="lt-LT"/>
        </w:rPr>
        <w:t>, nepilnavertė mityba).</w:t>
      </w:r>
    </w:p>
    <w:p w14:paraId="5481DACC" w14:textId="692A3ECE" w:rsidR="000E0E89" w:rsidRPr="00723F58" w:rsidRDefault="000E0E89" w:rsidP="000E0E89">
      <w:pPr>
        <w:spacing w:after="0" w:line="240" w:lineRule="auto"/>
        <w:rPr>
          <w:rFonts w:ascii="Times New Roman" w:eastAsia="Calibri" w:hAnsi="Times New Roman" w:cs="Times New Roman"/>
          <w:lang w:val="lt-LT"/>
        </w:rPr>
      </w:pPr>
      <w:r w:rsidRPr="00723F58">
        <w:rPr>
          <w:rFonts w:ascii="Times New Roman" w:eastAsia="Calibri" w:hAnsi="Times New Roman" w:cs="Times New Roman"/>
          <w:lang w:val="lt-LT"/>
        </w:rPr>
        <w:t>Retais atvejais gydant G</w:t>
      </w:r>
      <w:r w:rsidR="003A52B2">
        <w:rPr>
          <w:rFonts w:ascii="Times New Roman" w:eastAsia="Calibri" w:hAnsi="Times New Roman" w:cs="Times New Roman"/>
          <w:lang w:val="lt-LT"/>
        </w:rPr>
        <w:t>IS</w:t>
      </w:r>
      <w:r w:rsidRPr="00723F58">
        <w:rPr>
          <w:rFonts w:ascii="Times New Roman" w:eastAsia="Calibri" w:hAnsi="Times New Roman" w:cs="Times New Roman"/>
          <w:lang w:val="lt-LT"/>
        </w:rPr>
        <w:t>H agonistais gali paaiškėti, kad yra anksčiau nenustatyta gonadotropinių ląstelių hipofizės adenoma. Tokiems pacientams gali pasireikšti hipofizės apopleksija, kuriai būdingas staigus galvos skausmas, vėmimas, regėjimo sutrikimas ir oftalmoplegija .</w:t>
      </w:r>
      <w:bookmarkEnd w:id="1"/>
    </w:p>
    <w:p w14:paraId="7B8C2348" w14:textId="722FAB51" w:rsidR="00F27AFE" w:rsidRPr="00723F58" w:rsidRDefault="00F27AFE" w:rsidP="000E0E89">
      <w:pPr>
        <w:spacing w:after="0" w:line="240" w:lineRule="auto"/>
        <w:rPr>
          <w:rFonts w:ascii="Times New Roman" w:eastAsia="Calibri" w:hAnsi="Times New Roman" w:cs="Times New Roman"/>
          <w:lang w:val="lt-LT"/>
        </w:rPr>
      </w:pPr>
    </w:p>
    <w:p w14:paraId="064E85F7" w14:textId="70CAB7E0"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Tokius vaistinius preparatus vartojantiems </w:t>
      </w:r>
      <w:r w:rsidR="000E0E89" w:rsidRPr="005C0409">
        <w:rPr>
          <w:rFonts w:ascii="Times New Roman" w:eastAsia="Times New Roman" w:hAnsi="Times New Roman" w:cs="Times New Roman"/>
          <w:bCs/>
          <w:iCs/>
          <w:lang w:val="lt-LT"/>
        </w:rPr>
        <w:t>pacientams</w:t>
      </w:r>
      <w:r w:rsidR="000E0E89" w:rsidRPr="00723F58">
        <w:rPr>
          <w:rFonts w:ascii="Times New Roman" w:eastAsia="Times New Roman" w:hAnsi="Times New Roman" w:cs="Times New Roman"/>
          <w:bCs/>
          <w:iCs/>
          <w:lang w:val="lt-LT"/>
        </w:rPr>
        <w:t xml:space="preserve"> </w:t>
      </w:r>
      <w:r w:rsidRPr="00723F58">
        <w:rPr>
          <w:rFonts w:ascii="Times New Roman" w:eastAsia="Times New Roman" w:hAnsi="Times New Roman" w:cs="Times New Roman"/>
          <w:bCs/>
          <w:iCs/>
          <w:lang w:val="lt-LT"/>
        </w:rPr>
        <w:t>gali prireikti skirti antihipertenzinį gydymą.</w:t>
      </w:r>
    </w:p>
    <w:p w14:paraId="0D760A75" w14:textId="2BFD0D2E"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Prieš skiriant triptorelino, būtina įsitikinti, kad </w:t>
      </w:r>
      <w:r w:rsidR="00470CA3" w:rsidRPr="005C0409">
        <w:rPr>
          <w:rFonts w:ascii="Times New Roman" w:eastAsia="Times New Roman" w:hAnsi="Times New Roman" w:cs="Times New Roman"/>
          <w:bCs/>
          <w:iCs/>
          <w:lang w:val="lt-LT"/>
        </w:rPr>
        <w:t>pacientė</w:t>
      </w:r>
      <w:r w:rsidR="00470CA3" w:rsidRPr="00723F58">
        <w:rPr>
          <w:rFonts w:ascii="Times New Roman" w:eastAsia="Times New Roman" w:hAnsi="Times New Roman" w:cs="Times New Roman"/>
          <w:bCs/>
          <w:iCs/>
          <w:lang w:val="lt-LT"/>
        </w:rPr>
        <w:t xml:space="preserve"> </w:t>
      </w:r>
      <w:r w:rsidRPr="00723F58">
        <w:rPr>
          <w:rFonts w:ascii="Times New Roman" w:eastAsia="Times New Roman" w:hAnsi="Times New Roman" w:cs="Times New Roman"/>
          <w:bCs/>
          <w:iCs/>
          <w:lang w:val="lt-LT"/>
        </w:rPr>
        <w:t>nėra nėščia.</w:t>
      </w:r>
    </w:p>
    <w:p w14:paraId="047BE70D"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205B8836" w14:textId="25EF5A7B" w:rsidR="00021BF4" w:rsidRPr="00723F58" w:rsidRDefault="00021BF4" w:rsidP="00D4371A">
      <w:pPr>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 xml:space="preserve">Pacientams, gydomiems </w:t>
      </w:r>
      <w:r w:rsidR="003A52B2" w:rsidRPr="00723F58">
        <w:rPr>
          <w:rFonts w:ascii="Times New Roman" w:eastAsia="Times New Roman" w:hAnsi="Times New Roman" w:cs="Times New Roman"/>
          <w:lang w:val="lt-LT" w:eastAsia="fr-FR"/>
        </w:rPr>
        <w:t>G</w:t>
      </w:r>
      <w:r w:rsidR="003A52B2">
        <w:rPr>
          <w:rFonts w:ascii="Times New Roman" w:eastAsia="Times New Roman" w:hAnsi="Times New Roman" w:cs="Times New Roman"/>
          <w:lang w:val="lt-LT" w:eastAsia="fr-FR"/>
        </w:rPr>
        <w:t>IS</w:t>
      </w:r>
      <w:r w:rsidR="003A52B2" w:rsidRPr="00723F58">
        <w:rPr>
          <w:rFonts w:ascii="Times New Roman" w:eastAsia="Times New Roman" w:hAnsi="Times New Roman" w:cs="Times New Roman"/>
          <w:lang w:val="lt-LT" w:eastAsia="fr-FR"/>
        </w:rPr>
        <w:t xml:space="preserve">H </w:t>
      </w:r>
      <w:r w:rsidRPr="00723F58">
        <w:rPr>
          <w:rFonts w:ascii="Times New Roman" w:eastAsia="Times New Roman" w:hAnsi="Times New Roman" w:cs="Times New Roman"/>
          <w:lang w:val="lt-LT" w:eastAsia="fr-FR"/>
        </w:rPr>
        <w:t>agonistais, taip pat ir triptorelinu, padidėja depresijos (gali būti ir sunkios) rizika. Pacientai turi būti informuoti apie tai ir, atsiradus simptomams, tinkamai gydomi. Pacientai, sergantys depresija, gydymo metu turi būti atidžiai stebimi.</w:t>
      </w:r>
    </w:p>
    <w:p w14:paraId="591263DD" w14:textId="176A8BA6" w:rsidR="00410683" w:rsidRDefault="00410683" w:rsidP="00021BF4">
      <w:pPr>
        <w:keepLines/>
        <w:suppressAutoHyphens/>
        <w:spacing w:after="0" w:line="240" w:lineRule="auto"/>
        <w:rPr>
          <w:rFonts w:ascii="Times New Roman" w:eastAsia="Times New Roman" w:hAnsi="Times New Roman" w:cs="Times New Roman"/>
          <w:bCs/>
          <w:iCs/>
          <w:lang w:val="lt-LT"/>
        </w:rPr>
      </w:pPr>
      <w:bookmarkStart w:id="2" w:name="_Hlk89346772"/>
      <w:r>
        <w:rPr>
          <w:rFonts w:ascii="Times New Roman" w:eastAsia="Times New Roman" w:hAnsi="Times New Roman"/>
          <w:lang w:val="lt-LT"/>
        </w:rPr>
        <w:t>Buvo gauta pranešimų apie GISH analogų sukeltus traukulius, ypač moterims ir vaikams</w:t>
      </w:r>
      <w:r w:rsidRPr="00F7588B">
        <w:rPr>
          <w:rFonts w:ascii="Times New Roman" w:eastAsia="Times New Roman" w:hAnsi="Times New Roman"/>
          <w:lang w:val="lt-LT"/>
        </w:rPr>
        <w:t xml:space="preserve">. </w:t>
      </w:r>
      <w:r>
        <w:rPr>
          <w:rFonts w:ascii="Times New Roman" w:eastAsia="Times New Roman" w:hAnsi="Times New Roman"/>
          <w:lang w:val="lt-LT"/>
        </w:rPr>
        <w:t xml:space="preserve">Kai kuriems pacientams buvo traukulių rizikos veiksnių (tokių kaip </w:t>
      </w:r>
      <w:r w:rsidRPr="00F7588B">
        <w:rPr>
          <w:rFonts w:ascii="Times New Roman" w:eastAsia="Times New Roman" w:hAnsi="Times New Roman"/>
          <w:lang w:val="lt-LT"/>
        </w:rPr>
        <w:t>buvusi epilepsija, intrakranijiniai navikai arba kartu vartojami vaist</w:t>
      </w:r>
      <w:r>
        <w:rPr>
          <w:rFonts w:ascii="Times New Roman" w:eastAsia="Times New Roman" w:hAnsi="Times New Roman"/>
          <w:lang w:val="lt-LT"/>
        </w:rPr>
        <w:t>ini</w:t>
      </w:r>
      <w:r w:rsidRPr="00F7588B">
        <w:rPr>
          <w:rFonts w:ascii="Times New Roman" w:eastAsia="Times New Roman" w:hAnsi="Times New Roman"/>
          <w:lang w:val="lt-LT"/>
        </w:rPr>
        <w:t>ai</w:t>
      </w:r>
      <w:r>
        <w:rPr>
          <w:rFonts w:ascii="Times New Roman" w:eastAsia="Times New Roman" w:hAnsi="Times New Roman"/>
          <w:lang w:val="lt-LT"/>
        </w:rPr>
        <w:t xml:space="preserve"> preparatai</w:t>
      </w:r>
      <w:r w:rsidRPr="00F7588B">
        <w:rPr>
          <w:rFonts w:ascii="Times New Roman" w:eastAsia="Times New Roman" w:hAnsi="Times New Roman"/>
          <w:lang w:val="lt-LT"/>
        </w:rPr>
        <w:t xml:space="preserve">, kurie kelia </w:t>
      </w:r>
      <w:r w:rsidR="00F35952">
        <w:rPr>
          <w:rFonts w:ascii="Times New Roman" w:eastAsia="Times New Roman" w:hAnsi="Times New Roman"/>
          <w:lang w:val="lt-LT"/>
        </w:rPr>
        <w:t>traukulių pasireiškimo</w:t>
      </w:r>
      <w:r w:rsidRPr="00F7588B">
        <w:rPr>
          <w:rFonts w:ascii="Times New Roman" w:eastAsia="Times New Roman" w:hAnsi="Times New Roman"/>
          <w:lang w:val="lt-LT"/>
        </w:rPr>
        <w:t xml:space="preserve"> riziką</w:t>
      </w:r>
      <w:r>
        <w:rPr>
          <w:rFonts w:ascii="Times New Roman" w:eastAsia="Times New Roman" w:hAnsi="Times New Roman"/>
          <w:lang w:val="lt-LT"/>
        </w:rPr>
        <w:t>). Buvo gauta pranešimų apie traukulius ir pacientams, kuriems tokių rizikos veiksnių nebuvo.</w:t>
      </w:r>
    </w:p>
    <w:p w14:paraId="318E083A" w14:textId="77777777" w:rsidR="00410683" w:rsidRDefault="00410683" w:rsidP="00021BF4">
      <w:pPr>
        <w:keepLines/>
        <w:suppressAutoHyphens/>
        <w:spacing w:after="0" w:line="240" w:lineRule="auto"/>
        <w:rPr>
          <w:rFonts w:ascii="Times New Roman" w:eastAsia="Times New Roman" w:hAnsi="Times New Roman" w:cs="Times New Roman"/>
          <w:bCs/>
          <w:iCs/>
          <w:lang w:val="lt-LT"/>
        </w:rPr>
      </w:pPr>
    </w:p>
    <w:p w14:paraId="63BD368B" w14:textId="743768CE" w:rsidR="00F27AFE" w:rsidRPr="00723F58" w:rsidRDefault="00F27AFE"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Šio vaistinio preparato </w:t>
      </w:r>
      <w:r w:rsidR="001C7C35">
        <w:rPr>
          <w:rFonts w:ascii="Times New Roman" w:eastAsia="Times New Roman" w:hAnsi="Times New Roman" w:cs="Times New Roman"/>
          <w:bCs/>
          <w:iCs/>
          <w:lang w:val="lt-LT"/>
        </w:rPr>
        <w:t>dozėje</w:t>
      </w:r>
      <w:r w:rsidRPr="00723F58">
        <w:rPr>
          <w:rFonts w:ascii="Times New Roman" w:eastAsia="Times New Roman" w:hAnsi="Times New Roman" w:cs="Times New Roman"/>
          <w:bCs/>
          <w:iCs/>
          <w:lang w:val="lt-LT"/>
        </w:rPr>
        <w:t xml:space="preserve"> yra mažiau </w:t>
      </w:r>
      <w:r w:rsidR="001C7C35">
        <w:rPr>
          <w:rFonts w:ascii="Times New Roman" w:eastAsia="Times New Roman" w:hAnsi="Times New Roman" w:cs="Times New Roman"/>
          <w:bCs/>
          <w:iCs/>
          <w:lang w:val="lt-LT"/>
        </w:rPr>
        <w:t>kaip</w:t>
      </w:r>
      <w:r w:rsidRPr="00723F58">
        <w:rPr>
          <w:rFonts w:ascii="Times New Roman" w:eastAsia="Times New Roman" w:hAnsi="Times New Roman" w:cs="Times New Roman"/>
          <w:bCs/>
          <w:iCs/>
          <w:lang w:val="lt-LT"/>
        </w:rPr>
        <w:t xml:space="preserve"> 1</w:t>
      </w:r>
      <w:r w:rsidR="000E0E89" w:rsidRPr="00723F58">
        <w:rPr>
          <w:rFonts w:ascii="Times New Roman" w:eastAsia="Times New Roman" w:hAnsi="Times New Roman" w:cs="Times New Roman"/>
          <w:bCs/>
          <w:iCs/>
          <w:lang w:val="lt-LT"/>
        </w:rPr>
        <w:t> </w:t>
      </w:r>
      <w:r w:rsidRPr="00723F58">
        <w:rPr>
          <w:rFonts w:ascii="Times New Roman" w:eastAsia="Times New Roman" w:hAnsi="Times New Roman" w:cs="Times New Roman"/>
          <w:bCs/>
          <w:iCs/>
          <w:lang w:val="lt-LT"/>
        </w:rPr>
        <w:t>mmol (23</w:t>
      </w:r>
      <w:r w:rsidR="000E0E89" w:rsidRPr="00723F58">
        <w:rPr>
          <w:rFonts w:ascii="Times New Roman" w:eastAsia="Times New Roman" w:hAnsi="Times New Roman" w:cs="Times New Roman"/>
          <w:bCs/>
          <w:iCs/>
          <w:lang w:val="lt-LT"/>
        </w:rPr>
        <w:t> </w:t>
      </w:r>
      <w:r w:rsidRPr="00723F58">
        <w:rPr>
          <w:rFonts w:ascii="Times New Roman" w:eastAsia="Times New Roman" w:hAnsi="Times New Roman" w:cs="Times New Roman"/>
          <w:bCs/>
          <w:iCs/>
          <w:lang w:val="lt-LT"/>
        </w:rPr>
        <w:t>mg)</w:t>
      </w:r>
      <w:r w:rsidR="001C7C35">
        <w:rPr>
          <w:rFonts w:ascii="Times New Roman" w:eastAsia="Times New Roman" w:hAnsi="Times New Roman" w:cs="Times New Roman"/>
          <w:bCs/>
          <w:iCs/>
          <w:lang w:val="lt-LT"/>
        </w:rPr>
        <w:t xml:space="preserve"> natrio</w:t>
      </w:r>
      <w:r w:rsidRPr="00723F58">
        <w:rPr>
          <w:rFonts w:ascii="Times New Roman" w:eastAsia="Times New Roman" w:hAnsi="Times New Roman" w:cs="Times New Roman"/>
          <w:bCs/>
          <w:iCs/>
          <w:lang w:val="lt-LT"/>
        </w:rPr>
        <w:t xml:space="preserve">, </w:t>
      </w:r>
      <w:r w:rsidR="001C7C35">
        <w:rPr>
          <w:rFonts w:ascii="Times New Roman" w:eastAsia="Times New Roman" w:hAnsi="Times New Roman" w:cs="Times New Roman"/>
          <w:bCs/>
          <w:iCs/>
          <w:lang w:val="lt-LT"/>
        </w:rPr>
        <w:t>t.y.</w:t>
      </w:r>
      <w:r w:rsidRPr="00723F58">
        <w:rPr>
          <w:rFonts w:ascii="Times New Roman" w:eastAsia="Times New Roman" w:hAnsi="Times New Roman" w:cs="Times New Roman"/>
          <w:bCs/>
          <w:iCs/>
          <w:lang w:val="lt-LT"/>
        </w:rPr>
        <w:t xml:space="preserve"> jis </w:t>
      </w:r>
      <w:r w:rsidR="001C7C35">
        <w:rPr>
          <w:rFonts w:ascii="Times New Roman" w:eastAsia="Times New Roman" w:hAnsi="Times New Roman" w:cs="Times New Roman"/>
          <w:bCs/>
          <w:iCs/>
          <w:lang w:val="lt-LT"/>
        </w:rPr>
        <w:t xml:space="preserve">beveik </w:t>
      </w:r>
      <w:r w:rsidRPr="00723F58">
        <w:rPr>
          <w:rFonts w:ascii="Times New Roman" w:eastAsia="Times New Roman" w:hAnsi="Times New Roman" w:cs="Times New Roman"/>
          <w:bCs/>
          <w:iCs/>
          <w:lang w:val="lt-LT"/>
        </w:rPr>
        <w:t>neturi reikšmės.</w:t>
      </w:r>
    </w:p>
    <w:bookmarkEnd w:id="2"/>
    <w:p w14:paraId="794ED655" w14:textId="77777777" w:rsidR="00F27AFE" w:rsidRPr="00723F58" w:rsidRDefault="00F27AFE" w:rsidP="00021BF4">
      <w:pPr>
        <w:keepLines/>
        <w:suppressAutoHyphens/>
        <w:spacing w:after="0" w:line="240" w:lineRule="auto"/>
        <w:rPr>
          <w:rFonts w:ascii="Times New Roman" w:eastAsia="Times New Roman" w:hAnsi="Times New Roman" w:cs="Times New Roman"/>
          <w:bCs/>
          <w:iCs/>
          <w:lang w:val="lt-LT"/>
        </w:rPr>
      </w:pPr>
    </w:p>
    <w:p w14:paraId="7AF79209" w14:textId="77777777" w:rsidR="00021BF4" w:rsidRPr="00E02307" w:rsidRDefault="00021BF4" w:rsidP="00021BF4">
      <w:pPr>
        <w:keepNext/>
        <w:keepLines/>
        <w:suppressAutoHyphens/>
        <w:spacing w:after="0" w:line="240" w:lineRule="auto"/>
        <w:outlineLvl w:val="0"/>
        <w:rPr>
          <w:rFonts w:ascii="Times New Roman" w:eastAsia="Times New Roman" w:hAnsi="Times New Roman" w:cs="Times New Roman"/>
          <w:bCs/>
          <w:u w:val="single"/>
          <w:lang w:val="lt-LT"/>
        </w:rPr>
      </w:pPr>
      <w:r w:rsidRPr="00E02307">
        <w:rPr>
          <w:rFonts w:ascii="Times New Roman" w:eastAsia="Times New Roman" w:hAnsi="Times New Roman" w:cs="Times New Roman"/>
          <w:bCs/>
          <w:u w:val="single"/>
          <w:lang w:val="lt-LT"/>
        </w:rPr>
        <w:t>Vyrams</w:t>
      </w:r>
    </w:p>
    <w:p w14:paraId="06AA5158" w14:textId="77777777" w:rsidR="00021BF4" w:rsidRPr="00723F58" w:rsidRDefault="00021BF4" w:rsidP="00021BF4">
      <w:pPr>
        <w:keepNext/>
        <w:keepLines/>
        <w:suppressAutoHyphens/>
        <w:spacing w:after="0" w:line="240" w:lineRule="auto"/>
        <w:outlineLvl w:val="0"/>
        <w:rPr>
          <w:rFonts w:ascii="Times New Roman" w:eastAsia="Times New Roman" w:hAnsi="Times New Roman" w:cs="Times New Roman"/>
          <w:bCs/>
          <w:i/>
          <w:iCs/>
          <w:u w:val="single"/>
          <w:lang w:val="lt-LT"/>
        </w:rPr>
      </w:pPr>
    </w:p>
    <w:p w14:paraId="4EFF4A00" w14:textId="77777777" w:rsidR="00021BF4" w:rsidRPr="00723F58" w:rsidRDefault="00021BF4" w:rsidP="00021BF4">
      <w:pPr>
        <w:keepNext/>
        <w:keepLines/>
        <w:suppressAutoHyphens/>
        <w:spacing w:after="0" w:line="240" w:lineRule="auto"/>
        <w:outlineLvl w:val="0"/>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t>Prostatos vėžys</w:t>
      </w:r>
    </w:p>
    <w:p w14:paraId="32C6C236" w14:textId="06707A29"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Triptorelinas, kaip ir kiti gonadotropino </w:t>
      </w:r>
      <w:r w:rsidRPr="00723F58">
        <w:rPr>
          <w:rFonts w:ascii="Times New Roman" w:eastAsia="Times New Roman" w:hAnsi="Times New Roman" w:cs="Times New Roman"/>
          <w:lang w:val="lt-LT"/>
        </w:rPr>
        <w:t>išsiskyrimą skatinančio</w:t>
      </w:r>
      <w:r w:rsidRPr="00723F58">
        <w:rPr>
          <w:rFonts w:ascii="Times New Roman" w:eastAsia="Times New Roman" w:hAnsi="Times New Roman" w:cs="Times New Roman"/>
          <w:bCs/>
          <w:iCs/>
          <w:lang w:val="lt-LT"/>
        </w:rPr>
        <w:t xml:space="preserve"> hormono analogai, iš pradžių sukelia laikiną testosterono koncentracijos kraujo plazmoje padidėjimą ir galimą šio sąlygotą prostatos vėžiui paprastai būdingų simptomų paūmėjimą. Norint neutralizuoti šį pradinį testosterono koncentracijos padidėjimą, gydymo pradžioje gali būti skiriamas antiandrogenas.</w:t>
      </w:r>
    </w:p>
    <w:p w14:paraId="240B2B6C" w14:textId="691A0813" w:rsidR="00F27AFE" w:rsidRPr="00723F58" w:rsidRDefault="00F27AFE" w:rsidP="00021BF4">
      <w:pPr>
        <w:keepLines/>
        <w:suppressAutoHyphens/>
        <w:spacing w:after="0" w:line="240" w:lineRule="auto"/>
        <w:rPr>
          <w:rFonts w:ascii="Times New Roman" w:eastAsia="Times New Roman" w:hAnsi="Times New Roman" w:cs="Times New Roman"/>
          <w:bCs/>
          <w:iCs/>
          <w:lang w:val="lt-LT"/>
        </w:rPr>
      </w:pPr>
      <w:bookmarkStart w:id="3" w:name="_Hlk93672347"/>
      <w:r w:rsidRPr="00723F58">
        <w:rPr>
          <w:rFonts w:ascii="Times New Roman" w:eastAsia="Times New Roman" w:hAnsi="Times New Roman" w:cs="Times New Roman"/>
          <w:bCs/>
          <w:iCs/>
          <w:lang w:val="lt-LT"/>
        </w:rPr>
        <w:t xml:space="preserve">Mažam pacientų skaičiui gali pasireikšti laikinas būdingų prostatos vėžio </w:t>
      </w:r>
      <w:r w:rsidR="00E4198F" w:rsidRPr="00723F58">
        <w:rPr>
          <w:rFonts w:ascii="Times New Roman" w:eastAsia="Times New Roman" w:hAnsi="Times New Roman" w:cs="Times New Roman"/>
          <w:bCs/>
          <w:iCs/>
          <w:lang w:val="lt-LT"/>
        </w:rPr>
        <w:t>požymių</w:t>
      </w:r>
      <w:r w:rsidRPr="00723F58">
        <w:rPr>
          <w:rFonts w:ascii="Times New Roman" w:eastAsia="Times New Roman" w:hAnsi="Times New Roman" w:cs="Times New Roman"/>
          <w:bCs/>
          <w:iCs/>
          <w:lang w:val="lt-LT"/>
        </w:rPr>
        <w:t xml:space="preserve"> ir simptomų sustiprėjimas (naviko paūmėjimas) ir laikinas </w:t>
      </w:r>
      <w:r w:rsidR="00A45D90" w:rsidRPr="00723F58">
        <w:rPr>
          <w:rFonts w:ascii="Times New Roman" w:eastAsia="Times New Roman" w:hAnsi="Times New Roman" w:cs="Times New Roman"/>
          <w:bCs/>
          <w:iCs/>
          <w:lang w:val="lt-LT"/>
        </w:rPr>
        <w:t xml:space="preserve">skausmo, susijusio su prostatos vėžiu, sustiprėjimas (metastazinis skausmas), kuriam </w:t>
      </w:r>
      <w:r w:rsidR="00E4198F" w:rsidRPr="00723F58">
        <w:rPr>
          <w:rFonts w:ascii="Times New Roman" w:eastAsia="Times New Roman" w:hAnsi="Times New Roman" w:cs="Times New Roman"/>
          <w:bCs/>
          <w:iCs/>
          <w:lang w:val="lt-LT"/>
        </w:rPr>
        <w:t xml:space="preserve">malšinti </w:t>
      </w:r>
      <w:r w:rsidR="00A45D90" w:rsidRPr="00723F58">
        <w:rPr>
          <w:rFonts w:ascii="Times New Roman" w:eastAsia="Times New Roman" w:hAnsi="Times New Roman" w:cs="Times New Roman"/>
          <w:bCs/>
          <w:iCs/>
          <w:lang w:val="lt-LT"/>
        </w:rPr>
        <w:t>galima taikyti simptominį gydymą.</w:t>
      </w:r>
      <w:bookmarkEnd w:id="3"/>
    </w:p>
    <w:p w14:paraId="34EC9999" w14:textId="77777777" w:rsidR="00A45D90" w:rsidRPr="00723F58" w:rsidRDefault="00A45D90" w:rsidP="00021BF4">
      <w:pPr>
        <w:keepLines/>
        <w:suppressAutoHyphens/>
        <w:spacing w:after="0" w:line="240" w:lineRule="auto"/>
        <w:rPr>
          <w:rFonts w:ascii="Times New Roman" w:eastAsia="Times New Roman" w:hAnsi="Times New Roman" w:cs="Times New Roman"/>
          <w:lang w:val="lt-LT"/>
        </w:rPr>
      </w:pPr>
    </w:p>
    <w:p w14:paraId="0E154DCA" w14:textId="2C482CC2" w:rsidR="00021BF4" w:rsidRPr="00723F58" w:rsidRDefault="00E4198F" w:rsidP="00021BF4">
      <w:pPr>
        <w:keepLines/>
        <w:suppressAutoHyphens/>
        <w:spacing w:before="60" w:after="60" w:line="240" w:lineRule="auto"/>
        <w:rPr>
          <w:rFonts w:ascii="Times New Roman" w:eastAsia="Times New Roman" w:hAnsi="Times New Roman" w:cs="Times New Roman"/>
          <w:bCs/>
          <w:iCs/>
          <w:lang w:val="lt-LT"/>
        </w:rPr>
      </w:pPr>
      <w:bookmarkStart w:id="4" w:name="_Hlk93672382"/>
      <w:r w:rsidRPr="00723F58">
        <w:rPr>
          <w:rFonts w:ascii="Times New Roman" w:hAnsi="Times New Roman"/>
          <w:lang w:val="lt-LT"/>
        </w:rPr>
        <w:lastRenderedPageBreak/>
        <w:t xml:space="preserve">Kaip ir gydant kitais </w:t>
      </w:r>
      <w:r w:rsidRPr="00723F58">
        <w:rPr>
          <w:rFonts w:ascii="Times New Roman" w:hAnsi="Times New Roman"/>
          <w:bCs/>
          <w:lang w:val="lt-LT"/>
        </w:rPr>
        <w:t>G</w:t>
      </w:r>
      <w:r w:rsidR="003A52B2">
        <w:rPr>
          <w:rFonts w:ascii="Times New Roman" w:hAnsi="Times New Roman"/>
          <w:bCs/>
          <w:lang w:val="lt-LT"/>
        </w:rPr>
        <w:t>IS</w:t>
      </w:r>
      <w:r w:rsidRPr="00723F58">
        <w:rPr>
          <w:rFonts w:ascii="Times New Roman" w:hAnsi="Times New Roman"/>
          <w:bCs/>
          <w:lang w:val="lt-LT"/>
        </w:rPr>
        <w:t>H</w:t>
      </w:r>
      <w:r w:rsidRPr="00723F58">
        <w:rPr>
          <w:rFonts w:ascii="Times New Roman" w:hAnsi="Times New Roman"/>
          <w:lang w:val="lt-LT"/>
        </w:rPr>
        <w:t xml:space="preserve"> </w:t>
      </w:r>
      <w:r w:rsidRPr="00723F58">
        <w:rPr>
          <w:rFonts w:ascii="Times New Roman" w:hAnsi="Times New Roman"/>
          <w:bCs/>
          <w:lang w:val="lt-LT"/>
        </w:rPr>
        <w:t xml:space="preserve">agonistais, buvo pastebėti pavieniai stuburo smegenų kompresijos arba šlapimo takų obstrukcijos atvejai. Jeigu pasireiškia stuburo smegenų kompresija ar inkstų funkcijos sutrikimas, reikia pradėti standartinį šių komplikacijų gydymą, o ypatingais atvejais reikia apsvarstyti neatidėliotinos </w:t>
      </w:r>
      <w:r w:rsidRPr="00723F58">
        <w:rPr>
          <w:rFonts w:ascii="Times New Roman" w:hAnsi="Times New Roman"/>
          <w:lang w:val="lt-LT"/>
        </w:rPr>
        <w:t>orchiektomijos (chirurginės kastracijos) taikymą.</w:t>
      </w:r>
      <w:r w:rsidRPr="00723F58">
        <w:rPr>
          <w:rFonts w:ascii="Arial" w:hAnsi="Arial" w:cs="Arial"/>
          <w:lang w:val="lt-LT"/>
        </w:rPr>
        <w:t xml:space="preserve"> </w:t>
      </w:r>
      <w:r w:rsidRPr="00723F58">
        <w:rPr>
          <w:rFonts w:ascii="Times New Roman" w:hAnsi="Times New Roman"/>
          <w:lang w:val="lt-LT"/>
        </w:rPr>
        <w:t>Pirmąsias gydymo savaites pacientus reikia atidžiai stebėti, ypač tuos, kuriems yra metastazės stubure, stuburo smegenų kompresijos rizika, bei pacientus, kuriems yra šlapimo takų obstrukcija.</w:t>
      </w:r>
      <w:bookmarkEnd w:id="4"/>
      <w:r w:rsidR="00A45D90" w:rsidRPr="00723F58">
        <w:rPr>
          <w:rFonts w:ascii="Times New Roman" w:hAnsi="Times New Roman" w:cs="Times New Roman"/>
          <w:lang w:val="lt-LT"/>
        </w:rPr>
        <w:t xml:space="preserve"> </w:t>
      </w:r>
    </w:p>
    <w:p w14:paraId="286FFBE8" w14:textId="525EEB94" w:rsidR="00A45D90" w:rsidRPr="00723F58" w:rsidRDefault="00E4198F" w:rsidP="00021BF4">
      <w:pPr>
        <w:keepLines/>
        <w:suppressAutoHyphens/>
        <w:spacing w:before="60" w:after="60" w:line="240" w:lineRule="auto"/>
        <w:rPr>
          <w:rFonts w:ascii="Times New Roman" w:hAnsi="Times New Roman" w:cs="Times New Roman"/>
          <w:lang w:val="lt-LT"/>
        </w:rPr>
      </w:pPr>
      <w:bookmarkStart w:id="5" w:name="_Hlk93672399"/>
      <w:r w:rsidRPr="00723F58">
        <w:rPr>
          <w:rFonts w:ascii="Times New Roman" w:hAnsi="Times New Roman" w:cs="Times New Roman"/>
          <w:lang w:val="lt-LT"/>
        </w:rPr>
        <w:t>Po chirurginės kastracijos triptorelinas nebesukelia tolesnio testosterono koncentracijos kraujo plazmoje mažėjimo.</w:t>
      </w:r>
      <w:bookmarkEnd w:id="5"/>
    </w:p>
    <w:p w14:paraId="517AC3AC" w14:textId="6DB16E41" w:rsidR="00A45D90" w:rsidRPr="00723F58" w:rsidRDefault="00A45D90" w:rsidP="00021BF4">
      <w:pPr>
        <w:keepLines/>
        <w:suppressAutoHyphens/>
        <w:spacing w:before="60" w:after="60" w:line="240" w:lineRule="auto"/>
        <w:rPr>
          <w:rFonts w:ascii="Times New Roman" w:hAnsi="Times New Roman" w:cs="Times New Roman"/>
          <w:lang w:val="lt-LT"/>
        </w:rPr>
      </w:pPr>
    </w:p>
    <w:p w14:paraId="2865B426" w14:textId="7E2D6851" w:rsidR="00E4198F" w:rsidRPr="00723F58" w:rsidRDefault="00E4198F" w:rsidP="00021BF4">
      <w:pPr>
        <w:keepLines/>
        <w:suppressAutoHyphens/>
        <w:spacing w:before="60" w:after="60" w:line="240" w:lineRule="auto"/>
        <w:rPr>
          <w:rFonts w:ascii="Times New Roman" w:hAnsi="Times New Roman" w:cs="Times New Roman"/>
          <w:lang w:val="lt-LT"/>
        </w:rPr>
      </w:pPr>
      <w:bookmarkStart w:id="6" w:name="_Hlk93672415"/>
      <w:r w:rsidRPr="00723F58">
        <w:rPr>
          <w:rFonts w:ascii="Times New Roman" w:hAnsi="Times New Roman" w:cs="Times New Roman"/>
          <w:lang w:val="lt-LT"/>
        </w:rPr>
        <w:t>Ilgalaikė androgenų deprivacija, atsirandanti po abipusės orchiektomijos arba skiriant G</w:t>
      </w:r>
      <w:r w:rsidR="003A52B2">
        <w:rPr>
          <w:rFonts w:ascii="Times New Roman" w:hAnsi="Times New Roman" w:cs="Times New Roman"/>
          <w:lang w:val="lt-LT"/>
        </w:rPr>
        <w:t>IS</w:t>
      </w:r>
      <w:r w:rsidRPr="00723F58">
        <w:rPr>
          <w:rFonts w:ascii="Times New Roman" w:hAnsi="Times New Roman" w:cs="Times New Roman"/>
          <w:lang w:val="lt-LT"/>
        </w:rPr>
        <w:t>H analogų, yra susijusi su padidėjusia kaulų masės netekimo rizika ir tai gali sukelti osteoporozę bei lemti padidėjusią kaulų lūžių riziką.</w:t>
      </w:r>
      <w:bookmarkEnd w:id="6"/>
    </w:p>
    <w:p w14:paraId="6255EC63"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4BEEAC97" w14:textId="2B99CA2B" w:rsidR="00021BF4" w:rsidRPr="00723F58" w:rsidRDefault="00A45D90" w:rsidP="00021BF4">
      <w:pPr>
        <w:keepLines/>
        <w:suppressAutoHyphens/>
        <w:spacing w:after="0" w:line="240" w:lineRule="auto"/>
        <w:rPr>
          <w:rFonts w:ascii="Times New Roman" w:eastAsia="Times New Roman" w:hAnsi="Times New Roman" w:cs="Times New Roman"/>
          <w:bCs/>
          <w:iCs/>
          <w:lang w:val="lt-LT"/>
        </w:rPr>
      </w:pPr>
      <w:bookmarkStart w:id="7" w:name="_Hlk93672455"/>
      <w:r w:rsidRPr="00723F58">
        <w:rPr>
          <w:rFonts w:ascii="Times New Roman" w:eastAsia="Times New Roman" w:hAnsi="Times New Roman" w:cs="Times New Roman"/>
          <w:bCs/>
          <w:iCs/>
          <w:lang w:val="lt-LT"/>
        </w:rPr>
        <w:t xml:space="preserve">Gydymo </w:t>
      </w:r>
      <w:r w:rsidR="00E4198F" w:rsidRPr="00723F58">
        <w:rPr>
          <w:rFonts w:ascii="Times New Roman" w:eastAsia="Times New Roman" w:hAnsi="Times New Roman" w:cs="Times New Roman"/>
          <w:bCs/>
          <w:iCs/>
          <w:lang w:val="lt-LT"/>
        </w:rPr>
        <w:t>veiksmingumą</w:t>
      </w:r>
      <w:r w:rsidRPr="00723F58">
        <w:rPr>
          <w:rFonts w:ascii="Times New Roman" w:eastAsia="Times New Roman" w:hAnsi="Times New Roman" w:cs="Times New Roman"/>
          <w:bCs/>
          <w:iCs/>
          <w:lang w:val="lt-LT"/>
        </w:rPr>
        <w:t xml:space="preserve"> galima vertinti nustatant testosterono ir specifinio prostatos antigeno koncentraciją kraujo plazmoje.</w:t>
      </w:r>
      <w:bookmarkEnd w:id="7"/>
    </w:p>
    <w:p w14:paraId="1E5FF619"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Gydymo pradžioje gali pasireikšti laikinas rūgščiųjų fosfatazių koncentracijos padidėjimas kraujyje.</w:t>
      </w:r>
    </w:p>
    <w:p w14:paraId="6270DD5E"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rPr>
      </w:pPr>
    </w:p>
    <w:p w14:paraId="1EE95982" w14:textId="3BD67E28" w:rsidR="00021BF4" w:rsidRPr="00723F58" w:rsidRDefault="00021BF4" w:rsidP="00D4371A">
      <w:pPr>
        <w:spacing w:after="0" w:line="240" w:lineRule="auto"/>
        <w:rPr>
          <w:rFonts w:ascii="Times New Roman" w:eastAsia="Calibri" w:hAnsi="Times New Roman" w:cs="Times New Roman"/>
          <w:u w:val="single"/>
          <w:lang w:val="lt-LT" w:eastAsia="en-GB"/>
        </w:rPr>
      </w:pPr>
      <w:r w:rsidRPr="00723F58">
        <w:rPr>
          <w:rFonts w:ascii="Times New Roman" w:eastAsia="Times New Roman" w:hAnsi="Times New Roman" w:cs="Times New Roman"/>
          <w:bCs/>
          <w:lang w:val="lt-LT"/>
        </w:rPr>
        <w:t>Taikant androgenų gamybą slopinantį gydymą (deprivaciją), gali pailgėti QT intervalas.</w:t>
      </w:r>
      <w:r w:rsidR="00410683">
        <w:rPr>
          <w:rFonts w:ascii="Times New Roman" w:eastAsia="Times New Roman" w:hAnsi="Times New Roman" w:cs="Times New Roman"/>
          <w:bCs/>
          <w:lang w:val="lt-LT"/>
        </w:rPr>
        <w:t xml:space="preserve"> </w:t>
      </w:r>
      <w:r w:rsidRPr="00723F58">
        <w:rPr>
          <w:rFonts w:ascii="Times New Roman" w:eastAsia="Times New Roman" w:hAnsi="Times New Roman" w:cs="Times New Roman"/>
          <w:bCs/>
          <w:lang w:val="lt-LT"/>
        </w:rPr>
        <w:t xml:space="preserve">Jeigu anamnezėje užfiksuotas pailgėjęs QT intervalas, yra šio sutrikimo rizikos faktorių arba pacientas kartu vartoja vaistinių preparatų, galinčių pailgintį QT intervalą (žr. 4.5 skyrių), tai gydytojas, prieš skirdamas Diphereline, turi įvertinti  naudos ir rizikos (įskaitant </w:t>
      </w:r>
      <w:r w:rsidRPr="00723F58">
        <w:rPr>
          <w:rFonts w:ascii="Times New Roman" w:eastAsia="Times New Roman" w:hAnsi="Times New Roman" w:cs="Times New Roman"/>
          <w:bCs/>
          <w:i/>
          <w:iCs/>
          <w:lang w:val="lt-LT"/>
        </w:rPr>
        <w:t>Torsade de pointes</w:t>
      </w:r>
      <w:r w:rsidRPr="00723F58">
        <w:rPr>
          <w:rFonts w:ascii="Times New Roman" w:eastAsia="Times New Roman" w:hAnsi="Times New Roman" w:cs="Times New Roman"/>
          <w:bCs/>
          <w:lang w:val="lt-LT"/>
        </w:rPr>
        <w:t>) santykį.</w:t>
      </w:r>
    </w:p>
    <w:p w14:paraId="09A00C9F" w14:textId="77777777" w:rsidR="00A45D90" w:rsidRPr="00723F58" w:rsidRDefault="00A45D90" w:rsidP="00A45D90">
      <w:pPr>
        <w:keepLines/>
        <w:suppressAutoHyphens/>
        <w:spacing w:after="0" w:line="240" w:lineRule="auto"/>
        <w:rPr>
          <w:rFonts w:ascii="Times New Roman" w:eastAsia="Times New Roman" w:hAnsi="Times New Roman" w:cs="Times New Roman"/>
          <w:bCs/>
          <w:iCs/>
          <w:lang w:val="lt-LT"/>
        </w:rPr>
      </w:pPr>
    </w:p>
    <w:p w14:paraId="631C02BD" w14:textId="4BF99BDE" w:rsidR="009113CD" w:rsidRPr="00723F58" w:rsidRDefault="004871D1" w:rsidP="00A45D90">
      <w:pPr>
        <w:keepLines/>
        <w:suppressAutoHyphens/>
        <w:spacing w:after="0" w:line="240" w:lineRule="auto"/>
        <w:rPr>
          <w:rFonts w:ascii="Times New Roman" w:eastAsia="Times New Roman" w:hAnsi="Times New Roman" w:cs="Times New Roman"/>
          <w:bCs/>
          <w:iCs/>
          <w:lang w:val="lt-LT"/>
        </w:rPr>
      </w:pPr>
      <w:bookmarkStart w:id="8" w:name="_Hlk93672481"/>
      <w:r w:rsidRPr="004871D1">
        <w:rPr>
          <w:rFonts w:ascii="Times New Roman" w:hAnsi="Times New Roman"/>
          <w:lang w:val="lt-LT"/>
        </w:rPr>
        <w:t>Be to, remiantis epidemiologiniais duomenis, buvo pastebėta, kad dėl androgenų gamybą slopinančio gydymo pacientams gali atsirasti metabolizmo pokyčių (pvz., gliukozės netoleravimas, kepenų suriebėjimas) ir padidėti širdies ir kraujagyslių ligų rizika. Tačiau perspektyviniai duomenys nepatvirtino ryšio tarp gydymo GISH bei padidėjusio širdies ir kraujagyslių ligų sukelto mirštamumo. Pacientai, kuriems gresia didelė metabolinių sutrikimų ar širdies ir kraujagyslių ligų rizika, prieš pradedant gydymą turi būti kruopščiai ištiriami ir per androgenų gamybą slopinančio gydymo laikotarpį tinkamai stebimi.</w:t>
      </w:r>
      <w:bookmarkEnd w:id="8"/>
    </w:p>
    <w:p w14:paraId="7778748B" w14:textId="77777777" w:rsidR="009113CD" w:rsidRPr="00723F58" w:rsidRDefault="009113CD" w:rsidP="00A45D90">
      <w:pPr>
        <w:keepLines/>
        <w:suppressAutoHyphens/>
        <w:spacing w:after="0" w:line="240" w:lineRule="auto"/>
        <w:rPr>
          <w:rFonts w:ascii="Times New Roman" w:eastAsia="Times New Roman" w:hAnsi="Times New Roman" w:cs="Times New Roman"/>
          <w:bCs/>
          <w:iCs/>
          <w:lang w:val="lt-LT"/>
        </w:rPr>
      </w:pPr>
    </w:p>
    <w:p w14:paraId="5C10F06C" w14:textId="41DD7BB9" w:rsidR="00A45D90" w:rsidRPr="00723F58" w:rsidRDefault="00632D68" w:rsidP="00A45D90">
      <w:pPr>
        <w:pStyle w:val="BodyTab"/>
        <w:jc w:val="both"/>
        <w:rPr>
          <w:sz w:val="22"/>
          <w:szCs w:val="22"/>
          <w:lang w:val="lt-LT"/>
        </w:rPr>
      </w:pPr>
      <w:bookmarkStart w:id="9" w:name="_Hlk93672513"/>
      <w:r w:rsidRPr="005A6D74">
        <w:rPr>
          <w:sz w:val="22"/>
          <w:szCs w:val="22"/>
          <w:lang w:val="lt-LT"/>
        </w:rPr>
        <w:t xml:space="preserve">Triptorelino skyrimas terapinėmis dozėmis sukelia hipofizės </w:t>
      </w:r>
      <w:r w:rsidR="00A86590" w:rsidRPr="005A6D74">
        <w:rPr>
          <w:sz w:val="22"/>
          <w:szCs w:val="22"/>
          <w:lang w:val="lt-LT"/>
        </w:rPr>
        <w:t>reguliuojamos, lytinės sistemos slopinimą</w:t>
      </w:r>
      <w:r w:rsidRPr="005A6D74">
        <w:rPr>
          <w:sz w:val="22"/>
          <w:szCs w:val="22"/>
          <w:lang w:val="lt-LT"/>
        </w:rPr>
        <w:t>. Normali funkcija paprastai atsistato nutraukus gydymą. Hipofizės lytin</w:t>
      </w:r>
      <w:r w:rsidR="00CC503C" w:rsidRPr="005A6D74">
        <w:rPr>
          <w:sz w:val="22"/>
          <w:szCs w:val="22"/>
          <w:lang w:val="lt-LT"/>
        </w:rPr>
        <w:t>ę funkciją reguliuojančių hormonų</w:t>
      </w:r>
      <w:r w:rsidRPr="005A6D74">
        <w:rPr>
          <w:sz w:val="22"/>
          <w:szCs w:val="22"/>
          <w:lang w:val="lt-LT"/>
        </w:rPr>
        <w:t xml:space="preserve"> diagnostinių tyrimų rezultatai</w:t>
      </w:r>
      <w:r w:rsidR="00CC2A4C" w:rsidRPr="005A6D74">
        <w:rPr>
          <w:sz w:val="22"/>
          <w:szCs w:val="22"/>
          <w:lang w:val="lt-LT"/>
        </w:rPr>
        <w:t>,</w:t>
      </w:r>
      <w:r w:rsidRPr="005A6D74">
        <w:rPr>
          <w:sz w:val="22"/>
          <w:szCs w:val="22"/>
          <w:lang w:val="lt-LT"/>
        </w:rPr>
        <w:t xml:space="preserve"> gauti gydant G</w:t>
      </w:r>
      <w:r w:rsidR="003A52B2" w:rsidRPr="005A6D74">
        <w:rPr>
          <w:sz w:val="22"/>
          <w:szCs w:val="22"/>
          <w:lang w:val="lt-LT"/>
        </w:rPr>
        <w:t>IS</w:t>
      </w:r>
      <w:r w:rsidRPr="005A6D74">
        <w:rPr>
          <w:sz w:val="22"/>
          <w:szCs w:val="22"/>
          <w:lang w:val="lt-LT"/>
        </w:rPr>
        <w:t>H analogais bei nutraukus gydymą gali būti klaidinantys.</w:t>
      </w:r>
      <w:bookmarkEnd w:id="9"/>
    </w:p>
    <w:p w14:paraId="314D9D80" w14:textId="77777777" w:rsidR="00A45D90" w:rsidRDefault="00A45D90" w:rsidP="00E13E44">
      <w:pPr>
        <w:pStyle w:val="BodyTab"/>
        <w:jc w:val="both"/>
        <w:rPr>
          <w:sz w:val="22"/>
          <w:szCs w:val="22"/>
          <w:lang w:val="lt-LT"/>
        </w:rPr>
      </w:pPr>
    </w:p>
    <w:p w14:paraId="68852AB1" w14:textId="438E18A3" w:rsidR="00E13E44" w:rsidRPr="00E13E44" w:rsidRDefault="00E13E44" w:rsidP="00E13E44">
      <w:pPr>
        <w:pStyle w:val="BodyTab"/>
        <w:rPr>
          <w:sz w:val="22"/>
          <w:szCs w:val="22"/>
          <w:lang w:val="lt-LT"/>
        </w:rPr>
      </w:pPr>
      <w:r>
        <w:rPr>
          <w:sz w:val="22"/>
          <w:szCs w:val="22"/>
          <w:lang w:val="lt-LT"/>
        </w:rPr>
        <w:t>Dėl androgenų deprivacijos gydymas GISH analogais gali padidinti anemijos riziką. Gydomiems pacientams reikia šią riziką įvertinti ir atitinkamai stebėti.</w:t>
      </w:r>
    </w:p>
    <w:p w14:paraId="2679F3D7" w14:textId="77777777" w:rsidR="00E13E44" w:rsidRPr="00E13E44" w:rsidRDefault="00E13E44" w:rsidP="00E13E44">
      <w:pPr>
        <w:pStyle w:val="BodyTab"/>
        <w:jc w:val="both"/>
        <w:rPr>
          <w:sz w:val="22"/>
          <w:szCs w:val="22"/>
          <w:lang w:val="lt-LT"/>
        </w:rPr>
      </w:pPr>
    </w:p>
    <w:p w14:paraId="33279911" w14:textId="77777777" w:rsidR="00021BF4" w:rsidRPr="00E02307" w:rsidRDefault="00021BF4" w:rsidP="00021BF4">
      <w:pPr>
        <w:keepLines/>
        <w:suppressAutoHyphens/>
        <w:spacing w:after="0" w:line="240" w:lineRule="auto"/>
        <w:rPr>
          <w:rFonts w:ascii="Times New Roman" w:eastAsia="Times New Roman" w:hAnsi="Times New Roman" w:cs="Times New Roman"/>
          <w:iCs/>
          <w:u w:val="single"/>
          <w:lang w:val="lt-LT"/>
        </w:rPr>
      </w:pPr>
      <w:r w:rsidRPr="00E02307">
        <w:rPr>
          <w:rFonts w:ascii="Times New Roman" w:eastAsia="Times New Roman" w:hAnsi="Times New Roman" w:cs="Times New Roman"/>
          <w:iCs/>
          <w:u w:val="single"/>
          <w:lang w:val="lt-LT"/>
        </w:rPr>
        <w:t>Moterims</w:t>
      </w:r>
    </w:p>
    <w:p w14:paraId="1127F89F" w14:textId="49DAE069" w:rsidR="00021BF4" w:rsidRPr="00723F58" w:rsidRDefault="00021BF4" w:rsidP="00021BF4">
      <w:pPr>
        <w:keepLines/>
        <w:suppressAutoHyphens/>
        <w:spacing w:after="0" w:line="240" w:lineRule="auto"/>
        <w:rPr>
          <w:rFonts w:ascii="Times New Roman" w:eastAsia="Times New Roman" w:hAnsi="Times New Roman" w:cs="Times New Roman"/>
          <w:i/>
          <w:lang w:val="lt-LT"/>
        </w:rPr>
      </w:pPr>
    </w:p>
    <w:p w14:paraId="666B3C09" w14:textId="6526335D" w:rsidR="00B93777" w:rsidRPr="00723F58" w:rsidRDefault="000F1A65" w:rsidP="00FB2A8E">
      <w:pPr>
        <w:pStyle w:val="BodyTab"/>
        <w:rPr>
          <w:sz w:val="22"/>
          <w:szCs w:val="22"/>
          <w:lang w:val="lt-LT"/>
        </w:rPr>
      </w:pPr>
      <w:bookmarkStart w:id="10" w:name="_Hlk93672556"/>
      <w:r w:rsidRPr="00723F58">
        <w:rPr>
          <w:sz w:val="22"/>
          <w:szCs w:val="22"/>
          <w:lang w:val="lt-LT"/>
        </w:rPr>
        <w:t xml:space="preserve">Prieš skiriant Diphereline 3,75 mg turi būti patvirtinta, kad </w:t>
      </w:r>
      <w:r w:rsidR="005F1397">
        <w:rPr>
          <w:sz w:val="22"/>
          <w:szCs w:val="22"/>
          <w:lang w:val="lt-LT"/>
        </w:rPr>
        <w:t>pacientė</w:t>
      </w:r>
      <w:r w:rsidRPr="00723F58">
        <w:rPr>
          <w:sz w:val="22"/>
          <w:szCs w:val="22"/>
          <w:lang w:val="lt-LT"/>
        </w:rPr>
        <w:t xml:space="preserve"> nėra nėščia.</w:t>
      </w:r>
      <w:bookmarkEnd w:id="10"/>
      <w:r w:rsidR="00B93777" w:rsidRPr="00723F58">
        <w:rPr>
          <w:sz w:val="22"/>
          <w:szCs w:val="22"/>
          <w:lang w:val="lt-LT"/>
        </w:rPr>
        <w:t xml:space="preserve"> </w:t>
      </w:r>
    </w:p>
    <w:p w14:paraId="3AEB1EBB" w14:textId="77777777" w:rsidR="00B93777" w:rsidRPr="00723F58" w:rsidRDefault="00B93777" w:rsidP="00B93777">
      <w:pPr>
        <w:pStyle w:val="BodyTab"/>
        <w:jc w:val="both"/>
        <w:rPr>
          <w:b/>
          <w:sz w:val="22"/>
          <w:szCs w:val="22"/>
          <w:lang w:val="lt-LT"/>
        </w:rPr>
      </w:pPr>
    </w:p>
    <w:p w14:paraId="40A513B8" w14:textId="6D06988B" w:rsidR="00B93777" w:rsidRPr="00723F58" w:rsidRDefault="00FB2A8E" w:rsidP="005E30CD">
      <w:pPr>
        <w:pStyle w:val="BodyTab"/>
        <w:rPr>
          <w:bCs/>
          <w:sz w:val="22"/>
          <w:szCs w:val="22"/>
          <w:lang w:val="lt-LT"/>
        </w:rPr>
      </w:pPr>
      <w:bookmarkStart w:id="11" w:name="_Hlk93672588"/>
      <w:r w:rsidRPr="00723F58">
        <w:rPr>
          <w:bCs/>
          <w:sz w:val="22"/>
          <w:szCs w:val="22"/>
          <w:lang w:val="lt-LT"/>
        </w:rPr>
        <w:t>Panašu, kad G</w:t>
      </w:r>
      <w:r w:rsidR="003A52B2">
        <w:rPr>
          <w:bCs/>
          <w:sz w:val="22"/>
          <w:szCs w:val="22"/>
          <w:lang w:val="lt-LT"/>
        </w:rPr>
        <w:t>IS</w:t>
      </w:r>
      <w:r w:rsidRPr="00723F58">
        <w:rPr>
          <w:bCs/>
          <w:sz w:val="22"/>
          <w:szCs w:val="22"/>
          <w:lang w:val="lt-LT"/>
        </w:rPr>
        <w:t>H antagonistų vartojimas sukelia mineralinių medžiagų tankio kauluose mažėjimą, apytiksliai 1 % per mėnesį šešių mėnesių gydymo laikotarpiu. Kiekvienas mineralinių medžiagų</w:t>
      </w:r>
      <w:r w:rsidR="005E30CD" w:rsidRPr="00723F58">
        <w:rPr>
          <w:bCs/>
          <w:sz w:val="22"/>
          <w:szCs w:val="22"/>
          <w:lang w:val="lt-LT"/>
        </w:rPr>
        <w:t xml:space="preserve"> tankio kauluose sumažėjimas 10 </w:t>
      </w:r>
      <w:r w:rsidRPr="00723F58">
        <w:rPr>
          <w:bCs/>
          <w:sz w:val="22"/>
          <w:szCs w:val="22"/>
          <w:lang w:val="lt-LT"/>
        </w:rPr>
        <w:t>% yra susijęs su du ar tris kartus padidėjusia kaulų lūžių rizika.</w:t>
      </w:r>
      <w:bookmarkEnd w:id="11"/>
    </w:p>
    <w:p w14:paraId="4EB40C3A" w14:textId="1925F384" w:rsidR="005E30CD" w:rsidRPr="00723F58" w:rsidRDefault="005E30CD" w:rsidP="005E30CD">
      <w:pPr>
        <w:pStyle w:val="Text"/>
        <w:spacing w:after="0"/>
        <w:ind w:left="0"/>
        <w:jc w:val="left"/>
        <w:rPr>
          <w:bCs/>
          <w:sz w:val="22"/>
          <w:szCs w:val="22"/>
          <w:lang w:val="lt-LT"/>
        </w:rPr>
      </w:pPr>
      <w:bookmarkStart w:id="12" w:name="_Hlk93672621"/>
      <w:r w:rsidRPr="00723F58">
        <w:rPr>
          <w:bCs/>
          <w:sz w:val="22"/>
          <w:szCs w:val="22"/>
          <w:lang w:val="lt-LT"/>
        </w:rPr>
        <w:t xml:space="preserve">Specifinių duomenų apie pacientes, kurioms yra nustatyta osteoporozė arba kurioms yra osteoporozės rizikos veiksnių (pvz., lėtinis alkoholizmas, rūkymas, ilgalaikis gydymas vaistiniais preparatais, mažinančiais kaulų mineralų tankį, pvz., prieštraukuliniais vaistiniais preparatais arba kortikosteroidais, </w:t>
      </w:r>
      <w:r w:rsidR="006E530C">
        <w:rPr>
          <w:bCs/>
          <w:sz w:val="22"/>
          <w:szCs w:val="22"/>
          <w:lang w:val="lt-LT"/>
        </w:rPr>
        <w:t xml:space="preserve">šeiminė </w:t>
      </w:r>
      <w:r w:rsidRPr="00723F58">
        <w:rPr>
          <w:bCs/>
          <w:sz w:val="22"/>
          <w:szCs w:val="22"/>
          <w:lang w:val="lt-LT"/>
        </w:rPr>
        <w:t xml:space="preserve">osteoporozės </w:t>
      </w:r>
      <w:r w:rsidR="006E530C">
        <w:rPr>
          <w:bCs/>
          <w:sz w:val="22"/>
          <w:szCs w:val="22"/>
          <w:lang w:val="lt-LT"/>
        </w:rPr>
        <w:t>anamnezė</w:t>
      </w:r>
      <w:r w:rsidRPr="00723F58">
        <w:rPr>
          <w:bCs/>
          <w:sz w:val="22"/>
          <w:szCs w:val="22"/>
          <w:lang w:val="lt-LT"/>
        </w:rPr>
        <w:t>, nepilnavertė mityba, pvz., nervinė anoreksija), nėra.</w:t>
      </w:r>
      <w:bookmarkEnd w:id="12"/>
      <w:r w:rsidRPr="00723F58">
        <w:rPr>
          <w:bCs/>
          <w:sz w:val="22"/>
          <w:szCs w:val="22"/>
          <w:lang w:val="lt-LT"/>
        </w:rPr>
        <w:t xml:space="preserve"> </w:t>
      </w:r>
    </w:p>
    <w:p w14:paraId="55DCFC72" w14:textId="72B24593" w:rsidR="00B93777" w:rsidRPr="00723F58" w:rsidRDefault="005E30CD" w:rsidP="005E30CD">
      <w:pPr>
        <w:pStyle w:val="Text"/>
        <w:spacing w:before="0" w:after="0"/>
        <w:ind w:left="0"/>
        <w:jc w:val="left"/>
        <w:rPr>
          <w:bCs/>
          <w:sz w:val="22"/>
          <w:szCs w:val="22"/>
          <w:lang w:val="lt-LT"/>
        </w:rPr>
      </w:pPr>
      <w:bookmarkStart w:id="13" w:name="_Hlk93672639"/>
      <w:r w:rsidRPr="00723F58">
        <w:rPr>
          <w:bCs/>
          <w:sz w:val="22"/>
          <w:szCs w:val="22"/>
          <w:lang w:val="lt-LT"/>
        </w:rPr>
        <w:t>Kadangi kaulų mineralų tankio sumažėjimas šioms pacientėms gali būti žalingesnis, ar skirti gydymą triptorelinu reikia spręsti kiekvienu atveju atskirai</w:t>
      </w:r>
      <w:r w:rsidR="007F6F92" w:rsidRPr="00723F58">
        <w:rPr>
          <w:bCs/>
          <w:sz w:val="22"/>
          <w:szCs w:val="22"/>
          <w:lang w:val="lt-LT"/>
        </w:rPr>
        <w:t xml:space="preserve"> ir gydymą gerai apsvarsčius pradėti tik tada, jei gydymo nauda viršija riziką. </w:t>
      </w:r>
      <w:r w:rsidRPr="00723F58">
        <w:rPr>
          <w:bCs/>
          <w:sz w:val="22"/>
          <w:szCs w:val="22"/>
          <w:lang w:val="lt-LT"/>
        </w:rPr>
        <w:t>Reikia apsvarstyti, kokių papildomų priemonių reikėtų imtis norint sumažinti mineralinių medžiagų kauluose netekimą</w:t>
      </w:r>
      <w:r w:rsidR="00B93777" w:rsidRPr="00723F58">
        <w:rPr>
          <w:bCs/>
          <w:sz w:val="22"/>
          <w:szCs w:val="22"/>
          <w:lang w:val="lt-LT"/>
        </w:rPr>
        <w:t>.</w:t>
      </w:r>
      <w:bookmarkEnd w:id="13"/>
    </w:p>
    <w:p w14:paraId="6CDFF29C" w14:textId="77777777" w:rsidR="00B93777" w:rsidRPr="00723F58" w:rsidRDefault="00B93777" w:rsidP="00021BF4">
      <w:pPr>
        <w:keepLines/>
        <w:suppressAutoHyphens/>
        <w:spacing w:after="0" w:line="240" w:lineRule="auto"/>
        <w:rPr>
          <w:rFonts w:ascii="Times New Roman" w:eastAsia="Times New Roman" w:hAnsi="Times New Roman" w:cs="Times New Roman"/>
          <w:i/>
          <w:lang w:val="lt-LT"/>
        </w:rPr>
      </w:pPr>
    </w:p>
    <w:p w14:paraId="45799E43" w14:textId="77777777" w:rsidR="00021BF4" w:rsidRPr="00723F58" w:rsidRDefault="00021BF4" w:rsidP="00021BF4">
      <w:pPr>
        <w:keepLines/>
        <w:suppressAutoHyphens/>
        <w:spacing w:after="0" w:line="240" w:lineRule="auto"/>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lastRenderedPageBreak/>
        <w:t>Gimdos fibromioma ir endometriozė</w:t>
      </w:r>
    </w:p>
    <w:p w14:paraId="7C53183B" w14:textId="0FB607D6" w:rsidR="00B93777" w:rsidRPr="005A6D74" w:rsidRDefault="00D35248" w:rsidP="00021BF4">
      <w:pPr>
        <w:keepLines/>
        <w:suppressAutoHyphens/>
        <w:spacing w:after="0" w:line="240" w:lineRule="auto"/>
        <w:rPr>
          <w:rFonts w:ascii="Times New Roman" w:hAnsi="Times New Roman" w:cs="Times New Roman"/>
          <w:lang w:eastAsia="en-GB"/>
        </w:rPr>
      </w:pPr>
      <w:r w:rsidRPr="005A6D74">
        <w:rPr>
          <w:rFonts w:ascii="Times New Roman" w:hAnsi="Times New Roman" w:cs="Times New Roman"/>
          <w:lang w:val="lt-LT"/>
        </w:rPr>
        <w:t>GISH agonistų nerekomenduojama skirti jaunesnėms kaip 18 metų pacientėms. Ypač atsargiai reikia skirti paauglėms ir jaunoms moterims (ypatingai jaunesnėms kaip 16 metų), kurių kaulai dar gali būti nepasiekę didžiausio tankio.</w:t>
      </w:r>
    </w:p>
    <w:p w14:paraId="58084380" w14:textId="687C3D57" w:rsidR="005E1022" w:rsidRPr="00723F58" w:rsidRDefault="00D35248" w:rsidP="00021BF4">
      <w:pPr>
        <w:keepLines/>
        <w:suppressAutoHyphens/>
        <w:spacing w:after="0" w:line="240" w:lineRule="auto"/>
        <w:rPr>
          <w:rFonts w:ascii="Times New Roman" w:eastAsia="Times New Roman" w:hAnsi="Times New Roman" w:cs="Times New Roman"/>
          <w:bCs/>
          <w:iCs/>
          <w:lang w:val="lt-LT"/>
        </w:rPr>
      </w:pPr>
      <w:r w:rsidRPr="005A6D74">
        <w:rPr>
          <w:rFonts w:ascii="Times New Roman" w:hAnsi="Times New Roman" w:cs="Times New Roman"/>
          <w:lang w:val="lt-LT"/>
        </w:rPr>
        <w:t>Įrodyta, kad GISH analogais nuo endometriozės gydomoms pacientėms papildomai skiriant estrogeno ir progestageno</w:t>
      </w:r>
      <w:r w:rsidR="00E85227" w:rsidRPr="005A6D74">
        <w:rPr>
          <w:rFonts w:ascii="Times New Roman" w:hAnsi="Times New Roman" w:cs="Times New Roman"/>
          <w:lang w:val="lt-LT"/>
        </w:rPr>
        <w:t xml:space="preserve"> derinį</w:t>
      </w:r>
      <w:r w:rsidRPr="005A6D74">
        <w:rPr>
          <w:rFonts w:ascii="Times New Roman" w:hAnsi="Times New Roman" w:cs="Times New Roman"/>
          <w:lang w:val="lt-LT"/>
        </w:rPr>
        <w:t xml:space="preserve"> (ABT), sumažėja vazomotoriniai simptomai ir kaulų mineralinio tankio mažėjimas (daugiau informacijos pateikiama 4.2 skyriuje „Dozavimas ir vartojimo metodas“).</w:t>
      </w:r>
    </w:p>
    <w:p w14:paraId="65B95A83" w14:textId="6590BA97" w:rsidR="00021BF4" w:rsidRPr="00723F58" w:rsidRDefault="00021BF4" w:rsidP="00021BF4">
      <w:pPr>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bCs/>
          <w:iCs/>
          <w:lang w:val="lt-LT"/>
        </w:rPr>
        <w:t>Vartojant rekomenduojamą triptorelino dozę, pasireiškia pastovi hipogonadotropinė amenorėja. Jeigu po pirmo gydymo mėnesio atsiranda kraujavimas iš lyties organų, turi būti nustatoma estradiolio koncentracija kraujo plazmoje, o jeigu ji yra mažesnė nei 50 pg/ml - atliekami tyrimai dėl galimų organinių pažeidimų.</w:t>
      </w:r>
    </w:p>
    <w:p w14:paraId="12D23C31"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Kiaušidžių funkcija po gydymo atsinaujina ir ovuliacija pasireiškia praėjus maždaug 2 mėnesiams po paskutinės injekcijos. Dėl šios priežasties menstruacijos turėtų atsirasti maždaug 2 savaitėmis vėliau. Viso gydymo metu ir 1 mėnesį po paskutinės injekcijos būtina naudoti nehormonines kontracepcijos priemones.</w:t>
      </w:r>
    </w:p>
    <w:p w14:paraId="265BED28" w14:textId="5FF8241A" w:rsidR="00021BF4" w:rsidRPr="00723F58" w:rsidRDefault="00652D2E" w:rsidP="00021BF4">
      <w:pPr>
        <w:keepLines/>
        <w:suppressAutoHyphens/>
        <w:spacing w:after="0" w:line="240" w:lineRule="auto"/>
        <w:rPr>
          <w:rFonts w:ascii="Times New Roman" w:hAnsi="Times New Roman" w:cs="Times New Roman"/>
          <w:lang w:val="lt-LT"/>
        </w:rPr>
      </w:pPr>
      <w:r w:rsidRPr="00723F58">
        <w:rPr>
          <w:rFonts w:ascii="Times New Roman" w:hAnsi="Times New Roman" w:cs="Times New Roman"/>
          <w:lang w:val="lt-LT"/>
        </w:rPr>
        <w:t>Gydant gimdos fibromiomas, reikia reguliariai matuoti jų dydį.</w:t>
      </w:r>
      <w:r w:rsidRPr="00723F58">
        <w:rPr>
          <w:lang w:val="lt-LT"/>
        </w:rPr>
        <w:t xml:space="preserve"> </w:t>
      </w:r>
      <w:r w:rsidRPr="00723F58">
        <w:rPr>
          <w:rFonts w:ascii="Times New Roman" w:hAnsi="Times New Roman" w:cs="Times New Roman"/>
          <w:lang w:val="lt-LT"/>
        </w:rPr>
        <w:t>Pradėjus gydymą G</w:t>
      </w:r>
      <w:r w:rsidR="00B347A1">
        <w:rPr>
          <w:rFonts w:ascii="Times New Roman" w:hAnsi="Times New Roman" w:cs="Times New Roman"/>
          <w:lang w:val="lt-LT"/>
        </w:rPr>
        <w:t>IS</w:t>
      </w:r>
      <w:r w:rsidRPr="00723F58">
        <w:rPr>
          <w:rFonts w:ascii="Times New Roman" w:hAnsi="Times New Roman" w:cs="Times New Roman"/>
          <w:lang w:val="lt-LT"/>
        </w:rPr>
        <w:t xml:space="preserve">H analogais buvo gauti keli pranešimai apie gimdos fibromiomų vidinės gleivinės kraujavimą. Paprastai toks kraujavimas atsirasdavo po 6–10 savaičių nuo gydymo pradžios. </w:t>
      </w:r>
    </w:p>
    <w:p w14:paraId="0D840BC2" w14:textId="77777777" w:rsidR="004135DA" w:rsidRPr="00723F58" w:rsidRDefault="004135DA" w:rsidP="00021BF4">
      <w:pPr>
        <w:keepLines/>
        <w:suppressAutoHyphens/>
        <w:spacing w:after="0" w:line="240" w:lineRule="auto"/>
        <w:rPr>
          <w:rFonts w:ascii="Times New Roman" w:eastAsia="Times New Roman" w:hAnsi="Times New Roman" w:cs="Times New Roman"/>
          <w:lang w:val="lt-LT"/>
        </w:rPr>
      </w:pPr>
    </w:p>
    <w:p w14:paraId="2FA5EAB4" w14:textId="77777777" w:rsidR="00021BF4" w:rsidRPr="00723F58" w:rsidRDefault="00021BF4" w:rsidP="00021BF4">
      <w:pPr>
        <w:keepNext/>
        <w:keepLines/>
        <w:suppressAutoHyphens/>
        <w:spacing w:after="0" w:line="240" w:lineRule="auto"/>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t>Moterų nevaisingumas</w:t>
      </w:r>
    </w:p>
    <w:p w14:paraId="56CA0A4B" w14:textId="5B040CD0" w:rsidR="005E1022" w:rsidRPr="005E1022" w:rsidRDefault="005E1022" w:rsidP="00021BF4">
      <w:pPr>
        <w:keepNext/>
        <w:keepLines/>
        <w:suppressAutoHyphens/>
        <w:spacing w:after="0" w:line="240" w:lineRule="auto"/>
        <w:rPr>
          <w:rFonts w:ascii="Times New Roman" w:eastAsia="Times New Roman" w:hAnsi="Times New Roman" w:cs="Times New Roman"/>
          <w:bCs/>
          <w:iCs/>
          <w:lang w:val="lt-LT"/>
        </w:rPr>
      </w:pPr>
      <w:r w:rsidRPr="00CB1B9F">
        <w:rPr>
          <w:rFonts w:ascii="Times New Roman" w:hAnsi="Times New Roman" w:cs="Times New Roman"/>
          <w:lang w:val="lt-LT"/>
        </w:rPr>
        <w:t>Prieš skiriant Diphereline 3,75 mg turi būti patvirtinta, kad pacientė nėra nėščia.</w:t>
      </w:r>
    </w:p>
    <w:p w14:paraId="0B29C6B2" w14:textId="4D8DE44B" w:rsidR="00021BF4" w:rsidRPr="00723F58" w:rsidRDefault="00021BF4" w:rsidP="00021BF4">
      <w:pPr>
        <w:keepNext/>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Folikulų brendimo stimuliacija, sukelta gonadotropino </w:t>
      </w:r>
      <w:r w:rsidRPr="00723F58">
        <w:rPr>
          <w:rFonts w:ascii="Times New Roman" w:eastAsia="Times New Roman" w:hAnsi="Times New Roman" w:cs="Times New Roman"/>
          <w:lang w:val="lt-LT"/>
        </w:rPr>
        <w:t>išsiskyrimą skatinančio</w:t>
      </w:r>
      <w:r w:rsidRPr="00723F58">
        <w:rPr>
          <w:rFonts w:ascii="Times New Roman" w:eastAsia="Times New Roman" w:hAnsi="Times New Roman" w:cs="Times New Roman"/>
          <w:bCs/>
          <w:iCs/>
          <w:lang w:val="lt-LT"/>
        </w:rPr>
        <w:t xml:space="preserve"> hormono analogų ir gonadotropinų, gali ryškiai sustiprėti kai kurioms predispoziciją turinčioms </w:t>
      </w:r>
      <w:r w:rsidR="00470CA3" w:rsidRPr="004D4043">
        <w:rPr>
          <w:rFonts w:ascii="Times New Roman" w:eastAsia="Times New Roman" w:hAnsi="Times New Roman" w:cs="Times New Roman"/>
          <w:bCs/>
          <w:iCs/>
          <w:lang w:val="lt-LT"/>
        </w:rPr>
        <w:t>pacientėms</w:t>
      </w:r>
      <w:r w:rsidR="00470CA3" w:rsidRPr="00723F58">
        <w:rPr>
          <w:rFonts w:ascii="Times New Roman" w:eastAsia="Times New Roman" w:hAnsi="Times New Roman" w:cs="Times New Roman"/>
          <w:bCs/>
          <w:iCs/>
          <w:lang w:val="lt-LT"/>
        </w:rPr>
        <w:t xml:space="preserve"> </w:t>
      </w:r>
      <w:r w:rsidRPr="00723F58">
        <w:rPr>
          <w:rFonts w:ascii="Times New Roman" w:eastAsia="Times New Roman" w:hAnsi="Times New Roman" w:cs="Times New Roman"/>
          <w:bCs/>
          <w:iCs/>
          <w:lang w:val="lt-LT"/>
        </w:rPr>
        <w:t>ir ypač toms, kurios serga policistiniu kiaušidžių sindromu.</w:t>
      </w:r>
    </w:p>
    <w:p w14:paraId="6D65176A" w14:textId="338B03DC" w:rsidR="005E1022" w:rsidRPr="003B24C9" w:rsidRDefault="005E1022" w:rsidP="003B24C9">
      <w:pPr>
        <w:spacing w:after="0"/>
        <w:rPr>
          <w:rFonts w:ascii="Times New Roman" w:hAnsi="Times New Roman" w:cs="Times New Roman"/>
        </w:rPr>
      </w:pPr>
      <w:r w:rsidRPr="003B24C9">
        <w:rPr>
          <w:rFonts w:ascii="Times New Roman" w:hAnsi="Times New Roman" w:cs="Times New Roman"/>
        </w:rPr>
        <w:t>Kaip ir kitų gonadotropino išsiskyrimą skatinančio hormono analogų atveju, žinoma duomenų apie kiaušidžių hiperstimuliacijos sindromą (KHSS), kurį nulemia kartu su gonadotropinais vartojamas triptorelinas.</w:t>
      </w:r>
    </w:p>
    <w:p w14:paraId="5CB86331" w14:textId="48133B5F"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Kiaušidžių atsakas į triptorelino ir gonadotropino derinį, taikant tą pačią dozę, kiekvienai </w:t>
      </w:r>
      <w:r w:rsidR="00470CA3" w:rsidRPr="004D4043">
        <w:rPr>
          <w:rFonts w:ascii="Times New Roman" w:eastAsia="Times New Roman" w:hAnsi="Times New Roman" w:cs="Times New Roman"/>
          <w:bCs/>
          <w:iCs/>
          <w:lang w:val="lt-LT"/>
        </w:rPr>
        <w:t>pacientei</w:t>
      </w:r>
      <w:r w:rsidR="00470CA3" w:rsidRPr="00723F58">
        <w:rPr>
          <w:rFonts w:ascii="Times New Roman" w:eastAsia="Times New Roman" w:hAnsi="Times New Roman" w:cs="Times New Roman"/>
          <w:bCs/>
          <w:iCs/>
          <w:lang w:val="lt-LT"/>
        </w:rPr>
        <w:t xml:space="preserve"> </w:t>
      </w:r>
      <w:r w:rsidRPr="00723F58">
        <w:rPr>
          <w:rFonts w:ascii="Times New Roman" w:eastAsia="Times New Roman" w:hAnsi="Times New Roman" w:cs="Times New Roman"/>
          <w:bCs/>
          <w:iCs/>
          <w:lang w:val="lt-LT"/>
        </w:rPr>
        <w:t xml:space="preserve">gali būti skirtingas, ir kai kuriais atvejais net gali skirtis tai pačiai </w:t>
      </w:r>
      <w:r w:rsidR="00470CA3" w:rsidRPr="004D4043">
        <w:rPr>
          <w:rFonts w:ascii="Times New Roman" w:eastAsia="Times New Roman" w:hAnsi="Times New Roman" w:cs="Times New Roman"/>
          <w:bCs/>
          <w:iCs/>
          <w:lang w:val="lt-LT"/>
        </w:rPr>
        <w:t>pacientei</w:t>
      </w:r>
      <w:r w:rsidR="00470CA3" w:rsidRPr="00723F58">
        <w:rPr>
          <w:rFonts w:ascii="Times New Roman" w:eastAsia="Times New Roman" w:hAnsi="Times New Roman" w:cs="Times New Roman"/>
          <w:bCs/>
          <w:iCs/>
          <w:lang w:val="lt-LT"/>
        </w:rPr>
        <w:t xml:space="preserve"> </w:t>
      </w:r>
      <w:r w:rsidRPr="00723F58">
        <w:rPr>
          <w:rFonts w:ascii="Times New Roman" w:eastAsia="Times New Roman" w:hAnsi="Times New Roman" w:cs="Times New Roman"/>
          <w:bCs/>
          <w:iCs/>
          <w:lang w:val="lt-LT"/>
        </w:rPr>
        <w:t>skirtingų ciklų metu.</w:t>
      </w:r>
    </w:p>
    <w:p w14:paraId="45FDA4F6" w14:textId="7F94E4EE" w:rsidR="004135DA" w:rsidRPr="00723F58" w:rsidRDefault="00A66761" w:rsidP="00021BF4">
      <w:pPr>
        <w:keepLines/>
        <w:suppressAutoHyphens/>
        <w:spacing w:after="0" w:line="240" w:lineRule="auto"/>
        <w:rPr>
          <w:rFonts w:ascii="Times New Roman" w:eastAsia="Times New Roman" w:hAnsi="Times New Roman" w:cs="Times New Roman"/>
          <w:bCs/>
          <w:iCs/>
          <w:lang w:val="lt-LT"/>
        </w:rPr>
      </w:pPr>
      <w:r w:rsidRPr="005A6D74">
        <w:rPr>
          <w:rFonts w:ascii="Times New Roman" w:hAnsi="Times New Roman" w:cs="Times New Roman"/>
          <w:lang w:val="lt-LT"/>
        </w:rPr>
        <w:t>Pacientams, kurių inkstų ar kepenų funkcija sutrikusi, vidutinis galutinis triptorelino pusinės eliminacijos laikas yra 7–8 valandos, lyginant su 3–5 valandomis sveikiems tiriamiesiems. Nepaisant pailgėjusios ekspozicijos, nesitikima, kad embriono perkėlimo metu tr</w:t>
      </w:r>
      <w:r w:rsidR="00410683">
        <w:rPr>
          <w:rFonts w:ascii="Times New Roman" w:hAnsi="Times New Roman" w:cs="Times New Roman"/>
          <w:lang w:val="lt-LT"/>
        </w:rPr>
        <w:t>i</w:t>
      </w:r>
      <w:r w:rsidRPr="005A6D74">
        <w:rPr>
          <w:rFonts w:ascii="Times New Roman" w:hAnsi="Times New Roman" w:cs="Times New Roman"/>
          <w:lang w:val="lt-LT"/>
        </w:rPr>
        <w:t>ptorelino vis dar bus kraujotakoje.</w:t>
      </w:r>
    </w:p>
    <w:p w14:paraId="28C24869" w14:textId="2B623412"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Ovuliacijos indukcija turi būti stebima taikant griežtą medicininę priežiūrą, atliekant reguliarią ir tikslią biologinę bei klinikinę kontrolę</w:t>
      </w:r>
      <w:r w:rsidR="005E1022" w:rsidRPr="00222563">
        <w:rPr>
          <w:rFonts w:ascii="Times New Roman" w:eastAsia="Times New Roman" w:hAnsi="Times New Roman" w:cs="Times New Roman"/>
          <w:bCs/>
          <w:iCs/>
          <w:lang w:val="lt-LT"/>
        </w:rPr>
        <w:t xml:space="preserve">: </w:t>
      </w:r>
      <w:r w:rsidR="002344AB" w:rsidRPr="003B24C9">
        <w:rPr>
          <w:rFonts w:ascii="Times New Roman" w:hAnsi="Times New Roman" w:cs="Times New Roman"/>
        </w:rPr>
        <w:t>plazmos estrogeno ir ultragarsas</w:t>
      </w:r>
      <w:r w:rsidR="005E1022" w:rsidRPr="003B24C9">
        <w:rPr>
          <w:rFonts w:ascii="Times New Roman" w:hAnsi="Times New Roman" w:cs="Times New Roman"/>
        </w:rPr>
        <w:t xml:space="preserve"> (</w:t>
      </w:r>
      <w:r w:rsidR="002344AB" w:rsidRPr="003B24C9">
        <w:rPr>
          <w:rFonts w:ascii="Times New Roman" w:hAnsi="Times New Roman" w:cs="Times New Roman"/>
        </w:rPr>
        <w:t>žr.4.8 skyrių</w:t>
      </w:r>
      <w:r w:rsidR="005E1022" w:rsidRPr="003B24C9">
        <w:rPr>
          <w:rFonts w:ascii="Times New Roman" w:hAnsi="Times New Roman" w:cs="Times New Roman"/>
        </w:rPr>
        <w:t>)</w:t>
      </w:r>
      <w:r w:rsidRPr="003B24C9">
        <w:rPr>
          <w:rFonts w:ascii="Times New Roman" w:hAnsi="Times New Roman" w:cs="Times New Roman"/>
        </w:rPr>
        <w:t>.</w:t>
      </w:r>
    </w:p>
    <w:p w14:paraId="4060B66B" w14:textId="281D7F5A" w:rsidR="00021BF4" w:rsidRPr="00723F58" w:rsidRDefault="00021BF4" w:rsidP="00021BF4">
      <w:pPr>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bCs/>
          <w:iCs/>
          <w:lang w:val="lt-LT"/>
        </w:rPr>
        <w:t>Jeigu kiaušidžių reakcija į triptoreliną yra pernelyg stipri, rekomenduojama nutraukti stimuliacijos ciklą nustojant leisti gonadotropino injekcijas.</w:t>
      </w:r>
    </w:p>
    <w:p w14:paraId="5942EB48" w14:textId="77777777" w:rsidR="00021BF4" w:rsidRPr="00723F58" w:rsidRDefault="00021BF4" w:rsidP="00021BF4">
      <w:pPr>
        <w:keepLines/>
        <w:suppressAutoHyphens/>
        <w:spacing w:after="0" w:line="240" w:lineRule="auto"/>
        <w:rPr>
          <w:rFonts w:ascii="Times New Roman" w:eastAsia="Times New Roman" w:hAnsi="Times New Roman" w:cs="Times New Roman"/>
          <w:bCs/>
          <w:iCs/>
          <w:u w:val="single"/>
          <w:lang w:val="lt-LT"/>
        </w:rPr>
      </w:pPr>
    </w:p>
    <w:p w14:paraId="7748FCC6" w14:textId="77777777" w:rsidR="00021BF4" w:rsidRPr="00723F58" w:rsidRDefault="00021BF4" w:rsidP="00021BF4">
      <w:pPr>
        <w:keepLines/>
        <w:suppressAutoHyphens/>
        <w:spacing w:after="0" w:line="240" w:lineRule="auto"/>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t>Krūties vėžys</w:t>
      </w:r>
    </w:p>
    <w:p w14:paraId="46162D0B" w14:textId="77777777" w:rsidR="00021BF4" w:rsidRPr="00723F58" w:rsidRDefault="00021BF4" w:rsidP="00021BF4">
      <w:pPr>
        <w:keepLines/>
        <w:suppressAutoHyphens/>
        <w:spacing w:after="0" w:line="240" w:lineRule="auto"/>
        <w:rPr>
          <w:rFonts w:ascii="Times New Roman" w:eastAsia="Times New Roman" w:hAnsi="Times New Roman" w:cs="Times New Roman"/>
          <w:bCs/>
          <w:iCs/>
          <w:u w:val="single"/>
          <w:lang w:val="lt-LT"/>
        </w:rPr>
      </w:pPr>
    </w:p>
    <w:p w14:paraId="5BCAD53D"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Siekiant, kad būtų užtikrintas pakankamas kiaušidžių slopinimas priešmenopauzinės būklės moterims, gydymą triptorelinu reikia pradėti 6-8 savaitėmis anksčiau nei gydymą aromatazės inhibitoriumi, kasmėnesinės triptorelino injekcijos turi būti atliekamos pagal planą ir vartojimas nepertraukiamas viso gydymo aromatazės inhibitoriumi metu.</w:t>
      </w:r>
    </w:p>
    <w:p w14:paraId="0F6361A0"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72A4F025"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Moterims, kurios diagnozės nustatymo metu buvo priešmenopauzinės būklės ir kurioms amenorėja atsirado po chemoterapijos, kiaušidės gali arba negali toliau gaminti estrogeną.</w:t>
      </w:r>
    </w:p>
    <w:p w14:paraId="3C9D9E0C"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05C50DB3" w14:textId="48E03120"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lastRenderedPageBreak/>
        <w:t>Tam, kad</w:t>
      </w:r>
      <w:r w:rsidR="001D4F9E">
        <w:rPr>
          <w:rFonts w:ascii="Times New Roman" w:eastAsia="Times New Roman" w:hAnsi="Times New Roman" w:cs="Times New Roman"/>
          <w:bCs/>
          <w:iCs/>
          <w:lang w:val="lt-LT"/>
        </w:rPr>
        <w:t xml:space="preserve"> </w:t>
      </w:r>
      <w:r w:rsidR="001D4F9E" w:rsidRPr="004D4043">
        <w:rPr>
          <w:rFonts w:ascii="Times New Roman" w:eastAsia="Times New Roman" w:hAnsi="Times New Roman" w:cs="Times New Roman"/>
          <w:bCs/>
          <w:iCs/>
          <w:lang w:val="lt-LT"/>
        </w:rPr>
        <w:t>būtų</w:t>
      </w:r>
      <w:r w:rsidRPr="004D4043">
        <w:rPr>
          <w:rFonts w:ascii="Times New Roman" w:eastAsia="Times New Roman" w:hAnsi="Times New Roman" w:cs="Times New Roman"/>
          <w:bCs/>
          <w:iCs/>
          <w:lang w:val="lt-LT"/>
        </w:rPr>
        <w:t xml:space="preserve"> </w:t>
      </w:r>
      <w:r w:rsidR="001D4F9E" w:rsidRPr="004D4043">
        <w:rPr>
          <w:rFonts w:ascii="Times New Roman" w:eastAsia="Times New Roman" w:hAnsi="Times New Roman" w:cs="Times New Roman"/>
          <w:bCs/>
          <w:iCs/>
          <w:lang w:val="lt-LT"/>
        </w:rPr>
        <w:t>galima</w:t>
      </w:r>
      <w:r w:rsidR="001D4F9E">
        <w:rPr>
          <w:rFonts w:ascii="Times New Roman" w:eastAsia="Times New Roman" w:hAnsi="Times New Roman" w:cs="Times New Roman"/>
          <w:bCs/>
          <w:iCs/>
          <w:lang w:val="lt-LT"/>
        </w:rPr>
        <w:t xml:space="preserve"> </w:t>
      </w:r>
      <w:r w:rsidRPr="00723F58">
        <w:rPr>
          <w:rFonts w:ascii="Times New Roman" w:eastAsia="Times New Roman" w:hAnsi="Times New Roman" w:cs="Times New Roman"/>
          <w:bCs/>
          <w:iCs/>
          <w:lang w:val="lt-LT"/>
        </w:rPr>
        <w:t xml:space="preserve">išvengti nereikalingo gydymo triptorelinu, jei menopauzė būtų sukelta chemoterapijos, nepriklausomai nuo mėnesinių statuso, po chemoterapijos ir prieš pradedant gydymą triptorelinu, priešmenopauzinė būklė turi būti patvirtinta estradiolio ir folikulus stimuliuojančio hormono (FSH) koncentracijos kraujyje tyrimu, kurio rezultatai turi būti priešmenopauzinės būklės moterims nustatytose ribose. Pradėjus gydymą triptorelinu, tinkamą kiaušidžių slopinimą (gonadotropino analogo sukeltą menopauzę) svarbu patvirtinti atliekant nuoseklų cirkuliuojančio FSH ir estradiolio įvertinimą, jei tokias moteris nusprendžiama gydyti aromatazės inhibitoriumi, remiantis dabartinėmis klinikinės praktikos rekomendacijomis. Atitinkamai, prieš pradedant gydymą aromatazės inhibitoriumi kiaušidžių slopinimą turi patvirtinti mažas FSH ir estradiolio kiekis kraujyje, o gydant triptorelino bei aromatazės inhibitoriaus deriniu tyrimai turi būti atliekami kas tris mėnesius. Tai daroma siekiant išvengti aromatazės inhibitoriaus sukeliamo cirkuliuojančio estrogeno kiekio padidėjimo, veikiančio krūties vėžį. Pastebėtina, kad cirkuliuojančio FSH kiekis esant gonadotropino analogo sukeltam kiaušidžių slopinimui </w:t>
      </w:r>
      <w:r w:rsidRPr="00723F58">
        <w:rPr>
          <w:rFonts w:ascii="Times New Roman" w:hAnsi="Times New Roman" w:cs="Times New Roman"/>
          <w:iCs/>
          <w:lang w:val="lt-LT"/>
        </w:rPr>
        <w:t>(sukeltai menopauzei)</w:t>
      </w:r>
      <w:r w:rsidRPr="00723F58">
        <w:rPr>
          <w:rFonts w:ascii="Times New Roman" w:eastAsia="Times New Roman" w:hAnsi="Times New Roman" w:cs="Times New Roman"/>
          <w:bCs/>
          <w:iCs/>
          <w:lang w:val="lt-LT"/>
        </w:rPr>
        <w:t xml:space="preserve"> mažėja, priešingai nei natūralios menopauzės metu, kai FSH kiekis yra padidėjęs. </w:t>
      </w:r>
    </w:p>
    <w:p w14:paraId="73AB4F9C"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0E1A0DBC"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Triptorelino kaip pagalbinio gydymo kartu su tamoksifenu ar aromatazės inhibitoriumi vartojimas yra susijęs su didele osteoporozės rizika. Vartojant triptoreliną su aromatazės inhibitoriumi buvo gauta daugiau pranešimų apie osteoporozę, nei kai vartojama su tamoksifenu (39 % lyginant su 25 %). </w:t>
      </w:r>
    </w:p>
    <w:p w14:paraId="188D94BB"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0A8F7C97"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Prieš pradedant gydymą triptorelinu turi būti įvertintas kaulų mineralinis tankis, ypač toms moterims, kurioms yra keletas osteoporozės rizikos veiksnių. Šias pacientes reikia atidžiai stebėti ir, kai reikia, pradėti osteoporozės ar profilaktinį gydymą.</w:t>
      </w:r>
    </w:p>
    <w:p w14:paraId="3DAB583D"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7164FC84"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Triptorelino ir tamoksifeno ar aromatazės inhibitoriaus deriniu gydant priešmenopauzinės būklės moteris, kurioms yra ankstyvos stadijos krūties vėžys ir kurioms yra atsakas į endokrininį gydymą, reikia atidžiai įvertinti individualią riziką ir naudą. </w:t>
      </w:r>
    </w:p>
    <w:p w14:paraId="4A38446C"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6BA5AF6F"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Pacientės, nutraukusios gydymą triptorelinu, taip pat turi nutraukti gydymą aromatazės inhibitoriumi per 1 mėnesį nuo paskutinio triptorelino vartojimo (vartojant 1 mėnesio formuluotę).</w:t>
      </w:r>
    </w:p>
    <w:p w14:paraId="4E482B1C"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41AABFB1"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Skeleto ir raumenų sutrikimų (įskaitant sąnarių ar raumenų bei kaulų skausmą) rizika, kai triptorelinas vartojamas derinyje su aromatazės inhibitoriumi ar su tamoksifenu yra maždaug 89 % vartojant AI ir 76 % vartojant tamoksifeną.</w:t>
      </w:r>
    </w:p>
    <w:p w14:paraId="4E88C011"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6F3D330D"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Buvo gauta pranešimų apie labai dažną hipertenziją, tikslinį nepageidaujamą poveikį, triptoreliną vartojant su eksemestanu arba tamoksifenu (žr. 4.8 skyrių). Priešmenopauzinės būklės moterims, sergančioms krūties vėžiu ir gydomoms triptorelino ir eksemestano arba tamoksifeno deriniu, reikia reguliariai stebėti širdies ir kraujagyslių rizikos veiksnius bei kraujo spaudimą.</w:t>
      </w:r>
    </w:p>
    <w:p w14:paraId="19DC62A0"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36C052FE"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Buvo gauta pranešimų apie dažną hiperglikemiją ir diabetą, tikslinį nepageidaujamą poveikį, triptoreliną vartojant su eksemestanu arba tamoksifenu (žr. 4.8 skyrių). Priešmenopauzinės būklės moterims, sergančioms krūties vėžiu ir gydomoms triptorelino ir eksemestano arba tamoksifeno deriniu, reikia reguliariai stebėti diabeto rizikos veiksnius, reguliariai stebint gliukozės kiekį kraujyje, ir prireikus pradėti gydymą nuo diabeto pagal nacionalines gaires.</w:t>
      </w:r>
    </w:p>
    <w:p w14:paraId="0B3C9CF7"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2F5E562C"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Tyrimų TEXT ir SOFT metu visose gydymo grupėse maždaug 50 % pacienčių, gydytų triptorelino deriniu su tamoksifenu ar eksemestanu, pasireiškė depresija, tačiau sunki (3-4 laipsnio) depresija pasireiškė mažiau nei 5 % pacienčių. Pacientes reikia informuoti ir, pasireiškus simptomams, gydyti. Pacientės, kurioms yra ar buvo depresija, gydymo metu reikia atidžiai stebėti.</w:t>
      </w:r>
    </w:p>
    <w:p w14:paraId="511C906D"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4FDD9983"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Ypatingą dėmesį reikia atkreipti į eksemestano ir tamoksifeno skyrimo informacijoje pateikiamą susijusią saugumą informaciją, juos vartojant derinyje su triptorelinu.</w:t>
      </w:r>
    </w:p>
    <w:p w14:paraId="0357105C"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3E1B3DC3"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lastRenderedPageBreak/>
        <w:t>Chemoterapija dėl citotoksinio gonadų audinio pažeidimo gali sukelti laikiną amenorėją ar visišką kiaušidžių funkcijos praradimą. Baigus chemoterapiją, vadovaujantis klinikinėmis gairėmis estradiolio ir FSH koncentracijos kraujyje tyrimu, kurio rezultatai yra priešmenopauzinės būklės moterims nustatytose ribose, turi būti patvirtinta, kad išlaikyta priešmenopauzinė būklė.</w:t>
      </w:r>
    </w:p>
    <w:p w14:paraId="361D3F5A" w14:textId="77777777" w:rsidR="00021BF4" w:rsidRPr="00723F58" w:rsidRDefault="00021BF4" w:rsidP="00021BF4">
      <w:pPr>
        <w:keepLines/>
        <w:suppressAutoHyphens/>
        <w:spacing w:after="0" w:line="240" w:lineRule="auto"/>
        <w:rPr>
          <w:rFonts w:ascii="Times New Roman" w:eastAsia="Times New Roman" w:hAnsi="Times New Roman" w:cs="Times New Roman"/>
          <w:bCs/>
          <w:iCs/>
          <w:u w:val="single"/>
          <w:lang w:val="lt-LT"/>
        </w:rPr>
      </w:pPr>
    </w:p>
    <w:p w14:paraId="1B142D8C" w14:textId="77777777" w:rsidR="00021BF4" w:rsidRPr="00E02307" w:rsidRDefault="00021BF4" w:rsidP="00021BF4">
      <w:pPr>
        <w:keepLines/>
        <w:suppressAutoHyphens/>
        <w:spacing w:after="0" w:line="240" w:lineRule="auto"/>
        <w:rPr>
          <w:rFonts w:ascii="Times New Roman" w:eastAsia="Times New Roman" w:hAnsi="Times New Roman" w:cs="Times New Roman"/>
          <w:bCs/>
          <w:u w:val="single"/>
          <w:lang w:val="lt-LT"/>
        </w:rPr>
      </w:pPr>
      <w:r w:rsidRPr="00E02307">
        <w:rPr>
          <w:rFonts w:ascii="Times New Roman" w:eastAsia="Times New Roman" w:hAnsi="Times New Roman" w:cs="Times New Roman"/>
          <w:bCs/>
          <w:u w:val="single"/>
          <w:lang w:val="lt-LT"/>
        </w:rPr>
        <w:t>Vaikų populiacija</w:t>
      </w:r>
    </w:p>
    <w:p w14:paraId="70242322" w14:textId="77777777" w:rsidR="00021BF4" w:rsidRPr="00723F58" w:rsidRDefault="00021BF4" w:rsidP="00021BF4">
      <w:pPr>
        <w:keepLines/>
        <w:suppressAutoHyphens/>
        <w:spacing w:after="0" w:line="240" w:lineRule="auto"/>
        <w:rPr>
          <w:rFonts w:ascii="Times New Roman" w:eastAsia="Times New Roman" w:hAnsi="Times New Roman" w:cs="Times New Roman"/>
          <w:bCs/>
          <w:i/>
          <w:iCs/>
          <w:lang w:val="lt-LT"/>
        </w:rPr>
      </w:pPr>
    </w:p>
    <w:p w14:paraId="3564AFEF" w14:textId="0EAB5D71" w:rsidR="00021BF4" w:rsidRPr="00723F58" w:rsidRDefault="004135DA" w:rsidP="00021BF4">
      <w:pPr>
        <w:keepLines/>
        <w:suppressAutoHyphens/>
        <w:spacing w:after="0" w:line="240" w:lineRule="auto"/>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t>Centrinis a</w:t>
      </w:r>
      <w:r w:rsidR="00021BF4" w:rsidRPr="00723F58">
        <w:rPr>
          <w:rFonts w:ascii="Times New Roman" w:eastAsia="Times New Roman" w:hAnsi="Times New Roman" w:cs="Times New Roman"/>
          <w:bCs/>
          <w:i/>
          <w:iCs/>
          <w:u w:val="single"/>
          <w:lang w:val="lt-LT"/>
        </w:rPr>
        <w:t>nkstyvasis lytinis brendimas</w:t>
      </w:r>
    </w:p>
    <w:p w14:paraId="72BE42E8" w14:textId="5F2C5EF0" w:rsidR="00021BF4" w:rsidRPr="00723F58" w:rsidRDefault="00021BF4" w:rsidP="00021BF4">
      <w:pPr>
        <w:tabs>
          <w:tab w:val="left" w:pos="567"/>
        </w:tabs>
        <w:spacing w:after="0" w:line="260" w:lineRule="exact"/>
        <w:rPr>
          <w:rFonts w:ascii="Times New Roman" w:eastAsia="SimSun" w:hAnsi="Times New Roman" w:cs="Times New Roman"/>
          <w:bCs/>
          <w:iCs/>
          <w:lang w:val="lt-LT" w:eastAsia="zh-CN"/>
        </w:rPr>
      </w:pPr>
    </w:p>
    <w:p w14:paraId="3FEC09B5" w14:textId="44430171" w:rsidR="004135DA" w:rsidRPr="00723F58" w:rsidRDefault="00902D30" w:rsidP="004135DA">
      <w:pPr>
        <w:pStyle w:val="BodyTab"/>
        <w:jc w:val="both"/>
        <w:rPr>
          <w:sz w:val="22"/>
          <w:szCs w:val="22"/>
          <w:lang w:val="lt-LT"/>
        </w:rPr>
      </w:pPr>
      <w:bookmarkStart w:id="14" w:name="_Hlk89332767"/>
      <w:r w:rsidRPr="00723F58">
        <w:rPr>
          <w:bCs/>
          <w:iCs/>
          <w:sz w:val="22"/>
          <w:szCs w:val="22"/>
          <w:lang w:val="lt-LT" w:eastAsia="fr-FR"/>
        </w:rPr>
        <w:t xml:space="preserve">Prieš skiriant triptoreliną mergaitėms, būtina ištirti, ar </w:t>
      </w:r>
      <w:r w:rsidR="00652D2E" w:rsidRPr="00723F58">
        <w:rPr>
          <w:bCs/>
          <w:iCs/>
          <w:sz w:val="22"/>
          <w:szCs w:val="22"/>
          <w:lang w:val="lt-LT" w:eastAsia="fr-FR"/>
        </w:rPr>
        <w:t>pacientė</w:t>
      </w:r>
      <w:r w:rsidRPr="00723F58">
        <w:rPr>
          <w:bCs/>
          <w:iCs/>
          <w:sz w:val="22"/>
          <w:szCs w:val="22"/>
          <w:lang w:val="lt-LT" w:eastAsia="fr-FR"/>
        </w:rPr>
        <w:t xml:space="preserve"> nėra nėščia.</w:t>
      </w:r>
    </w:p>
    <w:bookmarkEnd w:id="14"/>
    <w:p w14:paraId="5D3D439D" w14:textId="7C849B65" w:rsidR="004135DA" w:rsidRPr="00723F58" w:rsidRDefault="00AB493F" w:rsidP="004135DA">
      <w:pPr>
        <w:pStyle w:val="BodyTab"/>
        <w:jc w:val="both"/>
        <w:rPr>
          <w:color w:val="00B0F0"/>
          <w:sz w:val="22"/>
          <w:szCs w:val="22"/>
          <w:highlight w:val="yellow"/>
          <w:lang w:val="lt-LT"/>
        </w:rPr>
      </w:pPr>
      <w:r w:rsidRPr="00723F58">
        <w:rPr>
          <w:rFonts w:eastAsia="SimSun"/>
          <w:sz w:val="22"/>
          <w:szCs w:val="22"/>
          <w:lang w:val="lt-LT" w:eastAsia="fr-FR"/>
        </w:rPr>
        <w:t>Prieš gydant progresuojančiais galvos augliais sergančius vaikus, būtina individualiai įvertinti gydymo riziką ir naudą</w:t>
      </w:r>
      <w:r w:rsidRPr="00723F58">
        <w:rPr>
          <w:rFonts w:eastAsia="SimSun"/>
          <w:bCs/>
          <w:sz w:val="22"/>
          <w:szCs w:val="22"/>
          <w:lang w:val="lt-LT" w:eastAsia="fr-FR"/>
        </w:rPr>
        <w:t>.</w:t>
      </w:r>
    </w:p>
    <w:p w14:paraId="1257B63B" w14:textId="77777777" w:rsidR="004135DA" w:rsidRPr="00723F58" w:rsidRDefault="004135DA" w:rsidP="004135DA">
      <w:pPr>
        <w:pStyle w:val="BodyTab"/>
        <w:jc w:val="both"/>
        <w:rPr>
          <w:sz w:val="22"/>
          <w:szCs w:val="22"/>
          <w:highlight w:val="yellow"/>
          <w:lang w:val="lt-LT"/>
        </w:rPr>
      </w:pPr>
    </w:p>
    <w:p w14:paraId="6DC3BD75" w14:textId="3A0C1E7B" w:rsidR="00AB493F" w:rsidRPr="00723F58" w:rsidRDefault="00AB493F" w:rsidP="00AB493F">
      <w:pPr>
        <w:spacing w:after="0" w:line="240" w:lineRule="auto"/>
        <w:rPr>
          <w:rFonts w:ascii="Times New Roman" w:eastAsia="SimSun" w:hAnsi="Times New Roman" w:cs="Times New Roman"/>
          <w:lang w:val="lt-LT" w:eastAsia="fr-FR"/>
        </w:rPr>
      </w:pPr>
      <w:r w:rsidRPr="00723F58">
        <w:rPr>
          <w:rFonts w:ascii="Times New Roman" w:eastAsia="SimSun" w:hAnsi="Times New Roman" w:cs="Times New Roman"/>
          <w:lang w:val="lt-LT" w:eastAsia="fr-FR"/>
        </w:rPr>
        <w:t xml:space="preserve">Reikia atmesti netikro ankstyvo lytinio brendimo (lytinių liaukų ar antinksčių auglys arba hiperplazijos) ir nuo gonadotropino nepriklausomo ankstyvo lytinio brendimo (sėklidžių toksikozė, paveldima Leidingo </w:t>
      </w:r>
      <w:r w:rsidR="00652D2E" w:rsidRPr="00723F58">
        <w:rPr>
          <w:rFonts w:ascii="Times New Roman" w:eastAsia="SimSun" w:hAnsi="Times New Roman" w:cs="Times New Roman"/>
          <w:lang w:val="lt-LT" w:eastAsia="fr-FR"/>
        </w:rPr>
        <w:t>[</w:t>
      </w:r>
      <w:r w:rsidRPr="00723F58">
        <w:rPr>
          <w:rFonts w:ascii="Times New Roman" w:eastAsia="SimSun" w:hAnsi="Times New Roman" w:cs="Times New Roman"/>
          <w:i/>
          <w:iCs/>
          <w:lang w:val="lt-LT" w:eastAsia="fr-FR"/>
        </w:rPr>
        <w:t>Leydig</w:t>
      </w:r>
      <w:r w:rsidR="00652D2E" w:rsidRPr="00723F58">
        <w:rPr>
          <w:rFonts w:ascii="Times New Roman" w:eastAsia="SimSun" w:hAnsi="Times New Roman" w:cs="Times New Roman"/>
          <w:lang w:val="lt-LT" w:eastAsia="fr-FR"/>
        </w:rPr>
        <w:t>]</w:t>
      </w:r>
      <w:r w:rsidRPr="00723F58">
        <w:rPr>
          <w:rFonts w:ascii="Times New Roman" w:eastAsia="SimSun" w:hAnsi="Times New Roman" w:cs="Times New Roman"/>
          <w:lang w:val="lt-LT" w:eastAsia="fr-FR"/>
        </w:rPr>
        <w:t xml:space="preserve"> ląstelių hiperplazija) diagnozę.</w:t>
      </w:r>
    </w:p>
    <w:p w14:paraId="15873228" w14:textId="77777777" w:rsidR="004135DA" w:rsidRPr="00723F58" w:rsidRDefault="004135DA" w:rsidP="004135DA">
      <w:pPr>
        <w:pStyle w:val="BodyTab"/>
        <w:jc w:val="both"/>
        <w:rPr>
          <w:sz w:val="22"/>
          <w:szCs w:val="22"/>
          <w:highlight w:val="yellow"/>
          <w:lang w:val="lt-LT"/>
        </w:rPr>
      </w:pPr>
    </w:p>
    <w:p w14:paraId="4D06E82E" w14:textId="77777777" w:rsidR="00AB493F" w:rsidRPr="00723F58" w:rsidRDefault="00AB493F" w:rsidP="00AB493F">
      <w:pPr>
        <w:spacing w:after="0" w:line="240" w:lineRule="auto"/>
        <w:rPr>
          <w:rFonts w:ascii="Times New Roman" w:eastAsia="SimSun" w:hAnsi="Times New Roman" w:cs="Times New Roman"/>
          <w:lang w:val="lt-LT" w:eastAsia="fr-FR"/>
        </w:rPr>
      </w:pPr>
      <w:r w:rsidRPr="00723F58">
        <w:rPr>
          <w:rFonts w:ascii="Times New Roman" w:eastAsia="SimSun" w:hAnsi="Times New Roman" w:cs="Times New Roman"/>
          <w:lang w:val="lt-LT" w:eastAsia="fr-FR"/>
        </w:rPr>
        <w:t>Mergaitėms pradinė kiaušidžių stimuliacija pradėjus gydymą ir gydymo sukeltas estrogenų slopinimas per pirmą mėnesį gali sukelti silpno ar vidutinio stiprumo kraujavimą iš makšties.</w:t>
      </w:r>
    </w:p>
    <w:p w14:paraId="1D061158" w14:textId="77777777" w:rsidR="00AB493F" w:rsidRPr="00723F58" w:rsidRDefault="00AB493F" w:rsidP="00AB493F">
      <w:pPr>
        <w:spacing w:after="0" w:line="240" w:lineRule="auto"/>
        <w:rPr>
          <w:rFonts w:ascii="Times New Roman" w:eastAsia="SimSun" w:hAnsi="Times New Roman" w:cs="Times New Roman"/>
          <w:lang w:val="lt-LT" w:eastAsia="fr-FR"/>
        </w:rPr>
      </w:pPr>
    </w:p>
    <w:p w14:paraId="0CD40E46" w14:textId="77777777" w:rsidR="00AB493F" w:rsidRPr="00723F58" w:rsidRDefault="00AB493F" w:rsidP="00AB493F">
      <w:pPr>
        <w:spacing w:after="0" w:line="240" w:lineRule="auto"/>
        <w:rPr>
          <w:rFonts w:ascii="Times New Roman" w:eastAsia="SimSun" w:hAnsi="Times New Roman" w:cs="Times New Roman"/>
          <w:iCs/>
          <w:lang w:val="lt-LT" w:eastAsia="de-DE"/>
        </w:rPr>
      </w:pPr>
      <w:r w:rsidRPr="00723F58">
        <w:rPr>
          <w:rFonts w:ascii="Times New Roman" w:eastAsia="SimSun" w:hAnsi="Times New Roman" w:cs="Times New Roman"/>
          <w:iCs/>
          <w:lang w:val="lt-LT" w:eastAsia="de-DE"/>
        </w:rPr>
        <w:t>Nutraukus gydymą, vėl atsiranda lytinio brendimo požymių.</w:t>
      </w:r>
    </w:p>
    <w:p w14:paraId="3E345AD6" w14:textId="77777777" w:rsidR="00AB493F" w:rsidRPr="00723F58" w:rsidRDefault="00AB493F" w:rsidP="00AB493F">
      <w:pPr>
        <w:spacing w:after="0" w:line="240" w:lineRule="auto"/>
        <w:rPr>
          <w:rFonts w:ascii="Times New Roman" w:eastAsia="SimSun" w:hAnsi="Times New Roman" w:cs="Times New Roman"/>
          <w:iCs/>
          <w:lang w:val="lt-LT" w:eastAsia="de-DE"/>
        </w:rPr>
      </w:pPr>
    </w:p>
    <w:p w14:paraId="798DA18D" w14:textId="77777777" w:rsidR="00AB493F" w:rsidRPr="00723F58" w:rsidRDefault="00AB493F" w:rsidP="00AB493F">
      <w:pPr>
        <w:spacing w:after="0" w:line="240" w:lineRule="auto"/>
        <w:rPr>
          <w:rFonts w:ascii="Times New Roman" w:eastAsia="SimSun" w:hAnsi="Times New Roman" w:cs="Times New Roman"/>
          <w:iCs/>
          <w:lang w:val="lt-LT" w:eastAsia="de-DE"/>
        </w:rPr>
      </w:pPr>
      <w:r w:rsidRPr="00723F58">
        <w:rPr>
          <w:rFonts w:ascii="Times New Roman" w:eastAsia="SimSun" w:hAnsi="Times New Roman" w:cs="Times New Roman"/>
          <w:iCs/>
          <w:lang w:val="lt-LT" w:eastAsia="de-DE"/>
        </w:rPr>
        <w:t>Informacijos apie vaisingumą ateityje nepakanka. Baigus gydymą, vidutiniškai po metų daugumai mergaičių prasideda reguliarios menstruacijos.</w:t>
      </w:r>
    </w:p>
    <w:p w14:paraId="728AF8F2" w14:textId="77777777" w:rsidR="004135DA" w:rsidRPr="00723F58" w:rsidRDefault="004135DA" w:rsidP="004135DA">
      <w:pPr>
        <w:pStyle w:val="BodyTab"/>
        <w:jc w:val="both"/>
        <w:rPr>
          <w:color w:val="00B0F0"/>
          <w:sz w:val="22"/>
          <w:szCs w:val="22"/>
          <w:highlight w:val="yellow"/>
          <w:lang w:val="lt-LT"/>
        </w:rPr>
      </w:pPr>
    </w:p>
    <w:p w14:paraId="7250945A" w14:textId="3FBC379E" w:rsidR="00902D30" w:rsidRPr="00723F58" w:rsidRDefault="00902D30" w:rsidP="00902D30">
      <w:pPr>
        <w:spacing w:after="0" w:line="240" w:lineRule="auto"/>
        <w:rPr>
          <w:rFonts w:ascii="Times New Roman" w:eastAsia="SimSun" w:hAnsi="Times New Roman" w:cs="Times New Roman"/>
          <w:iCs/>
          <w:lang w:val="lt-LT" w:eastAsia="de-DE"/>
        </w:rPr>
      </w:pPr>
      <w:r w:rsidRPr="00723F58">
        <w:rPr>
          <w:rFonts w:ascii="Times New Roman" w:eastAsia="SimSun" w:hAnsi="Times New Roman" w:cs="Times New Roman"/>
          <w:iCs/>
          <w:lang w:val="lt-LT" w:eastAsia="de-DE"/>
        </w:rPr>
        <w:t xml:space="preserve">Gydant nuo centrinio ankstyvo lytinio brendimo </w:t>
      </w:r>
      <w:r w:rsidR="00B142E0">
        <w:rPr>
          <w:rFonts w:ascii="Times New Roman" w:eastAsia="SimSun" w:hAnsi="Times New Roman" w:cs="Times New Roman"/>
          <w:iCs/>
          <w:lang w:val="lt-LT" w:eastAsia="de-DE"/>
        </w:rPr>
        <w:t>G</w:t>
      </w:r>
      <w:r w:rsidR="00B347A1">
        <w:rPr>
          <w:rFonts w:ascii="Times New Roman" w:eastAsia="SimSun" w:hAnsi="Times New Roman" w:cs="Times New Roman"/>
          <w:iCs/>
          <w:lang w:val="lt-LT" w:eastAsia="de-DE"/>
        </w:rPr>
        <w:t>IS</w:t>
      </w:r>
      <w:r w:rsidR="00B142E0">
        <w:rPr>
          <w:rFonts w:ascii="Times New Roman" w:eastAsia="SimSun" w:hAnsi="Times New Roman" w:cs="Times New Roman"/>
          <w:iCs/>
          <w:lang w:val="lt-LT" w:eastAsia="de-DE"/>
        </w:rPr>
        <w:t>H</w:t>
      </w:r>
      <w:r w:rsidR="00652D2E" w:rsidRPr="00723F58">
        <w:rPr>
          <w:rFonts w:ascii="Times New Roman" w:eastAsia="SimSun" w:hAnsi="Times New Roman" w:cs="Times New Roman"/>
          <w:iCs/>
          <w:lang w:val="lt-LT" w:eastAsia="de-DE"/>
        </w:rPr>
        <w:t xml:space="preserve"> vaistiniais</w:t>
      </w:r>
      <w:r w:rsidRPr="00723F58">
        <w:rPr>
          <w:rFonts w:ascii="Times New Roman" w:eastAsia="SimSun" w:hAnsi="Times New Roman" w:cs="Times New Roman"/>
          <w:iCs/>
          <w:lang w:val="lt-LT" w:eastAsia="de-DE"/>
        </w:rPr>
        <w:t xml:space="preserve"> preparatais, gali sumažėti kaulų mineralinis tankis (</w:t>
      </w:r>
      <w:r w:rsidR="00652D2E" w:rsidRPr="00723F58">
        <w:rPr>
          <w:rFonts w:ascii="Times New Roman" w:eastAsia="SimSun" w:hAnsi="Times New Roman" w:cs="Times New Roman"/>
          <w:iCs/>
          <w:lang w:val="lt-LT" w:eastAsia="de-DE"/>
        </w:rPr>
        <w:t>KMT</w:t>
      </w:r>
      <w:r w:rsidRPr="00723F58">
        <w:rPr>
          <w:rFonts w:ascii="Times New Roman" w:eastAsia="SimSun" w:hAnsi="Times New Roman" w:cs="Times New Roman"/>
          <w:iCs/>
          <w:lang w:val="lt-LT" w:eastAsia="de-DE"/>
        </w:rPr>
        <w:t xml:space="preserve">). Tačiau nutraukus gydymą kaulų masė padidėja, o </w:t>
      </w:r>
      <w:r w:rsidR="00652D2E" w:rsidRPr="00723F58">
        <w:rPr>
          <w:rFonts w:ascii="Times New Roman" w:eastAsia="SimSun" w:hAnsi="Times New Roman" w:cs="Times New Roman"/>
          <w:iCs/>
          <w:lang w:val="lt-LT" w:eastAsia="de-DE"/>
        </w:rPr>
        <w:t xml:space="preserve">didžiausiai kaulų masei </w:t>
      </w:r>
      <w:r w:rsidRPr="00723F58">
        <w:rPr>
          <w:rFonts w:ascii="Times New Roman" w:eastAsia="SimSun" w:hAnsi="Times New Roman" w:cs="Times New Roman"/>
          <w:iCs/>
          <w:lang w:val="lt-LT" w:eastAsia="de-DE"/>
        </w:rPr>
        <w:t>vėlyvos paauglystės laikotarpiu susidaryti gydymas įtakos neturi.</w:t>
      </w:r>
    </w:p>
    <w:p w14:paraId="185841B9" w14:textId="77777777" w:rsidR="00902D30" w:rsidRPr="00723F58" w:rsidRDefault="00902D30" w:rsidP="00902D30">
      <w:pPr>
        <w:spacing w:after="0" w:line="240" w:lineRule="auto"/>
        <w:rPr>
          <w:rFonts w:ascii="Times New Roman" w:eastAsia="SimSun" w:hAnsi="Times New Roman" w:cs="Times New Roman"/>
          <w:iCs/>
          <w:lang w:val="lt-LT" w:eastAsia="de-DE"/>
        </w:rPr>
      </w:pPr>
    </w:p>
    <w:p w14:paraId="0CDE27F5" w14:textId="20EE7057" w:rsidR="00902D30" w:rsidRDefault="00902D30" w:rsidP="00902D30">
      <w:pPr>
        <w:spacing w:after="0" w:line="240" w:lineRule="auto"/>
        <w:rPr>
          <w:rFonts w:ascii="Times New Roman" w:eastAsia="SimSun" w:hAnsi="Times New Roman" w:cs="Times New Roman"/>
          <w:iCs/>
          <w:lang w:val="lt-LT" w:eastAsia="de-DE"/>
        </w:rPr>
      </w:pPr>
      <w:r w:rsidRPr="00723F58">
        <w:rPr>
          <w:rFonts w:ascii="Times New Roman" w:eastAsia="SimSun" w:hAnsi="Times New Roman" w:cs="Times New Roman"/>
          <w:iCs/>
          <w:lang w:val="lt-LT" w:eastAsia="de-DE"/>
        </w:rPr>
        <w:t xml:space="preserve">Nutraukus gydymą </w:t>
      </w:r>
      <w:r w:rsidR="00B142E0">
        <w:rPr>
          <w:rFonts w:ascii="Times New Roman" w:eastAsia="SimSun" w:hAnsi="Times New Roman" w:cs="Times New Roman"/>
          <w:iCs/>
          <w:lang w:val="lt-LT" w:eastAsia="de-DE"/>
        </w:rPr>
        <w:t>G</w:t>
      </w:r>
      <w:r w:rsidR="00B347A1">
        <w:rPr>
          <w:rFonts w:ascii="Times New Roman" w:eastAsia="SimSun" w:hAnsi="Times New Roman" w:cs="Times New Roman"/>
          <w:iCs/>
          <w:lang w:val="lt-LT" w:eastAsia="de-DE"/>
        </w:rPr>
        <w:t>IS</w:t>
      </w:r>
      <w:r w:rsidR="00B142E0">
        <w:rPr>
          <w:rFonts w:ascii="Times New Roman" w:eastAsia="SimSun" w:hAnsi="Times New Roman" w:cs="Times New Roman"/>
          <w:iCs/>
          <w:lang w:val="lt-LT" w:eastAsia="de-DE"/>
        </w:rPr>
        <w:t>H</w:t>
      </w:r>
      <w:r w:rsidRPr="00723F58">
        <w:rPr>
          <w:rFonts w:ascii="Times New Roman" w:eastAsia="SimSun" w:hAnsi="Times New Roman" w:cs="Times New Roman"/>
          <w:iCs/>
          <w:lang w:val="lt-LT" w:eastAsia="de-DE"/>
        </w:rPr>
        <w:t xml:space="preserve">, gali atsirasti šlaunikaulio </w:t>
      </w:r>
      <w:r w:rsidR="005A02DB">
        <w:rPr>
          <w:rFonts w:ascii="Times New Roman" w:eastAsia="SimSun" w:hAnsi="Times New Roman" w:cs="Times New Roman"/>
          <w:iCs/>
          <w:lang w:val="lt-LT" w:eastAsia="de-DE"/>
        </w:rPr>
        <w:t xml:space="preserve">galvutės </w:t>
      </w:r>
      <w:r w:rsidRPr="00723F58">
        <w:rPr>
          <w:rFonts w:ascii="Times New Roman" w:eastAsia="SimSun" w:hAnsi="Times New Roman" w:cs="Times New Roman"/>
          <w:iCs/>
          <w:lang w:val="lt-LT" w:eastAsia="de-DE"/>
        </w:rPr>
        <w:t xml:space="preserve">epifizės poslinkis. Tai paaiškinti galima tuo, kad mažos estrogenų koncentracijos per gydymo </w:t>
      </w:r>
      <w:r w:rsidR="00B142E0">
        <w:rPr>
          <w:rFonts w:ascii="Times New Roman" w:eastAsia="SimSun" w:hAnsi="Times New Roman" w:cs="Times New Roman"/>
          <w:iCs/>
          <w:lang w:val="lt-LT" w:eastAsia="de-DE"/>
        </w:rPr>
        <w:t>G</w:t>
      </w:r>
      <w:r w:rsidR="00B347A1">
        <w:rPr>
          <w:rFonts w:ascii="Times New Roman" w:eastAsia="SimSun" w:hAnsi="Times New Roman" w:cs="Times New Roman"/>
          <w:iCs/>
          <w:lang w:val="lt-LT" w:eastAsia="de-DE"/>
        </w:rPr>
        <w:t>IS</w:t>
      </w:r>
      <w:r w:rsidR="00B142E0">
        <w:rPr>
          <w:rFonts w:ascii="Times New Roman" w:eastAsia="SimSun" w:hAnsi="Times New Roman" w:cs="Times New Roman"/>
          <w:iCs/>
          <w:lang w:val="lt-LT" w:eastAsia="de-DE"/>
        </w:rPr>
        <w:t>H</w:t>
      </w:r>
      <w:r w:rsidRPr="00723F58">
        <w:rPr>
          <w:rFonts w:ascii="Times New Roman" w:eastAsia="SimSun" w:hAnsi="Times New Roman" w:cs="Times New Roman"/>
          <w:iCs/>
          <w:lang w:val="lt-LT" w:eastAsia="de-DE"/>
        </w:rPr>
        <w:t xml:space="preserve"> agonistais laikotarpį susilpnino epifizio plokštelę. Nutraukus gydymą, paspartėja augimas, todėl reikia mažesnės šlyties jėgos, galinčios sukelti epifizės poslinkį. </w:t>
      </w:r>
    </w:p>
    <w:p w14:paraId="76587206" w14:textId="3A3DB0F5" w:rsidR="004871D1" w:rsidRDefault="004871D1" w:rsidP="0065330A">
      <w:pPr>
        <w:spacing w:after="0" w:line="240" w:lineRule="auto"/>
        <w:rPr>
          <w:rFonts w:ascii="Times New Roman" w:eastAsia="SimSun" w:hAnsi="Times New Roman" w:cs="Times New Roman"/>
          <w:iCs/>
          <w:lang w:val="lt-LT" w:eastAsia="de-DE"/>
        </w:rPr>
      </w:pPr>
    </w:p>
    <w:p w14:paraId="4E4FFDB0" w14:textId="23A71E45" w:rsidR="004871D1" w:rsidRPr="009A111E" w:rsidRDefault="004871D1" w:rsidP="004871D1">
      <w:pPr>
        <w:spacing w:after="0" w:line="240" w:lineRule="auto"/>
        <w:rPr>
          <w:rFonts w:ascii="Times New Roman" w:eastAsia="SimSun" w:hAnsi="Times New Roman" w:cs="Times New Roman"/>
          <w:u w:val="single"/>
          <w:lang w:val="lt-LT" w:eastAsia="de-DE"/>
        </w:rPr>
      </w:pPr>
      <w:r w:rsidRPr="009A111E">
        <w:rPr>
          <w:rFonts w:ascii="Times New Roman" w:eastAsia="SimSun" w:hAnsi="Times New Roman" w:cs="Times New Roman"/>
          <w:u w:val="single"/>
          <w:lang w:val="lt-LT" w:eastAsia="de-DE"/>
        </w:rPr>
        <w:t>Idiopatinė intrakranijinė hipertenzija</w:t>
      </w:r>
    </w:p>
    <w:p w14:paraId="5D410B71" w14:textId="77777777" w:rsidR="004871D1" w:rsidRPr="004871D1" w:rsidRDefault="004871D1" w:rsidP="004871D1">
      <w:pPr>
        <w:spacing w:after="0" w:line="240" w:lineRule="auto"/>
        <w:rPr>
          <w:rFonts w:ascii="Times New Roman" w:eastAsia="SimSun" w:hAnsi="Times New Roman" w:cs="Times New Roman"/>
          <w:lang w:val="lt-LT" w:eastAsia="de-DE"/>
        </w:rPr>
      </w:pPr>
    </w:p>
    <w:p w14:paraId="6BBA6AE3" w14:textId="67060F8B" w:rsidR="004871D1" w:rsidRPr="00723F58" w:rsidRDefault="004871D1" w:rsidP="004871D1">
      <w:pPr>
        <w:spacing w:after="0" w:line="240" w:lineRule="auto"/>
        <w:rPr>
          <w:rFonts w:ascii="Times New Roman" w:eastAsia="SimSun" w:hAnsi="Times New Roman" w:cs="Times New Roman"/>
          <w:lang w:val="lt-LT" w:eastAsia="de-DE"/>
        </w:rPr>
      </w:pPr>
      <w:r w:rsidRPr="004871D1">
        <w:rPr>
          <w:rFonts w:ascii="Times New Roman" w:eastAsia="SimSun" w:hAnsi="Times New Roman" w:cs="Times New Roman"/>
          <w:lang w:val="lt-LT" w:eastAsia="de-DE"/>
        </w:rPr>
        <w:t>Buvo pranešimų apie idiopatinės intrakranijinės hipertenzijos (</w:t>
      </w:r>
      <w:r w:rsidRPr="00D4371A">
        <w:rPr>
          <w:rFonts w:ascii="Times New Roman" w:eastAsia="SimSun" w:hAnsi="Times New Roman" w:cs="Times New Roman"/>
          <w:i/>
          <w:lang w:val="lt-LT" w:eastAsia="de-DE"/>
        </w:rPr>
        <w:t>pseudotumor cerebri</w:t>
      </w:r>
      <w:r w:rsidRPr="004871D1">
        <w:rPr>
          <w:rFonts w:ascii="Times New Roman" w:eastAsia="SimSun" w:hAnsi="Times New Roman" w:cs="Times New Roman"/>
          <w:lang w:val="lt-LT" w:eastAsia="de-DE"/>
        </w:rPr>
        <w:t>) pasireiškimą vaikams, vartojantiems triptorelino. Pacientus reikia įspėti apie idiopatinės intrakranijinės hipertenzijos požymius ir simptomus, įskaitant sunkų ar pasikartojantį galvos skausmą, regėjimo sutrikimus ir spengimą ausyse. Jeigu pasireikštų idiopatinė intrakranijinė hipertenzija, reikia apsvarstyti gydymo triptorelinu nutraukimą.</w:t>
      </w:r>
    </w:p>
    <w:p w14:paraId="2EDF19C3" w14:textId="77777777" w:rsidR="004135DA" w:rsidRPr="00723F58" w:rsidRDefault="004135DA" w:rsidP="00021BF4">
      <w:pPr>
        <w:tabs>
          <w:tab w:val="left" w:pos="567"/>
        </w:tabs>
        <w:spacing w:after="0" w:line="260" w:lineRule="exact"/>
        <w:rPr>
          <w:rFonts w:ascii="Times New Roman" w:eastAsia="SimSun" w:hAnsi="Times New Roman" w:cs="Times New Roman"/>
          <w:lang w:val="lt-LT" w:eastAsia="zh-CN"/>
        </w:rPr>
      </w:pPr>
    </w:p>
    <w:p w14:paraId="5BD06DB2"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4.5</w:t>
      </w:r>
      <w:r w:rsidRPr="00723F58">
        <w:rPr>
          <w:rFonts w:ascii="Times New Roman" w:eastAsia="Times New Roman" w:hAnsi="Times New Roman" w:cs="Times New Roman"/>
          <w:b/>
          <w:lang w:val="lt-LT"/>
        </w:rPr>
        <w:tab/>
        <w:t>Sąveika su kitais vaistiniais preparatais ir kitokia sąveika</w:t>
      </w:r>
    </w:p>
    <w:p w14:paraId="660D2E1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2AEF052" w14:textId="77777777" w:rsidR="00021BF4" w:rsidRPr="00723F58" w:rsidRDefault="00021BF4" w:rsidP="00021BF4">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Jokių duomenų apie kliniškai reikšmingą sąveiką su kitais vaistiniais preparatais nežinoma.</w:t>
      </w:r>
    </w:p>
    <w:p w14:paraId="2C462ED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B7FB8A9" w14:textId="77777777" w:rsidR="00021BF4" w:rsidRPr="00723F58" w:rsidRDefault="00021BF4" w:rsidP="00D84D05">
      <w:pPr>
        <w:spacing w:after="0" w:line="240" w:lineRule="auto"/>
        <w:rPr>
          <w:rFonts w:ascii="Times New Roman" w:eastAsia="Calibri" w:hAnsi="Times New Roman" w:cs="Times New Roman"/>
          <w:color w:val="FF0000"/>
          <w:lang w:val="lt-LT"/>
        </w:rPr>
      </w:pPr>
      <w:r w:rsidRPr="00723F58">
        <w:rPr>
          <w:rFonts w:ascii="Times New Roman" w:eastAsia="Calibri" w:hAnsi="Times New Roman" w:cs="Times New Roman"/>
          <w:lang w:val="lt-LT"/>
        </w:rPr>
        <w:t xml:space="preserve">Kadangi androgenų gamybą slopinantis gydymas (deprivacija) gali pailginti QT intervalą, Diphereline vartojimas kartu su vaistiniais preparatais, kurie ilgina QT intervalą, ar vaistiniais preparatais, kurie gali sukelti </w:t>
      </w:r>
      <w:r w:rsidRPr="00723F58">
        <w:rPr>
          <w:rFonts w:ascii="Times New Roman" w:eastAsia="Calibri" w:hAnsi="Times New Roman" w:cs="Times New Roman"/>
          <w:i/>
          <w:lang w:val="lt-LT"/>
        </w:rPr>
        <w:t>Torsade de pointes</w:t>
      </w:r>
      <w:r w:rsidRPr="00723F58">
        <w:rPr>
          <w:rFonts w:ascii="Times New Roman" w:eastAsia="Calibri" w:hAnsi="Times New Roman" w:cs="Times New Roman"/>
          <w:lang w:val="lt-LT"/>
        </w:rPr>
        <w:t>, tokiais kaip IA klasės (pvz., chinidinas, dizopiramidas) ar III klasės (pvz., amjodaronas, sotalolis, dofetilidas, ibutilidas) antiaritminiais vaistiniais preparatais, metadonu, moksifloksacinu, antipsichoziniais preparatais ir pan., turi būti atidžiai apsvarstytas (žr. 4.4 skyrių).</w:t>
      </w:r>
    </w:p>
    <w:p w14:paraId="0DDBFAF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B37D230"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lastRenderedPageBreak/>
        <w:t>4.6</w:t>
      </w:r>
      <w:r w:rsidRPr="00723F58">
        <w:rPr>
          <w:rFonts w:ascii="Times New Roman" w:eastAsia="Times New Roman" w:hAnsi="Times New Roman" w:cs="Times New Roman"/>
          <w:b/>
          <w:lang w:val="lt-LT"/>
        </w:rPr>
        <w:tab/>
        <w:t>Vaisingumas, nėštumo ir žindymo laikotarpis</w:t>
      </w:r>
    </w:p>
    <w:p w14:paraId="378749F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C2D49FE" w14:textId="77777777" w:rsidR="00021BF4" w:rsidRPr="00723F58" w:rsidRDefault="00021BF4" w:rsidP="00021BF4">
      <w:pPr>
        <w:suppressAutoHyphens/>
        <w:spacing w:after="0" w:line="240" w:lineRule="auto"/>
        <w:rPr>
          <w:rFonts w:ascii="Times New Roman" w:eastAsia="Times New Roman" w:hAnsi="Times New Roman" w:cs="Times New Roman"/>
          <w:bCs/>
          <w:iCs/>
          <w:u w:val="single"/>
          <w:lang w:val="lt-LT"/>
        </w:rPr>
      </w:pPr>
      <w:r w:rsidRPr="00723F58">
        <w:rPr>
          <w:rFonts w:ascii="Times New Roman" w:eastAsia="Times New Roman" w:hAnsi="Times New Roman" w:cs="Times New Roman"/>
          <w:bCs/>
          <w:iCs/>
          <w:u w:val="single"/>
          <w:lang w:val="lt-LT"/>
        </w:rPr>
        <w:t>Nėštumas</w:t>
      </w:r>
    </w:p>
    <w:p w14:paraId="507C7721" w14:textId="77777777" w:rsidR="00021BF4" w:rsidRPr="00723F58" w:rsidRDefault="00021BF4" w:rsidP="00021BF4">
      <w:pPr>
        <w:autoSpaceDE w:val="0"/>
        <w:autoSpaceDN w:val="0"/>
        <w:adjustRightInd w:val="0"/>
        <w:spacing w:after="0" w:line="240" w:lineRule="auto"/>
        <w:rPr>
          <w:rFonts w:ascii="Times New Roman" w:eastAsia="SimSun" w:hAnsi="Times New Roman" w:cs="Times New Roman"/>
          <w:color w:val="000000"/>
          <w:lang w:val="lt-LT" w:eastAsia="zh-CN"/>
        </w:rPr>
      </w:pPr>
      <w:r w:rsidRPr="00723F58">
        <w:rPr>
          <w:rFonts w:ascii="Times New Roman" w:eastAsia="SimSun" w:hAnsi="Times New Roman" w:cs="Times New Roman"/>
          <w:bCs/>
          <w:iCs/>
          <w:color w:val="000000"/>
          <w:lang w:val="lt-LT" w:eastAsia="zh-CN"/>
        </w:rPr>
        <w:t>D</w:t>
      </w:r>
      <w:r w:rsidRPr="00723F58">
        <w:rPr>
          <w:rFonts w:ascii="Times New Roman" w:eastAsia="SimSun" w:hAnsi="Times New Roman" w:cs="Times New Roman"/>
          <w:color w:val="000000"/>
          <w:lang w:val="lt-LT" w:eastAsia="zh-CN"/>
        </w:rPr>
        <w:t xml:space="preserve">uomenų apie triptorelino vartojimą nėštumo metu nėra arba jų nepakanka. </w:t>
      </w:r>
    </w:p>
    <w:p w14:paraId="51F30F5E" w14:textId="77777777" w:rsidR="00021BF4" w:rsidRPr="00723F58" w:rsidRDefault="00021BF4" w:rsidP="00021BF4">
      <w:pPr>
        <w:autoSpaceDE w:val="0"/>
        <w:autoSpaceDN w:val="0"/>
        <w:adjustRightInd w:val="0"/>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Tyrimai su gyvūnais tiesioginio ar netiesioginio kenksmingo toksinio poveikio reprodukcijai neparodė (žr. 5.3 skyrių). </w:t>
      </w:r>
    </w:p>
    <w:p w14:paraId="74A175F1" w14:textId="694083EE" w:rsidR="00021BF4" w:rsidRPr="00723F58" w:rsidRDefault="00021BF4" w:rsidP="00021BF4">
      <w:pPr>
        <w:suppressAutoHyphens/>
        <w:spacing w:after="0" w:line="240" w:lineRule="auto"/>
        <w:rPr>
          <w:rFonts w:ascii="Times New Roman" w:eastAsia="Times New Roman" w:hAnsi="Times New Roman" w:cs="Times New Roman"/>
          <w:bCs/>
          <w:iCs/>
          <w:lang w:val="lt-LT"/>
        </w:rPr>
      </w:pPr>
      <w:r w:rsidRPr="00723F58">
        <w:rPr>
          <w:rFonts w:ascii="Times New Roman" w:eastAsia="Times New Roman" w:hAnsi="Times New Roman" w:cs="Times New Roman"/>
          <w:bCs/>
          <w:iCs/>
          <w:lang w:val="lt-LT"/>
        </w:rPr>
        <w:t xml:space="preserve">Vaistiniam preparatui esant rinkoje ir paskyrus triptoreliną ribotam skaičiui nėščių moterų, negauta jokių duomenų, kad šis vaistinis preparatas būtų sukėlęs raidos anomalijų arba toksinį poveikį vaisiui. Vis dėlto pacienčių skaičius yra per mažas, kad galima būtų daryti išvadas apie vaisiaus raidos anomalijas arba toksinį poveikį vaisiui, triptoreliną vartojančiai </w:t>
      </w:r>
      <w:r w:rsidR="00470CA3" w:rsidRPr="004D4043">
        <w:rPr>
          <w:rFonts w:ascii="Times New Roman" w:eastAsia="Times New Roman" w:hAnsi="Times New Roman" w:cs="Times New Roman"/>
          <w:bCs/>
          <w:iCs/>
          <w:lang w:val="lt-LT"/>
        </w:rPr>
        <w:t>pacientei</w:t>
      </w:r>
      <w:r w:rsidR="00470CA3" w:rsidRPr="00723F58">
        <w:rPr>
          <w:rFonts w:ascii="Times New Roman" w:eastAsia="Times New Roman" w:hAnsi="Times New Roman" w:cs="Times New Roman"/>
          <w:bCs/>
          <w:iCs/>
          <w:lang w:val="lt-LT"/>
        </w:rPr>
        <w:t xml:space="preserve"> </w:t>
      </w:r>
      <w:r w:rsidRPr="00723F58">
        <w:rPr>
          <w:rFonts w:ascii="Times New Roman" w:eastAsia="Times New Roman" w:hAnsi="Times New Roman" w:cs="Times New Roman"/>
          <w:bCs/>
          <w:iCs/>
          <w:lang w:val="lt-LT"/>
        </w:rPr>
        <w:t>pastojus, gydymą reikia nutraukti.</w:t>
      </w:r>
    </w:p>
    <w:p w14:paraId="713694DC" w14:textId="77777777" w:rsidR="00021BF4" w:rsidRPr="00723F58" w:rsidRDefault="00021BF4" w:rsidP="00021BF4">
      <w:pPr>
        <w:autoSpaceDE w:val="0"/>
        <w:autoSpaceDN w:val="0"/>
        <w:adjustRightInd w:val="0"/>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Nėštumo metu Diphereline geriau nevartoti. </w:t>
      </w:r>
    </w:p>
    <w:p w14:paraId="55F9B4EE" w14:textId="77777777" w:rsidR="00021BF4" w:rsidRPr="00723F58" w:rsidRDefault="00021BF4" w:rsidP="00021BF4">
      <w:pPr>
        <w:suppressAutoHyphens/>
        <w:spacing w:after="0" w:line="240" w:lineRule="auto"/>
        <w:rPr>
          <w:rFonts w:ascii="Times New Roman" w:eastAsia="Times New Roman" w:hAnsi="Times New Roman" w:cs="Times New Roman"/>
          <w:bCs/>
          <w:iCs/>
          <w:lang w:val="lt-LT"/>
        </w:rPr>
      </w:pPr>
    </w:p>
    <w:p w14:paraId="679EF5C9" w14:textId="77777777" w:rsidR="00021BF4" w:rsidRPr="00723F58" w:rsidRDefault="00021BF4" w:rsidP="00021BF4">
      <w:pPr>
        <w:suppressAutoHyphens/>
        <w:spacing w:after="0" w:line="240" w:lineRule="auto"/>
        <w:rPr>
          <w:rFonts w:ascii="Times New Roman" w:eastAsia="Times New Roman" w:hAnsi="Times New Roman" w:cs="Times New Roman"/>
          <w:bCs/>
          <w:iCs/>
          <w:u w:val="single"/>
          <w:lang w:val="lt-LT"/>
        </w:rPr>
      </w:pPr>
      <w:r w:rsidRPr="00723F58">
        <w:rPr>
          <w:rFonts w:ascii="Times New Roman" w:eastAsia="Times New Roman" w:hAnsi="Times New Roman" w:cs="Times New Roman"/>
          <w:bCs/>
          <w:iCs/>
          <w:u w:val="single"/>
          <w:lang w:val="lt-LT"/>
        </w:rPr>
        <w:t>Žindymas</w:t>
      </w:r>
    </w:p>
    <w:p w14:paraId="58480C5D" w14:textId="123B3F63" w:rsidR="00021BF4" w:rsidRPr="00723F58" w:rsidRDefault="00021BF4" w:rsidP="00021BF4">
      <w:pPr>
        <w:tabs>
          <w:tab w:val="left" w:pos="567"/>
        </w:tabs>
        <w:autoSpaceDE w:val="0"/>
        <w:autoSpaceDN w:val="0"/>
        <w:adjustRightInd w:val="0"/>
        <w:spacing w:after="0" w:line="260" w:lineRule="exact"/>
        <w:rPr>
          <w:rFonts w:ascii="Times New Roman" w:eastAsia="SimSun" w:hAnsi="Times New Roman" w:cs="Times New Roman"/>
          <w:color w:val="000000"/>
          <w:lang w:val="lt-LT" w:eastAsia="zh-CN"/>
        </w:rPr>
      </w:pPr>
      <w:r w:rsidRPr="00723F58">
        <w:rPr>
          <w:rFonts w:ascii="Times New Roman" w:eastAsia="SimSun" w:hAnsi="Times New Roman" w:cs="Times New Roman"/>
          <w:color w:val="000000"/>
          <w:lang w:val="lt-LT" w:eastAsia="zh-CN"/>
        </w:rPr>
        <w:t xml:space="preserve">Nežinoma, ar </w:t>
      </w:r>
      <w:r w:rsidR="00410683">
        <w:rPr>
          <w:rFonts w:ascii="Times New Roman" w:eastAsia="SimSun" w:hAnsi="Times New Roman" w:cs="Times New Roman"/>
          <w:color w:val="000000"/>
          <w:lang w:val="lt-LT" w:eastAsia="zh-CN"/>
        </w:rPr>
        <w:t>t</w:t>
      </w:r>
      <w:r w:rsidRPr="00723F58">
        <w:rPr>
          <w:rFonts w:ascii="Times New Roman" w:eastAsia="SimSun" w:hAnsi="Times New Roman" w:cs="Times New Roman"/>
          <w:color w:val="000000"/>
          <w:lang w:val="lt-LT" w:eastAsia="zh-CN"/>
        </w:rPr>
        <w:t>riptorelinas</w:t>
      </w:r>
      <w:r w:rsidR="00410683">
        <w:rPr>
          <w:rFonts w:ascii="Times New Roman" w:eastAsia="SimSun" w:hAnsi="Times New Roman" w:cs="Times New Roman"/>
          <w:color w:val="000000"/>
          <w:lang w:val="lt-LT" w:eastAsia="zh-CN"/>
        </w:rPr>
        <w:t xml:space="preserve"> </w:t>
      </w:r>
      <w:r w:rsidRPr="00723F58">
        <w:rPr>
          <w:rFonts w:ascii="Times New Roman" w:eastAsia="SimSun" w:hAnsi="Times New Roman" w:cs="Times New Roman"/>
          <w:color w:val="000000"/>
          <w:lang w:val="lt-LT" w:eastAsia="zh-CN"/>
        </w:rPr>
        <w:t>/</w:t>
      </w:r>
      <w:r w:rsidR="00410683">
        <w:rPr>
          <w:rFonts w:ascii="Times New Roman" w:eastAsia="SimSun" w:hAnsi="Times New Roman" w:cs="Times New Roman"/>
          <w:color w:val="000000"/>
          <w:lang w:val="lt-LT" w:eastAsia="zh-CN"/>
        </w:rPr>
        <w:t xml:space="preserve"> </w:t>
      </w:r>
      <w:r w:rsidRPr="00723F58">
        <w:rPr>
          <w:rFonts w:ascii="Times New Roman" w:eastAsia="SimSun" w:hAnsi="Times New Roman" w:cs="Times New Roman"/>
          <w:color w:val="000000"/>
          <w:lang w:val="lt-LT" w:eastAsia="zh-CN"/>
        </w:rPr>
        <w:t>metabolitai išsiskiria į motinos pieną.</w:t>
      </w:r>
    </w:p>
    <w:p w14:paraId="5F0F3EA6" w14:textId="3254BC47" w:rsidR="00021BF4" w:rsidRPr="00723F58" w:rsidRDefault="00021BF4" w:rsidP="00021BF4">
      <w:pPr>
        <w:tabs>
          <w:tab w:val="left" w:pos="567"/>
        </w:tabs>
        <w:autoSpaceDE w:val="0"/>
        <w:autoSpaceDN w:val="0"/>
        <w:adjustRightInd w:val="0"/>
        <w:spacing w:after="0" w:line="260" w:lineRule="exact"/>
        <w:rPr>
          <w:rFonts w:ascii="Times New Roman" w:eastAsia="SimSun" w:hAnsi="Times New Roman" w:cs="Times New Roman"/>
          <w:color w:val="000000"/>
          <w:lang w:val="lt-LT" w:eastAsia="zh-CN"/>
        </w:rPr>
      </w:pPr>
      <w:r w:rsidRPr="00723F58">
        <w:rPr>
          <w:rFonts w:ascii="Times New Roman" w:eastAsia="SimSun" w:hAnsi="Times New Roman" w:cs="Times New Roman"/>
          <w:color w:val="000000"/>
          <w:lang w:val="lt-LT" w:eastAsia="zh-CN"/>
        </w:rPr>
        <w:t>Pavojaus žindomiems naujagimiams</w:t>
      </w:r>
      <w:r w:rsidR="00410683">
        <w:rPr>
          <w:rFonts w:ascii="Times New Roman" w:eastAsia="SimSun" w:hAnsi="Times New Roman" w:cs="Times New Roman"/>
          <w:color w:val="000000"/>
          <w:lang w:val="lt-LT" w:eastAsia="zh-CN"/>
        </w:rPr>
        <w:t xml:space="preserve"> </w:t>
      </w:r>
      <w:r w:rsidRPr="00723F58">
        <w:rPr>
          <w:rFonts w:ascii="Times New Roman" w:eastAsia="SimSun" w:hAnsi="Times New Roman" w:cs="Times New Roman"/>
          <w:color w:val="000000"/>
          <w:lang w:val="lt-LT" w:eastAsia="zh-CN"/>
        </w:rPr>
        <w:t xml:space="preserve">/ kūdikiams negalima atmesti. </w:t>
      </w:r>
    </w:p>
    <w:p w14:paraId="66E3519A" w14:textId="77777777" w:rsidR="00021BF4" w:rsidRPr="00723F58" w:rsidRDefault="00021BF4" w:rsidP="00021BF4">
      <w:pPr>
        <w:tabs>
          <w:tab w:val="left" w:pos="567"/>
        </w:tabs>
        <w:autoSpaceDE w:val="0"/>
        <w:autoSpaceDN w:val="0"/>
        <w:adjustRightInd w:val="0"/>
        <w:spacing w:after="0" w:line="260" w:lineRule="exact"/>
        <w:rPr>
          <w:rFonts w:ascii="Times New Roman" w:eastAsia="SimSun" w:hAnsi="Times New Roman" w:cs="Times New Roman"/>
          <w:color w:val="000000"/>
          <w:lang w:val="lt-LT" w:eastAsia="zh-CN"/>
        </w:rPr>
      </w:pPr>
      <w:r w:rsidRPr="00723F58">
        <w:rPr>
          <w:rFonts w:ascii="Times New Roman" w:eastAsia="SimSun" w:hAnsi="Times New Roman" w:cs="Times New Roman"/>
          <w:color w:val="000000"/>
          <w:lang w:val="lt-LT" w:eastAsia="zh-CN"/>
        </w:rPr>
        <w:t xml:space="preserve">Diphereline neturi būti vartojamas žindymo metu. </w:t>
      </w:r>
    </w:p>
    <w:p w14:paraId="39BE5EFB" w14:textId="085E17F3" w:rsidR="00021BF4" w:rsidRPr="00723F58" w:rsidRDefault="00021BF4" w:rsidP="00021BF4">
      <w:pPr>
        <w:widowControl w:val="0"/>
        <w:tabs>
          <w:tab w:val="left" w:pos="567"/>
        </w:tabs>
        <w:spacing w:after="0" w:line="260" w:lineRule="exact"/>
        <w:rPr>
          <w:rFonts w:ascii="Times New Roman" w:eastAsia="SimSun" w:hAnsi="Times New Roman" w:cs="Times New Roman"/>
          <w:i/>
          <w:iCs/>
          <w:lang w:val="lt-LT" w:eastAsia="zh-CN"/>
        </w:rPr>
      </w:pPr>
    </w:p>
    <w:p w14:paraId="0F64D65E" w14:textId="09858288" w:rsidR="004878C6" w:rsidRPr="00723F58" w:rsidRDefault="004878C6" w:rsidP="004878C6">
      <w:pPr>
        <w:suppressAutoHyphens/>
        <w:spacing w:after="0" w:line="240" w:lineRule="auto"/>
        <w:rPr>
          <w:rFonts w:ascii="Times New Roman" w:eastAsia="Times New Roman" w:hAnsi="Times New Roman" w:cs="Times New Roman"/>
          <w:bCs/>
          <w:iCs/>
          <w:u w:val="single"/>
          <w:lang w:val="lt-LT"/>
        </w:rPr>
      </w:pPr>
      <w:r w:rsidRPr="00723F58">
        <w:rPr>
          <w:rFonts w:ascii="Times New Roman" w:eastAsia="Times New Roman" w:hAnsi="Times New Roman" w:cs="Times New Roman"/>
          <w:bCs/>
          <w:iCs/>
          <w:u w:val="single"/>
          <w:lang w:val="lt-LT"/>
        </w:rPr>
        <w:t>Vaisingumas</w:t>
      </w:r>
    </w:p>
    <w:p w14:paraId="61ED558D" w14:textId="6C04DE3C" w:rsidR="004878C6" w:rsidRPr="00723F58" w:rsidRDefault="00652D2E" w:rsidP="004878C6">
      <w:pPr>
        <w:suppressAutoHyphens/>
        <w:spacing w:after="0" w:line="240" w:lineRule="auto"/>
        <w:rPr>
          <w:rFonts w:ascii="Times New Roman" w:eastAsia="Times New Roman" w:hAnsi="Times New Roman" w:cs="Times New Roman"/>
          <w:bCs/>
          <w:iCs/>
          <w:lang w:val="lt-LT"/>
        </w:rPr>
      </w:pPr>
      <w:r w:rsidRPr="00723F58">
        <w:rPr>
          <w:rFonts w:ascii="Times New Roman" w:hAnsi="Times New Roman" w:cs="Times New Roman"/>
          <w:color w:val="000000"/>
          <w:lang w:val="lt-LT"/>
        </w:rPr>
        <w:t>Prieš skiriant triptorelino moterų nevaisingumui gy</w:t>
      </w:r>
      <w:r w:rsidR="00723F58" w:rsidRPr="00723F58">
        <w:rPr>
          <w:rFonts w:ascii="Times New Roman" w:hAnsi="Times New Roman" w:cs="Times New Roman"/>
          <w:color w:val="000000"/>
          <w:lang w:val="lt-LT"/>
        </w:rPr>
        <w:t>dyti,</w:t>
      </w:r>
      <w:r w:rsidRPr="00723F58">
        <w:rPr>
          <w:rFonts w:ascii="Times New Roman" w:hAnsi="Times New Roman" w:cs="Times New Roman"/>
          <w:color w:val="000000"/>
          <w:lang w:val="lt-LT"/>
        </w:rPr>
        <w:t xml:space="preserve"> būtina patvirtinti, kad pacientė nėra nėščia.</w:t>
      </w:r>
      <w:r w:rsidRPr="00723F58" w:rsidDel="00652D2E">
        <w:rPr>
          <w:rFonts w:ascii="Times New Roman" w:hAnsi="Times New Roman" w:cs="Times New Roman"/>
          <w:color w:val="000000"/>
          <w:lang w:val="lt-LT"/>
        </w:rPr>
        <w:t xml:space="preserve"> </w:t>
      </w:r>
      <w:r w:rsidRPr="00723F58">
        <w:rPr>
          <w:rFonts w:ascii="Times New Roman" w:hAnsi="Times New Roman" w:cs="Times New Roman"/>
          <w:color w:val="000000"/>
          <w:lang w:val="lt-LT"/>
        </w:rPr>
        <w:t xml:space="preserve">Kai triptorelinas yra vartojamas šiai indikacijai, </w:t>
      </w:r>
      <w:bookmarkStart w:id="15" w:name="_Hlk93673136"/>
      <w:r w:rsidRPr="00723F58">
        <w:rPr>
          <w:rFonts w:ascii="Times New Roman" w:hAnsi="Times New Roman" w:cs="Times New Roman"/>
          <w:color w:val="000000"/>
          <w:lang w:val="lt-LT"/>
        </w:rPr>
        <w:t>nėra klinikinių įrodymų, iš kurių būtų galima daryti išvadas apie priežastinį ryšį tarp triptorelino vartojimo ir bet kokių vėliau pasireiškiančių kiaušialąstės vystymosi, nėštumo ar nėštumo baigties sutrikimų</w:t>
      </w:r>
      <w:r w:rsidR="004878C6" w:rsidRPr="00723F58">
        <w:rPr>
          <w:rFonts w:ascii="Times New Roman" w:hAnsi="Times New Roman" w:cs="Times New Roman"/>
          <w:color w:val="000000"/>
          <w:lang w:val="lt-LT"/>
        </w:rPr>
        <w:t>.</w:t>
      </w:r>
      <w:bookmarkEnd w:id="15"/>
    </w:p>
    <w:p w14:paraId="1CC97DA0" w14:textId="77777777" w:rsidR="004878C6" w:rsidRPr="00723F58" w:rsidRDefault="004878C6" w:rsidP="00021BF4">
      <w:pPr>
        <w:widowControl w:val="0"/>
        <w:tabs>
          <w:tab w:val="left" w:pos="567"/>
        </w:tabs>
        <w:spacing w:after="0" w:line="260" w:lineRule="exact"/>
        <w:rPr>
          <w:rFonts w:ascii="Times New Roman" w:eastAsia="SimSun" w:hAnsi="Times New Roman" w:cs="Times New Roman"/>
          <w:i/>
          <w:iCs/>
          <w:lang w:val="lt-LT" w:eastAsia="zh-CN"/>
        </w:rPr>
      </w:pPr>
    </w:p>
    <w:p w14:paraId="574E9B73"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4.7</w:t>
      </w:r>
      <w:r w:rsidRPr="00723F58">
        <w:rPr>
          <w:rFonts w:ascii="Times New Roman" w:eastAsia="Times New Roman" w:hAnsi="Times New Roman" w:cs="Times New Roman"/>
          <w:b/>
          <w:lang w:val="lt-LT"/>
        </w:rPr>
        <w:tab/>
        <w:t>Poveikis gebėjimui vairuoti ir valdyti mechanizmus</w:t>
      </w:r>
    </w:p>
    <w:p w14:paraId="7DAE639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E522A73" w14:textId="4AEEC779" w:rsidR="000A5074" w:rsidRPr="000A5074" w:rsidRDefault="00021BF4" w:rsidP="00021BF4">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Poveiki</w:t>
      </w:r>
      <w:r w:rsidR="00A26932">
        <w:rPr>
          <w:rFonts w:ascii="Times New Roman" w:eastAsia="SimSun" w:hAnsi="Times New Roman" w:cs="Times New Roman"/>
          <w:bCs/>
          <w:iCs/>
          <w:lang w:val="lt-LT" w:eastAsia="zh-CN"/>
        </w:rPr>
        <w:t>o</w:t>
      </w:r>
      <w:r w:rsidRPr="00723F58">
        <w:rPr>
          <w:rFonts w:ascii="Times New Roman" w:eastAsia="SimSun" w:hAnsi="Times New Roman" w:cs="Times New Roman"/>
          <w:bCs/>
          <w:iCs/>
          <w:lang w:val="lt-LT" w:eastAsia="zh-CN"/>
        </w:rPr>
        <w:t xml:space="preserve"> gebėjimui vairuoti </w:t>
      </w:r>
      <w:r w:rsidR="00A26932">
        <w:rPr>
          <w:rFonts w:ascii="Times New Roman" w:eastAsia="SimSun" w:hAnsi="Times New Roman" w:cs="Times New Roman"/>
          <w:bCs/>
          <w:iCs/>
          <w:lang w:val="lt-LT" w:eastAsia="zh-CN"/>
        </w:rPr>
        <w:t>ir</w:t>
      </w:r>
      <w:r w:rsidRPr="00723F58">
        <w:rPr>
          <w:rFonts w:ascii="Times New Roman" w:eastAsia="SimSun" w:hAnsi="Times New Roman" w:cs="Times New Roman"/>
          <w:bCs/>
          <w:iCs/>
          <w:lang w:val="lt-LT" w:eastAsia="zh-CN"/>
        </w:rPr>
        <w:t xml:space="preserve"> valdyti mechanizmus </w:t>
      </w:r>
      <w:r w:rsidR="00A26932">
        <w:rPr>
          <w:rFonts w:ascii="Times New Roman" w:eastAsia="SimSun" w:hAnsi="Times New Roman" w:cs="Times New Roman"/>
          <w:bCs/>
          <w:iCs/>
          <w:lang w:val="lt-LT" w:eastAsia="zh-CN"/>
        </w:rPr>
        <w:t>tyrimų nėra atlikta</w:t>
      </w:r>
      <w:r w:rsidRPr="00723F58">
        <w:rPr>
          <w:rFonts w:ascii="Times New Roman" w:eastAsia="SimSun" w:hAnsi="Times New Roman" w:cs="Times New Roman"/>
          <w:bCs/>
          <w:iCs/>
          <w:lang w:val="lt-LT" w:eastAsia="zh-CN"/>
        </w:rPr>
        <w:t>.</w:t>
      </w:r>
    </w:p>
    <w:p w14:paraId="64126875" w14:textId="45674154" w:rsidR="00021BF4" w:rsidRDefault="00D91051" w:rsidP="00021BF4">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 xml:space="preserve">Tačiau gebėjimas vairuoti ir valdyti mechanizmus gali būti sutrikęs, jei pacientui pasireiškia svaigulys, mieguistumas ir regėjimo sutrikimai, tai gali </w:t>
      </w:r>
      <w:r w:rsidR="009C0D9F">
        <w:rPr>
          <w:rFonts w:ascii="Times New Roman" w:hAnsi="Times New Roman" w:cs="Times New Roman"/>
          <w:lang w:val="lt-LT"/>
        </w:rPr>
        <w:t>pasireikšti</w:t>
      </w:r>
      <w:r>
        <w:rPr>
          <w:rFonts w:ascii="Times New Roman" w:hAnsi="Times New Roman" w:cs="Times New Roman"/>
          <w:lang w:val="lt-LT"/>
        </w:rPr>
        <w:t xml:space="preserve"> dėl galimo šalutinio poveikio arba pačios ligos.</w:t>
      </w:r>
    </w:p>
    <w:p w14:paraId="1FB3DC4E" w14:textId="77777777" w:rsidR="00D91051" w:rsidRPr="00723F58" w:rsidRDefault="00D91051" w:rsidP="00021BF4">
      <w:pPr>
        <w:tabs>
          <w:tab w:val="left" w:pos="567"/>
        </w:tabs>
        <w:spacing w:after="0" w:line="260" w:lineRule="exact"/>
        <w:rPr>
          <w:rFonts w:ascii="Times New Roman" w:eastAsia="SimSun" w:hAnsi="Times New Roman" w:cs="Times New Roman"/>
          <w:lang w:val="lt-LT" w:eastAsia="zh-CN"/>
        </w:rPr>
      </w:pPr>
    </w:p>
    <w:p w14:paraId="313E3FD9"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4.8</w:t>
      </w:r>
      <w:r w:rsidRPr="00723F58">
        <w:rPr>
          <w:rFonts w:ascii="Times New Roman" w:eastAsia="Times New Roman" w:hAnsi="Times New Roman" w:cs="Times New Roman"/>
          <w:b/>
          <w:lang w:val="lt-LT"/>
        </w:rPr>
        <w:tab/>
        <w:t>Nepageidaujamas poveikis</w:t>
      </w:r>
    </w:p>
    <w:p w14:paraId="3C243E86" w14:textId="77777777" w:rsidR="00021BF4" w:rsidRPr="00723F58" w:rsidRDefault="00021BF4" w:rsidP="00021BF4">
      <w:pPr>
        <w:tabs>
          <w:tab w:val="left" w:pos="567"/>
        </w:tabs>
        <w:spacing w:after="0" w:line="260" w:lineRule="exact"/>
        <w:rPr>
          <w:rFonts w:ascii="Times New Roman" w:eastAsia="SimSun" w:hAnsi="Times New Roman" w:cs="Times New Roman"/>
          <w:lang w:val="lt-LT"/>
        </w:rPr>
      </w:pPr>
    </w:p>
    <w:p w14:paraId="557F7A96" w14:textId="77777777" w:rsidR="00021BF4" w:rsidRPr="00723F58" w:rsidRDefault="00021BF4" w:rsidP="00021BF4">
      <w:pPr>
        <w:keepLines/>
        <w:suppressAutoHyphens/>
        <w:spacing w:before="60" w:after="60" w:line="240" w:lineRule="auto"/>
        <w:outlineLvl w:val="0"/>
        <w:rPr>
          <w:rFonts w:ascii="Times New Roman" w:eastAsia="Times New Roman" w:hAnsi="Times New Roman" w:cs="Times New Roman"/>
          <w:u w:val="single"/>
          <w:lang w:val="lt-LT"/>
        </w:rPr>
      </w:pPr>
      <w:r w:rsidRPr="00723F58">
        <w:rPr>
          <w:rFonts w:ascii="Times New Roman" w:eastAsia="Times New Roman" w:hAnsi="Times New Roman" w:cs="Times New Roman"/>
          <w:u w:val="single"/>
          <w:lang w:val="lt-LT"/>
        </w:rPr>
        <w:t>Klinikinių tyrimų duomenys</w:t>
      </w:r>
    </w:p>
    <w:p w14:paraId="168EB984" w14:textId="77777777" w:rsidR="00021BF4" w:rsidRPr="00723F58" w:rsidRDefault="00021BF4" w:rsidP="00021BF4">
      <w:pPr>
        <w:keepLines/>
        <w:suppressAutoHyphens/>
        <w:spacing w:before="60" w:after="60" w:line="240" w:lineRule="auto"/>
        <w:outlineLvl w:val="0"/>
        <w:rPr>
          <w:rFonts w:ascii="Times New Roman" w:eastAsia="Times New Roman" w:hAnsi="Times New Roman" w:cs="Times New Roman"/>
          <w:bCs/>
          <w:i/>
          <w:iCs/>
          <w:lang w:val="lt-LT"/>
        </w:rPr>
      </w:pPr>
    </w:p>
    <w:p w14:paraId="7C6FBB71" w14:textId="77777777" w:rsidR="00021BF4" w:rsidRPr="00723F58" w:rsidRDefault="00021BF4" w:rsidP="00021BF4">
      <w:pPr>
        <w:keepLines/>
        <w:suppressAutoHyphens/>
        <w:spacing w:after="0" w:line="240" w:lineRule="auto"/>
        <w:rPr>
          <w:rFonts w:ascii="Times New Roman" w:eastAsia="Times New Roman" w:hAnsi="Times New Roman" w:cs="Times New Roman"/>
          <w:u w:val="single"/>
          <w:shd w:val="pct10" w:color="000000" w:fill="FFFFFF"/>
          <w:lang w:val="lt-LT" w:eastAsia="fr-FR"/>
        </w:rPr>
      </w:pPr>
      <w:r w:rsidRPr="00723F58">
        <w:rPr>
          <w:rFonts w:ascii="Times New Roman" w:eastAsia="Times New Roman" w:hAnsi="Times New Roman" w:cs="Times New Roman"/>
          <w:bCs/>
          <w:iCs/>
          <w:u w:val="single"/>
          <w:lang w:val="lt-LT" w:eastAsia="fr-FR"/>
        </w:rPr>
        <w:t>Bendrasis vyrų toleravimas</w:t>
      </w:r>
    </w:p>
    <w:p w14:paraId="6576CA9F" w14:textId="77777777" w:rsidR="00021BF4" w:rsidRPr="00723F58" w:rsidRDefault="00021BF4" w:rsidP="00021BF4">
      <w:pPr>
        <w:spacing w:after="0" w:line="240" w:lineRule="auto"/>
        <w:rPr>
          <w:rFonts w:ascii="Times New Roman" w:eastAsia="SimSun" w:hAnsi="Times New Roman" w:cs="Times New Roman"/>
          <w:lang w:val="lt-LT"/>
        </w:rPr>
      </w:pPr>
      <w:r w:rsidRPr="00723F58">
        <w:rPr>
          <w:rFonts w:ascii="Times New Roman" w:eastAsia="SimSun" w:hAnsi="Times New Roman" w:cs="Times New Roman"/>
          <w:lang w:val="lt-LT"/>
        </w:rPr>
        <w:t>Kadangi pacientai, sergantys lokaliu progresavusiu arba metastaziniu, hormonams jautriu prostatos vėžiu, paprastai yra senyvo amžiaus ir serga kitomis šiai amžiaus grupei būdingomis ligomis, todėl dažnai sunku nustatyti priežastinį ryšį su gydomuoju vaistiniu preparatu. Daugiau nei 90 % klinikiniuose tyrimuose dalyvavusių pacientų pranešė apie nepageidaujamą poveikį. Kaip ir gydant kitais GISH agonistais arba po chirurginės kastracijos, dažniausiai pasitaikančius nepageidaujamus reiškinius, susijusius su gydymu triptorelinu, sąlygojo triptorelino farmakologinis poveikis, kurio ir buvo tikėtasi: laikinas testosterono kiekio padidėjimas, po kurio sekė beveik visiškas testosterono išsiskyrimo nuslopinimas. Šis poveikis – tai karščio pylimas ir sumažėjęs lytinis potraukis.</w:t>
      </w:r>
    </w:p>
    <w:p w14:paraId="1948173F" w14:textId="77777777" w:rsidR="00021BF4" w:rsidRPr="00723F58" w:rsidRDefault="00021BF4" w:rsidP="00021BF4">
      <w:pPr>
        <w:spacing w:after="0" w:line="240" w:lineRule="auto"/>
        <w:rPr>
          <w:rFonts w:ascii="Times New Roman" w:eastAsia="SimSun" w:hAnsi="Times New Roman" w:cs="Times New Roman"/>
          <w:lang w:val="lt-LT"/>
        </w:rPr>
      </w:pPr>
    </w:p>
    <w:p w14:paraId="7DB08B6C" w14:textId="77777777" w:rsidR="00021BF4" w:rsidRPr="00723F58" w:rsidRDefault="00021BF4" w:rsidP="00021BF4">
      <w:pPr>
        <w:spacing w:after="0" w:line="240" w:lineRule="auto"/>
        <w:rPr>
          <w:rFonts w:ascii="Times New Roman" w:eastAsia="SimSun" w:hAnsi="Times New Roman" w:cs="Times New Roman"/>
          <w:lang w:val="lt-LT"/>
        </w:rPr>
      </w:pPr>
      <w:r w:rsidRPr="00723F58">
        <w:rPr>
          <w:rFonts w:ascii="Times New Roman" w:eastAsia="SimSun" w:hAnsi="Times New Roman" w:cs="Times New Roman"/>
          <w:lang w:val="lt-LT"/>
        </w:rPr>
        <w:t>Išskyrus imunines alergines reakcijas (retas) ir injekcijos vietos reakcijas (&lt; 5%), visos nepageidaujamos reakcijos yra susijusios su testosterono kiekio pokyčiais.</w:t>
      </w:r>
    </w:p>
    <w:p w14:paraId="78E1AFA2" w14:textId="77777777" w:rsidR="00021BF4" w:rsidRPr="00723F58" w:rsidRDefault="00021BF4" w:rsidP="00021BF4">
      <w:pPr>
        <w:spacing w:after="0" w:line="240" w:lineRule="auto"/>
        <w:rPr>
          <w:rFonts w:ascii="Times New Roman" w:eastAsia="SimSun" w:hAnsi="Times New Roman" w:cs="Times New Roman"/>
          <w:lang w:val="lt-LT"/>
        </w:rPr>
      </w:pPr>
    </w:p>
    <w:p w14:paraId="051BCE5E" w14:textId="77777777" w:rsidR="00021BF4" w:rsidRPr="00723F58" w:rsidRDefault="00021BF4" w:rsidP="00021BF4">
      <w:pPr>
        <w:spacing w:after="0" w:line="240" w:lineRule="auto"/>
        <w:rPr>
          <w:rFonts w:ascii="Times New Roman" w:eastAsia="SimSun" w:hAnsi="Times New Roman" w:cs="Times New Roman"/>
          <w:lang w:val="lt-LT"/>
        </w:rPr>
      </w:pPr>
      <w:r w:rsidRPr="00723F58">
        <w:rPr>
          <w:rFonts w:ascii="Times New Roman" w:eastAsia="SimSun" w:hAnsi="Times New Roman" w:cs="Times New Roman"/>
          <w:lang w:val="lt-LT"/>
        </w:rPr>
        <w:t>Nustatytos toliau pateikiamos nepageidaujamos reakcijos, kurios gali būti susijusios su triptorelino vartojimu. Dauguma jų siejamos su biochemine ar chirurgine kastracija.</w:t>
      </w:r>
    </w:p>
    <w:p w14:paraId="16C8B103"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p>
    <w:p w14:paraId="2C3B70CB" w14:textId="52C3C562" w:rsidR="00021BF4" w:rsidRPr="00723F58" w:rsidRDefault="00021BF4" w:rsidP="00021BF4">
      <w:pPr>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Nepageidaujamo poveikio dažnis apibūdinamas taip: labai dažn</w:t>
      </w:r>
      <w:r w:rsidR="00473F99" w:rsidRPr="00723F58">
        <w:rPr>
          <w:rFonts w:ascii="Times New Roman" w:eastAsia="Times New Roman" w:hAnsi="Times New Roman" w:cs="Times New Roman"/>
          <w:lang w:val="lt-LT"/>
        </w:rPr>
        <w:t>as</w:t>
      </w:r>
      <w:r w:rsidRPr="00723F58">
        <w:rPr>
          <w:rFonts w:ascii="Times New Roman" w:eastAsia="Times New Roman" w:hAnsi="Times New Roman" w:cs="Times New Roman"/>
          <w:lang w:val="lt-LT"/>
        </w:rPr>
        <w:t xml:space="preserve"> (≥ 1/10), dažn</w:t>
      </w:r>
      <w:r w:rsidR="00473F99" w:rsidRPr="00723F58">
        <w:rPr>
          <w:rFonts w:ascii="Times New Roman" w:eastAsia="Times New Roman" w:hAnsi="Times New Roman" w:cs="Times New Roman"/>
          <w:lang w:val="lt-LT"/>
        </w:rPr>
        <w:t>as</w:t>
      </w:r>
      <w:r w:rsidRPr="00723F58">
        <w:rPr>
          <w:rFonts w:ascii="Times New Roman" w:eastAsia="Times New Roman" w:hAnsi="Times New Roman" w:cs="Times New Roman"/>
          <w:lang w:val="lt-LT"/>
        </w:rPr>
        <w:t xml:space="preserve"> (nuo ≥ 1/100 iki &lt; 1/10), nedažn</w:t>
      </w:r>
      <w:r w:rsidR="00473F99" w:rsidRPr="00723F58">
        <w:rPr>
          <w:rFonts w:ascii="Times New Roman" w:eastAsia="Times New Roman" w:hAnsi="Times New Roman" w:cs="Times New Roman"/>
          <w:lang w:val="lt-LT"/>
        </w:rPr>
        <w:t>as</w:t>
      </w:r>
      <w:r w:rsidRPr="00723F58">
        <w:rPr>
          <w:rFonts w:ascii="Times New Roman" w:eastAsia="Times New Roman" w:hAnsi="Times New Roman" w:cs="Times New Roman"/>
          <w:lang w:val="lt-LT"/>
        </w:rPr>
        <w:t xml:space="preserve"> (nuo ≥ 1/1</w:t>
      </w:r>
      <w:r w:rsidR="0076214F" w:rsidRPr="00723F58">
        <w:rPr>
          <w:rFonts w:ascii="Times New Roman" w:eastAsia="Times New Roman" w:hAnsi="Times New Roman" w:cs="Times New Roman"/>
          <w:lang w:val="lt-LT"/>
        </w:rPr>
        <w:t> </w:t>
      </w:r>
      <w:r w:rsidRPr="00723F58">
        <w:rPr>
          <w:rFonts w:ascii="Times New Roman" w:eastAsia="Times New Roman" w:hAnsi="Times New Roman" w:cs="Times New Roman"/>
          <w:lang w:val="lt-LT"/>
        </w:rPr>
        <w:t>000 iki &lt; 1/100), ret</w:t>
      </w:r>
      <w:r w:rsidR="00473F99" w:rsidRPr="00723F58">
        <w:rPr>
          <w:rFonts w:ascii="Times New Roman" w:eastAsia="Times New Roman" w:hAnsi="Times New Roman" w:cs="Times New Roman"/>
          <w:lang w:val="lt-LT"/>
        </w:rPr>
        <w:t>as</w:t>
      </w:r>
      <w:r w:rsidRPr="00723F58">
        <w:rPr>
          <w:rFonts w:ascii="Times New Roman" w:eastAsia="Times New Roman" w:hAnsi="Times New Roman" w:cs="Times New Roman"/>
          <w:lang w:val="lt-LT"/>
        </w:rPr>
        <w:t xml:space="preserve"> (nuo ≥ 1/10</w:t>
      </w:r>
      <w:r w:rsidR="0076214F" w:rsidRPr="00723F58">
        <w:rPr>
          <w:rFonts w:ascii="Times New Roman" w:eastAsia="Times New Roman" w:hAnsi="Times New Roman" w:cs="Times New Roman"/>
          <w:lang w:val="lt-LT"/>
        </w:rPr>
        <w:t> </w:t>
      </w:r>
      <w:r w:rsidRPr="00723F58">
        <w:rPr>
          <w:rFonts w:ascii="Times New Roman" w:eastAsia="Times New Roman" w:hAnsi="Times New Roman" w:cs="Times New Roman"/>
          <w:lang w:val="lt-LT"/>
        </w:rPr>
        <w:t>000 iki &lt; 1/1</w:t>
      </w:r>
      <w:r w:rsidR="0076214F" w:rsidRPr="00723F58">
        <w:rPr>
          <w:rFonts w:ascii="Times New Roman" w:eastAsia="Times New Roman" w:hAnsi="Times New Roman" w:cs="Times New Roman"/>
          <w:lang w:val="lt-LT"/>
        </w:rPr>
        <w:t> </w:t>
      </w:r>
      <w:r w:rsidRPr="00723F58">
        <w:rPr>
          <w:rFonts w:ascii="Times New Roman" w:eastAsia="Times New Roman" w:hAnsi="Times New Roman" w:cs="Times New Roman"/>
          <w:lang w:val="lt-LT"/>
        </w:rPr>
        <w:t>000)</w:t>
      </w:r>
      <w:r w:rsidR="00AC1A71">
        <w:rPr>
          <w:rFonts w:ascii="Times New Roman" w:eastAsia="Times New Roman" w:hAnsi="Times New Roman" w:cs="Times New Roman"/>
          <w:lang w:val="lt-LT"/>
        </w:rPr>
        <w:t>,</w:t>
      </w:r>
      <w:r w:rsidR="00AC1A71" w:rsidRPr="003450E5">
        <w:rPr>
          <w:rFonts w:ascii="Times New Roman" w:eastAsia="Times New Roman" w:hAnsi="Times New Roman"/>
          <w:bCs/>
          <w:iCs/>
          <w:lang w:val="lt-LT" w:eastAsia="fr-FR"/>
        </w:rPr>
        <w:t xml:space="preserve"> labai retas (&lt; 1/10 000) </w:t>
      </w:r>
      <w:r w:rsidR="00467B5E" w:rsidRPr="00D84D05">
        <w:rPr>
          <w:rFonts w:ascii="Times New Roman" w:eastAsia="Times New Roman" w:hAnsi="Times New Roman" w:cs="Times New Roman"/>
          <w:lang w:val="lt-LT"/>
        </w:rPr>
        <w:t>ir nežinomas (negali būti apskaičiuotas pagal turimus duomenis)</w:t>
      </w:r>
      <w:r w:rsidRPr="00723F58">
        <w:rPr>
          <w:rFonts w:ascii="Times New Roman" w:eastAsia="Times New Roman" w:hAnsi="Times New Roman" w:cs="Times New Roman"/>
          <w:lang w:val="lt-LT"/>
        </w:rPr>
        <w:t>;</w:t>
      </w:r>
    </w:p>
    <w:p w14:paraId="7F62F821"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02"/>
        <w:gridCol w:w="1620"/>
        <w:gridCol w:w="1620"/>
        <w:gridCol w:w="1440"/>
        <w:gridCol w:w="1440"/>
      </w:tblGrid>
      <w:tr w:rsidR="00021BF4" w:rsidRPr="00723F58" w14:paraId="1FEC9419" w14:textId="77777777" w:rsidTr="005E7CC5">
        <w:trPr>
          <w:cantSplit/>
          <w:tblHeader/>
        </w:trPr>
        <w:tc>
          <w:tcPr>
            <w:tcW w:w="1908" w:type="dxa"/>
            <w:tcBorders>
              <w:top w:val="single" w:sz="4" w:space="0" w:color="auto"/>
              <w:left w:val="single" w:sz="4" w:space="0" w:color="auto"/>
              <w:bottom w:val="single" w:sz="4" w:space="0" w:color="auto"/>
              <w:right w:val="single" w:sz="4" w:space="0" w:color="auto"/>
            </w:tcBorders>
            <w:hideMark/>
          </w:tcPr>
          <w:p w14:paraId="12D608C5" w14:textId="77777777" w:rsidR="00021BF4" w:rsidRPr="00723F58" w:rsidRDefault="00021BF4" w:rsidP="005E7CC5">
            <w:pPr>
              <w:keepLines/>
              <w:spacing w:after="0" w:line="240" w:lineRule="auto"/>
              <w:ind w:left="-79"/>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Organų sistemų klasė</w:t>
            </w:r>
          </w:p>
        </w:tc>
        <w:tc>
          <w:tcPr>
            <w:tcW w:w="1602" w:type="dxa"/>
            <w:tcBorders>
              <w:top w:val="single" w:sz="4" w:space="0" w:color="auto"/>
              <w:left w:val="single" w:sz="4" w:space="0" w:color="auto"/>
              <w:bottom w:val="single" w:sz="4" w:space="0" w:color="auto"/>
              <w:right w:val="single" w:sz="4" w:space="0" w:color="auto"/>
            </w:tcBorders>
            <w:hideMark/>
          </w:tcPr>
          <w:p w14:paraId="196FBFA0" w14:textId="3B781B91" w:rsidR="00021BF4" w:rsidRPr="00723F58" w:rsidRDefault="00021BF4" w:rsidP="005E7CC5">
            <w:pPr>
              <w:keepNext/>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Labai dažn</w:t>
            </w:r>
            <w:r w:rsidR="00473F99" w:rsidRPr="00723F58">
              <w:rPr>
                <w:rFonts w:ascii="Times New Roman" w:hAnsi="Times New Roman" w:cs="Times New Roman"/>
                <w:b/>
                <w:bCs/>
                <w:i/>
                <w:iCs/>
                <w:color w:val="000000"/>
                <w:lang w:val="lt-LT"/>
              </w:rPr>
              <w:t>as</w:t>
            </w:r>
          </w:p>
          <w:p w14:paraId="381B2DEE" w14:textId="1F87F075" w:rsidR="004878C6" w:rsidRPr="00723F58" w:rsidRDefault="004878C6" w:rsidP="005E7CC5">
            <w:pPr>
              <w:keepNext/>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lang w:val="lt-LT"/>
              </w:rPr>
              <w: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w:t>
            </w:r>
          </w:p>
        </w:tc>
        <w:tc>
          <w:tcPr>
            <w:tcW w:w="1620" w:type="dxa"/>
            <w:tcBorders>
              <w:top w:val="single" w:sz="4" w:space="0" w:color="auto"/>
              <w:left w:val="single" w:sz="4" w:space="0" w:color="auto"/>
              <w:bottom w:val="single" w:sz="4" w:space="0" w:color="auto"/>
              <w:right w:val="single" w:sz="4" w:space="0" w:color="auto"/>
            </w:tcBorders>
            <w:hideMark/>
          </w:tcPr>
          <w:p w14:paraId="2E912FBF" w14:textId="09C650C9" w:rsidR="00021BF4" w:rsidRPr="00723F58" w:rsidRDefault="00021BF4" w:rsidP="005E7CC5">
            <w:pPr>
              <w:keepNext/>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Dažn</w:t>
            </w:r>
            <w:r w:rsidR="00473F99" w:rsidRPr="00723F58">
              <w:rPr>
                <w:rFonts w:ascii="Times New Roman" w:hAnsi="Times New Roman" w:cs="Times New Roman"/>
                <w:b/>
                <w:bCs/>
                <w:i/>
                <w:iCs/>
                <w:color w:val="000000"/>
                <w:lang w:val="lt-LT"/>
              </w:rPr>
              <w:t>as</w:t>
            </w:r>
          </w:p>
          <w:p w14:paraId="05BDDE6E" w14:textId="1FAD4FED" w:rsidR="004878C6" w:rsidRPr="00723F58" w:rsidRDefault="004878C6" w:rsidP="005E7CC5">
            <w:pPr>
              <w:keepNext/>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lang w:val="lt-LT"/>
              </w:rPr>
              <w: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1/100 – &lt;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w:t>
            </w:r>
          </w:p>
        </w:tc>
        <w:tc>
          <w:tcPr>
            <w:tcW w:w="1620" w:type="dxa"/>
            <w:tcBorders>
              <w:top w:val="single" w:sz="4" w:space="0" w:color="auto"/>
              <w:left w:val="single" w:sz="4" w:space="0" w:color="auto"/>
              <w:bottom w:val="single" w:sz="4" w:space="0" w:color="auto"/>
              <w:right w:val="single" w:sz="4" w:space="0" w:color="auto"/>
            </w:tcBorders>
            <w:hideMark/>
          </w:tcPr>
          <w:p w14:paraId="7D123003" w14:textId="1815F0F6" w:rsidR="00021BF4" w:rsidRPr="00723F58" w:rsidRDefault="00021BF4" w:rsidP="005E7CC5">
            <w:pPr>
              <w:keepNext/>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Nedažn</w:t>
            </w:r>
            <w:r w:rsidR="00473F99" w:rsidRPr="00723F58">
              <w:rPr>
                <w:rFonts w:ascii="Times New Roman" w:hAnsi="Times New Roman" w:cs="Times New Roman"/>
                <w:b/>
                <w:bCs/>
                <w:i/>
                <w:iCs/>
                <w:color w:val="000000"/>
                <w:lang w:val="lt-LT"/>
              </w:rPr>
              <w:t>as</w:t>
            </w:r>
          </w:p>
          <w:p w14:paraId="600AC2B4" w14:textId="35DCDCD3" w:rsidR="004878C6" w:rsidRPr="00723F58" w:rsidRDefault="004878C6" w:rsidP="005E7CC5">
            <w:pPr>
              <w:keepNext/>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spacing w:val="-3"/>
                <w:lang w:val="lt-LT"/>
              </w:rPr>
              <w:t>(</w:t>
            </w:r>
            <w:r w:rsidRPr="00723F58">
              <w:rPr>
                <w:rFonts w:ascii="Times New Roman" w:hAnsi="Times New Roman" w:cs="Times New Roman"/>
                <w:b/>
                <w:bCs/>
                <w:i/>
                <w:iCs/>
                <w:lang w:val="lt-LT"/>
              </w:rPr>
              <w: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w:t>
            </w:r>
            <w:r w:rsidR="007E1890" w:rsidRPr="00723F58">
              <w:rPr>
                <w:rFonts w:ascii="Times New Roman" w:eastAsia="Times New Roman" w:hAnsi="Times New Roman" w:cs="Times New Roman"/>
                <w:lang w:val="lt-LT"/>
              </w:rPr>
              <w:t> </w:t>
            </w:r>
            <w:r w:rsidRPr="00723F58">
              <w:rPr>
                <w:rFonts w:ascii="Times New Roman" w:hAnsi="Times New Roman" w:cs="Times New Roman"/>
                <w:b/>
                <w:bCs/>
                <w:i/>
                <w:iCs/>
                <w:lang w:val="lt-LT"/>
              </w:rPr>
              <w:t>000 – &lt;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1/100</w:t>
            </w:r>
            <w:r w:rsidRPr="00723F58">
              <w:rPr>
                <w:rFonts w:ascii="Times New Roman" w:hAnsi="Times New Roman" w:cs="Times New Roman"/>
                <w:b/>
                <w:bCs/>
                <w:i/>
                <w:iCs/>
                <w:spacing w:val="-3"/>
                <w:lang w:val="lt-LT"/>
              </w:rPr>
              <w:t>)</w:t>
            </w:r>
          </w:p>
        </w:tc>
        <w:tc>
          <w:tcPr>
            <w:tcW w:w="1440" w:type="dxa"/>
            <w:tcBorders>
              <w:top w:val="single" w:sz="4" w:space="0" w:color="auto"/>
              <w:left w:val="single" w:sz="4" w:space="0" w:color="auto"/>
              <w:bottom w:val="single" w:sz="4" w:space="0" w:color="auto"/>
              <w:right w:val="single" w:sz="4" w:space="0" w:color="auto"/>
            </w:tcBorders>
            <w:hideMark/>
          </w:tcPr>
          <w:p w14:paraId="01523682" w14:textId="1CC9BADA" w:rsidR="00021BF4" w:rsidRPr="00723F58" w:rsidRDefault="00021BF4" w:rsidP="005E7CC5">
            <w:pPr>
              <w:keepNext/>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Ret</w:t>
            </w:r>
            <w:r w:rsidR="00473F99" w:rsidRPr="00723F58">
              <w:rPr>
                <w:rFonts w:ascii="Times New Roman" w:hAnsi="Times New Roman" w:cs="Times New Roman"/>
                <w:b/>
                <w:bCs/>
                <w:i/>
                <w:iCs/>
                <w:color w:val="000000"/>
                <w:lang w:val="lt-LT"/>
              </w:rPr>
              <w:t>as</w:t>
            </w:r>
          </w:p>
          <w:p w14:paraId="17DC5BB2" w14:textId="1ED04B71" w:rsidR="004878C6" w:rsidRPr="00723F58" w:rsidRDefault="004878C6" w:rsidP="005E7CC5">
            <w:pPr>
              <w:keepNext/>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lang w:val="lt-LT"/>
              </w:rPr>
              <w: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w:t>
            </w:r>
            <w:r w:rsidR="007E1890" w:rsidRPr="00723F58">
              <w:rPr>
                <w:rFonts w:ascii="Times New Roman" w:eastAsia="Times New Roman" w:hAnsi="Times New Roman" w:cs="Times New Roman"/>
                <w:lang w:val="lt-LT"/>
              </w:rPr>
              <w:t> </w:t>
            </w:r>
            <w:r w:rsidRPr="00723F58">
              <w:rPr>
                <w:rFonts w:ascii="Times New Roman" w:hAnsi="Times New Roman" w:cs="Times New Roman"/>
                <w:b/>
                <w:bCs/>
                <w:i/>
                <w:iCs/>
                <w:lang w:val="lt-LT"/>
              </w:rPr>
              <w:t>000 – &lt;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w:t>
            </w:r>
            <w:r w:rsidR="007E1890" w:rsidRPr="00723F58">
              <w:rPr>
                <w:rFonts w:ascii="Times New Roman" w:eastAsia="Times New Roman" w:hAnsi="Times New Roman" w:cs="Times New Roman"/>
                <w:lang w:val="lt-LT"/>
              </w:rPr>
              <w:t> </w:t>
            </w:r>
            <w:r w:rsidRPr="00723F58">
              <w:rPr>
                <w:rFonts w:ascii="Times New Roman" w:hAnsi="Times New Roman" w:cs="Times New Roman"/>
                <w:b/>
                <w:bCs/>
                <w:i/>
                <w:iCs/>
                <w:lang w:val="lt-LT"/>
              </w:rPr>
              <w:t>000)</w:t>
            </w:r>
          </w:p>
        </w:tc>
        <w:tc>
          <w:tcPr>
            <w:tcW w:w="1440" w:type="dxa"/>
            <w:tcBorders>
              <w:top w:val="single" w:sz="4" w:space="0" w:color="auto"/>
              <w:left w:val="single" w:sz="4" w:space="0" w:color="auto"/>
              <w:bottom w:val="single" w:sz="4" w:space="0" w:color="auto"/>
              <w:right w:val="single" w:sz="4" w:space="0" w:color="auto"/>
            </w:tcBorders>
            <w:hideMark/>
          </w:tcPr>
          <w:p w14:paraId="7BB66924" w14:textId="77777777" w:rsidR="00021BF4" w:rsidRPr="00723F58" w:rsidRDefault="00021BF4" w:rsidP="005E7CC5">
            <w:pPr>
              <w:keepNext/>
              <w:keepLines/>
              <w:spacing w:after="0" w:line="240" w:lineRule="auto"/>
              <w:ind w:right="34"/>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Papildomas šalutinis poveikis, stebėtas poregistraciniu laikotarpiu, dažnis nežinomas</w:t>
            </w:r>
          </w:p>
        </w:tc>
      </w:tr>
      <w:tr w:rsidR="00021BF4" w:rsidRPr="00723F58" w14:paraId="02359A7F" w14:textId="77777777" w:rsidTr="005E7CC5">
        <w:tc>
          <w:tcPr>
            <w:tcW w:w="1908" w:type="dxa"/>
            <w:tcBorders>
              <w:top w:val="single" w:sz="4" w:space="0" w:color="auto"/>
              <w:left w:val="single" w:sz="4" w:space="0" w:color="auto"/>
              <w:bottom w:val="single" w:sz="4" w:space="0" w:color="auto"/>
              <w:right w:val="single" w:sz="4" w:space="0" w:color="auto"/>
            </w:tcBorders>
          </w:tcPr>
          <w:p w14:paraId="51FA4D09"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Kraujo ir limfinės sistemos sutrikimai</w:t>
            </w:r>
          </w:p>
        </w:tc>
        <w:tc>
          <w:tcPr>
            <w:tcW w:w="1602" w:type="dxa"/>
            <w:tcBorders>
              <w:top w:val="single" w:sz="4" w:space="0" w:color="auto"/>
              <w:left w:val="single" w:sz="4" w:space="0" w:color="auto"/>
              <w:bottom w:val="single" w:sz="4" w:space="0" w:color="auto"/>
              <w:right w:val="single" w:sz="4" w:space="0" w:color="auto"/>
            </w:tcBorders>
          </w:tcPr>
          <w:p w14:paraId="0A6A36D4"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27C60D5A"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73FB0138"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Trombocitozė</w:t>
            </w:r>
          </w:p>
        </w:tc>
        <w:tc>
          <w:tcPr>
            <w:tcW w:w="1440" w:type="dxa"/>
            <w:tcBorders>
              <w:top w:val="single" w:sz="4" w:space="0" w:color="auto"/>
              <w:left w:val="single" w:sz="4" w:space="0" w:color="auto"/>
              <w:bottom w:val="single" w:sz="4" w:space="0" w:color="auto"/>
              <w:right w:val="single" w:sz="4" w:space="0" w:color="auto"/>
            </w:tcBorders>
          </w:tcPr>
          <w:p w14:paraId="7F6AC524"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3E19E366" w14:textId="7B6CE60F" w:rsidR="00021BF4" w:rsidRPr="00723F58" w:rsidRDefault="00E13E44" w:rsidP="005E7CC5">
            <w:pPr>
              <w:keepNext/>
              <w:keepLines/>
              <w:spacing w:after="0" w:line="240" w:lineRule="auto"/>
              <w:ind w:right="34"/>
              <w:rPr>
                <w:rFonts w:ascii="Times New Roman" w:hAnsi="Times New Roman" w:cs="Times New Roman"/>
                <w:bCs/>
                <w:iCs/>
                <w:color w:val="000000"/>
                <w:lang w:val="lt-LT"/>
              </w:rPr>
            </w:pPr>
            <w:r>
              <w:rPr>
                <w:rFonts w:ascii="Times New Roman" w:hAnsi="Times New Roman" w:cs="Times New Roman"/>
                <w:bCs/>
                <w:iCs/>
                <w:color w:val="000000"/>
                <w:lang w:val="lt-LT"/>
              </w:rPr>
              <w:t>Anemija</w:t>
            </w:r>
          </w:p>
        </w:tc>
      </w:tr>
      <w:tr w:rsidR="00021BF4" w:rsidRPr="00723F58" w14:paraId="5A3FF9A3"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5D74B6D4"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Širdies sutrikimai</w:t>
            </w:r>
          </w:p>
        </w:tc>
        <w:tc>
          <w:tcPr>
            <w:tcW w:w="1602" w:type="dxa"/>
            <w:tcBorders>
              <w:top w:val="single" w:sz="4" w:space="0" w:color="auto"/>
              <w:left w:val="single" w:sz="4" w:space="0" w:color="auto"/>
              <w:bottom w:val="single" w:sz="4" w:space="0" w:color="auto"/>
              <w:right w:val="single" w:sz="4" w:space="0" w:color="auto"/>
            </w:tcBorders>
          </w:tcPr>
          <w:p w14:paraId="6196C1CD"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6F95BDB2"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5E9B48E7"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Palpitacijos</w:t>
            </w:r>
          </w:p>
        </w:tc>
        <w:tc>
          <w:tcPr>
            <w:tcW w:w="1440" w:type="dxa"/>
            <w:tcBorders>
              <w:top w:val="single" w:sz="4" w:space="0" w:color="auto"/>
              <w:left w:val="single" w:sz="4" w:space="0" w:color="auto"/>
              <w:bottom w:val="single" w:sz="4" w:space="0" w:color="auto"/>
              <w:right w:val="single" w:sz="4" w:space="0" w:color="auto"/>
            </w:tcBorders>
          </w:tcPr>
          <w:p w14:paraId="0648ADD9"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2D420ED6" w14:textId="0211FA7E"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eastAsia="SimSun" w:hAnsi="Times New Roman" w:cs="Times New Roman"/>
                <w:lang w:val="lt-LT"/>
              </w:rPr>
              <w:t>QT intervalo pailgėjimas* (žr. 4.4 ir 4.5 skyrius).</w:t>
            </w:r>
          </w:p>
        </w:tc>
      </w:tr>
      <w:tr w:rsidR="00021BF4" w:rsidRPr="00723F58" w14:paraId="32F75490" w14:textId="77777777" w:rsidTr="005E7CC5">
        <w:tc>
          <w:tcPr>
            <w:tcW w:w="1908" w:type="dxa"/>
            <w:tcBorders>
              <w:top w:val="single" w:sz="4" w:space="0" w:color="auto"/>
              <w:left w:val="single" w:sz="4" w:space="0" w:color="auto"/>
              <w:bottom w:val="single" w:sz="4" w:space="0" w:color="auto"/>
              <w:right w:val="single" w:sz="4" w:space="0" w:color="auto"/>
            </w:tcBorders>
          </w:tcPr>
          <w:p w14:paraId="6358D082"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Ausų ir labirintų sutrikimai</w:t>
            </w:r>
          </w:p>
        </w:tc>
        <w:tc>
          <w:tcPr>
            <w:tcW w:w="1602" w:type="dxa"/>
            <w:tcBorders>
              <w:top w:val="single" w:sz="4" w:space="0" w:color="auto"/>
              <w:left w:val="single" w:sz="4" w:space="0" w:color="auto"/>
              <w:bottom w:val="single" w:sz="4" w:space="0" w:color="auto"/>
              <w:right w:val="single" w:sz="4" w:space="0" w:color="auto"/>
            </w:tcBorders>
          </w:tcPr>
          <w:p w14:paraId="6143F373"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06DF7605"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45BF5F3B"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Spengimas ausyse</w:t>
            </w:r>
          </w:p>
          <w:p w14:paraId="59B523DD"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Galvos svaigimas</w:t>
            </w:r>
          </w:p>
        </w:tc>
        <w:tc>
          <w:tcPr>
            <w:tcW w:w="1440" w:type="dxa"/>
            <w:tcBorders>
              <w:top w:val="single" w:sz="4" w:space="0" w:color="auto"/>
              <w:left w:val="single" w:sz="4" w:space="0" w:color="auto"/>
              <w:bottom w:val="single" w:sz="4" w:space="0" w:color="auto"/>
              <w:right w:val="single" w:sz="4" w:space="0" w:color="auto"/>
            </w:tcBorders>
          </w:tcPr>
          <w:p w14:paraId="152DAF6D"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14AFAFC8"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6168E322"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5573E809"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Akių sutrikimai</w:t>
            </w:r>
          </w:p>
        </w:tc>
        <w:tc>
          <w:tcPr>
            <w:tcW w:w="1602" w:type="dxa"/>
            <w:tcBorders>
              <w:top w:val="single" w:sz="4" w:space="0" w:color="auto"/>
              <w:left w:val="single" w:sz="4" w:space="0" w:color="auto"/>
              <w:bottom w:val="single" w:sz="4" w:space="0" w:color="auto"/>
              <w:right w:val="single" w:sz="4" w:space="0" w:color="auto"/>
            </w:tcBorders>
          </w:tcPr>
          <w:p w14:paraId="5A99854C"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4E9BA141"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438622FD"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Pablogėjęs regėjimas</w:t>
            </w:r>
          </w:p>
        </w:tc>
        <w:tc>
          <w:tcPr>
            <w:tcW w:w="1440" w:type="dxa"/>
            <w:tcBorders>
              <w:top w:val="single" w:sz="4" w:space="0" w:color="auto"/>
              <w:left w:val="single" w:sz="4" w:space="0" w:color="auto"/>
              <w:bottom w:val="single" w:sz="4" w:space="0" w:color="auto"/>
              <w:right w:val="single" w:sz="4" w:space="0" w:color="auto"/>
            </w:tcBorders>
          </w:tcPr>
          <w:p w14:paraId="0BF91EBA"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Nenormalūs pojūčiai akyje</w:t>
            </w:r>
          </w:p>
          <w:p w14:paraId="6F1C7EBD" w14:textId="77777777" w:rsidR="00021BF4" w:rsidRPr="00723F58" w:rsidRDefault="00021BF4" w:rsidP="005E7CC5">
            <w:pPr>
              <w:keepNext/>
              <w:keepLines/>
              <w:spacing w:after="0" w:line="240" w:lineRule="auto"/>
              <w:ind w:right="34"/>
              <w:rPr>
                <w:rFonts w:ascii="Times New Roman" w:hAnsi="Times New Roman" w:cs="Times New Roman"/>
                <w:iCs/>
                <w:color w:val="000000"/>
                <w:lang w:val="lt-LT"/>
              </w:rPr>
            </w:pPr>
            <w:r w:rsidRPr="00723F58">
              <w:rPr>
                <w:rFonts w:ascii="Times New Roman" w:hAnsi="Times New Roman" w:cs="Times New Roman"/>
                <w:color w:val="000000"/>
                <w:lang w:val="lt-LT"/>
              </w:rPr>
              <w:t>Regėjimo sutrikimas</w:t>
            </w:r>
          </w:p>
        </w:tc>
        <w:tc>
          <w:tcPr>
            <w:tcW w:w="1440" w:type="dxa"/>
            <w:tcBorders>
              <w:top w:val="single" w:sz="4" w:space="0" w:color="auto"/>
              <w:left w:val="single" w:sz="4" w:space="0" w:color="auto"/>
              <w:bottom w:val="single" w:sz="4" w:space="0" w:color="auto"/>
              <w:right w:val="single" w:sz="4" w:space="0" w:color="auto"/>
            </w:tcBorders>
          </w:tcPr>
          <w:p w14:paraId="33370934"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4878C6" w:rsidRPr="00723F58" w14:paraId="02D1EF48" w14:textId="77777777" w:rsidTr="005E7CC5">
        <w:tc>
          <w:tcPr>
            <w:tcW w:w="1908" w:type="dxa"/>
            <w:tcBorders>
              <w:top w:val="single" w:sz="4" w:space="0" w:color="auto"/>
              <w:left w:val="single" w:sz="4" w:space="0" w:color="auto"/>
              <w:bottom w:val="single" w:sz="4" w:space="0" w:color="auto"/>
              <w:right w:val="single" w:sz="4" w:space="0" w:color="auto"/>
            </w:tcBorders>
          </w:tcPr>
          <w:p w14:paraId="4971814F" w14:textId="7DAA54D5" w:rsidR="004878C6" w:rsidRPr="00723F58" w:rsidRDefault="004878C6"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Endokrininiai sutrikimai</w:t>
            </w:r>
          </w:p>
        </w:tc>
        <w:tc>
          <w:tcPr>
            <w:tcW w:w="1602" w:type="dxa"/>
            <w:tcBorders>
              <w:top w:val="single" w:sz="4" w:space="0" w:color="auto"/>
              <w:left w:val="single" w:sz="4" w:space="0" w:color="auto"/>
              <w:bottom w:val="single" w:sz="4" w:space="0" w:color="auto"/>
              <w:right w:val="single" w:sz="4" w:space="0" w:color="auto"/>
            </w:tcBorders>
          </w:tcPr>
          <w:p w14:paraId="227AA059" w14:textId="77777777" w:rsidR="004878C6" w:rsidRPr="00723F58" w:rsidRDefault="004878C6"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55663858" w14:textId="77777777" w:rsidR="004878C6" w:rsidRPr="00723F58" w:rsidRDefault="004878C6"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4D8C62C8" w14:textId="77777777" w:rsidR="004878C6" w:rsidRPr="00723F58" w:rsidRDefault="004878C6" w:rsidP="005E7CC5">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1DB67231" w14:textId="77777777" w:rsidR="004878C6" w:rsidRPr="00723F58" w:rsidRDefault="004878C6"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3388C8E2" w14:textId="18DE4B31" w:rsidR="004878C6" w:rsidRPr="00723F58" w:rsidRDefault="004878C6"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Hipofizės</w:t>
            </w:r>
          </w:p>
          <w:p w14:paraId="7B478BFA" w14:textId="3D5C4C0C" w:rsidR="004878C6" w:rsidRPr="00723F58" w:rsidRDefault="004878C6"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apopleksija**</w:t>
            </w:r>
          </w:p>
        </w:tc>
      </w:tr>
      <w:tr w:rsidR="00021BF4" w:rsidRPr="00723F58" w14:paraId="3B188229" w14:textId="77777777" w:rsidTr="005E7CC5">
        <w:trPr>
          <w:trHeight w:val="413"/>
        </w:trPr>
        <w:tc>
          <w:tcPr>
            <w:tcW w:w="1908" w:type="dxa"/>
            <w:tcBorders>
              <w:top w:val="single" w:sz="4" w:space="0" w:color="auto"/>
              <w:left w:val="single" w:sz="4" w:space="0" w:color="auto"/>
              <w:bottom w:val="single" w:sz="4" w:space="0" w:color="auto"/>
              <w:right w:val="single" w:sz="4" w:space="0" w:color="auto"/>
            </w:tcBorders>
            <w:hideMark/>
          </w:tcPr>
          <w:p w14:paraId="0FDE87FD"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Virškinimo trakto sutrikimai</w:t>
            </w:r>
          </w:p>
        </w:tc>
        <w:tc>
          <w:tcPr>
            <w:tcW w:w="1602" w:type="dxa"/>
            <w:tcBorders>
              <w:top w:val="single" w:sz="4" w:space="0" w:color="auto"/>
              <w:left w:val="single" w:sz="4" w:space="0" w:color="auto"/>
              <w:bottom w:val="single" w:sz="4" w:space="0" w:color="auto"/>
              <w:right w:val="single" w:sz="4" w:space="0" w:color="auto"/>
            </w:tcBorders>
          </w:tcPr>
          <w:p w14:paraId="6713B951"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7AB95268"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Burnos sausmė</w:t>
            </w:r>
          </w:p>
          <w:p w14:paraId="329B54E5"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Pykinimas</w:t>
            </w:r>
          </w:p>
        </w:tc>
        <w:tc>
          <w:tcPr>
            <w:tcW w:w="1620" w:type="dxa"/>
            <w:tcBorders>
              <w:top w:val="single" w:sz="4" w:space="0" w:color="auto"/>
              <w:left w:val="single" w:sz="4" w:space="0" w:color="auto"/>
              <w:bottom w:val="single" w:sz="4" w:space="0" w:color="auto"/>
              <w:right w:val="single" w:sz="4" w:space="0" w:color="auto"/>
            </w:tcBorders>
          </w:tcPr>
          <w:p w14:paraId="0C14AB70"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Pilvo skausmas</w:t>
            </w:r>
          </w:p>
          <w:p w14:paraId="10019DCA"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Vidurių užkietėjimas</w:t>
            </w:r>
          </w:p>
          <w:p w14:paraId="290F0768" w14:textId="77777777" w:rsidR="00021BF4" w:rsidRPr="00723F58" w:rsidRDefault="00021BF4" w:rsidP="005E7CC5">
            <w:pPr>
              <w:keepNext/>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Viduriavimas</w:t>
            </w:r>
          </w:p>
          <w:p w14:paraId="409BDD06"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color w:val="000000"/>
                <w:lang w:val="lt-LT"/>
              </w:rPr>
              <w:t>Vėmimas</w:t>
            </w:r>
          </w:p>
        </w:tc>
        <w:tc>
          <w:tcPr>
            <w:tcW w:w="1440" w:type="dxa"/>
            <w:tcBorders>
              <w:top w:val="single" w:sz="4" w:space="0" w:color="auto"/>
              <w:left w:val="single" w:sz="4" w:space="0" w:color="auto"/>
              <w:bottom w:val="single" w:sz="4" w:space="0" w:color="auto"/>
              <w:right w:val="single" w:sz="4" w:space="0" w:color="auto"/>
            </w:tcBorders>
          </w:tcPr>
          <w:p w14:paraId="367B0A85"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Pilvo pūtimas</w:t>
            </w:r>
          </w:p>
          <w:p w14:paraId="294F53E7"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Skonio sutrikimai</w:t>
            </w:r>
          </w:p>
          <w:p w14:paraId="6352989C"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Dujų susikaupimas</w:t>
            </w:r>
          </w:p>
        </w:tc>
        <w:tc>
          <w:tcPr>
            <w:tcW w:w="1440" w:type="dxa"/>
            <w:tcBorders>
              <w:top w:val="single" w:sz="4" w:space="0" w:color="auto"/>
              <w:left w:val="single" w:sz="4" w:space="0" w:color="auto"/>
              <w:bottom w:val="single" w:sz="4" w:space="0" w:color="auto"/>
              <w:right w:val="single" w:sz="4" w:space="0" w:color="auto"/>
            </w:tcBorders>
          </w:tcPr>
          <w:p w14:paraId="72B594C0"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7C28D91D"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364634D7"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Bendrieji sutrikimai ir vartojimo vietos pažeidimai</w:t>
            </w:r>
          </w:p>
        </w:tc>
        <w:tc>
          <w:tcPr>
            <w:tcW w:w="1602" w:type="dxa"/>
            <w:tcBorders>
              <w:top w:val="single" w:sz="4" w:space="0" w:color="auto"/>
              <w:left w:val="single" w:sz="4" w:space="0" w:color="auto"/>
              <w:bottom w:val="single" w:sz="4" w:space="0" w:color="auto"/>
              <w:right w:val="single" w:sz="4" w:space="0" w:color="auto"/>
            </w:tcBorders>
          </w:tcPr>
          <w:p w14:paraId="3E65DCB2"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Astenija</w:t>
            </w:r>
          </w:p>
          <w:p w14:paraId="64D0622B"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2952ECBB"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Reakcija injekcijos vietoje (įskaitant paraudimą, uždegimą ir skausmą)</w:t>
            </w:r>
          </w:p>
          <w:p w14:paraId="6D5084FE"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Edema </w:t>
            </w:r>
          </w:p>
        </w:tc>
        <w:tc>
          <w:tcPr>
            <w:tcW w:w="1620" w:type="dxa"/>
            <w:tcBorders>
              <w:top w:val="single" w:sz="4" w:space="0" w:color="auto"/>
              <w:left w:val="single" w:sz="4" w:space="0" w:color="auto"/>
              <w:bottom w:val="single" w:sz="4" w:space="0" w:color="auto"/>
              <w:right w:val="single" w:sz="4" w:space="0" w:color="auto"/>
            </w:tcBorders>
            <w:hideMark/>
          </w:tcPr>
          <w:p w14:paraId="450AF3EB"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Letargija</w:t>
            </w:r>
          </w:p>
          <w:p w14:paraId="503C4AB9"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Periferinė edema</w:t>
            </w:r>
          </w:p>
          <w:p w14:paraId="340B7892"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Skausmas</w:t>
            </w:r>
          </w:p>
          <w:p w14:paraId="371D38F4"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Sustingimas</w:t>
            </w:r>
          </w:p>
          <w:p w14:paraId="771EC027"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Mieguistumas</w:t>
            </w:r>
          </w:p>
        </w:tc>
        <w:tc>
          <w:tcPr>
            <w:tcW w:w="1440" w:type="dxa"/>
            <w:tcBorders>
              <w:top w:val="single" w:sz="4" w:space="0" w:color="auto"/>
              <w:left w:val="single" w:sz="4" w:space="0" w:color="auto"/>
              <w:bottom w:val="single" w:sz="4" w:space="0" w:color="auto"/>
              <w:right w:val="single" w:sz="4" w:space="0" w:color="auto"/>
            </w:tcBorders>
            <w:hideMark/>
          </w:tcPr>
          <w:p w14:paraId="71BE9E5D"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Krūtinės skausmas</w:t>
            </w:r>
          </w:p>
          <w:p w14:paraId="38CE3BEA"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Distazija</w:t>
            </w:r>
          </w:p>
          <w:p w14:paraId="5ADD49A9"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Į gripą panaši liga</w:t>
            </w:r>
          </w:p>
          <w:p w14:paraId="765FC76F" w14:textId="77777777" w:rsidR="00021BF4" w:rsidRPr="00723F58" w:rsidRDefault="00021BF4" w:rsidP="005E7CC5">
            <w:pPr>
              <w:keepNext/>
              <w:keepLines/>
              <w:spacing w:after="0" w:line="240" w:lineRule="auto"/>
              <w:ind w:right="34"/>
              <w:rPr>
                <w:rFonts w:ascii="Times New Roman" w:hAnsi="Times New Roman" w:cs="Times New Roman"/>
                <w:iCs/>
                <w:strike/>
                <w:color w:val="000000"/>
                <w:lang w:val="lt-LT"/>
              </w:rPr>
            </w:pPr>
            <w:r w:rsidRPr="00723F58">
              <w:rPr>
                <w:rFonts w:ascii="Times New Roman" w:hAnsi="Times New Roman" w:cs="Times New Roman"/>
                <w:iCs/>
                <w:color w:val="000000"/>
                <w:lang w:val="lt-LT"/>
              </w:rPr>
              <w:t>Karščiavimas</w:t>
            </w:r>
          </w:p>
        </w:tc>
        <w:tc>
          <w:tcPr>
            <w:tcW w:w="1440" w:type="dxa"/>
            <w:tcBorders>
              <w:top w:val="single" w:sz="4" w:space="0" w:color="auto"/>
              <w:left w:val="single" w:sz="4" w:space="0" w:color="auto"/>
              <w:bottom w:val="single" w:sz="4" w:space="0" w:color="auto"/>
              <w:right w:val="single" w:sz="4" w:space="0" w:color="auto"/>
            </w:tcBorders>
            <w:hideMark/>
          </w:tcPr>
          <w:p w14:paraId="5372F4DE"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color w:val="000000"/>
                <w:lang w:val="lt-LT"/>
              </w:rPr>
              <w:t>Negalavimas</w:t>
            </w:r>
          </w:p>
        </w:tc>
      </w:tr>
      <w:tr w:rsidR="00021BF4" w:rsidRPr="00723F58" w14:paraId="6D4AB36F" w14:textId="77777777" w:rsidTr="005E7CC5">
        <w:trPr>
          <w:trHeight w:val="736"/>
        </w:trPr>
        <w:tc>
          <w:tcPr>
            <w:tcW w:w="1908" w:type="dxa"/>
            <w:tcBorders>
              <w:top w:val="single" w:sz="4" w:space="0" w:color="auto"/>
              <w:left w:val="single" w:sz="4" w:space="0" w:color="auto"/>
              <w:bottom w:val="single" w:sz="4" w:space="0" w:color="auto"/>
              <w:right w:val="single" w:sz="4" w:space="0" w:color="auto"/>
            </w:tcBorders>
            <w:hideMark/>
          </w:tcPr>
          <w:p w14:paraId="461E2007"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Imuninės sistemos sutrikimai</w:t>
            </w:r>
          </w:p>
        </w:tc>
        <w:tc>
          <w:tcPr>
            <w:tcW w:w="1602" w:type="dxa"/>
            <w:tcBorders>
              <w:top w:val="single" w:sz="4" w:space="0" w:color="auto"/>
              <w:left w:val="single" w:sz="4" w:space="0" w:color="auto"/>
              <w:bottom w:val="single" w:sz="4" w:space="0" w:color="auto"/>
              <w:right w:val="single" w:sz="4" w:space="0" w:color="auto"/>
            </w:tcBorders>
          </w:tcPr>
          <w:p w14:paraId="0CBF7501" w14:textId="77777777" w:rsidR="00021BF4" w:rsidRPr="00723F58" w:rsidRDefault="00021BF4" w:rsidP="005E7CC5">
            <w:pPr>
              <w:keepNext/>
              <w:keepLines/>
              <w:spacing w:after="0" w:line="240" w:lineRule="auto"/>
              <w:ind w:left="-360"/>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27F84D47"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Padidėjęs jautrumas</w:t>
            </w:r>
          </w:p>
        </w:tc>
        <w:tc>
          <w:tcPr>
            <w:tcW w:w="1620" w:type="dxa"/>
            <w:tcBorders>
              <w:top w:val="single" w:sz="4" w:space="0" w:color="auto"/>
              <w:left w:val="single" w:sz="4" w:space="0" w:color="auto"/>
              <w:bottom w:val="single" w:sz="4" w:space="0" w:color="auto"/>
              <w:right w:val="single" w:sz="4" w:space="0" w:color="auto"/>
            </w:tcBorders>
          </w:tcPr>
          <w:p w14:paraId="7BB9732F"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1484BC7A"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Anafilaksinė reakcija</w:t>
            </w:r>
          </w:p>
        </w:tc>
        <w:tc>
          <w:tcPr>
            <w:tcW w:w="1440" w:type="dxa"/>
            <w:tcBorders>
              <w:top w:val="single" w:sz="4" w:space="0" w:color="auto"/>
              <w:left w:val="single" w:sz="4" w:space="0" w:color="auto"/>
              <w:bottom w:val="single" w:sz="4" w:space="0" w:color="auto"/>
              <w:right w:val="single" w:sz="4" w:space="0" w:color="auto"/>
            </w:tcBorders>
            <w:hideMark/>
          </w:tcPr>
          <w:p w14:paraId="433F4519"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color w:val="000000"/>
                <w:lang w:val="lt-LT"/>
              </w:rPr>
              <w:t>Anafilaksinis šokas</w:t>
            </w:r>
          </w:p>
        </w:tc>
      </w:tr>
      <w:tr w:rsidR="00021BF4" w:rsidRPr="00723F58" w14:paraId="22B2BDA6" w14:textId="77777777" w:rsidTr="005E7CC5">
        <w:tc>
          <w:tcPr>
            <w:tcW w:w="1908" w:type="dxa"/>
            <w:tcBorders>
              <w:top w:val="single" w:sz="4" w:space="0" w:color="auto"/>
              <w:left w:val="single" w:sz="4" w:space="0" w:color="auto"/>
              <w:bottom w:val="single" w:sz="4" w:space="0" w:color="auto"/>
              <w:right w:val="single" w:sz="4" w:space="0" w:color="auto"/>
            </w:tcBorders>
          </w:tcPr>
          <w:p w14:paraId="65D2A3FB"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Infekcijos ir infestacijos</w:t>
            </w:r>
          </w:p>
        </w:tc>
        <w:tc>
          <w:tcPr>
            <w:tcW w:w="1602" w:type="dxa"/>
            <w:tcBorders>
              <w:top w:val="single" w:sz="4" w:space="0" w:color="auto"/>
              <w:left w:val="single" w:sz="4" w:space="0" w:color="auto"/>
              <w:bottom w:val="single" w:sz="4" w:space="0" w:color="auto"/>
              <w:right w:val="single" w:sz="4" w:space="0" w:color="auto"/>
            </w:tcBorders>
          </w:tcPr>
          <w:p w14:paraId="5CE9BB5C" w14:textId="77777777" w:rsidR="00021BF4" w:rsidRPr="00723F58" w:rsidRDefault="00021BF4" w:rsidP="005E7CC5">
            <w:pPr>
              <w:keepNext/>
              <w:keepLines/>
              <w:spacing w:after="0" w:line="240" w:lineRule="auto"/>
              <w:ind w:left="-360"/>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0DC596D6"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70383E1F"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38B415CF"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Nazofaringitas</w:t>
            </w:r>
          </w:p>
        </w:tc>
        <w:tc>
          <w:tcPr>
            <w:tcW w:w="1440" w:type="dxa"/>
            <w:tcBorders>
              <w:top w:val="single" w:sz="4" w:space="0" w:color="auto"/>
              <w:left w:val="single" w:sz="4" w:space="0" w:color="auto"/>
              <w:bottom w:val="single" w:sz="4" w:space="0" w:color="auto"/>
              <w:right w:val="single" w:sz="4" w:space="0" w:color="auto"/>
            </w:tcBorders>
          </w:tcPr>
          <w:p w14:paraId="6FB58B6D"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44CCF61A" w14:textId="77777777" w:rsidTr="005E7CC5">
        <w:trPr>
          <w:trHeight w:val="122"/>
        </w:trPr>
        <w:tc>
          <w:tcPr>
            <w:tcW w:w="1908" w:type="dxa"/>
            <w:tcBorders>
              <w:top w:val="single" w:sz="4" w:space="0" w:color="auto"/>
              <w:left w:val="single" w:sz="4" w:space="0" w:color="auto"/>
              <w:bottom w:val="single" w:sz="4" w:space="0" w:color="auto"/>
              <w:right w:val="single" w:sz="4" w:space="0" w:color="auto"/>
            </w:tcBorders>
            <w:hideMark/>
          </w:tcPr>
          <w:p w14:paraId="3E225642"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lastRenderedPageBreak/>
              <w:t>Tyrimai</w:t>
            </w:r>
          </w:p>
        </w:tc>
        <w:tc>
          <w:tcPr>
            <w:tcW w:w="1602" w:type="dxa"/>
            <w:tcBorders>
              <w:top w:val="single" w:sz="4" w:space="0" w:color="auto"/>
              <w:left w:val="single" w:sz="4" w:space="0" w:color="auto"/>
              <w:bottom w:val="single" w:sz="4" w:space="0" w:color="auto"/>
              <w:right w:val="single" w:sz="4" w:space="0" w:color="auto"/>
            </w:tcBorders>
          </w:tcPr>
          <w:p w14:paraId="4653EA5B"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1C5290BC"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Svorio padidėjimas</w:t>
            </w:r>
          </w:p>
        </w:tc>
        <w:tc>
          <w:tcPr>
            <w:tcW w:w="1620" w:type="dxa"/>
            <w:tcBorders>
              <w:top w:val="single" w:sz="4" w:space="0" w:color="auto"/>
              <w:left w:val="single" w:sz="4" w:space="0" w:color="auto"/>
              <w:bottom w:val="single" w:sz="4" w:space="0" w:color="auto"/>
              <w:right w:val="single" w:sz="4" w:space="0" w:color="auto"/>
            </w:tcBorders>
            <w:hideMark/>
          </w:tcPr>
          <w:p w14:paraId="26873073"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 xml:space="preserve">Padidėjęs alaninaminotransferazės kiekis </w:t>
            </w:r>
          </w:p>
          <w:p w14:paraId="2B5A6F70"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 xml:space="preserve">Padidėjęs aspartataminotransferazės kiekis </w:t>
            </w:r>
          </w:p>
          <w:p w14:paraId="4771F65A"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 xml:space="preserve">Padidėjęs kreatinino kiekis kraujyje </w:t>
            </w:r>
          </w:p>
          <w:p w14:paraId="7A04AC4A"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Padidėjęs kraujo spaudimas</w:t>
            </w:r>
          </w:p>
          <w:p w14:paraId="20528BAB"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 xml:space="preserve">Padidėjęs šlapalo kiekis kraujyje </w:t>
            </w:r>
          </w:p>
          <w:p w14:paraId="19C4F178"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Padidėjęs gama gliutamiltransferazės kiekis</w:t>
            </w:r>
          </w:p>
          <w:p w14:paraId="337053F9"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Sumažėjęs svoris</w:t>
            </w:r>
          </w:p>
        </w:tc>
        <w:tc>
          <w:tcPr>
            <w:tcW w:w="1440" w:type="dxa"/>
            <w:tcBorders>
              <w:top w:val="single" w:sz="4" w:space="0" w:color="auto"/>
              <w:left w:val="single" w:sz="4" w:space="0" w:color="auto"/>
              <w:bottom w:val="single" w:sz="4" w:space="0" w:color="auto"/>
              <w:right w:val="single" w:sz="4" w:space="0" w:color="auto"/>
            </w:tcBorders>
          </w:tcPr>
          <w:p w14:paraId="775246F4"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 xml:space="preserve">Padidėjęs šarminės fosfatazės kiekis kraujyje </w:t>
            </w:r>
          </w:p>
          <w:p w14:paraId="2A78F421"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7D3A68A1"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353C78CA"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060A28FA"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Metabolizmo ir mitybos sutrikimai</w:t>
            </w:r>
          </w:p>
        </w:tc>
        <w:tc>
          <w:tcPr>
            <w:tcW w:w="1602" w:type="dxa"/>
            <w:tcBorders>
              <w:top w:val="single" w:sz="4" w:space="0" w:color="auto"/>
              <w:left w:val="single" w:sz="4" w:space="0" w:color="auto"/>
              <w:bottom w:val="single" w:sz="4" w:space="0" w:color="auto"/>
              <w:right w:val="single" w:sz="4" w:space="0" w:color="auto"/>
            </w:tcBorders>
          </w:tcPr>
          <w:p w14:paraId="4ED2B704"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04C3F723"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6CECB5A8"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Anoreksija</w:t>
            </w:r>
          </w:p>
          <w:p w14:paraId="5001D3DC"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Cukrinis diabetas</w:t>
            </w:r>
          </w:p>
          <w:p w14:paraId="71297310"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Podagra</w:t>
            </w:r>
          </w:p>
          <w:p w14:paraId="5E302C57"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Hiperlipemija</w:t>
            </w:r>
          </w:p>
          <w:p w14:paraId="7921E570"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Padidėjęs apetitas</w:t>
            </w:r>
          </w:p>
        </w:tc>
        <w:tc>
          <w:tcPr>
            <w:tcW w:w="1440" w:type="dxa"/>
            <w:tcBorders>
              <w:top w:val="single" w:sz="4" w:space="0" w:color="auto"/>
              <w:left w:val="single" w:sz="4" w:space="0" w:color="auto"/>
              <w:bottom w:val="single" w:sz="4" w:space="0" w:color="auto"/>
              <w:right w:val="single" w:sz="4" w:space="0" w:color="auto"/>
            </w:tcBorders>
          </w:tcPr>
          <w:p w14:paraId="246BDFBE"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59733EC9"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2C5C70D3"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6BF2BA11"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Skeleto, raumenų ir jungiamojo audinio sutrikimai</w:t>
            </w:r>
          </w:p>
        </w:tc>
        <w:tc>
          <w:tcPr>
            <w:tcW w:w="1602" w:type="dxa"/>
            <w:tcBorders>
              <w:top w:val="single" w:sz="4" w:space="0" w:color="auto"/>
              <w:left w:val="single" w:sz="4" w:space="0" w:color="auto"/>
              <w:bottom w:val="single" w:sz="4" w:space="0" w:color="auto"/>
              <w:right w:val="single" w:sz="4" w:space="0" w:color="auto"/>
            </w:tcBorders>
            <w:hideMark/>
          </w:tcPr>
          <w:p w14:paraId="59D91277" w14:textId="77777777" w:rsidR="00021BF4" w:rsidRPr="00723F58" w:rsidRDefault="00021BF4" w:rsidP="005E7CC5">
            <w:pPr>
              <w:keepNext/>
              <w:keepLines/>
              <w:tabs>
                <w:tab w:val="left" w:pos="722"/>
              </w:tabs>
              <w:spacing w:after="0" w:line="240" w:lineRule="auto"/>
              <w:rPr>
                <w:rFonts w:ascii="Times New Roman" w:eastAsia="Times New Roman" w:hAnsi="Times New Roman" w:cs="Times New Roman"/>
                <w:iCs/>
                <w:color w:val="000000"/>
                <w:lang w:val="lt-LT"/>
              </w:rPr>
            </w:pPr>
            <w:r w:rsidRPr="00723F58">
              <w:rPr>
                <w:rFonts w:ascii="Times New Roman" w:eastAsia="Times New Roman" w:hAnsi="Times New Roman" w:cs="Times New Roman"/>
                <w:bCs/>
                <w:iCs/>
                <w:color w:val="000000"/>
                <w:lang w:val="lt-LT"/>
              </w:rPr>
              <w:t>Nugaros skausmas</w:t>
            </w:r>
          </w:p>
        </w:tc>
        <w:tc>
          <w:tcPr>
            <w:tcW w:w="1620" w:type="dxa"/>
            <w:tcBorders>
              <w:top w:val="single" w:sz="4" w:space="0" w:color="auto"/>
              <w:left w:val="single" w:sz="4" w:space="0" w:color="auto"/>
              <w:bottom w:val="single" w:sz="4" w:space="0" w:color="auto"/>
              <w:right w:val="single" w:sz="4" w:space="0" w:color="auto"/>
            </w:tcBorders>
            <w:hideMark/>
          </w:tcPr>
          <w:p w14:paraId="77A63578"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Skeleto ir raumenų skausmas</w:t>
            </w:r>
          </w:p>
          <w:p w14:paraId="3E5E3F6B"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Galūnių skausmas</w:t>
            </w:r>
          </w:p>
        </w:tc>
        <w:tc>
          <w:tcPr>
            <w:tcW w:w="1620" w:type="dxa"/>
            <w:tcBorders>
              <w:top w:val="single" w:sz="4" w:space="0" w:color="auto"/>
              <w:left w:val="single" w:sz="4" w:space="0" w:color="auto"/>
              <w:bottom w:val="single" w:sz="4" w:space="0" w:color="auto"/>
              <w:right w:val="single" w:sz="4" w:space="0" w:color="auto"/>
            </w:tcBorders>
          </w:tcPr>
          <w:p w14:paraId="40B3CB68"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Sąnarių skausmas</w:t>
            </w:r>
          </w:p>
          <w:p w14:paraId="4C8F1EF6"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Kaulų skausmas</w:t>
            </w:r>
          </w:p>
          <w:p w14:paraId="29A39677"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Raumenų mėšlungis</w:t>
            </w:r>
          </w:p>
          <w:p w14:paraId="03D01792"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Raumenų silpnumas</w:t>
            </w:r>
          </w:p>
          <w:p w14:paraId="6124E253" w14:textId="77777777" w:rsidR="00021BF4" w:rsidRPr="00723F58" w:rsidRDefault="00021BF4" w:rsidP="005E7CC5">
            <w:pPr>
              <w:keepNext/>
              <w:keepLines/>
              <w:spacing w:after="0" w:line="240" w:lineRule="auto"/>
              <w:rPr>
                <w:rFonts w:ascii="Times New Roman" w:hAnsi="Times New Roman" w:cs="Times New Roman"/>
                <w:iCs/>
                <w:strike/>
                <w:color w:val="000000"/>
                <w:lang w:val="lt-LT"/>
              </w:rPr>
            </w:pPr>
            <w:r w:rsidRPr="00723F58">
              <w:rPr>
                <w:rFonts w:ascii="Times New Roman" w:hAnsi="Times New Roman" w:cs="Times New Roman"/>
                <w:iCs/>
                <w:color w:val="000000"/>
                <w:lang w:val="lt-LT"/>
              </w:rPr>
              <w:t>Mialgija</w:t>
            </w:r>
          </w:p>
        </w:tc>
        <w:tc>
          <w:tcPr>
            <w:tcW w:w="1440" w:type="dxa"/>
            <w:tcBorders>
              <w:top w:val="single" w:sz="4" w:space="0" w:color="auto"/>
              <w:left w:val="single" w:sz="4" w:space="0" w:color="auto"/>
              <w:bottom w:val="single" w:sz="4" w:space="0" w:color="auto"/>
              <w:right w:val="single" w:sz="4" w:space="0" w:color="auto"/>
            </w:tcBorders>
            <w:hideMark/>
          </w:tcPr>
          <w:p w14:paraId="5F0B8362"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Sąnarių sustingimas</w:t>
            </w:r>
          </w:p>
          <w:p w14:paraId="57BC42C2"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Sąnarių patinimas</w:t>
            </w:r>
          </w:p>
          <w:p w14:paraId="6C59E57D"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Skeleto ir raumenų sustingimas</w:t>
            </w:r>
          </w:p>
          <w:p w14:paraId="4FC5E485"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Osteoartritas</w:t>
            </w:r>
          </w:p>
        </w:tc>
        <w:tc>
          <w:tcPr>
            <w:tcW w:w="1440" w:type="dxa"/>
            <w:tcBorders>
              <w:top w:val="single" w:sz="4" w:space="0" w:color="auto"/>
              <w:left w:val="single" w:sz="4" w:space="0" w:color="auto"/>
              <w:bottom w:val="single" w:sz="4" w:space="0" w:color="auto"/>
              <w:right w:val="single" w:sz="4" w:space="0" w:color="auto"/>
            </w:tcBorders>
          </w:tcPr>
          <w:p w14:paraId="75DCA2BF"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6DC07DC6"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716116CE"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Nervų sistemos sutrikimai</w:t>
            </w:r>
          </w:p>
        </w:tc>
        <w:tc>
          <w:tcPr>
            <w:tcW w:w="1602" w:type="dxa"/>
            <w:tcBorders>
              <w:top w:val="single" w:sz="4" w:space="0" w:color="auto"/>
              <w:left w:val="single" w:sz="4" w:space="0" w:color="auto"/>
              <w:bottom w:val="single" w:sz="4" w:space="0" w:color="auto"/>
              <w:right w:val="single" w:sz="4" w:space="0" w:color="auto"/>
            </w:tcBorders>
            <w:hideMark/>
          </w:tcPr>
          <w:p w14:paraId="34B4D9F8" w14:textId="77777777" w:rsidR="00021BF4" w:rsidRPr="00723F58" w:rsidRDefault="00021BF4" w:rsidP="005E7CC5">
            <w:pPr>
              <w:keepNext/>
              <w:keepLines/>
              <w:spacing w:after="0" w:line="240" w:lineRule="auto"/>
              <w:rPr>
                <w:rFonts w:ascii="Times New Roman" w:eastAsia="Times New Roman" w:hAnsi="Times New Roman" w:cs="Times New Roman"/>
                <w:iCs/>
                <w:color w:val="000000"/>
                <w:lang w:val="lt-LT"/>
              </w:rPr>
            </w:pPr>
            <w:r w:rsidRPr="00723F58">
              <w:rPr>
                <w:rFonts w:ascii="Times New Roman" w:eastAsia="Times New Roman" w:hAnsi="Times New Roman" w:cs="Times New Roman"/>
                <w:bCs/>
                <w:iCs/>
                <w:color w:val="000000"/>
                <w:lang w:val="lt-LT"/>
              </w:rPr>
              <w:t xml:space="preserve">Apatinių galūnių parestezija </w:t>
            </w:r>
          </w:p>
        </w:tc>
        <w:tc>
          <w:tcPr>
            <w:tcW w:w="1620" w:type="dxa"/>
            <w:tcBorders>
              <w:top w:val="single" w:sz="4" w:space="0" w:color="auto"/>
              <w:left w:val="single" w:sz="4" w:space="0" w:color="auto"/>
              <w:bottom w:val="single" w:sz="4" w:space="0" w:color="auto"/>
              <w:right w:val="single" w:sz="4" w:space="0" w:color="auto"/>
            </w:tcBorders>
            <w:hideMark/>
          </w:tcPr>
          <w:p w14:paraId="191ABFC2"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Svaigulys</w:t>
            </w:r>
          </w:p>
          <w:p w14:paraId="323B45F3"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Galvos skausmas</w:t>
            </w:r>
          </w:p>
        </w:tc>
        <w:tc>
          <w:tcPr>
            <w:tcW w:w="1620" w:type="dxa"/>
            <w:tcBorders>
              <w:top w:val="single" w:sz="4" w:space="0" w:color="auto"/>
              <w:left w:val="single" w:sz="4" w:space="0" w:color="auto"/>
              <w:bottom w:val="single" w:sz="4" w:space="0" w:color="auto"/>
              <w:right w:val="single" w:sz="4" w:space="0" w:color="auto"/>
            </w:tcBorders>
            <w:hideMark/>
          </w:tcPr>
          <w:p w14:paraId="26F75844"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Parestezija</w:t>
            </w:r>
          </w:p>
        </w:tc>
        <w:tc>
          <w:tcPr>
            <w:tcW w:w="1440" w:type="dxa"/>
            <w:tcBorders>
              <w:top w:val="single" w:sz="4" w:space="0" w:color="auto"/>
              <w:left w:val="single" w:sz="4" w:space="0" w:color="auto"/>
              <w:bottom w:val="single" w:sz="4" w:space="0" w:color="auto"/>
              <w:right w:val="single" w:sz="4" w:space="0" w:color="auto"/>
            </w:tcBorders>
            <w:hideMark/>
          </w:tcPr>
          <w:p w14:paraId="7A01EC23" w14:textId="77777777" w:rsidR="00021BF4" w:rsidRPr="00723F58" w:rsidRDefault="00021BF4" w:rsidP="005E7CC5">
            <w:pPr>
              <w:keepNext/>
              <w:keepLines/>
              <w:spacing w:after="0" w:line="240" w:lineRule="auto"/>
              <w:ind w:right="34"/>
              <w:rPr>
                <w:rFonts w:ascii="Times New Roman" w:hAnsi="Times New Roman" w:cs="Times New Roman"/>
                <w:iCs/>
                <w:strike/>
                <w:color w:val="000000"/>
                <w:lang w:val="lt-LT"/>
              </w:rPr>
            </w:pPr>
            <w:r w:rsidRPr="00723F58">
              <w:rPr>
                <w:rFonts w:ascii="Times New Roman" w:hAnsi="Times New Roman" w:cs="Times New Roman"/>
                <w:bCs/>
                <w:iCs/>
                <w:color w:val="000000"/>
                <w:lang w:val="lt-LT"/>
              </w:rPr>
              <w:t>Atminties sutrikimas</w:t>
            </w:r>
          </w:p>
        </w:tc>
        <w:tc>
          <w:tcPr>
            <w:tcW w:w="1440" w:type="dxa"/>
            <w:tcBorders>
              <w:top w:val="single" w:sz="4" w:space="0" w:color="auto"/>
              <w:left w:val="single" w:sz="4" w:space="0" w:color="auto"/>
              <w:bottom w:val="single" w:sz="4" w:space="0" w:color="auto"/>
              <w:right w:val="single" w:sz="4" w:space="0" w:color="auto"/>
            </w:tcBorders>
            <w:hideMark/>
          </w:tcPr>
          <w:p w14:paraId="36CCE6D6"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color w:val="000000"/>
                <w:lang w:val="lt-LT"/>
              </w:rPr>
              <w:t xml:space="preserve"> </w:t>
            </w:r>
          </w:p>
        </w:tc>
      </w:tr>
      <w:tr w:rsidR="00021BF4" w:rsidRPr="00723F58" w14:paraId="11AC24BE" w14:textId="77777777" w:rsidTr="005E7CC5">
        <w:trPr>
          <w:trHeight w:val="1167"/>
        </w:trPr>
        <w:tc>
          <w:tcPr>
            <w:tcW w:w="1908" w:type="dxa"/>
            <w:tcBorders>
              <w:top w:val="single" w:sz="4" w:space="0" w:color="auto"/>
              <w:left w:val="single" w:sz="4" w:space="0" w:color="auto"/>
              <w:bottom w:val="single" w:sz="4" w:space="0" w:color="auto"/>
              <w:right w:val="single" w:sz="4" w:space="0" w:color="auto"/>
            </w:tcBorders>
            <w:hideMark/>
          </w:tcPr>
          <w:p w14:paraId="0CA61390"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lastRenderedPageBreak/>
              <w:t>Psichikos sutrikimai</w:t>
            </w:r>
          </w:p>
        </w:tc>
        <w:tc>
          <w:tcPr>
            <w:tcW w:w="1602" w:type="dxa"/>
            <w:tcBorders>
              <w:top w:val="single" w:sz="4" w:space="0" w:color="auto"/>
              <w:left w:val="single" w:sz="4" w:space="0" w:color="auto"/>
              <w:bottom w:val="single" w:sz="4" w:space="0" w:color="auto"/>
              <w:right w:val="single" w:sz="4" w:space="0" w:color="auto"/>
            </w:tcBorders>
            <w:hideMark/>
          </w:tcPr>
          <w:p w14:paraId="5A492DE3" w14:textId="77777777" w:rsidR="00021BF4" w:rsidRPr="00723F58" w:rsidRDefault="00021BF4" w:rsidP="005E7CC5">
            <w:pPr>
              <w:keepNext/>
              <w:keepLines/>
              <w:numPr>
                <w:ilvl w:val="0"/>
                <w:numId w:val="11"/>
              </w:numPr>
              <w:tabs>
                <w:tab w:val="num" w:pos="0"/>
              </w:tabs>
              <w:spacing w:after="0" w:line="240" w:lineRule="auto"/>
              <w:ind w:hanging="357"/>
              <w:outlineLvl w:val="2"/>
              <w:rPr>
                <w:rFonts w:ascii="Times New Roman" w:eastAsia="Times New Roman" w:hAnsi="Times New Roman" w:cs="Times New Roman"/>
                <w:bCs/>
                <w:iCs/>
                <w:color w:val="000000"/>
                <w:lang w:val="lt-LT" w:eastAsia="fr-FR"/>
              </w:rPr>
            </w:pPr>
            <w:r w:rsidRPr="00723F58">
              <w:rPr>
                <w:rFonts w:ascii="Times New Roman" w:eastAsia="Times New Roman" w:hAnsi="Times New Roman" w:cs="Times New Roman"/>
                <w:bCs/>
                <w:iCs/>
                <w:color w:val="000000"/>
                <w:lang w:val="lt-LT" w:eastAsia="fr-FR"/>
              </w:rPr>
              <w:t>Sumažėjęs lytinis potraukis</w:t>
            </w:r>
          </w:p>
        </w:tc>
        <w:tc>
          <w:tcPr>
            <w:tcW w:w="1620" w:type="dxa"/>
            <w:tcBorders>
              <w:top w:val="single" w:sz="4" w:space="0" w:color="auto"/>
              <w:left w:val="single" w:sz="4" w:space="0" w:color="auto"/>
              <w:bottom w:val="single" w:sz="4" w:space="0" w:color="auto"/>
              <w:right w:val="single" w:sz="4" w:space="0" w:color="auto"/>
            </w:tcBorders>
            <w:hideMark/>
          </w:tcPr>
          <w:p w14:paraId="44724E9B" w14:textId="77777777" w:rsidR="00021BF4" w:rsidRPr="00723F58" w:rsidRDefault="00021BF4" w:rsidP="005E7CC5">
            <w:pPr>
              <w:keepNext/>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Lytinio potraukio praradimas</w:t>
            </w:r>
          </w:p>
          <w:p w14:paraId="703E74C9" w14:textId="77777777" w:rsidR="00021BF4" w:rsidRPr="00723F58" w:rsidRDefault="00021BF4" w:rsidP="005E7CC5">
            <w:pPr>
              <w:keepNext/>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Depresija*</w:t>
            </w:r>
          </w:p>
          <w:p w14:paraId="2713331D"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color w:val="000000"/>
                <w:lang w:val="lt-LT"/>
              </w:rPr>
              <w:t>Nuotaikos pokyčiai*</w:t>
            </w:r>
            <w:r w:rsidRPr="00723F58">
              <w:rPr>
                <w:rFonts w:ascii="Times New Roman" w:hAnsi="Times New Roman" w:cs="Times New Roman"/>
                <w:i/>
                <w:color w:val="FF0000"/>
                <w:lang w:val="lt-LT"/>
              </w:rPr>
              <w:t xml:space="preserve"> </w:t>
            </w:r>
          </w:p>
        </w:tc>
        <w:tc>
          <w:tcPr>
            <w:tcW w:w="1620" w:type="dxa"/>
            <w:tcBorders>
              <w:top w:val="single" w:sz="4" w:space="0" w:color="auto"/>
              <w:left w:val="single" w:sz="4" w:space="0" w:color="auto"/>
              <w:bottom w:val="single" w:sz="4" w:space="0" w:color="auto"/>
              <w:right w:val="single" w:sz="4" w:space="0" w:color="auto"/>
            </w:tcBorders>
          </w:tcPr>
          <w:p w14:paraId="269CAF30"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Nemiga</w:t>
            </w:r>
          </w:p>
          <w:p w14:paraId="63F97B22"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Dirglumas</w:t>
            </w:r>
          </w:p>
          <w:p w14:paraId="74F5B81E"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11A53EE7"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Sumišimo būsena</w:t>
            </w:r>
          </w:p>
          <w:p w14:paraId="0B6ADBE5"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Sumažėjęs aktyvumas</w:t>
            </w:r>
          </w:p>
          <w:p w14:paraId="1D82879B"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Euforinė nuotaika</w:t>
            </w:r>
          </w:p>
        </w:tc>
        <w:tc>
          <w:tcPr>
            <w:tcW w:w="1440" w:type="dxa"/>
            <w:tcBorders>
              <w:top w:val="single" w:sz="4" w:space="0" w:color="auto"/>
              <w:left w:val="single" w:sz="4" w:space="0" w:color="auto"/>
              <w:bottom w:val="single" w:sz="4" w:space="0" w:color="auto"/>
              <w:right w:val="single" w:sz="4" w:space="0" w:color="auto"/>
            </w:tcBorders>
            <w:hideMark/>
          </w:tcPr>
          <w:p w14:paraId="33990D9E" w14:textId="77777777" w:rsidR="00021BF4" w:rsidRPr="00723F58" w:rsidRDefault="00021BF4" w:rsidP="005E7CC5">
            <w:pPr>
              <w:keepNext/>
              <w:spacing w:after="0" w:line="240" w:lineRule="auto"/>
              <w:rPr>
                <w:rFonts w:ascii="Times New Roman" w:hAnsi="Times New Roman" w:cs="Times New Roman"/>
                <w:bCs/>
                <w:iCs/>
                <w:color w:val="000000"/>
                <w:lang w:val="lt-LT"/>
              </w:rPr>
            </w:pPr>
            <w:r w:rsidRPr="00723F58">
              <w:rPr>
                <w:rFonts w:ascii="Times New Roman" w:hAnsi="Times New Roman" w:cs="Times New Roman"/>
                <w:color w:val="000000"/>
                <w:lang w:val="lt-LT"/>
              </w:rPr>
              <w:t xml:space="preserve">Nerimas </w:t>
            </w:r>
          </w:p>
        </w:tc>
      </w:tr>
      <w:tr w:rsidR="00021BF4" w:rsidRPr="00723F58" w14:paraId="2C9A32FC" w14:textId="77777777" w:rsidTr="005E7CC5">
        <w:trPr>
          <w:trHeight w:val="618"/>
        </w:trPr>
        <w:tc>
          <w:tcPr>
            <w:tcW w:w="1908" w:type="dxa"/>
            <w:tcBorders>
              <w:top w:val="single" w:sz="4" w:space="0" w:color="auto"/>
              <w:left w:val="single" w:sz="4" w:space="0" w:color="auto"/>
              <w:bottom w:val="single" w:sz="4" w:space="0" w:color="auto"/>
              <w:right w:val="single" w:sz="4" w:space="0" w:color="auto"/>
            </w:tcBorders>
            <w:hideMark/>
          </w:tcPr>
          <w:p w14:paraId="140A454C"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Inkstų ir šlapimo takų sutrikimai</w:t>
            </w:r>
          </w:p>
        </w:tc>
        <w:tc>
          <w:tcPr>
            <w:tcW w:w="1602" w:type="dxa"/>
            <w:tcBorders>
              <w:top w:val="single" w:sz="4" w:space="0" w:color="auto"/>
              <w:left w:val="single" w:sz="4" w:space="0" w:color="auto"/>
              <w:bottom w:val="single" w:sz="4" w:space="0" w:color="auto"/>
              <w:right w:val="single" w:sz="4" w:space="0" w:color="auto"/>
            </w:tcBorders>
          </w:tcPr>
          <w:p w14:paraId="691137E5" w14:textId="77777777" w:rsidR="00021BF4" w:rsidRPr="00723F58" w:rsidRDefault="00021BF4" w:rsidP="005E7CC5">
            <w:pPr>
              <w:keepNext/>
              <w:keepLines/>
              <w:spacing w:after="0" w:line="240" w:lineRule="auto"/>
              <w:outlineLvl w:val="2"/>
              <w:rPr>
                <w:rFonts w:ascii="Times New Roman" w:eastAsia="Times New Roman" w:hAnsi="Times New Roman" w:cs="Times New Roman"/>
                <w:bCs/>
                <w:iCs/>
                <w:caps/>
                <w:color w:val="000000"/>
                <w:u w:val="single"/>
                <w:lang w:val="lt-LT" w:eastAsia="fr-FR"/>
              </w:rPr>
            </w:pPr>
          </w:p>
        </w:tc>
        <w:tc>
          <w:tcPr>
            <w:tcW w:w="1620" w:type="dxa"/>
            <w:tcBorders>
              <w:top w:val="single" w:sz="4" w:space="0" w:color="auto"/>
              <w:left w:val="single" w:sz="4" w:space="0" w:color="auto"/>
              <w:bottom w:val="single" w:sz="4" w:space="0" w:color="auto"/>
              <w:right w:val="single" w:sz="4" w:space="0" w:color="auto"/>
            </w:tcBorders>
          </w:tcPr>
          <w:p w14:paraId="549A2A60" w14:textId="77777777" w:rsidR="00021BF4" w:rsidRPr="00723F58" w:rsidRDefault="00021BF4" w:rsidP="005E7CC5">
            <w:pPr>
              <w:keepNext/>
              <w:keepLines/>
              <w:spacing w:after="0" w:line="240" w:lineRule="auto"/>
              <w:rPr>
                <w:rFonts w:ascii="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39588B14"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Naktinis šlapinimasis</w:t>
            </w:r>
          </w:p>
          <w:p w14:paraId="14DC4ED1"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 xml:space="preserve">Šlapimo susilaikymas </w:t>
            </w:r>
          </w:p>
        </w:tc>
        <w:tc>
          <w:tcPr>
            <w:tcW w:w="1440" w:type="dxa"/>
            <w:tcBorders>
              <w:top w:val="single" w:sz="4" w:space="0" w:color="auto"/>
              <w:left w:val="single" w:sz="4" w:space="0" w:color="auto"/>
              <w:bottom w:val="single" w:sz="4" w:space="0" w:color="auto"/>
              <w:right w:val="single" w:sz="4" w:space="0" w:color="auto"/>
            </w:tcBorders>
          </w:tcPr>
          <w:p w14:paraId="62C86584"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3CEB5EA2"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Šlapimo nelaikymas</w:t>
            </w:r>
          </w:p>
        </w:tc>
      </w:tr>
      <w:tr w:rsidR="00021BF4" w:rsidRPr="00723F58" w14:paraId="535BDBD1" w14:textId="77777777" w:rsidTr="005E7CC5">
        <w:trPr>
          <w:trHeight w:val="952"/>
        </w:trPr>
        <w:tc>
          <w:tcPr>
            <w:tcW w:w="1908" w:type="dxa"/>
            <w:tcBorders>
              <w:top w:val="single" w:sz="4" w:space="0" w:color="auto"/>
              <w:left w:val="single" w:sz="4" w:space="0" w:color="auto"/>
              <w:bottom w:val="single" w:sz="4" w:space="0" w:color="auto"/>
              <w:right w:val="single" w:sz="4" w:space="0" w:color="auto"/>
            </w:tcBorders>
            <w:hideMark/>
          </w:tcPr>
          <w:p w14:paraId="32A2C7FD"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Lytinės sistemos ir krūties sutrikimai</w:t>
            </w:r>
          </w:p>
        </w:tc>
        <w:tc>
          <w:tcPr>
            <w:tcW w:w="1602" w:type="dxa"/>
            <w:tcBorders>
              <w:top w:val="single" w:sz="4" w:space="0" w:color="auto"/>
              <w:left w:val="single" w:sz="4" w:space="0" w:color="auto"/>
              <w:bottom w:val="single" w:sz="4" w:space="0" w:color="auto"/>
              <w:right w:val="single" w:sz="4" w:space="0" w:color="auto"/>
            </w:tcBorders>
            <w:hideMark/>
          </w:tcPr>
          <w:p w14:paraId="29DEF19B" w14:textId="77777777" w:rsidR="00021BF4" w:rsidRPr="00723F58" w:rsidRDefault="00021BF4" w:rsidP="005E7CC5">
            <w:pPr>
              <w:keepNext/>
              <w:keepLines/>
              <w:tabs>
                <w:tab w:val="left" w:pos="219"/>
              </w:tabs>
              <w:spacing w:after="0" w:line="240" w:lineRule="auto"/>
              <w:ind w:right="33"/>
              <w:rPr>
                <w:rFonts w:ascii="Times New Roman" w:hAnsi="Times New Roman" w:cs="Times New Roman"/>
                <w:b/>
                <w:i/>
                <w:color w:val="000000"/>
                <w:lang w:val="lt-LT"/>
              </w:rPr>
            </w:pPr>
            <w:r w:rsidRPr="00723F58">
              <w:rPr>
                <w:rFonts w:ascii="Times New Roman" w:hAnsi="Times New Roman" w:cs="Times New Roman"/>
                <w:iCs/>
                <w:color w:val="000000"/>
                <w:lang w:val="lt-LT"/>
              </w:rPr>
              <w:t>Erekcijos sutrikimai (įskaitant ejakuliacijos susilpnėjimą, ejakuliacijos sutrikimas)</w:t>
            </w:r>
          </w:p>
        </w:tc>
        <w:tc>
          <w:tcPr>
            <w:tcW w:w="1620" w:type="dxa"/>
            <w:tcBorders>
              <w:top w:val="single" w:sz="4" w:space="0" w:color="auto"/>
              <w:left w:val="single" w:sz="4" w:space="0" w:color="auto"/>
              <w:bottom w:val="single" w:sz="4" w:space="0" w:color="auto"/>
              <w:right w:val="single" w:sz="4" w:space="0" w:color="auto"/>
            </w:tcBorders>
            <w:hideMark/>
          </w:tcPr>
          <w:p w14:paraId="68E77FBA"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iCs/>
                <w:color w:val="000000"/>
                <w:lang w:val="lt-LT"/>
              </w:rPr>
              <w:t>Dubens skausmas</w:t>
            </w:r>
          </w:p>
        </w:tc>
        <w:tc>
          <w:tcPr>
            <w:tcW w:w="1620" w:type="dxa"/>
            <w:tcBorders>
              <w:top w:val="single" w:sz="4" w:space="0" w:color="auto"/>
              <w:left w:val="single" w:sz="4" w:space="0" w:color="auto"/>
              <w:bottom w:val="single" w:sz="4" w:space="0" w:color="auto"/>
              <w:right w:val="single" w:sz="4" w:space="0" w:color="auto"/>
            </w:tcBorders>
            <w:hideMark/>
          </w:tcPr>
          <w:p w14:paraId="141BFA29"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iCs/>
                <w:color w:val="000000"/>
                <w:lang w:val="lt-LT"/>
              </w:rPr>
              <w:t>Ginekomastija</w:t>
            </w:r>
            <w:r w:rsidRPr="00723F58">
              <w:rPr>
                <w:rFonts w:ascii="Times New Roman" w:hAnsi="Times New Roman" w:cs="Times New Roman"/>
                <w:bCs/>
                <w:iCs/>
                <w:color w:val="000000"/>
                <w:lang w:val="lt-LT"/>
              </w:rPr>
              <w:t xml:space="preserve"> </w:t>
            </w:r>
          </w:p>
          <w:p w14:paraId="1058A67A"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Krūties skausmas</w:t>
            </w:r>
          </w:p>
          <w:p w14:paraId="33F756E9"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Sėklidžių atrofija</w:t>
            </w:r>
          </w:p>
          <w:p w14:paraId="32CDF226"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Sėklidžių skausmas</w:t>
            </w:r>
          </w:p>
        </w:tc>
        <w:tc>
          <w:tcPr>
            <w:tcW w:w="1440" w:type="dxa"/>
            <w:tcBorders>
              <w:top w:val="single" w:sz="4" w:space="0" w:color="auto"/>
              <w:left w:val="single" w:sz="4" w:space="0" w:color="auto"/>
              <w:bottom w:val="single" w:sz="4" w:space="0" w:color="auto"/>
              <w:right w:val="single" w:sz="4" w:space="0" w:color="auto"/>
            </w:tcBorders>
          </w:tcPr>
          <w:p w14:paraId="21CF7CEA"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2FF7E012"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4ED2E41C" w14:textId="77777777" w:rsidTr="005E7CC5">
        <w:tc>
          <w:tcPr>
            <w:tcW w:w="1908" w:type="dxa"/>
            <w:tcBorders>
              <w:top w:val="single" w:sz="4" w:space="0" w:color="auto"/>
              <w:left w:val="single" w:sz="4" w:space="0" w:color="auto"/>
              <w:bottom w:val="single" w:sz="4" w:space="0" w:color="auto"/>
              <w:right w:val="single" w:sz="4" w:space="0" w:color="auto"/>
            </w:tcBorders>
          </w:tcPr>
          <w:p w14:paraId="060CD37F"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Kvėpavimo sistemos, krūtinės ląstos ir tarpuplaučio sutrikimai</w:t>
            </w:r>
          </w:p>
        </w:tc>
        <w:tc>
          <w:tcPr>
            <w:tcW w:w="1602" w:type="dxa"/>
            <w:tcBorders>
              <w:top w:val="single" w:sz="4" w:space="0" w:color="auto"/>
              <w:left w:val="single" w:sz="4" w:space="0" w:color="auto"/>
              <w:bottom w:val="single" w:sz="4" w:space="0" w:color="auto"/>
              <w:right w:val="single" w:sz="4" w:space="0" w:color="auto"/>
            </w:tcBorders>
          </w:tcPr>
          <w:p w14:paraId="351A5833" w14:textId="77777777" w:rsidR="00021BF4" w:rsidRPr="00723F58" w:rsidRDefault="00021BF4" w:rsidP="005E7CC5">
            <w:pPr>
              <w:keepNext/>
              <w:keepLines/>
              <w:spacing w:after="0" w:line="240" w:lineRule="auto"/>
              <w:jc w:val="both"/>
              <w:outlineLvl w:val="2"/>
              <w:rPr>
                <w:rFonts w:ascii="Times New Roman" w:eastAsia="Times New Roman" w:hAnsi="Times New Roman" w:cs="Times New Roman"/>
                <w:bCs/>
                <w:iCs/>
                <w:caps/>
                <w:color w:val="000000"/>
                <w:u w:val="single"/>
                <w:lang w:val="lt-LT" w:eastAsia="fr-FR"/>
              </w:rPr>
            </w:pPr>
          </w:p>
        </w:tc>
        <w:tc>
          <w:tcPr>
            <w:tcW w:w="1620" w:type="dxa"/>
            <w:tcBorders>
              <w:top w:val="single" w:sz="4" w:space="0" w:color="auto"/>
              <w:left w:val="single" w:sz="4" w:space="0" w:color="auto"/>
              <w:bottom w:val="single" w:sz="4" w:space="0" w:color="auto"/>
              <w:right w:val="single" w:sz="4" w:space="0" w:color="auto"/>
            </w:tcBorders>
          </w:tcPr>
          <w:p w14:paraId="4EB664AF"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46416457" w14:textId="77777777" w:rsidR="00021BF4" w:rsidRPr="00723F58" w:rsidRDefault="00021BF4" w:rsidP="005E7CC5">
            <w:pPr>
              <w:keepNext/>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Dusulys</w:t>
            </w:r>
          </w:p>
          <w:p w14:paraId="55B3447B"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color w:val="000000"/>
                <w:lang w:val="lt-LT"/>
              </w:rPr>
              <w:t>Kraujavimas iš nosies</w:t>
            </w:r>
          </w:p>
        </w:tc>
        <w:tc>
          <w:tcPr>
            <w:tcW w:w="1440" w:type="dxa"/>
            <w:tcBorders>
              <w:top w:val="single" w:sz="4" w:space="0" w:color="auto"/>
              <w:left w:val="single" w:sz="4" w:space="0" w:color="auto"/>
              <w:bottom w:val="single" w:sz="4" w:space="0" w:color="auto"/>
              <w:right w:val="single" w:sz="4" w:space="0" w:color="auto"/>
            </w:tcBorders>
            <w:hideMark/>
          </w:tcPr>
          <w:p w14:paraId="59570B95"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Ortopnėja</w:t>
            </w:r>
          </w:p>
        </w:tc>
        <w:tc>
          <w:tcPr>
            <w:tcW w:w="1440" w:type="dxa"/>
            <w:tcBorders>
              <w:top w:val="single" w:sz="4" w:space="0" w:color="auto"/>
              <w:left w:val="single" w:sz="4" w:space="0" w:color="auto"/>
              <w:bottom w:val="single" w:sz="4" w:space="0" w:color="auto"/>
              <w:right w:val="single" w:sz="4" w:space="0" w:color="auto"/>
            </w:tcBorders>
          </w:tcPr>
          <w:p w14:paraId="7B64385B"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3D36DB01"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0B85D320"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Odos ir poodinio audinio sutrikimai</w:t>
            </w:r>
          </w:p>
        </w:tc>
        <w:tc>
          <w:tcPr>
            <w:tcW w:w="1602" w:type="dxa"/>
            <w:tcBorders>
              <w:top w:val="single" w:sz="4" w:space="0" w:color="auto"/>
              <w:left w:val="single" w:sz="4" w:space="0" w:color="auto"/>
              <w:bottom w:val="single" w:sz="4" w:space="0" w:color="auto"/>
              <w:right w:val="single" w:sz="4" w:space="0" w:color="auto"/>
            </w:tcBorders>
            <w:hideMark/>
          </w:tcPr>
          <w:p w14:paraId="28013B02" w14:textId="77777777" w:rsidR="00021BF4" w:rsidRPr="00723F58" w:rsidRDefault="00021BF4" w:rsidP="005E7CC5">
            <w:pPr>
              <w:keepNext/>
              <w:keepLines/>
              <w:tabs>
                <w:tab w:val="left" w:pos="720"/>
              </w:tabs>
              <w:spacing w:after="0" w:line="240" w:lineRule="auto"/>
              <w:outlineLvl w:val="2"/>
              <w:rPr>
                <w:rFonts w:ascii="Times New Roman" w:eastAsia="Times New Roman" w:hAnsi="Times New Roman" w:cs="Times New Roman"/>
                <w:bCs/>
                <w:iCs/>
                <w:caps/>
                <w:color w:val="000000"/>
                <w:lang w:val="lt-LT" w:eastAsia="fr-FR"/>
              </w:rPr>
            </w:pPr>
            <w:r w:rsidRPr="00723F58">
              <w:rPr>
                <w:rFonts w:ascii="Times New Roman" w:eastAsia="Times New Roman" w:hAnsi="Times New Roman" w:cs="Times New Roman"/>
                <w:color w:val="000000"/>
                <w:lang w:val="lt-LT" w:eastAsia="fr-FR"/>
              </w:rPr>
              <w:t>Padidėjęs prakaitavimas</w:t>
            </w:r>
          </w:p>
        </w:tc>
        <w:tc>
          <w:tcPr>
            <w:tcW w:w="1620" w:type="dxa"/>
            <w:tcBorders>
              <w:top w:val="single" w:sz="4" w:space="0" w:color="auto"/>
              <w:left w:val="single" w:sz="4" w:space="0" w:color="auto"/>
              <w:bottom w:val="single" w:sz="4" w:space="0" w:color="auto"/>
              <w:right w:val="single" w:sz="4" w:space="0" w:color="auto"/>
            </w:tcBorders>
          </w:tcPr>
          <w:p w14:paraId="52418109"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360010C9"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Aknė</w:t>
            </w:r>
          </w:p>
          <w:p w14:paraId="3B90B2AE"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Plikimas</w:t>
            </w:r>
          </w:p>
          <w:p w14:paraId="392397E0"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bCs/>
                <w:iCs/>
                <w:color w:val="000000"/>
                <w:lang w:val="lt-LT"/>
              </w:rPr>
              <w:t>Raudonė</w:t>
            </w:r>
          </w:p>
          <w:p w14:paraId="25863DF9"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iCs/>
                <w:color w:val="000000"/>
                <w:lang w:val="lt-LT"/>
              </w:rPr>
              <w:t>Niežulys</w:t>
            </w:r>
          </w:p>
          <w:p w14:paraId="2A044BE1"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Išbėrimas</w:t>
            </w:r>
          </w:p>
          <w:p w14:paraId="01DFC917"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Dilgėlinė</w:t>
            </w:r>
          </w:p>
        </w:tc>
        <w:tc>
          <w:tcPr>
            <w:tcW w:w="1440" w:type="dxa"/>
            <w:tcBorders>
              <w:top w:val="single" w:sz="4" w:space="0" w:color="auto"/>
              <w:left w:val="single" w:sz="4" w:space="0" w:color="auto"/>
              <w:bottom w:val="single" w:sz="4" w:space="0" w:color="auto"/>
              <w:right w:val="single" w:sz="4" w:space="0" w:color="auto"/>
            </w:tcBorders>
            <w:hideMark/>
          </w:tcPr>
          <w:p w14:paraId="01321C60"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Pūslės</w:t>
            </w:r>
          </w:p>
          <w:p w14:paraId="7A773802"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Purpura</w:t>
            </w:r>
          </w:p>
        </w:tc>
        <w:tc>
          <w:tcPr>
            <w:tcW w:w="1440" w:type="dxa"/>
            <w:tcBorders>
              <w:top w:val="single" w:sz="4" w:space="0" w:color="auto"/>
              <w:left w:val="single" w:sz="4" w:space="0" w:color="auto"/>
              <w:bottom w:val="single" w:sz="4" w:space="0" w:color="auto"/>
              <w:right w:val="single" w:sz="4" w:space="0" w:color="auto"/>
            </w:tcBorders>
          </w:tcPr>
          <w:p w14:paraId="4AACB136"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Angioneurozinė edema</w:t>
            </w:r>
          </w:p>
          <w:p w14:paraId="5E174174"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r w:rsidR="00021BF4" w:rsidRPr="00723F58" w14:paraId="1B699C3F" w14:textId="77777777" w:rsidTr="005E7CC5">
        <w:tc>
          <w:tcPr>
            <w:tcW w:w="1908" w:type="dxa"/>
            <w:tcBorders>
              <w:top w:val="single" w:sz="4" w:space="0" w:color="auto"/>
              <w:left w:val="single" w:sz="4" w:space="0" w:color="auto"/>
              <w:bottom w:val="single" w:sz="4" w:space="0" w:color="auto"/>
              <w:right w:val="single" w:sz="4" w:space="0" w:color="auto"/>
            </w:tcBorders>
            <w:hideMark/>
          </w:tcPr>
          <w:p w14:paraId="7C7C835C"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Kraujagyslių sutrikimai</w:t>
            </w:r>
          </w:p>
        </w:tc>
        <w:tc>
          <w:tcPr>
            <w:tcW w:w="1602" w:type="dxa"/>
            <w:tcBorders>
              <w:top w:val="single" w:sz="4" w:space="0" w:color="auto"/>
              <w:left w:val="single" w:sz="4" w:space="0" w:color="auto"/>
              <w:bottom w:val="single" w:sz="4" w:space="0" w:color="auto"/>
              <w:right w:val="single" w:sz="4" w:space="0" w:color="auto"/>
            </w:tcBorders>
          </w:tcPr>
          <w:p w14:paraId="4FC863FF" w14:textId="77777777" w:rsidR="00021BF4" w:rsidRPr="00723F58" w:rsidRDefault="00021BF4" w:rsidP="005E7CC5">
            <w:pPr>
              <w:keepNext/>
              <w:keepLines/>
              <w:spacing w:after="0" w:line="240" w:lineRule="auto"/>
              <w:rPr>
                <w:rFonts w:ascii="Times New Roman" w:hAnsi="Times New Roman" w:cs="Times New Roman"/>
                <w:iCs/>
                <w:color w:val="000000"/>
                <w:lang w:val="lt-LT"/>
              </w:rPr>
            </w:pPr>
            <w:r w:rsidRPr="00723F58">
              <w:rPr>
                <w:rFonts w:ascii="Times New Roman" w:hAnsi="Times New Roman" w:cs="Times New Roman"/>
                <w:iCs/>
                <w:color w:val="000000"/>
                <w:lang w:val="lt-LT"/>
              </w:rPr>
              <w:t>Karščio pylimas</w:t>
            </w:r>
          </w:p>
          <w:p w14:paraId="55B105FA" w14:textId="77777777" w:rsidR="00021BF4" w:rsidRPr="00723F58" w:rsidRDefault="00021BF4" w:rsidP="005E7CC5">
            <w:pPr>
              <w:keepNext/>
              <w:keepLines/>
              <w:spacing w:after="0" w:line="240" w:lineRule="auto"/>
              <w:rPr>
                <w:rFonts w:ascii="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033F2795" w14:textId="77777777" w:rsidR="00021BF4" w:rsidRPr="00723F58" w:rsidRDefault="00021BF4" w:rsidP="005E7CC5">
            <w:pPr>
              <w:keepNext/>
              <w:keepLines/>
              <w:spacing w:after="0" w:line="240" w:lineRule="auto"/>
              <w:rPr>
                <w:rFonts w:ascii="Times New Roman" w:hAnsi="Times New Roman" w:cs="Times New Roman"/>
                <w:bCs/>
                <w:iCs/>
                <w:color w:val="000000"/>
                <w:lang w:val="lt-LT"/>
              </w:rPr>
            </w:pPr>
            <w:r w:rsidRPr="00723F58">
              <w:rPr>
                <w:rFonts w:ascii="Times New Roman" w:hAnsi="Times New Roman" w:cs="Times New Roman"/>
                <w:iCs/>
                <w:color w:val="000000"/>
                <w:lang w:val="lt-LT"/>
              </w:rPr>
              <w:t>Hipertenzija</w:t>
            </w:r>
          </w:p>
        </w:tc>
        <w:tc>
          <w:tcPr>
            <w:tcW w:w="1620" w:type="dxa"/>
            <w:tcBorders>
              <w:top w:val="single" w:sz="4" w:space="0" w:color="auto"/>
              <w:left w:val="single" w:sz="4" w:space="0" w:color="auto"/>
              <w:bottom w:val="single" w:sz="4" w:space="0" w:color="auto"/>
              <w:right w:val="single" w:sz="4" w:space="0" w:color="auto"/>
            </w:tcBorders>
          </w:tcPr>
          <w:p w14:paraId="28DE37DA" w14:textId="77777777" w:rsidR="00021BF4" w:rsidRPr="00723F58" w:rsidRDefault="00021BF4" w:rsidP="005E7CC5">
            <w:pPr>
              <w:keepNext/>
              <w:keepLines/>
              <w:spacing w:after="0" w:line="240" w:lineRule="auto"/>
              <w:rPr>
                <w:rFonts w:ascii="Times New Roman" w:hAnsi="Times New Roman" w:cs="Times New Roman"/>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70116CED"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r w:rsidRPr="00723F58">
              <w:rPr>
                <w:rFonts w:ascii="Times New Roman" w:hAnsi="Times New Roman" w:cs="Times New Roman"/>
                <w:bCs/>
                <w:iCs/>
                <w:color w:val="000000"/>
                <w:lang w:val="lt-LT"/>
              </w:rPr>
              <w:t>Hipotenzija</w:t>
            </w:r>
          </w:p>
          <w:p w14:paraId="678CC2EC"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1E1EB745" w14:textId="77777777" w:rsidR="00021BF4" w:rsidRPr="00723F58" w:rsidRDefault="00021BF4" w:rsidP="005E7CC5">
            <w:pPr>
              <w:keepNext/>
              <w:keepLines/>
              <w:spacing w:after="0" w:line="240" w:lineRule="auto"/>
              <w:ind w:right="34"/>
              <w:rPr>
                <w:rFonts w:ascii="Times New Roman" w:hAnsi="Times New Roman" w:cs="Times New Roman"/>
                <w:bCs/>
                <w:iCs/>
                <w:color w:val="000000"/>
                <w:lang w:val="lt-LT"/>
              </w:rPr>
            </w:pPr>
          </w:p>
        </w:tc>
      </w:tr>
    </w:tbl>
    <w:p w14:paraId="3D9BEFFC" w14:textId="77777777" w:rsidR="00021BF4" w:rsidRPr="00723F58" w:rsidRDefault="00021BF4" w:rsidP="00021BF4">
      <w:pPr>
        <w:keepLines/>
        <w:tabs>
          <w:tab w:val="left" w:pos="1905"/>
        </w:tabs>
        <w:suppressAutoHyphens/>
        <w:spacing w:after="0" w:line="240" w:lineRule="auto"/>
        <w:rPr>
          <w:rFonts w:ascii="Times New Roman" w:hAnsi="Times New Roman"/>
          <w:i/>
          <w:lang w:val="lt-LT"/>
        </w:rPr>
      </w:pPr>
      <w:r w:rsidRPr="00723F58">
        <w:rPr>
          <w:rFonts w:ascii="Times New Roman" w:hAnsi="Times New Roman" w:cs="Times New Roman"/>
          <w:i/>
          <w:lang w:val="lt-LT"/>
        </w:rPr>
        <w:t xml:space="preserve">* </w:t>
      </w:r>
      <w:r w:rsidRPr="00723F58">
        <w:rPr>
          <w:rFonts w:ascii="Times New Roman" w:hAnsi="Times New Roman"/>
          <w:i/>
          <w:lang w:val="lt-LT"/>
        </w:rPr>
        <w:t>Šis dažnis yra apskaičiuotas, remiantis vaistų klasei būdingu dažniu, kuris bendras visiems GISH agonistams</w:t>
      </w:r>
    </w:p>
    <w:p w14:paraId="22525AE2" w14:textId="6DA1FAF1" w:rsidR="00021BF4" w:rsidRPr="00723F58" w:rsidRDefault="00021BF4" w:rsidP="00021BF4">
      <w:pPr>
        <w:keepLines/>
        <w:tabs>
          <w:tab w:val="left" w:pos="1905"/>
        </w:tabs>
        <w:suppressAutoHyphens/>
        <w:spacing w:after="0" w:line="240" w:lineRule="auto"/>
        <w:rPr>
          <w:rFonts w:ascii="Times New Roman" w:eastAsia="SimSun" w:hAnsi="Times New Roman" w:cs="Times New Roman"/>
          <w:lang w:val="lt-LT"/>
        </w:rPr>
      </w:pPr>
      <w:bookmarkStart w:id="16" w:name="_Hlk93999231"/>
      <w:r w:rsidRPr="00723F58">
        <w:rPr>
          <w:rFonts w:ascii="Times New Roman" w:eastAsia="Times New Roman" w:hAnsi="Times New Roman" w:cs="Times New Roman"/>
          <w:i/>
          <w:lang w:val="lt-LT"/>
        </w:rPr>
        <w:t xml:space="preserve">** </w:t>
      </w:r>
      <w:bookmarkStart w:id="17" w:name="_Hlk93673604"/>
      <w:r w:rsidR="00473F99" w:rsidRPr="00723F58">
        <w:rPr>
          <w:rFonts w:ascii="Times New Roman" w:eastAsia="Times New Roman" w:hAnsi="Times New Roman" w:cs="Times New Roman"/>
          <w:i/>
          <w:lang w:val="lt-LT"/>
        </w:rPr>
        <w:t xml:space="preserve">Pranešta pacientams, kuriems yra </w:t>
      </w:r>
      <w:r w:rsidR="00473F99" w:rsidRPr="00723F58">
        <w:rPr>
          <w:rFonts w:ascii="Times New Roman" w:eastAsia="Calibri" w:hAnsi="Times New Roman" w:cs="Times New Roman"/>
          <w:i/>
          <w:lang w:val="lt-LT"/>
        </w:rPr>
        <w:t>hipofizės adenoma</w:t>
      </w:r>
      <w:r w:rsidR="00473F99" w:rsidRPr="00723F58">
        <w:rPr>
          <w:rFonts w:ascii="Times New Roman" w:hAnsi="Times New Roman" w:cs="Times New Roman"/>
          <w:i/>
          <w:lang w:val="lt-LT"/>
        </w:rPr>
        <w:t>, pradėjus vartoti vaistinį preparatą</w:t>
      </w:r>
      <w:bookmarkEnd w:id="16"/>
      <w:bookmarkEnd w:id="17"/>
      <w:r w:rsidRPr="00723F58">
        <w:rPr>
          <w:rFonts w:ascii="Times New Roman" w:eastAsia="SimSun" w:hAnsi="Times New Roman" w:cs="Times New Roman"/>
          <w:lang w:val="lt-LT"/>
        </w:rPr>
        <w:t>.</w:t>
      </w:r>
    </w:p>
    <w:p w14:paraId="1A31FC2E" w14:textId="77777777" w:rsidR="00CA1DE5" w:rsidRPr="00723F58" w:rsidRDefault="00CA1DE5" w:rsidP="00021BF4">
      <w:pPr>
        <w:keepLines/>
        <w:tabs>
          <w:tab w:val="left" w:pos="1905"/>
        </w:tabs>
        <w:suppressAutoHyphens/>
        <w:spacing w:after="0" w:line="240" w:lineRule="auto"/>
        <w:rPr>
          <w:rFonts w:ascii="Times New Roman" w:eastAsia="Times New Roman" w:hAnsi="Times New Roman" w:cs="Times New Roman"/>
          <w:bCs/>
          <w:iCs/>
          <w:lang w:val="lt-LT" w:eastAsia="fr-FR"/>
        </w:rPr>
      </w:pPr>
    </w:p>
    <w:p w14:paraId="4C755CC1" w14:textId="77777777" w:rsidR="00021BF4" w:rsidRPr="00723F58" w:rsidRDefault="00021BF4" w:rsidP="00021BF4">
      <w:pPr>
        <w:keepLines/>
        <w:suppressAutoHyphens/>
        <w:spacing w:after="0" w:line="240" w:lineRule="auto"/>
        <w:rPr>
          <w:lang w:val="lt-LT"/>
        </w:rPr>
      </w:pPr>
      <w:r w:rsidRPr="00723F58">
        <w:rPr>
          <w:rFonts w:ascii="Times New Roman" w:hAnsi="Times New Roman" w:cs="Times New Roman"/>
          <w:lang w:val="lt-LT"/>
        </w:rPr>
        <w:t xml:space="preserve">Triptorelinas sukelia laikiną cirkuliuojančio testosterono koncentracijos padidėjimą per pirmąją savaitę nuo pradinės ilgalaikio atpalaidavimo formos suleidimo. Po šio pradinio cirkuliuojančio testosterono koncentracijos padidėjimo nedideliam kiekiui pacientų (≤ 5 %) gali laikinai sustiprėti prostatos vėžio požymiai ir simptomai (auglio simptomų antplūdis), paprastai pasireiškiantys šlapinimosi sutrikimų sustiprėjimu (&lt; 2 %) ir metastazių sukeltu skausmu (5 %), kuriuos galima gydyti simptomiškai. Šie simptomai yra laikini ir paprastai išnyksta per 1–2 savaites. </w:t>
      </w:r>
    </w:p>
    <w:p w14:paraId="4D742AFC" w14:textId="77777777" w:rsidR="00021BF4" w:rsidRPr="00723F58" w:rsidRDefault="00021BF4" w:rsidP="00021BF4">
      <w:pPr>
        <w:keepLines/>
        <w:suppressAutoHyphens/>
        <w:spacing w:after="0" w:line="240" w:lineRule="auto"/>
        <w:jc w:val="both"/>
        <w:rPr>
          <w:rFonts w:ascii="Times New Roman" w:eastAsia="Times New Roman" w:hAnsi="Times New Roman" w:cs="Times New Roman"/>
          <w:lang w:val="lt-LT" w:eastAsia="fr-FR"/>
        </w:rPr>
      </w:pPr>
    </w:p>
    <w:p w14:paraId="7CA1DB56" w14:textId="77777777" w:rsidR="00021BF4" w:rsidRPr="00723F58" w:rsidRDefault="00021BF4" w:rsidP="00D4371A">
      <w:pPr>
        <w:keepLines/>
        <w:suppressAutoHyphens/>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lastRenderedPageBreak/>
        <w:t xml:space="preserve">Pasireiškė pavieniai ligos simptomų paūmėjimo – šlapimtakių obstrukcijos arba nugaros smegenų kompresijos simptomų pasunkėjimo, sukelto metastazių, atvejai. Todėl pacientus, kuriems metastazės pažeidė stuburo slankstelius ir (arba) yra viršutinių ar apatinių šlapimo takų obstrukcija, būtina atidžiai stebėti pirmąsias kelias gydymo savaites (žr. 4.4 skyrių). </w:t>
      </w:r>
    </w:p>
    <w:p w14:paraId="6868719E" w14:textId="77777777" w:rsidR="00021BF4" w:rsidRPr="00723F58" w:rsidRDefault="00021BF4" w:rsidP="00021BF4">
      <w:pPr>
        <w:keepLines/>
        <w:suppressAutoHyphens/>
        <w:spacing w:after="0" w:line="240" w:lineRule="auto"/>
        <w:jc w:val="both"/>
        <w:rPr>
          <w:rFonts w:ascii="Times New Roman" w:eastAsia="Times New Roman" w:hAnsi="Times New Roman" w:cs="Times New Roman"/>
          <w:u w:val="single"/>
          <w:lang w:val="lt-LT" w:eastAsia="fr-FR"/>
        </w:rPr>
      </w:pPr>
    </w:p>
    <w:p w14:paraId="09DBB283" w14:textId="77777777" w:rsidR="00021BF4" w:rsidRPr="00723F58" w:rsidRDefault="00021BF4" w:rsidP="00021BF4">
      <w:pPr>
        <w:keepLines/>
        <w:suppressAutoHyphens/>
        <w:spacing w:after="0" w:line="240" w:lineRule="auto"/>
        <w:rPr>
          <w:rFonts w:ascii="Times New Roman" w:hAnsi="Times New Roman" w:cs="Times New Roman"/>
          <w:lang w:val="lt-LT"/>
        </w:rPr>
      </w:pPr>
      <w:r w:rsidRPr="00723F58">
        <w:rPr>
          <w:rFonts w:ascii="Times New Roman" w:hAnsi="Times New Roman" w:cs="Times New Roman"/>
          <w:lang w:val="lt-LT"/>
        </w:rPr>
        <w:t>Prostatos vėžio gydymas GISH agonistais gali būti susijęs su kaulų tankio sumažėjimu ir gali sukelti osteoporozę bei padidinti kaulų lūžių riziką.</w:t>
      </w:r>
    </w:p>
    <w:p w14:paraId="4C5C0595" w14:textId="77777777" w:rsidR="00021BF4" w:rsidRPr="00723F58" w:rsidRDefault="00021BF4" w:rsidP="00021BF4">
      <w:pPr>
        <w:keepLines/>
        <w:suppressAutoHyphens/>
        <w:spacing w:after="0" w:line="240" w:lineRule="auto"/>
        <w:rPr>
          <w:rFonts w:ascii="Times New Roman" w:hAnsi="Times New Roman" w:cs="Times New Roman"/>
          <w:lang w:val="lt-LT"/>
        </w:rPr>
      </w:pPr>
    </w:p>
    <w:p w14:paraId="014F159A" w14:textId="77777777" w:rsidR="00021BF4" w:rsidRPr="00723F58" w:rsidRDefault="00021BF4" w:rsidP="00021BF4">
      <w:pPr>
        <w:spacing w:after="0" w:line="240" w:lineRule="auto"/>
        <w:rPr>
          <w:rFonts w:ascii="Times New Roman" w:eastAsia="SimSun" w:hAnsi="Times New Roman" w:cs="Times New Roman"/>
          <w:lang w:val="lt-LT"/>
        </w:rPr>
      </w:pPr>
      <w:r w:rsidRPr="00723F58">
        <w:rPr>
          <w:rFonts w:ascii="Times New Roman" w:eastAsia="SimSun" w:hAnsi="Times New Roman" w:cs="Times New Roman"/>
          <w:lang w:val="lt-LT"/>
        </w:rPr>
        <w:t>Yra duomenų apie GISH analogais gydomų pacientų limfocitų skaičiaus kraujyje padidėjimą. Ši antrinė limfocitozė akivaizdžiai susijusi su GISH sukelta kastracija ir tikriausiai rodo, kad su užkrūčio liaukų sumažėjimu yra susiję lytiniai hormonai.</w:t>
      </w:r>
    </w:p>
    <w:p w14:paraId="51FC5AB5" w14:textId="77777777" w:rsidR="00021BF4" w:rsidRPr="00723F58" w:rsidRDefault="00021BF4" w:rsidP="00021BF4">
      <w:pPr>
        <w:spacing w:after="0" w:line="240" w:lineRule="auto"/>
        <w:rPr>
          <w:rFonts w:ascii="Times New Roman" w:eastAsia="SimSun" w:hAnsi="Times New Roman" w:cs="Times New Roman"/>
          <w:lang w:val="lt-LT"/>
        </w:rPr>
      </w:pPr>
    </w:p>
    <w:p w14:paraId="5930C093" w14:textId="77777777" w:rsidR="00021BF4" w:rsidRPr="00723F58" w:rsidRDefault="00021BF4" w:rsidP="00021BF4">
      <w:pPr>
        <w:keepLines/>
        <w:suppressAutoHyphens/>
        <w:spacing w:after="0" w:line="240" w:lineRule="auto"/>
        <w:rPr>
          <w:rFonts w:ascii="Times New Roman" w:eastAsia="SimSun" w:hAnsi="Times New Roman" w:cs="Times New Roman"/>
          <w:lang w:val="lt-LT"/>
        </w:rPr>
      </w:pPr>
      <w:r w:rsidRPr="00723F58">
        <w:rPr>
          <w:rFonts w:ascii="Times New Roman" w:eastAsia="SimSun" w:hAnsi="Times New Roman" w:cs="Times New Roman"/>
          <w:lang w:val="lt-LT"/>
        </w:rPr>
        <w:t>Aprašyta, kad, švirkščiant kitus triptorelino preparatus po oda, nedažnais atvejais pasireiškė spaudimui jautrios infiltracijos injekcijos vietoje.</w:t>
      </w:r>
    </w:p>
    <w:p w14:paraId="3E589F25" w14:textId="77777777" w:rsidR="00021BF4" w:rsidRPr="00723F58" w:rsidRDefault="00021BF4" w:rsidP="00021BF4">
      <w:pPr>
        <w:keepLines/>
        <w:suppressAutoHyphens/>
        <w:spacing w:after="0" w:line="240" w:lineRule="auto"/>
        <w:rPr>
          <w:rFonts w:ascii="Times New Roman" w:eastAsia="SimSun" w:hAnsi="Times New Roman" w:cs="Times New Roman"/>
          <w:lang w:val="lt-LT"/>
        </w:rPr>
      </w:pPr>
    </w:p>
    <w:p w14:paraId="68DE1CD0" w14:textId="77777777" w:rsidR="00021BF4" w:rsidRPr="00723F58" w:rsidRDefault="00021BF4" w:rsidP="00021BF4">
      <w:pPr>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 xml:space="preserve">Buvo pranešimų apie limfocitų kiekio padidėjimą pacientams, gydomiems GISH analogais. Ši antrinė limfocitozė yra aiškiai susijusi su GISH sukeliama kastracija ir parodo, jog lytiniai hormonai dalyvauja mažėjant užkrūčio liaukai. </w:t>
      </w:r>
    </w:p>
    <w:p w14:paraId="2C04579E" w14:textId="77777777" w:rsidR="00021BF4" w:rsidRPr="00723F58" w:rsidRDefault="00021BF4" w:rsidP="00021BF4">
      <w:pPr>
        <w:spacing w:after="0" w:line="240" w:lineRule="auto"/>
        <w:rPr>
          <w:rFonts w:ascii="Times New Roman" w:hAnsi="Times New Roman" w:cs="Times New Roman"/>
          <w:color w:val="000000"/>
          <w:lang w:val="lt-LT"/>
        </w:rPr>
      </w:pPr>
    </w:p>
    <w:p w14:paraId="3DA20C22" w14:textId="77777777" w:rsidR="00021BF4" w:rsidRPr="00723F58" w:rsidRDefault="00021BF4" w:rsidP="00021BF4">
      <w:pPr>
        <w:spacing w:after="0" w:line="240" w:lineRule="auto"/>
        <w:rPr>
          <w:rFonts w:ascii="Times New Roman" w:hAnsi="Times New Roman" w:cs="Times New Roman"/>
          <w:lang w:val="lt-LT"/>
        </w:rPr>
      </w:pPr>
      <w:r w:rsidRPr="00723F58">
        <w:rPr>
          <w:rFonts w:ascii="Times New Roman" w:hAnsi="Times New Roman" w:cs="Times New Roman"/>
          <w:color w:val="000000"/>
          <w:lang w:val="lt-LT"/>
        </w:rPr>
        <w:t xml:space="preserve">Pacientams, kurie GISH analogais yra gydomi ilgą laiką, kartu taikant spindulinį gydymą, gali pasireikšti daugiau šalutinio poveikio reiškinių, dažniausiai virškinimo trakto bei susijusių su spinduliniu gydymu. </w:t>
      </w:r>
    </w:p>
    <w:p w14:paraId="0CB855FD" w14:textId="77777777" w:rsidR="00021BF4" w:rsidRPr="00723F58" w:rsidRDefault="00021BF4" w:rsidP="00021BF4">
      <w:pPr>
        <w:keepLines/>
        <w:suppressAutoHyphens/>
        <w:spacing w:after="0" w:line="240" w:lineRule="auto"/>
        <w:rPr>
          <w:rFonts w:ascii="Times New Roman" w:hAnsi="Times New Roman" w:cs="Times New Roman"/>
          <w:lang w:val="lt-LT"/>
        </w:rPr>
      </w:pPr>
    </w:p>
    <w:p w14:paraId="16C77207" w14:textId="77777777" w:rsidR="00021BF4" w:rsidRPr="00723F58" w:rsidRDefault="00021BF4" w:rsidP="00021BF4">
      <w:pPr>
        <w:suppressAutoHyphens/>
        <w:spacing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Bendrasis moterų toleravimas (žr. 4.4 skyrių)</w:t>
      </w:r>
    </w:p>
    <w:p w14:paraId="7C6E22F9"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bCs/>
          <w:iCs/>
          <w:lang w:val="lt-LT" w:eastAsia="fr-FR"/>
        </w:rPr>
        <w:t xml:space="preserve">Dėl sumažėjusio estrogenų kiekio dažniausiai pranešama apie šiuos šalutinio poveikio reiškinius (tikėtinas pasireiškimas 10 % moterų ar daugiau) buvo galvos skausmas, sumažėjęs lytinis potraukis, miego sutrikimas, nuotaikos pokyčiai, skausmingas lytinis aktas, dismenorėja, kraujavimas iš lytinių organų, kiaušidžių hiperstimuliacijos sindromas, kiaušidžių hipertrofija, dubens skausmas, pilvo skausmas, vulvoganinalinis sausumas, padidėjęs prakaitavimas, karščio bangos ir bejėgiškumas. </w:t>
      </w:r>
      <w:r w:rsidRPr="00723F58">
        <w:rPr>
          <w:rFonts w:ascii="Times New Roman" w:eastAsia="Times New Roman" w:hAnsi="Times New Roman" w:cs="Times New Roman"/>
          <w:lang w:val="lt-LT" w:eastAsia="fr-FR"/>
        </w:rPr>
        <w:t xml:space="preserve">Toliau išvardinti nepageidaujamo poveikio reiškiniai, apie kuriuos buvo pranešta, manoma, yra galimai susiję su gydymu triptorelinu. Žinoma, kad dauguma jų yra susiję su biochemine ar chirurgine kastracija. </w:t>
      </w:r>
    </w:p>
    <w:p w14:paraId="28409FA6"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eastAsia="fr-FR"/>
        </w:rPr>
      </w:pPr>
    </w:p>
    <w:p w14:paraId="52395A14" w14:textId="5E2DF989" w:rsidR="00021BF4" w:rsidRPr="00723F58" w:rsidRDefault="0076214F" w:rsidP="00021BF4">
      <w:pPr>
        <w:keepLines/>
        <w:suppressAutoHyphens/>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bCs/>
          <w:iCs/>
          <w:lang w:val="lt-LT" w:eastAsia="fr-FR"/>
        </w:rPr>
        <w:t>Nepageidaujamo poveikio dažnis apibūdinamas</w:t>
      </w:r>
      <w:r w:rsidRPr="00723F58" w:rsidDel="0076214F">
        <w:rPr>
          <w:rFonts w:ascii="Times New Roman" w:eastAsia="Times New Roman" w:hAnsi="Times New Roman" w:cs="Times New Roman"/>
          <w:bCs/>
          <w:iCs/>
          <w:lang w:val="lt-LT" w:eastAsia="fr-FR"/>
        </w:rPr>
        <w:t xml:space="preserve"> </w:t>
      </w:r>
      <w:r w:rsidR="00021BF4" w:rsidRPr="00723F58">
        <w:rPr>
          <w:rFonts w:ascii="Times New Roman" w:eastAsia="Times New Roman" w:hAnsi="Times New Roman" w:cs="Times New Roman"/>
          <w:bCs/>
          <w:iCs/>
          <w:lang w:val="lt-LT" w:eastAsia="fr-FR"/>
        </w:rPr>
        <w:t>taip</w:t>
      </w:r>
      <w:r w:rsidR="00021BF4" w:rsidRPr="00723F58">
        <w:rPr>
          <w:rFonts w:ascii="Times New Roman" w:eastAsia="Times New Roman" w:hAnsi="Times New Roman" w:cs="Times New Roman"/>
          <w:lang w:val="lt-LT" w:eastAsia="fr-FR"/>
        </w:rPr>
        <w:t>: labai dažn</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 dažn</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(nuo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1/100 iki &lt;</w:t>
      </w:r>
      <w:bookmarkStart w:id="18" w:name="_Hlk93673661"/>
      <w:r w:rsidRPr="00723F58">
        <w:rPr>
          <w:rFonts w:ascii="Times New Roman" w:eastAsia="Times New Roman" w:hAnsi="Times New Roman" w:cs="Times New Roman"/>
          <w:lang w:val="lt-LT" w:eastAsia="fr-FR"/>
        </w:rPr>
        <w:t> </w:t>
      </w:r>
      <w:bookmarkEnd w:id="18"/>
      <w:r w:rsidR="00021BF4" w:rsidRPr="00723F58">
        <w:rPr>
          <w:rFonts w:ascii="Times New Roman" w:eastAsia="Times New Roman" w:hAnsi="Times New Roman" w:cs="Times New Roman"/>
          <w:lang w:val="lt-LT" w:eastAsia="fr-FR"/>
        </w:rPr>
        <w:t>1/10), nedažn</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(nuo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000 iki &lt;</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1/100), ret</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(nuo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000 iki &lt;</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000)</w:t>
      </w:r>
      <w:r w:rsidR="000B33FD">
        <w:rPr>
          <w:rFonts w:ascii="Times New Roman" w:eastAsia="Times New Roman" w:hAnsi="Times New Roman" w:cs="Times New Roman"/>
          <w:lang w:val="lt-LT" w:eastAsia="fr-FR"/>
        </w:rPr>
        <w:t xml:space="preserve">, </w:t>
      </w:r>
      <w:r w:rsidR="000B33FD" w:rsidRPr="00D84D05">
        <w:rPr>
          <w:rFonts w:ascii="Times New Roman" w:eastAsia="Times New Roman" w:hAnsi="Times New Roman" w:cs="Times New Roman"/>
          <w:lang w:val="lt-LT" w:eastAsia="fr-FR"/>
        </w:rPr>
        <w:t>labai retas (&lt; 1/10 000) ir nežinomas (negali būti apskai</w:t>
      </w:r>
      <w:r w:rsidR="000B33FD" w:rsidRPr="000B33FD">
        <w:rPr>
          <w:rFonts w:ascii="Times New Roman" w:eastAsia="Times New Roman" w:hAnsi="Times New Roman" w:cs="Times New Roman"/>
          <w:lang w:val="lt-LT" w:eastAsia="fr-FR"/>
        </w:rPr>
        <w:t>čiuotas pagal turimus duomenis)</w:t>
      </w:r>
      <w:r w:rsidR="00021BF4" w:rsidRPr="00723F58">
        <w:rPr>
          <w:rFonts w:ascii="Times New Roman" w:eastAsia="Times New Roman" w:hAnsi="Times New Roman" w:cs="Times New Roman"/>
          <w:lang w:val="lt-LT" w:eastAsia="fr-FR"/>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1667"/>
        <w:gridCol w:w="1559"/>
        <w:gridCol w:w="2268"/>
      </w:tblGrid>
      <w:tr w:rsidR="00021BF4" w:rsidRPr="00723F58" w14:paraId="23C173AC" w14:textId="77777777" w:rsidTr="005E7CC5">
        <w:trPr>
          <w:tblHeader/>
        </w:trPr>
        <w:tc>
          <w:tcPr>
            <w:tcW w:w="1702" w:type="dxa"/>
          </w:tcPr>
          <w:p w14:paraId="7D4182A2"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Organų sistemų klasė</w:t>
            </w:r>
          </w:p>
        </w:tc>
        <w:tc>
          <w:tcPr>
            <w:tcW w:w="1559" w:type="dxa"/>
          </w:tcPr>
          <w:p w14:paraId="38746D95" w14:textId="24CAEBE4" w:rsidR="00021BF4" w:rsidRPr="00723F58" w:rsidRDefault="00021BF4" w:rsidP="005E7CC5">
            <w:pPr>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Labai dažn</w:t>
            </w:r>
            <w:r w:rsidR="0076214F" w:rsidRPr="00723F58">
              <w:rPr>
                <w:rFonts w:ascii="Times New Roman" w:hAnsi="Times New Roman" w:cs="Times New Roman"/>
                <w:b/>
                <w:bCs/>
                <w:i/>
                <w:iCs/>
                <w:color w:val="000000"/>
                <w:lang w:val="lt-LT"/>
              </w:rPr>
              <w:t>as</w:t>
            </w:r>
          </w:p>
          <w:p w14:paraId="553D8B18" w14:textId="1CCABAF3" w:rsidR="0055698C" w:rsidRPr="00723F58" w:rsidRDefault="0055698C" w:rsidP="005E7CC5">
            <w:pPr>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bCs/>
                <w:i/>
                <w:iCs/>
                <w:lang w:val="lt-LT"/>
              </w:rPr>
              <w: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w:t>
            </w:r>
          </w:p>
        </w:tc>
        <w:tc>
          <w:tcPr>
            <w:tcW w:w="1667" w:type="dxa"/>
          </w:tcPr>
          <w:p w14:paraId="23185D4E" w14:textId="17C84B9E" w:rsidR="00021BF4" w:rsidRPr="00723F58" w:rsidRDefault="00021BF4" w:rsidP="005E7CC5">
            <w:pPr>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i/>
                <w:color w:val="000000"/>
                <w:lang w:val="lt-LT"/>
              </w:rPr>
              <w:t>Dažn</w:t>
            </w:r>
            <w:r w:rsidR="0076214F" w:rsidRPr="00723F58">
              <w:rPr>
                <w:rFonts w:ascii="Times New Roman" w:hAnsi="Times New Roman" w:cs="Times New Roman"/>
                <w:b/>
                <w:i/>
                <w:color w:val="000000"/>
                <w:lang w:val="lt-LT"/>
              </w:rPr>
              <w:t>as</w:t>
            </w:r>
          </w:p>
          <w:p w14:paraId="350DF681" w14:textId="5473DDC6" w:rsidR="0055698C" w:rsidRPr="00723F58" w:rsidRDefault="0055698C" w:rsidP="005E7CC5">
            <w:pPr>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bCs/>
                <w:i/>
                <w:iCs/>
                <w:lang w:val="lt-LT"/>
              </w:rPr>
              <w: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1/100 – &lt;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w:t>
            </w:r>
          </w:p>
        </w:tc>
        <w:tc>
          <w:tcPr>
            <w:tcW w:w="1559" w:type="dxa"/>
          </w:tcPr>
          <w:p w14:paraId="33F8EDF9" w14:textId="7A09B24E" w:rsidR="00021BF4" w:rsidRPr="00723F58" w:rsidRDefault="00021BF4"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Nedažn</w:t>
            </w:r>
            <w:r w:rsidR="0076214F" w:rsidRPr="00723F58">
              <w:rPr>
                <w:rFonts w:ascii="Times New Roman" w:hAnsi="Times New Roman" w:cs="Times New Roman"/>
                <w:b/>
                <w:bCs/>
                <w:i/>
                <w:iCs/>
                <w:color w:val="000000"/>
                <w:lang w:val="lt-LT"/>
              </w:rPr>
              <w:t>as</w:t>
            </w:r>
          </w:p>
          <w:p w14:paraId="73B68415" w14:textId="09A81D96" w:rsidR="0055698C" w:rsidRPr="00723F58" w:rsidRDefault="0055698C"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spacing w:val="-3"/>
                <w:lang w:val="lt-LT"/>
              </w:rPr>
              <w:t>(</w:t>
            </w:r>
            <w:r w:rsidRPr="00723F58">
              <w:rPr>
                <w:rFonts w:ascii="Times New Roman" w:hAnsi="Times New Roman" w:cs="Times New Roman"/>
                <w:b/>
                <w:bCs/>
                <w:i/>
                <w:iCs/>
                <w:lang w:val="lt-LT"/>
              </w:rPr>
              <w: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000 – &lt;</w:t>
            </w:r>
            <w:r w:rsidR="0076214F" w:rsidRPr="00723F58">
              <w:rPr>
                <w:rFonts w:ascii="Times New Roman" w:hAnsi="Times New Roman" w:cs="Times New Roman"/>
                <w:b/>
                <w:bCs/>
                <w:i/>
                <w:iCs/>
                <w:lang w:val="lt-LT"/>
              </w:rPr>
              <w:t> </w:t>
            </w:r>
            <w:r w:rsidRPr="00723F58">
              <w:rPr>
                <w:rFonts w:ascii="Times New Roman" w:hAnsi="Times New Roman" w:cs="Times New Roman"/>
                <w:b/>
                <w:bCs/>
                <w:i/>
                <w:iCs/>
                <w:lang w:val="lt-LT"/>
              </w:rPr>
              <w:t>1/100</w:t>
            </w:r>
            <w:r w:rsidRPr="00723F58">
              <w:rPr>
                <w:rFonts w:ascii="Times New Roman" w:hAnsi="Times New Roman" w:cs="Times New Roman"/>
                <w:b/>
                <w:bCs/>
                <w:i/>
                <w:iCs/>
                <w:spacing w:val="-3"/>
                <w:lang w:val="lt-LT"/>
              </w:rPr>
              <w:t>)</w:t>
            </w:r>
          </w:p>
        </w:tc>
        <w:tc>
          <w:tcPr>
            <w:tcW w:w="2268" w:type="dxa"/>
          </w:tcPr>
          <w:p w14:paraId="3BF615EF" w14:textId="77777777" w:rsidR="00021BF4" w:rsidRPr="00723F58" w:rsidRDefault="00021BF4"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 xml:space="preserve">Papildomas šalutinis poveikis, stebėtas poregistraciniu laikotarpiu </w:t>
            </w:r>
          </w:p>
          <w:p w14:paraId="6AB458D9" w14:textId="77777777" w:rsidR="00021BF4" w:rsidRPr="00723F58" w:rsidRDefault="00021BF4"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Dažnis nežinomas</w:t>
            </w:r>
          </w:p>
        </w:tc>
      </w:tr>
      <w:tr w:rsidR="00021BF4" w:rsidRPr="00723F58" w14:paraId="67DABAE4" w14:textId="77777777" w:rsidTr="005E7CC5">
        <w:tc>
          <w:tcPr>
            <w:tcW w:w="1702" w:type="dxa"/>
          </w:tcPr>
          <w:p w14:paraId="4F7F441B" w14:textId="77777777" w:rsidR="00021BF4" w:rsidRPr="00723F58" w:rsidRDefault="00021BF4" w:rsidP="005E7CC5">
            <w:pPr>
              <w:keepLines/>
              <w:spacing w:after="0" w:line="240" w:lineRule="auto"/>
              <w:rPr>
                <w:rFonts w:ascii="Times New Roman" w:hAnsi="Times New Roman" w:cs="Times New Roman"/>
                <w:b/>
                <w:bCs/>
                <w:iCs/>
                <w:lang w:val="lt-LT"/>
              </w:rPr>
            </w:pPr>
            <w:r w:rsidRPr="00723F58">
              <w:rPr>
                <w:rFonts w:ascii="Times New Roman" w:hAnsi="Times New Roman" w:cs="Times New Roman"/>
                <w:b/>
                <w:bCs/>
                <w:iCs/>
                <w:lang w:val="lt-LT"/>
              </w:rPr>
              <w:t>Širdies sutrikimai</w:t>
            </w:r>
          </w:p>
        </w:tc>
        <w:tc>
          <w:tcPr>
            <w:tcW w:w="1559" w:type="dxa"/>
          </w:tcPr>
          <w:p w14:paraId="6064A99B"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10CB8B6F"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6BB0D8EB"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Palpitacijos</w:t>
            </w:r>
          </w:p>
        </w:tc>
        <w:tc>
          <w:tcPr>
            <w:tcW w:w="2268" w:type="dxa"/>
          </w:tcPr>
          <w:p w14:paraId="7A7EA707" w14:textId="77777777" w:rsidR="00021BF4" w:rsidRPr="00723F58" w:rsidRDefault="00021BF4" w:rsidP="005E7CC5">
            <w:pPr>
              <w:keepLines/>
              <w:spacing w:after="0" w:line="240" w:lineRule="auto"/>
              <w:rPr>
                <w:rFonts w:ascii="Times New Roman" w:hAnsi="Times New Roman" w:cs="Times New Roman"/>
                <w:lang w:val="lt-LT"/>
              </w:rPr>
            </w:pPr>
          </w:p>
        </w:tc>
      </w:tr>
      <w:tr w:rsidR="00021BF4" w:rsidRPr="00723F58" w14:paraId="2982F34B" w14:textId="77777777" w:rsidTr="005E7CC5">
        <w:tc>
          <w:tcPr>
            <w:tcW w:w="1702" w:type="dxa"/>
          </w:tcPr>
          <w:p w14:paraId="4D40A6B4"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bCs/>
                <w:iCs/>
                <w:lang w:val="lt-LT"/>
              </w:rPr>
              <w:t>Ausų ir labirintų sutrikimai</w:t>
            </w:r>
          </w:p>
        </w:tc>
        <w:tc>
          <w:tcPr>
            <w:tcW w:w="1559" w:type="dxa"/>
          </w:tcPr>
          <w:p w14:paraId="4448141E"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1C389CBD"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42E1D055"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Galvos svaigimas</w:t>
            </w:r>
          </w:p>
        </w:tc>
        <w:tc>
          <w:tcPr>
            <w:tcW w:w="2268" w:type="dxa"/>
          </w:tcPr>
          <w:p w14:paraId="6C022644" w14:textId="77777777" w:rsidR="00021BF4" w:rsidRPr="00723F58" w:rsidRDefault="00021BF4" w:rsidP="005E7CC5">
            <w:pPr>
              <w:keepLines/>
              <w:spacing w:after="0" w:line="240" w:lineRule="auto"/>
              <w:rPr>
                <w:rFonts w:ascii="Times New Roman" w:hAnsi="Times New Roman" w:cs="Times New Roman"/>
                <w:lang w:val="lt-LT"/>
              </w:rPr>
            </w:pPr>
          </w:p>
        </w:tc>
      </w:tr>
      <w:tr w:rsidR="0055698C" w:rsidRPr="00723F58" w14:paraId="1A0F47D2" w14:textId="77777777" w:rsidTr="005E7CC5">
        <w:tc>
          <w:tcPr>
            <w:tcW w:w="1702" w:type="dxa"/>
          </w:tcPr>
          <w:p w14:paraId="6B0ABE4A" w14:textId="6978E7C5" w:rsidR="0055698C" w:rsidRPr="00723F58" w:rsidRDefault="0055698C" w:rsidP="005E7CC5">
            <w:pPr>
              <w:keepLines/>
              <w:spacing w:after="0" w:line="240" w:lineRule="auto"/>
              <w:rPr>
                <w:rFonts w:ascii="Times New Roman" w:hAnsi="Times New Roman" w:cs="Times New Roman"/>
                <w:b/>
                <w:bCs/>
                <w:iCs/>
                <w:lang w:val="lt-LT"/>
              </w:rPr>
            </w:pPr>
            <w:r w:rsidRPr="00723F58">
              <w:rPr>
                <w:rFonts w:ascii="Times New Roman" w:hAnsi="Times New Roman" w:cs="Times New Roman"/>
                <w:b/>
                <w:bCs/>
                <w:iCs/>
                <w:lang w:val="lt-LT"/>
              </w:rPr>
              <w:t>Endokrininiai sutrikimai</w:t>
            </w:r>
          </w:p>
        </w:tc>
        <w:tc>
          <w:tcPr>
            <w:tcW w:w="1559" w:type="dxa"/>
          </w:tcPr>
          <w:p w14:paraId="16331765" w14:textId="77777777" w:rsidR="0055698C" w:rsidRPr="00723F58" w:rsidRDefault="0055698C" w:rsidP="005E7CC5">
            <w:pPr>
              <w:keepLines/>
              <w:spacing w:after="0" w:line="240" w:lineRule="auto"/>
              <w:rPr>
                <w:rFonts w:ascii="Times New Roman" w:hAnsi="Times New Roman" w:cs="Times New Roman"/>
                <w:lang w:val="lt-LT"/>
              </w:rPr>
            </w:pPr>
          </w:p>
        </w:tc>
        <w:tc>
          <w:tcPr>
            <w:tcW w:w="1667" w:type="dxa"/>
          </w:tcPr>
          <w:p w14:paraId="41153091" w14:textId="77777777" w:rsidR="0055698C" w:rsidRPr="00723F58" w:rsidRDefault="0055698C" w:rsidP="005E7CC5">
            <w:pPr>
              <w:keepLines/>
              <w:spacing w:after="0" w:line="240" w:lineRule="auto"/>
              <w:rPr>
                <w:rFonts w:ascii="Times New Roman" w:hAnsi="Times New Roman" w:cs="Times New Roman"/>
                <w:lang w:val="lt-LT"/>
              </w:rPr>
            </w:pPr>
          </w:p>
        </w:tc>
        <w:tc>
          <w:tcPr>
            <w:tcW w:w="1559" w:type="dxa"/>
          </w:tcPr>
          <w:p w14:paraId="64F51153" w14:textId="77777777" w:rsidR="0055698C" w:rsidRPr="00723F58" w:rsidRDefault="0055698C" w:rsidP="005E7CC5">
            <w:pPr>
              <w:keepLines/>
              <w:spacing w:after="0" w:line="240" w:lineRule="auto"/>
              <w:rPr>
                <w:rFonts w:ascii="Times New Roman" w:hAnsi="Times New Roman" w:cs="Times New Roman"/>
                <w:lang w:val="lt-LT"/>
              </w:rPr>
            </w:pPr>
          </w:p>
        </w:tc>
        <w:tc>
          <w:tcPr>
            <w:tcW w:w="2268" w:type="dxa"/>
          </w:tcPr>
          <w:p w14:paraId="28A69783" w14:textId="446DE54C" w:rsidR="0055698C" w:rsidRPr="00723F58" w:rsidRDefault="0055698C"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Hipofizės apopleksija***</w:t>
            </w:r>
          </w:p>
        </w:tc>
      </w:tr>
      <w:tr w:rsidR="00021BF4" w:rsidRPr="00723F58" w14:paraId="06E9B1BF" w14:textId="77777777" w:rsidTr="005E7CC5">
        <w:tc>
          <w:tcPr>
            <w:tcW w:w="1702" w:type="dxa"/>
          </w:tcPr>
          <w:p w14:paraId="1FBC5000"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bCs/>
                <w:iCs/>
                <w:lang w:val="lt-LT"/>
              </w:rPr>
              <w:t>Akių sutrikimai</w:t>
            </w:r>
          </w:p>
        </w:tc>
        <w:tc>
          <w:tcPr>
            <w:tcW w:w="1559" w:type="dxa"/>
          </w:tcPr>
          <w:p w14:paraId="1655DBFB"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76E4E6B3"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46735BE9"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Akių sausumas</w:t>
            </w:r>
          </w:p>
          <w:p w14:paraId="5299CF49"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Pablogėjęs regėjimas</w:t>
            </w:r>
          </w:p>
        </w:tc>
        <w:tc>
          <w:tcPr>
            <w:tcW w:w="2268" w:type="dxa"/>
          </w:tcPr>
          <w:p w14:paraId="71B214F5" w14:textId="77777777" w:rsidR="00021BF4" w:rsidRPr="00723F58" w:rsidRDefault="00021BF4" w:rsidP="005E7CC5">
            <w:pPr>
              <w:keepLines/>
              <w:spacing w:after="0" w:line="240" w:lineRule="auto"/>
              <w:ind w:right="34"/>
              <w:rPr>
                <w:rFonts w:ascii="Times New Roman" w:hAnsi="Times New Roman" w:cs="Times New Roman"/>
                <w:lang w:val="lt-LT"/>
              </w:rPr>
            </w:pPr>
            <w:r w:rsidRPr="00723F58">
              <w:rPr>
                <w:rFonts w:ascii="Times New Roman" w:hAnsi="Times New Roman" w:cs="Times New Roman"/>
                <w:lang w:val="lt-LT"/>
              </w:rPr>
              <w:t>Regėjimo sutrikimas</w:t>
            </w:r>
          </w:p>
          <w:p w14:paraId="57DAFB5B" w14:textId="77777777" w:rsidR="00021BF4" w:rsidRPr="00723F58" w:rsidRDefault="00021BF4" w:rsidP="005E7CC5">
            <w:pPr>
              <w:keepLines/>
              <w:spacing w:after="0" w:line="240" w:lineRule="auto"/>
              <w:rPr>
                <w:rFonts w:ascii="Times New Roman" w:hAnsi="Times New Roman" w:cs="Times New Roman"/>
                <w:lang w:val="lt-LT"/>
              </w:rPr>
            </w:pPr>
          </w:p>
        </w:tc>
      </w:tr>
      <w:tr w:rsidR="00021BF4" w:rsidRPr="00723F58" w14:paraId="2B2618DD" w14:textId="77777777" w:rsidTr="005E7CC5">
        <w:tc>
          <w:tcPr>
            <w:tcW w:w="1702" w:type="dxa"/>
          </w:tcPr>
          <w:p w14:paraId="4E549E23"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Virškinimo trakto sutrikimai</w:t>
            </w:r>
          </w:p>
        </w:tc>
        <w:tc>
          <w:tcPr>
            <w:tcW w:w="1559" w:type="dxa"/>
          </w:tcPr>
          <w:p w14:paraId="1F4395EF"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7EDBB6E8" w14:textId="77777777" w:rsidR="00021BF4" w:rsidRPr="00723F58" w:rsidRDefault="00021BF4" w:rsidP="005E7CC5">
            <w:pPr>
              <w:keepLines/>
              <w:spacing w:after="0" w:line="240" w:lineRule="auto"/>
              <w:rPr>
                <w:rFonts w:ascii="Times New Roman" w:hAnsi="Times New Roman" w:cs="Times New Roman"/>
                <w:lang w:val="lt-LT" w:eastAsia="nl-NL"/>
              </w:rPr>
            </w:pPr>
            <w:r w:rsidRPr="00723F58">
              <w:rPr>
                <w:rFonts w:ascii="Times New Roman" w:hAnsi="Times New Roman" w:cs="Times New Roman"/>
                <w:lang w:val="lt-LT" w:eastAsia="nl-NL"/>
              </w:rPr>
              <w:t>Pilvo skausmas</w:t>
            </w:r>
          </w:p>
          <w:p w14:paraId="4E04CE41"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Diskomfortas pilve</w:t>
            </w:r>
          </w:p>
          <w:p w14:paraId="296963B7"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Pykinimas</w:t>
            </w:r>
          </w:p>
          <w:p w14:paraId="4B231DA0"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1D345B2B"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lastRenderedPageBreak/>
              <w:t>Pilvo pūtimas</w:t>
            </w:r>
          </w:p>
          <w:p w14:paraId="7C9A4481"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Burnos sausmė</w:t>
            </w:r>
          </w:p>
          <w:p w14:paraId="4542F86E"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Dujų susikaupimas</w:t>
            </w:r>
          </w:p>
          <w:p w14:paraId="35417FA2"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lastRenderedPageBreak/>
              <w:t>Išopėjimas burnoje Vėmimas</w:t>
            </w:r>
          </w:p>
        </w:tc>
        <w:tc>
          <w:tcPr>
            <w:tcW w:w="2268" w:type="dxa"/>
          </w:tcPr>
          <w:p w14:paraId="2CCA445E"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lastRenderedPageBreak/>
              <w:t>Viduriavimas</w:t>
            </w:r>
          </w:p>
          <w:p w14:paraId="66AD8DCF" w14:textId="77777777" w:rsidR="00021BF4" w:rsidRPr="00723F58" w:rsidRDefault="00021BF4" w:rsidP="005E7CC5">
            <w:pPr>
              <w:keepLines/>
              <w:spacing w:after="0" w:line="240" w:lineRule="auto"/>
              <w:rPr>
                <w:rFonts w:ascii="Times New Roman" w:hAnsi="Times New Roman" w:cs="Times New Roman"/>
                <w:lang w:val="lt-LT"/>
              </w:rPr>
            </w:pPr>
          </w:p>
        </w:tc>
      </w:tr>
      <w:tr w:rsidR="00021BF4" w:rsidRPr="00723F58" w14:paraId="41069C61" w14:textId="77777777" w:rsidTr="005E7CC5">
        <w:tc>
          <w:tcPr>
            <w:tcW w:w="1702" w:type="dxa"/>
          </w:tcPr>
          <w:p w14:paraId="6F94A7E1"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 xml:space="preserve">Bendrieji sutrikimai ir vartojimo vietos pažeidimai </w:t>
            </w:r>
          </w:p>
        </w:tc>
        <w:tc>
          <w:tcPr>
            <w:tcW w:w="1559" w:type="dxa"/>
          </w:tcPr>
          <w:p w14:paraId="34F95B86"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lang w:val="lt-LT"/>
              </w:rPr>
              <w:t>Astenija</w:t>
            </w:r>
          </w:p>
        </w:tc>
        <w:tc>
          <w:tcPr>
            <w:tcW w:w="1667" w:type="dxa"/>
          </w:tcPr>
          <w:p w14:paraId="5D38F606"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 xml:space="preserve">Reakcija injekcijos vietoje (įskaitant skausmą, tinimą,paraudimą ir uždegimą) </w:t>
            </w:r>
          </w:p>
          <w:p w14:paraId="6D4335EB"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Periferinė edema</w:t>
            </w:r>
          </w:p>
        </w:tc>
        <w:tc>
          <w:tcPr>
            <w:tcW w:w="1559" w:type="dxa"/>
          </w:tcPr>
          <w:p w14:paraId="46786E3C" w14:textId="77777777" w:rsidR="00021BF4" w:rsidRPr="00723F58" w:rsidRDefault="00021BF4" w:rsidP="005E7CC5">
            <w:pPr>
              <w:keepLines/>
              <w:spacing w:after="0" w:line="240" w:lineRule="auto"/>
              <w:rPr>
                <w:rFonts w:ascii="Times New Roman" w:hAnsi="Times New Roman" w:cs="Times New Roman"/>
                <w:lang w:val="lt-LT"/>
              </w:rPr>
            </w:pPr>
          </w:p>
        </w:tc>
        <w:tc>
          <w:tcPr>
            <w:tcW w:w="2268" w:type="dxa"/>
          </w:tcPr>
          <w:p w14:paraId="1529C300"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Karščiavimas</w:t>
            </w:r>
          </w:p>
          <w:p w14:paraId="7E2A8A3F"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Negalavimas</w:t>
            </w:r>
          </w:p>
        </w:tc>
      </w:tr>
      <w:tr w:rsidR="00021BF4" w:rsidRPr="00723F58" w14:paraId="02606B8E" w14:textId="77777777" w:rsidTr="005E7CC5">
        <w:tc>
          <w:tcPr>
            <w:tcW w:w="1702" w:type="dxa"/>
          </w:tcPr>
          <w:p w14:paraId="35AA1B11"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bCs/>
                <w:iCs/>
                <w:lang w:val="lt-LT"/>
              </w:rPr>
              <w:t>Imuninės sistemos sutrikimas</w:t>
            </w:r>
          </w:p>
        </w:tc>
        <w:tc>
          <w:tcPr>
            <w:tcW w:w="1559" w:type="dxa"/>
          </w:tcPr>
          <w:p w14:paraId="59DD2F3E"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156A5616"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Padidėjęs jautrumas</w:t>
            </w:r>
          </w:p>
        </w:tc>
        <w:tc>
          <w:tcPr>
            <w:tcW w:w="1559" w:type="dxa"/>
          </w:tcPr>
          <w:p w14:paraId="2B75476F" w14:textId="77777777" w:rsidR="00021BF4" w:rsidRPr="00723F58" w:rsidRDefault="00021BF4" w:rsidP="005E7CC5">
            <w:pPr>
              <w:keepLines/>
              <w:spacing w:after="0" w:line="240" w:lineRule="auto"/>
              <w:rPr>
                <w:rFonts w:ascii="Times New Roman" w:hAnsi="Times New Roman" w:cs="Times New Roman"/>
                <w:lang w:val="lt-LT"/>
              </w:rPr>
            </w:pPr>
          </w:p>
        </w:tc>
        <w:tc>
          <w:tcPr>
            <w:tcW w:w="2268" w:type="dxa"/>
          </w:tcPr>
          <w:p w14:paraId="4D424511"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Anafilaksinis šokas</w:t>
            </w:r>
          </w:p>
        </w:tc>
      </w:tr>
      <w:tr w:rsidR="00021BF4" w:rsidRPr="00723F58" w14:paraId="70A1E326" w14:textId="77777777" w:rsidTr="005E7CC5">
        <w:tc>
          <w:tcPr>
            <w:tcW w:w="1702" w:type="dxa"/>
          </w:tcPr>
          <w:p w14:paraId="480AD9E9"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Tyrimai</w:t>
            </w:r>
          </w:p>
        </w:tc>
        <w:tc>
          <w:tcPr>
            <w:tcW w:w="1559" w:type="dxa"/>
          </w:tcPr>
          <w:p w14:paraId="6356A9BE"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0EBAD6A9"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Svorio padidėjimas</w:t>
            </w:r>
          </w:p>
          <w:p w14:paraId="30C9D5CE"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4A1C1375"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Svorio sumažėjimas</w:t>
            </w:r>
          </w:p>
        </w:tc>
        <w:tc>
          <w:tcPr>
            <w:tcW w:w="2268" w:type="dxa"/>
          </w:tcPr>
          <w:p w14:paraId="32233E41"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Padidėjęs šarminės fosfatazės kiekis kraujyje</w:t>
            </w:r>
          </w:p>
          <w:p w14:paraId="0D1819C9"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Padidėjęs kraujo spaudimas</w:t>
            </w:r>
          </w:p>
        </w:tc>
      </w:tr>
      <w:tr w:rsidR="00021BF4" w:rsidRPr="00723F58" w14:paraId="229B2E49" w14:textId="77777777" w:rsidTr="005E7CC5">
        <w:tc>
          <w:tcPr>
            <w:tcW w:w="1702" w:type="dxa"/>
          </w:tcPr>
          <w:p w14:paraId="0D940C50"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 xml:space="preserve">Metabolizmo ir mitybos sutrikimai </w:t>
            </w:r>
          </w:p>
        </w:tc>
        <w:tc>
          <w:tcPr>
            <w:tcW w:w="1559" w:type="dxa"/>
          </w:tcPr>
          <w:p w14:paraId="03A914EF"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0894CD53"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4F959AFB"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Sumažėjęs apetitas</w:t>
            </w:r>
          </w:p>
          <w:p w14:paraId="39676102"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Skysčių susilaikymas</w:t>
            </w:r>
          </w:p>
        </w:tc>
        <w:tc>
          <w:tcPr>
            <w:tcW w:w="2268" w:type="dxa"/>
          </w:tcPr>
          <w:p w14:paraId="4E014AB0" w14:textId="77777777" w:rsidR="00021BF4" w:rsidRPr="00723F58" w:rsidRDefault="00021BF4" w:rsidP="005E7CC5">
            <w:pPr>
              <w:keepLines/>
              <w:spacing w:after="0" w:line="240" w:lineRule="auto"/>
              <w:rPr>
                <w:rFonts w:ascii="Times New Roman" w:hAnsi="Times New Roman" w:cs="Times New Roman"/>
                <w:lang w:val="lt-LT"/>
              </w:rPr>
            </w:pPr>
          </w:p>
        </w:tc>
      </w:tr>
      <w:tr w:rsidR="00021BF4" w:rsidRPr="00723F58" w14:paraId="1B385646" w14:textId="77777777" w:rsidTr="005E7CC5">
        <w:tc>
          <w:tcPr>
            <w:tcW w:w="1702" w:type="dxa"/>
          </w:tcPr>
          <w:p w14:paraId="364B7306"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Skeleto, raumenų ir jungiamojo audinio sutrikimai</w:t>
            </w:r>
          </w:p>
        </w:tc>
        <w:tc>
          <w:tcPr>
            <w:tcW w:w="1559" w:type="dxa"/>
          </w:tcPr>
          <w:p w14:paraId="0788721E"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188EA093"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Sąnarių skausmas</w:t>
            </w:r>
          </w:p>
          <w:p w14:paraId="32B2D94E"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Raumenų spazmai</w:t>
            </w:r>
          </w:p>
          <w:p w14:paraId="12475E21"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Galūnių skausmas</w:t>
            </w:r>
          </w:p>
        </w:tc>
        <w:tc>
          <w:tcPr>
            <w:tcW w:w="1559" w:type="dxa"/>
          </w:tcPr>
          <w:p w14:paraId="56F2D4D4"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Nugaros skausmas</w:t>
            </w:r>
          </w:p>
          <w:p w14:paraId="3CDBB5BD"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Mialgija</w:t>
            </w:r>
          </w:p>
        </w:tc>
        <w:tc>
          <w:tcPr>
            <w:tcW w:w="2268" w:type="dxa"/>
          </w:tcPr>
          <w:p w14:paraId="53D7DCA4"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Raumenų silpnumas</w:t>
            </w:r>
          </w:p>
        </w:tc>
      </w:tr>
      <w:tr w:rsidR="00021BF4" w:rsidRPr="00723F58" w14:paraId="682CF666" w14:textId="77777777" w:rsidTr="005E7CC5">
        <w:tc>
          <w:tcPr>
            <w:tcW w:w="1702" w:type="dxa"/>
          </w:tcPr>
          <w:p w14:paraId="5B5274F9"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Nervų sistemos sutrikimai</w:t>
            </w:r>
          </w:p>
        </w:tc>
        <w:tc>
          <w:tcPr>
            <w:tcW w:w="1559" w:type="dxa"/>
          </w:tcPr>
          <w:p w14:paraId="055E617B"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Galvos skausmas</w:t>
            </w:r>
          </w:p>
          <w:p w14:paraId="10CE6A2D"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59CC068E"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Svaigulys</w:t>
            </w:r>
          </w:p>
        </w:tc>
        <w:tc>
          <w:tcPr>
            <w:tcW w:w="1559" w:type="dxa"/>
          </w:tcPr>
          <w:p w14:paraId="032456FF"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 xml:space="preserve">Disgeuzija Hipestezija Alpimas </w:t>
            </w:r>
          </w:p>
          <w:p w14:paraId="242A2D36"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 xml:space="preserve">Atminties sutrikimas Dėmesio sutrikimas </w:t>
            </w:r>
          </w:p>
          <w:p w14:paraId="0115296B"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Parestezija</w:t>
            </w:r>
          </w:p>
          <w:p w14:paraId="23E2AC37"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Drebulys</w:t>
            </w:r>
          </w:p>
        </w:tc>
        <w:tc>
          <w:tcPr>
            <w:tcW w:w="2268" w:type="dxa"/>
          </w:tcPr>
          <w:p w14:paraId="49F57241" w14:textId="45448C65" w:rsidR="00021BF4" w:rsidRPr="00723F58" w:rsidRDefault="00410683" w:rsidP="005E7CC5">
            <w:pPr>
              <w:keepLines/>
              <w:spacing w:after="0" w:line="240" w:lineRule="auto"/>
              <w:rPr>
                <w:rFonts w:ascii="Times New Roman" w:hAnsi="Times New Roman" w:cs="Times New Roman"/>
                <w:lang w:val="lt-LT"/>
              </w:rPr>
            </w:pPr>
            <w:r>
              <w:rPr>
                <w:rFonts w:ascii="Times New Roman" w:hAnsi="Times New Roman" w:cs="Times New Roman"/>
                <w:lang w:val="lt-LT"/>
              </w:rPr>
              <w:t>Traukuliai****</w:t>
            </w:r>
          </w:p>
        </w:tc>
      </w:tr>
      <w:tr w:rsidR="00021BF4" w:rsidRPr="00723F58" w14:paraId="22ABC0B8" w14:textId="77777777" w:rsidTr="005E7CC5">
        <w:tc>
          <w:tcPr>
            <w:tcW w:w="1702" w:type="dxa"/>
          </w:tcPr>
          <w:p w14:paraId="1FF593DA"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Psichikos sutrikimai</w:t>
            </w:r>
          </w:p>
        </w:tc>
        <w:tc>
          <w:tcPr>
            <w:tcW w:w="1559" w:type="dxa"/>
          </w:tcPr>
          <w:p w14:paraId="2B35E225"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Sumažėjęs lytinis potraukis Nuotaikos sutrikimas</w:t>
            </w:r>
          </w:p>
          <w:p w14:paraId="4D317803"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Miego sutrikimas (įskaitant nemigą)</w:t>
            </w:r>
          </w:p>
        </w:tc>
        <w:tc>
          <w:tcPr>
            <w:tcW w:w="1667" w:type="dxa"/>
          </w:tcPr>
          <w:p w14:paraId="7DD5EB5F"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Depresija*</w:t>
            </w:r>
          </w:p>
          <w:p w14:paraId="12B38504"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Nervingumas</w:t>
            </w:r>
          </w:p>
        </w:tc>
        <w:tc>
          <w:tcPr>
            <w:tcW w:w="1559" w:type="dxa"/>
          </w:tcPr>
          <w:p w14:paraId="0C029457" w14:textId="77777777" w:rsidR="00021BF4" w:rsidRPr="00723F58" w:rsidRDefault="00021BF4" w:rsidP="005E7CC5">
            <w:pPr>
              <w:spacing w:after="0" w:line="240" w:lineRule="auto"/>
              <w:rPr>
                <w:rFonts w:ascii="Times New Roman" w:hAnsi="Times New Roman" w:cs="Times New Roman"/>
                <w:lang w:val="lt-LT"/>
              </w:rPr>
            </w:pPr>
            <w:r w:rsidRPr="00723F58">
              <w:rPr>
                <w:rFonts w:ascii="Times New Roman" w:hAnsi="Times New Roman" w:cs="Times New Roman"/>
                <w:lang w:val="lt-LT"/>
              </w:rPr>
              <w:t>Emocijų labilumas</w:t>
            </w:r>
          </w:p>
          <w:p w14:paraId="5A0195AF" w14:textId="77777777" w:rsidR="00021BF4" w:rsidRPr="00723F58" w:rsidRDefault="00021BF4" w:rsidP="005E7CC5">
            <w:pPr>
              <w:spacing w:after="0" w:line="240" w:lineRule="auto"/>
              <w:rPr>
                <w:rFonts w:ascii="Times New Roman" w:hAnsi="Times New Roman" w:cs="Times New Roman"/>
                <w:lang w:val="lt-LT"/>
              </w:rPr>
            </w:pPr>
            <w:r w:rsidRPr="00723F58">
              <w:rPr>
                <w:rFonts w:ascii="Times New Roman" w:hAnsi="Times New Roman" w:cs="Times New Roman"/>
                <w:lang w:val="lt-LT"/>
              </w:rPr>
              <w:t>Nerimas</w:t>
            </w:r>
          </w:p>
          <w:p w14:paraId="09D850BD" w14:textId="77777777" w:rsidR="00021BF4" w:rsidRPr="00723F58" w:rsidRDefault="00021BF4" w:rsidP="005E7CC5">
            <w:pPr>
              <w:spacing w:after="0" w:line="240" w:lineRule="auto"/>
              <w:rPr>
                <w:rFonts w:ascii="Times New Roman" w:hAnsi="Times New Roman" w:cs="Times New Roman"/>
                <w:lang w:val="lt-LT"/>
              </w:rPr>
            </w:pPr>
            <w:r w:rsidRPr="00723F58">
              <w:rPr>
                <w:rFonts w:ascii="Times New Roman" w:hAnsi="Times New Roman" w:cs="Times New Roman"/>
                <w:lang w:val="lt-LT"/>
              </w:rPr>
              <w:t>Depresija**</w:t>
            </w:r>
          </w:p>
          <w:p w14:paraId="4A9E274B" w14:textId="77777777" w:rsidR="00021BF4" w:rsidRPr="00723F58" w:rsidRDefault="00021BF4" w:rsidP="005E7CC5">
            <w:pPr>
              <w:spacing w:after="0" w:line="240" w:lineRule="auto"/>
              <w:rPr>
                <w:rFonts w:ascii="Times New Roman" w:hAnsi="Times New Roman" w:cs="Times New Roman"/>
                <w:lang w:val="lt-LT"/>
              </w:rPr>
            </w:pPr>
            <w:r w:rsidRPr="00723F58">
              <w:rPr>
                <w:rFonts w:ascii="Times New Roman" w:hAnsi="Times New Roman" w:cs="Times New Roman"/>
                <w:lang w:val="lt-LT"/>
              </w:rPr>
              <w:t>Dezorientacija</w:t>
            </w:r>
          </w:p>
        </w:tc>
        <w:tc>
          <w:tcPr>
            <w:tcW w:w="2268" w:type="dxa"/>
          </w:tcPr>
          <w:p w14:paraId="305650C6" w14:textId="77777777" w:rsidR="00021BF4" w:rsidRPr="00723F58" w:rsidRDefault="00021BF4" w:rsidP="005E7CC5">
            <w:pPr>
              <w:spacing w:after="0" w:line="240" w:lineRule="auto"/>
              <w:rPr>
                <w:rFonts w:ascii="Times New Roman" w:hAnsi="Times New Roman" w:cs="Times New Roman"/>
                <w:lang w:val="lt-LT"/>
              </w:rPr>
            </w:pPr>
            <w:r w:rsidRPr="00723F58">
              <w:rPr>
                <w:rFonts w:ascii="Times New Roman" w:hAnsi="Times New Roman" w:cs="Times New Roman"/>
                <w:lang w:val="lt-LT"/>
              </w:rPr>
              <w:t>Sumišimo būklė</w:t>
            </w:r>
          </w:p>
          <w:p w14:paraId="7A657E50" w14:textId="77777777" w:rsidR="00021BF4" w:rsidRPr="00723F58" w:rsidRDefault="00021BF4" w:rsidP="005E7CC5">
            <w:pPr>
              <w:keepLines/>
              <w:spacing w:after="0" w:line="240" w:lineRule="auto"/>
              <w:rPr>
                <w:rFonts w:ascii="Times New Roman" w:hAnsi="Times New Roman" w:cs="Times New Roman"/>
                <w:lang w:val="lt-LT"/>
              </w:rPr>
            </w:pPr>
          </w:p>
        </w:tc>
      </w:tr>
      <w:tr w:rsidR="00021BF4" w:rsidRPr="00723F58" w14:paraId="5C4C6819" w14:textId="77777777" w:rsidTr="005E7CC5">
        <w:tc>
          <w:tcPr>
            <w:tcW w:w="1702" w:type="dxa"/>
          </w:tcPr>
          <w:p w14:paraId="320D1DD9"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lastRenderedPageBreak/>
              <w:t>Lytinės sistemos ir krūties sutrikimai</w:t>
            </w:r>
          </w:p>
        </w:tc>
        <w:tc>
          <w:tcPr>
            <w:tcW w:w="1559" w:type="dxa"/>
          </w:tcPr>
          <w:p w14:paraId="3C3EE0DA"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Krūtų sutrikimas</w:t>
            </w:r>
          </w:p>
          <w:p w14:paraId="5344EEED"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 xml:space="preserve">Dispareunija </w:t>
            </w:r>
          </w:p>
          <w:p w14:paraId="168ECAE0"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Kraujavimas iš lytinių organų (įskaitant kraujavimą iš makšties, mėnesines)</w:t>
            </w:r>
          </w:p>
          <w:p w14:paraId="7F099F81"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Kiaušidžių hiperstimuliacijos sindromas</w:t>
            </w:r>
          </w:p>
          <w:p w14:paraId="2F39178B"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Kiaušidžių hipertrofija</w:t>
            </w:r>
          </w:p>
          <w:p w14:paraId="3C48F6C1"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Dubens skausmas</w:t>
            </w:r>
          </w:p>
          <w:p w14:paraId="562F19FC"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 xml:space="preserve">Vulvovaginalinis sausumas </w:t>
            </w:r>
          </w:p>
          <w:p w14:paraId="6804CA83"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1AD9E7FF"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Krūties skausmas</w:t>
            </w:r>
          </w:p>
        </w:tc>
        <w:tc>
          <w:tcPr>
            <w:tcW w:w="1559" w:type="dxa"/>
          </w:tcPr>
          <w:p w14:paraId="34A5E466"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Kraujavimas lytinio akto metu</w:t>
            </w:r>
          </w:p>
          <w:p w14:paraId="5B37F0D3"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Cistocelė</w:t>
            </w:r>
          </w:p>
          <w:p w14:paraId="0C1EAB58"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Mėnesinių sutrikimas (įskaitant dismenorėją, metroragiją ir menoragiją)</w:t>
            </w:r>
          </w:p>
          <w:p w14:paraId="0F9FF689"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 xml:space="preserve">Kiaušidžių cista </w:t>
            </w:r>
          </w:p>
          <w:p w14:paraId="06C195A7"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Išskyros iš makšties</w:t>
            </w:r>
          </w:p>
        </w:tc>
        <w:tc>
          <w:tcPr>
            <w:tcW w:w="2268" w:type="dxa"/>
          </w:tcPr>
          <w:p w14:paraId="4B96DDC4"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Amenorėja</w:t>
            </w:r>
          </w:p>
          <w:p w14:paraId="75C68795"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 xml:space="preserve"> </w:t>
            </w:r>
          </w:p>
        </w:tc>
      </w:tr>
      <w:tr w:rsidR="00021BF4" w:rsidRPr="00723F58" w14:paraId="208AF11F" w14:textId="77777777" w:rsidTr="005E7CC5">
        <w:tc>
          <w:tcPr>
            <w:tcW w:w="1702" w:type="dxa"/>
          </w:tcPr>
          <w:p w14:paraId="7A42626B"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bCs/>
                <w:iCs/>
                <w:lang w:val="lt-LT"/>
              </w:rPr>
              <w:t xml:space="preserve">Kvėpavimo sistemos, krūtinės ląstos ir tarpuplaučio sutrikimai </w:t>
            </w:r>
          </w:p>
        </w:tc>
        <w:tc>
          <w:tcPr>
            <w:tcW w:w="1559" w:type="dxa"/>
          </w:tcPr>
          <w:p w14:paraId="5FC68CD1" w14:textId="77777777" w:rsidR="00021BF4" w:rsidRPr="00723F58" w:rsidRDefault="00021BF4" w:rsidP="005E7CC5">
            <w:pPr>
              <w:keepLines/>
              <w:spacing w:after="0" w:line="240" w:lineRule="auto"/>
              <w:rPr>
                <w:rFonts w:ascii="Times New Roman" w:hAnsi="Times New Roman" w:cs="Times New Roman"/>
                <w:lang w:val="lt-LT"/>
              </w:rPr>
            </w:pPr>
          </w:p>
        </w:tc>
        <w:tc>
          <w:tcPr>
            <w:tcW w:w="1667" w:type="dxa"/>
          </w:tcPr>
          <w:p w14:paraId="5F152822"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49B18402"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Dusulys</w:t>
            </w:r>
          </w:p>
          <w:p w14:paraId="3A220A88"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Kraujavimas iš nosies</w:t>
            </w:r>
          </w:p>
        </w:tc>
        <w:tc>
          <w:tcPr>
            <w:tcW w:w="2268" w:type="dxa"/>
          </w:tcPr>
          <w:p w14:paraId="46FADA06" w14:textId="77777777" w:rsidR="00021BF4" w:rsidRPr="00723F58" w:rsidRDefault="00021BF4" w:rsidP="005E7CC5">
            <w:pPr>
              <w:keepLines/>
              <w:spacing w:after="0" w:line="240" w:lineRule="auto"/>
              <w:rPr>
                <w:rFonts w:ascii="Times New Roman" w:hAnsi="Times New Roman" w:cs="Times New Roman"/>
                <w:lang w:val="lt-LT"/>
              </w:rPr>
            </w:pPr>
          </w:p>
        </w:tc>
      </w:tr>
      <w:tr w:rsidR="00021BF4" w:rsidRPr="00723F58" w14:paraId="2AD4B24B" w14:textId="77777777" w:rsidTr="005E7CC5">
        <w:tc>
          <w:tcPr>
            <w:tcW w:w="1702" w:type="dxa"/>
          </w:tcPr>
          <w:p w14:paraId="0D50FD0B"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Odos ir poodinio audinio sutrikimai</w:t>
            </w:r>
          </w:p>
        </w:tc>
        <w:tc>
          <w:tcPr>
            <w:tcW w:w="1559" w:type="dxa"/>
          </w:tcPr>
          <w:p w14:paraId="77084D1C"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Aknė</w:t>
            </w:r>
          </w:p>
          <w:p w14:paraId="14831B44"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Padidėjęs prakaitavimas</w:t>
            </w:r>
          </w:p>
          <w:p w14:paraId="04B9CF5B"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Seborėja</w:t>
            </w:r>
          </w:p>
        </w:tc>
        <w:tc>
          <w:tcPr>
            <w:tcW w:w="1667" w:type="dxa"/>
          </w:tcPr>
          <w:p w14:paraId="67548CC1"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31A8B8E2"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Plikimas</w:t>
            </w:r>
          </w:p>
          <w:p w14:paraId="30C977BD"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Išsausėjusi oda</w:t>
            </w:r>
          </w:p>
          <w:p w14:paraId="3C036BFF"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Hirsutizmas</w:t>
            </w:r>
          </w:p>
          <w:p w14:paraId="6A52E369"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Nagų lūžinėjimas</w:t>
            </w:r>
          </w:p>
          <w:p w14:paraId="08EB21D1"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Niežulys</w:t>
            </w:r>
          </w:p>
          <w:p w14:paraId="3F7D0D44"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Išbėrimas</w:t>
            </w:r>
          </w:p>
        </w:tc>
        <w:tc>
          <w:tcPr>
            <w:tcW w:w="2268" w:type="dxa"/>
          </w:tcPr>
          <w:p w14:paraId="3B72C857" w14:textId="77777777" w:rsidR="00021BF4" w:rsidRPr="00723F58" w:rsidRDefault="00021BF4" w:rsidP="005E7CC5">
            <w:pPr>
              <w:keepLines/>
              <w:spacing w:after="0" w:line="240" w:lineRule="auto"/>
              <w:rPr>
                <w:rFonts w:ascii="Times New Roman" w:hAnsi="Times New Roman" w:cs="Times New Roman"/>
                <w:iCs/>
                <w:lang w:val="lt-LT"/>
              </w:rPr>
            </w:pPr>
            <w:r w:rsidRPr="00723F58">
              <w:rPr>
                <w:rFonts w:ascii="Times New Roman" w:hAnsi="Times New Roman" w:cs="Times New Roman"/>
                <w:iCs/>
                <w:lang w:val="lt-LT"/>
              </w:rPr>
              <w:t>Angioneurozinė edema</w:t>
            </w:r>
          </w:p>
          <w:p w14:paraId="3D7C74E4"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Dilgėlinė</w:t>
            </w:r>
          </w:p>
          <w:p w14:paraId="6A9D2D03" w14:textId="77777777" w:rsidR="00021BF4" w:rsidRPr="00723F58" w:rsidRDefault="00021BF4" w:rsidP="005E7CC5">
            <w:pPr>
              <w:keepLines/>
              <w:spacing w:after="0" w:line="240" w:lineRule="auto"/>
              <w:rPr>
                <w:rFonts w:ascii="Times New Roman" w:hAnsi="Times New Roman" w:cs="Times New Roman"/>
                <w:lang w:val="lt-LT"/>
              </w:rPr>
            </w:pPr>
          </w:p>
        </w:tc>
      </w:tr>
      <w:tr w:rsidR="00021BF4" w:rsidRPr="00723F58" w14:paraId="40B4DFDD" w14:textId="77777777" w:rsidTr="005E7CC5">
        <w:trPr>
          <w:trHeight w:val="276"/>
        </w:trPr>
        <w:tc>
          <w:tcPr>
            <w:tcW w:w="1702" w:type="dxa"/>
          </w:tcPr>
          <w:p w14:paraId="3CC8B7CB" w14:textId="77777777" w:rsidR="00021BF4" w:rsidRPr="00723F58" w:rsidRDefault="00021BF4" w:rsidP="005E7CC5">
            <w:pPr>
              <w:keepLines/>
              <w:spacing w:after="0" w:line="240" w:lineRule="auto"/>
              <w:rPr>
                <w:rFonts w:ascii="Times New Roman" w:hAnsi="Times New Roman" w:cs="Times New Roman"/>
                <w:b/>
                <w:lang w:val="lt-LT"/>
              </w:rPr>
            </w:pPr>
            <w:r w:rsidRPr="00723F58">
              <w:rPr>
                <w:rFonts w:ascii="Times New Roman" w:hAnsi="Times New Roman" w:cs="Times New Roman"/>
                <w:b/>
                <w:lang w:val="lt-LT"/>
              </w:rPr>
              <w:t>Kraujagyslių sutrikimai</w:t>
            </w:r>
          </w:p>
        </w:tc>
        <w:tc>
          <w:tcPr>
            <w:tcW w:w="1559" w:type="dxa"/>
          </w:tcPr>
          <w:p w14:paraId="7B3FCAB2"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Karščio pylimas</w:t>
            </w:r>
          </w:p>
        </w:tc>
        <w:tc>
          <w:tcPr>
            <w:tcW w:w="1667" w:type="dxa"/>
          </w:tcPr>
          <w:p w14:paraId="59501AB4" w14:textId="77777777" w:rsidR="00021BF4" w:rsidRPr="00723F58" w:rsidRDefault="00021BF4" w:rsidP="005E7CC5">
            <w:pPr>
              <w:keepLines/>
              <w:spacing w:after="0" w:line="240" w:lineRule="auto"/>
              <w:rPr>
                <w:rFonts w:ascii="Times New Roman" w:hAnsi="Times New Roman" w:cs="Times New Roman"/>
                <w:lang w:val="lt-LT"/>
              </w:rPr>
            </w:pPr>
          </w:p>
        </w:tc>
        <w:tc>
          <w:tcPr>
            <w:tcW w:w="1559" w:type="dxa"/>
          </w:tcPr>
          <w:p w14:paraId="711D57F6" w14:textId="77777777" w:rsidR="00021BF4" w:rsidRPr="00723F58" w:rsidRDefault="00021BF4" w:rsidP="005E7CC5">
            <w:pPr>
              <w:keepLines/>
              <w:spacing w:after="0" w:line="240" w:lineRule="auto"/>
              <w:rPr>
                <w:rFonts w:ascii="Times New Roman" w:hAnsi="Times New Roman" w:cs="Times New Roman"/>
                <w:lang w:val="lt-LT"/>
              </w:rPr>
            </w:pPr>
          </w:p>
        </w:tc>
        <w:tc>
          <w:tcPr>
            <w:tcW w:w="2268" w:type="dxa"/>
          </w:tcPr>
          <w:p w14:paraId="0DC459C7" w14:textId="77777777" w:rsidR="00021BF4" w:rsidRPr="00723F58" w:rsidRDefault="00021BF4" w:rsidP="005E7CC5">
            <w:pPr>
              <w:keepLines/>
              <w:spacing w:after="0" w:line="240" w:lineRule="auto"/>
              <w:rPr>
                <w:rFonts w:ascii="Times New Roman" w:hAnsi="Times New Roman" w:cs="Times New Roman"/>
                <w:lang w:val="lt-LT"/>
              </w:rPr>
            </w:pPr>
            <w:r w:rsidRPr="00723F58">
              <w:rPr>
                <w:rFonts w:ascii="Times New Roman" w:hAnsi="Times New Roman" w:cs="Times New Roman"/>
                <w:lang w:val="lt-LT"/>
              </w:rPr>
              <w:t>Hipertenzija</w:t>
            </w:r>
          </w:p>
        </w:tc>
      </w:tr>
    </w:tbl>
    <w:p w14:paraId="75FD0071" w14:textId="77777777" w:rsidR="00021BF4" w:rsidRPr="00723F58" w:rsidRDefault="00021BF4" w:rsidP="00021BF4">
      <w:pPr>
        <w:spacing w:after="0" w:line="240" w:lineRule="auto"/>
        <w:rPr>
          <w:rFonts w:ascii="Times New Roman" w:eastAsia="Times New Roman" w:hAnsi="Times New Roman" w:cs="Times New Roman"/>
          <w:color w:val="000000"/>
          <w:lang w:val="lt-LT" w:eastAsia="fr-FR"/>
        </w:rPr>
      </w:pPr>
      <w:r w:rsidRPr="00723F58">
        <w:rPr>
          <w:rFonts w:ascii="Times New Roman" w:eastAsia="Times New Roman" w:hAnsi="Times New Roman" w:cs="Times New Roman"/>
          <w:i/>
          <w:color w:val="000000"/>
          <w:lang w:val="lt-LT" w:eastAsia="fr-FR"/>
        </w:rPr>
        <w:t>* Ilgalaikis vartojimas.</w:t>
      </w:r>
      <w:r w:rsidRPr="00723F58">
        <w:rPr>
          <w:rFonts w:ascii="Times New Roman" w:eastAsia="Times New Roman" w:hAnsi="Times New Roman" w:cs="Times New Roman"/>
          <w:color w:val="000000"/>
          <w:lang w:val="lt-LT" w:eastAsia="fr-FR"/>
        </w:rPr>
        <w:t xml:space="preserve"> </w:t>
      </w:r>
      <w:r w:rsidRPr="00723F58">
        <w:rPr>
          <w:rFonts w:ascii="Times New Roman" w:eastAsia="Times New Roman" w:hAnsi="Times New Roman" w:cs="Times New Roman"/>
          <w:lang w:val="lt-LT" w:eastAsia="fr-FR"/>
        </w:rPr>
        <w:t>Šis dažnis yra apskaičiuotas, remiantis vaistų klasei būdingu dažniu, kuris bendras visiems GISH agonistams</w:t>
      </w:r>
    </w:p>
    <w:p w14:paraId="0606E31E" w14:textId="77777777" w:rsidR="00021BF4" w:rsidRPr="00723F58" w:rsidRDefault="00021BF4" w:rsidP="00021BF4">
      <w:pPr>
        <w:spacing w:after="0" w:line="240" w:lineRule="auto"/>
        <w:rPr>
          <w:rFonts w:ascii="Times New Roman" w:eastAsia="Times New Roman" w:hAnsi="Times New Roman" w:cs="Times New Roman"/>
          <w:i/>
          <w:color w:val="000000"/>
          <w:lang w:val="lt-LT" w:eastAsia="fr-FR"/>
        </w:rPr>
      </w:pPr>
      <w:r w:rsidRPr="00723F58">
        <w:rPr>
          <w:rFonts w:ascii="Times New Roman" w:eastAsia="Times New Roman" w:hAnsi="Times New Roman" w:cs="Times New Roman"/>
          <w:i/>
          <w:color w:val="000000"/>
          <w:lang w:val="lt-LT" w:eastAsia="fr-FR"/>
        </w:rPr>
        <w:t xml:space="preserve">** Trumpalaikis vartojimas. </w:t>
      </w:r>
      <w:r w:rsidRPr="00723F58">
        <w:rPr>
          <w:rFonts w:ascii="Times New Roman" w:eastAsia="Times New Roman" w:hAnsi="Times New Roman" w:cs="Times New Roman"/>
          <w:lang w:val="lt-LT" w:eastAsia="fr-FR"/>
        </w:rPr>
        <w:t>Šis dažnis yra apskaičiuotas, remiantis vaistų klasei būdingu dažniu, kuris bendras visiems GISH agonistams</w:t>
      </w:r>
    </w:p>
    <w:p w14:paraId="5143B74F" w14:textId="3ED30E50" w:rsidR="00021BF4" w:rsidRDefault="0055698C" w:rsidP="00021BF4">
      <w:pPr>
        <w:spacing w:after="0" w:line="240" w:lineRule="auto"/>
        <w:rPr>
          <w:rFonts w:ascii="Times New Roman" w:hAnsi="Times New Roman" w:cs="Times New Roman"/>
          <w:color w:val="000000"/>
          <w:lang w:val="lt-LT"/>
        </w:rPr>
      </w:pPr>
      <w:r w:rsidRPr="00723F58">
        <w:rPr>
          <w:rFonts w:ascii="Times New Roman" w:eastAsia="Times New Roman" w:hAnsi="Times New Roman" w:cs="Times New Roman"/>
          <w:bCs/>
          <w:iCs/>
          <w:color w:val="000000"/>
          <w:szCs w:val="24"/>
          <w:lang w:val="lt-LT" w:eastAsia="fr-FR"/>
        </w:rPr>
        <w:t xml:space="preserve">*** </w:t>
      </w:r>
      <w:bookmarkStart w:id="19" w:name="_Hlk93673771"/>
      <w:r w:rsidR="003B3BF5" w:rsidRPr="00723F58">
        <w:rPr>
          <w:rFonts w:ascii="Times New Roman" w:hAnsi="Times New Roman" w:cs="Times New Roman"/>
          <w:color w:val="000000"/>
          <w:lang w:val="lt-LT"/>
        </w:rPr>
        <w:t>Pranešta pacientams, kuriems yra hipofizės liaukos adenoma, pradėjus vartoti vaistinį preparatą</w:t>
      </w:r>
      <w:bookmarkEnd w:id="19"/>
    </w:p>
    <w:p w14:paraId="71CAE5B7" w14:textId="0221B117" w:rsidR="00410683" w:rsidRPr="00723F58" w:rsidRDefault="00410683" w:rsidP="00021BF4">
      <w:pPr>
        <w:spacing w:after="0" w:line="240" w:lineRule="auto"/>
        <w:rPr>
          <w:rFonts w:ascii="Times New Roman" w:eastAsia="Times New Roman" w:hAnsi="Times New Roman" w:cs="Times New Roman"/>
          <w:bCs/>
          <w:iCs/>
          <w:color w:val="000000"/>
          <w:szCs w:val="24"/>
          <w:lang w:val="lt-LT" w:eastAsia="fr-FR"/>
        </w:rPr>
      </w:pPr>
      <w:r>
        <w:rPr>
          <w:rFonts w:ascii="Times New Roman" w:hAnsi="Times New Roman" w:cs="Times New Roman"/>
          <w:color w:val="000000"/>
          <w:lang w:val="lt-LT"/>
        </w:rPr>
        <w:t xml:space="preserve">**** </w:t>
      </w:r>
      <w:r w:rsidRPr="00410683">
        <w:rPr>
          <w:rFonts w:ascii="Times New Roman" w:hAnsi="Times New Roman" w:cs="Times New Roman"/>
          <w:color w:val="000000"/>
          <w:lang w:val="lt-LT"/>
        </w:rPr>
        <w:t xml:space="preserve">Poregistraciniu laikotarpiu buvo gauta pranešimų apie traukulius </w:t>
      </w:r>
      <w:bookmarkStart w:id="20" w:name="_Hlk180417373"/>
      <w:r w:rsidR="00F35952">
        <w:rPr>
          <w:rFonts w:ascii="Times New Roman" w:hAnsi="Times New Roman" w:cs="Times New Roman"/>
          <w:color w:val="000000"/>
          <w:lang w:val="lt-LT"/>
        </w:rPr>
        <w:t xml:space="preserve">pacientams, vartojusiems </w:t>
      </w:r>
      <w:bookmarkEnd w:id="20"/>
      <w:r w:rsidRPr="00410683">
        <w:rPr>
          <w:rFonts w:ascii="Times New Roman" w:hAnsi="Times New Roman" w:cs="Times New Roman"/>
          <w:color w:val="000000"/>
          <w:lang w:val="lt-LT"/>
        </w:rPr>
        <w:t>GISH analogus, įskaitant triptoreliną</w:t>
      </w:r>
      <w:r w:rsidR="00F35952">
        <w:rPr>
          <w:rFonts w:ascii="Times New Roman" w:hAnsi="Times New Roman" w:cs="Times New Roman"/>
          <w:color w:val="000000"/>
          <w:lang w:val="lt-LT"/>
        </w:rPr>
        <w:t>.</w:t>
      </w:r>
    </w:p>
    <w:p w14:paraId="2653CF49" w14:textId="77777777" w:rsidR="0055698C" w:rsidRPr="00723F58" w:rsidRDefault="0055698C" w:rsidP="00021BF4">
      <w:pPr>
        <w:spacing w:after="0" w:line="240" w:lineRule="auto"/>
        <w:rPr>
          <w:rFonts w:ascii="Times New Roman" w:eastAsia="Times New Roman" w:hAnsi="Times New Roman" w:cs="Times New Roman"/>
          <w:bCs/>
          <w:iCs/>
          <w:color w:val="000000"/>
          <w:szCs w:val="24"/>
          <w:lang w:val="lt-LT" w:eastAsia="fr-FR"/>
        </w:rPr>
      </w:pPr>
    </w:p>
    <w:p w14:paraId="2DDC417E" w14:textId="77777777" w:rsidR="00021BF4" w:rsidRPr="00723F58" w:rsidRDefault="00021BF4" w:rsidP="00021BF4">
      <w:pPr>
        <w:spacing w:after="0" w:line="240" w:lineRule="auto"/>
        <w:rPr>
          <w:rFonts w:ascii="Times New Roman" w:eastAsia="Times New Roman" w:hAnsi="Times New Roman" w:cs="Times New Roman"/>
          <w:szCs w:val="24"/>
          <w:lang w:val="lt-LT" w:eastAsia="fr-FR"/>
        </w:rPr>
      </w:pPr>
      <w:r w:rsidRPr="00723F58">
        <w:rPr>
          <w:rFonts w:ascii="Times New Roman" w:eastAsia="Times New Roman" w:hAnsi="Times New Roman" w:cs="Times New Roman"/>
          <w:szCs w:val="24"/>
          <w:lang w:val="lt-LT" w:eastAsia="fr-FR"/>
        </w:rPr>
        <w:t>Gydymo pradžioje, pradinio laikino estradiolio koncentracijos kraujo plazmoje padidėjimo metu, labai dažnai (≥</w:t>
      </w:r>
      <w:r w:rsidRPr="00723F58">
        <w:rPr>
          <w:rFonts w:ascii="Times New Roman" w:eastAsia="Times New Roman" w:hAnsi="Times New Roman" w:cs="Times New Roman"/>
          <w:lang w:val="lt-LT" w:eastAsia="fr-FR"/>
        </w:rPr>
        <w:t>1/10</w:t>
      </w:r>
      <w:r w:rsidRPr="00723F58">
        <w:rPr>
          <w:rFonts w:ascii="Times New Roman" w:eastAsia="Times New Roman" w:hAnsi="Times New Roman" w:cs="Times New Roman"/>
          <w:szCs w:val="24"/>
          <w:lang w:val="lt-LT" w:eastAsia="fr-FR"/>
        </w:rPr>
        <w:t>) gali sustiprėti endometriozės simptomai, įskaitant dubens skausmą ir dismenorėją. Šie simptomai yra laikini ir paprastai išnyksta per 1–2 savaites.</w:t>
      </w:r>
    </w:p>
    <w:p w14:paraId="75C958E9" w14:textId="77777777" w:rsidR="00021BF4" w:rsidRPr="00723F58" w:rsidRDefault="00021BF4" w:rsidP="00021BF4">
      <w:pPr>
        <w:spacing w:after="0" w:line="240" w:lineRule="auto"/>
        <w:rPr>
          <w:rFonts w:ascii="Times New Roman" w:eastAsia="Times New Roman" w:hAnsi="Times New Roman" w:cs="Times New Roman"/>
          <w:szCs w:val="24"/>
          <w:lang w:val="lt-LT" w:eastAsia="fr-FR"/>
        </w:rPr>
      </w:pPr>
    </w:p>
    <w:p w14:paraId="4864D031" w14:textId="77777777" w:rsidR="00021BF4" w:rsidRPr="00723F58" w:rsidRDefault="00021BF4" w:rsidP="00021BF4">
      <w:pPr>
        <w:spacing w:after="0" w:line="240" w:lineRule="auto"/>
        <w:rPr>
          <w:rFonts w:ascii="Times New Roman" w:eastAsia="Times New Roman" w:hAnsi="Times New Roman" w:cs="Times New Roman"/>
          <w:szCs w:val="24"/>
          <w:lang w:val="lt-LT" w:eastAsia="fr-FR"/>
        </w:rPr>
      </w:pPr>
      <w:r w:rsidRPr="00723F58">
        <w:rPr>
          <w:rFonts w:ascii="Times New Roman" w:eastAsia="Times New Roman" w:hAnsi="Times New Roman" w:cs="Times New Roman"/>
          <w:szCs w:val="24"/>
          <w:lang w:val="lt-LT" w:eastAsia="fr-FR"/>
        </w:rPr>
        <w:t>Po pirmosios injekcijos mėnesio laikotarpiu gali atsirasti kraujavimas iš lytinių organų, įskaitant menoragiją, metroragiją.</w:t>
      </w:r>
    </w:p>
    <w:p w14:paraId="5E93B0DB" w14:textId="77777777" w:rsidR="00021BF4" w:rsidRPr="00723F58" w:rsidRDefault="00021BF4" w:rsidP="00021BF4">
      <w:pPr>
        <w:spacing w:after="0" w:line="240" w:lineRule="auto"/>
        <w:rPr>
          <w:rFonts w:ascii="Times New Roman" w:eastAsia="Times New Roman" w:hAnsi="Times New Roman" w:cs="Times New Roman"/>
          <w:szCs w:val="24"/>
          <w:lang w:val="lt-LT" w:eastAsia="fr-FR"/>
        </w:rPr>
      </w:pPr>
    </w:p>
    <w:p w14:paraId="62F49F38" w14:textId="77777777" w:rsidR="00021BF4" w:rsidRPr="00723F58" w:rsidRDefault="00021BF4" w:rsidP="00021BF4">
      <w:pPr>
        <w:keepLines/>
        <w:suppressAutoHyphens/>
        <w:spacing w:after="0" w:line="240" w:lineRule="auto"/>
        <w:rPr>
          <w:rFonts w:ascii="Times New Roman" w:eastAsia="Times New Roman" w:hAnsi="Times New Roman" w:cs="Times New Roman"/>
          <w:bCs/>
          <w:iCs/>
          <w:lang w:val="lt-LT"/>
        </w:rPr>
      </w:pPr>
      <w:r w:rsidRPr="00723F58">
        <w:rPr>
          <w:rFonts w:ascii="Times New Roman" w:hAnsi="Times New Roman"/>
          <w:lang w:val="lt-LT"/>
        </w:rPr>
        <w:lastRenderedPageBreak/>
        <w:t>Kai taikoma gydyti nevaisingumui, derinys su gonadotropinais gali sukelti kiaušidžių hiperstimuliacijos sindromą. Gali pasireikšti kiaušidžių hipertrofija, dubens ir (arba) pilvo skausmas.</w:t>
      </w:r>
    </w:p>
    <w:p w14:paraId="5D8D0321" w14:textId="77777777" w:rsidR="00021BF4" w:rsidRPr="00723F58" w:rsidRDefault="00021BF4" w:rsidP="00021BF4">
      <w:pPr>
        <w:tabs>
          <w:tab w:val="left" w:pos="567"/>
        </w:tabs>
        <w:spacing w:after="0" w:line="240" w:lineRule="auto"/>
        <w:rPr>
          <w:rFonts w:ascii="Times New Roman" w:eastAsia="Times New Roman" w:hAnsi="Times New Roman" w:cs="Times New Roman"/>
          <w:bCs/>
          <w:i/>
          <w:iCs/>
          <w:lang w:val="lt-LT"/>
        </w:rPr>
      </w:pPr>
    </w:p>
    <w:p w14:paraId="05BDF663" w14:textId="77777777" w:rsidR="00021BF4" w:rsidRPr="00E02307" w:rsidRDefault="00021BF4" w:rsidP="00021BF4">
      <w:pPr>
        <w:spacing w:after="0" w:line="240" w:lineRule="auto"/>
        <w:jc w:val="both"/>
        <w:rPr>
          <w:rFonts w:ascii="Times New Roman" w:hAnsi="Times New Roman" w:cs="Times New Roman"/>
          <w:u w:val="single"/>
          <w:lang w:val="lt-LT"/>
        </w:rPr>
      </w:pPr>
      <w:r w:rsidRPr="00E02307">
        <w:rPr>
          <w:rFonts w:ascii="Times New Roman" w:hAnsi="Times New Roman" w:cs="Times New Roman"/>
          <w:u w:val="single"/>
          <w:lang w:val="lt-LT"/>
        </w:rPr>
        <w:t>Krūties vėžys</w:t>
      </w:r>
    </w:p>
    <w:p w14:paraId="63A1EEEE" w14:textId="77777777" w:rsidR="00021BF4" w:rsidRPr="00723F58" w:rsidRDefault="00021BF4" w:rsidP="00021BF4">
      <w:pPr>
        <w:spacing w:after="0" w:line="240" w:lineRule="auto"/>
        <w:jc w:val="both"/>
        <w:rPr>
          <w:rFonts w:ascii="Times New Roman" w:hAnsi="Times New Roman" w:cs="Times New Roman"/>
          <w:lang w:val="lt-LT"/>
        </w:rPr>
      </w:pPr>
    </w:p>
    <w:p w14:paraId="56581ECA" w14:textId="77777777"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t>TEXT ir SOFT tyrimuose triptorelino derinio su tamoksifenu arba aromatazės inhibitoriumi vartojimo metu (iki 5 metų) dažniausiai pasireiškusios nepageidaujamos reakcijos buvo: karščio pylimas, skeleto ir raumenų sutrikimas, nuovargis, nemiga, hiperhidrozė, vulvovaginalinis sausumas ir depresija.</w:t>
      </w:r>
    </w:p>
    <w:p w14:paraId="0DA20EAB" w14:textId="77777777" w:rsidR="00021BF4" w:rsidRPr="00723F58" w:rsidRDefault="00021BF4" w:rsidP="00021BF4">
      <w:pPr>
        <w:spacing w:after="0" w:line="240" w:lineRule="auto"/>
        <w:jc w:val="both"/>
        <w:rPr>
          <w:rFonts w:ascii="Times New Roman" w:hAnsi="Times New Roman" w:cs="Times New Roman"/>
          <w:lang w:val="lt-LT"/>
        </w:rPr>
      </w:pPr>
    </w:p>
    <w:p w14:paraId="1D195D16" w14:textId="666832C6" w:rsidR="00021BF4" w:rsidRPr="00723F58" w:rsidRDefault="00021BF4" w:rsidP="00D84D05">
      <w:pPr>
        <w:spacing w:after="0" w:line="240" w:lineRule="auto"/>
        <w:rPr>
          <w:rFonts w:ascii="Times New Roman" w:hAnsi="Times New Roman" w:cs="Times New Roman"/>
          <w:lang w:val="lt-LT"/>
        </w:rPr>
      </w:pPr>
      <w:r w:rsidRPr="00723F58">
        <w:rPr>
          <w:rFonts w:ascii="Times New Roman" w:hAnsi="Times New Roman" w:cs="Times New Roman"/>
          <w:lang w:val="lt-LT"/>
        </w:rPr>
        <w:t xml:space="preserve">Nepageidaujamų reakcijų, apie kurias buvo pranešta vartojant triptoreliną su tamoksifenu (n=2325) arba eksemestanu (n=2318), dažnis pateikiamas lentelėje. </w:t>
      </w:r>
      <w:r w:rsidR="001A0713" w:rsidRPr="00723F58">
        <w:rPr>
          <w:rFonts w:ascii="Times New Roman" w:eastAsia="Times New Roman" w:hAnsi="Times New Roman" w:cs="Times New Roman"/>
          <w:bCs/>
          <w:iCs/>
          <w:lang w:val="lt-LT" w:eastAsia="fr-FR"/>
        </w:rPr>
        <w:t>Nepageidaujamo poveikio dažnis apibūdinamas</w:t>
      </w:r>
      <w:r w:rsidRPr="00723F58">
        <w:rPr>
          <w:rFonts w:ascii="Times New Roman" w:eastAsia="Times New Roman" w:hAnsi="Times New Roman" w:cs="Times New Roman"/>
          <w:bCs/>
          <w:iCs/>
          <w:lang w:val="lt-LT" w:eastAsia="fr-FR"/>
        </w:rPr>
        <w:t xml:space="preserve"> taip</w:t>
      </w:r>
      <w:r w:rsidRPr="00723F58">
        <w:rPr>
          <w:rFonts w:ascii="Times New Roman" w:eastAsia="Times New Roman" w:hAnsi="Times New Roman" w:cs="Times New Roman"/>
          <w:lang w:val="lt-LT" w:eastAsia="fr-FR"/>
        </w:rPr>
        <w:t>: labai dažn</w:t>
      </w:r>
      <w:r w:rsidR="001A0713" w:rsidRPr="00723F58">
        <w:rPr>
          <w:rFonts w:ascii="Times New Roman" w:eastAsia="Times New Roman" w:hAnsi="Times New Roman" w:cs="Times New Roman"/>
          <w:lang w:val="lt-LT" w:eastAsia="fr-FR"/>
        </w:rPr>
        <w:t>as</w:t>
      </w:r>
      <w:r w:rsidRPr="00723F58">
        <w:rPr>
          <w:rFonts w:ascii="Times New Roman" w:eastAsia="Times New Roman" w:hAnsi="Times New Roman" w:cs="Times New Roman"/>
          <w:lang w:val="lt-LT" w:eastAsia="fr-FR"/>
        </w:rPr>
        <w:t xml:space="preserve"> (≥</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1/10), dažn</w:t>
      </w:r>
      <w:r w:rsidR="001A0713" w:rsidRPr="00723F58">
        <w:rPr>
          <w:rFonts w:ascii="Times New Roman" w:eastAsia="Times New Roman" w:hAnsi="Times New Roman" w:cs="Times New Roman"/>
          <w:lang w:val="lt-LT" w:eastAsia="fr-FR"/>
        </w:rPr>
        <w:t>as</w:t>
      </w:r>
      <w:r w:rsidRPr="00723F58">
        <w:rPr>
          <w:rFonts w:ascii="Times New Roman" w:eastAsia="Times New Roman" w:hAnsi="Times New Roman" w:cs="Times New Roman"/>
          <w:lang w:val="lt-LT" w:eastAsia="fr-FR"/>
        </w:rPr>
        <w:t xml:space="preserve"> (nuo ≥</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1/100 iki &lt;</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1/10), nedažn</w:t>
      </w:r>
      <w:r w:rsidR="001A0713" w:rsidRPr="00723F58">
        <w:rPr>
          <w:rFonts w:ascii="Times New Roman" w:eastAsia="Times New Roman" w:hAnsi="Times New Roman" w:cs="Times New Roman"/>
          <w:lang w:val="lt-LT" w:eastAsia="fr-FR"/>
        </w:rPr>
        <w:t>as</w:t>
      </w:r>
      <w:r w:rsidRPr="00723F58">
        <w:rPr>
          <w:rFonts w:ascii="Times New Roman" w:eastAsia="Times New Roman" w:hAnsi="Times New Roman" w:cs="Times New Roman"/>
          <w:lang w:val="lt-LT" w:eastAsia="fr-FR"/>
        </w:rPr>
        <w:t xml:space="preserve"> (nuo ≥</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1/1</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000 iki &lt;</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1/100), ret</w:t>
      </w:r>
      <w:r w:rsidR="001A0713" w:rsidRPr="00723F58">
        <w:rPr>
          <w:rFonts w:ascii="Times New Roman" w:eastAsia="Times New Roman" w:hAnsi="Times New Roman" w:cs="Times New Roman"/>
          <w:lang w:val="lt-LT" w:eastAsia="fr-FR"/>
        </w:rPr>
        <w:t>as</w:t>
      </w:r>
      <w:r w:rsidRPr="00723F58">
        <w:rPr>
          <w:rFonts w:ascii="Times New Roman" w:eastAsia="Times New Roman" w:hAnsi="Times New Roman" w:cs="Times New Roman"/>
          <w:lang w:val="lt-LT" w:eastAsia="fr-FR"/>
        </w:rPr>
        <w:t xml:space="preserve"> (nuo ≥</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1/10</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000 iki &lt;</w:t>
      </w:r>
      <w:r w:rsidR="001A0713" w:rsidRPr="00723F58">
        <w:rPr>
          <w:rFonts w:ascii="Times New Roman" w:eastAsia="Times New Roman" w:hAnsi="Times New Roman" w:cs="Times New Roman"/>
          <w:lang w:val="lt-LT" w:eastAsia="fr-FR"/>
        </w:rPr>
        <w:t> </w:t>
      </w:r>
      <w:r w:rsidRPr="00723F58">
        <w:rPr>
          <w:rFonts w:ascii="Times New Roman" w:eastAsia="Times New Roman" w:hAnsi="Times New Roman" w:cs="Times New Roman"/>
          <w:lang w:val="lt-LT" w:eastAsia="fr-FR"/>
        </w:rPr>
        <w:t>1/1000</w:t>
      </w:r>
      <w:r w:rsidRPr="00D84D05">
        <w:rPr>
          <w:rFonts w:ascii="Times New Roman" w:hAnsi="Times New Roman" w:cs="Times New Roman"/>
          <w:lang w:val="lt-LT"/>
        </w:rPr>
        <w:t>)</w:t>
      </w:r>
      <w:r w:rsidR="00FE54CC">
        <w:rPr>
          <w:rFonts w:ascii="Times New Roman" w:hAnsi="Times New Roman" w:cs="Times New Roman"/>
          <w:lang w:val="lt-LT"/>
        </w:rPr>
        <w:t>.</w:t>
      </w:r>
    </w:p>
    <w:p w14:paraId="7114D9D9" w14:textId="77777777" w:rsidR="00021BF4" w:rsidRPr="00723F58" w:rsidRDefault="00021BF4" w:rsidP="00021BF4">
      <w:pPr>
        <w:spacing w:after="0" w:line="240" w:lineRule="auto"/>
        <w:jc w:val="both"/>
        <w:rPr>
          <w:rFonts w:ascii="Times New Roman" w:hAnsi="Times New Roman" w:cs="Times New Roman"/>
          <w:lang w:val="lt-LT"/>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0"/>
        <w:gridCol w:w="1775"/>
        <w:gridCol w:w="1907"/>
        <w:gridCol w:w="1758"/>
        <w:gridCol w:w="1905"/>
      </w:tblGrid>
      <w:tr w:rsidR="00021BF4" w:rsidRPr="00723F58" w14:paraId="5953D972" w14:textId="77777777" w:rsidTr="00D4371A">
        <w:trPr>
          <w:cantSplit/>
          <w:tblHeader/>
        </w:trPr>
        <w:tc>
          <w:tcPr>
            <w:tcW w:w="1148" w:type="pct"/>
            <w:shd w:val="clear" w:color="auto" w:fill="auto"/>
          </w:tcPr>
          <w:p w14:paraId="47F65743" w14:textId="77777777" w:rsidR="00021BF4" w:rsidRPr="00723F58" w:rsidRDefault="00021BF4" w:rsidP="005E7CC5">
            <w:pPr>
              <w:pStyle w:val="Body"/>
              <w:rPr>
                <w:b/>
                <w:i/>
                <w:iCs/>
                <w:sz w:val="22"/>
                <w:szCs w:val="22"/>
                <w:lang w:val="lt-LT"/>
              </w:rPr>
            </w:pPr>
            <w:r w:rsidRPr="00723F58">
              <w:rPr>
                <w:b/>
                <w:i/>
                <w:iCs/>
                <w:sz w:val="22"/>
                <w:szCs w:val="22"/>
                <w:lang w:val="lt-LT"/>
              </w:rPr>
              <w:t>Organų sistemų klasė</w:t>
            </w:r>
          </w:p>
        </w:tc>
        <w:tc>
          <w:tcPr>
            <w:tcW w:w="931" w:type="pct"/>
            <w:shd w:val="clear" w:color="auto" w:fill="auto"/>
          </w:tcPr>
          <w:p w14:paraId="507E81E0" w14:textId="4670B251" w:rsidR="00021BF4" w:rsidRPr="00723F58" w:rsidRDefault="00021BF4" w:rsidP="005E7CC5">
            <w:pPr>
              <w:pStyle w:val="Body"/>
              <w:rPr>
                <w:b/>
                <w:i/>
                <w:iCs/>
                <w:sz w:val="22"/>
                <w:szCs w:val="22"/>
                <w:lang w:val="lt-LT"/>
              </w:rPr>
            </w:pPr>
            <w:r w:rsidRPr="00723F58">
              <w:rPr>
                <w:b/>
                <w:i/>
                <w:iCs/>
                <w:sz w:val="22"/>
                <w:szCs w:val="22"/>
                <w:lang w:val="lt-LT"/>
              </w:rPr>
              <w:t>Labai dažn</w:t>
            </w:r>
            <w:r w:rsidR="001A0713" w:rsidRPr="00723F58">
              <w:rPr>
                <w:b/>
                <w:i/>
                <w:iCs/>
                <w:sz w:val="22"/>
                <w:szCs w:val="22"/>
                <w:lang w:val="lt-LT"/>
              </w:rPr>
              <w:t>as</w:t>
            </w:r>
          </w:p>
          <w:p w14:paraId="204954BB" w14:textId="5F0120AE" w:rsidR="00021BF4" w:rsidRPr="00723F58" w:rsidRDefault="00021BF4" w:rsidP="005E7CC5">
            <w:pPr>
              <w:pStyle w:val="Body"/>
              <w:rPr>
                <w:b/>
                <w:i/>
                <w:iCs/>
                <w:sz w:val="22"/>
                <w:szCs w:val="22"/>
                <w:lang w:val="lt-LT"/>
              </w:rPr>
            </w:pPr>
            <w:r w:rsidRPr="00723F58">
              <w:rPr>
                <w:b/>
                <w:i/>
                <w:iCs/>
                <w:sz w:val="22"/>
                <w:szCs w:val="22"/>
                <w:lang w:val="lt-LT"/>
              </w:rPr>
              <w:t>≥</w:t>
            </w:r>
            <w:r w:rsidR="001A0713" w:rsidRPr="00723F58">
              <w:rPr>
                <w:b/>
                <w:i/>
                <w:iCs/>
                <w:sz w:val="22"/>
                <w:szCs w:val="22"/>
                <w:lang w:val="lt-LT"/>
              </w:rPr>
              <w:t> </w:t>
            </w:r>
            <w:r w:rsidRPr="00723F58">
              <w:rPr>
                <w:b/>
                <w:i/>
                <w:iCs/>
                <w:sz w:val="22"/>
                <w:szCs w:val="22"/>
                <w:lang w:val="lt-LT"/>
              </w:rPr>
              <w:t>1/10</w:t>
            </w:r>
          </w:p>
        </w:tc>
        <w:tc>
          <w:tcPr>
            <w:tcW w:w="1000" w:type="pct"/>
            <w:shd w:val="clear" w:color="auto" w:fill="auto"/>
          </w:tcPr>
          <w:p w14:paraId="3844420E" w14:textId="6C75A5D7" w:rsidR="00021BF4" w:rsidRPr="00723F58" w:rsidRDefault="00021BF4" w:rsidP="005E7CC5">
            <w:pPr>
              <w:pStyle w:val="Body"/>
              <w:rPr>
                <w:b/>
                <w:i/>
                <w:iCs/>
                <w:sz w:val="22"/>
                <w:szCs w:val="22"/>
                <w:lang w:val="lt-LT"/>
              </w:rPr>
            </w:pPr>
            <w:r w:rsidRPr="00723F58">
              <w:rPr>
                <w:b/>
                <w:i/>
                <w:iCs/>
                <w:sz w:val="22"/>
                <w:szCs w:val="22"/>
                <w:lang w:val="lt-LT"/>
              </w:rPr>
              <w:t>Dažn</w:t>
            </w:r>
            <w:r w:rsidR="001A0713" w:rsidRPr="00723F58">
              <w:rPr>
                <w:b/>
                <w:i/>
                <w:iCs/>
                <w:sz w:val="22"/>
                <w:szCs w:val="22"/>
                <w:lang w:val="lt-LT"/>
              </w:rPr>
              <w:t>as</w:t>
            </w:r>
          </w:p>
          <w:p w14:paraId="2DA6EECD" w14:textId="17B08A40" w:rsidR="00021BF4" w:rsidRPr="00723F58" w:rsidRDefault="00021BF4" w:rsidP="005E7CC5">
            <w:pPr>
              <w:pStyle w:val="Body"/>
              <w:rPr>
                <w:b/>
                <w:i/>
                <w:iCs/>
                <w:sz w:val="22"/>
                <w:szCs w:val="22"/>
                <w:lang w:val="lt-LT"/>
              </w:rPr>
            </w:pPr>
            <w:r w:rsidRPr="00723F58">
              <w:rPr>
                <w:b/>
                <w:i/>
                <w:iCs/>
                <w:sz w:val="22"/>
                <w:szCs w:val="22"/>
                <w:lang w:val="lt-LT"/>
              </w:rPr>
              <w:t>nuo ≥</w:t>
            </w:r>
            <w:r w:rsidR="001A0713" w:rsidRPr="00723F58">
              <w:rPr>
                <w:b/>
                <w:i/>
                <w:iCs/>
                <w:sz w:val="22"/>
                <w:szCs w:val="22"/>
                <w:lang w:val="lt-LT"/>
              </w:rPr>
              <w:t> </w:t>
            </w:r>
            <w:r w:rsidRPr="00723F58">
              <w:rPr>
                <w:b/>
                <w:i/>
                <w:iCs/>
                <w:sz w:val="22"/>
                <w:szCs w:val="22"/>
                <w:lang w:val="lt-LT"/>
              </w:rPr>
              <w:t>1/100 iki &lt;</w:t>
            </w:r>
            <w:r w:rsidR="001A0713" w:rsidRPr="00723F58">
              <w:rPr>
                <w:b/>
                <w:i/>
                <w:iCs/>
                <w:sz w:val="22"/>
                <w:szCs w:val="22"/>
                <w:lang w:val="lt-LT"/>
              </w:rPr>
              <w:t> </w:t>
            </w:r>
            <w:r w:rsidRPr="00723F58">
              <w:rPr>
                <w:b/>
                <w:i/>
                <w:iCs/>
                <w:sz w:val="22"/>
                <w:szCs w:val="22"/>
                <w:lang w:val="lt-LT"/>
              </w:rPr>
              <w:t>1/10</w:t>
            </w:r>
          </w:p>
        </w:tc>
        <w:tc>
          <w:tcPr>
            <w:tcW w:w="922" w:type="pct"/>
            <w:shd w:val="clear" w:color="auto" w:fill="auto"/>
          </w:tcPr>
          <w:p w14:paraId="7823EE89" w14:textId="78680FD4" w:rsidR="00021BF4" w:rsidRPr="00723F58" w:rsidRDefault="00021BF4" w:rsidP="005E7CC5">
            <w:pPr>
              <w:pStyle w:val="Body"/>
              <w:rPr>
                <w:b/>
                <w:i/>
                <w:iCs/>
                <w:sz w:val="22"/>
                <w:szCs w:val="22"/>
                <w:lang w:val="lt-LT"/>
              </w:rPr>
            </w:pPr>
            <w:r w:rsidRPr="00723F58">
              <w:rPr>
                <w:b/>
                <w:i/>
                <w:iCs/>
                <w:sz w:val="22"/>
                <w:szCs w:val="22"/>
                <w:lang w:val="lt-LT"/>
              </w:rPr>
              <w:t>Nedažn</w:t>
            </w:r>
            <w:r w:rsidR="001A0713" w:rsidRPr="00723F58">
              <w:rPr>
                <w:b/>
                <w:i/>
                <w:iCs/>
                <w:sz w:val="22"/>
                <w:szCs w:val="22"/>
                <w:lang w:val="lt-LT"/>
              </w:rPr>
              <w:t>as</w:t>
            </w:r>
            <w:r w:rsidRPr="00723F58">
              <w:rPr>
                <w:b/>
                <w:i/>
                <w:iCs/>
                <w:sz w:val="22"/>
                <w:szCs w:val="22"/>
                <w:lang w:val="lt-LT"/>
              </w:rPr>
              <w:br/>
              <w:t>nuo ≥</w:t>
            </w:r>
            <w:r w:rsidR="001A0713" w:rsidRPr="00723F58">
              <w:rPr>
                <w:b/>
                <w:i/>
                <w:iCs/>
                <w:sz w:val="22"/>
                <w:szCs w:val="22"/>
                <w:lang w:val="lt-LT"/>
              </w:rPr>
              <w:t> </w:t>
            </w:r>
            <w:r w:rsidRPr="00723F58">
              <w:rPr>
                <w:b/>
                <w:i/>
                <w:iCs/>
                <w:sz w:val="22"/>
                <w:szCs w:val="22"/>
                <w:lang w:val="lt-LT"/>
              </w:rPr>
              <w:t>1/1</w:t>
            </w:r>
            <w:r w:rsidR="001A0713" w:rsidRPr="00723F58">
              <w:rPr>
                <w:b/>
                <w:i/>
                <w:iCs/>
                <w:sz w:val="22"/>
                <w:szCs w:val="22"/>
                <w:lang w:val="lt-LT"/>
              </w:rPr>
              <w:t> </w:t>
            </w:r>
            <w:r w:rsidRPr="00723F58">
              <w:rPr>
                <w:b/>
                <w:i/>
                <w:iCs/>
                <w:sz w:val="22"/>
                <w:szCs w:val="22"/>
                <w:lang w:val="lt-LT"/>
              </w:rPr>
              <w:t>000 iki &lt;</w:t>
            </w:r>
            <w:r w:rsidR="001A0713" w:rsidRPr="00723F58">
              <w:rPr>
                <w:b/>
                <w:i/>
                <w:iCs/>
                <w:sz w:val="22"/>
                <w:szCs w:val="22"/>
                <w:lang w:val="lt-LT"/>
              </w:rPr>
              <w:t> </w:t>
            </w:r>
            <w:r w:rsidRPr="00723F58">
              <w:rPr>
                <w:b/>
                <w:i/>
                <w:iCs/>
                <w:sz w:val="22"/>
                <w:szCs w:val="22"/>
                <w:lang w:val="lt-LT"/>
              </w:rPr>
              <w:t>1/100</w:t>
            </w:r>
          </w:p>
        </w:tc>
        <w:tc>
          <w:tcPr>
            <w:tcW w:w="999" w:type="pct"/>
          </w:tcPr>
          <w:p w14:paraId="1582E33A" w14:textId="4B34396B" w:rsidR="00021BF4" w:rsidRPr="00D84D05" w:rsidRDefault="00021BF4" w:rsidP="005E7CC5">
            <w:pPr>
              <w:pStyle w:val="Body"/>
              <w:rPr>
                <w:b/>
                <w:i/>
                <w:iCs/>
                <w:sz w:val="22"/>
                <w:szCs w:val="22"/>
                <w:lang w:val="lt-LT"/>
              </w:rPr>
            </w:pPr>
            <w:r w:rsidRPr="00D84D05">
              <w:rPr>
                <w:b/>
                <w:i/>
                <w:iCs/>
                <w:sz w:val="22"/>
                <w:szCs w:val="22"/>
                <w:lang w:val="lt-LT"/>
              </w:rPr>
              <w:t>Ret</w:t>
            </w:r>
            <w:r w:rsidR="001A0713" w:rsidRPr="00D84D05">
              <w:rPr>
                <w:b/>
                <w:i/>
                <w:iCs/>
                <w:sz w:val="22"/>
                <w:szCs w:val="22"/>
                <w:lang w:val="lt-LT"/>
              </w:rPr>
              <w:t>as</w:t>
            </w:r>
            <w:r w:rsidRPr="00D84D05">
              <w:rPr>
                <w:b/>
                <w:i/>
                <w:iCs/>
                <w:sz w:val="22"/>
                <w:szCs w:val="22"/>
                <w:lang w:val="lt-LT"/>
              </w:rPr>
              <w:br/>
              <w:t>nuo ≥</w:t>
            </w:r>
            <w:r w:rsidR="001A0713" w:rsidRPr="00D84D05">
              <w:rPr>
                <w:b/>
                <w:i/>
                <w:iCs/>
                <w:sz w:val="22"/>
                <w:szCs w:val="22"/>
                <w:lang w:val="lt-LT"/>
              </w:rPr>
              <w:t> </w:t>
            </w:r>
            <w:r w:rsidRPr="00D84D05">
              <w:rPr>
                <w:b/>
                <w:i/>
                <w:iCs/>
                <w:sz w:val="22"/>
                <w:szCs w:val="22"/>
                <w:lang w:val="lt-LT"/>
              </w:rPr>
              <w:t>1/10</w:t>
            </w:r>
            <w:r w:rsidR="001A0713" w:rsidRPr="00D84D05">
              <w:rPr>
                <w:b/>
                <w:i/>
                <w:iCs/>
                <w:sz w:val="22"/>
                <w:szCs w:val="22"/>
                <w:lang w:val="lt-LT"/>
              </w:rPr>
              <w:t> </w:t>
            </w:r>
            <w:r w:rsidRPr="00D84D05">
              <w:rPr>
                <w:b/>
                <w:i/>
                <w:iCs/>
                <w:sz w:val="22"/>
                <w:szCs w:val="22"/>
                <w:lang w:val="lt-LT"/>
              </w:rPr>
              <w:t>000 iki &lt;</w:t>
            </w:r>
            <w:r w:rsidR="001A0713" w:rsidRPr="00D84D05">
              <w:rPr>
                <w:b/>
                <w:i/>
                <w:iCs/>
                <w:sz w:val="22"/>
                <w:szCs w:val="22"/>
                <w:lang w:val="lt-LT"/>
              </w:rPr>
              <w:t> </w:t>
            </w:r>
            <w:r w:rsidRPr="00D84D05">
              <w:rPr>
                <w:b/>
                <w:i/>
                <w:iCs/>
                <w:sz w:val="22"/>
                <w:szCs w:val="22"/>
                <w:lang w:val="lt-LT"/>
              </w:rPr>
              <w:t>1/1</w:t>
            </w:r>
            <w:r w:rsidR="001A0713" w:rsidRPr="00D84D05">
              <w:rPr>
                <w:b/>
                <w:i/>
                <w:iCs/>
                <w:sz w:val="22"/>
                <w:szCs w:val="22"/>
                <w:lang w:val="lt-LT"/>
              </w:rPr>
              <w:t> </w:t>
            </w:r>
            <w:r w:rsidRPr="00D84D05">
              <w:rPr>
                <w:b/>
                <w:i/>
                <w:iCs/>
                <w:sz w:val="22"/>
                <w:szCs w:val="22"/>
                <w:lang w:val="lt-LT"/>
              </w:rPr>
              <w:t>000</w:t>
            </w:r>
          </w:p>
        </w:tc>
      </w:tr>
      <w:tr w:rsidR="00021BF4" w:rsidRPr="00723F58" w14:paraId="18F17DDE" w14:textId="77777777" w:rsidTr="00D4371A">
        <w:trPr>
          <w:cantSplit/>
        </w:trPr>
        <w:tc>
          <w:tcPr>
            <w:tcW w:w="1148" w:type="pct"/>
            <w:shd w:val="clear" w:color="auto" w:fill="auto"/>
          </w:tcPr>
          <w:p w14:paraId="00C9DF28" w14:textId="77777777" w:rsidR="00021BF4" w:rsidRPr="00723F58" w:rsidRDefault="00021BF4" w:rsidP="005E7CC5">
            <w:pPr>
              <w:pStyle w:val="Body"/>
              <w:rPr>
                <w:sz w:val="22"/>
                <w:szCs w:val="22"/>
                <w:lang w:val="lt-LT"/>
              </w:rPr>
            </w:pPr>
            <w:r w:rsidRPr="00723F58">
              <w:rPr>
                <w:sz w:val="22"/>
                <w:szCs w:val="22"/>
                <w:lang w:val="lt-LT"/>
              </w:rPr>
              <w:t>Širdies sutrikimai</w:t>
            </w:r>
          </w:p>
        </w:tc>
        <w:tc>
          <w:tcPr>
            <w:tcW w:w="931" w:type="pct"/>
            <w:shd w:val="clear" w:color="auto" w:fill="auto"/>
          </w:tcPr>
          <w:p w14:paraId="5B82B4DB" w14:textId="77777777" w:rsidR="00021BF4" w:rsidRPr="00723F58" w:rsidRDefault="00021BF4" w:rsidP="005E7CC5">
            <w:pPr>
              <w:pStyle w:val="Body"/>
              <w:rPr>
                <w:sz w:val="22"/>
                <w:szCs w:val="22"/>
                <w:lang w:val="lt-LT"/>
              </w:rPr>
            </w:pPr>
          </w:p>
        </w:tc>
        <w:tc>
          <w:tcPr>
            <w:tcW w:w="1000" w:type="pct"/>
            <w:shd w:val="clear" w:color="auto" w:fill="auto"/>
          </w:tcPr>
          <w:p w14:paraId="40611FA9" w14:textId="77777777" w:rsidR="00021BF4" w:rsidRPr="00723F58" w:rsidRDefault="00021BF4" w:rsidP="005E7CC5">
            <w:pPr>
              <w:pStyle w:val="Body"/>
              <w:rPr>
                <w:sz w:val="22"/>
                <w:szCs w:val="22"/>
                <w:lang w:val="lt-LT"/>
              </w:rPr>
            </w:pPr>
          </w:p>
        </w:tc>
        <w:tc>
          <w:tcPr>
            <w:tcW w:w="922" w:type="pct"/>
            <w:shd w:val="clear" w:color="auto" w:fill="auto"/>
          </w:tcPr>
          <w:p w14:paraId="69085D20" w14:textId="77777777" w:rsidR="00021BF4" w:rsidRPr="00723F58" w:rsidRDefault="00021BF4" w:rsidP="005E7CC5">
            <w:pPr>
              <w:pStyle w:val="Body"/>
              <w:rPr>
                <w:sz w:val="22"/>
                <w:szCs w:val="22"/>
                <w:lang w:val="lt-LT"/>
              </w:rPr>
            </w:pPr>
            <w:r w:rsidRPr="00723F58">
              <w:rPr>
                <w:sz w:val="22"/>
                <w:szCs w:val="22"/>
                <w:lang w:val="lt-LT"/>
              </w:rPr>
              <w:t>Miokardo išemija</w:t>
            </w:r>
          </w:p>
        </w:tc>
        <w:tc>
          <w:tcPr>
            <w:tcW w:w="999" w:type="pct"/>
          </w:tcPr>
          <w:p w14:paraId="00E98073" w14:textId="77777777" w:rsidR="00021BF4" w:rsidRPr="00D84D05" w:rsidRDefault="00021BF4" w:rsidP="005E7CC5">
            <w:pPr>
              <w:pStyle w:val="Body"/>
              <w:rPr>
                <w:sz w:val="22"/>
                <w:szCs w:val="22"/>
                <w:lang w:val="lt-LT"/>
              </w:rPr>
            </w:pPr>
            <w:r w:rsidRPr="00D84D05">
              <w:rPr>
                <w:sz w:val="22"/>
                <w:szCs w:val="22"/>
                <w:lang w:val="lt-LT"/>
              </w:rPr>
              <w:t>QT intervalo pailgėjimas</w:t>
            </w:r>
          </w:p>
        </w:tc>
      </w:tr>
      <w:tr w:rsidR="00021BF4" w:rsidRPr="00723F58" w14:paraId="7F890AAB" w14:textId="77777777" w:rsidTr="00D4371A">
        <w:trPr>
          <w:cantSplit/>
        </w:trPr>
        <w:tc>
          <w:tcPr>
            <w:tcW w:w="1148" w:type="pct"/>
            <w:shd w:val="clear" w:color="auto" w:fill="auto"/>
          </w:tcPr>
          <w:p w14:paraId="45FF19A4" w14:textId="77777777" w:rsidR="00021BF4" w:rsidRPr="00723F58" w:rsidRDefault="00021BF4" w:rsidP="005E7CC5">
            <w:pPr>
              <w:pStyle w:val="Body"/>
              <w:rPr>
                <w:sz w:val="22"/>
                <w:szCs w:val="22"/>
                <w:lang w:val="lt-LT"/>
              </w:rPr>
            </w:pPr>
            <w:r w:rsidRPr="00723F58">
              <w:rPr>
                <w:sz w:val="22"/>
                <w:szCs w:val="22"/>
                <w:lang w:val="lt-LT"/>
              </w:rPr>
              <w:t>Virškinimo trakto sutrikimai</w:t>
            </w:r>
          </w:p>
        </w:tc>
        <w:tc>
          <w:tcPr>
            <w:tcW w:w="931" w:type="pct"/>
            <w:shd w:val="clear" w:color="auto" w:fill="auto"/>
          </w:tcPr>
          <w:p w14:paraId="6687942C" w14:textId="77777777" w:rsidR="00021BF4" w:rsidRPr="00723F58" w:rsidRDefault="00021BF4" w:rsidP="005E7CC5">
            <w:pPr>
              <w:pStyle w:val="Body"/>
              <w:rPr>
                <w:sz w:val="22"/>
                <w:szCs w:val="22"/>
                <w:lang w:val="lt-LT"/>
              </w:rPr>
            </w:pPr>
            <w:r w:rsidRPr="00723F58">
              <w:rPr>
                <w:sz w:val="22"/>
                <w:szCs w:val="22"/>
                <w:lang w:val="lt-LT"/>
              </w:rPr>
              <w:t>Pykinimas</w:t>
            </w:r>
          </w:p>
          <w:p w14:paraId="7A4C55E4" w14:textId="77777777" w:rsidR="00021BF4" w:rsidRPr="00723F58" w:rsidRDefault="00021BF4" w:rsidP="005E7CC5">
            <w:pPr>
              <w:pStyle w:val="Body"/>
              <w:rPr>
                <w:sz w:val="22"/>
                <w:szCs w:val="22"/>
                <w:lang w:val="lt-LT"/>
              </w:rPr>
            </w:pPr>
          </w:p>
        </w:tc>
        <w:tc>
          <w:tcPr>
            <w:tcW w:w="1000" w:type="pct"/>
            <w:shd w:val="clear" w:color="auto" w:fill="auto"/>
          </w:tcPr>
          <w:p w14:paraId="5D87F9F9" w14:textId="77777777" w:rsidR="00021BF4" w:rsidRPr="00723F58" w:rsidRDefault="00021BF4" w:rsidP="005E7CC5">
            <w:pPr>
              <w:pStyle w:val="Body"/>
              <w:rPr>
                <w:sz w:val="22"/>
                <w:szCs w:val="22"/>
                <w:lang w:val="lt-LT"/>
              </w:rPr>
            </w:pPr>
          </w:p>
        </w:tc>
        <w:tc>
          <w:tcPr>
            <w:tcW w:w="922" w:type="pct"/>
            <w:shd w:val="clear" w:color="auto" w:fill="auto"/>
          </w:tcPr>
          <w:p w14:paraId="448D9FE5" w14:textId="77777777" w:rsidR="00021BF4" w:rsidRPr="00723F58" w:rsidRDefault="00021BF4" w:rsidP="005E7CC5">
            <w:pPr>
              <w:pStyle w:val="Body"/>
              <w:rPr>
                <w:sz w:val="22"/>
                <w:szCs w:val="22"/>
                <w:lang w:val="lt-LT"/>
              </w:rPr>
            </w:pPr>
          </w:p>
        </w:tc>
        <w:tc>
          <w:tcPr>
            <w:tcW w:w="999" w:type="pct"/>
          </w:tcPr>
          <w:p w14:paraId="083BF740" w14:textId="77777777" w:rsidR="00021BF4" w:rsidRPr="00723F58" w:rsidRDefault="00021BF4" w:rsidP="005E7CC5">
            <w:pPr>
              <w:pStyle w:val="Body"/>
              <w:rPr>
                <w:sz w:val="22"/>
                <w:szCs w:val="22"/>
                <w:lang w:val="lt-LT"/>
              </w:rPr>
            </w:pPr>
          </w:p>
        </w:tc>
      </w:tr>
      <w:tr w:rsidR="00021BF4" w:rsidRPr="00723F58" w14:paraId="209540FF" w14:textId="77777777" w:rsidTr="00D4371A">
        <w:trPr>
          <w:cantSplit/>
        </w:trPr>
        <w:tc>
          <w:tcPr>
            <w:tcW w:w="1148" w:type="pct"/>
            <w:shd w:val="clear" w:color="auto" w:fill="auto"/>
          </w:tcPr>
          <w:p w14:paraId="476B39B5" w14:textId="77777777" w:rsidR="00021BF4" w:rsidRPr="00723F58" w:rsidRDefault="00021BF4" w:rsidP="005E7CC5">
            <w:pPr>
              <w:pStyle w:val="Body"/>
              <w:rPr>
                <w:sz w:val="22"/>
                <w:szCs w:val="22"/>
                <w:lang w:val="lt-LT"/>
              </w:rPr>
            </w:pPr>
            <w:r w:rsidRPr="00723F58">
              <w:rPr>
                <w:sz w:val="22"/>
                <w:szCs w:val="22"/>
                <w:lang w:val="lt-LT"/>
              </w:rPr>
              <w:t>Bendrieji sutrikimai ir vartojimo vietos pažeidimai</w:t>
            </w:r>
          </w:p>
        </w:tc>
        <w:tc>
          <w:tcPr>
            <w:tcW w:w="931" w:type="pct"/>
            <w:shd w:val="clear" w:color="auto" w:fill="auto"/>
          </w:tcPr>
          <w:p w14:paraId="7791AAB2" w14:textId="77777777" w:rsidR="00021BF4" w:rsidRPr="00723F58" w:rsidRDefault="00021BF4" w:rsidP="005E7CC5">
            <w:pPr>
              <w:pStyle w:val="Body"/>
              <w:rPr>
                <w:i/>
                <w:sz w:val="22"/>
                <w:szCs w:val="22"/>
                <w:lang w:val="lt-LT"/>
              </w:rPr>
            </w:pPr>
            <w:r w:rsidRPr="00723F58">
              <w:rPr>
                <w:sz w:val="22"/>
                <w:szCs w:val="22"/>
                <w:lang w:val="lt-LT"/>
              </w:rPr>
              <w:t>Nuovargis</w:t>
            </w:r>
          </w:p>
          <w:p w14:paraId="2A4E559E" w14:textId="77777777" w:rsidR="00021BF4" w:rsidRPr="00723F58" w:rsidRDefault="00021BF4" w:rsidP="005E7CC5">
            <w:pPr>
              <w:pStyle w:val="Body"/>
              <w:rPr>
                <w:sz w:val="22"/>
                <w:szCs w:val="22"/>
                <w:lang w:val="lt-LT"/>
              </w:rPr>
            </w:pPr>
          </w:p>
        </w:tc>
        <w:tc>
          <w:tcPr>
            <w:tcW w:w="1000" w:type="pct"/>
            <w:shd w:val="clear" w:color="auto" w:fill="auto"/>
          </w:tcPr>
          <w:p w14:paraId="1A37580E" w14:textId="77777777" w:rsidR="00021BF4" w:rsidRPr="00723F58" w:rsidRDefault="00021BF4" w:rsidP="005E7CC5">
            <w:pPr>
              <w:pStyle w:val="Body"/>
              <w:rPr>
                <w:sz w:val="22"/>
                <w:szCs w:val="22"/>
                <w:lang w:val="lt-LT"/>
              </w:rPr>
            </w:pPr>
            <w:r w:rsidRPr="00723F58">
              <w:rPr>
                <w:sz w:val="22"/>
                <w:szCs w:val="22"/>
                <w:lang w:val="lt-LT"/>
              </w:rPr>
              <w:t>Injekcijos vietos reakcija</w:t>
            </w:r>
          </w:p>
        </w:tc>
        <w:tc>
          <w:tcPr>
            <w:tcW w:w="922" w:type="pct"/>
            <w:shd w:val="clear" w:color="auto" w:fill="auto"/>
          </w:tcPr>
          <w:p w14:paraId="5839D9C4" w14:textId="77777777" w:rsidR="00021BF4" w:rsidRPr="00723F58" w:rsidRDefault="00021BF4" w:rsidP="005E7CC5">
            <w:pPr>
              <w:pStyle w:val="Body"/>
              <w:rPr>
                <w:sz w:val="22"/>
                <w:szCs w:val="22"/>
                <w:lang w:val="lt-LT"/>
              </w:rPr>
            </w:pPr>
          </w:p>
        </w:tc>
        <w:tc>
          <w:tcPr>
            <w:tcW w:w="999" w:type="pct"/>
          </w:tcPr>
          <w:p w14:paraId="3E641563" w14:textId="77777777" w:rsidR="00021BF4" w:rsidRPr="00723F58" w:rsidRDefault="00021BF4" w:rsidP="005E7CC5">
            <w:pPr>
              <w:pStyle w:val="Body"/>
              <w:rPr>
                <w:sz w:val="22"/>
                <w:szCs w:val="22"/>
                <w:lang w:val="lt-LT"/>
              </w:rPr>
            </w:pPr>
          </w:p>
        </w:tc>
      </w:tr>
      <w:tr w:rsidR="00021BF4" w:rsidRPr="00723F58" w14:paraId="5CFAEBC5" w14:textId="77777777" w:rsidTr="00D4371A">
        <w:trPr>
          <w:cantSplit/>
        </w:trPr>
        <w:tc>
          <w:tcPr>
            <w:tcW w:w="1148" w:type="pct"/>
            <w:shd w:val="clear" w:color="auto" w:fill="auto"/>
          </w:tcPr>
          <w:p w14:paraId="18EB3BCC" w14:textId="77777777" w:rsidR="00021BF4" w:rsidRPr="00723F58" w:rsidRDefault="00021BF4" w:rsidP="005E7CC5">
            <w:pPr>
              <w:pStyle w:val="Body"/>
              <w:rPr>
                <w:sz w:val="22"/>
                <w:szCs w:val="22"/>
                <w:lang w:val="lt-LT"/>
              </w:rPr>
            </w:pPr>
            <w:r w:rsidRPr="00723F58">
              <w:rPr>
                <w:sz w:val="22"/>
                <w:szCs w:val="22"/>
                <w:lang w:val="lt-LT"/>
              </w:rPr>
              <w:t>Imuninės sistemos sutrikimai</w:t>
            </w:r>
          </w:p>
        </w:tc>
        <w:tc>
          <w:tcPr>
            <w:tcW w:w="931" w:type="pct"/>
            <w:shd w:val="clear" w:color="auto" w:fill="auto"/>
          </w:tcPr>
          <w:p w14:paraId="1361CDB0" w14:textId="77777777" w:rsidR="00021BF4" w:rsidRPr="00723F58" w:rsidRDefault="00021BF4" w:rsidP="005E7CC5">
            <w:pPr>
              <w:pStyle w:val="Body"/>
              <w:rPr>
                <w:sz w:val="22"/>
                <w:szCs w:val="22"/>
                <w:lang w:val="lt-LT"/>
              </w:rPr>
            </w:pPr>
          </w:p>
        </w:tc>
        <w:tc>
          <w:tcPr>
            <w:tcW w:w="1000" w:type="pct"/>
            <w:shd w:val="clear" w:color="auto" w:fill="auto"/>
          </w:tcPr>
          <w:p w14:paraId="2A1CA4D7" w14:textId="77777777" w:rsidR="00021BF4" w:rsidRPr="00723F58" w:rsidRDefault="00021BF4" w:rsidP="005E7CC5">
            <w:pPr>
              <w:pStyle w:val="Body"/>
              <w:rPr>
                <w:sz w:val="22"/>
                <w:szCs w:val="22"/>
                <w:lang w:val="lt-LT"/>
              </w:rPr>
            </w:pPr>
            <w:r w:rsidRPr="00723F58">
              <w:rPr>
                <w:sz w:val="22"/>
                <w:szCs w:val="22"/>
                <w:lang w:val="lt-LT"/>
              </w:rPr>
              <w:t>Padidėjęs jautrumas</w:t>
            </w:r>
          </w:p>
        </w:tc>
        <w:tc>
          <w:tcPr>
            <w:tcW w:w="922" w:type="pct"/>
            <w:shd w:val="clear" w:color="auto" w:fill="auto"/>
          </w:tcPr>
          <w:p w14:paraId="27ECA605" w14:textId="77777777" w:rsidR="00021BF4" w:rsidRPr="00723F58" w:rsidRDefault="00021BF4" w:rsidP="005E7CC5">
            <w:pPr>
              <w:pStyle w:val="Body"/>
              <w:rPr>
                <w:sz w:val="22"/>
                <w:szCs w:val="22"/>
                <w:lang w:val="lt-LT"/>
              </w:rPr>
            </w:pPr>
          </w:p>
        </w:tc>
        <w:tc>
          <w:tcPr>
            <w:tcW w:w="999" w:type="pct"/>
          </w:tcPr>
          <w:p w14:paraId="3CA9E675" w14:textId="77777777" w:rsidR="00021BF4" w:rsidRPr="00723F58" w:rsidRDefault="00021BF4" w:rsidP="005E7CC5">
            <w:pPr>
              <w:pStyle w:val="Body"/>
              <w:rPr>
                <w:sz w:val="22"/>
                <w:szCs w:val="22"/>
                <w:lang w:val="lt-LT"/>
              </w:rPr>
            </w:pPr>
          </w:p>
        </w:tc>
      </w:tr>
      <w:tr w:rsidR="00E13E44" w:rsidRPr="00723F58" w14:paraId="69C2ABFE" w14:textId="77777777" w:rsidTr="00990AAB">
        <w:trPr>
          <w:cantSplit/>
        </w:trPr>
        <w:tc>
          <w:tcPr>
            <w:tcW w:w="1148" w:type="pct"/>
            <w:shd w:val="clear" w:color="auto" w:fill="auto"/>
          </w:tcPr>
          <w:p w14:paraId="20CFB5F4" w14:textId="31E2B73B" w:rsidR="00E13E44" w:rsidRPr="00723F58" w:rsidRDefault="00E13E44" w:rsidP="00990AAB">
            <w:pPr>
              <w:pStyle w:val="Body"/>
              <w:rPr>
                <w:sz w:val="22"/>
                <w:szCs w:val="22"/>
                <w:lang w:val="lt-LT"/>
              </w:rPr>
            </w:pPr>
            <w:r w:rsidRPr="00E13E44">
              <w:rPr>
                <w:sz w:val="22"/>
                <w:szCs w:val="22"/>
                <w:lang w:val="lt-LT"/>
              </w:rPr>
              <w:t>Metabolizmo ir mitybos sutrikimai</w:t>
            </w:r>
          </w:p>
        </w:tc>
        <w:tc>
          <w:tcPr>
            <w:tcW w:w="931" w:type="pct"/>
            <w:shd w:val="clear" w:color="auto" w:fill="auto"/>
          </w:tcPr>
          <w:p w14:paraId="5B840CC2" w14:textId="77777777" w:rsidR="00E13E44" w:rsidRPr="00723F58" w:rsidRDefault="00E13E44" w:rsidP="00990AAB">
            <w:pPr>
              <w:pStyle w:val="Body"/>
              <w:rPr>
                <w:sz w:val="22"/>
                <w:szCs w:val="22"/>
                <w:lang w:val="lt-LT"/>
              </w:rPr>
            </w:pPr>
          </w:p>
        </w:tc>
        <w:tc>
          <w:tcPr>
            <w:tcW w:w="1000" w:type="pct"/>
            <w:shd w:val="clear" w:color="auto" w:fill="auto"/>
          </w:tcPr>
          <w:p w14:paraId="73EA5460" w14:textId="77777777" w:rsidR="00E13E44" w:rsidRPr="00723F58" w:rsidRDefault="00E13E44" w:rsidP="00990AAB">
            <w:pPr>
              <w:pStyle w:val="Body"/>
              <w:rPr>
                <w:sz w:val="22"/>
                <w:szCs w:val="22"/>
                <w:lang w:val="lt-LT"/>
              </w:rPr>
            </w:pPr>
            <w:r w:rsidRPr="00723F58">
              <w:rPr>
                <w:sz w:val="22"/>
                <w:szCs w:val="22"/>
                <w:lang w:val="lt-LT"/>
              </w:rPr>
              <w:t>Cukrinis diabetas (gliukozės netoleravimas)</w:t>
            </w:r>
          </w:p>
          <w:p w14:paraId="7FB3E846" w14:textId="77777777" w:rsidR="00E13E44" w:rsidRPr="00723F58" w:rsidRDefault="00E13E44" w:rsidP="00990AAB">
            <w:pPr>
              <w:pStyle w:val="Body"/>
              <w:rPr>
                <w:sz w:val="22"/>
                <w:szCs w:val="22"/>
                <w:lang w:val="lt-LT"/>
              </w:rPr>
            </w:pPr>
            <w:r w:rsidRPr="00723F58">
              <w:rPr>
                <w:sz w:val="22"/>
                <w:szCs w:val="22"/>
                <w:lang w:val="lt-LT"/>
              </w:rPr>
              <w:t>Hiperglikemija</w:t>
            </w:r>
          </w:p>
        </w:tc>
        <w:tc>
          <w:tcPr>
            <w:tcW w:w="922" w:type="pct"/>
            <w:shd w:val="clear" w:color="auto" w:fill="auto"/>
          </w:tcPr>
          <w:p w14:paraId="33E2B9F2" w14:textId="77777777" w:rsidR="00E13E44" w:rsidRPr="00723F58" w:rsidRDefault="00E13E44" w:rsidP="00990AAB">
            <w:pPr>
              <w:pStyle w:val="Body"/>
              <w:rPr>
                <w:sz w:val="22"/>
                <w:szCs w:val="22"/>
                <w:lang w:val="lt-LT"/>
              </w:rPr>
            </w:pPr>
          </w:p>
        </w:tc>
        <w:tc>
          <w:tcPr>
            <w:tcW w:w="999" w:type="pct"/>
          </w:tcPr>
          <w:p w14:paraId="1C043DC7" w14:textId="77777777" w:rsidR="00E13E44" w:rsidRPr="00723F58" w:rsidRDefault="00E13E44" w:rsidP="00990AAB">
            <w:pPr>
              <w:pStyle w:val="Body"/>
              <w:rPr>
                <w:sz w:val="22"/>
                <w:szCs w:val="22"/>
                <w:lang w:val="lt-LT"/>
              </w:rPr>
            </w:pPr>
          </w:p>
        </w:tc>
      </w:tr>
      <w:tr w:rsidR="00021BF4" w:rsidRPr="00723F58" w14:paraId="0B1B6A1B" w14:textId="77777777" w:rsidTr="00D4371A">
        <w:trPr>
          <w:cantSplit/>
        </w:trPr>
        <w:tc>
          <w:tcPr>
            <w:tcW w:w="1148" w:type="pct"/>
            <w:shd w:val="clear" w:color="auto" w:fill="auto"/>
          </w:tcPr>
          <w:p w14:paraId="2133D988" w14:textId="77777777" w:rsidR="00021BF4" w:rsidRPr="00723F58" w:rsidRDefault="00021BF4" w:rsidP="005E7CC5">
            <w:pPr>
              <w:pStyle w:val="Body"/>
              <w:rPr>
                <w:sz w:val="22"/>
                <w:szCs w:val="22"/>
                <w:lang w:val="lt-LT"/>
              </w:rPr>
            </w:pPr>
            <w:r w:rsidRPr="00723F58">
              <w:rPr>
                <w:sz w:val="22"/>
                <w:szCs w:val="22"/>
                <w:lang w:val="lt-LT"/>
              </w:rPr>
              <w:t>Skeleto, raumenų ir jungiamojo audinio sutrikimai</w:t>
            </w:r>
          </w:p>
        </w:tc>
        <w:tc>
          <w:tcPr>
            <w:tcW w:w="931" w:type="pct"/>
            <w:shd w:val="clear" w:color="auto" w:fill="auto"/>
          </w:tcPr>
          <w:p w14:paraId="5D2CFEA3" w14:textId="77777777" w:rsidR="00021BF4" w:rsidRPr="00723F58" w:rsidRDefault="00021BF4" w:rsidP="005E7CC5">
            <w:pPr>
              <w:pStyle w:val="Body"/>
              <w:rPr>
                <w:sz w:val="22"/>
                <w:szCs w:val="22"/>
                <w:lang w:val="lt-LT"/>
              </w:rPr>
            </w:pPr>
            <w:r w:rsidRPr="00723F58">
              <w:rPr>
                <w:sz w:val="22"/>
                <w:szCs w:val="22"/>
                <w:lang w:val="lt-LT"/>
              </w:rPr>
              <w:t>Raumenų ir kaulų sutrikimai</w:t>
            </w:r>
          </w:p>
          <w:p w14:paraId="223190F4" w14:textId="77777777" w:rsidR="00021BF4" w:rsidRPr="00723F58" w:rsidRDefault="00021BF4" w:rsidP="005E7CC5">
            <w:pPr>
              <w:pStyle w:val="Body"/>
              <w:rPr>
                <w:sz w:val="22"/>
                <w:szCs w:val="22"/>
                <w:lang w:val="lt-LT"/>
              </w:rPr>
            </w:pPr>
            <w:r w:rsidRPr="00723F58">
              <w:rPr>
                <w:sz w:val="22"/>
                <w:szCs w:val="22"/>
                <w:lang w:val="lt-LT"/>
              </w:rPr>
              <w:t>Osteoporozė</w:t>
            </w:r>
          </w:p>
        </w:tc>
        <w:tc>
          <w:tcPr>
            <w:tcW w:w="1000" w:type="pct"/>
            <w:shd w:val="clear" w:color="auto" w:fill="auto"/>
          </w:tcPr>
          <w:p w14:paraId="62929D08" w14:textId="77777777" w:rsidR="00021BF4" w:rsidRPr="00723F58" w:rsidRDefault="00021BF4" w:rsidP="005E7CC5">
            <w:pPr>
              <w:pStyle w:val="Body"/>
              <w:rPr>
                <w:i/>
                <w:sz w:val="22"/>
                <w:szCs w:val="22"/>
                <w:lang w:val="lt-LT"/>
              </w:rPr>
            </w:pPr>
            <w:r w:rsidRPr="00723F58">
              <w:rPr>
                <w:sz w:val="22"/>
                <w:szCs w:val="22"/>
                <w:lang w:val="lt-LT"/>
              </w:rPr>
              <w:t>Lūžis</w:t>
            </w:r>
          </w:p>
          <w:p w14:paraId="2D9F252F" w14:textId="77777777" w:rsidR="00021BF4" w:rsidRPr="00723F58" w:rsidRDefault="00021BF4" w:rsidP="005E7CC5">
            <w:pPr>
              <w:pStyle w:val="Body"/>
              <w:rPr>
                <w:sz w:val="22"/>
                <w:szCs w:val="22"/>
                <w:lang w:val="lt-LT"/>
              </w:rPr>
            </w:pPr>
          </w:p>
        </w:tc>
        <w:tc>
          <w:tcPr>
            <w:tcW w:w="922" w:type="pct"/>
            <w:shd w:val="clear" w:color="auto" w:fill="auto"/>
          </w:tcPr>
          <w:p w14:paraId="4D62376B" w14:textId="77777777" w:rsidR="00021BF4" w:rsidRPr="00723F58" w:rsidRDefault="00021BF4" w:rsidP="005E7CC5">
            <w:pPr>
              <w:pStyle w:val="Body"/>
              <w:rPr>
                <w:sz w:val="22"/>
                <w:szCs w:val="22"/>
                <w:lang w:val="lt-LT"/>
              </w:rPr>
            </w:pPr>
          </w:p>
        </w:tc>
        <w:tc>
          <w:tcPr>
            <w:tcW w:w="999" w:type="pct"/>
          </w:tcPr>
          <w:p w14:paraId="4BF4D851" w14:textId="77777777" w:rsidR="00021BF4" w:rsidRPr="00723F58" w:rsidRDefault="00021BF4" w:rsidP="005E7CC5">
            <w:pPr>
              <w:pStyle w:val="Body"/>
              <w:rPr>
                <w:sz w:val="22"/>
                <w:szCs w:val="22"/>
                <w:lang w:val="lt-LT"/>
              </w:rPr>
            </w:pPr>
          </w:p>
        </w:tc>
      </w:tr>
      <w:tr w:rsidR="00021BF4" w:rsidRPr="00723F58" w14:paraId="03D3DC8A" w14:textId="77777777" w:rsidTr="00D4371A">
        <w:trPr>
          <w:cantSplit/>
        </w:trPr>
        <w:tc>
          <w:tcPr>
            <w:tcW w:w="1148" w:type="pct"/>
            <w:shd w:val="clear" w:color="auto" w:fill="auto"/>
          </w:tcPr>
          <w:p w14:paraId="35C236A5" w14:textId="77777777" w:rsidR="00021BF4" w:rsidRPr="00723F58" w:rsidRDefault="00021BF4" w:rsidP="005E7CC5">
            <w:pPr>
              <w:pStyle w:val="Body"/>
              <w:rPr>
                <w:sz w:val="22"/>
                <w:szCs w:val="22"/>
                <w:lang w:val="lt-LT"/>
              </w:rPr>
            </w:pPr>
            <w:r w:rsidRPr="00723F58">
              <w:rPr>
                <w:sz w:val="22"/>
                <w:szCs w:val="22"/>
                <w:lang w:val="lt-LT"/>
              </w:rPr>
              <w:t>Nervų sistemos sutrikimai</w:t>
            </w:r>
          </w:p>
        </w:tc>
        <w:tc>
          <w:tcPr>
            <w:tcW w:w="931" w:type="pct"/>
            <w:shd w:val="clear" w:color="auto" w:fill="auto"/>
          </w:tcPr>
          <w:p w14:paraId="76B7318D" w14:textId="77777777" w:rsidR="00021BF4" w:rsidRPr="00723F58" w:rsidRDefault="00021BF4" w:rsidP="005E7CC5">
            <w:pPr>
              <w:pStyle w:val="Body"/>
              <w:rPr>
                <w:sz w:val="22"/>
                <w:szCs w:val="22"/>
                <w:lang w:val="lt-LT"/>
              </w:rPr>
            </w:pPr>
          </w:p>
        </w:tc>
        <w:tc>
          <w:tcPr>
            <w:tcW w:w="1000" w:type="pct"/>
            <w:shd w:val="clear" w:color="auto" w:fill="auto"/>
          </w:tcPr>
          <w:p w14:paraId="6CF4F7B7" w14:textId="77777777" w:rsidR="00021BF4" w:rsidRPr="00723F58" w:rsidRDefault="00021BF4" w:rsidP="005E7CC5">
            <w:pPr>
              <w:pStyle w:val="Body"/>
              <w:rPr>
                <w:sz w:val="22"/>
                <w:szCs w:val="22"/>
                <w:lang w:val="lt-LT"/>
              </w:rPr>
            </w:pPr>
          </w:p>
        </w:tc>
        <w:tc>
          <w:tcPr>
            <w:tcW w:w="922" w:type="pct"/>
            <w:shd w:val="clear" w:color="auto" w:fill="auto"/>
          </w:tcPr>
          <w:p w14:paraId="0CD00D50" w14:textId="77777777" w:rsidR="00021BF4" w:rsidRPr="00723F58" w:rsidRDefault="00021BF4" w:rsidP="005E7CC5">
            <w:pPr>
              <w:pStyle w:val="Body"/>
              <w:rPr>
                <w:sz w:val="22"/>
                <w:szCs w:val="22"/>
                <w:lang w:val="lt-LT"/>
              </w:rPr>
            </w:pPr>
            <w:r w:rsidRPr="00723F58">
              <w:rPr>
                <w:sz w:val="22"/>
                <w:szCs w:val="22"/>
                <w:lang w:val="lt-LT"/>
              </w:rPr>
              <w:t>Smegenų išemija</w:t>
            </w:r>
          </w:p>
          <w:p w14:paraId="249B63D8" w14:textId="77777777" w:rsidR="00021BF4" w:rsidRPr="00723F58" w:rsidRDefault="00021BF4" w:rsidP="005E7CC5">
            <w:pPr>
              <w:pStyle w:val="Body"/>
              <w:rPr>
                <w:sz w:val="22"/>
                <w:szCs w:val="22"/>
                <w:lang w:val="lt-LT"/>
              </w:rPr>
            </w:pPr>
            <w:r w:rsidRPr="00723F58">
              <w:rPr>
                <w:sz w:val="22"/>
                <w:szCs w:val="22"/>
                <w:lang w:val="lt-LT"/>
              </w:rPr>
              <w:t>Kraujavimas į centrinę nervų sistemą</w:t>
            </w:r>
          </w:p>
        </w:tc>
        <w:tc>
          <w:tcPr>
            <w:tcW w:w="999" w:type="pct"/>
          </w:tcPr>
          <w:p w14:paraId="78522EA1" w14:textId="77777777" w:rsidR="00021BF4" w:rsidRPr="00723F58" w:rsidRDefault="00021BF4" w:rsidP="005E7CC5">
            <w:pPr>
              <w:pStyle w:val="Body"/>
              <w:rPr>
                <w:sz w:val="22"/>
                <w:szCs w:val="22"/>
                <w:lang w:val="lt-LT"/>
              </w:rPr>
            </w:pPr>
          </w:p>
        </w:tc>
      </w:tr>
      <w:tr w:rsidR="00021BF4" w:rsidRPr="00723F58" w14:paraId="63F48A35" w14:textId="77777777" w:rsidTr="00D4371A">
        <w:trPr>
          <w:cantSplit/>
        </w:trPr>
        <w:tc>
          <w:tcPr>
            <w:tcW w:w="1148" w:type="pct"/>
            <w:shd w:val="clear" w:color="auto" w:fill="auto"/>
          </w:tcPr>
          <w:p w14:paraId="71C04BF5" w14:textId="77777777" w:rsidR="00021BF4" w:rsidRPr="00723F58" w:rsidRDefault="00021BF4" w:rsidP="005E7CC5">
            <w:pPr>
              <w:pStyle w:val="Body"/>
              <w:rPr>
                <w:sz w:val="22"/>
                <w:szCs w:val="22"/>
                <w:lang w:val="lt-LT"/>
              </w:rPr>
            </w:pPr>
            <w:r w:rsidRPr="00723F58">
              <w:rPr>
                <w:sz w:val="22"/>
                <w:szCs w:val="22"/>
                <w:lang w:val="lt-LT"/>
              </w:rPr>
              <w:t>Psichikos sutrikimai</w:t>
            </w:r>
          </w:p>
        </w:tc>
        <w:tc>
          <w:tcPr>
            <w:tcW w:w="931" w:type="pct"/>
            <w:shd w:val="clear" w:color="auto" w:fill="auto"/>
          </w:tcPr>
          <w:p w14:paraId="792EEE30" w14:textId="77777777" w:rsidR="00021BF4" w:rsidRPr="00723F58" w:rsidRDefault="00021BF4" w:rsidP="005E7CC5">
            <w:pPr>
              <w:pStyle w:val="Body"/>
              <w:rPr>
                <w:sz w:val="22"/>
                <w:szCs w:val="22"/>
                <w:lang w:val="lt-LT"/>
              </w:rPr>
            </w:pPr>
            <w:r w:rsidRPr="00723F58">
              <w:rPr>
                <w:sz w:val="22"/>
                <w:szCs w:val="22"/>
                <w:lang w:val="lt-LT"/>
              </w:rPr>
              <w:t>Nemiga</w:t>
            </w:r>
          </w:p>
          <w:p w14:paraId="18748EC4" w14:textId="77777777" w:rsidR="00021BF4" w:rsidRPr="00723F58" w:rsidRDefault="00021BF4" w:rsidP="005E7CC5">
            <w:pPr>
              <w:pStyle w:val="Body"/>
              <w:rPr>
                <w:sz w:val="22"/>
                <w:szCs w:val="22"/>
                <w:lang w:val="lt-LT"/>
              </w:rPr>
            </w:pPr>
            <w:r w:rsidRPr="00723F58">
              <w:rPr>
                <w:sz w:val="22"/>
                <w:szCs w:val="22"/>
                <w:lang w:val="lt-LT"/>
              </w:rPr>
              <w:t>Lytinio potraukio sumažėjimas</w:t>
            </w:r>
          </w:p>
          <w:p w14:paraId="4A95BB43" w14:textId="77777777" w:rsidR="00021BF4" w:rsidRPr="00723F58" w:rsidRDefault="00021BF4" w:rsidP="005E7CC5">
            <w:pPr>
              <w:pStyle w:val="Body"/>
              <w:rPr>
                <w:sz w:val="22"/>
                <w:szCs w:val="22"/>
                <w:lang w:val="lt-LT"/>
              </w:rPr>
            </w:pPr>
            <w:r w:rsidRPr="00723F58">
              <w:rPr>
                <w:sz w:val="22"/>
                <w:szCs w:val="22"/>
                <w:lang w:val="lt-LT"/>
              </w:rPr>
              <w:t>Depresija</w:t>
            </w:r>
          </w:p>
        </w:tc>
        <w:tc>
          <w:tcPr>
            <w:tcW w:w="1000" w:type="pct"/>
            <w:shd w:val="clear" w:color="auto" w:fill="auto"/>
          </w:tcPr>
          <w:p w14:paraId="6D3DCCCF" w14:textId="77777777" w:rsidR="00021BF4" w:rsidRPr="00723F58" w:rsidRDefault="00021BF4" w:rsidP="005E7CC5">
            <w:pPr>
              <w:pStyle w:val="Body"/>
              <w:rPr>
                <w:sz w:val="22"/>
                <w:szCs w:val="22"/>
                <w:lang w:val="lt-LT"/>
              </w:rPr>
            </w:pPr>
          </w:p>
        </w:tc>
        <w:tc>
          <w:tcPr>
            <w:tcW w:w="922" w:type="pct"/>
            <w:shd w:val="clear" w:color="auto" w:fill="auto"/>
          </w:tcPr>
          <w:p w14:paraId="76E7085F" w14:textId="77777777" w:rsidR="00021BF4" w:rsidRPr="00723F58" w:rsidRDefault="00021BF4" w:rsidP="005E7CC5">
            <w:pPr>
              <w:pStyle w:val="Body"/>
              <w:rPr>
                <w:sz w:val="22"/>
                <w:szCs w:val="22"/>
                <w:lang w:val="lt-LT"/>
              </w:rPr>
            </w:pPr>
          </w:p>
        </w:tc>
        <w:tc>
          <w:tcPr>
            <w:tcW w:w="999" w:type="pct"/>
          </w:tcPr>
          <w:p w14:paraId="1839295D" w14:textId="77777777" w:rsidR="00021BF4" w:rsidRPr="00723F58" w:rsidRDefault="00021BF4" w:rsidP="005E7CC5">
            <w:pPr>
              <w:pStyle w:val="Body"/>
              <w:rPr>
                <w:sz w:val="22"/>
                <w:szCs w:val="22"/>
                <w:lang w:val="lt-LT"/>
              </w:rPr>
            </w:pPr>
          </w:p>
        </w:tc>
      </w:tr>
      <w:tr w:rsidR="00021BF4" w:rsidRPr="00723F58" w14:paraId="4C554ACE" w14:textId="77777777" w:rsidTr="00D4371A">
        <w:trPr>
          <w:cantSplit/>
        </w:trPr>
        <w:tc>
          <w:tcPr>
            <w:tcW w:w="1148" w:type="pct"/>
            <w:shd w:val="clear" w:color="auto" w:fill="auto"/>
          </w:tcPr>
          <w:p w14:paraId="376700A6" w14:textId="77777777" w:rsidR="00021BF4" w:rsidRPr="00723F58" w:rsidRDefault="00021BF4" w:rsidP="005E7CC5">
            <w:pPr>
              <w:pStyle w:val="Body"/>
              <w:rPr>
                <w:sz w:val="22"/>
                <w:szCs w:val="22"/>
                <w:lang w:val="lt-LT"/>
              </w:rPr>
            </w:pPr>
            <w:r w:rsidRPr="00723F58">
              <w:rPr>
                <w:sz w:val="22"/>
                <w:szCs w:val="22"/>
                <w:lang w:val="lt-LT"/>
              </w:rPr>
              <w:t>Inkstų ir šlapimo takų sutrikimai</w:t>
            </w:r>
          </w:p>
        </w:tc>
        <w:tc>
          <w:tcPr>
            <w:tcW w:w="931" w:type="pct"/>
            <w:shd w:val="clear" w:color="auto" w:fill="auto"/>
          </w:tcPr>
          <w:p w14:paraId="0590C1A4" w14:textId="77777777" w:rsidR="00021BF4" w:rsidRPr="00723F58" w:rsidRDefault="00021BF4" w:rsidP="005E7CC5">
            <w:pPr>
              <w:pStyle w:val="Body"/>
              <w:rPr>
                <w:sz w:val="22"/>
                <w:szCs w:val="22"/>
                <w:lang w:val="lt-LT"/>
              </w:rPr>
            </w:pPr>
            <w:r w:rsidRPr="00723F58">
              <w:rPr>
                <w:sz w:val="22"/>
                <w:szCs w:val="22"/>
                <w:lang w:val="lt-LT"/>
              </w:rPr>
              <w:t>Šlapimo nelaikymas</w:t>
            </w:r>
          </w:p>
        </w:tc>
        <w:tc>
          <w:tcPr>
            <w:tcW w:w="1000" w:type="pct"/>
            <w:shd w:val="clear" w:color="auto" w:fill="auto"/>
          </w:tcPr>
          <w:p w14:paraId="1D61622F" w14:textId="77777777" w:rsidR="00021BF4" w:rsidRPr="00723F58" w:rsidRDefault="00021BF4" w:rsidP="005E7CC5">
            <w:pPr>
              <w:pStyle w:val="Body"/>
              <w:rPr>
                <w:sz w:val="22"/>
                <w:szCs w:val="22"/>
                <w:lang w:val="lt-LT"/>
              </w:rPr>
            </w:pPr>
          </w:p>
        </w:tc>
        <w:tc>
          <w:tcPr>
            <w:tcW w:w="922" w:type="pct"/>
            <w:shd w:val="clear" w:color="auto" w:fill="auto"/>
          </w:tcPr>
          <w:p w14:paraId="3C0061FE" w14:textId="77777777" w:rsidR="00021BF4" w:rsidRPr="00723F58" w:rsidRDefault="00021BF4" w:rsidP="005E7CC5">
            <w:pPr>
              <w:pStyle w:val="Body"/>
              <w:rPr>
                <w:i/>
                <w:sz w:val="22"/>
                <w:szCs w:val="22"/>
                <w:lang w:val="lt-LT"/>
              </w:rPr>
            </w:pPr>
          </w:p>
        </w:tc>
        <w:tc>
          <w:tcPr>
            <w:tcW w:w="999" w:type="pct"/>
          </w:tcPr>
          <w:p w14:paraId="75BC1A99" w14:textId="77777777" w:rsidR="00021BF4" w:rsidRPr="00723F58" w:rsidRDefault="00021BF4" w:rsidP="005E7CC5">
            <w:pPr>
              <w:pStyle w:val="Body"/>
              <w:rPr>
                <w:i/>
                <w:sz w:val="22"/>
                <w:szCs w:val="22"/>
                <w:lang w:val="lt-LT"/>
              </w:rPr>
            </w:pPr>
          </w:p>
        </w:tc>
      </w:tr>
      <w:tr w:rsidR="00021BF4" w:rsidRPr="00723F58" w14:paraId="7A315C50" w14:textId="77777777" w:rsidTr="00D4371A">
        <w:trPr>
          <w:cantSplit/>
        </w:trPr>
        <w:tc>
          <w:tcPr>
            <w:tcW w:w="1148" w:type="pct"/>
            <w:shd w:val="clear" w:color="auto" w:fill="auto"/>
          </w:tcPr>
          <w:p w14:paraId="7F2397F9" w14:textId="77777777" w:rsidR="00021BF4" w:rsidRPr="00723F58" w:rsidRDefault="00021BF4" w:rsidP="005E7CC5">
            <w:pPr>
              <w:pStyle w:val="Body"/>
              <w:rPr>
                <w:sz w:val="22"/>
                <w:szCs w:val="22"/>
                <w:lang w:val="lt-LT"/>
              </w:rPr>
            </w:pPr>
            <w:r w:rsidRPr="00723F58">
              <w:rPr>
                <w:sz w:val="22"/>
                <w:szCs w:val="22"/>
                <w:lang w:val="lt-LT"/>
              </w:rPr>
              <w:t>Lytinės sistemos ir krūties sutrikimai</w:t>
            </w:r>
          </w:p>
        </w:tc>
        <w:tc>
          <w:tcPr>
            <w:tcW w:w="931" w:type="pct"/>
            <w:shd w:val="clear" w:color="auto" w:fill="auto"/>
          </w:tcPr>
          <w:p w14:paraId="138A352E" w14:textId="77777777" w:rsidR="00021BF4" w:rsidRPr="00723F58" w:rsidRDefault="00021BF4" w:rsidP="005E7CC5">
            <w:pPr>
              <w:pStyle w:val="Body"/>
              <w:rPr>
                <w:sz w:val="22"/>
                <w:szCs w:val="22"/>
                <w:lang w:val="lt-LT"/>
              </w:rPr>
            </w:pPr>
            <w:r w:rsidRPr="00723F58">
              <w:rPr>
                <w:sz w:val="22"/>
                <w:szCs w:val="22"/>
                <w:lang w:val="lt-LT"/>
              </w:rPr>
              <w:t>Dispareunija</w:t>
            </w:r>
          </w:p>
          <w:p w14:paraId="3826D3CB" w14:textId="77777777" w:rsidR="00021BF4" w:rsidRPr="00723F58" w:rsidRDefault="00021BF4" w:rsidP="005E7CC5">
            <w:pPr>
              <w:pStyle w:val="Body"/>
              <w:rPr>
                <w:sz w:val="22"/>
                <w:szCs w:val="22"/>
                <w:lang w:val="lt-LT"/>
              </w:rPr>
            </w:pPr>
            <w:r w:rsidRPr="00723F58">
              <w:rPr>
                <w:sz w:val="22"/>
                <w:szCs w:val="22"/>
                <w:lang w:val="lt-LT"/>
              </w:rPr>
              <w:t>Vulvovaginalinis sausumas</w:t>
            </w:r>
          </w:p>
        </w:tc>
        <w:tc>
          <w:tcPr>
            <w:tcW w:w="1000" w:type="pct"/>
            <w:shd w:val="clear" w:color="auto" w:fill="auto"/>
          </w:tcPr>
          <w:p w14:paraId="4497E16C" w14:textId="77777777" w:rsidR="00021BF4" w:rsidRPr="00723F58" w:rsidRDefault="00021BF4" w:rsidP="005E7CC5">
            <w:pPr>
              <w:pStyle w:val="Body"/>
              <w:rPr>
                <w:sz w:val="22"/>
                <w:szCs w:val="22"/>
                <w:lang w:val="lt-LT"/>
              </w:rPr>
            </w:pPr>
          </w:p>
        </w:tc>
        <w:tc>
          <w:tcPr>
            <w:tcW w:w="922" w:type="pct"/>
            <w:shd w:val="clear" w:color="auto" w:fill="auto"/>
          </w:tcPr>
          <w:p w14:paraId="11AFBB70" w14:textId="77777777" w:rsidR="00021BF4" w:rsidRPr="00723F58" w:rsidRDefault="00021BF4" w:rsidP="005E7CC5">
            <w:pPr>
              <w:pStyle w:val="Body"/>
              <w:rPr>
                <w:sz w:val="22"/>
                <w:szCs w:val="22"/>
                <w:lang w:val="lt-LT"/>
              </w:rPr>
            </w:pPr>
          </w:p>
        </w:tc>
        <w:tc>
          <w:tcPr>
            <w:tcW w:w="999" w:type="pct"/>
          </w:tcPr>
          <w:p w14:paraId="1DB66AF1" w14:textId="77777777" w:rsidR="00021BF4" w:rsidRPr="00723F58" w:rsidRDefault="00021BF4" w:rsidP="005E7CC5">
            <w:pPr>
              <w:pStyle w:val="Body"/>
              <w:rPr>
                <w:sz w:val="22"/>
                <w:szCs w:val="22"/>
                <w:lang w:val="lt-LT"/>
              </w:rPr>
            </w:pPr>
          </w:p>
        </w:tc>
      </w:tr>
      <w:tr w:rsidR="00021BF4" w:rsidRPr="00723F58" w14:paraId="277F6E42" w14:textId="77777777" w:rsidTr="00D4371A">
        <w:trPr>
          <w:cantSplit/>
        </w:trPr>
        <w:tc>
          <w:tcPr>
            <w:tcW w:w="1148" w:type="pct"/>
            <w:tcBorders>
              <w:bottom w:val="single" w:sz="4" w:space="0" w:color="auto"/>
            </w:tcBorders>
            <w:shd w:val="clear" w:color="auto" w:fill="auto"/>
          </w:tcPr>
          <w:p w14:paraId="52AF752D" w14:textId="77777777" w:rsidR="00021BF4" w:rsidRPr="00723F58" w:rsidRDefault="00021BF4" w:rsidP="005E7CC5">
            <w:pPr>
              <w:pStyle w:val="Body"/>
              <w:rPr>
                <w:sz w:val="22"/>
                <w:szCs w:val="22"/>
                <w:lang w:val="lt-LT"/>
              </w:rPr>
            </w:pPr>
            <w:r w:rsidRPr="00723F58">
              <w:rPr>
                <w:sz w:val="22"/>
                <w:szCs w:val="22"/>
                <w:lang w:val="lt-LT"/>
              </w:rPr>
              <w:t>Odos ir poodinio audinio sutrikimai</w:t>
            </w:r>
          </w:p>
        </w:tc>
        <w:tc>
          <w:tcPr>
            <w:tcW w:w="931" w:type="pct"/>
            <w:tcBorders>
              <w:bottom w:val="single" w:sz="4" w:space="0" w:color="auto"/>
            </w:tcBorders>
            <w:shd w:val="clear" w:color="auto" w:fill="auto"/>
          </w:tcPr>
          <w:p w14:paraId="302F32F7" w14:textId="77777777" w:rsidR="00021BF4" w:rsidRPr="00723F58" w:rsidRDefault="00021BF4" w:rsidP="005E7CC5">
            <w:pPr>
              <w:pStyle w:val="Body"/>
              <w:rPr>
                <w:sz w:val="22"/>
                <w:szCs w:val="22"/>
                <w:lang w:val="lt-LT"/>
              </w:rPr>
            </w:pPr>
            <w:r w:rsidRPr="00723F58">
              <w:rPr>
                <w:sz w:val="22"/>
                <w:szCs w:val="22"/>
                <w:lang w:val="lt-LT"/>
              </w:rPr>
              <w:t>Hiperhidrozė</w:t>
            </w:r>
          </w:p>
          <w:p w14:paraId="1DC2EBA0" w14:textId="77777777" w:rsidR="00021BF4" w:rsidRPr="00723F58" w:rsidRDefault="00021BF4" w:rsidP="005E7CC5">
            <w:pPr>
              <w:pStyle w:val="Body"/>
              <w:rPr>
                <w:sz w:val="22"/>
                <w:szCs w:val="22"/>
                <w:lang w:val="lt-LT"/>
              </w:rPr>
            </w:pPr>
          </w:p>
        </w:tc>
        <w:tc>
          <w:tcPr>
            <w:tcW w:w="1000" w:type="pct"/>
            <w:tcBorders>
              <w:bottom w:val="single" w:sz="4" w:space="0" w:color="auto"/>
            </w:tcBorders>
            <w:shd w:val="clear" w:color="auto" w:fill="auto"/>
          </w:tcPr>
          <w:p w14:paraId="59D60DF3" w14:textId="77777777" w:rsidR="00021BF4" w:rsidRPr="00723F58" w:rsidRDefault="00021BF4" w:rsidP="005E7CC5">
            <w:pPr>
              <w:pStyle w:val="Body"/>
              <w:rPr>
                <w:sz w:val="22"/>
                <w:szCs w:val="22"/>
                <w:lang w:val="lt-LT"/>
              </w:rPr>
            </w:pPr>
          </w:p>
        </w:tc>
        <w:tc>
          <w:tcPr>
            <w:tcW w:w="922" w:type="pct"/>
            <w:tcBorders>
              <w:bottom w:val="single" w:sz="4" w:space="0" w:color="auto"/>
            </w:tcBorders>
            <w:shd w:val="clear" w:color="auto" w:fill="auto"/>
          </w:tcPr>
          <w:p w14:paraId="03E1FF4B" w14:textId="77777777" w:rsidR="00021BF4" w:rsidRPr="00723F58" w:rsidRDefault="00021BF4" w:rsidP="005E7CC5">
            <w:pPr>
              <w:pStyle w:val="Body"/>
              <w:rPr>
                <w:sz w:val="22"/>
                <w:szCs w:val="22"/>
                <w:lang w:val="lt-LT"/>
              </w:rPr>
            </w:pPr>
          </w:p>
        </w:tc>
        <w:tc>
          <w:tcPr>
            <w:tcW w:w="999" w:type="pct"/>
            <w:tcBorders>
              <w:bottom w:val="single" w:sz="4" w:space="0" w:color="auto"/>
            </w:tcBorders>
          </w:tcPr>
          <w:p w14:paraId="100B95D3" w14:textId="77777777" w:rsidR="00021BF4" w:rsidRPr="00723F58" w:rsidRDefault="00021BF4" w:rsidP="005E7CC5">
            <w:pPr>
              <w:pStyle w:val="Body"/>
              <w:rPr>
                <w:sz w:val="22"/>
                <w:szCs w:val="22"/>
                <w:lang w:val="lt-LT"/>
              </w:rPr>
            </w:pPr>
          </w:p>
        </w:tc>
      </w:tr>
      <w:tr w:rsidR="00021BF4" w:rsidRPr="00723F58" w14:paraId="39BD3651" w14:textId="77777777" w:rsidTr="00D4371A">
        <w:trPr>
          <w:cantSplit/>
        </w:trPr>
        <w:tc>
          <w:tcPr>
            <w:tcW w:w="1148" w:type="pct"/>
            <w:tcBorders>
              <w:bottom w:val="single" w:sz="4" w:space="0" w:color="auto"/>
            </w:tcBorders>
            <w:shd w:val="clear" w:color="auto" w:fill="auto"/>
          </w:tcPr>
          <w:p w14:paraId="5EB5B311" w14:textId="77777777" w:rsidR="00021BF4" w:rsidRPr="00723F58" w:rsidRDefault="00021BF4" w:rsidP="005E7CC5">
            <w:pPr>
              <w:pStyle w:val="Body"/>
              <w:rPr>
                <w:sz w:val="22"/>
                <w:szCs w:val="22"/>
                <w:lang w:val="lt-LT"/>
              </w:rPr>
            </w:pPr>
            <w:r w:rsidRPr="00723F58">
              <w:rPr>
                <w:sz w:val="22"/>
                <w:szCs w:val="22"/>
                <w:lang w:val="lt-LT"/>
              </w:rPr>
              <w:t>Kraujagyslių sutrikimai</w:t>
            </w:r>
          </w:p>
        </w:tc>
        <w:tc>
          <w:tcPr>
            <w:tcW w:w="931" w:type="pct"/>
            <w:tcBorders>
              <w:bottom w:val="single" w:sz="4" w:space="0" w:color="auto"/>
            </w:tcBorders>
            <w:shd w:val="clear" w:color="auto" w:fill="auto"/>
          </w:tcPr>
          <w:p w14:paraId="7BA36BE3" w14:textId="77777777" w:rsidR="00021BF4" w:rsidRPr="00723F58" w:rsidRDefault="00021BF4" w:rsidP="005E7CC5">
            <w:pPr>
              <w:pStyle w:val="Body"/>
              <w:rPr>
                <w:sz w:val="22"/>
                <w:szCs w:val="22"/>
                <w:lang w:val="lt-LT"/>
              </w:rPr>
            </w:pPr>
            <w:r w:rsidRPr="00723F58">
              <w:rPr>
                <w:sz w:val="22"/>
                <w:szCs w:val="22"/>
                <w:lang w:val="lt-LT"/>
              </w:rPr>
              <w:t>Karščio pylimas</w:t>
            </w:r>
          </w:p>
          <w:p w14:paraId="476EE611" w14:textId="77777777" w:rsidR="00021BF4" w:rsidRPr="00723F58" w:rsidRDefault="00021BF4" w:rsidP="005E7CC5">
            <w:pPr>
              <w:pStyle w:val="Body"/>
              <w:rPr>
                <w:sz w:val="22"/>
                <w:szCs w:val="22"/>
                <w:lang w:val="lt-LT"/>
              </w:rPr>
            </w:pPr>
            <w:r w:rsidRPr="00723F58">
              <w:rPr>
                <w:sz w:val="22"/>
                <w:szCs w:val="22"/>
                <w:lang w:val="lt-LT"/>
              </w:rPr>
              <w:t>Hipertenzija</w:t>
            </w:r>
          </w:p>
        </w:tc>
        <w:tc>
          <w:tcPr>
            <w:tcW w:w="1000" w:type="pct"/>
            <w:tcBorders>
              <w:bottom w:val="single" w:sz="4" w:space="0" w:color="auto"/>
            </w:tcBorders>
            <w:shd w:val="clear" w:color="auto" w:fill="auto"/>
          </w:tcPr>
          <w:p w14:paraId="047CE4BC" w14:textId="77777777" w:rsidR="00021BF4" w:rsidRPr="00723F58" w:rsidRDefault="00021BF4" w:rsidP="005E7CC5">
            <w:pPr>
              <w:pStyle w:val="Body"/>
              <w:rPr>
                <w:sz w:val="22"/>
                <w:szCs w:val="22"/>
                <w:lang w:val="lt-LT"/>
              </w:rPr>
            </w:pPr>
            <w:r w:rsidRPr="00723F58">
              <w:rPr>
                <w:sz w:val="22"/>
                <w:szCs w:val="22"/>
                <w:lang w:val="lt-LT"/>
              </w:rPr>
              <w:t>Embolija</w:t>
            </w:r>
          </w:p>
        </w:tc>
        <w:tc>
          <w:tcPr>
            <w:tcW w:w="922" w:type="pct"/>
            <w:tcBorders>
              <w:bottom w:val="single" w:sz="4" w:space="0" w:color="auto"/>
            </w:tcBorders>
            <w:shd w:val="clear" w:color="auto" w:fill="auto"/>
          </w:tcPr>
          <w:p w14:paraId="465FA982" w14:textId="77777777" w:rsidR="00021BF4" w:rsidRPr="00723F58" w:rsidRDefault="00021BF4" w:rsidP="005E7CC5">
            <w:pPr>
              <w:pStyle w:val="Body"/>
              <w:rPr>
                <w:sz w:val="22"/>
                <w:szCs w:val="22"/>
                <w:lang w:val="lt-LT"/>
              </w:rPr>
            </w:pPr>
          </w:p>
        </w:tc>
        <w:tc>
          <w:tcPr>
            <w:tcW w:w="999" w:type="pct"/>
            <w:tcBorders>
              <w:bottom w:val="single" w:sz="4" w:space="0" w:color="auto"/>
            </w:tcBorders>
          </w:tcPr>
          <w:p w14:paraId="5EF6B651" w14:textId="77777777" w:rsidR="00021BF4" w:rsidRPr="00723F58" w:rsidRDefault="00021BF4" w:rsidP="005E7CC5">
            <w:pPr>
              <w:pStyle w:val="Body"/>
              <w:rPr>
                <w:sz w:val="22"/>
                <w:szCs w:val="22"/>
                <w:lang w:val="lt-LT"/>
              </w:rPr>
            </w:pPr>
          </w:p>
        </w:tc>
      </w:tr>
    </w:tbl>
    <w:p w14:paraId="2AD982B1" w14:textId="77777777" w:rsidR="00021BF4" w:rsidRPr="00723F58" w:rsidRDefault="00021BF4" w:rsidP="00021BF4">
      <w:pPr>
        <w:spacing w:after="0" w:line="240" w:lineRule="auto"/>
        <w:jc w:val="both"/>
        <w:rPr>
          <w:rFonts w:ascii="Times New Roman" w:hAnsi="Times New Roman" w:cs="Times New Roman"/>
          <w:lang w:val="lt-LT"/>
        </w:rPr>
      </w:pPr>
    </w:p>
    <w:p w14:paraId="75777BCA" w14:textId="77777777"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lastRenderedPageBreak/>
        <w:t>Aukščiau nurodytos nepageidaujamos reakcijos (NRV) yra papildomos, kai triptorelinas vartojamas derinyje su eksemestanu ar tamoksifenu, ir norint išsamiai apibūdinti NRV KFS profilį jos turi būti vertinamos kartu su pirmiau lentelėje nurodytomis triptorelino NRV vyrams ir moterims.</w:t>
      </w:r>
    </w:p>
    <w:p w14:paraId="03D4FD22" w14:textId="77777777" w:rsidR="00021BF4" w:rsidRPr="00723F58" w:rsidRDefault="00021BF4" w:rsidP="00D4371A">
      <w:pPr>
        <w:spacing w:after="0" w:line="240" w:lineRule="auto"/>
        <w:rPr>
          <w:rFonts w:ascii="Times New Roman" w:hAnsi="Times New Roman" w:cs="Times New Roman"/>
          <w:lang w:val="lt-LT"/>
        </w:rPr>
      </w:pPr>
    </w:p>
    <w:p w14:paraId="1CFFA180" w14:textId="77777777"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t>Vartojant triptoreliną su esksemestanu pranešimų apie osteoporozę buvo gauta dažniau, nei kai vartojama su tamoksifenu (39 % lyginant su 25 %) (žr. 4.4 skyrių).</w:t>
      </w:r>
    </w:p>
    <w:p w14:paraId="15E35C0E" w14:textId="77777777" w:rsidR="00021BF4" w:rsidRPr="00723F58" w:rsidRDefault="00021BF4" w:rsidP="00D4371A">
      <w:pPr>
        <w:spacing w:after="0" w:line="240" w:lineRule="auto"/>
        <w:rPr>
          <w:rFonts w:ascii="Times New Roman" w:hAnsi="Times New Roman" w:cs="Times New Roman"/>
          <w:lang w:val="lt-LT"/>
        </w:rPr>
      </w:pPr>
    </w:p>
    <w:p w14:paraId="4E4F5389" w14:textId="77777777"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t>Vartojant su eksemestanu buvo dažniau pranešama apie skeleto ir raumenų sutrikimą bei lūžius, nei vartojant derinyje su tamoksifenu (atitinkamai, 89 % lyginant su 76 % ir 6,8 % lyginant su 5,2 %).</w:t>
      </w:r>
    </w:p>
    <w:p w14:paraId="54448F6D" w14:textId="77777777" w:rsidR="00021BF4" w:rsidRPr="00723F58" w:rsidRDefault="00021BF4" w:rsidP="00021BF4">
      <w:pPr>
        <w:spacing w:after="0" w:line="240" w:lineRule="auto"/>
        <w:jc w:val="both"/>
        <w:rPr>
          <w:rFonts w:ascii="Times New Roman" w:hAnsi="Times New Roman" w:cs="Times New Roman"/>
          <w:lang w:val="lt-LT"/>
        </w:rPr>
      </w:pPr>
    </w:p>
    <w:p w14:paraId="653F2E93" w14:textId="0163712F"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t>Labai dažnai buvo pranešta apie hipertenziją kaip tikslinį nepageidauj</w:t>
      </w:r>
      <w:r w:rsidR="0060774E">
        <w:rPr>
          <w:rFonts w:ascii="Times New Roman" w:hAnsi="Times New Roman" w:cs="Times New Roman"/>
          <w:lang w:val="lt-LT"/>
        </w:rPr>
        <w:t>a</w:t>
      </w:r>
      <w:r w:rsidRPr="00723F58">
        <w:rPr>
          <w:rFonts w:ascii="Times New Roman" w:hAnsi="Times New Roman" w:cs="Times New Roman"/>
          <w:lang w:val="lt-LT"/>
        </w:rPr>
        <w:t>m</w:t>
      </w:r>
      <w:r w:rsidR="0060774E">
        <w:rPr>
          <w:rFonts w:ascii="Times New Roman" w:hAnsi="Times New Roman" w:cs="Times New Roman"/>
          <w:lang w:val="lt-LT"/>
        </w:rPr>
        <w:t>ą</w:t>
      </w:r>
      <w:r w:rsidRPr="00723F58">
        <w:rPr>
          <w:rFonts w:ascii="Times New Roman" w:hAnsi="Times New Roman" w:cs="Times New Roman"/>
          <w:lang w:val="lt-LT"/>
        </w:rPr>
        <w:t xml:space="preserve"> reiškinį, kai triptorelino buvo vartojama derinyje su eksemestanu ar tamoksifenu (atitinkamai 23 % ir 22 %).</w:t>
      </w:r>
    </w:p>
    <w:p w14:paraId="43EA9F69" w14:textId="77777777" w:rsidR="00021BF4" w:rsidRPr="00723F58" w:rsidRDefault="00021BF4" w:rsidP="00D4371A">
      <w:pPr>
        <w:spacing w:after="0" w:line="240" w:lineRule="auto"/>
        <w:rPr>
          <w:rFonts w:ascii="Times New Roman" w:hAnsi="Times New Roman" w:cs="Times New Roman"/>
          <w:lang w:val="lt-LT"/>
        </w:rPr>
      </w:pPr>
    </w:p>
    <w:p w14:paraId="1AF2491A" w14:textId="77777777"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t>Buvo gauta pranešimų apie dažną hiperglikemiją ir diabetą (kaip tikslinius nepageidaujamus reiškinius), vartojant triptoreliną derinyje su eksemestanu ar tamoksifenu (atitinkamai, hiperglikemija: 2,6 % ir 3,4 %; diabetas: 2,3 % ir 2,3 %).</w:t>
      </w:r>
    </w:p>
    <w:p w14:paraId="5BEB28A2" w14:textId="77777777" w:rsidR="00021BF4" w:rsidRPr="00723F58" w:rsidRDefault="00021BF4" w:rsidP="00021BF4">
      <w:pPr>
        <w:tabs>
          <w:tab w:val="left" w:pos="567"/>
        </w:tabs>
        <w:spacing w:after="0" w:line="260" w:lineRule="exact"/>
        <w:rPr>
          <w:rFonts w:ascii="Times New Roman" w:eastAsia="Times New Roman" w:hAnsi="Times New Roman" w:cs="Times New Roman"/>
          <w:bCs/>
          <w:i/>
          <w:iCs/>
          <w:lang w:val="lt-LT"/>
        </w:rPr>
      </w:pPr>
    </w:p>
    <w:p w14:paraId="6782C5E9" w14:textId="77777777" w:rsidR="00021BF4" w:rsidRPr="00723F58" w:rsidRDefault="00021BF4" w:rsidP="00021BF4">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u w:val="single"/>
          <w:lang w:val="lt-LT" w:eastAsia="zh-CN"/>
        </w:rPr>
        <w:t>Bendrasis vaikų toleravimas</w:t>
      </w:r>
      <w:r w:rsidRPr="00723F58">
        <w:rPr>
          <w:rFonts w:ascii="Times New Roman" w:eastAsia="SimSun" w:hAnsi="Times New Roman" w:cs="Times New Roman"/>
          <w:bCs/>
          <w:lang w:val="lt-LT" w:eastAsia="zh-CN"/>
        </w:rPr>
        <w:t xml:space="preserve"> (žr. 4.4 skyrių)</w:t>
      </w:r>
    </w:p>
    <w:p w14:paraId="1EEF6D8A" w14:textId="511226B8" w:rsidR="00021BF4" w:rsidRPr="00723F58" w:rsidRDefault="001A0713" w:rsidP="00021BF4">
      <w:pPr>
        <w:tabs>
          <w:tab w:val="left" w:pos="567"/>
        </w:tabs>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bCs/>
          <w:iCs/>
          <w:lang w:val="lt-LT" w:eastAsia="fr-FR"/>
        </w:rPr>
        <w:t>Nepageidaujamo poveikio dažnis apibūdinamas</w:t>
      </w:r>
      <w:r w:rsidRPr="00723F58" w:rsidDel="001A0713">
        <w:rPr>
          <w:rFonts w:ascii="Times New Roman" w:eastAsia="Times New Roman" w:hAnsi="Times New Roman" w:cs="Times New Roman"/>
          <w:bCs/>
          <w:iCs/>
          <w:lang w:val="lt-LT" w:eastAsia="fr-FR"/>
        </w:rPr>
        <w:t xml:space="preserve"> </w:t>
      </w:r>
      <w:r w:rsidR="00021BF4" w:rsidRPr="00723F58">
        <w:rPr>
          <w:rFonts w:ascii="Times New Roman" w:eastAsia="Times New Roman" w:hAnsi="Times New Roman" w:cs="Times New Roman"/>
          <w:bCs/>
          <w:iCs/>
          <w:lang w:val="lt-LT" w:eastAsia="fr-FR"/>
        </w:rPr>
        <w:t>taip</w:t>
      </w:r>
      <w:r w:rsidR="00021BF4" w:rsidRPr="00723F58">
        <w:rPr>
          <w:rFonts w:ascii="Times New Roman" w:eastAsia="Times New Roman" w:hAnsi="Times New Roman" w:cs="Times New Roman"/>
          <w:lang w:val="lt-LT" w:eastAsia="fr-FR"/>
        </w:rPr>
        <w:t>: labai dažn</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 dažn</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(nuo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1/100 iki &lt;</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 nedažn</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(nuo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000 iki &lt;</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1/100), ret</w:t>
      </w:r>
      <w:r w:rsidRPr="00723F58">
        <w:rPr>
          <w:rFonts w:ascii="Times New Roman" w:eastAsia="Times New Roman" w:hAnsi="Times New Roman" w:cs="Times New Roman"/>
          <w:lang w:val="lt-LT" w:eastAsia="fr-FR"/>
        </w:rPr>
        <w:t>as</w:t>
      </w:r>
      <w:r w:rsidR="00021BF4" w:rsidRPr="00723F58">
        <w:rPr>
          <w:rFonts w:ascii="Times New Roman" w:eastAsia="Times New Roman" w:hAnsi="Times New Roman" w:cs="Times New Roman"/>
          <w:lang w:val="lt-LT" w:eastAsia="fr-FR"/>
        </w:rPr>
        <w:t xml:space="preserve"> (nuo ≥</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1/10</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000 iki &lt;</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1/1</w:t>
      </w:r>
      <w:r w:rsidRPr="00723F58">
        <w:rPr>
          <w:rFonts w:ascii="Times New Roman" w:eastAsia="Times New Roman" w:hAnsi="Times New Roman" w:cs="Times New Roman"/>
          <w:lang w:val="lt-LT" w:eastAsia="fr-FR"/>
        </w:rPr>
        <w:t> </w:t>
      </w:r>
      <w:r w:rsidR="00021BF4" w:rsidRPr="00723F58">
        <w:rPr>
          <w:rFonts w:ascii="Times New Roman" w:eastAsia="Times New Roman" w:hAnsi="Times New Roman" w:cs="Times New Roman"/>
          <w:lang w:val="lt-LT" w:eastAsia="fr-FR"/>
        </w:rPr>
        <w:t>000)</w:t>
      </w:r>
      <w:r w:rsidR="00C21509">
        <w:rPr>
          <w:rFonts w:ascii="Times New Roman" w:eastAsia="Times New Roman" w:hAnsi="Times New Roman" w:cs="Times New Roman"/>
          <w:lang w:val="lt-LT" w:eastAsia="fr-FR"/>
        </w:rPr>
        <w:t>,</w:t>
      </w:r>
      <w:r w:rsidR="00C21509" w:rsidRPr="00D84D05">
        <w:rPr>
          <w:rFonts w:ascii="Times New Roman" w:eastAsia="Times New Roman" w:hAnsi="Times New Roman" w:cs="Times New Roman"/>
          <w:lang w:val="lt-LT" w:eastAsia="fr-FR"/>
        </w:rPr>
        <w:t xml:space="preserve"> labai retas (&lt; 1/10 000) ir nežinomas (negali būti apskaičiuotas pagal turimus duomenis)</w:t>
      </w:r>
      <w:r w:rsidR="00021BF4" w:rsidRPr="00723F58">
        <w:rPr>
          <w:rFonts w:ascii="Times New Roman" w:eastAsia="Times New Roman" w:hAnsi="Times New Roman" w:cs="Times New Roman"/>
          <w:lang w:val="lt-LT" w:eastAsia="fr-FR"/>
        </w:rPr>
        <w:t>.</w:t>
      </w:r>
    </w:p>
    <w:p w14:paraId="4BA9FE23" w14:textId="77777777" w:rsidR="00021BF4" w:rsidRPr="00723F58" w:rsidRDefault="00021BF4" w:rsidP="00021BF4">
      <w:pPr>
        <w:tabs>
          <w:tab w:val="left" w:pos="567"/>
        </w:tabs>
        <w:spacing w:after="0" w:line="240" w:lineRule="auto"/>
        <w:rPr>
          <w:rFonts w:ascii="Times New Roman" w:eastAsia="Times New Roman" w:hAnsi="Times New Roman" w:cs="Times New Roman"/>
          <w:lang w:val="lt-LT"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843"/>
        <w:gridCol w:w="1701"/>
        <w:gridCol w:w="1559"/>
      </w:tblGrid>
      <w:tr w:rsidR="00021BF4" w:rsidRPr="00723F58" w14:paraId="3FAC16D4" w14:textId="77777777" w:rsidTr="005E7CC5">
        <w:trPr>
          <w:tblHeader/>
        </w:trPr>
        <w:tc>
          <w:tcPr>
            <w:tcW w:w="1809" w:type="dxa"/>
            <w:shd w:val="clear" w:color="auto" w:fill="auto"/>
          </w:tcPr>
          <w:p w14:paraId="5387581C"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lastRenderedPageBreak/>
              <w:t>Organų sistemų klasė</w:t>
            </w:r>
          </w:p>
        </w:tc>
        <w:tc>
          <w:tcPr>
            <w:tcW w:w="1985" w:type="dxa"/>
            <w:shd w:val="clear" w:color="auto" w:fill="auto"/>
          </w:tcPr>
          <w:p w14:paraId="45B28829" w14:textId="40644B18" w:rsidR="00021BF4" w:rsidRPr="00723F58" w:rsidRDefault="00021BF4" w:rsidP="005E7CC5">
            <w:pPr>
              <w:keepLines/>
              <w:spacing w:after="0" w:line="240" w:lineRule="auto"/>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Labai dažn</w:t>
            </w:r>
            <w:r w:rsidR="001A0713" w:rsidRPr="00723F58">
              <w:rPr>
                <w:rFonts w:ascii="Times New Roman" w:hAnsi="Times New Roman" w:cs="Times New Roman"/>
                <w:b/>
                <w:bCs/>
                <w:i/>
                <w:iCs/>
                <w:color w:val="000000"/>
                <w:lang w:val="lt-LT"/>
              </w:rPr>
              <w:t>as</w:t>
            </w:r>
          </w:p>
          <w:p w14:paraId="0A4C0A62" w14:textId="3F04D341" w:rsidR="0055698C" w:rsidRPr="00723F58" w:rsidRDefault="0055698C" w:rsidP="005E7CC5">
            <w:pPr>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i/>
                <w:iCs/>
                <w:lang w:val="lt-LT"/>
              </w:rPr>
              <w:t>≥</w:t>
            </w:r>
            <w:bookmarkStart w:id="21" w:name="_Hlk93673900"/>
            <w:r w:rsidR="001A0713" w:rsidRPr="00723F58">
              <w:rPr>
                <w:rFonts w:ascii="Times New Roman" w:hAnsi="Times New Roman" w:cs="Times New Roman"/>
                <w:b/>
                <w:i/>
                <w:iCs/>
                <w:lang w:val="lt-LT"/>
              </w:rPr>
              <w:t> </w:t>
            </w:r>
            <w:bookmarkEnd w:id="21"/>
            <w:r w:rsidRPr="00723F58">
              <w:rPr>
                <w:rFonts w:ascii="Times New Roman" w:hAnsi="Times New Roman" w:cs="Times New Roman"/>
                <w:b/>
                <w:i/>
                <w:iCs/>
                <w:lang w:val="lt-LT"/>
              </w:rPr>
              <w:t>1/10</w:t>
            </w:r>
          </w:p>
        </w:tc>
        <w:tc>
          <w:tcPr>
            <w:tcW w:w="1843" w:type="dxa"/>
            <w:shd w:val="clear" w:color="auto" w:fill="auto"/>
          </w:tcPr>
          <w:p w14:paraId="443256A1" w14:textId="0F3CBF0E" w:rsidR="00021BF4" w:rsidRPr="00723F58" w:rsidRDefault="00021BF4" w:rsidP="005E7CC5">
            <w:pPr>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i/>
                <w:color w:val="000000"/>
                <w:lang w:val="lt-LT"/>
              </w:rPr>
              <w:t>Dažn</w:t>
            </w:r>
            <w:r w:rsidR="001A0713" w:rsidRPr="00723F58">
              <w:rPr>
                <w:rFonts w:ascii="Times New Roman" w:hAnsi="Times New Roman" w:cs="Times New Roman"/>
                <w:b/>
                <w:i/>
                <w:color w:val="000000"/>
                <w:lang w:val="lt-LT"/>
              </w:rPr>
              <w:t>as</w:t>
            </w:r>
          </w:p>
          <w:p w14:paraId="22370DC5" w14:textId="650B87E8" w:rsidR="0055698C" w:rsidRPr="00723F58" w:rsidRDefault="0055698C" w:rsidP="005E7CC5">
            <w:pPr>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i/>
                <w:iCs/>
                <w:lang w:val="lt-LT"/>
              </w:rPr>
              <w:t>nuo ≥</w:t>
            </w:r>
            <w:r w:rsidR="001A0713" w:rsidRPr="00723F58">
              <w:rPr>
                <w:rFonts w:ascii="Times New Roman" w:hAnsi="Times New Roman" w:cs="Times New Roman"/>
                <w:b/>
                <w:i/>
                <w:iCs/>
                <w:lang w:val="lt-LT"/>
              </w:rPr>
              <w:t> </w:t>
            </w:r>
            <w:r w:rsidRPr="00723F58">
              <w:rPr>
                <w:rFonts w:ascii="Times New Roman" w:hAnsi="Times New Roman" w:cs="Times New Roman"/>
                <w:b/>
                <w:i/>
                <w:iCs/>
                <w:lang w:val="lt-LT"/>
              </w:rPr>
              <w:t>1/100 iki &lt;</w:t>
            </w:r>
            <w:r w:rsidR="001A0713" w:rsidRPr="00723F58">
              <w:rPr>
                <w:rFonts w:ascii="Times New Roman" w:hAnsi="Times New Roman" w:cs="Times New Roman"/>
                <w:b/>
                <w:i/>
                <w:iCs/>
                <w:lang w:val="lt-LT"/>
              </w:rPr>
              <w:t> </w:t>
            </w:r>
            <w:r w:rsidRPr="00723F58">
              <w:rPr>
                <w:rFonts w:ascii="Times New Roman" w:hAnsi="Times New Roman" w:cs="Times New Roman"/>
                <w:b/>
                <w:i/>
                <w:iCs/>
                <w:lang w:val="lt-LT"/>
              </w:rPr>
              <w:t>1/10</w:t>
            </w:r>
          </w:p>
        </w:tc>
        <w:tc>
          <w:tcPr>
            <w:tcW w:w="1701" w:type="dxa"/>
          </w:tcPr>
          <w:p w14:paraId="552EAE99" w14:textId="287A3D20" w:rsidR="00021BF4" w:rsidRPr="00723F58" w:rsidRDefault="00021BF4"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Nedažn</w:t>
            </w:r>
            <w:r w:rsidR="001A0713" w:rsidRPr="00723F58">
              <w:rPr>
                <w:rFonts w:ascii="Times New Roman" w:hAnsi="Times New Roman" w:cs="Times New Roman"/>
                <w:b/>
                <w:bCs/>
                <w:i/>
                <w:iCs/>
                <w:color w:val="000000"/>
                <w:lang w:val="lt-LT"/>
              </w:rPr>
              <w:t>as</w:t>
            </w:r>
          </w:p>
          <w:p w14:paraId="351812F0" w14:textId="3DDC274A" w:rsidR="0055698C" w:rsidRPr="00723F58" w:rsidRDefault="0055698C"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i/>
                <w:iCs/>
                <w:lang w:val="lt-LT"/>
              </w:rPr>
              <w:t>nuo ≥</w:t>
            </w:r>
            <w:r w:rsidR="001A0713" w:rsidRPr="00723F58">
              <w:rPr>
                <w:rFonts w:ascii="Times New Roman" w:hAnsi="Times New Roman" w:cs="Times New Roman"/>
                <w:b/>
                <w:i/>
                <w:iCs/>
                <w:lang w:val="lt-LT"/>
              </w:rPr>
              <w:t> </w:t>
            </w:r>
            <w:r w:rsidRPr="00723F58">
              <w:rPr>
                <w:rFonts w:ascii="Times New Roman" w:hAnsi="Times New Roman" w:cs="Times New Roman"/>
                <w:b/>
                <w:i/>
                <w:iCs/>
                <w:lang w:val="lt-LT"/>
              </w:rPr>
              <w:t>1/1</w:t>
            </w:r>
            <w:r w:rsidR="001A0713" w:rsidRPr="00723F58">
              <w:rPr>
                <w:rFonts w:ascii="Times New Roman" w:hAnsi="Times New Roman" w:cs="Times New Roman"/>
                <w:b/>
                <w:i/>
                <w:iCs/>
                <w:lang w:val="lt-LT"/>
              </w:rPr>
              <w:t> </w:t>
            </w:r>
            <w:r w:rsidRPr="00723F58">
              <w:rPr>
                <w:rFonts w:ascii="Times New Roman" w:hAnsi="Times New Roman" w:cs="Times New Roman"/>
                <w:b/>
                <w:i/>
                <w:iCs/>
                <w:lang w:val="lt-LT"/>
              </w:rPr>
              <w:t>000 iki &lt;</w:t>
            </w:r>
            <w:r w:rsidR="001A0713" w:rsidRPr="00723F58">
              <w:rPr>
                <w:rFonts w:ascii="Times New Roman" w:hAnsi="Times New Roman" w:cs="Times New Roman"/>
                <w:b/>
                <w:i/>
                <w:iCs/>
                <w:lang w:val="lt-LT"/>
              </w:rPr>
              <w:t> </w:t>
            </w:r>
            <w:r w:rsidRPr="00723F58">
              <w:rPr>
                <w:rFonts w:ascii="Times New Roman" w:hAnsi="Times New Roman" w:cs="Times New Roman"/>
                <w:b/>
                <w:i/>
                <w:iCs/>
                <w:lang w:val="lt-LT"/>
              </w:rPr>
              <w:t>1/100</w:t>
            </w:r>
          </w:p>
        </w:tc>
        <w:tc>
          <w:tcPr>
            <w:tcW w:w="1559" w:type="dxa"/>
            <w:shd w:val="clear" w:color="auto" w:fill="auto"/>
          </w:tcPr>
          <w:p w14:paraId="779B48E4" w14:textId="77777777" w:rsidR="00021BF4" w:rsidRPr="00723F58" w:rsidRDefault="00021BF4"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 xml:space="preserve">Papildomas šalutinis poveikis, stebėtas poregistraciniu laikotarpiu </w:t>
            </w:r>
          </w:p>
          <w:p w14:paraId="1B484C84" w14:textId="77777777" w:rsidR="00021BF4" w:rsidRPr="00723F58" w:rsidRDefault="00021BF4" w:rsidP="005E7CC5">
            <w:pPr>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color w:val="000000"/>
                <w:lang w:val="lt-LT"/>
              </w:rPr>
              <w:t>Dažnis nežinomas</w:t>
            </w:r>
          </w:p>
        </w:tc>
      </w:tr>
      <w:tr w:rsidR="00021BF4" w:rsidRPr="00723F58" w14:paraId="2ACBA40C" w14:textId="77777777" w:rsidTr="005E7CC5">
        <w:trPr>
          <w:tblHeader/>
        </w:trPr>
        <w:tc>
          <w:tcPr>
            <w:tcW w:w="1809" w:type="dxa"/>
            <w:shd w:val="clear" w:color="auto" w:fill="auto"/>
          </w:tcPr>
          <w:p w14:paraId="47F4A9AB"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bCs/>
                <w:iCs/>
                <w:color w:val="000000"/>
                <w:lang w:val="lt-LT"/>
              </w:rPr>
              <w:t>Akių sutrikimai</w:t>
            </w:r>
          </w:p>
        </w:tc>
        <w:tc>
          <w:tcPr>
            <w:tcW w:w="1985" w:type="dxa"/>
            <w:shd w:val="clear" w:color="auto" w:fill="auto"/>
          </w:tcPr>
          <w:p w14:paraId="101DD91E"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641F1F20"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18F9F68E"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Pablogėjęs regėjimas</w:t>
            </w:r>
          </w:p>
        </w:tc>
        <w:tc>
          <w:tcPr>
            <w:tcW w:w="1559" w:type="dxa"/>
            <w:shd w:val="clear" w:color="auto" w:fill="auto"/>
          </w:tcPr>
          <w:p w14:paraId="48745697" w14:textId="77777777" w:rsidR="00021BF4" w:rsidRPr="00723F58" w:rsidRDefault="00021BF4" w:rsidP="005E7CC5">
            <w:pPr>
              <w:keepLines/>
              <w:spacing w:after="0" w:line="240" w:lineRule="auto"/>
              <w:ind w:right="34"/>
              <w:rPr>
                <w:rFonts w:ascii="Times New Roman" w:hAnsi="Times New Roman" w:cs="Times New Roman"/>
                <w:color w:val="000000"/>
                <w:lang w:val="lt-LT"/>
              </w:rPr>
            </w:pPr>
            <w:r w:rsidRPr="00723F58">
              <w:rPr>
                <w:rFonts w:ascii="Times New Roman" w:hAnsi="Times New Roman" w:cs="Times New Roman"/>
                <w:color w:val="000000"/>
                <w:lang w:val="lt-LT"/>
              </w:rPr>
              <w:t>Regėjimo sutrikimas</w:t>
            </w:r>
          </w:p>
          <w:p w14:paraId="322AB0C1" w14:textId="77777777" w:rsidR="00021BF4" w:rsidRPr="00723F58" w:rsidRDefault="00021BF4" w:rsidP="005E7CC5">
            <w:pPr>
              <w:keepLines/>
              <w:spacing w:after="0" w:line="240" w:lineRule="auto"/>
              <w:rPr>
                <w:rFonts w:ascii="Times New Roman" w:hAnsi="Times New Roman" w:cs="Times New Roman"/>
                <w:color w:val="000000"/>
                <w:lang w:val="lt-LT"/>
              </w:rPr>
            </w:pPr>
          </w:p>
        </w:tc>
      </w:tr>
      <w:tr w:rsidR="00021BF4" w:rsidRPr="00723F58" w14:paraId="370DF33D" w14:textId="77777777" w:rsidTr="005E7CC5">
        <w:trPr>
          <w:tblHeader/>
        </w:trPr>
        <w:tc>
          <w:tcPr>
            <w:tcW w:w="1809" w:type="dxa"/>
            <w:shd w:val="clear" w:color="auto" w:fill="auto"/>
          </w:tcPr>
          <w:p w14:paraId="61612238"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Virškinimo trakto sutrikimai</w:t>
            </w:r>
          </w:p>
        </w:tc>
        <w:tc>
          <w:tcPr>
            <w:tcW w:w="1985" w:type="dxa"/>
            <w:shd w:val="clear" w:color="auto" w:fill="auto"/>
          </w:tcPr>
          <w:p w14:paraId="666AB195"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262B88E8"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Pilvo skausmas</w:t>
            </w:r>
          </w:p>
        </w:tc>
        <w:tc>
          <w:tcPr>
            <w:tcW w:w="1701" w:type="dxa"/>
          </w:tcPr>
          <w:p w14:paraId="6F2FF5B5"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Vėmimas</w:t>
            </w:r>
          </w:p>
          <w:p w14:paraId="1DF22142"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Vidurių užkietėjimas</w:t>
            </w:r>
          </w:p>
          <w:p w14:paraId="6CF2A83B"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Pykinimas</w:t>
            </w:r>
          </w:p>
        </w:tc>
        <w:tc>
          <w:tcPr>
            <w:tcW w:w="1559" w:type="dxa"/>
            <w:shd w:val="clear" w:color="auto" w:fill="auto"/>
          </w:tcPr>
          <w:p w14:paraId="342CD5AC" w14:textId="77777777" w:rsidR="00021BF4" w:rsidRPr="00723F58" w:rsidRDefault="00021BF4" w:rsidP="005E7CC5">
            <w:pPr>
              <w:keepLines/>
              <w:spacing w:after="0" w:line="240" w:lineRule="auto"/>
              <w:rPr>
                <w:rFonts w:ascii="Times New Roman" w:hAnsi="Times New Roman" w:cs="Times New Roman"/>
                <w:color w:val="000000"/>
                <w:lang w:val="lt-LT"/>
              </w:rPr>
            </w:pPr>
          </w:p>
        </w:tc>
      </w:tr>
      <w:tr w:rsidR="00021BF4" w:rsidRPr="00723F58" w14:paraId="5E267C76" w14:textId="77777777" w:rsidTr="005E7CC5">
        <w:trPr>
          <w:tblHeader/>
        </w:trPr>
        <w:tc>
          <w:tcPr>
            <w:tcW w:w="1809" w:type="dxa"/>
            <w:shd w:val="clear" w:color="auto" w:fill="auto"/>
          </w:tcPr>
          <w:p w14:paraId="2D393724"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Bendrieji sutrikimai ir vartojimo vietos pažeidimai</w:t>
            </w:r>
          </w:p>
        </w:tc>
        <w:tc>
          <w:tcPr>
            <w:tcW w:w="1985" w:type="dxa"/>
            <w:shd w:val="clear" w:color="auto" w:fill="auto"/>
          </w:tcPr>
          <w:p w14:paraId="07051A9A"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69DA3419" w14:textId="77777777" w:rsidR="00021BF4" w:rsidRPr="00723F58" w:rsidRDefault="00021BF4" w:rsidP="005E7CC5">
            <w:pPr>
              <w:keepLines/>
              <w:tabs>
                <w:tab w:val="left" w:pos="961"/>
              </w:tabs>
              <w:spacing w:after="0" w:line="240" w:lineRule="auto"/>
              <w:rPr>
                <w:rFonts w:ascii="Times New Roman" w:hAnsi="Times New Roman" w:cs="Times New Roman"/>
                <w:iCs/>
                <w:color w:val="000000"/>
                <w:lang w:val="lt-LT"/>
              </w:rPr>
            </w:pPr>
            <w:r w:rsidRPr="00723F58">
              <w:rPr>
                <w:rFonts w:ascii="Times New Roman" w:hAnsi="Times New Roman" w:cs="Times New Roman"/>
                <w:lang w:val="lt-LT"/>
              </w:rPr>
              <w:t>Reakcija injekcijos vietoje (įskaitant skausmą injekcijos vietoje, injekcijos vietos paraudimą ir uždegimą)</w:t>
            </w:r>
          </w:p>
        </w:tc>
        <w:tc>
          <w:tcPr>
            <w:tcW w:w="1701" w:type="dxa"/>
          </w:tcPr>
          <w:p w14:paraId="730D9F16"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Negalavimas</w:t>
            </w:r>
          </w:p>
        </w:tc>
        <w:tc>
          <w:tcPr>
            <w:tcW w:w="1559" w:type="dxa"/>
            <w:shd w:val="clear" w:color="auto" w:fill="auto"/>
          </w:tcPr>
          <w:p w14:paraId="6C9D006E" w14:textId="77777777" w:rsidR="00021BF4" w:rsidRPr="00723F58" w:rsidRDefault="00021BF4" w:rsidP="005E7CC5">
            <w:pPr>
              <w:keepLines/>
              <w:spacing w:after="0" w:line="240" w:lineRule="auto"/>
              <w:rPr>
                <w:rFonts w:ascii="Times New Roman" w:hAnsi="Times New Roman" w:cs="Times New Roman"/>
                <w:color w:val="000000"/>
                <w:lang w:val="lt-LT"/>
              </w:rPr>
            </w:pPr>
          </w:p>
        </w:tc>
      </w:tr>
      <w:tr w:rsidR="00021BF4" w:rsidRPr="00723F58" w14:paraId="51028BDF" w14:textId="77777777" w:rsidTr="005E7CC5">
        <w:trPr>
          <w:tblHeader/>
        </w:trPr>
        <w:tc>
          <w:tcPr>
            <w:tcW w:w="1809" w:type="dxa"/>
            <w:shd w:val="clear" w:color="auto" w:fill="auto"/>
          </w:tcPr>
          <w:p w14:paraId="0581A87E"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bCs/>
                <w:iCs/>
                <w:color w:val="000000"/>
                <w:lang w:val="lt-LT"/>
              </w:rPr>
              <w:t>Imuninės sistemos sutrikimai</w:t>
            </w:r>
          </w:p>
        </w:tc>
        <w:tc>
          <w:tcPr>
            <w:tcW w:w="1985" w:type="dxa"/>
            <w:shd w:val="clear" w:color="auto" w:fill="auto"/>
          </w:tcPr>
          <w:p w14:paraId="5A299348"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08042320"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Padidėjusio jautrumo reakcija</w:t>
            </w:r>
          </w:p>
        </w:tc>
        <w:tc>
          <w:tcPr>
            <w:tcW w:w="1701" w:type="dxa"/>
          </w:tcPr>
          <w:p w14:paraId="21C440AB"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559" w:type="dxa"/>
            <w:shd w:val="clear" w:color="auto" w:fill="auto"/>
          </w:tcPr>
          <w:p w14:paraId="00F1A2E3" w14:textId="7487C193" w:rsidR="00021BF4" w:rsidRPr="00723F58" w:rsidRDefault="00021BF4" w:rsidP="005E7CC5">
            <w:pPr>
              <w:keepLines/>
              <w:spacing w:after="0" w:line="240" w:lineRule="auto"/>
              <w:ind w:right="34"/>
              <w:rPr>
                <w:rFonts w:ascii="Times New Roman" w:hAnsi="Times New Roman" w:cs="Times New Roman"/>
                <w:color w:val="000000"/>
                <w:lang w:val="lt-LT"/>
              </w:rPr>
            </w:pPr>
            <w:r w:rsidRPr="00723F58">
              <w:rPr>
                <w:rFonts w:ascii="Times New Roman" w:hAnsi="Times New Roman" w:cs="Times New Roman"/>
                <w:color w:val="000000"/>
                <w:lang w:val="lt-LT"/>
              </w:rPr>
              <w:t xml:space="preserve">Anafilaksinis šokas </w:t>
            </w:r>
          </w:p>
        </w:tc>
      </w:tr>
      <w:tr w:rsidR="00021BF4" w:rsidRPr="00723F58" w14:paraId="4F1E34FB" w14:textId="77777777" w:rsidTr="005E7CC5">
        <w:trPr>
          <w:tblHeader/>
        </w:trPr>
        <w:tc>
          <w:tcPr>
            <w:tcW w:w="1809" w:type="dxa"/>
            <w:shd w:val="clear" w:color="auto" w:fill="auto"/>
          </w:tcPr>
          <w:p w14:paraId="69BCC6B2"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Tyrimai</w:t>
            </w:r>
          </w:p>
        </w:tc>
        <w:tc>
          <w:tcPr>
            <w:tcW w:w="1985" w:type="dxa"/>
            <w:shd w:val="clear" w:color="auto" w:fill="auto"/>
          </w:tcPr>
          <w:p w14:paraId="0A1F9A6C"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7973C918"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Svorio padidėjimas</w:t>
            </w:r>
          </w:p>
        </w:tc>
        <w:tc>
          <w:tcPr>
            <w:tcW w:w="1701" w:type="dxa"/>
          </w:tcPr>
          <w:p w14:paraId="69F68FD5"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559" w:type="dxa"/>
            <w:shd w:val="clear" w:color="auto" w:fill="auto"/>
          </w:tcPr>
          <w:p w14:paraId="32F8D0CC"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Padidėjęs prolaktino kiekis kraujyje</w:t>
            </w:r>
          </w:p>
          <w:p w14:paraId="0E6EE39A"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Padidėjęs kraujo spaudimas</w:t>
            </w:r>
          </w:p>
        </w:tc>
      </w:tr>
      <w:tr w:rsidR="00021BF4" w:rsidRPr="00723F58" w14:paraId="62644D54" w14:textId="77777777" w:rsidTr="005E7CC5">
        <w:trPr>
          <w:tblHeader/>
        </w:trPr>
        <w:tc>
          <w:tcPr>
            <w:tcW w:w="1809" w:type="dxa"/>
            <w:shd w:val="clear" w:color="auto" w:fill="auto"/>
          </w:tcPr>
          <w:p w14:paraId="54E35733"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lang w:val="lt-LT"/>
              </w:rPr>
              <w:t>Metabolizmo ir mitybos sutrikimai</w:t>
            </w:r>
          </w:p>
        </w:tc>
        <w:tc>
          <w:tcPr>
            <w:tcW w:w="1985" w:type="dxa"/>
            <w:shd w:val="clear" w:color="auto" w:fill="auto"/>
          </w:tcPr>
          <w:p w14:paraId="30952D73"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65FD5A29"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4378B860"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lang w:val="lt-LT"/>
              </w:rPr>
              <w:t>Nutukimas</w:t>
            </w:r>
          </w:p>
        </w:tc>
        <w:tc>
          <w:tcPr>
            <w:tcW w:w="1559" w:type="dxa"/>
            <w:shd w:val="clear" w:color="auto" w:fill="auto"/>
          </w:tcPr>
          <w:p w14:paraId="094620C8" w14:textId="77777777" w:rsidR="00021BF4" w:rsidRPr="00723F58" w:rsidRDefault="00021BF4" w:rsidP="005E7CC5">
            <w:pPr>
              <w:keepLines/>
              <w:spacing w:after="0" w:line="240" w:lineRule="auto"/>
              <w:rPr>
                <w:rFonts w:ascii="Times New Roman" w:hAnsi="Times New Roman" w:cs="Times New Roman"/>
                <w:color w:val="000000"/>
                <w:lang w:val="lt-LT"/>
              </w:rPr>
            </w:pPr>
          </w:p>
        </w:tc>
      </w:tr>
      <w:tr w:rsidR="00021BF4" w:rsidRPr="00723F58" w14:paraId="13A978B5" w14:textId="77777777" w:rsidTr="005E7CC5">
        <w:trPr>
          <w:tblHeader/>
        </w:trPr>
        <w:tc>
          <w:tcPr>
            <w:tcW w:w="1809" w:type="dxa"/>
            <w:shd w:val="clear" w:color="auto" w:fill="auto"/>
          </w:tcPr>
          <w:p w14:paraId="3CF783F4"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Skeleto, raumenų ir jungiamojo audinio sutrikimai</w:t>
            </w:r>
          </w:p>
        </w:tc>
        <w:tc>
          <w:tcPr>
            <w:tcW w:w="1985" w:type="dxa"/>
            <w:shd w:val="clear" w:color="auto" w:fill="auto"/>
          </w:tcPr>
          <w:p w14:paraId="7E8E0BD1"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2A684B83"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7E259A5B"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Kaklo skausmas</w:t>
            </w:r>
          </w:p>
        </w:tc>
        <w:tc>
          <w:tcPr>
            <w:tcW w:w="1559" w:type="dxa"/>
            <w:shd w:val="clear" w:color="auto" w:fill="auto"/>
          </w:tcPr>
          <w:p w14:paraId="039F96FD"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Mialgija</w:t>
            </w:r>
          </w:p>
          <w:p w14:paraId="1C701A31" w14:textId="77777777" w:rsidR="00021BF4" w:rsidRPr="00723F58" w:rsidRDefault="00021BF4" w:rsidP="005E7CC5">
            <w:pPr>
              <w:keepLines/>
              <w:spacing w:after="0" w:line="240" w:lineRule="auto"/>
              <w:rPr>
                <w:rFonts w:ascii="Times New Roman" w:hAnsi="Times New Roman" w:cs="Times New Roman"/>
                <w:color w:val="000000"/>
                <w:lang w:val="lt-LT"/>
              </w:rPr>
            </w:pPr>
          </w:p>
        </w:tc>
      </w:tr>
      <w:tr w:rsidR="00021BF4" w:rsidRPr="00723F58" w14:paraId="55D6E32A" w14:textId="77777777" w:rsidTr="005E7CC5">
        <w:trPr>
          <w:tblHeader/>
        </w:trPr>
        <w:tc>
          <w:tcPr>
            <w:tcW w:w="1809" w:type="dxa"/>
            <w:shd w:val="clear" w:color="auto" w:fill="auto"/>
          </w:tcPr>
          <w:p w14:paraId="6788865A"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Nervų sistemos sutrikimai</w:t>
            </w:r>
          </w:p>
        </w:tc>
        <w:tc>
          <w:tcPr>
            <w:tcW w:w="1985" w:type="dxa"/>
            <w:shd w:val="clear" w:color="auto" w:fill="auto"/>
          </w:tcPr>
          <w:p w14:paraId="7B971949"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6EB2099E"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Galvos skausmas</w:t>
            </w:r>
          </w:p>
          <w:p w14:paraId="3F27D53B"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762C0263"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559" w:type="dxa"/>
            <w:shd w:val="clear" w:color="auto" w:fill="auto"/>
          </w:tcPr>
          <w:p w14:paraId="11647486" w14:textId="1D911A19" w:rsidR="00021BF4" w:rsidRPr="00723F58" w:rsidRDefault="004871D1" w:rsidP="005E7CC5">
            <w:pPr>
              <w:keepLines/>
              <w:spacing w:after="0" w:line="240" w:lineRule="auto"/>
              <w:rPr>
                <w:rFonts w:ascii="Times New Roman" w:hAnsi="Times New Roman" w:cs="Times New Roman"/>
                <w:color w:val="000000"/>
                <w:lang w:val="lt-LT"/>
              </w:rPr>
            </w:pPr>
            <w:r w:rsidRPr="004871D1">
              <w:rPr>
                <w:rFonts w:ascii="Times New Roman" w:hAnsi="Times New Roman" w:cs="Times New Roman"/>
                <w:color w:val="000000"/>
                <w:lang w:val="lt-LT"/>
              </w:rPr>
              <w:t>Idiopatinė intrakranijinė hipertenzija (</w:t>
            </w:r>
            <w:r w:rsidRPr="009A111E">
              <w:rPr>
                <w:rFonts w:ascii="Times New Roman" w:hAnsi="Times New Roman" w:cs="Times New Roman"/>
                <w:i/>
                <w:iCs/>
                <w:color w:val="000000"/>
                <w:lang w:val="lt-LT"/>
              </w:rPr>
              <w:t>pseudotumor cerebri</w:t>
            </w:r>
            <w:r w:rsidRPr="004871D1">
              <w:rPr>
                <w:rFonts w:ascii="Times New Roman" w:hAnsi="Times New Roman" w:cs="Times New Roman"/>
                <w:color w:val="000000"/>
                <w:lang w:val="lt-LT"/>
              </w:rPr>
              <w:t>) (žr. 4.4 skyrių)</w:t>
            </w:r>
            <w:r w:rsidR="0060774E">
              <w:rPr>
                <w:rFonts w:ascii="Times New Roman" w:hAnsi="Times New Roman" w:cs="Times New Roman"/>
                <w:color w:val="000000"/>
                <w:lang w:val="lt-LT"/>
              </w:rPr>
              <w:t xml:space="preserve">, </w:t>
            </w:r>
            <w:r w:rsidR="0060774E" w:rsidRPr="00535E26">
              <w:rPr>
                <w:rFonts w:ascii="Times New Roman" w:hAnsi="Times New Roman" w:cs="Times New Roman"/>
                <w:color w:val="000000"/>
                <w:lang w:val="lt-LT"/>
              </w:rPr>
              <w:t>traukuliai**</w:t>
            </w:r>
          </w:p>
        </w:tc>
      </w:tr>
      <w:tr w:rsidR="00021BF4" w:rsidRPr="00723F58" w14:paraId="246025A0" w14:textId="77777777" w:rsidTr="005E7CC5">
        <w:trPr>
          <w:tblHeader/>
        </w:trPr>
        <w:tc>
          <w:tcPr>
            <w:tcW w:w="1809" w:type="dxa"/>
            <w:shd w:val="clear" w:color="auto" w:fill="auto"/>
          </w:tcPr>
          <w:p w14:paraId="2FD59BB9"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Psichikos sutrikimai</w:t>
            </w:r>
          </w:p>
        </w:tc>
        <w:tc>
          <w:tcPr>
            <w:tcW w:w="1985" w:type="dxa"/>
            <w:shd w:val="clear" w:color="auto" w:fill="auto"/>
          </w:tcPr>
          <w:p w14:paraId="30C3DD67"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6511800C"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6B6A3F12"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Nuotaikos pasikeitimas</w:t>
            </w:r>
          </w:p>
        </w:tc>
        <w:tc>
          <w:tcPr>
            <w:tcW w:w="1559" w:type="dxa"/>
            <w:shd w:val="clear" w:color="auto" w:fill="auto"/>
          </w:tcPr>
          <w:p w14:paraId="66029943"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Emocinis labilumas</w:t>
            </w:r>
          </w:p>
          <w:p w14:paraId="0CBE85C5"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Depresija</w:t>
            </w:r>
          </w:p>
          <w:p w14:paraId="041E95A9" w14:textId="77777777" w:rsidR="00021BF4" w:rsidRPr="00723F58" w:rsidRDefault="00021BF4" w:rsidP="005E7CC5">
            <w:pPr>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Nervingumas</w:t>
            </w:r>
            <w:r w:rsidRPr="00723F58" w:rsidDel="008023F9">
              <w:rPr>
                <w:rFonts w:ascii="Times New Roman" w:hAnsi="Times New Roman" w:cs="Times New Roman"/>
                <w:color w:val="000000"/>
                <w:lang w:val="lt-LT"/>
              </w:rPr>
              <w:t xml:space="preserve"> </w:t>
            </w:r>
          </w:p>
        </w:tc>
      </w:tr>
      <w:tr w:rsidR="00021BF4" w:rsidRPr="00723F58" w14:paraId="58089863" w14:textId="77777777" w:rsidTr="005E7CC5">
        <w:trPr>
          <w:tblHeader/>
        </w:trPr>
        <w:tc>
          <w:tcPr>
            <w:tcW w:w="1809" w:type="dxa"/>
            <w:shd w:val="clear" w:color="auto" w:fill="auto"/>
          </w:tcPr>
          <w:p w14:paraId="17902B91"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lastRenderedPageBreak/>
              <w:t>Lytinės sistemos ir krūties sutrikimai</w:t>
            </w:r>
          </w:p>
        </w:tc>
        <w:tc>
          <w:tcPr>
            <w:tcW w:w="1985" w:type="dxa"/>
            <w:shd w:val="clear" w:color="auto" w:fill="auto"/>
          </w:tcPr>
          <w:p w14:paraId="10E4153F" w14:textId="1DC75A09"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Kraujavimas iš makšties (įskaitant kraujavimą iš makšties, menstruacinį kraujavimą, kraujavimą iš gimdos, išskyras iš makšties, kraujavimą iš makšties įskaitant tepimą)</w:t>
            </w:r>
            <w:r w:rsidR="0055698C" w:rsidRPr="00723F58">
              <w:rPr>
                <w:rFonts w:ascii="Times New Roman" w:hAnsi="Times New Roman" w:cs="Times New Roman"/>
                <w:color w:val="000000"/>
                <w:lang w:val="lt-LT"/>
              </w:rPr>
              <w:t>*</w:t>
            </w:r>
          </w:p>
        </w:tc>
        <w:tc>
          <w:tcPr>
            <w:tcW w:w="1843" w:type="dxa"/>
            <w:shd w:val="clear" w:color="auto" w:fill="auto"/>
          </w:tcPr>
          <w:p w14:paraId="190FD4E0"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0F6657B1"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Krūties skausmas</w:t>
            </w:r>
          </w:p>
        </w:tc>
        <w:tc>
          <w:tcPr>
            <w:tcW w:w="1559" w:type="dxa"/>
            <w:shd w:val="clear" w:color="auto" w:fill="auto"/>
          </w:tcPr>
          <w:p w14:paraId="643ECB42"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 xml:space="preserve"> </w:t>
            </w:r>
          </w:p>
        </w:tc>
      </w:tr>
      <w:tr w:rsidR="00021BF4" w:rsidRPr="00723F58" w14:paraId="7C7A417E" w14:textId="77777777" w:rsidTr="005E7CC5">
        <w:trPr>
          <w:tblHeader/>
        </w:trPr>
        <w:tc>
          <w:tcPr>
            <w:tcW w:w="1809" w:type="dxa"/>
            <w:shd w:val="clear" w:color="auto" w:fill="auto"/>
          </w:tcPr>
          <w:p w14:paraId="5CCB0001"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bCs/>
                <w:iCs/>
                <w:color w:val="000000"/>
                <w:lang w:val="lt-LT"/>
              </w:rPr>
              <w:t>Kvėpavimo sistemos, krūtinės ląstos ir tarpuplaučio sutrikimai</w:t>
            </w:r>
          </w:p>
        </w:tc>
        <w:tc>
          <w:tcPr>
            <w:tcW w:w="1985" w:type="dxa"/>
            <w:shd w:val="clear" w:color="auto" w:fill="auto"/>
          </w:tcPr>
          <w:p w14:paraId="72CC11BC"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19D13E4E"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0B4FE41F"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Kraujavimas iš nosies</w:t>
            </w:r>
          </w:p>
        </w:tc>
        <w:tc>
          <w:tcPr>
            <w:tcW w:w="1559" w:type="dxa"/>
            <w:shd w:val="clear" w:color="auto" w:fill="auto"/>
          </w:tcPr>
          <w:p w14:paraId="12EF2C11" w14:textId="77777777" w:rsidR="00021BF4" w:rsidRPr="00723F58" w:rsidRDefault="00021BF4" w:rsidP="005E7CC5">
            <w:pPr>
              <w:keepLines/>
              <w:spacing w:after="0" w:line="240" w:lineRule="auto"/>
              <w:rPr>
                <w:rFonts w:ascii="Times New Roman" w:hAnsi="Times New Roman" w:cs="Times New Roman"/>
                <w:color w:val="000000"/>
                <w:lang w:val="lt-LT"/>
              </w:rPr>
            </w:pPr>
          </w:p>
        </w:tc>
      </w:tr>
      <w:tr w:rsidR="00021BF4" w:rsidRPr="00723F58" w14:paraId="04027798" w14:textId="77777777" w:rsidTr="005E7CC5">
        <w:trPr>
          <w:tblHeader/>
        </w:trPr>
        <w:tc>
          <w:tcPr>
            <w:tcW w:w="1809" w:type="dxa"/>
            <w:shd w:val="clear" w:color="auto" w:fill="auto"/>
          </w:tcPr>
          <w:p w14:paraId="792F7D40" w14:textId="77777777" w:rsidR="00021BF4" w:rsidRPr="00723F58" w:rsidRDefault="00021BF4" w:rsidP="005E7CC5">
            <w:pPr>
              <w:keepLines/>
              <w:spacing w:after="0" w:line="240" w:lineRule="auto"/>
              <w:rPr>
                <w:rFonts w:ascii="Times New Roman" w:hAnsi="Times New Roman" w:cs="Times New Roman"/>
                <w:b/>
                <w:bCs/>
                <w:iCs/>
                <w:color w:val="000000"/>
                <w:lang w:val="lt-LT"/>
              </w:rPr>
            </w:pPr>
            <w:r w:rsidRPr="00723F58">
              <w:rPr>
                <w:rFonts w:ascii="Times New Roman" w:hAnsi="Times New Roman" w:cs="Times New Roman"/>
                <w:b/>
                <w:bCs/>
                <w:iCs/>
                <w:color w:val="000000"/>
                <w:lang w:val="lt-LT"/>
              </w:rPr>
              <w:t>Odos ir poodinio audinio sutrikimai</w:t>
            </w:r>
          </w:p>
        </w:tc>
        <w:tc>
          <w:tcPr>
            <w:tcW w:w="1985" w:type="dxa"/>
            <w:shd w:val="clear" w:color="auto" w:fill="auto"/>
          </w:tcPr>
          <w:p w14:paraId="2DE4F178"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43104DC1"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Aknė</w:t>
            </w:r>
          </w:p>
        </w:tc>
        <w:tc>
          <w:tcPr>
            <w:tcW w:w="1701" w:type="dxa"/>
          </w:tcPr>
          <w:p w14:paraId="6383B1B0"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Niežulys</w:t>
            </w:r>
          </w:p>
          <w:p w14:paraId="4E449F34"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Išbėrimas</w:t>
            </w:r>
          </w:p>
          <w:p w14:paraId="399C67CE"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Dilgėlinė</w:t>
            </w:r>
          </w:p>
        </w:tc>
        <w:tc>
          <w:tcPr>
            <w:tcW w:w="1559" w:type="dxa"/>
            <w:shd w:val="clear" w:color="auto" w:fill="auto"/>
          </w:tcPr>
          <w:p w14:paraId="4047227A" w14:textId="77777777" w:rsidR="00021BF4" w:rsidRPr="00723F58" w:rsidRDefault="00021BF4" w:rsidP="005E7CC5">
            <w:pPr>
              <w:keepLines/>
              <w:spacing w:after="0" w:line="240" w:lineRule="auto"/>
              <w:ind w:right="34"/>
              <w:rPr>
                <w:rFonts w:ascii="Times New Roman" w:hAnsi="Times New Roman" w:cs="Times New Roman"/>
                <w:color w:val="000000"/>
                <w:lang w:val="lt-LT"/>
              </w:rPr>
            </w:pPr>
            <w:r w:rsidRPr="00723F58">
              <w:rPr>
                <w:rFonts w:ascii="Times New Roman" w:hAnsi="Times New Roman" w:cs="Times New Roman"/>
                <w:color w:val="000000"/>
                <w:lang w:val="lt-LT"/>
              </w:rPr>
              <w:t>Angioneurozinė edema</w:t>
            </w:r>
          </w:p>
        </w:tc>
      </w:tr>
      <w:tr w:rsidR="00021BF4" w:rsidRPr="00723F58" w14:paraId="38851FBD" w14:textId="77777777" w:rsidTr="005E7CC5">
        <w:trPr>
          <w:tblHeader/>
        </w:trPr>
        <w:tc>
          <w:tcPr>
            <w:tcW w:w="1809" w:type="dxa"/>
            <w:shd w:val="clear" w:color="auto" w:fill="auto"/>
          </w:tcPr>
          <w:p w14:paraId="6DB2AA74" w14:textId="77777777" w:rsidR="00021BF4" w:rsidRPr="00723F58" w:rsidRDefault="00021BF4" w:rsidP="005E7CC5">
            <w:pPr>
              <w:keepLines/>
              <w:spacing w:after="0" w:line="240" w:lineRule="auto"/>
              <w:rPr>
                <w:rFonts w:ascii="Times New Roman" w:hAnsi="Times New Roman" w:cs="Times New Roman"/>
                <w:b/>
                <w:color w:val="000000"/>
                <w:lang w:val="lt-LT"/>
              </w:rPr>
            </w:pPr>
            <w:r w:rsidRPr="00723F58">
              <w:rPr>
                <w:rFonts w:ascii="Times New Roman" w:hAnsi="Times New Roman" w:cs="Times New Roman"/>
                <w:b/>
                <w:color w:val="000000"/>
                <w:lang w:val="lt-LT"/>
              </w:rPr>
              <w:t>Kraujagyslių sutrikimai</w:t>
            </w:r>
          </w:p>
        </w:tc>
        <w:tc>
          <w:tcPr>
            <w:tcW w:w="1985" w:type="dxa"/>
            <w:shd w:val="clear" w:color="auto" w:fill="auto"/>
          </w:tcPr>
          <w:p w14:paraId="7A4212BB"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843" w:type="dxa"/>
            <w:shd w:val="clear" w:color="auto" w:fill="auto"/>
          </w:tcPr>
          <w:p w14:paraId="53D59408"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Karščio pylimas</w:t>
            </w:r>
          </w:p>
          <w:p w14:paraId="439CD9BD"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701" w:type="dxa"/>
          </w:tcPr>
          <w:p w14:paraId="7359F189" w14:textId="77777777" w:rsidR="00021BF4" w:rsidRPr="00723F58" w:rsidRDefault="00021BF4" w:rsidP="005E7CC5">
            <w:pPr>
              <w:keepLines/>
              <w:spacing w:after="0" w:line="240" w:lineRule="auto"/>
              <w:rPr>
                <w:rFonts w:ascii="Times New Roman" w:hAnsi="Times New Roman" w:cs="Times New Roman"/>
                <w:color w:val="000000"/>
                <w:lang w:val="lt-LT"/>
              </w:rPr>
            </w:pPr>
          </w:p>
        </w:tc>
        <w:tc>
          <w:tcPr>
            <w:tcW w:w="1559" w:type="dxa"/>
            <w:shd w:val="clear" w:color="auto" w:fill="auto"/>
          </w:tcPr>
          <w:p w14:paraId="5C9418B8" w14:textId="77777777" w:rsidR="00021BF4" w:rsidRPr="00723F58" w:rsidRDefault="00021BF4" w:rsidP="005E7CC5">
            <w:pPr>
              <w:keepLines/>
              <w:spacing w:after="0" w:line="240" w:lineRule="auto"/>
              <w:rPr>
                <w:rFonts w:ascii="Times New Roman" w:hAnsi="Times New Roman" w:cs="Times New Roman"/>
                <w:color w:val="000000"/>
                <w:lang w:val="lt-LT"/>
              </w:rPr>
            </w:pPr>
            <w:r w:rsidRPr="00723F58">
              <w:rPr>
                <w:rFonts w:ascii="Times New Roman" w:hAnsi="Times New Roman" w:cs="Times New Roman"/>
                <w:color w:val="000000"/>
                <w:lang w:val="lt-LT"/>
              </w:rPr>
              <w:t xml:space="preserve">Hipertenzija </w:t>
            </w:r>
          </w:p>
        </w:tc>
      </w:tr>
    </w:tbl>
    <w:p w14:paraId="661F67C8" w14:textId="41DC1714" w:rsidR="00021BF4" w:rsidRDefault="0055698C" w:rsidP="00021BF4">
      <w:pPr>
        <w:tabs>
          <w:tab w:val="left" w:pos="567"/>
        </w:tabs>
        <w:spacing w:after="0" w:line="260" w:lineRule="exact"/>
        <w:rPr>
          <w:rFonts w:ascii="Times New Roman" w:hAnsi="Times New Roman" w:cs="Times New Roman"/>
          <w:color w:val="000000"/>
          <w:lang w:val="lt-LT"/>
        </w:rPr>
      </w:pPr>
      <w:bookmarkStart w:id="22" w:name="_Hlk89334817"/>
      <w:r w:rsidRPr="00723F58">
        <w:rPr>
          <w:rFonts w:ascii="Times New Roman" w:hAnsi="Times New Roman" w:cs="Times New Roman"/>
          <w:color w:val="000000"/>
          <w:lang w:val="lt-LT"/>
        </w:rPr>
        <w:t>*</w:t>
      </w:r>
      <w:r w:rsidR="001A516F" w:rsidRPr="00723F58">
        <w:rPr>
          <w:rFonts w:ascii="Times New Roman" w:hAnsi="Times New Roman" w:cs="Times New Roman"/>
          <w:color w:val="000000"/>
          <w:lang w:val="lt-LT"/>
        </w:rPr>
        <w:t>Kraujavimas iš makšties gali pasireikšti pirmą mėnesį po</w:t>
      </w:r>
      <w:r w:rsidR="001A0713" w:rsidRPr="00723F58">
        <w:rPr>
          <w:rFonts w:ascii="Times New Roman" w:hAnsi="Times New Roman" w:cs="Times New Roman"/>
          <w:color w:val="000000"/>
          <w:lang w:val="lt-LT"/>
        </w:rPr>
        <w:t xml:space="preserve"> pirmosios</w:t>
      </w:r>
      <w:r w:rsidR="001A516F" w:rsidRPr="00723F58">
        <w:rPr>
          <w:rFonts w:ascii="Times New Roman" w:hAnsi="Times New Roman" w:cs="Times New Roman"/>
          <w:color w:val="000000"/>
          <w:lang w:val="lt-LT"/>
        </w:rPr>
        <w:t xml:space="preserve"> injekcijos.</w:t>
      </w:r>
      <w:bookmarkEnd w:id="22"/>
    </w:p>
    <w:p w14:paraId="68656681" w14:textId="39EEC1C5" w:rsidR="0060774E" w:rsidRPr="00723F58" w:rsidRDefault="0060774E" w:rsidP="00021BF4">
      <w:pPr>
        <w:tabs>
          <w:tab w:val="left" w:pos="567"/>
        </w:tabs>
        <w:spacing w:after="0" w:line="260" w:lineRule="exact"/>
        <w:rPr>
          <w:rFonts w:ascii="Times New Roman" w:hAnsi="Times New Roman" w:cs="Times New Roman"/>
          <w:color w:val="000000"/>
          <w:lang w:val="lt-LT"/>
        </w:rPr>
      </w:pPr>
      <w:r w:rsidRPr="00535E26">
        <w:rPr>
          <w:rFonts w:ascii="Times New Roman" w:eastAsia="Times New Roman" w:hAnsi="Times New Roman"/>
          <w:lang w:val="lt-LT"/>
        </w:rPr>
        <w:t xml:space="preserve">**Poregistraciniu laikotarpiu buvo gauta pranešimų apie traukulius </w:t>
      </w:r>
      <w:r w:rsidR="00F35952" w:rsidRPr="00F35952">
        <w:rPr>
          <w:rFonts w:ascii="Times New Roman" w:eastAsia="Times New Roman" w:hAnsi="Times New Roman"/>
          <w:lang w:val="lt-LT"/>
        </w:rPr>
        <w:t xml:space="preserve">pacientams, vartojusiems </w:t>
      </w:r>
      <w:r w:rsidRPr="00535E26">
        <w:rPr>
          <w:rFonts w:ascii="Times New Roman" w:eastAsia="Times New Roman" w:hAnsi="Times New Roman"/>
          <w:lang w:val="lt-LT"/>
        </w:rPr>
        <w:t>GISH analogus, įskaitant triptoreliną</w:t>
      </w:r>
      <w:r w:rsidR="00E030C7">
        <w:rPr>
          <w:rFonts w:ascii="Times New Roman" w:eastAsia="Times New Roman" w:hAnsi="Times New Roman"/>
          <w:lang w:val="lt-LT"/>
        </w:rPr>
        <w:t>.</w:t>
      </w:r>
    </w:p>
    <w:p w14:paraId="56F8BEC9" w14:textId="77777777" w:rsidR="0055698C" w:rsidRPr="00723F58" w:rsidRDefault="0055698C" w:rsidP="00021BF4">
      <w:pPr>
        <w:tabs>
          <w:tab w:val="left" w:pos="567"/>
        </w:tabs>
        <w:spacing w:after="0" w:line="260" w:lineRule="exact"/>
        <w:rPr>
          <w:rFonts w:ascii="Times New Roman" w:eastAsia="SimSun" w:hAnsi="Times New Roman" w:cs="Times New Roman"/>
          <w:bCs/>
          <w:iCs/>
          <w:lang w:val="lt-LT" w:eastAsia="zh-CN"/>
        </w:rPr>
      </w:pPr>
    </w:p>
    <w:p w14:paraId="5DDD407E" w14:textId="77777777" w:rsidR="00021BF4" w:rsidRPr="00723F58" w:rsidRDefault="00021BF4" w:rsidP="00021BF4">
      <w:pPr>
        <w:autoSpaceDE w:val="0"/>
        <w:autoSpaceDN w:val="0"/>
        <w:adjustRightInd w:val="0"/>
        <w:spacing w:after="0" w:line="240" w:lineRule="auto"/>
        <w:jc w:val="both"/>
        <w:rPr>
          <w:rFonts w:ascii="Times New Roman" w:eastAsia="Calibri" w:hAnsi="Times New Roman" w:cs="Times New Roman"/>
          <w:u w:val="single"/>
          <w:lang w:val="lt-LT"/>
        </w:rPr>
      </w:pPr>
      <w:r w:rsidRPr="00723F58">
        <w:rPr>
          <w:rFonts w:ascii="Times New Roman" w:eastAsia="Calibri" w:hAnsi="Times New Roman" w:cs="Times New Roman"/>
          <w:noProof/>
          <w:u w:val="single"/>
          <w:lang w:val="lt-LT"/>
        </w:rPr>
        <w:t>Pranešimas apie įtariamas nepageidaujamas reakcijas</w:t>
      </w:r>
    </w:p>
    <w:p w14:paraId="0BFFFDA4" w14:textId="5F0C741A" w:rsidR="00021BF4" w:rsidRPr="00723F58" w:rsidRDefault="00021BF4" w:rsidP="00021BF4">
      <w:pPr>
        <w:tabs>
          <w:tab w:val="left" w:pos="567"/>
        </w:tabs>
        <w:spacing w:after="0" w:line="240" w:lineRule="auto"/>
        <w:rPr>
          <w:rFonts w:ascii="Times New Roman" w:eastAsia="SimSun" w:hAnsi="Times New Roman" w:cs="Times New Roman"/>
          <w:bCs/>
          <w:iCs/>
          <w:lang w:val="lt-LT" w:eastAsia="zh-CN"/>
        </w:rPr>
      </w:pPr>
      <w:r w:rsidRPr="00723F58">
        <w:rPr>
          <w:rFonts w:ascii="Times New Roman" w:eastAsia="Calibri" w:hAnsi="Times New Roman" w:cs="Times New Roman"/>
          <w:noProof/>
          <w:lang w:val="lt-LT"/>
        </w:rPr>
        <w:t xml:space="preserve">Svarbu pranešti apie įtariamas nepageidaujamas reakcijas, pastebėtas po vaistinio preparato </w:t>
      </w:r>
      <w:r w:rsidR="00863FAE">
        <w:rPr>
          <w:rFonts w:ascii="Times New Roman" w:eastAsia="Calibri" w:hAnsi="Times New Roman" w:cs="Times New Roman"/>
          <w:noProof/>
          <w:lang w:val="lt-LT"/>
        </w:rPr>
        <w:t>registracijos</w:t>
      </w:r>
      <w:r w:rsidRPr="00723F58">
        <w:rPr>
          <w:rFonts w:ascii="Times New Roman" w:eastAsia="Calibri" w:hAnsi="Times New Roman" w:cs="Times New Roman"/>
          <w:noProof/>
          <w:lang w:val="lt-LT"/>
        </w:rPr>
        <w:t>, nes tai leidžia nuolat stebėti vaistinio preparato naudos ir rizikos santykį.</w:t>
      </w:r>
      <w:r w:rsidRPr="00723F58">
        <w:rPr>
          <w:rFonts w:ascii="Times New Roman" w:eastAsia="Calibri" w:hAnsi="Times New Roman" w:cs="Times New Roman"/>
          <w:lang w:val="lt-LT"/>
        </w:rPr>
        <w:t xml:space="preserve"> </w:t>
      </w:r>
      <w:bookmarkStart w:id="23" w:name="_Hlk93674036"/>
      <w:r w:rsidR="0060774E" w:rsidRPr="0060774E">
        <w:rPr>
          <w:rFonts w:ascii="Times New Roman" w:eastAsia="Calibri" w:hAnsi="Times New Roman" w:cs="Times New Roman"/>
          <w:noProof/>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3"/>
    </w:p>
    <w:p w14:paraId="76B22436" w14:textId="77777777" w:rsidR="00021BF4" w:rsidRPr="00723F58" w:rsidRDefault="00021BF4" w:rsidP="00021BF4">
      <w:pPr>
        <w:tabs>
          <w:tab w:val="left" w:pos="567"/>
        </w:tabs>
        <w:spacing w:after="0" w:line="260" w:lineRule="exact"/>
        <w:rPr>
          <w:rFonts w:ascii="Times New Roman" w:eastAsia="SimSun" w:hAnsi="Times New Roman" w:cs="Times New Roman"/>
          <w:lang w:val="lt-LT"/>
        </w:rPr>
      </w:pPr>
    </w:p>
    <w:p w14:paraId="2B242F31"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4.9</w:t>
      </w:r>
      <w:r w:rsidRPr="00723F58">
        <w:rPr>
          <w:rFonts w:ascii="Times New Roman" w:eastAsia="Times New Roman" w:hAnsi="Times New Roman" w:cs="Times New Roman"/>
          <w:b/>
          <w:lang w:val="lt-LT"/>
        </w:rPr>
        <w:tab/>
        <w:t>Perdozavimas</w:t>
      </w:r>
    </w:p>
    <w:p w14:paraId="2633432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7A39BD7" w14:textId="2198F1F7" w:rsidR="00021BF4" w:rsidRPr="00723F58" w:rsidRDefault="0055698C" w:rsidP="00021BF4">
      <w:pPr>
        <w:tabs>
          <w:tab w:val="left" w:pos="567"/>
        </w:tabs>
        <w:spacing w:after="0" w:line="260" w:lineRule="exact"/>
        <w:rPr>
          <w:rFonts w:ascii="Times New Roman" w:eastAsia="SimSun" w:hAnsi="Times New Roman" w:cs="Times New Roman"/>
          <w:bCs/>
          <w:iCs/>
          <w:lang w:val="lt-LT" w:eastAsia="zh-CN"/>
        </w:rPr>
      </w:pPr>
      <w:bookmarkStart w:id="24" w:name="_Hlk93999362"/>
      <w:r w:rsidRPr="00723F58">
        <w:rPr>
          <w:rFonts w:ascii="Times New Roman" w:eastAsia="SimSun" w:hAnsi="Times New Roman" w:cs="Times New Roman"/>
          <w:bCs/>
          <w:iCs/>
          <w:lang w:val="lt-LT" w:eastAsia="zh-CN"/>
        </w:rPr>
        <w:t>Perdozavimo atveju taikomas simptominis gydymas.</w:t>
      </w:r>
      <w:bookmarkEnd w:id="24"/>
    </w:p>
    <w:p w14:paraId="7A9E3FD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4036EC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2BC8136"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5.</w:t>
      </w:r>
      <w:r w:rsidRPr="00723F58">
        <w:rPr>
          <w:rFonts w:ascii="Times New Roman" w:eastAsia="SimSun" w:hAnsi="Times New Roman" w:cs="Times New Roman"/>
          <w:b/>
          <w:bCs/>
          <w:lang w:val="lt-LT" w:eastAsia="zh-CN"/>
        </w:rPr>
        <w:tab/>
        <w:t>FARMAKOLOGINĖS SAVYBĖS</w:t>
      </w:r>
    </w:p>
    <w:p w14:paraId="04B5B6B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A2EF92C"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5.1</w:t>
      </w:r>
      <w:r w:rsidRPr="00723F58">
        <w:rPr>
          <w:rFonts w:ascii="Times New Roman" w:eastAsia="Times New Roman" w:hAnsi="Times New Roman" w:cs="Times New Roman"/>
          <w:b/>
          <w:lang w:val="lt-LT"/>
        </w:rPr>
        <w:tab/>
        <w:t>Farmakodinaminės savybės</w:t>
      </w:r>
    </w:p>
    <w:p w14:paraId="0719E86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7F55B9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Farmakoterapinė grupė –  priešnavikiniai hormonai ir jiems artimi vaistiniai preparatai, gonadotropino išsiskyrimą skatinančio hormono analogai, ATC kodas – L02AE04.</w:t>
      </w:r>
    </w:p>
    <w:p w14:paraId="6AC83F3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F2F29FB" w14:textId="038756DE" w:rsidR="00021BF4" w:rsidRPr="00723F58" w:rsidRDefault="00021BF4" w:rsidP="00021BF4">
      <w:pPr>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Triptorelinas yra sintetinis dekapeptidas, natūralaus G</w:t>
      </w:r>
      <w:r w:rsidR="00B347A1">
        <w:rPr>
          <w:rFonts w:ascii="Times New Roman" w:eastAsia="Times New Roman" w:hAnsi="Times New Roman" w:cs="Times New Roman"/>
          <w:lang w:val="lt-LT"/>
        </w:rPr>
        <w:t>IS</w:t>
      </w:r>
      <w:r w:rsidRPr="00723F58">
        <w:rPr>
          <w:rFonts w:ascii="Times New Roman" w:eastAsia="Times New Roman" w:hAnsi="Times New Roman" w:cs="Times New Roman"/>
          <w:lang w:val="lt-LT"/>
        </w:rPr>
        <w:t>H (gonadropino išsiskyrimą skatinančio hormono) analogas.</w:t>
      </w:r>
    </w:p>
    <w:p w14:paraId="6F6A50C8"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Atliekant tyrimus su žmonėmis ir gyvūnais pastebėta, kad po pradinės stimuliacijos nuolat skiriamas triptorelinas slopina gonadotropino sekreciją, todėl nuslopinamos sėklidžių ir kiaušidžių funkcijos.</w:t>
      </w:r>
    </w:p>
    <w:p w14:paraId="5CA9F740" w14:textId="77777777"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r w:rsidRPr="00723F58">
        <w:rPr>
          <w:rFonts w:ascii="Times New Roman" w:eastAsia="Times New Roman" w:hAnsi="Times New Roman" w:cs="Times New Roman"/>
          <w:spacing w:val="-3"/>
          <w:lang w:val="lt-LT"/>
        </w:rPr>
        <w:t>Remiantis vėlesnių su gyvūnais atliktų tyrimų duomenimis, vaistinio preparato veikimas yra kitoks: tiesioginis poveikis lytinėms liaukoms (gonadoms), mažinant periferinių receptorių jautrumą gonadotropinus išskiriančiam hormonui.</w:t>
      </w:r>
    </w:p>
    <w:p w14:paraId="7F7F2FF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D60B94D" w14:textId="77777777" w:rsidR="00021BF4" w:rsidRPr="00723F58" w:rsidRDefault="00021BF4" w:rsidP="00021BF4">
      <w:pPr>
        <w:keepNext/>
        <w:keepLines/>
        <w:suppressAutoHyphens/>
        <w:spacing w:after="0" w:line="240" w:lineRule="auto"/>
        <w:rPr>
          <w:rFonts w:ascii="Times New Roman" w:eastAsia="Times New Roman" w:hAnsi="Times New Roman" w:cs="Times New Roman"/>
          <w:i/>
          <w:u w:val="single"/>
          <w:lang w:val="lt-LT"/>
        </w:rPr>
      </w:pPr>
      <w:r w:rsidRPr="00723F58">
        <w:rPr>
          <w:rFonts w:ascii="Times New Roman" w:eastAsia="Times New Roman" w:hAnsi="Times New Roman" w:cs="Times New Roman"/>
          <w:i/>
          <w:u w:val="single"/>
          <w:lang w:val="lt-LT"/>
        </w:rPr>
        <w:t>Prostatos vėžys</w:t>
      </w:r>
    </w:p>
    <w:p w14:paraId="12B1A866" w14:textId="77777777" w:rsidR="00021BF4" w:rsidRPr="00723F58" w:rsidRDefault="00021BF4" w:rsidP="00021BF4">
      <w:pPr>
        <w:keepNext/>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bCs/>
          <w:iCs/>
          <w:spacing w:val="-3"/>
          <w:lang w:val="lt-LT"/>
        </w:rPr>
        <w:t>Skiriant triptoreliną, pradžioje gali padidėti LH ir FSH koncentracija kraujyje (staigus padidėjimas) ir dėl to padidėti testosterono koncentracija kraujyje. Ilgalaikis gydymas mažina LH ir FSH koncentraciją kraujyje; per 2-3 savaites steroidų kiekis sumažėja iki kastracijos lygio ir toks išlieka tol, kol tęsiamas gydymas.</w:t>
      </w:r>
    </w:p>
    <w:p w14:paraId="44961A56" w14:textId="77777777"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r w:rsidRPr="00723F58">
        <w:rPr>
          <w:rFonts w:ascii="Times New Roman" w:eastAsia="Times New Roman" w:hAnsi="Times New Roman" w:cs="Times New Roman"/>
          <w:spacing w:val="-3"/>
          <w:lang w:val="lt-LT"/>
        </w:rPr>
        <w:t>Gydymo pradžioje gali pasireikšti ir laikinas rūgščiųjų fosfatazių kiekio padidėjimas kraujyje.</w:t>
      </w:r>
    </w:p>
    <w:p w14:paraId="4D7D2172" w14:textId="77777777"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r w:rsidRPr="00723F58">
        <w:rPr>
          <w:rFonts w:ascii="Times New Roman" w:eastAsia="Times New Roman" w:hAnsi="Times New Roman" w:cs="Times New Roman"/>
          <w:spacing w:val="-3"/>
          <w:lang w:val="lt-LT"/>
        </w:rPr>
        <w:t>Gydymo metu gali sumažėti funkciniai ir objektyvūs simptomai.</w:t>
      </w:r>
    </w:p>
    <w:p w14:paraId="5478E1D6" w14:textId="77777777" w:rsidR="00021BF4" w:rsidRPr="00723F58" w:rsidRDefault="00021BF4" w:rsidP="00021BF4">
      <w:pPr>
        <w:spacing w:after="0" w:line="240" w:lineRule="auto"/>
        <w:rPr>
          <w:rFonts w:ascii="Times New Roman" w:hAnsi="Times New Roman" w:cs="Times New Roman"/>
          <w:noProof/>
          <w:lang w:val="lt-LT"/>
        </w:rPr>
      </w:pPr>
      <w:r w:rsidRPr="00723F58">
        <w:rPr>
          <w:rFonts w:ascii="Times New Roman" w:hAnsi="Times New Roman" w:cs="Times New Roman"/>
          <w:noProof/>
          <w:lang w:val="lt-LT"/>
        </w:rPr>
        <w:t>Keletas atsitiktinių imčių ilgalaikių tyrimų pateikė įrodymų, kad pacientams, kuriems yra lokaliai išplitęs prostatos vėžys, androgenus slopinantis gydymas (deprivacija) ir kartu taikomas spindulinis gydymas yra naudingesnis lyginant vien su spinduliniu gydymu (RTOG 85-31, RTOG 86-10, EORTC 22863, D’Amico et al., JAMA, 2008).</w:t>
      </w:r>
    </w:p>
    <w:p w14:paraId="3C7CBD43" w14:textId="77777777"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p>
    <w:p w14:paraId="18758A1C" w14:textId="77777777" w:rsidR="00021BF4" w:rsidRPr="00723F58" w:rsidRDefault="00021BF4" w:rsidP="00021BF4">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Atsitiktinės atrankos III fazės tyrime (EORTC 22961), kuriame dalyvavo 970 lokaliai išplitusiu prostatos vėžiu (daugiausia T2c–T4 ir dalis T1C – T2B su patologine regioninių limfmazgių liga) sergančių pacientų, buvo tiriama, ar spindulinis gydymas kartu su trumpalaikiu androgenų gamybą slopinančiu gydymu (6 mėnesiai, n = 483) yra ne prastesnis už spindulinį gydymą, taikomą kartu su ilgalaikiu androgenų gamybą slopinančiu gydymu (3 metai, n = 487). </w:t>
      </w:r>
    </w:p>
    <w:p w14:paraId="704014AF" w14:textId="77777777" w:rsidR="00021BF4" w:rsidRPr="00723F58" w:rsidRDefault="00021BF4" w:rsidP="00021BF4">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Apibendrinant galima teigti, kad bendras mirštamumas per 5 metų laikotarpį trumpalaikio hormoninio gydymo ir ilgalaikio hormoninio gydymo grupėse atitinkamai buvo 19,0 proc. ir 15,2 proc., o santykinė rizika – 1,42 (viršutinė vienpusės analizės su 95,71 proc. PI riba 1,79, arba dvipusės analizės su 95,71 proc. PI ribos [1,09; 1,85], ne prastesnio poveikio p = 0,65 ir </w:t>
      </w:r>
      <w:r w:rsidRPr="00D84D05">
        <w:rPr>
          <w:rFonts w:ascii="Times New Roman" w:eastAsia="Times New Roman" w:hAnsi="Times New Roman" w:cs="Times New Roman"/>
          <w:i/>
          <w:lang w:val="lt-LT"/>
        </w:rPr>
        <w:t>post hoc</w:t>
      </w:r>
      <w:r w:rsidRPr="00723F58">
        <w:rPr>
          <w:rFonts w:ascii="Times New Roman" w:eastAsia="Times New Roman" w:hAnsi="Times New Roman" w:cs="Times New Roman"/>
          <w:lang w:val="lt-LT"/>
        </w:rPr>
        <w:t xml:space="preserve"> skirtumo tarp gydymo grupių tyrimo p = 0,0082). Tik su prostatos vėžiu susijęs mirštamumas per 5 metus trumpalaikio hormoninio gydymo ir ilgalaikio hormoninio gydymo grupėse atitinkamai buvo 4,78 proc. ir 3,2 proc., o santykinė rizika – 1,71 (95 % PI = [1,14 iki 2,57], p = 0,002). </w:t>
      </w:r>
      <w:r w:rsidRPr="00723F58">
        <w:rPr>
          <w:rFonts w:ascii="Times New Roman" w:hAnsi="Times New Roman" w:cs="Times New Roman"/>
          <w:lang w:val="lt-LT"/>
        </w:rPr>
        <w:t>Bendra gyvenimo kokybė, įvertinimui naudojant QLQ-C30 klausimyną, tarp šių dviejų grupių smarkiai nesiskyrė (p=0,37).</w:t>
      </w:r>
    </w:p>
    <w:p w14:paraId="65666679" w14:textId="77777777" w:rsidR="00021BF4" w:rsidRPr="00723F58" w:rsidRDefault="00021BF4" w:rsidP="00021BF4">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i/>
          <w:lang w:val="lt-LT"/>
        </w:rPr>
        <w:t>Post hoc</w:t>
      </w:r>
      <w:r w:rsidRPr="00723F58">
        <w:rPr>
          <w:rFonts w:ascii="Times New Roman" w:eastAsia="Times New Roman" w:hAnsi="Times New Roman" w:cs="Times New Roman"/>
          <w:lang w:val="lt-LT"/>
        </w:rPr>
        <w:t xml:space="preserve"> analizė triptorelino pogrupyje taip pat atskleidė panašią ilgalaikiam hormoniniam gydymui bendro mirštamumo požiūriu palankią tendenciją, palyginti su trumpalaikiu gydymu (santykinė rizika 1,28; 95,71 % PI = [0,89; 1,84], p = 0,38 ir p = 0,08 atitinkamai </w:t>
      </w:r>
      <w:r w:rsidRPr="00723F58">
        <w:rPr>
          <w:rFonts w:ascii="Times New Roman" w:eastAsia="Times New Roman" w:hAnsi="Times New Roman" w:cs="Times New Roman"/>
          <w:i/>
          <w:lang w:val="lt-LT"/>
        </w:rPr>
        <w:t>post hoc</w:t>
      </w:r>
      <w:r w:rsidRPr="00723F58">
        <w:rPr>
          <w:rFonts w:ascii="Times New Roman" w:eastAsia="Times New Roman" w:hAnsi="Times New Roman" w:cs="Times New Roman"/>
          <w:lang w:val="lt-LT"/>
        </w:rPr>
        <w:t xml:space="preserve"> ne prastesnio poveikio testuose ir skirtume tarp gydymo grupių).</w:t>
      </w:r>
    </w:p>
    <w:p w14:paraId="24761530"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eastAsia="fr-FR"/>
        </w:rPr>
      </w:pPr>
      <w:r w:rsidRPr="00723F58">
        <w:rPr>
          <w:rFonts w:ascii="Times New Roman" w:hAnsi="Times New Roman" w:cs="Times New Roman"/>
          <w:iCs/>
          <w:spacing w:val="-3"/>
          <w:lang w:val="lt-LT"/>
        </w:rPr>
        <w:t>Aukštos rizikos lokalizuoto prostatos vėžio indikacija yra pagrįsta publikuotais spindulinio gydymo derinyje su GISH analogais tyrimais. Buvo išanalizuoti penkių publikuotų tyrimų klinikiniai duomenys (EORTC 22863, RTOG 85-31, RTOG 92-02, RTOG 8610, ir D’Amico et al., JAMA, 2008), kurie visi parodė spindulinio gydymo ir kartu vartojamų GISH analogų naudą. Publikuotuose tyrimuose nebuvo galimybės aiškiai atskirti tyrimo populiacijos su lokaliai išplitusiu prostatos vėžiu bei aukštos rizikos lokalizuotu prostatos vėžiu.</w:t>
      </w:r>
    </w:p>
    <w:p w14:paraId="6117951F"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rPr>
      </w:pPr>
    </w:p>
    <w:p w14:paraId="60C0B96D" w14:textId="7A1C36B8"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r w:rsidRPr="00723F58">
        <w:rPr>
          <w:rFonts w:ascii="Times New Roman" w:eastAsia="Times New Roman" w:hAnsi="Times New Roman" w:cs="Times New Roman"/>
          <w:spacing w:val="-3"/>
          <w:lang w:val="lt-LT"/>
        </w:rPr>
        <w:t>Klinikiniai tyrimai atskleidė, kad metastaziniu, gydymui kastracija nepasiduodančiu prostatos vėžiu sergantiems pacientams yra naudinga gydymą G</w:t>
      </w:r>
      <w:r w:rsidR="00B347A1">
        <w:rPr>
          <w:rFonts w:ascii="Times New Roman" w:eastAsia="Times New Roman" w:hAnsi="Times New Roman" w:cs="Times New Roman"/>
          <w:spacing w:val="-3"/>
          <w:lang w:val="lt-LT"/>
        </w:rPr>
        <w:t>IS</w:t>
      </w:r>
      <w:r w:rsidRPr="00723F58">
        <w:rPr>
          <w:rFonts w:ascii="Times New Roman" w:eastAsia="Times New Roman" w:hAnsi="Times New Roman" w:cs="Times New Roman"/>
          <w:spacing w:val="-3"/>
          <w:lang w:val="lt-LT"/>
        </w:rPr>
        <w:t>H analogais, tokiais kaip triptorelinas, papildyti androgenų biosintezės inhibitoriais, tokiais kaip abiraterono acetatas.</w:t>
      </w:r>
    </w:p>
    <w:p w14:paraId="5C966B67" w14:textId="77777777" w:rsidR="00021BF4" w:rsidRPr="00723F58" w:rsidRDefault="00021BF4" w:rsidP="00021BF4">
      <w:pPr>
        <w:keepNext/>
        <w:keepLines/>
        <w:suppressAutoHyphens/>
        <w:spacing w:after="0" w:line="240" w:lineRule="auto"/>
        <w:rPr>
          <w:rFonts w:ascii="Times New Roman" w:eastAsia="Times New Roman" w:hAnsi="Times New Roman" w:cs="Times New Roman"/>
          <w:lang w:val="lt-LT"/>
        </w:rPr>
      </w:pPr>
    </w:p>
    <w:p w14:paraId="11A34256" w14:textId="77777777" w:rsidR="00021BF4" w:rsidRPr="00723F58" w:rsidRDefault="00021BF4" w:rsidP="00021BF4">
      <w:pPr>
        <w:keepLines/>
        <w:suppressAutoHyphens/>
        <w:spacing w:after="0" w:line="240" w:lineRule="auto"/>
        <w:rPr>
          <w:rFonts w:ascii="Times New Roman" w:eastAsia="Times New Roman" w:hAnsi="Times New Roman" w:cs="Times New Roman"/>
          <w:i/>
          <w:spacing w:val="-3"/>
          <w:lang w:val="lt-LT"/>
        </w:rPr>
      </w:pPr>
      <w:r w:rsidRPr="00723F58">
        <w:rPr>
          <w:rFonts w:ascii="Times New Roman" w:eastAsia="Times New Roman" w:hAnsi="Times New Roman" w:cs="Times New Roman"/>
          <w:i/>
          <w:spacing w:val="-3"/>
          <w:u w:val="single"/>
          <w:lang w:val="lt-LT"/>
        </w:rPr>
        <w:t>Endometriozė</w:t>
      </w:r>
      <w:r w:rsidRPr="00723F58">
        <w:rPr>
          <w:rFonts w:ascii="Times New Roman" w:eastAsia="Times New Roman" w:hAnsi="Times New Roman" w:cs="Times New Roman"/>
          <w:i/>
          <w:spacing w:val="-3"/>
          <w:lang w:val="lt-LT"/>
        </w:rPr>
        <w:t>:</w:t>
      </w:r>
    </w:p>
    <w:p w14:paraId="3F3490A5" w14:textId="77777777"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r w:rsidRPr="00723F58">
        <w:rPr>
          <w:rFonts w:ascii="Times New Roman" w:eastAsia="Times New Roman" w:hAnsi="Times New Roman" w:cs="Times New Roman"/>
          <w:spacing w:val="-3"/>
          <w:lang w:val="lt-LT"/>
        </w:rPr>
        <w:t>Ilgalaikis gydymas triptorelinu slopina estradiolio sekreciją, dėl to pasireiškia ektopinio endometro audinio slopinimas.</w:t>
      </w:r>
    </w:p>
    <w:p w14:paraId="5E9DD4A5" w14:textId="77777777"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p>
    <w:p w14:paraId="67F39B73" w14:textId="77777777" w:rsidR="00021BF4" w:rsidRPr="00723F58" w:rsidRDefault="00021BF4" w:rsidP="00021BF4">
      <w:pPr>
        <w:keepLines/>
        <w:suppressAutoHyphens/>
        <w:spacing w:after="0" w:line="240" w:lineRule="auto"/>
        <w:rPr>
          <w:rFonts w:ascii="Times New Roman" w:eastAsia="Times New Roman" w:hAnsi="Times New Roman" w:cs="Times New Roman"/>
          <w:i/>
          <w:spacing w:val="-3"/>
          <w:lang w:val="lt-LT"/>
        </w:rPr>
      </w:pPr>
      <w:r w:rsidRPr="00723F58">
        <w:rPr>
          <w:rFonts w:ascii="Times New Roman" w:eastAsia="Times New Roman" w:hAnsi="Times New Roman" w:cs="Times New Roman"/>
          <w:i/>
          <w:spacing w:val="-3"/>
          <w:u w:val="single"/>
          <w:lang w:val="lt-LT"/>
        </w:rPr>
        <w:t>Moterų nevaisingumas</w:t>
      </w:r>
      <w:r w:rsidRPr="00723F58">
        <w:rPr>
          <w:rFonts w:ascii="Times New Roman" w:eastAsia="Times New Roman" w:hAnsi="Times New Roman" w:cs="Times New Roman"/>
          <w:i/>
          <w:spacing w:val="-3"/>
          <w:lang w:val="lt-LT"/>
        </w:rPr>
        <w:t>:</w:t>
      </w:r>
    </w:p>
    <w:p w14:paraId="079F7EFF" w14:textId="77777777" w:rsidR="00021BF4" w:rsidRPr="00723F58" w:rsidRDefault="00021BF4" w:rsidP="00021BF4">
      <w:pPr>
        <w:keepLines/>
        <w:suppressAutoHyphens/>
        <w:spacing w:after="0" w:line="240" w:lineRule="auto"/>
        <w:rPr>
          <w:rFonts w:ascii="Times New Roman" w:eastAsia="Times New Roman" w:hAnsi="Times New Roman" w:cs="Times New Roman"/>
          <w:spacing w:val="-3"/>
          <w:lang w:val="lt-LT"/>
        </w:rPr>
      </w:pPr>
      <w:r w:rsidRPr="00723F58">
        <w:rPr>
          <w:rFonts w:ascii="Times New Roman" w:eastAsia="Times New Roman" w:hAnsi="Times New Roman" w:cs="Times New Roman"/>
          <w:spacing w:val="-3"/>
          <w:lang w:val="lt-LT"/>
        </w:rPr>
        <w:t>Ilgalaikis gydymas triptorelinu slopina gonadotropinio hormono (FSH ir LH) sekreciją. Dėl šios priežasties gydymas užtikrina tarpinio endogeninio LH piko slopinimą, o tai sąlygoja geresnę folikulogenezės kokybę ir suintensyvėjusį folikulų brendimą.</w:t>
      </w:r>
    </w:p>
    <w:p w14:paraId="0CD7A58D"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rPr>
      </w:pPr>
    </w:p>
    <w:p w14:paraId="47F6CC71" w14:textId="20AA43B2" w:rsidR="00021BF4" w:rsidRPr="00723F58" w:rsidRDefault="00021BF4" w:rsidP="00021BF4">
      <w:pPr>
        <w:keepLines/>
        <w:suppressAutoHyphens/>
        <w:spacing w:after="0" w:line="240" w:lineRule="auto"/>
        <w:rPr>
          <w:rFonts w:ascii="Times New Roman" w:eastAsia="Times New Roman" w:hAnsi="Times New Roman" w:cs="Times New Roman"/>
          <w:i/>
          <w:u w:val="single"/>
          <w:lang w:val="lt-LT"/>
        </w:rPr>
      </w:pPr>
      <w:r w:rsidRPr="00723F58">
        <w:rPr>
          <w:rFonts w:ascii="Times New Roman" w:eastAsia="Times New Roman" w:hAnsi="Times New Roman" w:cs="Times New Roman"/>
          <w:i/>
          <w:u w:val="single"/>
          <w:lang w:val="lt-LT"/>
        </w:rPr>
        <w:t>Gimdos fibromiomos</w:t>
      </w:r>
    </w:p>
    <w:p w14:paraId="620DEA0F" w14:textId="77777777" w:rsidR="00021BF4" w:rsidRPr="00723F58" w:rsidRDefault="00021BF4" w:rsidP="00021BF4">
      <w:pPr>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spacing w:val="-3"/>
          <w:lang w:val="lt-LT"/>
        </w:rPr>
        <w:t>Atliekant tyrimus pastebėta, kad kai kurių gimdos fibromiomų apimtis reguliariai ir pastebimai mažėja. Maksimalų lygį šis sumažėjimas pasiekia trečią gydymo mėnesį.</w:t>
      </w:r>
    </w:p>
    <w:p w14:paraId="4AD92793" w14:textId="276C3A44" w:rsidR="00021BF4" w:rsidRPr="00723F58" w:rsidRDefault="00021BF4" w:rsidP="00021BF4">
      <w:pPr>
        <w:tabs>
          <w:tab w:val="left" w:pos="567"/>
        </w:tabs>
        <w:spacing w:after="0" w:line="260" w:lineRule="exact"/>
        <w:rPr>
          <w:rFonts w:ascii="Times New Roman" w:eastAsia="SimSun" w:hAnsi="Times New Roman" w:cs="Times New Roman"/>
          <w:spacing w:val="-3"/>
          <w:lang w:val="lt-LT" w:eastAsia="zh-CN"/>
        </w:rPr>
      </w:pPr>
      <w:r w:rsidRPr="00723F58">
        <w:rPr>
          <w:rFonts w:ascii="Times New Roman" w:eastAsia="SimSun" w:hAnsi="Times New Roman" w:cs="Times New Roman"/>
          <w:spacing w:val="-3"/>
          <w:lang w:val="lt-LT" w:eastAsia="zh-CN"/>
        </w:rPr>
        <w:lastRenderedPageBreak/>
        <w:t xml:space="preserve">Po pirmo gydymo mėnesio triptorelinas daugumai </w:t>
      </w:r>
      <w:r w:rsidR="00470CA3" w:rsidRPr="004D4043">
        <w:rPr>
          <w:rFonts w:ascii="Times New Roman" w:eastAsia="SimSun" w:hAnsi="Times New Roman" w:cs="Times New Roman"/>
          <w:spacing w:val="-3"/>
          <w:lang w:val="lt-LT" w:eastAsia="zh-CN"/>
        </w:rPr>
        <w:t>pacienčių</w:t>
      </w:r>
      <w:r w:rsidR="00470CA3" w:rsidRPr="00723F58">
        <w:rPr>
          <w:rFonts w:ascii="Times New Roman" w:eastAsia="SimSun" w:hAnsi="Times New Roman" w:cs="Times New Roman"/>
          <w:spacing w:val="-3"/>
          <w:lang w:val="lt-LT" w:eastAsia="zh-CN"/>
        </w:rPr>
        <w:t xml:space="preserve"> </w:t>
      </w:r>
      <w:r w:rsidRPr="00723F58">
        <w:rPr>
          <w:rFonts w:ascii="Times New Roman" w:eastAsia="SimSun" w:hAnsi="Times New Roman" w:cs="Times New Roman"/>
          <w:spacing w:val="-3"/>
          <w:lang w:val="lt-LT" w:eastAsia="zh-CN"/>
        </w:rPr>
        <w:t>gali sukelti amenorėją. Tai galėtų padėti gydant galimą mažakraujystę, sukeltą menoragijos ir (arba) metroragijos.</w:t>
      </w:r>
    </w:p>
    <w:p w14:paraId="07D02259"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56C2720B" w14:textId="77777777" w:rsidR="00021BF4" w:rsidRPr="00723F58" w:rsidRDefault="00021BF4" w:rsidP="00021BF4">
      <w:pPr>
        <w:pStyle w:val="Text"/>
        <w:spacing w:before="0" w:after="0"/>
        <w:ind w:left="0"/>
        <w:rPr>
          <w:i/>
          <w:sz w:val="22"/>
          <w:szCs w:val="22"/>
          <w:u w:val="single"/>
          <w:lang w:val="lt-LT"/>
        </w:rPr>
      </w:pPr>
      <w:r w:rsidRPr="00723F58">
        <w:rPr>
          <w:i/>
          <w:sz w:val="22"/>
          <w:szCs w:val="22"/>
          <w:u w:val="single"/>
          <w:lang w:val="lt-LT"/>
        </w:rPr>
        <w:t xml:space="preserve">Krūties vėžys </w:t>
      </w:r>
    </w:p>
    <w:p w14:paraId="7C9DF54C" w14:textId="3EF3CED1" w:rsidR="00021BF4" w:rsidRPr="00723F58" w:rsidRDefault="00021BF4" w:rsidP="00D4371A">
      <w:pPr>
        <w:spacing w:after="0" w:line="240" w:lineRule="auto"/>
        <w:rPr>
          <w:rFonts w:ascii="Times New Roman" w:hAnsi="Times New Roman" w:cs="Times New Roman"/>
          <w:lang w:val="lt-LT"/>
        </w:rPr>
      </w:pPr>
      <w:r w:rsidRPr="00723F58">
        <w:rPr>
          <w:rFonts w:ascii="Times New Roman" w:hAnsi="Times New Roman" w:cs="Times New Roman"/>
          <w:lang w:val="lt-LT"/>
        </w:rPr>
        <w:t>Klinikiniai triptorelino tyrimai, atlikti su priešmenopauzinės būklės moterimis, sergančiomis ankstyvos stadijos krūties vėžiu ir kurioms yra atsakas į endokrininį gydymą, siekiant nuslopinti estradiolio sekreciją kiaušidėse, pagrind</w:t>
      </w:r>
      <w:r w:rsidR="00E1550D">
        <w:rPr>
          <w:rFonts w:ascii="Times New Roman" w:hAnsi="Times New Roman" w:cs="Times New Roman"/>
          <w:lang w:val="lt-LT"/>
        </w:rPr>
        <w:t>in</w:t>
      </w:r>
      <w:r w:rsidRPr="00723F58">
        <w:rPr>
          <w:rFonts w:ascii="Times New Roman" w:hAnsi="Times New Roman" w:cs="Times New Roman"/>
          <w:lang w:val="lt-LT"/>
        </w:rPr>
        <w:t>į estrogenų šaltinį. Remiantis tyrimais, atliktais su sveikomis moterimis ir su moterims, kurioms yra endometriozė, triptorelino poveikis pasiekiamas per 3</w:t>
      </w:r>
      <w:r w:rsidR="00E1550D" w:rsidRPr="00723F58">
        <w:rPr>
          <w:rFonts w:ascii="Times New Roman" w:hAnsi="Times New Roman" w:cs="Times New Roman"/>
          <w:lang w:val="lt-LT"/>
        </w:rPr>
        <w:t>–</w:t>
      </w:r>
      <w:r w:rsidRPr="00723F58">
        <w:rPr>
          <w:rFonts w:ascii="Times New Roman" w:hAnsi="Times New Roman" w:cs="Times New Roman"/>
          <w:lang w:val="lt-LT"/>
        </w:rPr>
        <w:t>4 vartojimo savaites.</w:t>
      </w:r>
    </w:p>
    <w:p w14:paraId="52D854A0" w14:textId="77777777" w:rsidR="00021BF4" w:rsidRPr="00723F58" w:rsidRDefault="00021BF4" w:rsidP="00D4371A">
      <w:pPr>
        <w:pStyle w:val="Text"/>
        <w:spacing w:before="0" w:after="0"/>
        <w:ind w:left="0"/>
        <w:jc w:val="left"/>
        <w:rPr>
          <w:sz w:val="22"/>
          <w:szCs w:val="22"/>
          <w:lang w:val="lt-LT"/>
        </w:rPr>
      </w:pPr>
    </w:p>
    <w:p w14:paraId="50336D3E" w14:textId="77777777" w:rsidR="00021BF4" w:rsidRPr="00723F58" w:rsidRDefault="00021BF4" w:rsidP="00D4371A">
      <w:pPr>
        <w:pStyle w:val="Text"/>
        <w:spacing w:before="0" w:after="0"/>
        <w:ind w:left="0"/>
        <w:jc w:val="left"/>
        <w:rPr>
          <w:sz w:val="22"/>
          <w:szCs w:val="22"/>
          <w:lang w:val="lt-LT"/>
        </w:rPr>
      </w:pPr>
      <w:r w:rsidRPr="00723F58">
        <w:rPr>
          <w:sz w:val="22"/>
          <w:szCs w:val="22"/>
          <w:lang w:val="lt-LT"/>
        </w:rPr>
        <w:t>Dviejuose III fazės tyrimuose (SOFT ir TEXT) buvo tiriama 5 metų trukmės kiaušidžių funkcijos slopinimo (KFS) derinyje su tamoksifenu (T) ar aromatazės inhibitorium (eksemestanu – E) nauda priešmenopauzinės būklės moterims, sergančioms ankstyvos stadijos krūties vėžiu, kurioms yra atsakas į endokrininį gydymą,</w:t>
      </w:r>
    </w:p>
    <w:p w14:paraId="5FF2CBAC" w14:textId="77777777" w:rsidR="00021BF4" w:rsidRPr="00723F58" w:rsidRDefault="00021BF4" w:rsidP="00D4371A">
      <w:pPr>
        <w:pStyle w:val="Text"/>
        <w:spacing w:before="0" w:after="0"/>
        <w:ind w:left="0"/>
        <w:jc w:val="left"/>
        <w:rPr>
          <w:sz w:val="22"/>
          <w:szCs w:val="22"/>
          <w:lang w:val="lt-LT"/>
        </w:rPr>
      </w:pPr>
    </w:p>
    <w:p w14:paraId="007C71C3" w14:textId="77777777" w:rsidR="00021BF4" w:rsidRPr="00723F58" w:rsidRDefault="00021BF4" w:rsidP="00D4371A">
      <w:pPr>
        <w:pStyle w:val="Text"/>
        <w:spacing w:before="0" w:after="0"/>
        <w:ind w:left="0"/>
        <w:jc w:val="left"/>
        <w:rPr>
          <w:sz w:val="22"/>
          <w:szCs w:val="22"/>
          <w:lang w:val="lt-LT"/>
        </w:rPr>
      </w:pPr>
      <w:r w:rsidRPr="00723F58">
        <w:rPr>
          <w:sz w:val="22"/>
          <w:szCs w:val="22"/>
          <w:lang w:val="lt-LT"/>
        </w:rPr>
        <w:t>Gydymas triptorelinu buvo pagrindinis gydymas, naudotas KFS pasiekti (91,0 % atsitiktiniu būdu paskirtų tiriamųjų SOFT tyrime ir 100 % tiriamųjų TEXT tyrime). Likusiems 9 % moterų SOFT tyrime buvo atlikta abipusė oforektomija ar abipusis kiaušidžių švitinimas.</w:t>
      </w:r>
    </w:p>
    <w:p w14:paraId="4124E503" w14:textId="77777777" w:rsidR="00021BF4" w:rsidRPr="00723F58" w:rsidRDefault="00021BF4" w:rsidP="00021BF4">
      <w:pPr>
        <w:pStyle w:val="Text"/>
        <w:spacing w:before="0" w:after="0"/>
        <w:ind w:left="0"/>
        <w:rPr>
          <w:sz w:val="22"/>
          <w:szCs w:val="22"/>
          <w:lang w:val="lt-LT"/>
        </w:rPr>
      </w:pPr>
    </w:p>
    <w:p w14:paraId="3F726D25" w14:textId="77777777" w:rsidR="00021BF4" w:rsidRPr="00723F58" w:rsidRDefault="00021BF4" w:rsidP="00021BF4">
      <w:pPr>
        <w:pStyle w:val="Text"/>
        <w:spacing w:before="0" w:after="0"/>
        <w:ind w:left="0"/>
        <w:rPr>
          <w:i/>
          <w:sz w:val="22"/>
          <w:szCs w:val="22"/>
          <w:lang w:val="lt-LT"/>
        </w:rPr>
      </w:pPr>
      <w:r w:rsidRPr="00723F58">
        <w:rPr>
          <w:i/>
          <w:sz w:val="22"/>
          <w:szCs w:val="22"/>
          <w:lang w:val="lt-LT"/>
        </w:rPr>
        <w:t>SOFT tyrimo rezultatai</w:t>
      </w:r>
    </w:p>
    <w:p w14:paraId="23D20D91" w14:textId="77777777" w:rsidR="00021BF4" w:rsidRPr="00723F58" w:rsidRDefault="00021BF4" w:rsidP="00021BF4">
      <w:pPr>
        <w:pStyle w:val="Text"/>
        <w:spacing w:before="0" w:after="0"/>
        <w:ind w:left="0"/>
        <w:rPr>
          <w:sz w:val="22"/>
          <w:szCs w:val="22"/>
          <w:lang w:val="lt-LT"/>
        </w:rPr>
      </w:pPr>
      <w:r w:rsidRPr="00723F58">
        <w:rPr>
          <w:sz w:val="22"/>
          <w:szCs w:val="22"/>
          <w:lang w:val="lt-LT"/>
        </w:rPr>
        <w:t xml:space="preserve">Tyrimas SOFT buvo sukurtas siekiant atsakyti į klausimą apie KFS pridėtinę vertę, priešmenopauzinės būklės moterims, sergančioms ankstyvos stadijos krūties vėžiu, kurioms yra atsakas į endokrininį gydymą, KFS taikant kartu su papildomu gydymu tamoksifenu. </w:t>
      </w:r>
    </w:p>
    <w:p w14:paraId="4C5F4772" w14:textId="77777777" w:rsidR="00021BF4" w:rsidRPr="00723F58" w:rsidRDefault="00021BF4" w:rsidP="00021BF4">
      <w:pPr>
        <w:pStyle w:val="Text"/>
        <w:spacing w:before="0" w:after="0"/>
        <w:ind w:left="0"/>
        <w:rPr>
          <w:sz w:val="22"/>
          <w:szCs w:val="22"/>
          <w:lang w:val="lt-LT"/>
        </w:rPr>
      </w:pPr>
    </w:p>
    <w:p w14:paraId="7E44BD19" w14:textId="77777777" w:rsidR="00021BF4" w:rsidRPr="00723F58" w:rsidRDefault="00021BF4" w:rsidP="00021BF4">
      <w:pPr>
        <w:pStyle w:val="Text"/>
        <w:spacing w:before="0" w:after="0"/>
        <w:ind w:left="0"/>
        <w:rPr>
          <w:sz w:val="22"/>
          <w:szCs w:val="22"/>
          <w:lang w:val="lt-LT"/>
        </w:rPr>
      </w:pPr>
      <w:r w:rsidRPr="00723F58">
        <w:rPr>
          <w:sz w:val="22"/>
          <w:szCs w:val="22"/>
          <w:lang w:val="lt-LT"/>
        </w:rPr>
        <w:t>Buvo išanalizuoti viso 3047 moterų duomenys (1015 moterų T+KFS, 1018 moterų tik T ir 1014 moterų E+KFS grupėje).</w:t>
      </w:r>
    </w:p>
    <w:p w14:paraId="2E175C5F" w14:textId="77777777" w:rsidR="00021BF4" w:rsidRPr="00723F58" w:rsidRDefault="00021BF4" w:rsidP="00021BF4">
      <w:pPr>
        <w:pStyle w:val="Text"/>
        <w:spacing w:before="0" w:after="0"/>
        <w:ind w:left="0"/>
        <w:rPr>
          <w:sz w:val="22"/>
          <w:szCs w:val="22"/>
          <w:lang w:val="lt-LT"/>
        </w:rPr>
      </w:pPr>
    </w:p>
    <w:p w14:paraId="513F7EC1" w14:textId="77777777" w:rsidR="00021BF4" w:rsidRPr="00723F58" w:rsidRDefault="00021BF4" w:rsidP="00021BF4">
      <w:pPr>
        <w:pStyle w:val="Text"/>
        <w:spacing w:before="0" w:after="0"/>
        <w:ind w:left="0"/>
        <w:rPr>
          <w:sz w:val="22"/>
          <w:szCs w:val="22"/>
          <w:lang w:val="lt-LT"/>
        </w:rPr>
      </w:pPr>
      <w:r w:rsidRPr="00723F58">
        <w:rPr>
          <w:sz w:val="22"/>
          <w:szCs w:val="22"/>
          <w:lang w:val="lt-LT"/>
        </w:rPr>
        <w:t xml:space="preserve">Vidutinis stebėjimo laikas buvo iki 67 mėnesių (5,6 metų), jo metu gydymas T+KFS, lyginant su gydymu vien T, nežymiai sumažino išgyvenamumo be ligos (IBL) riziką (angl. </w:t>
      </w:r>
      <w:r w:rsidRPr="00723F58">
        <w:rPr>
          <w:i/>
          <w:sz w:val="22"/>
          <w:szCs w:val="22"/>
          <w:lang w:val="lt-LT"/>
        </w:rPr>
        <w:t>Disease Free Survival</w:t>
      </w:r>
      <w:r w:rsidRPr="00723F58">
        <w:rPr>
          <w:sz w:val="22"/>
          <w:szCs w:val="22"/>
          <w:lang w:val="lt-LT"/>
        </w:rPr>
        <w:t xml:space="preserve">)(RS=0,83; 95 % PI, nuo 0,66 iki 1,04; p=0,10). Moterims, kurios buvo paskirtos į T+KFS grupę, numatomas 5-erių metų IBL buvo 86,6 % (95 % PI, nuo 84,2 % iki 88,7 %), lyginant su 84,7 % (95 % PI, nuo 82,2 % iki 86,9 %) pacienčių, paskirtų į vien T grupę.  </w:t>
      </w:r>
    </w:p>
    <w:p w14:paraId="0BEE8E94" w14:textId="77777777" w:rsidR="00021BF4" w:rsidRPr="00723F58" w:rsidRDefault="00021BF4" w:rsidP="00021BF4">
      <w:pPr>
        <w:pStyle w:val="Text"/>
        <w:spacing w:before="0" w:after="0"/>
        <w:ind w:left="0"/>
        <w:rPr>
          <w:sz w:val="22"/>
          <w:szCs w:val="22"/>
          <w:lang w:val="lt-LT"/>
        </w:rPr>
      </w:pPr>
    </w:p>
    <w:p w14:paraId="59E07CC9" w14:textId="77777777" w:rsidR="00021BF4" w:rsidRPr="00723F58" w:rsidRDefault="00021BF4" w:rsidP="00021BF4">
      <w:pPr>
        <w:pStyle w:val="Text"/>
        <w:spacing w:before="0" w:after="0"/>
        <w:ind w:left="0"/>
        <w:rPr>
          <w:sz w:val="22"/>
          <w:szCs w:val="22"/>
          <w:lang w:val="lt-LT"/>
        </w:rPr>
      </w:pPr>
      <w:r w:rsidRPr="00723F58">
        <w:rPr>
          <w:sz w:val="22"/>
          <w:szCs w:val="22"/>
          <w:lang w:val="lt-LT"/>
        </w:rPr>
        <w:t xml:space="preserve">Tačiau pakoregavus iš anksto apibūdintus kintamuosius įvairių kintamųjų Cox’o modelyje, moterims, paskirtoms gydyti T+KFS smarkiai sumažėjo IBL įvykių rizika, lyginant su moterimis gydytomis tik T, sumažėjimas siekė 22 %  (RS=0,78; 95 % PI, nuo 0,62 iki 0,98; p=0,03). </w:t>
      </w:r>
    </w:p>
    <w:p w14:paraId="14200DA1" w14:textId="77777777" w:rsidR="00021BF4" w:rsidRPr="00723F58" w:rsidRDefault="00021BF4" w:rsidP="00021BF4">
      <w:pPr>
        <w:pStyle w:val="Text"/>
        <w:spacing w:before="0" w:after="0"/>
        <w:ind w:left="0"/>
        <w:rPr>
          <w:sz w:val="22"/>
          <w:szCs w:val="22"/>
          <w:lang w:val="lt-LT"/>
        </w:rPr>
      </w:pPr>
    </w:p>
    <w:p w14:paraId="2CB78E77" w14:textId="77777777" w:rsidR="00021BF4" w:rsidRPr="00723F58" w:rsidRDefault="00021BF4" w:rsidP="00021BF4">
      <w:pPr>
        <w:pStyle w:val="Text"/>
        <w:spacing w:before="0" w:after="0"/>
        <w:ind w:left="0"/>
        <w:rPr>
          <w:sz w:val="22"/>
          <w:szCs w:val="22"/>
          <w:lang w:val="lt-LT"/>
        </w:rPr>
      </w:pPr>
      <w:r w:rsidRPr="00723F58">
        <w:rPr>
          <w:sz w:val="22"/>
          <w:szCs w:val="22"/>
          <w:lang w:val="lt-LT"/>
        </w:rPr>
        <w:t>Moterims, paskirtoms gydyti T+KFS, nežymiai sumažėjo krūties vėžio rizika, lyginant su moterimis, kurios buvo gydomos tik T (RS=0,81; 95 % PI, nuo 0,63 iki 1,03; p=0,09). Apskaičiuotasis 5-erių metų intervalas be krūties vėžio (IBKV) moterims, gydytoms T+KFS, buvo 88,4 % (95 % PI, nuo 86,1 % iki 90,3 %), lyginant su moterimis, gydytomis tik T, buvo 86,4 % (95 % PI, nuo 84,0 % iki 88,5 %).</w:t>
      </w:r>
    </w:p>
    <w:p w14:paraId="18E12ED2" w14:textId="77777777" w:rsidR="00021BF4" w:rsidRPr="00723F58" w:rsidRDefault="00021BF4" w:rsidP="00021BF4">
      <w:pPr>
        <w:pStyle w:val="Text"/>
        <w:spacing w:before="0" w:after="0"/>
        <w:ind w:left="0"/>
        <w:rPr>
          <w:sz w:val="22"/>
          <w:szCs w:val="22"/>
          <w:lang w:val="lt-LT"/>
        </w:rPr>
      </w:pPr>
    </w:p>
    <w:p w14:paraId="11CDDBA0" w14:textId="77777777" w:rsidR="00021BF4" w:rsidRPr="00723F58" w:rsidRDefault="00021BF4" w:rsidP="00021BF4">
      <w:pPr>
        <w:pStyle w:val="Text"/>
        <w:spacing w:before="0" w:after="0"/>
        <w:ind w:left="0"/>
        <w:rPr>
          <w:sz w:val="22"/>
          <w:szCs w:val="22"/>
          <w:lang w:val="lt-LT"/>
        </w:rPr>
      </w:pPr>
      <w:r w:rsidRPr="00723F58">
        <w:rPr>
          <w:sz w:val="22"/>
          <w:szCs w:val="22"/>
          <w:lang w:val="lt-LT"/>
        </w:rPr>
        <w:t>Tačiau pakoregavus iš anksto apibūdintus kintamuosius įvairių kintamųjų Cox’o modelyje, moterims, paskirtoms gydyti T+KFS smarkiai sumažėjo IBKV įvykių rizika, lyginant su moterimis, gydytomis tik T, sumažėjimas siekė 25 % (RS=0,75; 95 % PI, nuo 0,59 iki 0,96; p=0,02).</w:t>
      </w:r>
    </w:p>
    <w:p w14:paraId="216F387B" w14:textId="77777777" w:rsidR="00021BF4" w:rsidRPr="00723F58" w:rsidRDefault="00021BF4" w:rsidP="00021BF4">
      <w:pPr>
        <w:pStyle w:val="Text"/>
        <w:spacing w:before="0" w:after="0"/>
        <w:ind w:left="0"/>
        <w:rPr>
          <w:sz w:val="22"/>
          <w:szCs w:val="22"/>
          <w:lang w:val="lt-LT"/>
        </w:rPr>
      </w:pPr>
    </w:p>
    <w:p w14:paraId="42D698BB" w14:textId="77777777" w:rsidR="00021BF4" w:rsidRPr="00723F58" w:rsidRDefault="00021BF4" w:rsidP="00021BF4">
      <w:pPr>
        <w:pStyle w:val="Text"/>
        <w:spacing w:before="0" w:after="0"/>
        <w:ind w:left="0"/>
        <w:rPr>
          <w:sz w:val="22"/>
          <w:szCs w:val="22"/>
          <w:lang w:val="lt-LT"/>
        </w:rPr>
      </w:pPr>
      <w:r w:rsidRPr="00723F58">
        <w:rPr>
          <w:sz w:val="22"/>
          <w:szCs w:val="22"/>
          <w:lang w:val="lt-LT"/>
        </w:rPr>
        <w:t>Absoliuti nauda buvo didesnė moterims, kurioms buvo taikyta pagalbinė chemoterapija. Moterims, kurioms buvo taikoma pagalbinė chemoterapija, IBL dažnis 5-aisiais metais T+KFS grupėje buvo 80,7 % ir tik 77,1 % T grupėje (RS=0,82; 95 % PI, nuo 0,64 iki 1,07); absoliuti nauda T+KFS buvo 3,6 %.</w:t>
      </w:r>
    </w:p>
    <w:p w14:paraId="3DAE13CD" w14:textId="77777777" w:rsidR="00021BF4" w:rsidRPr="00723F58" w:rsidRDefault="00021BF4" w:rsidP="00021BF4">
      <w:pPr>
        <w:pStyle w:val="Text"/>
        <w:spacing w:before="0" w:after="0"/>
        <w:ind w:left="0"/>
        <w:rPr>
          <w:sz w:val="22"/>
          <w:szCs w:val="22"/>
          <w:lang w:val="lt-LT"/>
        </w:rPr>
      </w:pPr>
    </w:p>
    <w:p w14:paraId="5A3A7F74" w14:textId="77777777" w:rsidR="00021BF4" w:rsidRPr="00723F58" w:rsidRDefault="00021BF4" w:rsidP="00021BF4">
      <w:pPr>
        <w:pStyle w:val="Text"/>
        <w:spacing w:before="0" w:after="0"/>
        <w:ind w:left="0"/>
        <w:rPr>
          <w:spacing w:val="-3"/>
          <w:sz w:val="22"/>
          <w:szCs w:val="22"/>
          <w:lang w:val="lt-LT"/>
        </w:rPr>
      </w:pPr>
      <w:r w:rsidRPr="00723F58">
        <w:rPr>
          <w:spacing w:val="-3"/>
          <w:sz w:val="22"/>
          <w:szCs w:val="22"/>
          <w:lang w:val="lt-LT"/>
        </w:rPr>
        <w:t xml:space="preserve">Ypatingai pastebima KFS pridėjimo nauda buvo 5-erių metų IBL </w:t>
      </w:r>
      <w:r w:rsidRPr="00723F58">
        <w:rPr>
          <w:i/>
          <w:spacing w:val="-3"/>
          <w:sz w:val="22"/>
          <w:szCs w:val="22"/>
          <w:lang w:val="lt-LT"/>
        </w:rPr>
        <w:t>post-hoc</w:t>
      </w:r>
      <w:r w:rsidRPr="00723F58">
        <w:rPr>
          <w:spacing w:val="-3"/>
          <w:sz w:val="22"/>
          <w:szCs w:val="22"/>
          <w:lang w:val="lt-LT"/>
        </w:rPr>
        <w:t xml:space="preserve"> analizėje jaunesnių kaip 40 metų moterų pogrupyje (RS=0,74; 95 % PI, 0,53, 1,03), absoliuti T+KFS nauda, lyginant su vien T, buvo 4,4 %.</w:t>
      </w:r>
    </w:p>
    <w:p w14:paraId="11387922" w14:textId="77777777" w:rsidR="00021BF4" w:rsidRPr="00723F58" w:rsidRDefault="00021BF4" w:rsidP="00021BF4">
      <w:pPr>
        <w:pStyle w:val="Text"/>
        <w:tabs>
          <w:tab w:val="left" w:pos="426"/>
        </w:tabs>
        <w:spacing w:before="0" w:after="0"/>
        <w:ind w:left="0"/>
        <w:rPr>
          <w:spacing w:val="-3"/>
          <w:sz w:val="22"/>
          <w:szCs w:val="22"/>
          <w:lang w:val="lt-LT"/>
        </w:rPr>
      </w:pPr>
    </w:p>
    <w:p w14:paraId="3E8BC7B9" w14:textId="77777777" w:rsidR="00021BF4" w:rsidRPr="00723F58" w:rsidRDefault="00021BF4" w:rsidP="00021BF4">
      <w:pPr>
        <w:pStyle w:val="BodyTab"/>
        <w:tabs>
          <w:tab w:val="left" w:pos="426"/>
        </w:tabs>
        <w:jc w:val="both"/>
        <w:rPr>
          <w:sz w:val="22"/>
          <w:szCs w:val="22"/>
          <w:lang w:val="lt-LT"/>
        </w:rPr>
      </w:pPr>
      <w:r w:rsidRPr="00723F58">
        <w:rPr>
          <w:sz w:val="22"/>
          <w:szCs w:val="22"/>
          <w:lang w:val="lt-LT"/>
        </w:rPr>
        <w:lastRenderedPageBreak/>
        <w:t xml:space="preserve">Tyrimo SOFT metu tiriamųjų, paskirtų gauti E+KFS, IBL įvykio rizika smarkiai sumažėjo, lyginant su  tiriamosiomis, kurios buvo paskirtos gauti tik T (RS=0,68, 95 % PI, nuo 0,53 iki 0,86). Numatytasis 5-erių metu IBL dažnis tiriamosioms, paskirtoms gauti E+KFS, buvo 89,0 % (95 % PI, nuo 86,8 % iki 90,9 %), lyginant su vien T gauti paskirtomis tiriamosiomis, kurių IBL dažnis buvo 84,7 % (95 % PI, nuo 82,2 % iki 86,9 %). </w:t>
      </w:r>
    </w:p>
    <w:p w14:paraId="1379CACB" w14:textId="77777777" w:rsidR="00021BF4" w:rsidRPr="00723F58" w:rsidRDefault="00021BF4" w:rsidP="00021BF4">
      <w:pPr>
        <w:pStyle w:val="BodyTab"/>
        <w:tabs>
          <w:tab w:val="left" w:pos="426"/>
        </w:tabs>
        <w:jc w:val="both"/>
        <w:rPr>
          <w:sz w:val="22"/>
          <w:szCs w:val="22"/>
          <w:lang w:val="lt-LT"/>
        </w:rPr>
      </w:pPr>
    </w:p>
    <w:p w14:paraId="42658545" w14:textId="77777777" w:rsidR="00021BF4" w:rsidRPr="00723F58" w:rsidRDefault="00021BF4" w:rsidP="00021BF4">
      <w:pPr>
        <w:pStyle w:val="BodyTab"/>
        <w:tabs>
          <w:tab w:val="left" w:pos="426"/>
        </w:tabs>
        <w:jc w:val="both"/>
        <w:rPr>
          <w:sz w:val="22"/>
          <w:szCs w:val="22"/>
          <w:lang w:val="lt-LT"/>
        </w:rPr>
      </w:pPr>
      <w:r w:rsidRPr="00723F58">
        <w:rPr>
          <w:sz w:val="22"/>
          <w:szCs w:val="22"/>
          <w:lang w:val="lt-LT"/>
        </w:rPr>
        <w:t>Tiriamosioms, paskirtoms gauti E+KFS, krūties vėžio įvykio rizika sumažėjo statistiškai reikšmingai, lyginant su tiriamosiomis, paskirtomis gauti tik T (RS=0,64; 95 % PI, nuo 0,49 iki 0,83). Numatytasis 5-erių metų IBKV tiriamosioms, gavusioms E+KFS, buvo 90,9 % (95 % PI, nuo 88,9 % iki 92,6 %), lyginant su 86,4 % (95 % PI, nuo 84,0 % iki 88,5 %) IBKV moterų, gavusių vien tik T.</w:t>
      </w:r>
    </w:p>
    <w:p w14:paraId="4BB67265" w14:textId="77777777" w:rsidR="00021BF4" w:rsidRPr="00723F58" w:rsidRDefault="00021BF4" w:rsidP="00021BF4">
      <w:pPr>
        <w:pStyle w:val="BodyTab"/>
        <w:tabs>
          <w:tab w:val="left" w:pos="426"/>
        </w:tabs>
        <w:jc w:val="both"/>
        <w:rPr>
          <w:sz w:val="22"/>
          <w:szCs w:val="22"/>
          <w:u w:val="single"/>
          <w:lang w:val="lt-LT"/>
        </w:rPr>
      </w:pPr>
    </w:p>
    <w:p w14:paraId="314F6DBA" w14:textId="77777777" w:rsidR="00021BF4" w:rsidRPr="00723F58" w:rsidRDefault="00021BF4" w:rsidP="00021BF4">
      <w:pPr>
        <w:pStyle w:val="BodyTab"/>
        <w:tabs>
          <w:tab w:val="left" w:pos="426"/>
        </w:tabs>
        <w:jc w:val="both"/>
        <w:rPr>
          <w:sz w:val="22"/>
          <w:szCs w:val="22"/>
          <w:lang w:val="lt-LT"/>
        </w:rPr>
      </w:pPr>
      <w:r w:rsidRPr="00723F58">
        <w:rPr>
          <w:sz w:val="22"/>
          <w:szCs w:val="22"/>
          <w:lang w:val="lt-LT"/>
        </w:rPr>
        <w:t>Tiriamosios, paskirtoms gauti E+KFS, statistiškai reikšmingai sumažėjo tolimo atkryčio rizika, lyginant su tiriamosiomis, paskirtomis gauti vien tik T (RS=0,71; 95 % PI, nuo 0,52 iki 0,96). Numatytasis 5-erių metų Intervalas be tolimo atkryčio (IBTA) tiriamosioms, gavusioms E+KFS, buvo 93,0 % (95 % PI, nuo 91,2 % iki 94,5 %), lyginant su 90,7 % (95 % PI, nuo 88,6 % iki 92,4 %).</w:t>
      </w:r>
    </w:p>
    <w:p w14:paraId="4F3134AA" w14:textId="77777777" w:rsidR="00021BF4" w:rsidRPr="00723F58" w:rsidRDefault="00021BF4" w:rsidP="00021BF4">
      <w:pPr>
        <w:pStyle w:val="BodyTab"/>
        <w:tabs>
          <w:tab w:val="left" w:pos="426"/>
        </w:tabs>
        <w:jc w:val="both"/>
        <w:rPr>
          <w:sz w:val="22"/>
          <w:szCs w:val="22"/>
          <w:lang w:val="lt-LT"/>
        </w:rPr>
      </w:pPr>
    </w:p>
    <w:p w14:paraId="2DBE2B29" w14:textId="77777777" w:rsidR="00021BF4" w:rsidRPr="00723F58" w:rsidRDefault="00021BF4" w:rsidP="00021BF4">
      <w:pPr>
        <w:pStyle w:val="Text"/>
        <w:spacing w:before="0" w:after="0"/>
        <w:ind w:left="0"/>
        <w:rPr>
          <w:sz w:val="22"/>
          <w:szCs w:val="22"/>
          <w:lang w:val="lt-LT"/>
        </w:rPr>
      </w:pPr>
      <w:r w:rsidRPr="00723F58">
        <w:rPr>
          <w:sz w:val="22"/>
          <w:szCs w:val="22"/>
          <w:lang w:val="lt-LT"/>
        </w:rPr>
        <w:t>Absoliuti nauda buvo didesnė moterims, kurioms buvo taikyta pagalbinė chemoterapija. Moterims, kurioms buvo taikoma pagalbinė chemoterapija, IBL dažnis 5-aisiais metais E+KFS grupėje buvo 83,8 % ir tik 77,1 % T grupėje (RS=0,70, 95 % PI, nuo 0,53 iki 0,92); absoliuti nauda E+KFS buvo 6,7 %.</w:t>
      </w:r>
    </w:p>
    <w:p w14:paraId="738A8FB8" w14:textId="77777777" w:rsidR="00021BF4" w:rsidRPr="00723F58" w:rsidRDefault="00021BF4" w:rsidP="00021BF4">
      <w:pPr>
        <w:pStyle w:val="BodyTab"/>
        <w:tabs>
          <w:tab w:val="left" w:pos="0"/>
        </w:tabs>
        <w:jc w:val="both"/>
        <w:rPr>
          <w:sz w:val="22"/>
          <w:szCs w:val="22"/>
          <w:lang w:val="lt-LT"/>
        </w:rPr>
      </w:pPr>
    </w:p>
    <w:p w14:paraId="25B87F28" w14:textId="2208FF48" w:rsidR="00021BF4" w:rsidRPr="00723F58" w:rsidRDefault="00021BF4" w:rsidP="00021BF4">
      <w:pPr>
        <w:pStyle w:val="BodyTab"/>
        <w:tabs>
          <w:tab w:val="left" w:pos="0"/>
        </w:tabs>
        <w:rPr>
          <w:sz w:val="22"/>
          <w:szCs w:val="22"/>
          <w:u w:val="single"/>
          <w:lang w:val="lt-LT"/>
        </w:rPr>
      </w:pPr>
    </w:p>
    <w:p w14:paraId="31F2D801" w14:textId="77777777" w:rsidR="00021BF4" w:rsidRPr="00723F58" w:rsidRDefault="00021BF4" w:rsidP="00021BF4">
      <w:pPr>
        <w:pStyle w:val="BodyTab"/>
        <w:tabs>
          <w:tab w:val="left" w:pos="0"/>
        </w:tabs>
        <w:rPr>
          <w:b/>
          <w:sz w:val="22"/>
          <w:szCs w:val="22"/>
          <w:u w:val="single"/>
          <w:lang w:val="lt-LT"/>
        </w:rPr>
      </w:pPr>
      <w:r w:rsidRPr="00723F58">
        <w:rPr>
          <w:b/>
          <w:sz w:val="22"/>
          <w:szCs w:val="22"/>
          <w:u w:val="single"/>
          <w:lang w:val="lt-LT"/>
        </w:rPr>
        <w:br w:type="page"/>
      </w:r>
      <w:r w:rsidRPr="00723F58">
        <w:rPr>
          <w:b/>
          <w:sz w:val="22"/>
          <w:szCs w:val="22"/>
          <w:u w:val="single"/>
          <w:lang w:val="lt-LT"/>
        </w:rPr>
        <w:lastRenderedPageBreak/>
        <w:t>Kaplan-Meier IBL prognozė moterims, kurioms prieš tai buvo taikyta chemoterapija</w:t>
      </w:r>
    </w:p>
    <w:p w14:paraId="4C557A3A" w14:textId="77777777" w:rsidR="00021BF4" w:rsidRPr="00723F58" w:rsidRDefault="00021BF4" w:rsidP="00021BF4">
      <w:pPr>
        <w:pStyle w:val="BodyTab"/>
        <w:rPr>
          <w:b/>
          <w:sz w:val="22"/>
          <w:szCs w:val="22"/>
          <w:lang w:val="lt-LT"/>
        </w:rPr>
      </w:pPr>
      <w:r w:rsidRPr="00723F58">
        <w:rPr>
          <w:noProof/>
          <w:sz w:val="22"/>
          <w:szCs w:val="22"/>
          <w:lang w:val="lt-LT" w:eastAsia="lt-LT"/>
        </w:rPr>
        <mc:AlternateContent>
          <mc:Choice Requires="wps">
            <w:drawing>
              <wp:anchor distT="0" distB="0" distL="114300" distR="114300" simplePos="0" relativeHeight="251665408" behindDoc="0" locked="0" layoutInCell="1" allowOverlap="1" wp14:anchorId="1545730C" wp14:editId="245B4A49">
                <wp:simplePos x="0" y="0"/>
                <wp:positionH relativeFrom="column">
                  <wp:posOffset>1381594</wp:posOffset>
                </wp:positionH>
                <wp:positionV relativeFrom="paragraph">
                  <wp:posOffset>71921</wp:posOffset>
                </wp:positionV>
                <wp:extent cx="1351722" cy="318052"/>
                <wp:effectExtent l="0" t="0" r="1270" b="6350"/>
                <wp:wrapNone/>
                <wp:docPr id="16" name="Text Box 16"/>
                <wp:cNvGraphicFramePr/>
                <a:graphic xmlns:a="http://schemas.openxmlformats.org/drawingml/2006/main">
                  <a:graphicData uri="http://schemas.microsoft.com/office/word/2010/wordprocessingShape">
                    <wps:wsp>
                      <wps:cNvSpPr txBox="1"/>
                      <wps:spPr>
                        <a:xfrm>
                          <a:off x="0" y="0"/>
                          <a:ext cx="1351722" cy="3180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A41EA" w14:textId="77777777" w:rsidR="0060774E" w:rsidRPr="00CE2A42" w:rsidRDefault="0060774E" w:rsidP="00021BF4">
                            <w:pPr>
                              <w:spacing w:after="0" w:line="240" w:lineRule="auto"/>
                              <w:rPr>
                                <w:sz w:val="14"/>
                                <w:szCs w:val="14"/>
                                <w:lang w:val="lt-LT"/>
                              </w:rPr>
                            </w:pPr>
                            <w:r w:rsidRPr="00CE2A42">
                              <w:rPr>
                                <w:sz w:val="14"/>
                                <w:szCs w:val="14"/>
                                <w:lang w:val="lt-LT"/>
                              </w:rPr>
                              <w:t xml:space="preserve">Išgyvenamumas be ligos </w:t>
                            </w:r>
                          </w:p>
                          <w:p w14:paraId="6E5F80A7" w14:textId="77777777" w:rsidR="0060774E" w:rsidRPr="00CE2A42" w:rsidRDefault="0060774E" w:rsidP="00021BF4">
                            <w:pPr>
                              <w:spacing w:after="0" w:line="240" w:lineRule="auto"/>
                              <w:rPr>
                                <w:sz w:val="14"/>
                                <w:szCs w:val="14"/>
                                <w:lang w:val="lt-LT"/>
                              </w:rPr>
                            </w:pPr>
                            <w:r w:rsidRPr="00CE2A42">
                              <w:rPr>
                                <w:sz w:val="14"/>
                                <w:szCs w:val="14"/>
                                <w:lang w:val="lt-LT"/>
                              </w:rPr>
                              <w:t>prieš tai taikius chemoterapiją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45730C" id="_x0000_t202" coordsize="21600,21600" o:spt="202" path="m,l,21600r21600,l21600,xe">
                <v:stroke joinstyle="miter"/>
                <v:path gradientshapeok="t" o:connecttype="rect"/>
              </v:shapetype>
              <v:shape id="Text Box 16" o:spid="_x0000_s1026" type="#_x0000_t202" style="position:absolute;margin-left:108.8pt;margin-top:5.65pt;width:106.4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" fillcolor="white [3201]" stroked="f" strokeweight=".5pt">
                <v:textbox>
                  <w:txbxContent>
                    <w:p w14:paraId="341A41EA" w14:textId="77777777" w:rsidR="0060774E" w:rsidRPr="00CE2A42" w:rsidRDefault="0060774E" w:rsidP="00021BF4">
                      <w:pPr>
                        <w:spacing w:after="0" w:line="240" w:lineRule="auto"/>
                        <w:rPr>
                          <w:sz w:val="14"/>
                          <w:szCs w:val="14"/>
                          <w:lang w:val="lt-LT"/>
                        </w:rPr>
                      </w:pPr>
                      <w:r w:rsidRPr="00CE2A42">
                        <w:rPr>
                          <w:sz w:val="14"/>
                          <w:szCs w:val="14"/>
                          <w:lang w:val="lt-LT"/>
                        </w:rPr>
                        <w:t xml:space="preserve">Išgyvenamumas be ligos </w:t>
                      </w:r>
                    </w:p>
                    <w:p w14:paraId="6E5F80A7" w14:textId="77777777" w:rsidR="0060774E" w:rsidRPr="00CE2A42" w:rsidRDefault="0060774E" w:rsidP="00021BF4">
                      <w:pPr>
                        <w:spacing w:after="0" w:line="240" w:lineRule="auto"/>
                        <w:rPr>
                          <w:sz w:val="14"/>
                          <w:szCs w:val="14"/>
                          <w:lang w:val="lt-LT"/>
                        </w:rPr>
                      </w:pPr>
                      <w:r w:rsidRPr="00CE2A42">
                        <w:rPr>
                          <w:sz w:val="14"/>
                          <w:szCs w:val="14"/>
                          <w:lang w:val="lt-LT"/>
                        </w:rPr>
                        <w:t>prieš tai taikius chemoterapiją</w:t>
                      </w:r>
                    </w:p>
                  </w:txbxContent>
                </v:textbox>
              </v:shape>
            </w:pict>
          </mc:Fallback>
        </mc:AlternateContent>
      </w:r>
    </w:p>
    <w:p w14:paraId="063ED113" w14:textId="77777777" w:rsidR="00021BF4" w:rsidRPr="00723F58" w:rsidRDefault="00021BF4" w:rsidP="00021BF4">
      <w:pPr>
        <w:pStyle w:val="BodyTab"/>
        <w:rPr>
          <w:b/>
          <w:sz w:val="22"/>
          <w:szCs w:val="22"/>
          <w:lang w:val="lt-LT"/>
        </w:rPr>
      </w:pPr>
      <w:r w:rsidRPr="00723F58">
        <w:rPr>
          <w:noProof/>
          <w:sz w:val="22"/>
          <w:szCs w:val="22"/>
          <w:lang w:val="lt-LT" w:eastAsia="lt-LT"/>
        </w:rPr>
        <mc:AlternateContent>
          <mc:Choice Requires="wps">
            <w:drawing>
              <wp:anchor distT="0" distB="0" distL="114300" distR="114300" simplePos="0" relativeHeight="251670528" behindDoc="0" locked="0" layoutInCell="1" allowOverlap="1" wp14:anchorId="5D3D8B77" wp14:editId="1D1C2FDF">
                <wp:simplePos x="0" y="0"/>
                <wp:positionH relativeFrom="column">
                  <wp:posOffset>45085</wp:posOffset>
                </wp:positionH>
                <wp:positionV relativeFrom="paragraph">
                  <wp:posOffset>2510486</wp:posOffset>
                </wp:positionV>
                <wp:extent cx="310101" cy="301625"/>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310101"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0B5E6" w14:textId="77777777" w:rsidR="0060774E" w:rsidRDefault="0060774E" w:rsidP="00021BF4">
                            <w:pPr>
                              <w:spacing w:after="0" w:line="240" w:lineRule="auto"/>
                              <w:jc w:val="center"/>
                              <w:rPr>
                                <w:sz w:val="14"/>
                                <w:szCs w:val="14"/>
                                <w:lang w:val="lt-LT"/>
                              </w:rPr>
                            </w:pPr>
                            <w:r>
                              <w:rPr>
                                <w:sz w:val="14"/>
                                <w:szCs w:val="14"/>
                                <w:lang w:val="lt-LT"/>
                              </w:rPr>
                              <w:t>T</w:t>
                            </w:r>
                          </w:p>
                          <w:p w14:paraId="076F171E" w14:textId="77777777" w:rsidR="0060774E" w:rsidRDefault="0060774E" w:rsidP="00021BF4">
                            <w:pPr>
                              <w:spacing w:after="0" w:line="240" w:lineRule="auto"/>
                              <w:jc w:val="center"/>
                              <w:rPr>
                                <w:sz w:val="14"/>
                                <w:szCs w:val="14"/>
                                <w:lang w:val="lt-LT"/>
                              </w:rPr>
                            </w:pPr>
                            <w:r>
                              <w:rPr>
                                <w:sz w:val="14"/>
                                <w:szCs w:val="14"/>
                                <w:lang w:val="lt-LT"/>
                              </w:rPr>
                              <w:t>T+KFS</w:t>
                            </w:r>
                          </w:p>
                          <w:p w14:paraId="4BD69637" w14:textId="77777777" w:rsidR="0060774E" w:rsidRPr="0055599A" w:rsidRDefault="0060774E" w:rsidP="00021BF4">
                            <w:pPr>
                              <w:spacing w:after="0" w:line="240" w:lineRule="auto"/>
                              <w:jc w:val="center"/>
                              <w:rPr>
                                <w:sz w:val="14"/>
                                <w:szCs w:val="14"/>
                                <w:lang w:val="lt-LT"/>
                              </w:rPr>
                            </w:pPr>
                            <w:r>
                              <w:rPr>
                                <w:sz w:val="14"/>
                                <w:szCs w:val="14"/>
                                <w:lang w:val="lt-LT"/>
                              </w:rPr>
                              <w:t>E+KFS</w:t>
                            </w:r>
                          </w:p>
                          <w:p w14:paraId="024D9E4A" w14:textId="77777777" w:rsidR="0060774E" w:rsidRPr="0055599A" w:rsidRDefault="0060774E" w:rsidP="00021BF4">
                            <w:pPr>
                              <w:spacing w:after="0" w:line="240" w:lineRule="auto"/>
                              <w:rPr>
                                <w:sz w:val="14"/>
                                <w:szCs w:val="14"/>
                                <w:lang w:val="lt-L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3D8B77" id="Text Box 21" o:spid="_x0000_s1027" type="#_x0000_t202" style="position:absolute;margin-left:3.55pt;margin-top:197.7pt;width:24.4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" fillcolor="white [3201]" stroked="f" strokeweight=".5pt">
                <v:textbox inset="0,0,0,0">
                  <w:txbxContent>
                    <w:p w14:paraId="43A0B5E6" w14:textId="77777777" w:rsidR="0060774E" w:rsidRDefault="0060774E" w:rsidP="00021BF4">
                      <w:pPr>
                        <w:spacing w:after="0" w:line="240" w:lineRule="auto"/>
                        <w:jc w:val="center"/>
                        <w:rPr>
                          <w:sz w:val="14"/>
                          <w:szCs w:val="14"/>
                          <w:lang w:val="lt-LT"/>
                        </w:rPr>
                      </w:pPr>
                      <w:r>
                        <w:rPr>
                          <w:sz w:val="14"/>
                          <w:szCs w:val="14"/>
                          <w:lang w:val="lt-LT"/>
                        </w:rPr>
                        <w:t>T</w:t>
                      </w:r>
                    </w:p>
                    <w:p w14:paraId="076F171E" w14:textId="77777777" w:rsidR="0060774E" w:rsidRDefault="0060774E" w:rsidP="00021BF4">
                      <w:pPr>
                        <w:spacing w:after="0" w:line="240" w:lineRule="auto"/>
                        <w:jc w:val="center"/>
                        <w:rPr>
                          <w:sz w:val="14"/>
                          <w:szCs w:val="14"/>
                          <w:lang w:val="lt-LT"/>
                        </w:rPr>
                      </w:pPr>
                      <w:r>
                        <w:rPr>
                          <w:sz w:val="14"/>
                          <w:szCs w:val="14"/>
                          <w:lang w:val="lt-LT"/>
                        </w:rPr>
                        <w:t>T+KFS</w:t>
                      </w:r>
                    </w:p>
                    <w:p w14:paraId="4BD69637" w14:textId="77777777" w:rsidR="0060774E" w:rsidRPr="0055599A" w:rsidRDefault="0060774E" w:rsidP="00021BF4">
                      <w:pPr>
                        <w:spacing w:after="0" w:line="240" w:lineRule="auto"/>
                        <w:jc w:val="center"/>
                        <w:rPr>
                          <w:sz w:val="14"/>
                          <w:szCs w:val="14"/>
                          <w:lang w:val="lt-LT"/>
                        </w:rPr>
                      </w:pPr>
                      <w:r>
                        <w:rPr>
                          <w:sz w:val="14"/>
                          <w:szCs w:val="14"/>
                          <w:lang w:val="lt-LT"/>
                        </w:rPr>
                        <w:t>E+KFS</w:t>
                      </w:r>
                    </w:p>
                    <w:p w14:paraId="024D9E4A" w14:textId="77777777" w:rsidR="0060774E" w:rsidRPr="0055599A" w:rsidRDefault="0060774E" w:rsidP="00021BF4">
                      <w:pPr>
                        <w:spacing w:after="0" w:line="240" w:lineRule="auto"/>
                        <w:rPr>
                          <w:sz w:val="14"/>
                          <w:szCs w:val="14"/>
                          <w:lang w:val="lt-LT"/>
                        </w:rPr>
                      </w:pPr>
                    </w:p>
                  </w:txbxContent>
                </v:textbox>
              </v:shape>
            </w:pict>
          </mc:Fallback>
        </mc:AlternateContent>
      </w:r>
      <w:r w:rsidRPr="00723F58">
        <w:rPr>
          <w:noProof/>
          <w:sz w:val="22"/>
          <w:szCs w:val="22"/>
          <w:lang w:val="lt-LT" w:eastAsia="lt-LT"/>
        </w:rPr>
        <mc:AlternateContent>
          <mc:Choice Requires="wps">
            <w:drawing>
              <wp:anchor distT="0" distB="0" distL="114300" distR="114300" simplePos="0" relativeHeight="251669504" behindDoc="0" locked="0" layoutInCell="1" allowOverlap="1" wp14:anchorId="5D65371B" wp14:editId="0EFFF063">
                <wp:simplePos x="0" y="0"/>
                <wp:positionH relativeFrom="column">
                  <wp:posOffset>538480</wp:posOffset>
                </wp:positionH>
                <wp:positionV relativeFrom="paragraph">
                  <wp:posOffset>348615</wp:posOffset>
                </wp:positionV>
                <wp:extent cx="126365" cy="1677035"/>
                <wp:effectExtent l="0" t="0" r="6985" b="0"/>
                <wp:wrapNone/>
                <wp:docPr id="20" name="Text Box 20"/>
                <wp:cNvGraphicFramePr/>
                <a:graphic xmlns:a="http://schemas.openxmlformats.org/drawingml/2006/main">
                  <a:graphicData uri="http://schemas.microsoft.com/office/word/2010/wordprocessingShape">
                    <wps:wsp>
                      <wps:cNvSpPr txBox="1"/>
                      <wps:spPr>
                        <a:xfrm>
                          <a:off x="0" y="0"/>
                          <a:ext cx="126365" cy="1677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DF667" w14:textId="77777777" w:rsidR="0060774E" w:rsidRPr="0055599A" w:rsidRDefault="0060774E" w:rsidP="00021BF4">
                            <w:pPr>
                              <w:spacing w:after="0" w:line="240" w:lineRule="auto"/>
                              <w:jc w:val="center"/>
                              <w:rPr>
                                <w:sz w:val="14"/>
                                <w:szCs w:val="14"/>
                                <w:lang w:val="lt-LT"/>
                              </w:rPr>
                            </w:pPr>
                            <w:r>
                              <w:rPr>
                                <w:sz w:val="14"/>
                                <w:szCs w:val="14"/>
                                <w:lang w:val="lt-LT"/>
                              </w:rPr>
                              <w:t>Išgyvenusių ir be ligos procentas</w:t>
                            </w:r>
                          </w:p>
                          <w:p w14:paraId="4782B6B1" w14:textId="77777777" w:rsidR="0060774E" w:rsidRPr="0055599A" w:rsidRDefault="0060774E" w:rsidP="00021BF4">
                            <w:pPr>
                              <w:spacing w:after="0" w:line="240" w:lineRule="auto"/>
                              <w:rPr>
                                <w:sz w:val="14"/>
                                <w:szCs w:val="14"/>
                                <w:lang w:val="lt-LT"/>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65371B" id="Text Box 20" o:spid="_x0000_s1028" type="#_x0000_t202" style="position:absolute;margin-left:42.4pt;margin-top:27.45pt;width:9.95pt;height:13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" fillcolor="white [3201]" stroked="f" strokeweight=".5pt">
                <v:textbox style="layout-flow:vertical;mso-layout-flow-alt:bottom-to-top" inset="0,0,0,0">
                  <w:txbxContent>
                    <w:p w14:paraId="7B1DF667" w14:textId="77777777" w:rsidR="0060774E" w:rsidRPr="0055599A" w:rsidRDefault="0060774E" w:rsidP="00021BF4">
                      <w:pPr>
                        <w:spacing w:after="0" w:line="240" w:lineRule="auto"/>
                        <w:jc w:val="center"/>
                        <w:rPr>
                          <w:sz w:val="14"/>
                          <w:szCs w:val="14"/>
                          <w:lang w:val="lt-LT"/>
                        </w:rPr>
                      </w:pPr>
                      <w:r>
                        <w:rPr>
                          <w:sz w:val="14"/>
                          <w:szCs w:val="14"/>
                          <w:lang w:val="lt-LT"/>
                        </w:rPr>
                        <w:t>Išgyvenusių ir be ligos procentas</w:t>
                      </w:r>
                    </w:p>
                    <w:p w14:paraId="4782B6B1" w14:textId="77777777" w:rsidR="0060774E" w:rsidRPr="0055599A" w:rsidRDefault="0060774E" w:rsidP="00021BF4">
                      <w:pPr>
                        <w:spacing w:after="0" w:line="240" w:lineRule="auto"/>
                        <w:rPr>
                          <w:sz w:val="14"/>
                          <w:szCs w:val="14"/>
                          <w:lang w:val="lt-LT"/>
                        </w:rPr>
                      </w:pPr>
                    </w:p>
                  </w:txbxContent>
                </v:textbox>
              </v:shape>
            </w:pict>
          </mc:Fallback>
        </mc:AlternateContent>
      </w:r>
      <w:r w:rsidRPr="00723F58">
        <w:rPr>
          <w:noProof/>
          <w:sz w:val="22"/>
          <w:szCs w:val="22"/>
          <w:lang w:val="lt-LT" w:eastAsia="lt-LT"/>
        </w:rPr>
        <mc:AlternateContent>
          <mc:Choice Requires="wps">
            <w:drawing>
              <wp:anchor distT="0" distB="0" distL="114300" distR="114300" simplePos="0" relativeHeight="251668480" behindDoc="0" locked="0" layoutInCell="1" allowOverlap="1" wp14:anchorId="0BB5B6D2" wp14:editId="55335A40">
                <wp:simplePos x="0" y="0"/>
                <wp:positionH relativeFrom="column">
                  <wp:posOffset>1596280</wp:posOffset>
                </wp:positionH>
                <wp:positionV relativeFrom="paragraph">
                  <wp:posOffset>2201241</wp:posOffset>
                </wp:positionV>
                <wp:extent cx="1137037" cy="302150"/>
                <wp:effectExtent l="0" t="0" r="6350" b="3175"/>
                <wp:wrapNone/>
                <wp:docPr id="19" name="Text Box 19"/>
                <wp:cNvGraphicFramePr/>
                <a:graphic xmlns:a="http://schemas.openxmlformats.org/drawingml/2006/main">
                  <a:graphicData uri="http://schemas.microsoft.com/office/word/2010/wordprocessingShape">
                    <wps:wsp>
                      <wps:cNvSpPr txBox="1"/>
                      <wps:spPr>
                        <a:xfrm>
                          <a:off x="0" y="0"/>
                          <a:ext cx="1137037"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CFAF0B" w14:textId="77777777" w:rsidR="0060774E" w:rsidRPr="0055599A" w:rsidRDefault="0060774E" w:rsidP="00021BF4">
                            <w:pPr>
                              <w:spacing w:after="60" w:line="240" w:lineRule="auto"/>
                              <w:jc w:val="center"/>
                              <w:rPr>
                                <w:sz w:val="14"/>
                                <w:szCs w:val="14"/>
                                <w:lang w:val="lt-LT"/>
                              </w:rPr>
                            </w:pPr>
                            <w:r w:rsidRPr="0055599A">
                              <w:rPr>
                                <w:sz w:val="14"/>
                                <w:szCs w:val="14"/>
                                <w:lang w:val="lt-LT"/>
                              </w:rPr>
                              <w:t>Metai nuo randomizacijos</w:t>
                            </w:r>
                          </w:p>
                          <w:p w14:paraId="577B038C" w14:textId="77777777" w:rsidR="0060774E" w:rsidRPr="0055599A" w:rsidRDefault="0060774E" w:rsidP="00021BF4">
                            <w:pPr>
                              <w:spacing w:after="0" w:line="240" w:lineRule="auto"/>
                              <w:jc w:val="center"/>
                              <w:rPr>
                                <w:sz w:val="14"/>
                                <w:szCs w:val="14"/>
                                <w:lang w:val="lt-LT"/>
                              </w:rPr>
                            </w:pPr>
                            <w:r w:rsidRPr="0055599A">
                              <w:rPr>
                                <w:sz w:val="14"/>
                                <w:szCs w:val="14"/>
                                <w:lang w:val="lt-LT"/>
                              </w:rPr>
                              <w:t>Skaičius tų, kurioms yra rizika</w:t>
                            </w:r>
                          </w:p>
                          <w:p w14:paraId="254407CC" w14:textId="77777777" w:rsidR="0060774E" w:rsidRPr="0055599A" w:rsidRDefault="0060774E" w:rsidP="00021BF4">
                            <w:pPr>
                              <w:spacing w:after="0" w:line="240" w:lineRule="auto"/>
                              <w:rPr>
                                <w:sz w:val="14"/>
                                <w:szCs w:val="14"/>
                                <w:lang w:val="lt-L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B5B6D2" id="Text Box 19" o:spid="_x0000_s1029" type="#_x0000_t202" style="position:absolute;margin-left:125.7pt;margin-top:173.35pt;width:89.55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" fillcolor="white [3201]" stroked="f" strokeweight=".5pt">
                <v:textbox inset="0,0,0,0">
                  <w:txbxContent>
                    <w:p w14:paraId="41CFAF0B" w14:textId="77777777" w:rsidR="0060774E" w:rsidRPr="0055599A" w:rsidRDefault="0060774E" w:rsidP="00021BF4">
                      <w:pPr>
                        <w:spacing w:after="60" w:line="240" w:lineRule="auto"/>
                        <w:jc w:val="center"/>
                        <w:rPr>
                          <w:sz w:val="14"/>
                          <w:szCs w:val="14"/>
                          <w:lang w:val="lt-LT"/>
                        </w:rPr>
                      </w:pPr>
                      <w:r w:rsidRPr="0055599A">
                        <w:rPr>
                          <w:sz w:val="14"/>
                          <w:szCs w:val="14"/>
                          <w:lang w:val="lt-LT"/>
                        </w:rPr>
                        <w:t xml:space="preserve">Metai nuo </w:t>
                      </w:r>
                      <w:proofErr w:type="spellStart"/>
                      <w:r w:rsidRPr="0055599A">
                        <w:rPr>
                          <w:sz w:val="14"/>
                          <w:szCs w:val="14"/>
                          <w:lang w:val="lt-LT"/>
                        </w:rPr>
                        <w:t>randomizacijos</w:t>
                      </w:r>
                      <w:proofErr w:type="spellEnd"/>
                    </w:p>
                    <w:p w14:paraId="577B038C" w14:textId="77777777" w:rsidR="0060774E" w:rsidRPr="0055599A" w:rsidRDefault="0060774E" w:rsidP="00021BF4">
                      <w:pPr>
                        <w:spacing w:after="0" w:line="240" w:lineRule="auto"/>
                        <w:jc w:val="center"/>
                        <w:rPr>
                          <w:sz w:val="14"/>
                          <w:szCs w:val="14"/>
                          <w:lang w:val="lt-LT"/>
                        </w:rPr>
                      </w:pPr>
                      <w:r w:rsidRPr="0055599A">
                        <w:rPr>
                          <w:sz w:val="14"/>
                          <w:szCs w:val="14"/>
                          <w:lang w:val="lt-LT"/>
                        </w:rPr>
                        <w:t>Skaičius tų, kurioms yra rizika</w:t>
                      </w:r>
                    </w:p>
                    <w:p w14:paraId="254407CC" w14:textId="77777777" w:rsidR="0060774E" w:rsidRPr="0055599A" w:rsidRDefault="0060774E" w:rsidP="00021BF4">
                      <w:pPr>
                        <w:spacing w:after="0" w:line="240" w:lineRule="auto"/>
                        <w:rPr>
                          <w:sz w:val="14"/>
                          <w:szCs w:val="14"/>
                          <w:lang w:val="lt-LT"/>
                        </w:rPr>
                      </w:pPr>
                    </w:p>
                  </w:txbxContent>
                </v:textbox>
              </v:shape>
            </w:pict>
          </mc:Fallback>
        </mc:AlternateContent>
      </w:r>
      <w:r w:rsidRPr="00723F58">
        <w:rPr>
          <w:noProof/>
          <w:sz w:val="22"/>
          <w:szCs w:val="22"/>
          <w:lang w:val="lt-LT" w:eastAsia="lt-LT"/>
        </w:rPr>
        <mc:AlternateContent>
          <mc:Choice Requires="wps">
            <w:drawing>
              <wp:anchor distT="0" distB="0" distL="114300" distR="114300" simplePos="0" relativeHeight="251667456" behindDoc="0" locked="0" layoutInCell="1" allowOverlap="1" wp14:anchorId="2E1A196D" wp14:editId="3A4E2BB6">
                <wp:simplePos x="0" y="0"/>
                <wp:positionH relativeFrom="column">
                  <wp:posOffset>3762044</wp:posOffset>
                </wp:positionH>
                <wp:positionV relativeFrom="paragraph">
                  <wp:posOffset>131445</wp:posOffset>
                </wp:positionV>
                <wp:extent cx="516835" cy="31750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516835"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DE06B" w14:textId="77777777" w:rsidR="0060774E" w:rsidRPr="00CE2A42" w:rsidRDefault="0060774E" w:rsidP="00021BF4">
                            <w:pPr>
                              <w:spacing w:after="0" w:line="240" w:lineRule="auto"/>
                              <w:rPr>
                                <w:sz w:val="18"/>
                                <w:szCs w:val="18"/>
                                <w:lang w:val="lt-LT"/>
                              </w:rPr>
                            </w:pPr>
                            <w:r>
                              <w:rPr>
                                <w:sz w:val="18"/>
                                <w:szCs w:val="18"/>
                                <w:lang w:val="lt-LT"/>
                              </w:rPr>
                              <w:t>T</w:t>
                            </w:r>
                            <w:r w:rsidRPr="00CE2A42">
                              <w:rPr>
                                <w:sz w:val="18"/>
                                <w:szCs w:val="18"/>
                                <w:lang w:val="lt-LT"/>
                              </w:rPr>
                              <w:t>+KFS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1A196D" id="Text Box 18" o:spid="_x0000_s1030" type="#_x0000_t202" style="position:absolute;margin-left:296.2pt;margin-top:10.35pt;width:40.7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" fillcolor="white [3201]" stroked="f" strokeweight=".5pt">
                <v:textbox>
                  <w:txbxContent>
                    <w:p w14:paraId="1FDDE06B" w14:textId="77777777" w:rsidR="0060774E" w:rsidRPr="00CE2A42" w:rsidRDefault="0060774E" w:rsidP="00021BF4">
                      <w:pPr>
                        <w:spacing w:after="0" w:line="240" w:lineRule="auto"/>
                        <w:rPr>
                          <w:sz w:val="18"/>
                          <w:szCs w:val="18"/>
                          <w:lang w:val="lt-LT"/>
                        </w:rPr>
                      </w:pPr>
                      <w:r>
                        <w:rPr>
                          <w:sz w:val="18"/>
                          <w:szCs w:val="18"/>
                          <w:lang w:val="lt-LT"/>
                        </w:rPr>
                        <w:t>T</w:t>
                      </w:r>
                      <w:r w:rsidRPr="00CE2A42">
                        <w:rPr>
                          <w:sz w:val="18"/>
                          <w:szCs w:val="18"/>
                          <w:lang w:val="lt-LT"/>
                        </w:rPr>
                        <w:t>+KFS</w:t>
                      </w:r>
                    </w:p>
                  </w:txbxContent>
                </v:textbox>
              </v:shape>
            </w:pict>
          </mc:Fallback>
        </mc:AlternateContent>
      </w:r>
      <w:r w:rsidRPr="00723F58">
        <w:rPr>
          <w:noProof/>
          <w:sz w:val="22"/>
          <w:szCs w:val="22"/>
          <w:lang w:val="lt-LT" w:eastAsia="lt-LT"/>
        </w:rPr>
        <mc:AlternateContent>
          <mc:Choice Requires="wps">
            <w:drawing>
              <wp:anchor distT="0" distB="0" distL="114300" distR="114300" simplePos="0" relativeHeight="251666432" behindDoc="0" locked="0" layoutInCell="1" allowOverlap="1" wp14:anchorId="63EFB909" wp14:editId="7E9A78E4">
                <wp:simplePos x="0" y="0"/>
                <wp:positionH relativeFrom="column">
                  <wp:posOffset>2978785</wp:posOffset>
                </wp:positionH>
                <wp:positionV relativeFrom="paragraph">
                  <wp:posOffset>75261</wp:posOffset>
                </wp:positionV>
                <wp:extent cx="516835" cy="31750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516835"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83C36" w14:textId="77777777" w:rsidR="0060774E" w:rsidRPr="00CE2A42" w:rsidRDefault="0060774E" w:rsidP="00021BF4">
                            <w:pPr>
                              <w:spacing w:after="0" w:line="240" w:lineRule="auto"/>
                              <w:rPr>
                                <w:sz w:val="18"/>
                                <w:szCs w:val="18"/>
                                <w:lang w:val="lt-LT"/>
                              </w:rPr>
                            </w:pPr>
                            <w:r w:rsidRPr="00CE2A42">
                              <w:rPr>
                                <w:sz w:val="18"/>
                                <w:szCs w:val="18"/>
                                <w:lang w:val="lt-LT"/>
                              </w:rPr>
                              <w:t>E+KFS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FB909" id="Text Box 17" o:spid="_x0000_s1031" type="#_x0000_t202" style="position:absolute;margin-left:234.55pt;margin-top:5.95pt;width:40.7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" fillcolor="white [3201]" stroked="f" strokeweight=".5pt">
                <v:textbox>
                  <w:txbxContent>
                    <w:p w14:paraId="2E183C36" w14:textId="77777777" w:rsidR="0060774E" w:rsidRPr="00CE2A42" w:rsidRDefault="0060774E" w:rsidP="00021BF4">
                      <w:pPr>
                        <w:spacing w:after="0" w:line="240" w:lineRule="auto"/>
                        <w:rPr>
                          <w:sz w:val="18"/>
                          <w:szCs w:val="18"/>
                          <w:lang w:val="lt-LT"/>
                        </w:rPr>
                      </w:pPr>
                      <w:r w:rsidRPr="00CE2A42">
                        <w:rPr>
                          <w:sz w:val="18"/>
                          <w:szCs w:val="18"/>
                          <w:lang w:val="lt-LT"/>
                        </w:rPr>
                        <w:t>E+KFS</w:t>
                      </w:r>
                    </w:p>
                  </w:txbxContent>
                </v:textbox>
              </v:shape>
            </w:pict>
          </mc:Fallback>
        </mc:AlternateContent>
      </w:r>
      <w:r w:rsidRPr="00723F58">
        <w:rPr>
          <w:noProof/>
          <w:sz w:val="22"/>
          <w:szCs w:val="22"/>
          <w:lang w:val="lt-LT" w:eastAsia="lt-LT"/>
        </w:rPr>
        <w:drawing>
          <wp:inline distT="0" distB="0" distL="0" distR="0" wp14:anchorId="071CAEE1" wp14:editId="726D9E84">
            <wp:extent cx="4147820" cy="286004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7820" cy="2860040"/>
                    </a:xfrm>
                    <a:prstGeom prst="rect">
                      <a:avLst/>
                    </a:prstGeom>
                    <a:noFill/>
                    <a:ln>
                      <a:noFill/>
                    </a:ln>
                  </pic:spPr>
                </pic:pic>
              </a:graphicData>
            </a:graphic>
          </wp:inline>
        </w:drawing>
      </w:r>
    </w:p>
    <w:p w14:paraId="32E77CC0" w14:textId="77777777" w:rsidR="00021BF4" w:rsidRPr="00723F58" w:rsidRDefault="00021BF4" w:rsidP="00021BF4">
      <w:pPr>
        <w:pStyle w:val="BodyTab"/>
        <w:rPr>
          <w:sz w:val="22"/>
          <w:szCs w:val="22"/>
          <w:u w:val="single"/>
          <w:lang w:val="lt-LT"/>
        </w:rPr>
      </w:pPr>
    </w:p>
    <w:p w14:paraId="75A9AA16" w14:textId="77777777" w:rsidR="00021BF4" w:rsidRPr="00723F58" w:rsidRDefault="00021BF4" w:rsidP="00021BF4">
      <w:pPr>
        <w:pStyle w:val="BodyTab"/>
        <w:rPr>
          <w:b/>
          <w:sz w:val="22"/>
          <w:szCs w:val="22"/>
          <w:u w:val="single"/>
          <w:lang w:val="lt-LT"/>
        </w:rPr>
      </w:pPr>
    </w:p>
    <w:p w14:paraId="08EF141E" w14:textId="77777777" w:rsidR="00021BF4" w:rsidRPr="00723F58" w:rsidRDefault="00021BF4" w:rsidP="00021BF4">
      <w:pPr>
        <w:pStyle w:val="BodyTab"/>
        <w:jc w:val="both"/>
        <w:rPr>
          <w:sz w:val="22"/>
          <w:szCs w:val="22"/>
          <w:lang w:val="lt-LT"/>
        </w:rPr>
      </w:pPr>
      <w:r w:rsidRPr="00723F58">
        <w:rPr>
          <w:sz w:val="22"/>
          <w:szCs w:val="22"/>
          <w:lang w:val="lt-LT"/>
        </w:rPr>
        <w:t xml:space="preserve">Trijose tyrimo SOFT grupėse moterims, kurioms buvo taikyta chemoterapija, buvo didesnė didelės rizikos klinikinių ligos atsinaujinimo kriterijų proporcija: 49,3 % jaunesnių &lt; 40 metų, 56,9 % su pokyčiais limfmazgiuose, 47,0 % su &gt; 2 cm naviku krūtyje ir 33,7 % su 3 laipsnio naviku. </w:t>
      </w:r>
    </w:p>
    <w:p w14:paraId="56E37BC5" w14:textId="77777777" w:rsidR="00021BF4" w:rsidRPr="00723F58" w:rsidRDefault="00021BF4" w:rsidP="00021BF4">
      <w:pPr>
        <w:pStyle w:val="Text"/>
        <w:tabs>
          <w:tab w:val="left" w:pos="567"/>
        </w:tabs>
        <w:spacing w:before="0" w:after="0"/>
        <w:ind w:left="0"/>
        <w:rPr>
          <w:b/>
          <w:spacing w:val="-3"/>
          <w:sz w:val="22"/>
          <w:szCs w:val="22"/>
          <w:lang w:val="lt-LT"/>
        </w:rPr>
      </w:pPr>
    </w:p>
    <w:p w14:paraId="7010093C" w14:textId="77777777" w:rsidR="00021BF4" w:rsidRPr="00723F58" w:rsidRDefault="00021BF4" w:rsidP="00021BF4">
      <w:pPr>
        <w:pStyle w:val="Text"/>
        <w:tabs>
          <w:tab w:val="left" w:pos="567"/>
        </w:tabs>
        <w:spacing w:before="0" w:after="0"/>
        <w:ind w:left="0"/>
        <w:rPr>
          <w:i/>
          <w:spacing w:val="-3"/>
          <w:sz w:val="22"/>
          <w:szCs w:val="22"/>
          <w:lang w:val="lt-LT"/>
        </w:rPr>
      </w:pPr>
      <w:r w:rsidRPr="00723F58">
        <w:rPr>
          <w:i/>
          <w:spacing w:val="-3"/>
          <w:sz w:val="22"/>
          <w:szCs w:val="22"/>
          <w:lang w:val="lt-LT"/>
        </w:rPr>
        <w:t>Jungtiniai SOFT ir TEXT tyrimų rezultatai</w:t>
      </w:r>
    </w:p>
    <w:p w14:paraId="323F2661" w14:textId="77777777" w:rsidR="00021BF4" w:rsidRPr="00723F58" w:rsidRDefault="00021BF4" w:rsidP="00021BF4">
      <w:pPr>
        <w:pStyle w:val="Text"/>
        <w:tabs>
          <w:tab w:val="left" w:pos="567"/>
        </w:tabs>
        <w:spacing w:before="0" w:after="0"/>
        <w:ind w:left="0"/>
        <w:rPr>
          <w:spacing w:val="-3"/>
          <w:sz w:val="22"/>
          <w:szCs w:val="22"/>
          <w:lang w:val="lt-LT"/>
        </w:rPr>
      </w:pPr>
      <w:r w:rsidRPr="00723F58">
        <w:rPr>
          <w:spacing w:val="-3"/>
          <w:sz w:val="22"/>
          <w:szCs w:val="22"/>
          <w:lang w:val="lt-LT"/>
        </w:rPr>
        <w:t>Pagrindinis tyrimo TEXT tikslas buvo įvertinti aromatazės inhibitoriaus (eksemestano), vaidmenį gydant moteris KFS, lyginant su gydomomis T+KFS, įskaitant visas moteris iš SOFT ir TEXT tyrimų. Buvo išanalizuoti 4690 moterų duomenys: 2346 moterys E+KFS grupėje ir 2344 moterys T+KFS grupėje.</w:t>
      </w:r>
    </w:p>
    <w:p w14:paraId="3BB01A26" w14:textId="77777777" w:rsidR="00021BF4" w:rsidRPr="00723F58" w:rsidRDefault="00021BF4" w:rsidP="00021BF4">
      <w:pPr>
        <w:pStyle w:val="Text"/>
        <w:tabs>
          <w:tab w:val="left" w:pos="567"/>
        </w:tabs>
        <w:spacing w:before="0" w:after="0"/>
        <w:ind w:left="0"/>
        <w:rPr>
          <w:spacing w:val="-3"/>
          <w:sz w:val="22"/>
          <w:szCs w:val="22"/>
          <w:lang w:val="lt-LT"/>
        </w:rPr>
      </w:pPr>
    </w:p>
    <w:p w14:paraId="6DE80582" w14:textId="77777777" w:rsidR="00021BF4" w:rsidRPr="00723F58" w:rsidRDefault="00021BF4" w:rsidP="00021BF4">
      <w:pPr>
        <w:pStyle w:val="Text"/>
        <w:tabs>
          <w:tab w:val="left" w:pos="567"/>
        </w:tabs>
        <w:spacing w:before="0" w:after="0"/>
        <w:ind w:left="0"/>
        <w:rPr>
          <w:sz w:val="22"/>
          <w:szCs w:val="22"/>
          <w:lang w:val="lt-LT"/>
        </w:rPr>
      </w:pPr>
      <w:r w:rsidRPr="00723F58">
        <w:rPr>
          <w:sz w:val="22"/>
          <w:szCs w:val="22"/>
          <w:lang w:val="lt-LT"/>
        </w:rPr>
        <w:t xml:space="preserve">Vidutinis stebėjimo laikas buvo iki 68 mėnesių (5,7 metų), jo metu gydymas E+KFS, lyginant su gydymu vien T+KFS, smarkiai sumažino IBL įvykio riziką </w:t>
      </w:r>
      <w:r w:rsidRPr="00723F58">
        <w:rPr>
          <w:spacing w:val="-3"/>
          <w:sz w:val="22"/>
          <w:szCs w:val="22"/>
          <w:lang w:val="lt-LT"/>
        </w:rPr>
        <w:t>(RS=0,72; 95 % PI, nuo 0,60 iki 0,86; p=0,0002).</w:t>
      </w:r>
      <w:r w:rsidRPr="00723F58">
        <w:rPr>
          <w:sz w:val="22"/>
          <w:szCs w:val="22"/>
          <w:lang w:val="lt-LT"/>
        </w:rPr>
        <w:t xml:space="preserve"> Moterims, kurios buvo paskirtos į E+KFS grupę, numatomas 5-erių metų IBL buvo </w:t>
      </w:r>
      <w:r w:rsidRPr="00723F58">
        <w:rPr>
          <w:spacing w:val="-3"/>
          <w:sz w:val="22"/>
          <w:szCs w:val="22"/>
          <w:lang w:val="lt-LT"/>
        </w:rPr>
        <w:t>91,1 % (95 % PI, nuo 89,7 % iki 92,3 %)</w:t>
      </w:r>
      <w:r w:rsidRPr="00723F58">
        <w:rPr>
          <w:sz w:val="22"/>
          <w:szCs w:val="22"/>
          <w:lang w:val="lt-LT"/>
        </w:rPr>
        <w:t xml:space="preserve">, lyginant su </w:t>
      </w:r>
      <w:r w:rsidRPr="00723F58">
        <w:rPr>
          <w:spacing w:val="-3"/>
          <w:sz w:val="22"/>
          <w:szCs w:val="22"/>
          <w:lang w:val="lt-LT"/>
        </w:rPr>
        <w:t>87,3 % (95 % PI, nuo 85,7 % iki 88,7 %)</w:t>
      </w:r>
      <w:r w:rsidRPr="00723F58">
        <w:rPr>
          <w:sz w:val="22"/>
          <w:szCs w:val="22"/>
          <w:lang w:val="lt-LT"/>
        </w:rPr>
        <w:t xml:space="preserve"> pacienčių, paskirtų į T+KFS grupę.  </w:t>
      </w:r>
    </w:p>
    <w:p w14:paraId="79284708" w14:textId="77777777" w:rsidR="00021BF4" w:rsidRPr="00723F58" w:rsidRDefault="00021BF4" w:rsidP="00021BF4">
      <w:pPr>
        <w:spacing w:after="0" w:line="240" w:lineRule="auto"/>
        <w:rPr>
          <w:rFonts w:ascii="Times New Roman" w:hAnsi="Times New Roman" w:cs="Times New Roman"/>
          <w:lang w:val="lt-LT"/>
        </w:rPr>
      </w:pPr>
      <w:r w:rsidRPr="00723F58">
        <w:rPr>
          <w:rFonts w:ascii="Times New Roman" w:hAnsi="Times New Roman" w:cs="Times New Roman"/>
          <w:lang w:val="lt-LT"/>
        </w:rPr>
        <w:br w:type="page"/>
      </w:r>
    </w:p>
    <w:p w14:paraId="1939F306" w14:textId="77777777" w:rsidR="00021BF4" w:rsidRPr="00723F58" w:rsidRDefault="00021BF4" w:rsidP="00021BF4">
      <w:pPr>
        <w:pStyle w:val="Text"/>
        <w:spacing w:before="0" w:after="0"/>
        <w:ind w:left="0"/>
        <w:rPr>
          <w:b/>
          <w:sz w:val="22"/>
          <w:szCs w:val="22"/>
          <w:lang w:val="lt-LT"/>
        </w:rPr>
      </w:pPr>
      <w:r w:rsidRPr="00723F58">
        <w:rPr>
          <w:b/>
          <w:sz w:val="22"/>
          <w:szCs w:val="22"/>
          <w:lang w:val="lt-LT"/>
        </w:rPr>
        <w:lastRenderedPageBreak/>
        <w:t>Kaplan-Meir IBL prognozė  KFS+E lyginant su KFS+T</w:t>
      </w:r>
    </w:p>
    <w:p w14:paraId="5F2CDD0F" w14:textId="77777777" w:rsidR="00021BF4" w:rsidRPr="00723F58" w:rsidRDefault="00021BF4" w:rsidP="00021BF4">
      <w:pPr>
        <w:pStyle w:val="Text"/>
        <w:tabs>
          <w:tab w:val="left" w:pos="567"/>
        </w:tabs>
        <w:spacing w:before="0" w:after="0"/>
        <w:ind w:left="0"/>
        <w:rPr>
          <w:sz w:val="22"/>
          <w:szCs w:val="22"/>
          <w:lang w:val="lt-LT"/>
        </w:rPr>
      </w:pPr>
      <w:r w:rsidRPr="00723F58">
        <w:rPr>
          <w:b/>
          <w:noProof/>
          <w:sz w:val="22"/>
          <w:szCs w:val="22"/>
          <w:lang w:val="lt-LT" w:eastAsia="lt-LT"/>
        </w:rPr>
        <mc:AlternateContent>
          <mc:Choice Requires="wps">
            <w:drawing>
              <wp:anchor distT="0" distB="0" distL="114300" distR="114300" simplePos="0" relativeHeight="251671552" behindDoc="0" locked="0" layoutInCell="1" allowOverlap="1" wp14:anchorId="7267114E" wp14:editId="770FD824">
                <wp:simplePos x="0" y="0"/>
                <wp:positionH relativeFrom="column">
                  <wp:posOffset>4004310</wp:posOffset>
                </wp:positionH>
                <wp:positionV relativeFrom="paragraph">
                  <wp:posOffset>76835</wp:posOffset>
                </wp:positionV>
                <wp:extent cx="516255" cy="31750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516255"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AF6A5" w14:textId="77777777" w:rsidR="0060774E" w:rsidRPr="00CE2A42" w:rsidRDefault="0060774E" w:rsidP="00021BF4">
                            <w:pPr>
                              <w:spacing w:after="0" w:line="240" w:lineRule="auto"/>
                              <w:rPr>
                                <w:sz w:val="18"/>
                                <w:szCs w:val="18"/>
                                <w:lang w:val="lt-LT"/>
                              </w:rPr>
                            </w:pPr>
                            <w:r w:rsidRPr="00CE2A42">
                              <w:rPr>
                                <w:sz w:val="18"/>
                                <w:szCs w:val="18"/>
                                <w:lang w:val="lt-LT"/>
                              </w:rPr>
                              <w:t>E+KFS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7114E" id="Text Box 25" o:spid="_x0000_s1032" type="#_x0000_t202" style="position:absolute;left:0;text-align:left;margin-left:315.3pt;margin-top:6.05pt;width:40.6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" fillcolor="white [3201]" stroked="f" strokeweight=".5pt">
                <v:textbox>
                  <w:txbxContent>
                    <w:p w14:paraId="625AF6A5" w14:textId="77777777" w:rsidR="0060774E" w:rsidRPr="00CE2A42" w:rsidRDefault="0060774E" w:rsidP="00021BF4">
                      <w:pPr>
                        <w:spacing w:after="0" w:line="240" w:lineRule="auto"/>
                        <w:rPr>
                          <w:sz w:val="18"/>
                          <w:szCs w:val="18"/>
                          <w:lang w:val="lt-LT"/>
                        </w:rPr>
                      </w:pPr>
                      <w:r w:rsidRPr="00CE2A42">
                        <w:rPr>
                          <w:sz w:val="18"/>
                          <w:szCs w:val="18"/>
                          <w:lang w:val="lt-LT"/>
                        </w:rPr>
                        <w:t>E+KFS</w:t>
                      </w:r>
                    </w:p>
                  </w:txbxContent>
                </v:textbox>
              </v:shape>
            </w:pict>
          </mc:Fallback>
        </mc:AlternateContent>
      </w:r>
    </w:p>
    <w:p w14:paraId="572964E9" w14:textId="77777777" w:rsidR="00021BF4" w:rsidRPr="00723F58" w:rsidRDefault="00021BF4" w:rsidP="00021BF4">
      <w:pPr>
        <w:pStyle w:val="Text"/>
        <w:tabs>
          <w:tab w:val="left" w:pos="567"/>
        </w:tabs>
        <w:spacing w:before="0" w:after="0"/>
        <w:ind w:left="0"/>
        <w:rPr>
          <w:sz w:val="22"/>
          <w:szCs w:val="22"/>
          <w:lang w:val="lt-LT"/>
        </w:rPr>
      </w:pPr>
      <w:r w:rsidRPr="00723F58">
        <w:rPr>
          <w:noProof/>
          <w:sz w:val="22"/>
          <w:szCs w:val="22"/>
          <w:lang w:val="lt-LT" w:eastAsia="lt-LT"/>
        </w:rPr>
        <mc:AlternateContent>
          <mc:Choice Requires="wps">
            <w:drawing>
              <wp:anchor distT="0" distB="0" distL="114300" distR="114300" simplePos="0" relativeHeight="251675648" behindDoc="0" locked="0" layoutInCell="1" allowOverlap="1" wp14:anchorId="35E3D231" wp14:editId="0003780C">
                <wp:simplePos x="0" y="0"/>
                <wp:positionH relativeFrom="column">
                  <wp:posOffset>46355</wp:posOffset>
                </wp:positionH>
                <wp:positionV relativeFrom="paragraph">
                  <wp:posOffset>3465195</wp:posOffset>
                </wp:positionV>
                <wp:extent cx="309880" cy="301625"/>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30988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0A62E" w14:textId="77777777" w:rsidR="0060774E" w:rsidRDefault="0060774E" w:rsidP="00021BF4">
                            <w:pPr>
                              <w:spacing w:after="0" w:line="240" w:lineRule="auto"/>
                              <w:jc w:val="center"/>
                              <w:rPr>
                                <w:sz w:val="14"/>
                                <w:szCs w:val="14"/>
                                <w:lang w:val="lt-LT"/>
                              </w:rPr>
                            </w:pPr>
                            <w:r>
                              <w:rPr>
                                <w:sz w:val="14"/>
                                <w:szCs w:val="14"/>
                                <w:lang w:val="lt-LT"/>
                              </w:rPr>
                              <w:t>T+KFS</w:t>
                            </w:r>
                          </w:p>
                          <w:p w14:paraId="7D24395B" w14:textId="77777777" w:rsidR="0060774E" w:rsidRPr="0055599A" w:rsidRDefault="0060774E" w:rsidP="00021BF4">
                            <w:pPr>
                              <w:spacing w:after="0" w:line="240" w:lineRule="auto"/>
                              <w:jc w:val="center"/>
                              <w:rPr>
                                <w:sz w:val="14"/>
                                <w:szCs w:val="14"/>
                                <w:lang w:val="lt-LT"/>
                              </w:rPr>
                            </w:pPr>
                            <w:r>
                              <w:rPr>
                                <w:sz w:val="14"/>
                                <w:szCs w:val="14"/>
                                <w:lang w:val="lt-LT"/>
                              </w:rPr>
                              <w:t>E+KFS</w:t>
                            </w:r>
                          </w:p>
                          <w:p w14:paraId="71B941A1" w14:textId="77777777" w:rsidR="0060774E" w:rsidRPr="0055599A" w:rsidRDefault="0060774E" w:rsidP="00021BF4">
                            <w:pPr>
                              <w:spacing w:after="0" w:line="240" w:lineRule="auto"/>
                              <w:rPr>
                                <w:sz w:val="14"/>
                                <w:szCs w:val="14"/>
                                <w:lang w:val="lt-L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3D231" id="Text Box 30" o:spid="_x0000_s1033" type="#_x0000_t202" style="position:absolute;left:0;text-align:left;margin-left:3.65pt;margin-top:272.85pt;width:24.4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" fillcolor="white [3201]" stroked="f" strokeweight=".5pt">
                <v:textbox inset="0,0,0,0">
                  <w:txbxContent>
                    <w:p w14:paraId="7AF0A62E" w14:textId="77777777" w:rsidR="0060774E" w:rsidRDefault="0060774E" w:rsidP="00021BF4">
                      <w:pPr>
                        <w:spacing w:after="0" w:line="240" w:lineRule="auto"/>
                        <w:jc w:val="center"/>
                        <w:rPr>
                          <w:sz w:val="14"/>
                          <w:szCs w:val="14"/>
                          <w:lang w:val="lt-LT"/>
                        </w:rPr>
                      </w:pPr>
                      <w:r>
                        <w:rPr>
                          <w:sz w:val="14"/>
                          <w:szCs w:val="14"/>
                          <w:lang w:val="lt-LT"/>
                        </w:rPr>
                        <w:t>T+KFS</w:t>
                      </w:r>
                    </w:p>
                    <w:p w14:paraId="7D24395B" w14:textId="77777777" w:rsidR="0060774E" w:rsidRPr="0055599A" w:rsidRDefault="0060774E" w:rsidP="00021BF4">
                      <w:pPr>
                        <w:spacing w:after="0" w:line="240" w:lineRule="auto"/>
                        <w:jc w:val="center"/>
                        <w:rPr>
                          <w:sz w:val="14"/>
                          <w:szCs w:val="14"/>
                          <w:lang w:val="lt-LT"/>
                        </w:rPr>
                      </w:pPr>
                      <w:r>
                        <w:rPr>
                          <w:sz w:val="14"/>
                          <w:szCs w:val="14"/>
                          <w:lang w:val="lt-LT"/>
                        </w:rPr>
                        <w:t>E+KFS</w:t>
                      </w:r>
                    </w:p>
                    <w:p w14:paraId="71B941A1" w14:textId="77777777" w:rsidR="0060774E" w:rsidRPr="0055599A" w:rsidRDefault="0060774E" w:rsidP="00021BF4">
                      <w:pPr>
                        <w:spacing w:after="0" w:line="240" w:lineRule="auto"/>
                        <w:rPr>
                          <w:sz w:val="14"/>
                          <w:szCs w:val="14"/>
                          <w:lang w:val="lt-LT"/>
                        </w:rPr>
                      </w:pPr>
                    </w:p>
                  </w:txbxContent>
                </v:textbox>
              </v:shape>
            </w:pict>
          </mc:Fallback>
        </mc:AlternateContent>
      </w:r>
      <w:r w:rsidRPr="00723F58">
        <w:rPr>
          <w:noProof/>
          <w:sz w:val="22"/>
          <w:szCs w:val="22"/>
          <w:lang w:val="lt-LT" w:eastAsia="lt-LT"/>
        </w:rPr>
        <mc:AlternateContent>
          <mc:Choice Requires="wps">
            <w:drawing>
              <wp:anchor distT="0" distB="0" distL="114300" distR="114300" simplePos="0" relativeHeight="251674624" behindDoc="0" locked="0" layoutInCell="1" allowOverlap="1" wp14:anchorId="20211A76" wp14:editId="3100D9E4">
                <wp:simplePos x="0" y="0"/>
                <wp:positionH relativeFrom="column">
                  <wp:posOffset>2423160</wp:posOffset>
                </wp:positionH>
                <wp:positionV relativeFrom="paragraph">
                  <wp:posOffset>3083256</wp:posOffset>
                </wp:positionV>
                <wp:extent cx="1136650" cy="349333"/>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136650" cy="3493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34573" w14:textId="77777777" w:rsidR="0060774E" w:rsidRPr="0055599A" w:rsidRDefault="0060774E" w:rsidP="00021BF4">
                            <w:pPr>
                              <w:spacing w:after="60" w:line="240" w:lineRule="auto"/>
                              <w:jc w:val="center"/>
                              <w:rPr>
                                <w:sz w:val="14"/>
                                <w:szCs w:val="14"/>
                                <w:lang w:val="lt-LT"/>
                              </w:rPr>
                            </w:pPr>
                            <w:r w:rsidRPr="0055599A">
                              <w:rPr>
                                <w:sz w:val="14"/>
                                <w:szCs w:val="14"/>
                                <w:lang w:val="lt-LT"/>
                              </w:rPr>
                              <w:t xml:space="preserve">Metai nuo </w:t>
                            </w:r>
                            <w:r w:rsidRPr="004A79F3">
                              <w:rPr>
                                <w:sz w:val="16"/>
                                <w:szCs w:val="16"/>
                                <w:lang w:val="lt-LT"/>
                              </w:rPr>
                              <w:t>randomizaacijos</w:t>
                            </w:r>
                          </w:p>
                          <w:p w14:paraId="493BF982" w14:textId="77777777" w:rsidR="0060774E" w:rsidRPr="0055599A" w:rsidRDefault="0060774E" w:rsidP="00021BF4">
                            <w:pPr>
                              <w:spacing w:after="0" w:line="240" w:lineRule="auto"/>
                              <w:jc w:val="center"/>
                              <w:rPr>
                                <w:sz w:val="14"/>
                                <w:szCs w:val="14"/>
                                <w:lang w:val="lt-LT"/>
                              </w:rPr>
                            </w:pPr>
                            <w:r w:rsidRPr="0055599A">
                              <w:rPr>
                                <w:sz w:val="14"/>
                                <w:szCs w:val="14"/>
                                <w:lang w:val="lt-LT"/>
                              </w:rPr>
                              <w:t>Skaičius tų, kurioms yra rizika</w:t>
                            </w:r>
                          </w:p>
                          <w:p w14:paraId="1CDFDAED" w14:textId="77777777" w:rsidR="0060774E" w:rsidRPr="0055599A" w:rsidRDefault="0060774E" w:rsidP="00021BF4">
                            <w:pPr>
                              <w:spacing w:after="0" w:line="240" w:lineRule="auto"/>
                              <w:rPr>
                                <w:sz w:val="14"/>
                                <w:szCs w:val="14"/>
                                <w:lang w:val="lt-L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211A76" id="Text Box 29" o:spid="_x0000_s1034" type="#_x0000_t202" style="position:absolute;left:0;text-align:left;margin-left:190.8pt;margin-top:242.8pt;width:89.5pt;height: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" fillcolor="white [3201]" stroked="f" strokeweight=".5pt">
                <v:textbox inset="0,0,0,0">
                  <w:txbxContent>
                    <w:p w14:paraId="08734573" w14:textId="77777777" w:rsidR="0060774E" w:rsidRPr="0055599A" w:rsidRDefault="0060774E" w:rsidP="00021BF4">
                      <w:pPr>
                        <w:spacing w:after="60" w:line="240" w:lineRule="auto"/>
                        <w:jc w:val="center"/>
                        <w:rPr>
                          <w:sz w:val="14"/>
                          <w:szCs w:val="14"/>
                          <w:lang w:val="lt-LT"/>
                        </w:rPr>
                      </w:pPr>
                      <w:r w:rsidRPr="0055599A">
                        <w:rPr>
                          <w:sz w:val="14"/>
                          <w:szCs w:val="14"/>
                          <w:lang w:val="lt-LT"/>
                        </w:rPr>
                        <w:t xml:space="preserve">Metai nuo </w:t>
                      </w:r>
                      <w:proofErr w:type="spellStart"/>
                      <w:r w:rsidRPr="004A79F3">
                        <w:rPr>
                          <w:sz w:val="16"/>
                          <w:szCs w:val="16"/>
                          <w:lang w:val="lt-LT"/>
                        </w:rPr>
                        <w:t>randomizaacijos</w:t>
                      </w:r>
                      <w:proofErr w:type="spellEnd"/>
                    </w:p>
                    <w:p w14:paraId="493BF982" w14:textId="77777777" w:rsidR="0060774E" w:rsidRPr="0055599A" w:rsidRDefault="0060774E" w:rsidP="00021BF4">
                      <w:pPr>
                        <w:spacing w:after="0" w:line="240" w:lineRule="auto"/>
                        <w:jc w:val="center"/>
                        <w:rPr>
                          <w:sz w:val="14"/>
                          <w:szCs w:val="14"/>
                          <w:lang w:val="lt-LT"/>
                        </w:rPr>
                      </w:pPr>
                      <w:r w:rsidRPr="0055599A">
                        <w:rPr>
                          <w:sz w:val="14"/>
                          <w:szCs w:val="14"/>
                          <w:lang w:val="lt-LT"/>
                        </w:rPr>
                        <w:t>Skaičius tų, kurioms yra rizika</w:t>
                      </w:r>
                    </w:p>
                    <w:p w14:paraId="1CDFDAED" w14:textId="77777777" w:rsidR="0060774E" w:rsidRPr="0055599A" w:rsidRDefault="0060774E" w:rsidP="00021BF4">
                      <w:pPr>
                        <w:spacing w:after="0" w:line="240" w:lineRule="auto"/>
                        <w:rPr>
                          <w:sz w:val="14"/>
                          <w:szCs w:val="14"/>
                          <w:lang w:val="lt-LT"/>
                        </w:rPr>
                      </w:pPr>
                    </w:p>
                  </w:txbxContent>
                </v:textbox>
              </v:shape>
            </w:pict>
          </mc:Fallback>
        </mc:AlternateContent>
      </w:r>
      <w:r w:rsidRPr="00723F58">
        <w:rPr>
          <w:noProof/>
          <w:sz w:val="22"/>
          <w:szCs w:val="22"/>
          <w:lang w:val="lt-LT" w:eastAsia="lt-LT"/>
        </w:rPr>
        <mc:AlternateContent>
          <mc:Choice Requires="wps">
            <w:drawing>
              <wp:anchor distT="0" distB="0" distL="114300" distR="114300" simplePos="0" relativeHeight="251673600" behindDoc="0" locked="0" layoutInCell="1" allowOverlap="1" wp14:anchorId="08B3C9E6" wp14:editId="74553203">
                <wp:simplePos x="0" y="0"/>
                <wp:positionH relativeFrom="column">
                  <wp:posOffset>738505</wp:posOffset>
                </wp:positionH>
                <wp:positionV relativeFrom="paragraph">
                  <wp:posOffset>525145</wp:posOffset>
                </wp:positionV>
                <wp:extent cx="126365" cy="1677035"/>
                <wp:effectExtent l="0" t="0" r="6985" b="0"/>
                <wp:wrapNone/>
                <wp:docPr id="28" name="Text Box 28"/>
                <wp:cNvGraphicFramePr/>
                <a:graphic xmlns:a="http://schemas.openxmlformats.org/drawingml/2006/main">
                  <a:graphicData uri="http://schemas.microsoft.com/office/word/2010/wordprocessingShape">
                    <wps:wsp>
                      <wps:cNvSpPr txBox="1"/>
                      <wps:spPr>
                        <a:xfrm>
                          <a:off x="0" y="0"/>
                          <a:ext cx="126365" cy="1677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AD29F" w14:textId="77777777" w:rsidR="0060774E" w:rsidRPr="0055599A" w:rsidRDefault="0060774E" w:rsidP="00021BF4">
                            <w:pPr>
                              <w:spacing w:after="0" w:line="240" w:lineRule="auto"/>
                              <w:jc w:val="center"/>
                              <w:rPr>
                                <w:sz w:val="14"/>
                                <w:szCs w:val="14"/>
                                <w:lang w:val="lt-LT"/>
                              </w:rPr>
                            </w:pPr>
                            <w:r>
                              <w:rPr>
                                <w:sz w:val="14"/>
                                <w:szCs w:val="14"/>
                                <w:lang w:val="lt-LT"/>
                              </w:rPr>
                              <w:t>Išgyvenusių ir be ligos procentas</w:t>
                            </w:r>
                          </w:p>
                          <w:p w14:paraId="7A7EF38D" w14:textId="77777777" w:rsidR="0060774E" w:rsidRPr="0055599A" w:rsidRDefault="0060774E" w:rsidP="00021BF4">
                            <w:pPr>
                              <w:spacing w:after="0" w:line="240" w:lineRule="auto"/>
                              <w:rPr>
                                <w:sz w:val="14"/>
                                <w:szCs w:val="14"/>
                                <w:lang w:val="lt-LT"/>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B3C9E6" id="Text Box 28" o:spid="_x0000_s1035" type="#_x0000_t202" style="position:absolute;left:0;text-align:left;margin-left:58.15pt;margin-top:41.35pt;width:9.95pt;height:13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" fillcolor="white [3201]" stroked="f" strokeweight=".5pt">
                <v:textbox style="layout-flow:vertical;mso-layout-flow-alt:bottom-to-top" inset="0,0,0,0">
                  <w:txbxContent>
                    <w:p w14:paraId="3D4AD29F" w14:textId="77777777" w:rsidR="0060774E" w:rsidRPr="0055599A" w:rsidRDefault="0060774E" w:rsidP="00021BF4">
                      <w:pPr>
                        <w:spacing w:after="0" w:line="240" w:lineRule="auto"/>
                        <w:jc w:val="center"/>
                        <w:rPr>
                          <w:sz w:val="14"/>
                          <w:szCs w:val="14"/>
                          <w:lang w:val="lt-LT"/>
                        </w:rPr>
                      </w:pPr>
                      <w:r>
                        <w:rPr>
                          <w:sz w:val="14"/>
                          <w:szCs w:val="14"/>
                          <w:lang w:val="lt-LT"/>
                        </w:rPr>
                        <w:t>Išgyvenusių ir be ligos procentas</w:t>
                      </w:r>
                    </w:p>
                    <w:p w14:paraId="7A7EF38D" w14:textId="77777777" w:rsidR="0060774E" w:rsidRPr="0055599A" w:rsidRDefault="0060774E" w:rsidP="00021BF4">
                      <w:pPr>
                        <w:spacing w:after="0" w:line="240" w:lineRule="auto"/>
                        <w:rPr>
                          <w:sz w:val="14"/>
                          <w:szCs w:val="14"/>
                          <w:lang w:val="lt-LT"/>
                        </w:rPr>
                      </w:pPr>
                    </w:p>
                  </w:txbxContent>
                </v:textbox>
              </v:shape>
            </w:pict>
          </mc:Fallback>
        </mc:AlternateContent>
      </w:r>
      <w:r w:rsidRPr="00723F58">
        <w:rPr>
          <w:b/>
          <w:noProof/>
          <w:sz w:val="22"/>
          <w:szCs w:val="22"/>
          <w:lang w:val="lt-LT" w:eastAsia="lt-LT"/>
        </w:rPr>
        <mc:AlternateContent>
          <mc:Choice Requires="wps">
            <w:drawing>
              <wp:anchor distT="0" distB="0" distL="114300" distR="114300" simplePos="0" relativeHeight="251672576" behindDoc="0" locked="0" layoutInCell="1" allowOverlap="1" wp14:anchorId="036CA128" wp14:editId="796F215E">
                <wp:simplePos x="0" y="0"/>
                <wp:positionH relativeFrom="column">
                  <wp:posOffset>3603100</wp:posOffset>
                </wp:positionH>
                <wp:positionV relativeFrom="paragraph">
                  <wp:posOffset>688782</wp:posOffset>
                </wp:positionV>
                <wp:extent cx="516255" cy="31750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516255"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D50B1" w14:textId="77777777" w:rsidR="0060774E" w:rsidRPr="00CE2A42" w:rsidRDefault="0060774E" w:rsidP="00021BF4">
                            <w:pPr>
                              <w:spacing w:after="0" w:line="240" w:lineRule="auto"/>
                              <w:rPr>
                                <w:sz w:val="18"/>
                                <w:szCs w:val="18"/>
                                <w:lang w:val="lt-LT"/>
                              </w:rPr>
                            </w:pPr>
                            <w:r>
                              <w:rPr>
                                <w:sz w:val="18"/>
                                <w:szCs w:val="18"/>
                                <w:lang w:val="lt-LT"/>
                              </w:rPr>
                              <w:t>T</w:t>
                            </w:r>
                            <w:r w:rsidRPr="00CE2A42">
                              <w:rPr>
                                <w:sz w:val="18"/>
                                <w:szCs w:val="18"/>
                                <w:lang w:val="lt-LT"/>
                              </w:rPr>
                              <w:t>+KFS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6CA128" id="Text Box 27" o:spid="_x0000_s1036" type="#_x0000_t202" style="position:absolute;left:0;text-align:left;margin-left:283.7pt;margin-top:54.25pt;width:40.65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" fillcolor="white [3201]" stroked="f" strokeweight=".5pt">
                <v:textbox>
                  <w:txbxContent>
                    <w:p w14:paraId="3B5D50B1" w14:textId="77777777" w:rsidR="0060774E" w:rsidRPr="00CE2A42" w:rsidRDefault="0060774E" w:rsidP="00021BF4">
                      <w:pPr>
                        <w:spacing w:after="0" w:line="240" w:lineRule="auto"/>
                        <w:rPr>
                          <w:sz w:val="18"/>
                          <w:szCs w:val="18"/>
                          <w:lang w:val="lt-LT"/>
                        </w:rPr>
                      </w:pPr>
                      <w:r>
                        <w:rPr>
                          <w:sz w:val="18"/>
                          <w:szCs w:val="18"/>
                          <w:lang w:val="lt-LT"/>
                        </w:rPr>
                        <w:t>T</w:t>
                      </w:r>
                      <w:r w:rsidRPr="00CE2A42">
                        <w:rPr>
                          <w:sz w:val="18"/>
                          <w:szCs w:val="18"/>
                          <w:lang w:val="lt-LT"/>
                        </w:rPr>
                        <w:t>+KFS</w:t>
                      </w:r>
                    </w:p>
                  </w:txbxContent>
                </v:textbox>
              </v:shape>
            </w:pict>
          </mc:Fallback>
        </mc:AlternateContent>
      </w:r>
      <w:r w:rsidRPr="00723F58">
        <w:rPr>
          <w:noProof/>
          <w:sz w:val="22"/>
          <w:szCs w:val="22"/>
          <w:lang w:val="lt-LT" w:eastAsia="lt-LT"/>
        </w:rPr>
        <w:drawing>
          <wp:inline distT="0" distB="0" distL="0" distR="0" wp14:anchorId="376008F0" wp14:editId="7A43A757">
            <wp:extent cx="5010785" cy="37452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785" cy="3745230"/>
                    </a:xfrm>
                    <a:prstGeom prst="rect">
                      <a:avLst/>
                    </a:prstGeom>
                    <a:noFill/>
                    <a:ln>
                      <a:noFill/>
                    </a:ln>
                  </pic:spPr>
                </pic:pic>
              </a:graphicData>
            </a:graphic>
          </wp:inline>
        </w:drawing>
      </w:r>
    </w:p>
    <w:p w14:paraId="6A111E07" w14:textId="77777777" w:rsidR="00021BF4" w:rsidRPr="00723F58" w:rsidRDefault="00021BF4" w:rsidP="00021BF4">
      <w:pPr>
        <w:pStyle w:val="Text"/>
        <w:tabs>
          <w:tab w:val="left" w:pos="567"/>
        </w:tabs>
        <w:spacing w:before="0" w:after="0"/>
        <w:ind w:left="0"/>
        <w:rPr>
          <w:sz w:val="22"/>
          <w:szCs w:val="22"/>
          <w:lang w:val="lt-LT"/>
        </w:rPr>
      </w:pPr>
    </w:p>
    <w:p w14:paraId="2DB9D526"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r w:rsidRPr="00723F58">
        <w:rPr>
          <w:rFonts w:ascii="Times New Roman" w:hAnsi="Times New Roman" w:cs="Times New Roman"/>
          <w:lang w:val="lt-LT"/>
        </w:rPr>
        <w:t xml:space="preserve">Moterims, paskirtoms gauti E+KFS, statistiškai reikšmingai sumažėjo krūties vėžio įvykio rizika, lyginant su moterimis, paskirtomis gauti T+KFS (RS=0,66; 95 % PI, nuo 0,55 iki 0,80; p&lt;0,0001).  Numatytasis 5-erių metu IBKV moterims, paskirtoms gauti E+KFS, pagerėjo 92,8 % (95 % PI, nuo 91,6 % iki 93,9 %), lyginant su IBKV moterims, paskirtoms gauti T+KFS, 88,8 % (95 % PI, nuo 87,3 % iki 90,1 %).  </w:t>
      </w:r>
    </w:p>
    <w:p w14:paraId="4D32EE24"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35E6C507" w14:textId="77777777" w:rsidR="00021BF4" w:rsidRPr="00723F58" w:rsidRDefault="00021BF4" w:rsidP="00021BF4">
      <w:pPr>
        <w:tabs>
          <w:tab w:val="left" w:pos="1296"/>
        </w:tabs>
        <w:spacing w:after="0" w:line="240" w:lineRule="auto"/>
        <w:rPr>
          <w:rFonts w:ascii="Times New Roman" w:eastAsia="SimSun" w:hAnsi="Times New Roman" w:cs="Times New Roman"/>
          <w:u w:val="single"/>
          <w:lang w:val="lt-LT" w:eastAsia="zh-CN"/>
        </w:rPr>
      </w:pPr>
      <w:r w:rsidRPr="00723F58">
        <w:rPr>
          <w:rFonts w:ascii="Times New Roman" w:eastAsia="SimSun" w:hAnsi="Times New Roman" w:cs="Times New Roman"/>
          <w:u w:val="single"/>
          <w:lang w:val="lt-LT" w:eastAsia="zh-CN"/>
        </w:rPr>
        <w:t>Vaikų populiacija:</w:t>
      </w:r>
    </w:p>
    <w:p w14:paraId="7121713C" w14:textId="77777777" w:rsidR="00021BF4" w:rsidRPr="00723F58" w:rsidRDefault="00021BF4" w:rsidP="00021BF4">
      <w:pPr>
        <w:keepNext/>
        <w:keepLines/>
        <w:suppressAutoHyphens/>
        <w:spacing w:after="0" w:line="240" w:lineRule="auto"/>
        <w:rPr>
          <w:rFonts w:ascii="Times New Roman" w:eastAsia="Times New Roman" w:hAnsi="Times New Roman" w:cs="Times New Roman"/>
          <w:i/>
          <w:spacing w:val="-3"/>
          <w:lang w:val="lt-LT"/>
        </w:rPr>
      </w:pPr>
      <w:r w:rsidRPr="00723F58">
        <w:rPr>
          <w:rFonts w:ascii="Times New Roman" w:eastAsia="Times New Roman" w:hAnsi="Times New Roman" w:cs="Times New Roman"/>
          <w:i/>
          <w:spacing w:val="-3"/>
          <w:u w:val="single"/>
          <w:lang w:val="lt-LT"/>
        </w:rPr>
        <w:t>Ankstyvasis lytinis brendimas</w:t>
      </w:r>
      <w:r w:rsidRPr="00723F58">
        <w:rPr>
          <w:rFonts w:ascii="Times New Roman" w:eastAsia="Times New Roman" w:hAnsi="Times New Roman" w:cs="Times New Roman"/>
          <w:i/>
          <w:spacing w:val="-3"/>
          <w:lang w:val="lt-LT"/>
        </w:rPr>
        <w:t>:</w:t>
      </w:r>
    </w:p>
    <w:p w14:paraId="2B0206E1" w14:textId="77777777" w:rsidR="00021BF4" w:rsidRPr="00723F58" w:rsidRDefault="00021BF4" w:rsidP="00021BF4">
      <w:pPr>
        <w:keepNext/>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Hipofizio gonadotropino hiperaktyvumo slopinimas abiem lytims pasireiškia po LHRH stimuliacijos tyrimo sumažėjusiu LH piku, to sąlygojamu estradiolio arba testosterono sekrecijos slopinimu ir pagerėjusiu amžių atitinkančio ūgio bei kaulų amžiaus santykiu ir galutiniu ūgiu.</w:t>
      </w:r>
    </w:p>
    <w:p w14:paraId="07CEB7CA"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206D6FE4"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5.2</w:t>
      </w:r>
      <w:r w:rsidRPr="00723F58">
        <w:rPr>
          <w:rFonts w:ascii="Times New Roman" w:eastAsia="Times New Roman" w:hAnsi="Times New Roman" w:cs="Times New Roman"/>
          <w:b/>
          <w:lang w:val="lt-LT"/>
        </w:rPr>
        <w:tab/>
        <w:t>Farmakokinetinės savybės</w:t>
      </w:r>
    </w:p>
    <w:p w14:paraId="216A3773"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02DE0468" w14:textId="77777777" w:rsidR="00021BF4" w:rsidRPr="00723F58" w:rsidRDefault="00021BF4" w:rsidP="00021BF4">
      <w:pPr>
        <w:keepLines/>
        <w:suppressAutoHyphens/>
        <w:spacing w:after="0" w:line="240" w:lineRule="auto"/>
        <w:rPr>
          <w:rFonts w:ascii="Times New Roman" w:eastAsia="Times New Roman" w:hAnsi="Times New Roman" w:cs="Times New Roman"/>
          <w:i/>
          <w:u w:val="single"/>
          <w:lang w:val="lt-LT"/>
        </w:rPr>
      </w:pPr>
      <w:r w:rsidRPr="00723F58">
        <w:rPr>
          <w:rFonts w:ascii="Times New Roman" w:eastAsia="Times New Roman" w:hAnsi="Times New Roman" w:cs="Times New Roman"/>
          <w:bCs/>
          <w:i/>
          <w:iCs/>
          <w:spacing w:val="-2"/>
          <w:u w:val="single"/>
          <w:lang w:val="lt-LT"/>
        </w:rPr>
        <w:t>Vyrams</w:t>
      </w:r>
    </w:p>
    <w:p w14:paraId="1A5BC427"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bCs/>
          <w:iCs/>
          <w:spacing w:val="-2"/>
          <w:lang w:val="lt-LT"/>
        </w:rPr>
        <w:t>Į raumenis suleistus preparato, stebima pradinė mikrodalelių paviršiuje esančio aktyvaus elemento išsiskyrimo fazė, po kurios seka reguliarus triptorelino išsiskyrimas (</w:t>
      </w:r>
      <w:r w:rsidRPr="00723F58">
        <w:rPr>
          <w:rFonts w:ascii="Times New Roman" w:eastAsia="Times New Roman" w:hAnsi="Times New Roman" w:cs="Times New Roman"/>
          <w:bCs/>
          <w:iCs/>
          <w:lang w:val="lt-LT"/>
        </w:rPr>
        <w:t xml:space="preserve">Cmax = 0,32 </w:t>
      </w:r>
      <w:r w:rsidRPr="00723F58">
        <w:rPr>
          <w:rFonts w:ascii="Times New Roman" w:eastAsia="Times New Roman" w:hAnsi="Times New Roman" w:cs="Times New Roman"/>
          <w:bCs/>
          <w:iCs/>
          <w:lang w:val="lt-LT"/>
        </w:rPr>
        <w:sym w:font="Symbol" w:char="F0B1"/>
      </w:r>
      <w:r w:rsidRPr="00723F58">
        <w:rPr>
          <w:rFonts w:ascii="Times New Roman" w:eastAsia="Times New Roman" w:hAnsi="Times New Roman" w:cs="Times New Roman"/>
          <w:bCs/>
          <w:iCs/>
          <w:lang w:val="lt-LT"/>
        </w:rPr>
        <w:t xml:space="preserve"> 0,12 ng/ml), kurio vidutinis greitis </w:t>
      </w:r>
      <w:r w:rsidRPr="00723F58">
        <w:rPr>
          <w:rFonts w:ascii="Times New Roman" w:eastAsia="Times New Roman" w:hAnsi="Times New Roman" w:cs="Times New Roman"/>
          <w:bCs/>
          <w:iCs/>
          <w:spacing w:val="-2"/>
          <w:lang w:val="lt-LT"/>
        </w:rPr>
        <w:t xml:space="preserve">– 46,6 </w:t>
      </w:r>
      <w:r w:rsidRPr="00723F58">
        <w:rPr>
          <w:rFonts w:ascii="Times New Roman" w:eastAsia="Times New Roman" w:hAnsi="Times New Roman" w:cs="Times New Roman"/>
          <w:bCs/>
          <w:iCs/>
          <w:lang w:val="lt-LT"/>
        </w:rPr>
        <w:sym w:font="Symbol" w:char="F0B1"/>
      </w:r>
      <w:r w:rsidRPr="00723F58">
        <w:rPr>
          <w:rFonts w:ascii="Times New Roman" w:eastAsia="Times New Roman" w:hAnsi="Times New Roman" w:cs="Times New Roman"/>
          <w:bCs/>
          <w:iCs/>
          <w:spacing w:val="-2"/>
          <w:lang w:val="lt-LT"/>
        </w:rPr>
        <w:t xml:space="preserve"> 7,1 µg/d. Suspensijos dalelių biologinis įsisavinimas per vieną mėnesį yra maždaug 53 %.</w:t>
      </w:r>
    </w:p>
    <w:p w14:paraId="4D80D2C1" w14:textId="77777777" w:rsidR="00021BF4" w:rsidRPr="00723F58" w:rsidRDefault="00021BF4" w:rsidP="00021BF4">
      <w:pPr>
        <w:keepLines/>
        <w:suppressAutoHyphens/>
        <w:spacing w:after="0" w:line="240" w:lineRule="auto"/>
        <w:rPr>
          <w:rFonts w:ascii="Times New Roman" w:eastAsia="Times New Roman" w:hAnsi="Times New Roman" w:cs="Times New Roman"/>
          <w:bCs/>
          <w:iCs/>
          <w:spacing w:val="-2"/>
          <w:lang w:val="lt-LT"/>
        </w:rPr>
      </w:pPr>
    </w:p>
    <w:p w14:paraId="622204A3" w14:textId="77777777" w:rsidR="00021BF4" w:rsidRPr="00723F58" w:rsidRDefault="00021BF4" w:rsidP="00021BF4">
      <w:pPr>
        <w:keepLines/>
        <w:suppressAutoHyphens/>
        <w:spacing w:after="0" w:line="240" w:lineRule="auto"/>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t>Moterims</w:t>
      </w:r>
    </w:p>
    <w:p w14:paraId="4E18C8D7" w14:textId="77777777" w:rsidR="00021BF4" w:rsidRPr="00723F58" w:rsidRDefault="00021BF4" w:rsidP="00021BF4">
      <w:pPr>
        <w:pStyle w:val="Text"/>
        <w:spacing w:before="0" w:after="0"/>
        <w:ind w:left="0"/>
        <w:rPr>
          <w:sz w:val="22"/>
          <w:szCs w:val="22"/>
          <w:lang w:val="lt-LT"/>
        </w:rPr>
      </w:pPr>
      <w:r w:rsidRPr="00723F58">
        <w:rPr>
          <w:sz w:val="22"/>
          <w:szCs w:val="22"/>
          <w:lang w:val="lt-LT"/>
        </w:rPr>
        <w:t>Suleidus pailginto atpalaidavimo formos vaistinio preparato į raumenis, stebima pradinė veikliosios medžiagos atpalaidavimo fazė, po to eina reguliaraus atpalaidavimo fazė, trunkanti 28 dienas.</w:t>
      </w:r>
    </w:p>
    <w:p w14:paraId="27DDC1F7" w14:textId="77777777" w:rsidR="00021BF4" w:rsidRPr="00723F58" w:rsidRDefault="00021BF4" w:rsidP="00021BF4">
      <w:pPr>
        <w:pStyle w:val="Text"/>
        <w:spacing w:before="0" w:after="0"/>
        <w:ind w:left="0"/>
        <w:jc w:val="left"/>
        <w:rPr>
          <w:iCs/>
          <w:sz w:val="22"/>
          <w:szCs w:val="22"/>
          <w:lang w:val="lt-LT"/>
        </w:rPr>
      </w:pPr>
    </w:p>
    <w:p w14:paraId="0166DCC1" w14:textId="77777777" w:rsidR="00021BF4" w:rsidRPr="00723F58" w:rsidRDefault="00021BF4" w:rsidP="00021BF4">
      <w:pPr>
        <w:spacing w:after="0" w:line="240" w:lineRule="auto"/>
        <w:jc w:val="both"/>
        <w:rPr>
          <w:rFonts w:ascii="Times New Roman" w:hAnsi="Times New Roman" w:cs="Times New Roman"/>
          <w:lang w:val="lt-LT"/>
        </w:rPr>
      </w:pPr>
      <w:r w:rsidRPr="00723F58">
        <w:rPr>
          <w:rFonts w:ascii="Times New Roman" w:hAnsi="Times New Roman" w:cs="Times New Roman"/>
          <w:lang w:val="lt-LT"/>
        </w:rPr>
        <w:t xml:space="preserve">Po Diphereline 3,75 mg injekcijos į raumenis, moterims, kurioms yra endometriozė ir fibroidai gimdoje, didžiausias triptorelino kiekis kraujyje buvo gautas praėjus 2–6 valandoms po injekcijos, didžiausias pasiektas kiekis yra 11ng/ml. Po šešių mėnesių vaistinio preparato vartojimo, leidžiant kartą per mėnesį, vaistinio preparato kaupimosi įrodymų nebuvo.  </w:t>
      </w:r>
    </w:p>
    <w:p w14:paraId="622F782E" w14:textId="77777777" w:rsidR="00021BF4" w:rsidRPr="00723F58" w:rsidRDefault="00021BF4" w:rsidP="00021BF4">
      <w:pPr>
        <w:spacing w:after="0" w:line="240" w:lineRule="auto"/>
        <w:jc w:val="both"/>
        <w:rPr>
          <w:rFonts w:ascii="Times New Roman" w:hAnsi="Times New Roman" w:cs="Times New Roman"/>
          <w:lang w:val="lt-LT"/>
        </w:rPr>
      </w:pPr>
    </w:p>
    <w:p w14:paraId="52227306" w14:textId="77777777" w:rsidR="00021BF4" w:rsidRPr="00723F58" w:rsidRDefault="00021BF4" w:rsidP="00021BF4">
      <w:pPr>
        <w:spacing w:after="0" w:line="240" w:lineRule="auto"/>
        <w:jc w:val="both"/>
        <w:rPr>
          <w:rFonts w:ascii="Times New Roman" w:hAnsi="Times New Roman" w:cs="Times New Roman"/>
          <w:lang w:val="lt-LT"/>
        </w:rPr>
      </w:pPr>
      <w:r w:rsidRPr="00723F58">
        <w:rPr>
          <w:rFonts w:ascii="Times New Roman" w:hAnsi="Times New Roman" w:cs="Times New Roman"/>
          <w:lang w:val="lt-LT"/>
        </w:rPr>
        <w:t>Mažiausia koncentracija plazmoje išsilaikė tarp 0,1 ir 0,2 ng/ml. Biologinis pailginto atpalaidavimo vaistinio preparato prieinamumas yra maždaug 50%.</w:t>
      </w:r>
    </w:p>
    <w:p w14:paraId="0EA38B38" w14:textId="77777777" w:rsidR="00021BF4" w:rsidRPr="00723F58" w:rsidRDefault="00021BF4" w:rsidP="00021BF4">
      <w:pPr>
        <w:keepLines/>
        <w:suppressAutoHyphens/>
        <w:spacing w:after="0" w:line="240" w:lineRule="auto"/>
        <w:rPr>
          <w:rFonts w:ascii="Times New Roman" w:eastAsia="Times New Roman" w:hAnsi="Times New Roman" w:cs="Times New Roman"/>
          <w:lang w:val="lt-LT"/>
        </w:rPr>
      </w:pPr>
      <w:r w:rsidRPr="00723F58">
        <w:rPr>
          <w:rFonts w:ascii="Times New Roman" w:hAnsi="Times New Roman" w:cs="Times New Roman"/>
          <w:lang w:val="lt-LT"/>
        </w:rPr>
        <w:br/>
        <w:t>Šiuos duomenis, gautus stebint pacientes, kurioms buvo endometriozė bei fibroidai gimdoje, galima ekstrapoliuoti ir pacientėms, sergančioms krūties vėžiu, nes nesitikima, kad liga turės įtakos pailginto atpalaidavimo vaistinio preparato savybėms.</w:t>
      </w:r>
    </w:p>
    <w:p w14:paraId="3320953F"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040A6AAE"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5.3</w:t>
      </w:r>
      <w:r w:rsidRPr="00723F58">
        <w:rPr>
          <w:rFonts w:ascii="Times New Roman" w:eastAsia="Times New Roman" w:hAnsi="Times New Roman" w:cs="Times New Roman"/>
          <w:b/>
          <w:lang w:val="lt-LT"/>
        </w:rPr>
        <w:tab/>
        <w:t>Ikiklinikinių saugumo tyrimų duomenys</w:t>
      </w:r>
    </w:p>
    <w:p w14:paraId="1EAB520E"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2D77A972" w14:textId="282BA19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Įprastų farmakologinio saugumo, kartotinių dozių toksiškumo, genotoksiškumo, galimo kancer</w:t>
      </w:r>
      <w:r w:rsidR="00E1550D">
        <w:rPr>
          <w:rFonts w:ascii="Times New Roman" w:eastAsia="SimSun" w:hAnsi="Times New Roman" w:cs="Times New Roman"/>
          <w:lang w:val="lt-LT" w:eastAsia="zh-CN"/>
        </w:rPr>
        <w:t>ogen</w:t>
      </w:r>
      <w:r w:rsidRPr="00723F58">
        <w:rPr>
          <w:rFonts w:ascii="Times New Roman" w:eastAsia="SimSun" w:hAnsi="Times New Roman" w:cs="Times New Roman"/>
          <w:lang w:val="lt-LT" w:eastAsia="zh-CN"/>
        </w:rPr>
        <w:t>iškumo, toksinio poveikio reprodukcijai ir vystymuisi ikiklinikinių tyrimų duomenys specifinio pavojaus žmogui nerodo.</w:t>
      </w:r>
    </w:p>
    <w:p w14:paraId="62AC4364" w14:textId="56509FCF"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6E0FBA9D" w14:textId="295CCF91" w:rsidR="00C92F9D" w:rsidRPr="00A844E0" w:rsidRDefault="00C92F9D" w:rsidP="00021BF4">
      <w:pPr>
        <w:tabs>
          <w:tab w:val="left" w:pos="1296"/>
        </w:tabs>
        <w:spacing w:after="0" w:line="240" w:lineRule="auto"/>
        <w:rPr>
          <w:rFonts w:ascii="Times New Roman" w:eastAsia="SimSun" w:hAnsi="Times New Roman" w:cs="Times New Roman"/>
          <w:lang w:val="lt-LT" w:eastAsia="zh-CN"/>
        </w:rPr>
      </w:pPr>
      <w:bookmarkStart w:id="25" w:name="_Hlk37235763"/>
      <w:r w:rsidRPr="00A844E0">
        <w:rPr>
          <w:rFonts w:ascii="Times New Roman" w:hAnsi="Times New Roman" w:cs="Times New Roman"/>
          <w:lang w:val="lt-LT"/>
        </w:rPr>
        <w:t>Triptorelin</w:t>
      </w:r>
      <w:r w:rsidR="00FA5C7F" w:rsidRPr="00A844E0">
        <w:rPr>
          <w:rFonts w:ascii="Times New Roman" w:hAnsi="Times New Roman" w:cs="Times New Roman"/>
          <w:lang w:val="lt-LT"/>
        </w:rPr>
        <w:t xml:space="preserve">as </w:t>
      </w:r>
      <w:r w:rsidR="00FA5C7F" w:rsidRPr="00A844E0">
        <w:rPr>
          <w:rFonts w:ascii="Times New Roman" w:hAnsi="Times New Roman" w:cs="Times New Roman"/>
          <w:i/>
          <w:lang w:val="lt-LT"/>
        </w:rPr>
        <w:t>in vitro</w:t>
      </w:r>
      <w:r w:rsidR="00FA5C7F" w:rsidRPr="00A844E0">
        <w:rPr>
          <w:rFonts w:ascii="Times New Roman" w:hAnsi="Times New Roman" w:cs="Times New Roman"/>
          <w:lang w:val="lt-LT"/>
        </w:rPr>
        <w:t xml:space="preserve"> ar </w:t>
      </w:r>
      <w:r w:rsidR="00FA5C7F" w:rsidRPr="00A844E0">
        <w:rPr>
          <w:rFonts w:ascii="Times New Roman" w:hAnsi="Times New Roman" w:cs="Times New Roman"/>
          <w:i/>
          <w:lang w:val="lt-LT"/>
        </w:rPr>
        <w:t>in vivo</w:t>
      </w:r>
      <w:r w:rsidR="00FA5C7F" w:rsidRPr="00A844E0">
        <w:rPr>
          <w:rFonts w:ascii="Times New Roman" w:hAnsi="Times New Roman" w:cs="Times New Roman"/>
          <w:lang w:val="lt-LT"/>
        </w:rPr>
        <w:t xml:space="preserve"> nesukelia mutageninio poveikio.</w:t>
      </w:r>
      <w:r w:rsidRPr="00A844E0">
        <w:rPr>
          <w:rFonts w:ascii="Times New Roman" w:hAnsi="Times New Roman" w:cs="Times New Roman"/>
          <w:lang w:val="lt-LT"/>
        </w:rPr>
        <w:t xml:space="preserve"> </w:t>
      </w:r>
      <w:r w:rsidR="00FA5C7F" w:rsidRPr="00A844E0">
        <w:rPr>
          <w:rFonts w:ascii="Times New Roman" w:hAnsi="Times New Roman" w:cs="Times New Roman"/>
          <w:lang w:val="lt-LT"/>
        </w:rPr>
        <w:t>Po 18 mėnesių, kurių metu pelėms buvo duodama triptorelino dozė iki 6000 µg/kg, onkogeninio poveikio nepastebėta. 23 mėnesių trukmės kancerogeniškumo tyrimo su žiurkėmis metu kiekvienos dozės lygmenyje buvo stebėtas 100 % gerybinio hipofizės naviko, dėl kurio gyvūnai gaišo, pasireiškimo dažnis. Hipofizės navikų dažnio padidėjimas žiurkėms yra įprastas su gydymu G</w:t>
      </w:r>
      <w:r w:rsidR="00005E74">
        <w:rPr>
          <w:rFonts w:ascii="Times New Roman" w:hAnsi="Times New Roman" w:cs="Times New Roman"/>
          <w:lang w:val="lt-LT"/>
        </w:rPr>
        <w:t>ISH</w:t>
      </w:r>
      <w:r w:rsidR="00FA5C7F" w:rsidRPr="00A844E0">
        <w:rPr>
          <w:rFonts w:ascii="Times New Roman" w:hAnsi="Times New Roman" w:cs="Times New Roman"/>
          <w:lang w:val="lt-LT"/>
        </w:rPr>
        <w:t xml:space="preserve"> agonistais susijęs poveikis. Šio reiškinio klinikinė reikšmė nežinoma.</w:t>
      </w:r>
      <w:bookmarkEnd w:id="25"/>
    </w:p>
    <w:p w14:paraId="05A25063" w14:textId="5E40EE05" w:rsidR="00021BF4" w:rsidRPr="00A844E0" w:rsidRDefault="00021BF4" w:rsidP="00021BF4">
      <w:pPr>
        <w:tabs>
          <w:tab w:val="left" w:pos="1296"/>
        </w:tabs>
        <w:spacing w:after="0" w:line="240" w:lineRule="auto"/>
        <w:rPr>
          <w:rFonts w:ascii="Times New Roman" w:eastAsia="SimSun" w:hAnsi="Times New Roman" w:cs="Times New Roman"/>
          <w:lang w:val="lt-LT" w:eastAsia="zh-CN"/>
        </w:rPr>
      </w:pPr>
    </w:p>
    <w:p w14:paraId="7BF8283B" w14:textId="77777777" w:rsidR="00C92F9D" w:rsidRPr="00723F58" w:rsidRDefault="00C92F9D" w:rsidP="00021BF4">
      <w:pPr>
        <w:tabs>
          <w:tab w:val="left" w:pos="1296"/>
        </w:tabs>
        <w:spacing w:after="0" w:line="240" w:lineRule="auto"/>
        <w:rPr>
          <w:rFonts w:ascii="Times New Roman" w:eastAsia="SimSun" w:hAnsi="Times New Roman" w:cs="Times New Roman"/>
          <w:lang w:val="lt-LT" w:eastAsia="zh-CN"/>
        </w:rPr>
      </w:pPr>
    </w:p>
    <w:p w14:paraId="3EF29F83"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6.</w:t>
      </w:r>
      <w:r w:rsidRPr="00723F58">
        <w:rPr>
          <w:rFonts w:ascii="Times New Roman" w:eastAsia="SimSun" w:hAnsi="Times New Roman" w:cs="Times New Roman"/>
          <w:b/>
          <w:bCs/>
          <w:lang w:val="lt-LT" w:eastAsia="zh-CN"/>
        </w:rPr>
        <w:tab/>
        <w:t>FARMACINĖ INFORMACIJA</w:t>
      </w:r>
    </w:p>
    <w:p w14:paraId="7CDE2B3E"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722DF4BD"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6.1</w:t>
      </w:r>
      <w:r w:rsidRPr="00723F58">
        <w:rPr>
          <w:rFonts w:ascii="Times New Roman" w:eastAsia="Times New Roman" w:hAnsi="Times New Roman" w:cs="Times New Roman"/>
          <w:b/>
          <w:lang w:val="lt-LT"/>
        </w:rPr>
        <w:tab/>
        <w:t>Pagalbinių medžiagų sąrašas</w:t>
      </w:r>
    </w:p>
    <w:p w14:paraId="6812E361"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37A9EFA8"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i/>
          <w:lang w:val="lt-LT" w:eastAsia="zh-CN"/>
        </w:rPr>
      </w:pPr>
      <w:r w:rsidRPr="00723F58">
        <w:rPr>
          <w:rFonts w:ascii="Times New Roman" w:eastAsia="SimSun" w:hAnsi="Times New Roman" w:cs="Times New Roman"/>
          <w:i/>
          <w:lang w:val="lt-LT" w:eastAsia="zh-CN"/>
        </w:rPr>
        <w:t>Milteliai</w:t>
      </w:r>
    </w:p>
    <w:p w14:paraId="0D5BDDB2"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D,L laktido-glikolido kopolimeras</w:t>
      </w:r>
    </w:p>
    <w:p w14:paraId="1854AB17"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Manitolis (E421)</w:t>
      </w:r>
    </w:p>
    <w:p w14:paraId="03345864"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Karmeliozės natrio druska</w:t>
      </w:r>
    </w:p>
    <w:p w14:paraId="0A2FAF4D"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Polisorbatas 80</w:t>
      </w:r>
    </w:p>
    <w:p w14:paraId="6264CE9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055D7AD" w14:textId="77777777" w:rsidR="00021BF4" w:rsidRPr="00723F58" w:rsidRDefault="00021BF4" w:rsidP="00021BF4">
      <w:p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Tirpiklis</w:t>
      </w:r>
    </w:p>
    <w:p w14:paraId="083FE33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Manitolis (E421)</w:t>
      </w:r>
    </w:p>
    <w:p w14:paraId="15FB6C0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Injekcinis vanduo</w:t>
      </w:r>
    </w:p>
    <w:p w14:paraId="696BF5DF"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6DC46817"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6.2</w:t>
      </w:r>
      <w:r w:rsidRPr="00723F58">
        <w:rPr>
          <w:rFonts w:ascii="Times New Roman" w:eastAsia="Times New Roman" w:hAnsi="Times New Roman" w:cs="Times New Roman"/>
          <w:b/>
          <w:lang w:val="lt-LT"/>
        </w:rPr>
        <w:tab/>
        <w:t>Nesuderinamumas</w:t>
      </w:r>
    </w:p>
    <w:p w14:paraId="22DA32C4"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27DA5F26"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Suderinamumo tyrimų neatlikta, todėl šio vaistinio preparato maišyti su kitais negalima. </w:t>
      </w:r>
    </w:p>
    <w:p w14:paraId="7F80F564"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1152ED33"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6.3</w:t>
      </w:r>
      <w:r w:rsidRPr="00723F58">
        <w:rPr>
          <w:rFonts w:ascii="Times New Roman" w:eastAsia="Times New Roman" w:hAnsi="Times New Roman" w:cs="Times New Roman"/>
          <w:b/>
          <w:lang w:val="lt-LT"/>
        </w:rPr>
        <w:tab/>
        <w:t>Tinkamumo laikas</w:t>
      </w:r>
    </w:p>
    <w:p w14:paraId="35627859"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1DAFB85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3 metai.</w:t>
      </w:r>
    </w:p>
    <w:p w14:paraId="79408CF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spacing w:val="-3"/>
          <w:lang w:val="lt-LT" w:eastAsia="zh-CN"/>
        </w:rPr>
        <w:t>Paruoštą suspensiją reikia leisti tuojau pat, kai tik ji paruošiama.</w:t>
      </w:r>
    </w:p>
    <w:p w14:paraId="3C6BEC7E"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135C69D4"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6.4</w:t>
      </w:r>
      <w:r w:rsidRPr="00723F58">
        <w:rPr>
          <w:rFonts w:ascii="Times New Roman" w:eastAsia="Times New Roman" w:hAnsi="Times New Roman" w:cs="Times New Roman"/>
          <w:b/>
          <w:lang w:val="lt-LT"/>
        </w:rPr>
        <w:tab/>
        <w:t>Specialios laikymo sąlygos</w:t>
      </w:r>
    </w:p>
    <w:p w14:paraId="5B54AB80"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5A44444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Laikyti ne aukštesnėje kaip 25 </w:t>
      </w:r>
      <w:r w:rsidRPr="00723F58">
        <w:rPr>
          <w:rFonts w:ascii="Times New Roman" w:eastAsia="SimSun" w:hAnsi="Times New Roman" w:cs="Times New Roman"/>
          <w:lang w:val="lt-LT" w:eastAsia="zh-CN"/>
        </w:rPr>
        <w:sym w:font="Symbol" w:char="F0B0"/>
      </w:r>
      <w:r w:rsidRPr="00723F58">
        <w:rPr>
          <w:rFonts w:ascii="Times New Roman" w:eastAsia="SimSun" w:hAnsi="Times New Roman" w:cs="Times New Roman"/>
          <w:lang w:val="lt-LT" w:eastAsia="zh-CN"/>
        </w:rPr>
        <w:t>C temperatūroje.</w:t>
      </w:r>
    </w:p>
    <w:p w14:paraId="07FB945C"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597754FA"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Paruošto vaistinio preparato laikymo sąlygos pateikiamos 6.3 skyriuje.</w:t>
      </w:r>
    </w:p>
    <w:p w14:paraId="5203E691"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7AB12A27"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6.5</w:t>
      </w:r>
      <w:r w:rsidRPr="00723F58">
        <w:rPr>
          <w:rFonts w:ascii="Times New Roman" w:eastAsia="Times New Roman" w:hAnsi="Times New Roman" w:cs="Times New Roman"/>
          <w:b/>
          <w:lang w:val="lt-LT"/>
        </w:rPr>
        <w:tab/>
      </w:r>
      <w:r w:rsidRPr="00723F58">
        <w:rPr>
          <w:rFonts w:ascii="Times New Roman" w:eastAsia="Times New Roman" w:hAnsi="Times New Roman" w:cs="Times New Roman"/>
          <w:b/>
          <w:bCs/>
          <w:lang w:val="lt-LT"/>
        </w:rPr>
        <w:t>Talpyklės pobūdis ir jos turinys</w:t>
      </w:r>
    </w:p>
    <w:p w14:paraId="79AB266E"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35EE4B5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lastRenderedPageBreak/>
        <w:t>Milteliai 4 ml flakonuose (I tipo stiklo) uždaryti kamšteliu (elastomero) ir dangteliu (aliuminio) bei ampulė (I tipo stiklo), kurioje yra 2 ml tirpiklio.</w:t>
      </w:r>
    </w:p>
    <w:p w14:paraId="11CDFCF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Dėžutėje yra 1 flakonas, 1 ampulė, 1 švirkštas (polipropileno) ir 2 injekcinės adatos. </w:t>
      </w:r>
    </w:p>
    <w:p w14:paraId="266D47F9"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496EEB8E" w14:textId="77777777" w:rsidR="00021BF4" w:rsidRPr="00723F58" w:rsidRDefault="00021BF4" w:rsidP="00021BF4">
      <w:pPr>
        <w:keepNext/>
        <w:tabs>
          <w:tab w:val="left" w:pos="567"/>
        </w:tabs>
        <w:spacing w:after="0" w:line="260" w:lineRule="exact"/>
        <w:jc w:val="both"/>
        <w:outlineLvl w:val="3"/>
        <w:rPr>
          <w:rFonts w:ascii="Times New Roman" w:eastAsia="Times New Roman" w:hAnsi="Times New Roman" w:cs="Times New Roman"/>
          <w:b/>
          <w:lang w:val="lt-LT"/>
        </w:rPr>
      </w:pPr>
      <w:bookmarkStart w:id="26" w:name="OLE_LINK1"/>
      <w:r w:rsidRPr="00723F58">
        <w:rPr>
          <w:rFonts w:ascii="Times New Roman" w:eastAsia="Times New Roman" w:hAnsi="Times New Roman" w:cs="Times New Roman"/>
          <w:b/>
          <w:lang w:val="lt-LT"/>
        </w:rPr>
        <w:t>6.6</w:t>
      </w:r>
      <w:r w:rsidRPr="00723F58">
        <w:rPr>
          <w:rFonts w:ascii="Times New Roman" w:eastAsia="Times New Roman" w:hAnsi="Times New Roman" w:cs="Times New Roman"/>
          <w:b/>
          <w:lang w:val="lt-LT"/>
        </w:rPr>
        <w:tab/>
        <w:t>Specialūs reikalavimai atliekoms tvarkyti ir vaistiniam preparatui ruošti</w:t>
      </w:r>
    </w:p>
    <w:bookmarkEnd w:id="26"/>
    <w:p w14:paraId="3F4F8718"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68FE7BC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Injekcinę suspensiją reikia ruošti laikantis aseptinės technikos ir tirpinimui naudoti tik ampulėje esantį tirpiklį.</w:t>
      </w:r>
    </w:p>
    <w:p w14:paraId="05DEABB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Calibri" w:hAnsi="Times New Roman" w:cs="Times New Roman"/>
          <w:lang w:val="lt-LT"/>
        </w:rPr>
        <w:t>Reikia griežtai laikytis toliau aprašytų ir pakuotės lapelyje esančių preparato paruošimo nurodymų.</w:t>
      </w:r>
    </w:p>
    <w:p w14:paraId="4A6EC7C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6F2E288" w14:textId="77777777" w:rsidR="00021BF4" w:rsidRPr="00723F58" w:rsidRDefault="00021BF4" w:rsidP="00021BF4">
      <w:pPr>
        <w:tabs>
          <w:tab w:val="left" w:pos="567"/>
        </w:tabs>
        <w:spacing w:after="0" w:line="260" w:lineRule="exact"/>
        <w:rPr>
          <w:rFonts w:ascii="Times New Roman" w:eastAsia="Calibri" w:hAnsi="Times New Roman" w:cs="Times New Roman"/>
          <w:lang w:val="lt-LT"/>
        </w:rPr>
      </w:pPr>
      <w:r w:rsidRPr="00723F58">
        <w:rPr>
          <w:rFonts w:ascii="Times New Roman" w:eastAsia="SimSun" w:hAnsi="Times New Roman" w:cs="Times New Roman"/>
          <w:lang w:val="lt-LT" w:eastAsia="zh-CN"/>
        </w:rPr>
        <w:t xml:space="preserve">Tirpiklį reikia įtraukti į pridedamą švirkštą naudojant adatą, skirtą paruošimui (20 G be apsauginio įtaiso), ir pernešti į flakoną, kuriame yra milteliai. </w:t>
      </w:r>
      <w:r w:rsidRPr="00723F58">
        <w:rPr>
          <w:rFonts w:ascii="Times New Roman" w:eastAsia="Calibri" w:hAnsi="Times New Roman" w:cs="Times New Roman"/>
          <w:lang w:val="lt-LT"/>
        </w:rPr>
        <w:t xml:space="preserve">Flakonas švelniai sukiojamas iš vienos pusės į kitą tol, kol gaunama vienalytė pieno pavidalo suspensija. Flakono nevartykite. </w:t>
      </w:r>
    </w:p>
    <w:p w14:paraId="7EE92896" w14:textId="77777777" w:rsidR="00021BF4" w:rsidRPr="00723F58" w:rsidRDefault="00021BF4" w:rsidP="00021BF4">
      <w:pPr>
        <w:tabs>
          <w:tab w:val="left" w:pos="567"/>
        </w:tabs>
        <w:spacing w:after="0" w:line="260" w:lineRule="exact"/>
        <w:rPr>
          <w:rFonts w:ascii="Times New Roman" w:eastAsia="Calibri" w:hAnsi="Times New Roman" w:cs="Times New Roman"/>
          <w:lang w:val="lt-LT"/>
        </w:rPr>
      </w:pPr>
    </w:p>
    <w:p w14:paraId="51C6F0A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Calibri" w:hAnsi="Times New Roman" w:cs="Times New Roman"/>
          <w:lang w:val="lt-LT"/>
        </w:rPr>
        <w:t xml:space="preserve">Svarbu įsitikinti, kad flakone neliko neištirpusių miltelių. </w:t>
      </w:r>
      <w:r w:rsidRPr="00723F58">
        <w:rPr>
          <w:rFonts w:ascii="Times New Roman" w:eastAsia="SimSun" w:hAnsi="Times New Roman" w:cs="Times New Roman"/>
          <w:lang w:val="lt-LT" w:eastAsia="zh-CN"/>
        </w:rPr>
        <w:t>Gautą suspensiją reikia įtraukti atgal į švirkštą neapverčiant flakono. Tada reikia pakeisti paruošimui skirtą adatą į injekcijai skirtą adatą (20G su apsauginiu įtaisu).</w:t>
      </w:r>
    </w:p>
    <w:p w14:paraId="580A77A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Kadangi preparatas yra suspensija, jį švirkšti reikia iškart po paruošimo, kad neatsirastų nuosėdų. </w:t>
      </w:r>
    </w:p>
    <w:p w14:paraId="249D24BA"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3B96ABFE" w14:textId="77777777" w:rsidR="00021BF4" w:rsidRPr="00723F58" w:rsidRDefault="00021BF4" w:rsidP="00021BF4">
      <w:pPr>
        <w:spacing w:after="0" w:line="240" w:lineRule="auto"/>
        <w:rPr>
          <w:rFonts w:ascii="Times New Roman" w:eastAsia="SimSun" w:hAnsi="Times New Roman" w:cs="Times New Roman"/>
          <w:lang w:val="lt-LT"/>
        </w:rPr>
      </w:pPr>
      <w:r w:rsidRPr="00723F58">
        <w:rPr>
          <w:rFonts w:ascii="Times New Roman" w:eastAsia="SimSun" w:hAnsi="Times New Roman" w:cs="Times New Roman"/>
          <w:lang w:val="lt-LT"/>
        </w:rPr>
        <w:t xml:space="preserve">Tik vienkartiniam vartojimui. </w:t>
      </w:r>
    </w:p>
    <w:p w14:paraId="1E510080" w14:textId="77777777" w:rsidR="00021BF4" w:rsidRPr="00723F58" w:rsidRDefault="00021BF4" w:rsidP="00021BF4">
      <w:pPr>
        <w:spacing w:after="0" w:line="240" w:lineRule="auto"/>
        <w:rPr>
          <w:rFonts w:ascii="Times New Roman" w:eastAsia="SimSun" w:hAnsi="Times New Roman" w:cs="Times New Roman"/>
          <w:lang w:val="lt-LT"/>
        </w:rPr>
      </w:pPr>
    </w:p>
    <w:p w14:paraId="248CDE15"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r w:rsidRPr="00723F58">
        <w:rPr>
          <w:rFonts w:ascii="Times New Roman" w:eastAsia="Calibri" w:hAnsi="Times New Roman" w:cs="Times New Roman"/>
          <w:lang w:val="lt-LT"/>
        </w:rPr>
        <w:t>Panaudotas adatas, nesuvartotą suspensiją ir kitas medžiagas reikia išmesti pagal galiojančius vietinius reikalavimus.</w:t>
      </w:r>
    </w:p>
    <w:p w14:paraId="4B308C37"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208009DA"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6B06AAF0"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7.</w:t>
      </w:r>
      <w:r w:rsidRPr="00723F58">
        <w:rPr>
          <w:rFonts w:ascii="Times New Roman" w:eastAsia="SimSun" w:hAnsi="Times New Roman" w:cs="Times New Roman"/>
          <w:b/>
          <w:bCs/>
          <w:lang w:val="lt-LT" w:eastAsia="zh-CN"/>
        </w:rPr>
        <w:tab/>
        <w:t>REGISTRUOTOJAS</w:t>
      </w:r>
    </w:p>
    <w:p w14:paraId="79D8A29C"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06E32A65" w14:textId="77777777" w:rsidR="00021BF4" w:rsidRPr="00723F58" w:rsidRDefault="00021BF4" w:rsidP="00021BF4">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 xml:space="preserve">IPSEN PHARMA </w:t>
      </w:r>
    </w:p>
    <w:p w14:paraId="53DE1193" w14:textId="4CEBB14F" w:rsidR="00021BF4" w:rsidRPr="00723F58" w:rsidRDefault="001707D7" w:rsidP="00021BF4">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70 rue Balard</w:t>
      </w:r>
    </w:p>
    <w:p w14:paraId="095506AD" w14:textId="08FE1286" w:rsidR="00021BF4" w:rsidRPr="00723F58" w:rsidRDefault="001707D7" w:rsidP="00021BF4">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75015 Paris</w:t>
      </w:r>
      <w:r w:rsidR="00021BF4" w:rsidRPr="00723F58">
        <w:rPr>
          <w:rFonts w:ascii="Times New Roman" w:eastAsia="SimSun" w:hAnsi="Times New Roman" w:cs="Times New Roman"/>
          <w:iCs/>
          <w:lang w:val="lt-LT" w:eastAsia="zh-CN"/>
        </w:rPr>
        <w:t xml:space="preserve"> </w:t>
      </w:r>
    </w:p>
    <w:p w14:paraId="1DEDDF42" w14:textId="77777777" w:rsidR="00021BF4" w:rsidRPr="00723F58" w:rsidRDefault="00021BF4" w:rsidP="00021BF4">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Prancūzija</w:t>
      </w:r>
    </w:p>
    <w:p w14:paraId="499ABA99"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4FF54E55"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10CAE90D"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8.</w:t>
      </w:r>
      <w:r w:rsidRPr="00723F58">
        <w:rPr>
          <w:rFonts w:ascii="Times New Roman" w:eastAsia="SimSun" w:hAnsi="Times New Roman" w:cs="Times New Roman"/>
          <w:b/>
          <w:bCs/>
          <w:lang w:val="lt-LT" w:eastAsia="zh-CN"/>
        </w:rPr>
        <w:tab/>
        <w:t xml:space="preserve">REGISTRACIJOS PAŽYMĖJIMO NUMERIS (-IAI) </w:t>
      </w:r>
    </w:p>
    <w:p w14:paraId="535B46DA"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6FB9FCB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LT/1/94/0517/001</w:t>
      </w:r>
    </w:p>
    <w:p w14:paraId="4D204142"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69745FE9"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30904CCE"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9.</w:t>
      </w:r>
      <w:r w:rsidRPr="00723F58">
        <w:rPr>
          <w:rFonts w:ascii="Times New Roman" w:eastAsia="SimSun" w:hAnsi="Times New Roman" w:cs="Times New Roman"/>
          <w:b/>
          <w:bCs/>
          <w:lang w:val="lt-LT" w:eastAsia="zh-CN"/>
        </w:rPr>
        <w:tab/>
        <w:t>REGISTRAVIMO / PERREGISTRAVIMO DATA</w:t>
      </w:r>
    </w:p>
    <w:p w14:paraId="2ADF488A"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52EE9778" w14:textId="6726FDB3"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Registravimo data 1994 m. birželio 02 d. </w:t>
      </w:r>
    </w:p>
    <w:p w14:paraId="2635BF6C" w14:textId="5DDF9CE8"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Paskutinio perregistravimo data 2012 m. lapkričio 09 d.</w:t>
      </w:r>
    </w:p>
    <w:p w14:paraId="76FD4A21"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6E11C128"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3A2C0E66" w14:textId="77777777" w:rsidR="00021BF4" w:rsidRPr="00723F58" w:rsidRDefault="00021BF4" w:rsidP="00021BF4">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10.</w:t>
      </w:r>
      <w:r w:rsidRPr="00723F58">
        <w:rPr>
          <w:rFonts w:ascii="Times New Roman" w:eastAsia="SimSun" w:hAnsi="Times New Roman" w:cs="Times New Roman"/>
          <w:b/>
          <w:bCs/>
          <w:lang w:val="lt-LT" w:eastAsia="zh-CN"/>
        </w:rPr>
        <w:tab/>
        <w:t>TEKSTO PERŽIŪROS DATA</w:t>
      </w:r>
    </w:p>
    <w:p w14:paraId="47312410" w14:textId="77777777" w:rsidR="00021BF4" w:rsidRPr="00723F58" w:rsidRDefault="00021BF4" w:rsidP="00021BF4">
      <w:pPr>
        <w:tabs>
          <w:tab w:val="left" w:pos="1296"/>
        </w:tabs>
        <w:spacing w:after="0" w:line="240" w:lineRule="auto"/>
        <w:rPr>
          <w:rFonts w:ascii="Times New Roman" w:eastAsia="SimSun" w:hAnsi="Times New Roman" w:cs="Times New Roman"/>
          <w:lang w:val="lt-LT" w:eastAsia="zh-CN"/>
        </w:rPr>
      </w:pPr>
    </w:p>
    <w:p w14:paraId="43415ED1" w14:textId="6269519C" w:rsidR="00021BF4" w:rsidRPr="00723F58" w:rsidRDefault="00D02EFF" w:rsidP="00021BF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2025 m. </w:t>
      </w:r>
      <w:r w:rsidR="001707D7">
        <w:rPr>
          <w:rFonts w:ascii="Times New Roman" w:eastAsia="SimSun" w:hAnsi="Times New Roman" w:cs="Times New Roman"/>
          <w:lang w:val="lt-LT" w:eastAsia="zh-CN"/>
        </w:rPr>
        <w:t xml:space="preserve">balandžio </w:t>
      </w:r>
      <w:r w:rsidR="00FD0079">
        <w:rPr>
          <w:rFonts w:ascii="Times New Roman" w:eastAsia="SimSun" w:hAnsi="Times New Roman" w:cs="Times New Roman"/>
          <w:lang w:val="lt-LT" w:eastAsia="zh-CN"/>
        </w:rPr>
        <w:t>1</w:t>
      </w:r>
      <w:r>
        <w:rPr>
          <w:rFonts w:ascii="Times New Roman" w:eastAsia="SimSun" w:hAnsi="Times New Roman" w:cs="Times New Roman"/>
          <w:lang w:val="lt-LT" w:eastAsia="zh-CN"/>
        </w:rPr>
        <w:t xml:space="preserve"> d.</w:t>
      </w:r>
    </w:p>
    <w:p w14:paraId="3DDF4C12" w14:textId="77777777" w:rsidR="00021BF4" w:rsidRPr="00723F58" w:rsidRDefault="00021BF4" w:rsidP="00021BF4">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3A7627B4" w14:textId="6232728B" w:rsidR="00021BF4" w:rsidRPr="00723F58" w:rsidRDefault="00021BF4" w:rsidP="00021BF4">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723F58">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723F58">
        <w:rPr>
          <w:rFonts w:ascii="Times New Roman" w:eastAsia="SimSun" w:hAnsi="Times New Roman" w:cs="Times New Roman"/>
          <w:i/>
          <w:noProof/>
          <w:lang w:val="lt-LT"/>
        </w:rPr>
        <w:t xml:space="preserve"> </w:t>
      </w:r>
      <w:r w:rsidR="00F35952" w:rsidRPr="00A14A29">
        <w:rPr>
          <w:rFonts w:ascii="Times New Roman" w:eastAsia="Calibri" w:hAnsi="Times New Roman"/>
          <w:color w:val="0000EE"/>
          <w:u w:val="single"/>
          <w:lang w:eastAsia="lt-LT"/>
        </w:rPr>
        <w:t>https://vvkt.lrv.lt/lt/.</w:t>
      </w:r>
    </w:p>
    <w:p w14:paraId="61DE0413" w14:textId="77777777" w:rsidR="00021BF4" w:rsidRPr="00723F58" w:rsidRDefault="00021BF4" w:rsidP="00021BF4">
      <w:pPr>
        <w:rPr>
          <w:rFonts w:ascii="Times New Roman" w:eastAsia="Calibri" w:hAnsi="Times New Roman" w:cs="Times New Roman"/>
          <w:lang w:val="lt-LT"/>
        </w:rPr>
      </w:pPr>
      <w:r w:rsidRPr="00723F58">
        <w:rPr>
          <w:rFonts w:ascii="Times New Roman" w:eastAsia="SimSun" w:hAnsi="Times New Roman" w:cs="Times New Roman"/>
          <w:lang w:val="lt-LT" w:eastAsia="zh-CN"/>
        </w:rPr>
        <w:br w:type="page"/>
      </w:r>
    </w:p>
    <w:p w14:paraId="1D4F2505"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004BFBAD"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7E02BA91"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49BC38A6"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54D616CA"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34351F19"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74F6C225"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3982EAE5"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6E7A2AEE"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5FCDE133"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78453B5D"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130356D3"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02268FD5"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1C68942E"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73096C39"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4B89AA70"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7B5C5B88"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2130703C"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5A4E8324"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1109D1A6"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40BC916A"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1D236D9F"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733125A1"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3F7D8C85"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II PRIEDAS</w:t>
      </w:r>
    </w:p>
    <w:p w14:paraId="4E84AE0C" w14:textId="77777777" w:rsidR="00021BF4" w:rsidRPr="00723F58" w:rsidRDefault="00021BF4" w:rsidP="00021BF4">
      <w:pPr>
        <w:tabs>
          <w:tab w:val="left" w:pos="567"/>
        </w:tabs>
        <w:spacing w:after="0" w:line="260" w:lineRule="exact"/>
        <w:rPr>
          <w:rFonts w:ascii="Times New Roman" w:eastAsia="SimSun" w:hAnsi="Times New Roman" w:cs="Times New Roman"/>
          <w:b/>
          <w:i/>
          <w:lang w:val="lt-LT" w:eastAsia="zh-CN"/>
        </w:rPr>
      </w:pPr>
    </w:p>
    <w:p w14:paraId="5315D322" w14:textId="77777777" w:rsidR="00021BF4" w:rsidRPr="00723F58" w:rsidRDefault="00021BF4" w:rsidP="00021BF4">
      <w:pPr>
        <w:tabs>
          <w:tab w:val="left" w:pos="567"/>
        </w:tabs>
        <w:spacing w:after="0" w:line="260" w:lineRule="exact"/>
        <w:jc w:val="center"/>
        <w:rPr>
          <w:rFonts w:ascii="Times New Roman" w:eastAsia="SimSun" w:hAnsi="Times New Roman" w:cs="Times New Roman"/>
          <w:i/>
          <w:lang w:val="lt-LT" w:eastAsia="zh-CN"/>
        </w:rPr>
      </w:pPr>
      <w:r w:rsidRPr="00723F58">
        <w:rPr>
          <w:rFonts w:ascii="Times New Roman" w:eastAsia="SimSun" w:hAnsi="Times New Roman" w:cs="Times New Roman"/>
          <w:b/>
          <w:lang w:val="lt-LT"/>
        </w:rPr>
        <w:t>REGISTRACIJOS SĄLYGOS</w:t>
      </w:r>
    </w:p>
    <w:p w14:paraId="075191D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F550B25" w14:textId="77777777" w:rsidR="00021BF4" w:rsidRPr="00723F58" w:rsidRDefault="00021BF4" w:rsidP="00021BF4">
      <w:pPr>
        <w:spacing w:after="0" w:line="240" w:lineRule="auto"/>
        <w:ind w:left="1560" w:right="48"/>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A.</w:t>
      </w:r>
      <w:r w:rsidRPr="00723F58">
        <w:rPr>
          <w:rFonts w:ascii="Times New Roman" w:eastAsia="SimSun" w:hAnsi="Times New Roman" w:cs="Times New Roman"/>
          <w:b/>
          <w:lang w:val="lt-LT" w:eastAsia="zh-CN"/>
        </w:rPr>
        <w:tab/>
        <w:t>GAMINTOJAS, ATSAKINGAS UŽ SERIJŲ IŠLEIDIMĄ</w:t>
      </w:r>
    </w:p>
    <w:p w14:paraId="5C99780F" w14:textId="77777777" w:rsidR="00021BF4" w:rsidRPr="00723F58" w:rsidRDefault="00021BF4" w:rsidP="00021BF4">
      <w:pPr>
        <w:spacing w:after="0" w:line="260" w:lineRule="exact"/>
        <w:ind w:left="1560" w:right="48"/>
        <w:rPr>
          <w:rFonts w:ascii="Times New Roman" w:eastAsia="SimSun" w:hAnsi="Times New Roman" w:cs="Times New Roman"/>
          <w:lang w:val="lt-LT" w:eastAsia="zh-CN"/>
        </w:rPr>
      </w:pPr>
    </w:p>
    <w:p w14:paraId="069FCDB1" w14:textId="77777777" w:rsidR="00021BF4" w:rsidRPr="00723F58" w:rsidRDefault="00021BF4" w:rsidP="00021BF4">
      <w:pPr>
        <w:suppressLineNumbers/>
        <w:spacing w:after="0" w:line="240" w:lineRule="auto"/>
        <w:ind w:left="1560" w:right="48"/>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B.</w:t>
      </w:r>
      <w:r w:rsidRPr="00723F58">
        <w:rPr>
          <w:rFonts w:ascii="Times New Roman" w:eastAsia="SimSun" w:hAnsi="Times New Roman" w:cs="Times New Roman"/>
          <w:b/>
          <w:lang w:val="lt-LT" w:eastAsia="zh-CN"/>
        </w:rPr>
        <w:tab/>
        <w:t>TIEKIMO IR VARTOJIMO SĄLYGOS AR APRIBOJIMAI</w:t>
      </w:r>
    </w:p>
    <w:p w14:paraId="3BA2A48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98F268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3C63EE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767AAF6" w14:textId="77777777" w:rsidR="00021BF4" w:rsidRPr="00723F58" w:rsidRDefault="00021BF4" w:rsidP="00021BF4">
      <w:p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br w:type="page"/>
      </w:r>
      <w:r w:rsidRPr="00723F58">
        <w:rPr>
          <w:rFonts w:ascii="Times New Roman" w:eastAsia="SimSun" w:hAnsi="Times New Roman" w:cs="Times New Roman"/>
          <w:b/>
          <w:lang w:val="lt-LT" w:eastAsia="zh-CN"/>
        </w:rPr>
        <w:lastRenderedPageBreak/>
        <w:t>A.</w:t>
      </w:r>
      <w:r w:rsidRPr="00723F58">
        <w:rPr>
          <w:rFonts w:ascii="Times New Roman" w:eastAsia="SimSun" w:hAnsi="Times New Roman" w:cs="Times New Roman"/>
          <w:b/>
          <w:lang w:val="lt-LT" w:eastAsia="zh-CN"/>
        </w:rPr>
        <w:tab/>
        <w:t>GAMINTOJAS, ATSAKINGAS UŽ SERIJŲ IŠLEIDIMĄ</w:t>
      </w:r>
    </w:p>
    <w:p w14:paraId="3F167C0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CA1F303" w14:textId="77777777" w:rsidR="00021BF4" w:rsidRPr="00723F58" w:rsidRDefault="00021BF4" w:rsidP="00021BF4">
      <w:pPr>
        <w:tabs>
          <w:tab w:val="left" w:pos="567"/>
        </w:tabs>
        <w:spacing w:after="0" w:line="240" w:lineRule="auto"/>
        <w:jc w:val="both"/>
        <w:rPr>
          <w:rFonts w:ascii="Times New Roman" w:eastAsia="SimSun" w:hAnsi="Times New Roman" w:cs="Times New Roman"/>
          <w:lang w:val="lt-LT" w:eastAsia="zh-CN"/>
        </w:rPr>
      </w:pPr>
      <w:r w:rsidRPr="00723F58">
        <w:rPr>
          <w:rFonts w:ascii="Times New Roman" w:eastAsia="SimSun" w:hAnsi="Times New Roman" w:cs="Times New Roman"/>
          <w:u w:val="single"/>
          <w:lang w:val="lt-LT" w:eastAsia="zh-CN"/>
        </w:rPr>
        <w:t>Gamintojo, atsakingo už serijų išleidimą, pavadinimas ir adresas</w:t>
      </w:r>
    </w:p>
    <w:p w14:paraId="4BF4905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051E958" w14:textId="77777777" w:rsidR="00021BF4" w:rsidRPr="00723F58" w:rsidRDefault="00021BF4" w:rsidP="00021B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eastAsia="SimSun" w:hAnsi="Times New Roman" w:cs="Times New Roman"/>
          <w:spacing w:val="-3"/>
          <w:lang w:val="lt-LT" w:eastAsia="zh-CN"/>
        </w:rPr>
      </w:pPr>
      <w:r w:rsidRPr="00723F58">
        <w:rPr>
          <w:rFonts w:ascii="Times New Roman" w:eastAsia="SimSun" w:hAnsi="Times New Roman" w:cs="Times New Roman"/>
          <w:spacing w:val="-3"/>
          <w:lang w:val="lt-LT" w:eastAsia="zh-CN"/>
        </w:rPr>
        <w:t>IPSEN PHARMA BIOTECH</w:t>
      </w:r>
    </w:p>
    <w:p w14:paraId="61718DFD" w14:textId="77777777" w:rsidR="00021BF4" w:rsidRPr="00723F58" w:rsidRDefault="00021BF4" w:rsidP="00021B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eastAsia="SimSun" w:hAnsi="Times New Roman" w:cs="Times New Roman"/>
          <w:spacing w:val="-3"/>
          <w:lang w:val="lt-LT" w:eastAsia="zh-CN"/>
        </w:rPr>
      </w:pPr>
      <w:r w:rsidRPr="00723F58">
        <w:rPr>
          <w:rFonts w:ascii="Times New Roman" w:eastAsia="SimSun" w:hAnsi="Times New Roman" w:cs="Times New Roman"/>
          <w:spacing w:val="-3"/>
          <w:lang w:val="lt-LT" w:eastAsia="zh-CN"/>
        </w:rPr>
        <w:t>Parc d’Activités du Plateau de Signes – CD N 402 – 83870 SIGNES Cedex</w:t>
      </w:r>
    </w:p>
    <w:p w14:paraId="5C610584" w14:textId="77777777" w:rsidR="00021BF4" w:rsidRPr="00723F58" w:rsidRDefault="00021BF4" w:rsidP="00021BF4">
      <w:pPr>
        <w:tabs>
          <w:tab w:val="left" w:pos="567"/>
        </w:tabs>
        <w:spacing w:after="0" w:line="260" w:lineRule="exact"/>
        <w:rPr>
          <w:rFonts w:ascii="Times New Roman" w:eastAsia="SimSun" w:hAnsi="Times New Roman" w:cs="Times New Roman"/>
          <w:spacing w:val="-3"/>
          <w:lang w:val="lt-LT" w:eastAsia="zh-CN"/>
        </w:rPr>
      </w:pPr>
      <w:r w:rsidRPr="00723F58">
        <w:rPr>
          <w:rFonts w:ascii="Times New Roman" w:eastAsia="SimSun" w:hAnsi="Times New Roman" w:cs="Times New Roman"/>
          <w:spacing w:val="-3"/>
          <w:lang w:val="lt-LT" w:eastAsia="zh-CN"/>
        </w:rPr>
        <w:t>Prancūzija</w:t>
      </w:r>
    </w:p>
    <w:p w14:paraId="111D82A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42B0C0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2783E14" w14:textId="77777777" w:rsidR="00021BF4" w:rsidRPr="00723F58" w:rsidRDefault="00021BF4" w:rsidP="00021BF4">
      <w:pPr>
        <w:suppressLineNumbers/>
        <w:tabs>
          <w:tab w:val="left" w:pos="567"/>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B.</w:t>
      </w:r>
      <w:r w:rsidRPr="00723F58">
        <w:rPr>
          <w:rFonts w:ascii="Times New Roman" w:eastAsia="SimSun" w:hAnsi="Times New Roman" w:cs="Times New Roman"/>
          <w:b/>
          <w:lang w:val="lt-LT" w:eastAsia="zh-CN"/>
        </w:rPr>
        <w:tab/>
        <w:t xml:space="preserve">TIEKIMO IR VARTOJIMO SĄLYGOS AR APRIBOJIMAI </w:t>
      </w:r>
    </w:p>
    <w:p w14:paraId="09F27C8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6A10DA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Receptinis vaistinis preparatas.</w:t>
      </w:r>
    </w:p>
    <w:p w14:paraId="5B95B71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99E4ED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94270C1" w14:textId="77777777" w:rsidR="00021BF4" w:rsidRPr="00723F58" w:rsidRDefault="00021BF4" w:rsidP="00021BF4">
      <w:pPr>
        <w:tabs>
          <w:tab w:val="left" w:pos="567"/>
        </w:tabs>
        <w:spacing w:after="0" w:line="260" w:lineRule="exact"/>
        <w:jc w:val="center"/>
        <w:rPr>
          <w:rFonts w:ascii="Times New Roman" w:eastAsia="SimSun" w:hAnsi="Times New Roman" w:cs="Times New Roman"/>
          <w:lang w:val="lt-LT" w:eastAsia="zh-CN"/>
        </w:rPr>
      </w:pPr>
      <w:r w:rsidRPr="00723F58">
        <w:rPr>
          <w:rFonts w:ascii="Times New Roman" w:eastAsia="SimSun" w:hAnsi="Times New Roman" w:cs="Times New Roman"/>
          <w:lang w:val="lt-LT" w:eastAsia="zh-CN"/>
        </w:rPr>
        <w:br w:type="page"/>
      </w:r>
    </w:p>
    <w:p w14:paraId="34EC8B3C" w14:textId="77777777" w:rsidR="00021BF4" w:rsidRPr="00723F58" w:rsidRDefault="00021BF4" w:rsidP="00021BF4">
      <w:pPr>
        <w:tabs>
          <w:tab w:val="left" w:pos="567"/>
        </w:tabs>
        <w:spacing w:after="0" w:line="260" w:lineRule="exact"/>
        <w:rPr>
          <w:rFonts w:ascii="Times New Roman" w:eastAsia="SimSun" w:hAnsi="Times New Roman" w:cs="Times New Roman"/>
          <w:b/>
          <w:lang w:val="lt-LT" w:eastAsia="zh-CN"/>
        </w:rPr>
      </w:pPr>
    </w:p>
    <w:p w14:paraId="71A63E9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1BBC66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BB7230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BC7939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274FB3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CD6493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3C3B3D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5D66E4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E50B43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91D89F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D421A6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BFC97B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454682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52D380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2CB286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6DACD2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2FDAFD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9504F1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8F7A3E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F57169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B0A00D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9CDE542"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2AE0E992"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III PRIEDAS</w:t>
      </w:r>
    </w:p>
    <w:p w14:paraId="116D62A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C6E67A0"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ŽENKLINIMAS IR PAKUOTĖS LAPELIS</w:t>
      </w:r>
    </w:p>
    <w:p w14:paraId="228A3F7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br w:type="page"/>
      </w:r>
    </w:p>
    <w:p w14:paraId="2CB27A8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6123D0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4BC9FD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34CFAE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B43780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6601F7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0A34B2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3860E5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8E152C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730C1E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48C9F0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1BE9C8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887A29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676240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D50BC7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D5BFE1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D2FD42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EE9E81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E7A1FC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E2242E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36D6C7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7E5DA5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7F5B9F6"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78EBC5FD"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A. ŽENKLINIMAS</w:t>
      </w:r>
    </w:p>
    <w:p w14:paraId="081780E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br w:type="page"/>
      </w:r>
    </w:p>
    <w:p w14:paraId="08B82F41"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lastRenderedPageBreak/>
        <w:t>INFORMACIJA ANT IŠORINĖS PAKUOTĖS</w:t>
      </w:r>
    </w:p>
    <w:p w14:paraId="1CF9793A"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p>
    <w:p w14:paraId="29AC6AC8"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KARTONO DĖŽUTĖ</w:t>
      </w:r>
    </w:p>
    <w:p w14:paraId="568943C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AFA5AA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17469F9"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1.</w:t>
      </w:r>
      <w:r w:rsidRPr="00723F58">
        <w:rPr>
          <w:rFonts w:ascii="Times New Roman" w:eastAsia="SimSun" w:hAnsi="Times New Roman" w:cs="Times New Roman"/>
          <w:b/>
          <w:lang w:val="lt-LT" w:eastAsia="zh-CN"/>
        </w:rPr>
        <w:tab/>
      </w:r>
      <w:r w:rsidRPr="00723F58">
        <w:rPr>
          <w:rFonts w:ascii="Times New Roman" w:eastAsia="SimSun" w:hAnsi="Times New Roman" w:cs="Times New Roman"/>
          <w:b/>
          <w:caps/>
          <w:lang w:val="lt-LT" w:eastAsia="zh-CN"/>
        </w:rPr>
        <w:t>VAISTINIO</w:t>
      </w:r>
      <w:r w:rsidRPr="00723F58">
        <w:rPr>
          <w:rFonts w:ascii="Times New Roman" w:eastAsia="SimSun" w:hAnsi="Times New Roman" w:cs="Times New Roman"/>
          <w:b/>
          <w:lang w:val="lt-LT" w:eastAsia="zh-CN"/>
        </w:rPr>
        <w:t xml:space="preserve"> PREPARATO PAVADINIMAS</w:t>
      </w:r>
    </w:p>
    <w:p w14:paraId="0A123D0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8BB87D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Diphereline 3,75 mg milteliai ir tirpiklis pailginto atpalaidavimo injekcinei suspensijai</w:t>
      </w:r>
    </w:p>
    <w:p w14:paraId="4D56FE39" w14:textId="13EFF2F0" w:rsidR="00021BF4" w:rsidRPr="00723F58" w:rsidRDefault="00F736BA" w:rsidP="00021BF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T</w:t>
      </w:r>
      <w:r w:rsidR="00021BF4" w:rsidRPr="00723F58">
        <w:rPr>
          <w:rFonts w:ascii="Times New Roman" w:eastAsia="SimSun" w:hAnsi="Times New Roman" w:cs="Times New Roman"/>
          <w:lang w:val="lt-LT" w:eastAsia="zh-CN"/>
        </w:rPr>
        <w:t>riptorelinum</w:t>
      </w:r>
    </w:p>
    <w:p w14:paraId="1D63B6B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564399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101D315"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2.</w:t>
      </w:r>
      <w:r w:rsidRPr="00723F58">
        <w:rPr>
          <w:rFonts w:ascii="Times New Roman" w:eastAsia="SimSun" w:hAnsi="Times New Roman" w:cs="Times New Roman"/>
          <w:b/>
          <w:lang w:val="lt-LT" w:eastAsia="zh-CN"/>
        </w:rPr>
        <w:tab/>
        <w:t>VEIKLIOJI (-IOS) MEDŽIAGA (-OS) IR JOS (-Ų) KIEKIS (-IAI)</w:t>
      </w:r>
    </w:p>
    <w:p w14:paraId="7E0BB12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19928C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Viename flakone yra 3,75 mg triptorelino (acetato pavidalu).</w:t>
      </w:r>
    </w:p>
    <w:p w14:paraId="0BBDFF8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300E8D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4F03653"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3.</w:t>
      </w:r>
      <w:r w:rsidRPr="00723F58">
        <w:rPr>
          <w:rFonts w:ascii="Times New Roman" w:eastAsia="SimSun" w:hAnsi="Times New Roman" w:cs="Times New Roman"/>
          <w:b/>
          <w:lang w:val="lt-LT" w:eastAsia="zh-CN"/>
        </w:rPr>
        <w:tab/>
        <w:t>PAGALBINIŲ MEDŽIAGŲ SĄRAŠAS</w:t>
      </w:r>
    </w:p>
    <w:p w14:paraId="2E60E1E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5C7F76B" w14:textId="77777777" w:rsidR="00021BF4" w:rsidRPr="00723F58" w:rsidRDefault="00021BF4" w:rsidP="00021BF4">
      <w:pPr>
        <w:numPr>
          <w:ilvl w:val="12"/>
          <w:numId w:val="0"/>
        </w:numPr>
        <w:tabs>
          <w:tab w:val="left" w:pos="567"/>
        </w:tabs>
        <w:spacing w:after="0" w:line="260" w:lineRule="exact"/>
        <w:jc w:val="both"/>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Pagalbinės medžiagos</w:t>
      </w:r>
    </w:p>
    <w:p w14:paraId="736BB828" w14:textId="77777777" w:rsidR="00021BF4" w:rsidRPr="00723F58" w:rsidRDefault="00021BF4" w:rsidP="00021BF4">
      <w:pPr>
        <w:numPr>
          <w:ilvl w:val="12"/>
          <w:numId w:val="0"/>
        </w:numPr>
        <w:tabs>
          <w:tab w:val="left" w:pos="567"/>
        </w:tabs>
        <w:spacing w:after="0" w:line="260" w:lineRule="exact"/>
        <w:jc w:val="both"/>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Flakone: D,L laktido-glikolido kopolimeras, manitolis, karmeliozės natrio druska, polisorbatas 80.</w:t>
      </w:r>
    </w:p>
    <w:p w14:paraId="0684D324" w14:textId="77777777" w:rsidR="00021BF4" w:rsidRPr="00723F58" w:rsidRDefault="00021BF4" w:rsidP="00021BF4">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Ampulėje yra manitolis, injekcinis vanduo.</w:t>
      </w:r>
    </w:p>
    <w:p w14:paraId="30A4C24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BBCF79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B73AD6E"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4.</w:t>
      </w:r>
      <w:r w:rsidRPr="00723F58">
        <w:rPr>
          <w:rFonts w:ascii="Times New Roman" w:eastAsia="SimSun" w:hAnsi="Times New Roman" w:cs="Times New Roman"/>
          <w:b/>
          <w:lang w:val="lt-LT" w:eastAsia="zh-CN"/>
        </w:rPr>
        <w:tab/>
        <w:t>FARMACINĖ FORMA IR KIEKIS PAKUOTĖJE</w:t>
      </w:r>
    </w:p>
    <w:p w14:paraId="7FD130A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7451CE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Milteliai ir tirpiklis pailginto atpalaidavimo injekcinei suspensijai</w:t>
      </w:r>
    </w:p>
    <w:p w14:paraId="5172FC2C" w14:textId="77777777" w:rsidR="00021BF4" w:rsidRPr="00723F58" w:rsidRDefault="00021BF4" w:rsidP="00021BF4">
      <w:pPr>
        <w:tabs>
          <w:tab w:val="left" w:pos="567"/>
        </w:tabs>
        <w:spacing w:after="0" w:line="260" w:lineRule="exact"/>
        <w:rPr>
          <w:rFonts w:ascii="Times New Roman" w:eastAsia="SimSun" w:hAnsi="Times New Roman" w:cs="Times New Roman"/>
          <w:caps/>
          <w:lang w:val="lt-LT" w:eastAsia="zh-CN"/>
        </w:rPr>
      </w:pPr>
      <w:r w:rsidRPr="00723F58">
        <w:rPr>
          <w:rFonts w:ascii="Times New Roman" w:eastAsia="SimSun" w:hAnsi="Times New Roman" w:cs="Times New Roman"/>
          <w:lang w:val="lt-LT" w:eastAsia="zh-CN"/>
        </w:rPr>
        <w:t xml:space="preserve">1 flakonas miltelių, 1 ampulė tirpiklio, 1 injekcinis švirkštas, 2 injekcinės adatos </w:t>
      </w:r>
    </w:p>
    <w:p w14:paraId="4341028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00B712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201ADA7"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5.</w:t>
      </w:r>
      <w:r w:rsidRPr="00723F58">
        <w:rPr>
          <w:rFonts w:ascii="Times New Roman" w:eastAsia="SimSun" w:hAnsi="Times New Roman" w:cs="Times New Roman"/>
          <w:b/>
          <w:lang w:val="lt-LT" w:eastAsia="zh-CN"/>
        </w:rPr>
        <w:tab/>
        <w:t>VARTOJIMO METODAS IR BŪDAS (-AI)</w:t>
      </w:r>
    </w:p>
    <w:p w14:paraId="556FC57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BF86D3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į raumenis</w:t>
      </w:r>
    </w:p>
    <w:p w14:paraId="44825C7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Prieš vartojimą perskaitykite pakuotės lapelį.</w:t>
      </w:r>
    </w:p>
    <w:p w14:paraId="58218B9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9F4AAD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A4BFB63"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6.</w:t>
      </w:r>
      <w:r w:rsidRPr="00723F58">
        <w:rPr>
          <w:rFonts w:ascii="Times New Roman" w:eastAsia="SimSun" w:hAnsi="Times New Roman" w:cs="Times New Roman"/>
          <w:b/>
          <w:lang w:val="lt-LT" w:eastAsia="zh-CN"/>
        </w:rPr>
        <w:tab/>
        <w:t>SPECIALUS ĮSPĖJIMAS, KAD VAISTINĮ PREPARATĄ BŪTINA LAIKYTI VAIKAMS NEPASTEBIMOJE IR NEPASIEKIAMOJE VIETOJE</w:t>
      </w:r>
    </w:p>
    <w:p w14:paraId="2FF7DEA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32596C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Laikyti vaikams nepastebimoje ir nepasiekiamoje vietoje.</w:t>
      </w:r>
    </w:p>
    <w:p w14:paraId="6415BED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146E53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7D46825"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7.</w:t>
      </w:r>
      <w:r w:rsidRPr="00723F58">
        <w:rPr>
          <w:rFonts w:ascii="Times New Roman" w:eastAsia="SimSun" w:hAnsi="Times New Roman" w:cs="Times New Roman"/>
          <w:b/>
          <w:lang w:val="lt-LT" w:eastAsia="zh-CN"/>
        </w:rPr>
        <w:tab/>
        <w:t>KITAS (-I) SPECIALUS (-ŪS) ĮSPĖJIMAS (-AI) (JEI REIKIA)</w:t>
      </w:r>
    </w:p>
    <w:p w14:paraId="7AABFBE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2EBAA0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5E7AC89"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8.</w:t>
      </w:r>
      <w:r w:rsidRPr="00723F58">
        <w:rPr>
          <w:rFonts w:ascii="Times New Roman" w:eastAsia="SimSun" w:hAnsi="Times New Roman" w:cs="Times New Roman"/>
          <w:b/>
          <w:lang w:val="lt-LT" w:eastAsia="zh-CN"/>
        </w:rPr>
        <w:tab/>
        <w:t>TINKAMUMO LAIKAS</w:t>
      </w:r>
    </w:p>
    <w:p w14:paraId="73D2C84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859403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Tinka iki {MMMM/mm}</w:t>
      </w:r>
    </w:p>
    <w:p w14:paraId="1300D59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EXP</w:t>
      </w:r>
    </w:p>
    <w:p w14:paraId="220F05C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55E84A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613EC30" w14:textId="77777777" w:rsidR="00021BF4" w:rsidRPr="00723F58" w:rsidRDefault="00021BF4" w:rsidP="00021BF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lastRenderedPageBreak/>
        <w:t>9.</w:t>
      </w:r>
      <w:r w:rsidRPr="00723F58">
        <w:rPr>
          <w:rFonts w:ascii="Times New Roman" w:eastAsia="SimSun" w:hAnsi="Times New Roman" w:cs="Times New Roman"/>
          <w:b/>
          <w:lang w:val="lt-LT" w:eastAsia="zh-CN"/>
        </w:rPr>
        <w:tab/>
        <w:t>SPECIALIOS LAIKYMO SĄLYGOS</w:t>
      </w:r>
    </w:p>
    <w:p w14:paraId="4558A80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533166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Laikyti ne aukštesnėje kaip 25 </w:t>
      </w:r>
      <w:r w:rsidRPr="00723F58">
        <w:rPr>
          <w:rFonts w:ascii="Times New Roman" w:eastAsia="SimSun" w:hAnsi="Times New Roman" w:cs="Times New Roman"/>
          <w:lang w:val="lt-LT" w:eastAsia="zh-CN"/>
        </w:rPr>
        <w:sym w:font="Symbol" w:char="F0B0"/>
      </w:r>
      <w:r w:rsidRPr="00723F58">
        <w:rPr>
          <w:rFonts w:ascii="Times New Roman" w:eastAsia="SimSun" w:hAnsi="Times New Roman" w:cs="Times New Roman"/>
          <w:lang w:val="lt-LT" w:eastAsia="zh-CN"/>
        </w:rPr>
        <w:t xml:space="preserve">C temperatūroje. </w:t>
      </w:r>
    </w:p>
    <w:p w14:paraId="43EEF23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0CEF36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E5DBFCA"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10.</w:t>
      </w:r>
      <w:r w:rsidRPr="00723F58">
        <w:rPr>
          <w:rFonts w:ascii="Times New Roman" w:eastAsia="SimSun" w:hAnsi="Times New Roman" w:cs="Times New Roman"/>
          <w:b/>
          <w:lang w:val="lt-LT" w:eastAsia="zh-CN"/>
        </w:rPr>
        <w:tab/>
        <w:t>SPECIALIOS ATSARGUMO PRIEMONĖS DĖL NESUVARTOTO VAISTINIO PREPARATO AR JO ATLIEKŲ TVARKYMO (JEI REIKIA)</w:t>
      </w:r>
    </w:p>
    <w:p w14:paraId="4D9399C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27E2DC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DAEC24C"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11.</w:t>
      </w:r>
      <w:r w:rsidRPr="00723F58">
        <w:rPr>
          <w:rFonts w:ascii="Times New Roman" w:eastAsia="SimSun" w:hAnsi="Times New Roman" w:cs="Times New Roman"/>
          <w:b/>
          <w:lang w:val="lt-LT" w:eastAsia="zh-CN"/>
        </w:rPr>
        <w:tab/>
      </w:r>
      <w:r w:rsidRPr="00723F58">
        <w:rPr>
          <w:rFonts w:ascii="Times New Roman" w:eastAsia="SimSun" w:hAnsi="Times New Roman" w:cs="Times New Roman"/>
          <w:b/>
          <w:caps/>
          <w:lang w:val="lt-LT" w:eastAsia="zh-CN"/>
        </w:rPr>
        <w:t>rEGISTRATORIAUS PAVADINIMAS IR ADRESAS</w:t>
      </w:r>
    </w:p>
    <w:p w14:paraId="2460AE6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C0EB819" w14:textId="77777777" w:rsidR="00021BF4" w:rsidRPr="00723F58" w:rsidRDefault="00021BF4" w:rsidP="00021BF4">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 xml:space="preserve">IPSEN PHARMA </w:t>
      </w:r>
    </w:p>
    <w:p w14:paraId="4BB97065" w14:textId="7D6CB811" w:rsidR="00021BF4" w:rsidRPr="00723F58" w:rsidRDefault="001707D7" w:rsidP="00021BF4">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70 rue Balard</w:t>
      </w:r>
    </w:p>
    <w:p w14:paraId="2419C050" w14:textId="445633A4" w:rsidR="00021BF4" w:rsidRPr="00723F58" w:rsidRDefault="001707D7" w:rsidP="00021BF4">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75015 Paris</w:t>
      </w:r>
      <w:r w:rsidR="00021BF4" w:rsidRPr="00723F58">
        <w:rPr>
          <w:rFonts w:ascii="Times New Roman" w:eastAsia="SimSun" w:hAnsi="Times New Roman" w:cs="Times New Roman"/>
          <w:iCs/>
          <w:lang w:val="lt-LT" w:eastAsia="zh-CN"/>
        </w:rPr>
        <w:t xml:space="preserve"> </w:t>
      </w:r>
    </w:p>
    <w:p w14:paraId="0AF38CF1" w14:textId="77777777" w:rsidR="00021BF4" w:rsidRPr="00723F58" w:rsidRDefault="00021BF4" w:rsidP="00021BF4">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Prancūzija</w:t>
      </w:r>
    </w:p>
    <w:p w14:paraId="3C729EC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4428FC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892FB25"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12.</w:t>
      </w:r>
      <w:r w:rsidRPr="00723F58">
        <w:rPr>
          <w:rFonts w:ascii="Times New Roman" w:eastAsia="SimSun" w:hAnsi="Times New Roman" w:cs="Times New Roman"/>
          <w:b/>
          <w:lang w:val="lt-LT" w:eastAsia="zh-CN"/>
        </w:rPr>
        <w:tab/>
        <w:t xml:space="preserve">REGISTRACIJOS PAŽYMĖJIMO NUMERIS (-IAI) </w:t>
      </w:r>
    </w:p>
    <w:p w14:paraId="19B98E3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E918A4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LT/1/94/0517/001</w:t>
      </w:r>
    </w:p>
    <w:p w14:paraId="3073A04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ED8009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F9B3098"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13.</w:t>
      </w:r>
      <w:r w:rsidRPr="00723F58">
        <w:rPr>
          <w:rFonts w:ascii="Times New Roman" w:eastAsia="SimSun" w:hAnsi="Times New Roman" w:cs="Times New Roman"/>
          <w:b/>
          <w:lang w:val="lt-LT" w:eastAsia="zh-CN"/>
        </w:rPr>
        <w:tab/>
        <w:t xml:space="preserve">SERIJOS NUMERIS </w:t>
      </w:r>
    </w:p>
    <w:p w14:paraId="1FA3F03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F4436C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Serija {numeris}</w:t>
      </w:r>
    </w:p>
    <w:p w14:paraId="26F5D88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Lot</w:t>
      </w:r>
    </w:p>
    <w:p w14:paraId="4081102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255A93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B48B4C3"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14.</w:t>
      </w:r>
      <w:r w:rsidRPr="00723F58">
        <w:rPr>
          <w:rFonts w:ascii="Times New Roman" w:eastAsia="SimSun" w:hAnsi="Times New Roman" w:cs="Times New Roman"/>
          <w:b/>
          <w:lang w:val="lt-LT" w:eastAsia="zh-CN"/>
        </w:rPr>
        <w:tab/>
        <w:t>PARDAVIMO (IŠDAVIMO) TVARKA</w:t>
      </w:r>
    </w:p>
    <w:p w14:paraId="4F4B6F4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BF82FB0" w14:textId="6791E490"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Receptinis vaistinis preparatas</w:t>
      </w:r>
    </w:p>
    <w:p w14:paraId="1B4A3E5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A4578E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63CEB39" w14:textId="77777777" w:rsidR="00021BF4" w:rsidRPr="00723F58" w:rsidRDefault="00021BF4" w:rsidP="00021BF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15.</w:t>
      </w:r>
      <w:r w:rsidRPr="00723F58">
        <w:rPr>
          <w:rFonts w:ascii="Times New Roman" w:eastAsia="SimSun" w:hAnsi="Times New Roman" w:cs="Times New Roman"/>
          <w:b/>
          <w:lang w:val="lt-LT" w:eastAsia="zh-CN"/>
        </w:rPr>
        <w:tab/>
        <w:t>VARTOJIMO INSTRUKCIJA</w:t>
      </w:r>
    </w:p>
    <w:p w14:paraId="0A18BC5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1FEAFF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2B0BC4B" w14:textId="77777777" w:rsidR="00021BF4" w:rsidRPr="00723F58" w:rsidRDefault="00021BF4" w:rsidP="00021BF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val="lt-LT" w:eastAsia="zh-CN"/>
        </w:rPr>
      </w:pPr>
      <w:r w:rsidRPr="00723F58">
        <w:rPr>
          <w:rFonts w:ascii="Times New Roman" w:eastAsia="SimSun" w:hAnsi="Times New Roman" w:cs="Times New Roman"/>
          <w:b/>
          <w:lang w:val="lt-LT" w:eastAsia="zh-CN"/>
        </w:rPr>
        <w:t>16.</w:t>
      </w:r>
      <w:r w:rsidRPr="00723F58">
        <w:rPr>
          <w:rFonts w:ascii="Times New Roman" w:eastAsia="SimSun" w:hAnsi="Times New Roman" w:cs="Times New Roman"/>
          <w:b/>
          <w:lang w:val="lt-LT" w:eastAsia="zh-CN"/>
        </w:rPr>
        <w:tab/>
        <w:t>INFORMACIJA BRAILIO RAŠTU</w:t>
      </w:r>
    </w:p>
    <w:p w14:paraId="613459F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06B647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Diphereline 3.75 mg</w:t>
      </w:r>
    </w:p>
    <w:p w14:paraId="22F9207D" w14:textId="77777777" w:rsidR="00021BF4" w:rsidRPr="00723F58" w:rsidRDefault="00021BF4" w:rsidP="00021BF4">
      <w:pPr>
        <w:tabs>
          <w:tab w:val="left" w:pos="567"/>
        </w:tabs>
        <w:spacing w:after="0" w:line="260" w:lineRule="exact"/>
        <w:rPr>
          <w:rFonts w:ascii="Times New Roman" w:eastAsia="Times New Roman" w:hAnsi="Times New Roman" w:cs="Times New Roman"/>
          <w:noProof/>
          <w:shd w:val="clear" w:color="auto" w:fill="CCCCCC"/>
          <w:lang w:val="lt-LT"/>
        </w:rPr>
      </w:pPr>
    </w:p>
    <w:p w14:paraId="4A60224B" w14:textId="77777777" w:rsidR="00021BF4" w:rsidRPr="00723F58" w:rsidRDefault="00021BF4" w:rsidP="00021BF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723F58">
        <w:rPr>
          <w:rFonts w:ascii="Times New Roman" w:eastAsia="Times New Roman" w:hAnsi="Times New Roman" w:cs="Times New Roman"/>
          <w:b/>
          <w:noProof/>
          <w:snapToGrid w:val="0"/>
          <w:szCs w:val="20"/>
          <w:lang w:val="lt-LT"/>
        </w:rPr>
        <w:t>17.</w:t>
      </w:r>
      <w:r w:rsidRPr="00723F58">
        <w:rPr>
          <w:rFonts w:ascii="Times New Roman" w:eastAsia="Times New Roman" w:hAnsi="Times New Roman" w:cs="Times New Roman"/>
          <w:b/>
          <w:noProof/>
          <w:snapToGrid w:val="0"/>
          <w:szCs w:val="20"/>
          <w:lang w:val="lt-LT"/>
        </w:rPr>
        <w:tab/>
        <w:t>UNIKALUS IDENTIFIKATORIUS – 2D BRŪKŠNINIS KODAS</w:t>
      </w:r>
    </w:p>
    <w:p w14:paraId="65106AA4" w14:textId="77777777" w:rsidR="00021BF4" w:rsidRPr="00723F58" w:rsidRDefault="00021BF4" w:rsidP="00021BF4">
      <w:pPr>
        <w:tabs>
          <w:tab w:val="left" w:pos="567"/>
        </w:tabs>
        <w:spacing w:after="0" w:line="260" w:lineRule="exact"/>
        <w:rPr>
          <w:rFonts w:ascii="Times New Roman" w:eastAsia="Times New Roman" w:hAnsi="Times New Roman" w:cs="Times New Roman"/>
          <w:noProof/>
          <w:snapToGrid w:val="0"/>
          <w:szCs w:val="20"/>
          <w:lang w:val="lt-LT"/>
        </w:rPr>
      </w:pPr>
    </w:p>
    <w:p w14:paraId="41D7F5C9" w14:textId="77777777" w:rsidR="00021BF4" w:rsidRPr="00723F58" w:rsidRDefault="00021BF4" w:rsidP="00021BF4">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723F58">
        <w:rPr>
          <w:rFonts w:ascii="Times New Roman" w:eastAsia="Times New Roman" w:hAnsi="Times New Roman" w:cs="Times New Roman"/>
          <w:noProof/>
          <w:snapToGrid w:val="0"/>
          <w:szCs w:val="20"/>
          <w:highlight w:val="lightGray"/>
          <w:lang w:val="lt-LT"/>
        </w:rPr>
        <w:t>2D brūkšninis kodas su nurodytu unikaliu identifikatoriumi.</w:t>
      </w:r>
    </w:p>
    <w:p w14:paraId="14FD028E" w14:textId="77777777" w:rsidR="00021BF4" w:rsidRPr="00723F58" w:rsidRDefault="00021BF4" w:rsidP="00021BF4">
      <w:pPr>
        <w:tabs>
          <w:tab w:val="left" w:pos="567"/>
        </w:tabs>
        <w:spacing w:after="0" w:line="260" w:lineRule="exact"/>
        <w:rPr>
          <w:rFonts w:ascii="Times New Roman" w:eastAsia="Times New Roman" w:hAnsi="Times New Roman" w:cs="Times New Roman"/>
          <w:noProof/>
          <w:snapToGrid w:val="0"/>
          <w:szCs w:val="20"/>
          <w:lang w:val="lt-LT"/>
        </w:rPr>
      </w:pPr>
    </w:p>
    <w:p w14:paraId="4957AF97" w14:textId="77777777" w:rsidR="00021BF4" w:rsidRPr="00723F58" w:rsidRDefault="00021BF4" w:rsidP="00021BF4">
      <w:pPr>
        <w:tabs>
          <w:tab w:val="left" w:pos="567"/>
        </w:tabs>
        <w:spacing w:after="0" w:line="260" w:lineRule="exact"/>
        <w:rPr>
          <w:rFonts w:ascii="Times New Roman" w:eastAsia="Times New Roman" w:hAnsi="Times New Roman" w:cs="Times New Roman"/>
          <w:noProof/>
          <w:snapToGrid w:val="0"/>
          <w:szCs w:val="20"/>
          <w:lang w:val="lt-LT"/>
        </w:rPr>
      </w:pPr>
    </w:p>
    <w:p w14:paraId="43F821ED" w14:textId="77777777" w:rsidR="00021BF4" w:rsidRPr="00723F58" w:rsidRDefault="00021BF4" w:rsidP="00021BF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723F58">
        <w:rPr>
          <w:rFonts w:ascii="Times New Roman" w:eastAsia="Times New Roman" w:hAnsi="Times New Roman" w:cs="Times New Roman"/>
          <w:b/>
          <w:noProof/>
          <w:snapToGrid w:val="0"/>
          <w:szCs w:val="20"/>
          <w:lang w:val="lt-LT"/>
        </w:rPr>
        <w:t>18.</w:t>
      </w:r>
      <w:r w:rsidRPr="00723F58">
        <w:rPr>
          <w:rFonts w:ascii="Times New Roman" w:eastAsia="Times New Roman" w:hAnsi="Times New Roman" w:cs="Times New Roman"/>
          <w:b/>
          <w:noProof/>
          <w:snapToGrid w:val="0"/>
          <w:szCs w:val="20"/>
          <w:lang w:val="lt-LT"/>
        </w:rPr>
        <w:tab/>
        <w:t>UNIKALUS IDENTIFIKATORIUS – ŽMONĖMS SUPRANTAMI DUOMENYS</w:t>
      </w:r>
    </w:p>
    <w:p w14:paraId="213A546C" w14:textId="77777777" w:rsidR="00021BF4" w:rsidRPr="00723F58" w:rsidRDefault="00021BF4" w:rsidP="00021BF4">
      <w:pPr>
        <w:tabs>
          <w:tab w:val="left" w:pos="567"/>
        </w:tabs>
        <w:spacing w:after="0" w:line="260" w:lineRule="exact"/>
        <w:rPr>
          <w:rFonts w:ascii="Times New Roman" w:eastAsia="Times New Roman" w:hAnsi="Times New Roman" w:cs="Times New Roman"/>
          <w:noProof/>
          <w:snapToGrid w:val="0"/>
          <w:szCs w:val="20"/>
          <w:lang w:val="lt-LT"/>
        </w:rPr>
      </w:pPr>
    </w:p>
    <w:p w14:paraId="55C5661C" w14:textId="77777777" w:rsidR="00021BF4" w:rsidRPr="00723F58" w:rsidRDefault="00021BF4" w:rsidP="00021BF4">
      <w:pPr>
        <w:tabs>
          <w:tab w:val="left" w:pos="567"/>
        </w:tabs>
        <w:spacing w:after="0" w:line="260" w:lineRule="exact"/>
        <w:rPr>
          <w:rFonts w:ascii="Times New Roman" w:eastAsia="Times New Roman" w:hAnsi="Times New Roman" w:cs="Times New Roman"/>
          <w:snapToGrid w:val="0"/>
          <w:color w:val="008000"/>
          <w:lang w:val="lt-LT"/>
        </w:rPr>
      </w:pPr>
      <w:r w:rsidRPr="00723F58">
        <w:rPr>
          <w:rFonts w:ascii="Times New Roman" w:eastAsia="Times New Roman" w:hAnsi="Times New Roman" w:cs="Times New Roman"/>
          <w:snapToGrid w:val="0"/>
          <w:szCs w:val="20"/>
          <w:lang w:val="lt-LT"/>
        </w:rPr>
        <w:t xml:space="preserve">PC: </w:t>
      </w:r>
    </w:p>
    <w:p w14:paraId="10EB26D4" w14:textId="77777777" w:rsidR="00021BF4" w:rsidRPr="00723F58" w:rsidRDefault="00021BF4" w:rsidP="00021BF4">
      <w:pPr>
        <w:tabs>
          <w:tab w:val="left" w:pos="567"/>
        </w:tabs>
        <w:spacing w:after="0" w:line="260" w:lineRule="exact"/>
        <w:rPr>
          <w:rFonts w:ascii="Times New Roman" w:eastAsia="Times New Roman" w:hAnsi="Times New Roman" w:cs="Times New Roman"/>
          <w:snapToGrid w:val="0"/>
          <w:lang w:val="lt-LT"/>
        </w:rPr>
      </w:pPr>
      <w:r w:rsidRPr="00723F58">
        <w:rPr>
          <w:rFonts w:ascii="Times New Roman" w:eastAsia="Times New Roman" w:hAnsi="Times New Roman" w:cs="Times New Roman"/>
          <w:snapToGrid w:val="0"/>
          <w:szCs w:val="20"/>
          <w:lang w:val="lt-LT"/>
        </w:rPr>
        <w:t xml:space="preserve">SN: </w:t>
      </w:r>
    </w:p>
    <w:p w14:paraId="283D40A6" w14:textId="77777777" w:rsidR="00021BF4" w:rsidRPr="00723F58" w:rsidRDefault="00021BF4" w:rsidP="00021BF4">
      <w:pPr>
        <w:tabs>
          <w:tab w:val="left" w:pos="567"/>
        </w:tabs>
        <w:spacing w:after="0" w:line="260" w:lineRule="exact"/>
        <w:rPr>
          <w:rFonts w:ascii="Times New Roman" w:eastAsia="Times New Roman" w:hAnsi="Times New Roman" w:cs="Times New Roman"/>
          <w:snapToGrid w:val="0"/>
          <w:lang w:val="lt-LT"/>
        </w:rPr>
      </w:pPr>
      <w:r w:rsidRPr="00723F58">
        <w:rPr>
          <w:rFonts w:ascii="Times New Roman" w:eastAsia="Times New Roman" w:hAnsi="Times New Roman" w:cs="Times New Roman"/>
          <w:snapToGrid w:val="0"/>
          <w:szCs w:val="20"/>
          <w:lang w:val="lt-LT"/>
        </w:rPr>
        <w:t xml:space="preserve">NN: </w:t>
      </w:r>
    </w:p>
    <w:p w14:paraId="50E5EB8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F89A856" w14:textId="77777777" w:rsidR="00021BF4" w:rsidRPr="00723F58" w:rsidRDefault="00021BF4" w:rsidP="00021BF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MINIMALI INFORMACIJA ANT MAŽŲ VIDINIŲ PAKUOČIŲ</w:t>
      </w:r>
    </w:p>
    <w:p w14:paraId="7F0B9C3E"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p>
    <w:p w14:paraId="7B75EEC8"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MILTELIŲ FLAKONAS</w:t>
      </w:r>
    </w:p>
    <w:p w14:paraId="76565D0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A3B9E7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C3A7194"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1.</w:t>
      </w:r>
      <w:r w:rsidRPr="00723F58">
        <w:rPr>
          <w:rFonts w:ascii="Times New Roman" w:eastAsia="SimSun" w:hAnsi="Times New Roman" w:cs="Times New Roman"/>
          <w:b/>
          <w:lang w:val="lt-LT" w:eastAsia="zh-CN"/>
        </w:rPr>
        <w:tab/>
      </w:r>
      <w:r w:rsidRPr="00723F58">
        <w:rPr>
          <w:rFonts w:ascii="Times New Roman" w:eastAsia="SimSun" w:hAnsi="Times New Roman" w:cs="Times New Roman"/>
          <w:b/>
          <w:caps/>
          <w:lang w:val="lt-LT" w:eastAsia="zh-CN"/>
        </w:rPr>
        <w:t>Vaistinio preparato pavadinimas ir vartojimo būdas (-ai)</w:t>
      </w:r>
    </w:p>
    <w:p w14:paraId="3923FF6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509D49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Diphereline 3,75 mg milteliai pailginto atpalaidavimo injekcinei suspensijai</w:t>
      </w:r>
    </w:p>
    <w:p w14:paraId="552D1A84" w14:textId="312783CF" w:rsidR="00021BF4" w:rsidRPr="00723F58" w:rsidRDefault="00F736BA" w:rsidP="00021BF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T</w:t>
      </w:r>
      <w:r w:rsidR="00021BF4" w:rsidRPr="00723F58">
        <w:rPr>
          <w:rFonts w:ascii="Times New Roman" w:eastAsia="SimSun" w:hAnsi="Times New Roman" w:cs="Times New Roman"/>
          <w:lang w:val="lt-LT" w:eastAsia="zh-CN"/>
        </w:rPr>
        <w:t>riptorelinum</w:t>
      </w:r>
    </w:p>
    <w:p w14:paraId="3E5F113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02568D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į raumenis</w:t>
      </w:r>
    </w:p>
    <w:p w14:paraId="1632E5F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9AD8FA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26D89E2"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2.</w:t>
      </w:r>
      <w:r w:rsidRPr="00723F58">
        <w:rPr>
          <w:rFonts w:ascii="Times New Roman" w:eastAsia="SimSun" w:hAnsi="Times New Roman" w:cs="Times New Roman"/>
          <w:b/>
          <w:lang w:val="lt-LT" w:eastAsia="zh-CN"/>
        </w:rPr>
        <w:tab/>
        <w:t>VARTOJIMO METODAS</w:t>
      </w:r>
    </w:p>
    <w:p w14:paraId="4F4F791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6E661D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F437AAC"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3.</w:t>
      </w:r>
      <w:r w:rsidRPr="00723F58">
        <w:rPr>
          <w:rFonts w:ascii="Times New Roman" w:eastAsia="SimSun" w:hAnsi="Times New Roman" w:cs="Times New Roman"/>
          <w:b/>
          <w:lang w:val="lt-LT" w:eastAsia="zh-CN"/>
        </w:rPr>
        <w:tab/>
        <w:t>TINKAMUMO LAIKAS</w:t>
      </w:r>
    </w:p>
    <w:p w14:paraId="1AC5F9F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8135EA2" w14:textId="77777777" w:rsidR="00021BF4" w:rsidRPr="00723F58" w:rsidRDefault="00021BF4" w:rsidP="00021BF4">
      <w:pPr>
        <w:tabs>
          <w:tab w:val="left" w:pos="567"/>
        </w:tabs>
        <w:spacing w:after="0" w:line="260" w:lineRule="exact"/>
        <w:outlineLvl w:val="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EXP {MMMM/mm} </w:t>
      </w:r>
      <w:r w:rsidRPr="00723F58">
        <w:rPr>
          <w:rFonts w:ascii="Times New Roman" w:eastAsia="SimSun" w:hAnsi="Times New Roman" w:cs="Times New Roman"/>
          <w:i/>
          <w:lang w:val="lt-LT" w:eastAsia="zh-CN"/>
        </w:rPr>
        <w:t>[metai, mėnuo]</w:t>
      </w:r>
    </w:p>
    <w:p w14:paraId="5A2247E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02CC3E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064591A"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4.</w:t>
      </w:r>
      <w:r w:rsidRPr="00723F58">
        <w:rPr>
          <w:rFonts w:ascii="Times New Roman" w:eastAsia="SimSun" w:hAnsi="Times New Roman" w:cs="Times New Roman"/>
          <w:b/>
          <w:lang w:val="lt-LT" w:eastAsia="zh-CN"/>
        </w:rPr>
        <w:tab/>
        <w:t xml:space="preserve">SERIJOS NUMERIS </w:t>
      </w:r>
    </w:p>
    <w:p w14:paraId="24BAE86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17191FB"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Lot {numeris}</w:t>
      </w:r>
    </w:p>
    <w:p w14:paraId="6CFA09A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F50F96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07BAA38"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5.</w:t>
      </w:r>
      <w:r w:rsidRPr="00723F58">
        <w:rPr>
          <w:rFonts w:ascii="Times New Roman" w:eastAsia="SimSun" w:hAnsi="Times New Roman" w:cs="Times New Roman"/>
          <w:b/>
          <w:lang w:val="lt-LT" w:eastAsia="zh-CN"/>
        </w:rPr>
        <w:tab/>
        <w:t>KIEKIS (MASĖ, TŪRIS ARBA VIENETAI)</w:t>
      </w:r>
    </w:p>
    <w:p w14:paraId="533E181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02ED3A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3,75 mg</w:t>
      </w:r>
    </w:p>
    <w:p w14:paraId="6F7A17A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9E9B8F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66A5D42"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6.</w:t>
      </w:r>
      <w:r w:rsidRPr="00723F58">
        <w:rPr>
          <w:rFonts w:ascii="Times New Roman" w:eastAsia="SimSun" w:hAnsi="Times New Roman" w:cs="Times New Roman"/>
          <w:b/>
          <w:lang w:val="lt-LT" w:eastAsia="zh-CN"/>
        </w:rPr>
        <w:tab/>
        <w:t>KITA</w:t>
      </w:r>
    </w:p>
    <w:p w14:paraId="4988924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7609DD0" w14:textId="77777777" w:rsidR="00021BF4" w:rsidRPr="00723F58" w:rsidRDefault="00021BF4" w:rsidP="00021BF4">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 xml:space="preserve">IPSEN PHARMA </w:t>
      </w:r>
    </w:p>
    <w:p w14:paraId="7092FD3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20A14B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7C92DDB" w14:textId="77777777" w:rsidR="00021BF4" w:rsidRPr="00723F58" w:rsidRDefault="00021BF4" w:rsidP="00021BF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br w:type="page"/>
      </w:r>
      <w:r w:rsidRPr="00723F58">
        <w:rPr>
          <w:rFonts w:ascii="Times New Roman" w:eastAsia="SimSun" w:hAnsi="Times New Roman" w:cs="Times New Roman"/>
          <w:b/>
          <w:lang w:val="lt-LT" w:eastAsia="zh-CN"/>
        </w:rPr>
        <w:lastRenderedPageBreak/>
        <w:t>MINIMALI INFORMACIJA ANT MAŽŲ VIDINIŲ PAKUOČIŲ</w:t>
      </w:r>
    </w:p>
    <w:p w14:paraId="2BF11D0D"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p>
    <w:p w14:paraId="5BF4442D"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AMPULĖ TIRPIKLIO</w:t>
      </w:r>
    </w:p>
    <w:p w14:paraId="44E864F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277144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D52B85F"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1.</w:t>
      </w:r>
      <w:r w:rsidRPr="00723F58">
        <w:rPr>
          <w:rFonts w:ascii="Times New Roman" w:eastAsia="SimSun" w:hAnsi="Times New Roman" w:cs="Times New Roman"/>
          <w:b/>
          <w:lang w:val="lt-LT" w:eastAsia="zh-CN"/>
        </w:rPr>
        <w:tab/>
      </w:r>
      <w:r w:rsidRPr="00723F58">
        <w:rPr>
          <w:rFonts w:ascii="Times New Roman" w:eastAsia="SimSun" w:hAnsi="Times New Roman" w:cs="Times New Roman"/>
          <w:b/>
          <w:caps/>
          <w:lang w:val="lt-LT" w:eastAsia="zh-CN"/>
        </w:rPr>
        <w:t>Vaistinio preparato pavadinimas ir vartojimo būdas (-ai)</w:t>
      </w:r>
    </w:p>
    <w:p w14:paraId="7977EBA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898490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Diphereline 3,75 mg tirpiklis injekcinei suspensijai</w:t>
      </w:r>
    </w:p>
    <w:p w14:paraId="55363F9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D33ABC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į raumenis</w:t>
      </w:r>
    </w:p>
    <w:p w14:paraId="6252A6A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7D0EE1A"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54B1836"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2.</w:t>
      </w:r>
      <w:r w:rsidRPr="00723F58">
        <w:rPr>
          <w:rFonts w:ascii="Times New Roman" w:eastAsia="SimSun" w:hAnsi="Times New Roman" w:cs="Times New Roman"/>
          <w:b/>
          <w:lang w:val="lt-LT" w:eastAsia="zh-CN"/>
        </w:rPr>
        <w:tab/>
        <w:t>VARTOJIMO METODAS</w:t>
      </w:r>
    </w:p>
    <w:p w14:paraId="6CECB55E"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FF6CA9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9C7BF6D"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3.</w:t>
      </w:r>
      <w:r w:rsidRPr="00723F58">
        <w:rPr>
          <w:rFonts w:ascii="Times New Roman" w:eastAsia="SimSun" w:hAnsi="Times New Roman" w:cs="Times New Roman"/>
          <w:b/>
          <w:lang w:val="lt-LT" w:eastAsia="zh-CN"/>
        </w:rPr>
        <w:tab/>
        <w:t>TINKAMUMO LAIKAS</w:t>
      </w:r>
    </w:p>
    <w:p w14:paraId="0F07A30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304E7C8" w14:textId="77777777" w:rsidR="00021BF4" w:rsidRPr="00723F58" w:rsidRDefault="00021BF4" w:rsidP="00021BF4">
      <w:pPr>
        <w:tabs>
          <w:tab w:val="left" w:pos="567"/>
        </w:tabs>
        <w:spacing w:after="0" w:line="260" w:lineRule="exact"/>
        <w:outlineLvl w:val="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EXP {MMMM/mm} </w:t>
      </w:r>
      <w:r w:rsidRPr="00723F58">
        <w:rPr>
          <w:rFonts w:ascii="Times New Roman" w:eastAsia="SimSun" w:hAnsi="Times New Roman" w:cs="Times New Roman"/>
          <w:i/>
          <w:lang w:val="lt-LT" w:eastAsia="zh-CN"/>
        </w:rPr>
        <w:t>[metai, mėnuo]</w:t>
      </w:r>
    </w:p>
    <w:p w14:paraId="5E3CA0A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6EBD49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047D8AF"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4.</w:t>
      </w:r>
      <w:r w:rsidRPr="00723F58">
        <w:rPr>
          <w:rFonts w:ascii="Times New Roman" w:eastAsia="SimSun" w:hAnsi="Times New Roman" w:cs="Times New Roman"/>
          <w:b/>
          <w:lang w:val="lt-LT" w:eastAsia="zh-CN"/>
        </w:rPr>
        <w:tab/>
        <w:t xml:space="preserve">SERIJOS NUMERIS </w:t>
      </w:r>
    </w:p>
    <w:p w14:paraId="4F50890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FA5375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Lot {numeris}</w:t>
      </w:r>
    </w:p>
    <w:p w14:paraId="60480899"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67EBE2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752DA6F"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5.</w:t>
      </w:r>
      <w:r w:rsidRPr="00723F58">
        <w:rPr>
          <w:rFonts w:ascii="Times New Roman" w:eastAsia="SimSun" w:hAnsi="Times New Roman" w:cs="Times New Roman"/>
          <w:b/>
          <w:lang w:val="lt-LT" w:eastAsia="zh-CN"/>
        </w:rPr>
        <w:tab/>
        <w:t>KIEKIS (MASĖ, TŪRIS ARBA VIENETAI)</w:t>
      </w:r>
    </w:p>
    <w:p w14:paraId="1092812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F70C0A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2 ml</w:t>
      </w:r>
    </w:p>
    <w:p w14:paraId="039BB59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791289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6CDC838" w14:textId="77777777" w:rsidR="00021BF4" w:rsidRPr="00723F58" w:rsidRDefault="00021BF4" w:rsidP="00021BF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723F58">
        <w:rPr>
          <w:rFonts w:ascii="Times New Roman" w:eastAsia="SimSun" w:hAnsi="Times New Roman" w:cs="Times New Roman"/>
          <w:b/>
          <w:lang w:val="lt-LT" w:eastAsia="zh-CN"/>
        </w:rPr>
        <w:t>6.</w:t>
      </w:r>
      <w:r w:rsidRPr="00723F58">
        <w:rPr>
          <w:rFonts w:ascii="Times New Roman" w:eastAsia="SimSun" w:hAnsi="Times New Roman" w:cs="Times New Roman"/>
          <w:b/>
          <w:lang w:val="lt-LT" w:eastAsia="zh-CN"/>
        </w:rPr>
        <w:tab/>
        <w:t>KITA</w:t>
      </w:r>
    </w:p>
    <w:p w14:paraId="7F86F71D"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7C30D84" w14:textId="77777777" w:rsidR="00021BF4" w:rsidRPr="00723F58" w:rsidRDefault="00021BF4" w:rsidP="00021BF4">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 xml:space="preserve">IPSEN PHARMA </w:t>
      </w:r>
    </w:p>
    <w:p w14:paraId="10EA761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DC0406C"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374255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br w:type="page"/>
      </w:r>
    </w:p>
    <w:p w14:paraId="39C90D4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10EA5F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A011040"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5D95145"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D0FC51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108FB7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60A3E496"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A853EF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4CD2F7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EA3E39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305F0A7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9228087"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BA9A57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63CB73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24CB62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73F4F0D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16C7B5C2"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694848F"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0AAE1474"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535369F3"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421477E1"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647BC18" w14:textId="77777777" w:rsidR="00021BF4" w:rsidRPr="00723F58" w:rsidRDefault="00021BF4" w:rsidP="00021BF4">
      <w:pPr>
        <w:tabs>
          <w:tab w:val="left" w:pos="567"/>
        </w:tabs>
        <w:spacing w:after="0" w:line="260" w:lineRule="exact"/>
        <w:rPr>
          <w:rFonts w:ascii="Times New Roman" w:eastAsia="SimSun" w:hAnsi="Times New Roman" w:cs="Times New Roman"/>
          <w:lang w:val="lt-LT" w:eastAsia="zh-CN"/>
        </w:rPr>
      </w:pPr>
    </w:p>
    <w:p w14:paraId="2907B7E4"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p>
    <w:p w14:paraId="28267122" w14:textId="77777777" w:rsidR="00021BF4" w:rsidRPr="00723F58" w:rsidRDefault="00021BF4" w:rsidP="00021BF4">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B. PAKUOTĖS LAPELIS</w:t>
      </w:r>
    </w:p>
    <w:p w14:paraId="574020A8" w14:textId="77777777" w:rsidR="00EC489D" w:rsidRPr="00723F58" w:rsidRDefault="00021BF4" w:rsidP="00EC489D">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Times New Roman" w:hAnsi="Times New Roman" w:cs="Times New Roman"/>
          <w:b/>
          <w:lang w:val="lt-LT"/>
        </w:rPr>
        <w:br w:type="page"/>
      </w:r>
      <w:r w:rsidR="00EC489D" w:rsidRPr="00723F58">
        <w:rPr>
          <w:rFonts w:ascii="Times New Roman" w:eastAsia="SimSun" w:hAnsi="Times New Roman" w:cs="Times New Roman"/>
          <w:b/>
          <w:iCs/>
          <w:lang w:val="lt-LT"/>
        </w:rPr>
        <w:lastRenderedPageBreak/>
        <w:t>Pakuotės lapelis: informacija vartotojui</w:t>
      </w:r>
    </w:p>
    <w:p w14:paraId="5231B63B" w14:textId="77777777" w:rsidR="00EC489D" w:rsidRPr="00723F58" w:rsidRDefault="00EC489D" w:rsidP="00EC489D">
      <w:pPr>
        <w:numPr>
          <w:ilvl w:val="12"/>
          <w:numId w:val="0"/>
        </w:numPr>
        <w:shd w:val="clear" w:color="auto" w:fill="FFFFFF"/>
        <w:tabs>
          <w:tab w:val="left" w:pos="1296"/>
        </w:tabs>
        <w:spacing w:after="0" w:line="240" w:lineRule="auto"/>
        <w:jc w:val="center"/>
        <w:rPr>
          <w:rFonts w:ascii="Times New Roman" w:eastAsia="SimSun" w:hAnsi="Times New Roman" w:cs="Times New Roman"/>
          <w:lang w:val="lt-LT" w:eastAsia="zh-CN"/>
        </w:rPr>
      </w:pPr>
    </w:p>
    <w:p w14:paraId="5828D02C" w14:textId="77777777" w:rsidR="00EC489D" w:rsidRPr="00723F58" w:rsidRDefault="00EC489D" w:rsidP="00EC489D">
      <w:pPr>
        <w:tabs>
          <w:tab w:val="left" w:pos="567"/>
        </w:tabs>
        <w:spacing w:after="0" w:line="260" w:lineRule="exact"/>
        <w:jc w:val="center"/>
        <w:rPr>
          <w:rFonts w:ascii="Times New Roman" w:eastAsia="SimSun" w:hAnsi="Times New Roman" w:cs="Times New Roman"/>
          <w:b/>
          <w:bCs/>
          <w:lang w:val="lt-LT" w:eastAsia="zh-CN"/>
        </w:rPr>
      </w:pPr>
      <w:r w:rsidRPr="00723F58">
        <w:rPr>
          <w:rFonts w:ascii="Times New Roman" w:eastAsia="SimSun" w:hAnsi="Times New Roman" w:cs="Times New Roman"/>
          <w:b/>
          <w:lang w:val="lt-LT" w:eastAsia="zh-CN"/>
        </w:rPr>
        <w:t xml:space="preserve">Diphereline </w:t>
      </w:r>
      <w:r w:rsidRPr="00723F58">
        <w:rPr>
          <w:rFonts w:ascii="Times New Roman" w:eastAsia="SimSun" w:hAnsi="Times New Roman" w:cs="Times New Roman"/>
          <w:b/>
          <w:bCs/>
          <w:lang w:val="lt-LT" w:eastAsia="zh-CN"/>
        </w:rPr>
        <w:t>3,75 mg milteliai ir tirpiklis pailginto atpalaidavimo injekcinei suspensijai</w:t>
      </w:r>
    </w:p>
    <w:p w14:paraId="30C7008D" w14:textId="702EB783" w:rsidR="00EC489D" w:rsidRPr="00723F58" w:rsidRDefault="00863FAE" w:rsidP="00EC489D">
      <w:pPr>
        <w:tabs>
          <w:tab w:val="left" w:pos="567"/>
        </w:tabs>
        <w:spacing w:after="0" w:line="260" w:lineRule="exact"/>
        <w:jc w:val="center"/>
        <w:rPr>
          <w:rFonts w:ascii="Times New Roman" w:eastAsia="SimSun" w:hAnsi="Times New Roman" w:cs="Times New Roman"/>
          <w:b/>
          <w:bCs/>
          <w:caps/>
          <w:lang w:val="lt-LT" w:eastAsia="zh-CN"/>
        </w:rPr>
      </w:pPr>
      <w:r>
        <w:rPr>
          <w:rFonts w:ascii="Times New Roman" w:eastAsia="SimSun" w:hAnsi="Times New Roman" w:cs="Times New Roman"/>
          <w:lang w:val="lt-LT" w:eastAsia="zh-CN"/>
        </w:rPr>
        <w:t>t</w:t>
      </w:r>
      <w:r w:rsidR="00EC489D" w:rsidRPr="00723F58">
        <w:rPr>
          <w:rFonts w:ascii="Times New Roman" w:eastAsia="SimSun" w:hAnsi="Times New Roman" w:cs="Times New Roman"/>
          <w:lang w:val="lt-LT" w:eastAsia="zh-CN"/>
        </w:rPr>
        <w:t>riptorelinas</w:t>
      </w:r>
    </w:p>
    <w:p w14:paraId="5D6CEF85" w14:textId="77777777" w:rsidR="00EC489D" w:rsidRPr="00723F58" w:rsidRDefault="00EC489D" w:rsidP="00EC489D">
      <w:pPr>
        <w:tabs>
          <w:tab w:val="left" w:pos="1296"/>
        </w:tabs>
        <w:spacing w:after="0" w:line="240" w:lineRule="auto"/>
        <w:rPr>
          <w:rFonts w:ascii="Times New Roman" w:eastAsia="SimSun" w:hAnsi="Times New Roman" w:cs="Times New Roman"/>
          <w:lang w:val="lt-LT" w:eastAsia="zh-CN"/>
        </w:rPr>
      </w:pPr>
    </w:p>
    <w:p w14:paraId="372DBA67" w14:textId="77777777" w:rsidR="00EC489D" w:rsidRPr="00723F58" w:rsidRDefault="00EC489D" w:rsidP="00EC489D">
      <w:pPr>
        <w:tabs>
          <w:tab w:val="left" w:pos="1296"/>
        </w:tabs>
        <w:spacing w:after="0" w:line="240" w:lineRule="auto"/>
        <w:rPr>
          <w:rFonts w:ascii="Times New Roman" w:eastAsia="SimSun" w:hAnsi="Times New Roman" w:cs="Times New Roman"/>
          <w:lang w:val="lt-LT" w:eastAsia="zh-CN"/>
        </w:rPr>
      </w:pPr>
    </w:p>
    <w:p w14:paraId="7054C946" w14:textId="77777777" w:rsidR="00EC489D" w:rsidRPr="00723F58" w:rsidRDefault="00EC489D" w:rsidP="00EC489D">
      <w:pPr>
        <w:suppressAutoHyphen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Atidžiai perskaitykite visą šį lapelį, prieš pradėdami vartoti vaistą, nes jame pateikiama Jums svarbi informacija.</w:t>
      </w:r>
    </w:p>
    <w:p w14:paraId="7FBA63AF" w14:textId="77777777" w:rsidR="00EC489D" w:rsidRPr="00723F58" w:rsidRDefault="00EC489D" w:rsidP="00EC489D">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Neišmeskite šio lapelio, nes vėl gali prireikti jį perskaityti. </w:t>
      </w:r>
    </w:p>
    <w:p w14:paraId="2C8F2816" w14:textId="77777777" w:rsidR="00EC489D" w:rsidRPr="00723F58" w:rsidRDefault="00EC489D" w:rsidP="00EC489D">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kiltų daugiau klausimų, kreipkitės į gydytoją, arba vaistininką.</w:t>
      </w:r>
    </w:p>
    <w:p w14:paraId="0B01A30C" w14:textId="77777777" w:rsidR="00EC489D" w:rsidRPr="00723F58" w:rsidRDefault="00EC489D" w:rsidP="00EC489D">
      <w:pPr>
        <w:tabs>
          <w:tab w:val="left" w:pos="567"/>
        </w:tabs>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p>
    <w:p w14:paraId="58D8A8AC" w14:textId="77777777" w:rsidR="00EC489D" w:rsidRPr="00723F58" w:rsidRDefault="00EC489D" w:rsidP="00EC489D">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723F58">
        <w:rPr>
          <w:rFonts w:ascii="Times New Roman" w:eastAsia="SimSun" w:hAnsi="Times New Roman" w:cs="Times New Roman"/>
          <w:lang w:val="lt-LT" w:eastAsia="zh-CN"/>
        </w:rPr>
        <w:t>Jeigu pasireiškė šalutinis poveikis (net jeigu jis šiame lapelyje nenurodytas), kreipkitės į gydytoją, arba vaistininką.</w:t>
      </w:r>
      <w:r w:rsidRPr="00723F58">
        <w:rPr>
          <w:rFonts w:ascii="Times New Roman" w:eastAsia="Times New Roman" w:hAnsi="Times New Roman" w:cs="Times New Roman"/>
          <w:noProof/>
          <w:lang w:val="lt-LT"/>
        </w:rPr>
        <w:t xml:space="preserve"> Žr. 4 skyrių.</w:t>
      </w:r>
      <w:r w:rsidRPr="00723F58">
        <w:rPr>
          <w:rFonts w:ascii="Times New Roman" w:eastAsia="Times New Roman" w:hAnsi="Times New Roman" w:cs="Times New Roman"/>
          <w:lang w:val="lt-LT"/>
        </w:rPr>
        <w:t xml:space="preserve"> </w:t>
      </w:r>
    </w:p>
    <w:p w14:paraId="0ACBB9DC" w14:textId="77777777" w:rsidR="00EC489D" w:rsidRPr="00723F58" w:rsidRDefault="00EC489D" w:rsidP="00EC489D">
      <w:pPr>
        <w:tabs>
          <w:tab w:val="left" w:pos="567"/>
        </w:tabs>
        <w:spacing w:after="0" w:line="240" w:lineRule="auto"/>
        <w:rPr>
          <w:rFonts w:ascii="Times New Roman" w:eastAsia="SimSun" w:hAnsi="Times New Roman" w:cs="Times New Roman"/>
          <w:lang w:val="lt-LT" w:eastAsia="zh-CN"/>
        </w:rPr>
      </w:pPr>
    </w:p>
    <w:p w14:paraId="44A5EB90"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Apie ką rašoma šiame lapelyje?</w:t>
      </w:r>
    </w:p>
    <w:p w14:paraId="2C4AC775"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p>
    <w:p w14:paraId="4BD2ACAB" w14:textId="77777777" w:rsidR="00EC489D" w:rsidRPr="00723F58" w:rsidRDefault="00EC489D" w:rsidP="00EC489D">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1.</w:t>
      </w:r>
      <w:r w:rsidRPr="00723F58">
        <w:rPr>
          <w:rFonts w:ascii="Times New Roman" w:eastAsia="SimSun" w:hAnsi="Times New Roman" w:cs="Times New Roman"/>
          <w:lang w:val="lt-LT" w:eastAsia="zh-CN"/>
        </w:rPr>
        <w:tab/>
        <w:t xml:space="preserve">Kas yra Diphereline ir kam jis vartojamas </w:t>
      </w:r>
    </w:p>
    <w:p w14:paraId="6C36FBCD" w14:textId="77777777" w:rsidR="00EC489D" w:rsidRPr="00723F58" w:rsidRDefault="00EC489D" w:rsidP="00EC489D">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2.</w:t>
      </w:r>
      <w:r w:rsidRPr="00723F58">
        <w:rPr>
          <w:rFonts w:ascii="Times New Roman" w:eastAsia="SimSun" w:hAnsi="Times New Roman" w:cs="Times New Roman"/>
          <w:lang w:val="lt-LT" w:eastAsia="zh-CN"/>
        </w:rPr>
        <w:tab/>
        <w:t xml:space="preserve">Kas žinotina prieš vartojant Diphereline </w:t>
      </w:r>
    </w:p>
    <w:p w14:paraId="1466E5F4" w14:textId="77777777" w:rsidR="00EC489D" w:rsidRPr="00723F58" w:rsidRDefault="00EC489D" w:rsidP="00EC489D">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3.</w:t>
      </w:r>
      <w:r w:rsidRPr="00723F58">
        <w:rPr>
          <w:rFonts w:ascii="Times New Roman" w:eastAsia="SimSun" w:hAnsi="Times New Roman" w:cs="Times New Roman"/>
          <w:lang w:val="lt-LT" w:eastAsia="zh-CN"/>
        </w:rPr>
        <w:tab/>
        <w:t xml:space="preserve">Kaip vartoti Diphereline </w:t>
      </w:r>
    </w:p>
    <w:p w14:paraId="4A908C7E" w14:textId="77777777" w:rsidR="00EC489D" w:rsidRPr="00723F58" w:rsidRDefault="00EC489D" w:rsidP="00EC489D">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4.</w:t>
      </w:r>
      <w:r w:rsidRPr="00723F58">
        <w:rPr>
          <w:rFonts w:ascii="Times New Roman" w:eastAsia="SimSun" w:hAnsi="Times New Roman" w:cs="Times New Roman"/>
          <w:lang w:val="lt-LT" w:eastAsia="zh-CN"/>
        </w:rPr>
        <w:tab/>
        <w:t xml:space="preserve">Galimas šalutinis poveikis </w:t>
      </w:r>
    </w:p>
    <w:p w14:paraId="266AA939" w14:textId="77777777" w:rsidR="00EC489D" w:rsidRPr="00723F58" w:rsidRDefault="00EC489D" w:rsidP="00EC489D">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5.</w:t>
      </w:r>
      <w:r w:rsidRPr="00723F58">
        <w:rPr>
          <w:rFonts w:ascii="Times New Roman" w:eastAsia="SimSun" w:hAnsi="Times New Roman" w:cs="Times New Roman"/>
          <w:lang w:val="lt-LT" w:eastAsia="zh-CN"/>
        </w:rPr>
        <w:tab/>
        <w:t xml:space="preserve">Kaip laikyti Diphereline </w:t>
      </w:r>
    </w:p>
    <w:p w14:paraId="64EAB550" w14:textId="77777777" w:rsidR="00EC489D" w:rsidRPr="00723F58" w:rsidRDefault="00EC489D" w:rsidP="00EC489D">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6.</w:t>
      </w:r>
      <w:r w:rsidRPr="00723F58">
        <w:rPr>
          <w:rFonts w:ascii="Times New Roman" w:eastAsia="SimSun" w:hAnsi="Times New Roman" w:cs="Times New Roman"/>
          <w:lang w:val="lt-LT" w:eastAsia="zh-CN"/>
        </w:rPr>
        <w:tab/>
        <w:t>Pakuotės turinys ir kita informacija</w:t>
      </w:r>
    </w:p>
    <w:p w14:paraId="1B3AB474"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6297951"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01FF496"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1.</w:t>
      </w:r>
      <w:r w:rsidRPr="00723F58">
        <w:rPr>
          <w:rFonts w:ascii="Times New Roman" w:eastAsia="Times New Roman" w:hAnsi="Times New Roman" w:cs="Times New Roman"/>
          <w:b/>
          <w:lang w:val="lt-LT"/>
        </w:rPr>
        <w:tab/>
        <w:t>Kas yra Diphereline ir kam jis vartojamas</w:t>
      </w:r>
    </w:p>
    <w:p w14:paraId="14F7085E"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51851BE" w14:textId="534C9B60" w:rsidR="00542338" w:rsidRDefault="00542338" w:rsidP="0054233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vaisto sudėtyje yra triptorelino. Triptorelinas priklauso vaistų grupei</w:t>
      </w:r>
      <w:r w:rsidR="00D35EE2">
        <w:rPr>
          <w:rFonts w:ascii="Times New Roman" w:eastAsia="Times New Roman" w:hAnsi="Times New Roman" w:cs="Times New Roman"/>
          <w:lang w:val="lt-LT"/>
        </w:rPr>
        <w:t>,</w:t>
      </w:r>
      <w:r>
        <w:rPr>
          <w:rFonts w:ascii="Times New Roman" w:eastAsia="Times New Roman" w:hAnsi="Times New Roman" w:cs="Times New Roman"/>
          <w:lang w:val="lt-LT"/>
        </w:rPr>
        <w:t xml:space="preserve"> vadinamai gonadotropino išsiskyrimą skatinančio hormono (GISH) analogais. Be kito poveikio jis mažina lytinių hormonų gamybą organizme.</w:t>
      </w:r>
    </w:p>
    <w:p w14:paraId="55446F48" w14:textId="77777777" w:rsidR="00542338" w:rsidRDefault="00542338" w:rsidP="00EC489D">
      <w:pPr>
        <w:tabs>
          <w:tab w:val="left" w:pos="567"/>
        </w:tabs>
        <w:spacing w:after="0" w:line="260" w:lineRule="exact"/>
        <w:rPr>
          <w:rFonts w:ascii="Times New Roman" w:eastAsia="SimSun" w:hAnsi="Times New Roman" w:cs="Times New Roman"/>
          <w:lang w:val="lt-LT" w:eastAsia="zh-CN"/>
        </w:rPr>
      </w:pPr>
    </w:p>
    <w:p w14:paraId="6408CAF3"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Diphereline</w:t>
      </w:r>
      <w:r w:rsidRPr="00723F58">
        <w:rPr>
          <w:rFonts w:ascii="Times New Roman" w:eastAsia="SimSun" w:hAnsi="Times New Roman" w:cs="Times New Roman"/>
          <w:bCs/>
          <w:lang w:val="lt-LT" w:eastAsia="zh-CN"/>
        </w:rPr>
        <w:t xml:space="preserve"> 3,75 mg milteliai ir tirpiklis pailginto atpalaidavimo injekcinei suspensijai yra </w:t>
      </w:r>
      <w:r w:rsidRPr="00723F58">
        <w:rPr>
          <w:rFonts w:ascii="Times New Roman" w:eastAsia="SimSun" w:hAnsi="Times New Roman" w:cs="Times New Roman"/>
          <w:lang w:val="lt-LT" w:eastAsia="zh-CN"/>
        </w:rPr>
        <w:t xml:space="preserve">veikliąją medžiagą atpalaiduojantis preparatas, </w:t>
      </w:r>
      <w:r w:rsidRPr="00723F58">
        <w:rPr>
          <w:rFonts w:ascii="Times New Roman" w:eastAsia="SimSun" w:hAnsi="Times New Roman" w:cs="Times New Roman"/>
          <w:bCs/>
          <w:lang w:val="lt-LT" w:eastAsia="zh-CN"/>
        </w:rPr>
        <w:t>veikiantis</w:t>
      </w:r>
      <w:r w:rsidRPr="00723F58">
        <w:rPr>
          <w:rFonts w:ascii="Times New Roman" w:eastAsia="SimSun" w:hAnsi="Times New Roman" w:cs="Times New Roman"/>
          <w:lang w:val="lt-LT" w:eastAsia="zh-CN"/>
        </w:rPr>
        <w:t xml:space="preserve"> 28 paras.</w:t>
      </w:r>
    </w:p>
    <w:p w14:paraId="405EAD16"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Triptorelinas yra dekapeptidas, natūralaus gonadotropino išsiskyrimą skatinančio hormono analogas. Jis sumažina hormonų – testosterono, estrogenų ir progesterono – lygį organizme. </w:t>
      </w:r>
    </w:p>
    <w:p w14:paraId="0B22F28C" w14:textId="77777777" w:rsidR="00EC489D" w:rsidRPr="00723F58" w:rsidRDefault="00EC489D" w:rsidP="00EC489D">
      <w:pPr>
        <w:tabs>
          <w:tab w:val="left" w:pos="567"/>
        </w:tabs>
        <w:spacing w:after="0" w:line="260" w:lineRule="exact"/>
        <w:rPr>
          <w:rFonts w:ascii="Times New Roman" w:eastAsia="SimSun" w:hAnsi="Times New Roman" w:cs="Times New Roman"/>
          <w:b/>
          <w:lang w:val="lt-LT" w:eastAsia="zh-CN"/>
        </w:rPr>
      </w:pPr>
    </w:p>
    <w:p w14:paraId="56BF9842" w14:textId="77777777" w:rsidR="00EC489D" w:rsidRPr="00723F58" w:rsidRDefault="00EC489D" w:rsidP="00EC489D">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lang w:val="lt-LT" w:eastAsia="zh-CN"/>
        </w:rPr>
        <w:t>Diphereline yra vartojamas</w:t>
      </w:r>
      <w:r w:rsidRPr="00723F58">
        <w:rPr>
          <w:rFonts w:ascii="Times New Roman" w:eastAsia="SimSun" w:hAnsi="Times New Roman" w:cs="Times New Roman"/>
          <w:bCs/>
          <w:lang w:val="lt-LT" w:eastAsia="zh-CN"/>
        </w:rPr>
        <w:t>:</w:t>
      </w:r>
    </w:p>
    <w:p w14:paraId="0F410D0C" w14:textId="77777777" w:rsidR="00EC489D" w:rsidRPr="00723F58" w:rsidRDefault="00EC489D" w:rsidP="00EC489D">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Calibri" w:hAnsi="Times New Roman" w:cs="Times New Roman"/>
          <w:noProof/>
          <w:lang w:val="lt-LT"/>
        </w:rPr>
        <w:t xml:space="preserve">vyrams – vietiškai išplitusio ar metastazinio (persikėlusio į kitą organizmo vietą) prostatos vėžio gydymui; </w:t>
      </w:r>
      <w:r w:rsidRPr="00723F58">
        <w:rPr>
          <w:rFonts w:ascii="Times New Roman" w:eastAsia="Calibri" w:hAnsi="Times New Roman" w:cs="Times New Roman"/>
          <w:lang w:val="lt-LT"/>
        </w:rPr>
        <w:t>aukštos rizikos lokalizuot</w:t>
      </w:r>
      <w:r>
        <w:rPr>
          <w:rFonts w:ascii="Times New Roman" w:eastAsia="Calibri" w:hAnsi="Times New Roman" w:cs="Times New Roman"/>
          <w:lang w:val="lt-LT"/>
        </w:rPr>
        <w:t>o</w:t>
      </w:r>
      <w:r w:rsidRPr="00723F58">
        <w:rPr>
          <w:rFonts w:ascii="Times New Roman" w:eastAsia="Calibri" w:hAnsi="Times New Roman" w:cs="Times New Roman"/>
          <w:lang w:val="lt-LT"/>
        </w:rPr>
        <w:t xml:space="preserve"> ir vietiškai išplitus</w:t>
      </w:r>
      <w:r>
        <w:rPr>
          <w:rFonts w:ascii="Times New Roman" w:eastAsia="Calibri" w:hAnsi="Times New Roman" w:cs="Times New Roman"/>
          <w:lang w:val="lt-LT"/>
        </w:rPr>
        <w:t>io</w:t>
      </w:r>
      <w:r w:rsidRPr="00723F58">
        <w:rPr>
          <w:rFonts w:ascii="Times New Roman" w:eastAsia="Calibri" w:hAnsi="Times New Roman" w:cs="Times New Roman"/>
          <w:lang w:val="lt-LT"/>
        </w:rPr>
        <w:t xml:space="preserve"> prostatos vėž</w:t>
      </w:r>
      <w:r>
        <w:rPr>
          <w:rFonts w:ascii="Times New Roman" w:eastAsia="Calibri" w:hAnsi="Times New Roman" w:cs="Times New Roman"/>
          <w:lang w:val="lt-LT"/>
        </w:rPr>
        <w:t>io gydymui</w:t>
      </w:r>
      <w:r w:rsidRPr="00723F58">
        <w:rPr>
          <w:rFonts w:ascii="Times New Roman" w:eastAsia="Calibri" w:hAnsi="Times New Roman" w:cs="Times New Roman"/>
          <w:lang w:val="lt-LT"/>
        </w:rPr>
        <w:t>,</w:t>
      </w:r>
      <w:r w:rsidRPr="00723F58">
        <w:rPr>
          <w:rFonts w:ascii="Times New Roman" w:eastAsia="Calibri" w:hAnsi="Times New Roman" w:cs="Times New Roman"/>
          <w:noProof/>
          <w:lang w:val="lt-LT"/>
        </w:rPr>
        <w:t xml:space="preserve"> vartojant  kartu su spinduliniu gydymu;</w:t>
      </w:r>
    </w:p>
    <w:p w14:paraId="4D9E3C82" w14:textId="77777777" w:rsidR="00EC489D" w:rsidRPr="00723F58" w:rsidRDefault="00EC489D" w:rsidP="00EC489D">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vaikams – </w:t>
      </w:r>
      <w:r>
        <w:rPr>
          <w:rFonts w:ascii="Times New Roman" w:eastAsia="SimSun" w:hAnsi="Times New Roman" w:cs="Times New Roman"/>
          <w:lang w:val="lt-LT" w:eastAsia="zh-CN"/>
        </w:rPr>
        <w:t>lytiniam brendimui, prasidedančiam labai ankstyvame amžiuje, t.y. jaunesnėms kaip 8 metų mergaitėms ir 10 metų berniukams (</w:t>
      </w:r>
      <w:r w:rsidRPr="00723F58">
        <w:rPr>
          <w:rFonts w:ascii="Times New Roman" w:eastAsia="SimSun" w:hAnsi="Times New Roman" w:cs="Times New Roman"/>
          <w:lang w:val="lt-LT" w:eastAsia="zh-CN"/>
        </w:rPr>
        <w:t>centriniam ankstyvajam lytiniam brendimui</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 xml:space="preserve"> stabdyti;</w:t>
      </w:r>
    </w:p>
    <w:p w14:paraId="4A841514" w14:textId="77777777" w:rsidR="00EC489D" w:rsidRPr="00723F58" w:rsidRDefault="00EC489D" w:rsidP="00EC489D">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moterims – endometriozės (ligos, pasireiškiančios gimdos gleivinės išvešėjimu) gydymui;</w:t>
      </w:r>
    </w:p>
    <w:p w14:paraId="48296F8A" w14:textId="77777777" w:rsidR="00EC489D" w:rsidRPr="00723F58" w:rsidRDefault="00EC489D" w:rsidP="00EC489D">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gimdos fibromiomos (gerybinio gimdos raumenų naviko) gydymui prieš chirurginę operaciją tuo atveju, jeigu yra mažakraujystė arba jeigu reikia sumažinti fibromiomos dydį;</w:t>
      </w:r>
    </w:p>
    <w:p w14:paraId="78A8E1B6" w14:textId="77777777" w:rsidR="00EC489D" w:rsidRPr="00723F58" w:rsidRDefault="00EC489D" w:rsidP="00EC489D">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moterims – nevaisingumui gydyti. Atliekant apvaisinimą mėgintuvėlyje (</w:t>
      </w:r>
      <w:r w:rsidRPr="00723F58">
        <w:rPr>
          <w:rFonts w:ascii="Times New Roman" w:eastAsia="SimSun" w:hAnsi="Times New Roman" w:cs="Times New Roman"/>
          <w:i/>
          <w:lang w:val="lt-LT" w:eastAsia="zh-CN"/>
        </w:rPr>
        <w:t>in vitro)</w:t>
      </w:r>
      <w:r w:rsidRPr="00723F58">
        <w:rPr>
          <w:rFonts w:ascii="Times New Roman" w:eastAsia="SimSun" w:hAnsi="Times New Roman" w:cs="Times New Roman"/>
          <w:lang w:val="lt-LT" w:eastAsia="zh-CN"/>
        </w:rPr>
        <w:t xml:space="preserve"> vaisto paprastai vartojama kartu su kitais hormonais (vadinamais gonadotropinais);</w:t>
      </w:r>
    </w:p>
    <w:p w14:paraId="01E8087E" w14:textId="77777777" w:rsidR="00EC489D" w:rsidRPr="00723F58" w:rsidRDefault="00EC489D" w:rsidP="00EC489D">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moterims – krūties vėžiui gydyti.</w:t>
      </w:r>
    </w:p>
    <w:p w14:paraId="3D9A898A" w14:textId="77777777" w:rsidR="00EC489D" w:rsidRPr="00723F58" w:rsidRDefault="00EC489D" w:rsidP="00EC489D">
      <w:pPr>
        <w:spacing w:after="0" w:line="240" w:lineRule="auto"/>
        <w:jc w:val="both"/>
        <w:rPr>
          <w:rFonts w:ascii="Times New Roman" w:hAnsi="Times New Roman" w:cs="Times New Roman"/>
          <w:lang w:val="lt-LT"/>
        </w:rPr>
      </w:pPr>
      <w:r w:rsidRPr="00723F58">
        <w:rPr>
          <w:rFonts w:ascii="Times New Roman" w:hAnsi="Times New Roman" w:cs="Times New Roman"/>
          <w:lang w:val="lt-LT"/>
        </w:rPr>
        <w:t>Diphereline vartojamas gydyti ankstyvos stadijos krūties vėžį priešmenopauzinės būklės moterims, kurioms yra atsakas į gydymą hormonais ir kurioms buvo taikyta chemoterapija.</w:t>
      </w:r>
    </w:p>
    <w:p w14:paraId="6C9B3CB6" w14:textId="77777777" w:rsidR="00EC489D" w:rsidRPr="00723F58" w:rsidRDefault="00EC489D" w:rsidP="00EC489D">
      <w:pPr>
        <w:spacing w:after="0" w:line="240" w:lineRule="auto"/>
        <w:jc w:val="both"/>
        <w:rPr>
          <w:rFonts w:ascii="Times New Roman" w:hAnsi="Times New Roman" w:cs="Times New Roman"/>
          <w:lang w:val="lt-LT"/>
        </w:rPr>
      </w:pPr>
      <w:r w:rsidRPr="00723F58">
        <w:rPr>
          <w:rFonts w:ascii="Times New Roman" w:hAnsi="Times New Roman" w:cs="Times New Roman"/>
          <w:lang w:val="lt-LT"/>
        </w:rPr>
        <w:t>Diphereline vartojamas kartu su hormoniniais vaistais. Jūsų paprašys vartoti:</w:t>
      </w:r>
    </w:p>
    <w:p w14:paraId="1A751133" w14:textId="77777777" w:rsidR="00EC489D" w:rsidRPr="00723F58" w:rsidRDefault="00EC489D" w:rsidP="00D4371A">
      <w:pPr>
        <w:numPr>
          <w:ilvl w:val="0"/>
          <w:numId w:val="17"/>
        </w:numPr>
        <w:spacing w:after="0" w:line="240" w:lineRule="auto"/>
        <w:ind w:hanging="720"/>
        <w:rPr>
          <w:rFonts w:ascii="Times New Roman" w:hAnsi="Times New Roman" w:cs="Times New Roman"/>
          <w:lang w:val="lt-LT"/>
        </w:rPr>
      </w:pPr>
      <w:r w:rsidRPr="00723F58">
        <w:rPr>
          <w:rFonts w:ascii="Times New Roman" w:hAnsi="Times New Roman" w:cs="Times New Roman"/>
          <w:lang w:val="lt-LT"/>
        </w:rPr>
        <w:lastRenderedPageBreak/>
        <w:t>vaistą vadinamą tamoksifenu – Jūsų paprašys vartoti šį vaistą, jei Jums yra didelė vėžio pasikartojimo rizika</w:t>
      </w:r>
    </w:p>
    <w:p w14:paraId="18218767" w14:textId="77777777" w:rsidR="00EC489D" w:rsidRPr="00723F58" w:rsidRDefault="00EC489D" w:rsidP="00EC489D">
      <w:pPr>
        <w:spacing w:after="0" w:line="240" w:lineRule="auto"/>
        <w:jc w:val="both"/>
        <w:rPr>
          <w:rFonts w:ascii="Times New Roman" w:hAnsi="Times New Roman" w:cs="Times New Roman"/>
          <w:lang w:val="lt-LT"/>
        </w:rPr>
      </w:pPr>
      <w:r w:rsidRPr="00723F58">
        <w:rPr>
          <w:rFonts w:ascii="Times New Roman" w:hAnsi="Times New Roman" w:cs="Times New Roman"/>
          <w:lang w:val="lt-LT"/>
        </w:rPr>
        <w:t>arba</w:t>
      </w:r>
    </w:p>
    <w:p w14:paraId="595444E5" w14:textId="77777777" w:rsidR="00EC489D" w:rsidRPr="00723F58" w:rsidRDefault="00EC489D" w:rsidP="00D4371A">
      <w:pPr>
        <w:numPr>
          <w:ilvl w:val="0"/>
          <w:numId w:val="17"/>
        </w:numPr>
        <w:spacing w:after="0" w:line="240" w:lineRule="auto"/>
        <w:ind w:hanging="720"/>
        <w:rPr>
          <w:rFonts w:ascii="Times New Roman" w:hAnsi="Times New Roman" w:cs="Times New Roman"/>
          <w:lang w:val="lt-LT"/>
        </w:rPr>
      </w:pPr>
      <w:r w:rsidRPr="00723F58">
        <w:rPr>
          <w:rFonts w:ascii="Times New Roman" w:hAnsi="Times New Roman" w:cs="Times New Roman"/>
          <w:lang w:val="lt-LT"/>
        </w:rPr>
        <w:t>aromatazės inhibitorių, pvz., eksemestaną – prieš pradedant vartoti šį vaistą, Diphereline būsite gydoma bent 6–8 savaites.</w:t>
      </w:r>
    </w:p>
    <w:p w14:paraId="10E3F42A" w14:textId="77777777" w:rsidR="00EC489D" w:rsidRPr="00723F58" w:rsidRDefault="00EC489D" w:rsidP="00EC489D">
      <w:pPr>
        <w:tabs>
          <w:tab w:val="left" w:pos="1296"/>
        </w:tabs>
        <w:spacing w:after="0" w:line="240" w:lineRule="auto"/>
        <w:ind w:right="-2"/>
        <w:rPr>
          <w:rFonts w:ascii="Times New Roman" w:eastAsia="SimSun" w:hAnsi="Times New Roman" w:cs="Times New Roman"/>
          <w:lang w:val="lt-LT" w:eastAsia="zh-CN"/>
        </w:rPr>
      </w:pPr>
      <w:r w:rsidRPr="00723F58">
        <w:rPr>
          <w:rFonts w:ascii="Times New Roman" w:hAnsi="Times New Roman" w:cs="Times New Roman"/>
          <w:lang w:val="lt-LT"/>
        </w:rPr>
        <w:t>Nepamirškite perskaityti vaisto, vartojamo kartu su Diphereline, pakuotės lapelį.</w:t>
      </w:r>
    </w:p>
    <w:p w14:paraId="141AA31C"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CF03752"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6872FF1"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2.</w:t>
      </w:r>
      <w:r w:rsidRPr="00723F58">
        <w:rPr>
          <w:rFonts w:ascii="Times New Roman" w:eastAsia="Times New Roman" w:hAnsi="Times New Roman" w:cs="Times New Roman"/>
          <w:b/>
          <w:lang w:val="lt-LT"/>
        </w:rPr>
        <w:tab/>
        <w:t xml:space="preserve">Kas žinotina prieš vartojant Diphereline </w:t>
      </w:r>
    </w:p>
    <w:p w14:paraId="0B46DA4A"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8310307"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Diphereline vartoti </w:t>
      </w:r>
      <w:r>
        <w:rPr>
          <w:rFonts w:ascii="Times New Roman" w:eastAsia="Times New Roman" w:hAnsi="Times New Roman" w:cs="Times New Roman"/>
          <w:b/>
          <w:lang w:val="lt-LT"/>
        </w:rPr>
        <w:t>draudžiama</w:t>
      </w:r>
      <w:r w:rsidRPr="00723F58">
        <w:rPr>
          <w:rFonts w:ascii="Times New Roman" w:eastAsia="Times New Roman" w:hAnsi="Times New Roman" w:cs="Times New Roman"/>
          <w:b/>
          <w:lang w:val="lt-LT"/>
        </w:rPr>
        <w:t>:</w:t>
      </w:r>
    </w:p>
    <w:p w14:paraId="4B4DFB95" w14:textId="77777777" w:rsidR="00EC489D" w:rsidRPr="00723F58" w:rsidRDefault="00EC489D" w:rsidP="00EC489D">
      <w:pPr>
        <w:numPr>
          <w:ilvl w:val="12"/>
          <w:numId w:val="0"/>
        </w:numPr>
        <w:tabs>
          <w:tab w:val="left" w:pos="567"/>
        </w:tabs>
        <w:spacing w:after="0" w:line="240" w:lineRule="auto"/>
        <w:ind w:left="540" w:hanging="54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ab/>
        <w:t>jeigu yra alergija triptorelinui, į jį panašiems vaistams (gonadotropino išsiskyrimą skatinančio hormono analogams) arba bet kuriai pagalbinei šio vaisto medžiagai (jos išvardytos 6 skyriuje);</w:t>
      </w:r>
    </w:p>
    <w:p w14:paraId="09B96D62" w14:textId="77777777" w:rsidR="00EC489D" w:rsidRPr="00723F58" w:rsidRDefault="00EC489D" w:rsidP="00EC489D">
      <w:pPr>
        <w:numPr>
          <w:ilvl w:val="12"/>
          <w:numId w:val="0"/>
        </w:numPr>
        <w:tabs>
          <w:tab w:val="left" w:pos="567"/>
        </w:tabs>
        <w:spacing w:after="0" w:line="240" w:lineRule="auto"/>
        <w:ind w:left="540" w:hanging="54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Pr>
          <w:rFonts w:ascii="Times New Roman" w:eastAsia="SimSun" w:hAnsi="Times New Roman" w:cs="Times New Roman"/>
          <w:lang w:val="lt-LT" w:eastAsia="zh-CN"/>
        </w:rPr>
        <w:tab/>
      </w:r>
      <w:r w:rsidRPr="00723F58">
        <w:rPr>
          <w:rFonts w:ascii="Times New Roman" w:eastAsia="SimSun" w:hAnsi="Times New Roman" w:cs="Times New Roman"/>
          <w:lang w:val="lt-LT" w:eastAsia="zh-CN"/>
        </w:rPr>
        <w:t>jeigu esate nėščia ar žindote kūdikį;</w:t>
      </w:r>
    </w:p>
    <w:p w14:paraId="29A5EB72" w14:textId="77777777" w:rsidR="00EC489D" w:rsidRPr="00723F58" w:rsidRDefault="00EC489D" w:rsidP="00EC489D">
      <w:pPr>
        <w:numPr>
          <w:ilvl w:val="12"/>
          <w:numId w:val="0"/>
        </w:numPr>
        <w:tabs>
          <w:tab w:val="left" w:pos="567"/>
        </w:tabs>
        <w:spacing w:after="0" w:line="240" w:lineRule="auto"/>
        <w:ind w:left="540" w:hanging="54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Pr>
          <w:rFonts w:ascii="Times New Roman" w:eastAsia="SimSun" w:hAnsi="Times New Roman" w:cs="Times New Roman"/>
          <w:lang w:val="lt-LT" w:eastAsia="zh-CN"/>
        </w:rPr>
        <w:tab/>
      </w:r>
      <w:r w:rsidRPr="00723F58">
        <w:rPr>
          <w:rFonts w:ascii="Times New Roman" w:eastAsia="SimSun" w:hAnsi="Times New Roman" w:cs="Times New Roman"/>
          <w:lang w:val="lt-LT" w:eastAsia="zh-CN"/>
        </w:rPr>
        <w:t xml:space="preserve">jeigu vartojate Diphereline krūties vėžiui gydyti, nevartokite aromatazės inhibitoriaus </w:t>
      </w:r>
      <w:r>
        <w:rPr>
          <w:rFonts w:ascii="Times New Roman" w:eastAsia="SimSun" w:hAnsi="Times New Roman" w:cs="Times New Roman"/>
          <w:lang w:val="lt-LT" w:eastAsia="zh-CN"/>
        </w:rPr>
        <w:t xml:space="preserve">(pvz., eksemestano) </w:t>
      </w:r>
      <w:r w:rsidRPr="00723F58">
        <w:rPr>
          <w:rFonts w:ascii="Times New Roman" w:eastAsia="SimSun" w:hAnsi="Times New Roman" w:cs="Times New Roman"/>
          <w:lang w:val="lt-LT" w:eastAsia="zh-CN"/>
        </w:rPr>
        <w:t>su Diphereline tol, kol nepraeis bent 6 ar 8 savaitės nuo gydymo Diphereline pradžios.</w:t>
      </w:r>
    </w:p>
    <w:p w14:paraId="5D4639A5"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A1E68D9"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Įspėjimai ir atsargumo priemonės </w:t>
      </w:r>
    </w:p>
    <w:p w14:paraId="2BA93AFA"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Pasitarkite su gydytoju, prieš pradėdami vartoti Diphereline.</w:t>
      </w:r>
    </w:p>
    <w:p w14:paraId="1648631D"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20EFE4A" w14:textId="77777777" w:rsidR="00EC489D" w:rsidRPr="00723F58" w:rsidRDefault="00EC489D" w:rsidP="00EC489D">
      <w:pPr>
        <w:numPr>
          <w:ilvl w:val="0"/>
          <w:numId w:val="4"/>
        </w:numPr>
        <w:tabs>
          <w:tab w:val="left" w:pos="567"/>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Pacientai, kurie vartoja šio vaisto, turi būti rūpestingai prižiūrimi gydytojo, jiems reguliariai turi būti atliekami biologiniai, klinikiniai ir radiologiniai tyrimai.</w:t>
      </w:r>
    </w:p>
    <w:p w14:paraId="443E43E9" w14:textId="77777777" w:rsidR="00EC489D" w:rsidRPr="006A6021" w:rsidRDefault="00EC489D" w:rsidP="00EC489D">
      <w:pPr>
        <w:numPr>
          <w:ilvl w:val="0"/>
          <w:numId w:val="4"/>
        </w:numPr>
        <w:tabs>
          <w:tab w:val="left" w:pos="567"/>
        </w:tabs>
        <w:spacing w:after="0" w:line="240" w:lineRule="auto"/>
        <w:rPr>
          <w:rFonts w:ascii="Times New Roman" w:hAnsi="Times New Roman" w:cs="Times New Roman"/>
          <w:iCs/>
          <w:lang w:val="lt-LT"/>
        </w:rPr>
      </w:pPr>
      <w:r w:rsidRPr="006A6021">
        <w:rPr>
          <w:rFonts w:ascii="Times New Roman" w:hAnsi="Times New Roman" w:cs="Times New Roman"/>
          <w:iCs/>
          <w:lang w:val="lt-LT"/>
        </w:rPr>
        <w:t>Suaugusiesiems triptorelinas gali mažinti kaulų tankį (sukelti osteoporozę) ir dėl to gali padidėti kaulų lūžių rizika. Todėl turite gydytojui pasakyti, jei Jums yra toliau išvardytų rizikos veiksnių</w:t>
      </w:r>
      <w:r>
        <w:rPr>
          <w:rFonts w:ascii="Times New Roman" w:hAnsi="Times New Roman" w:cs="Times New Roman"/>
          <w:iCs/>
          <w:lang w:val="lt-LT"/>
        </w:rPr>
        <w:t>. Tai gali paveikti gydytojo sprendimą, kaip Jus gydyti.</w:t>
      </w:r>
      <w:r w:rsidRPr="006A6021">
        <w:rPr>
          <w:rFonts w:ascii="Times New Roman" w:hAnsi="Times New Roman" w:cs="Times New Roman"/>
          <w:iCs/>
          <w:lang w:val="lt-LT"/>
        </w:rPr>
        <w:t xml:space="preserve"> Rizikos veiksniai gali būti:</w:t>
      </w:r>
    </w:p>
    <w:p w14:paraId="23C01232" w14:textId="77777777" w:rsidR="00EC489D" w:rsidRPr="006A6021" w:rsidRDefault="00EC489D" w:rsidP="00EC489D">
      <w:pPr>
        <w:spacing w:after="0" w:line="240" w:lineRule="auto"/>
        <w:ind w:left="360"/>
        <w:rPr>
          <w:rFonts w:ascii="Times New Roman" w:hAnsi="Times New Roman" w:cs="Times New Roman"/>
          <w:iCs/>
          <w:lang w:val="lt-LT"/>
        </w:rPr>
      </w:pPr>
      <w:r w:rsidRPr="006A6021">
        <w:rPr>
          <w:rFonts w:ascii="Times New Roman" w:hAnsi="Times New Roman" w:cs="Times New Roman"/>
          <w:iCs/>
          <w:lang w:val="lt-LT"/>
        </w:rPr>
        <w:t>o Jums ar Jūsų artimam giminaičiui yra sumažėjęs kaulų tankis.</w:t>
      </w:r>
    </w:p>
    <w:p w14:paraId="1A86C5C2" w14:textId="77777777" w:rsidR="00EC489D" w:rsidRPr="006A6021" w:rsidRDefault="00EC489D" w:rsidP="00EC489D">
      <w:pPr>
        <w:spacing w:after="0" w:line="240" w:lineRule="auto"/>
        <w:ind w:left="360"/>
        <w:rPr>
          <w:rFonts w:ascii="Times New Roman" w:hAnsi="Times New Roman" w:cs="Times New Roman"/>
          <w:iCs/>
          <w:lang w:val="lt-LT"/>
        </w:rPr>
      </w:pPr>
      <w:r w:rsidRPr="006A6021">
        <w:rPr>
          <w:rFonts w:ascii="Times New Roman" w:hAnsi="Times New Roman" w:cs="Times New Roman"/>
          <w:iCs/>
          <w:lang w:val="lt-LT"/>
        </w:rPr>
        <w:t>o Išgeriate didelius kiekius alkoholio ir (arba) daug rūkote.</w:t>
      </w:r>
    </w:p>
    <w:p w14:paraId="3F5D62CB" w14:textId="77777777" w:rsidR="00EC489D" w:rsidRPr="00723F58" w:rsidRDefault="00EC489D" w:rsidP="00EC489D">
      <w:pPr>
        <w:spacing w:after="0" w:line="240" w:lineRule="auto"/>
        <w:ind w:left="540" w:hanging="180"/>
        <w:rPr>
          <w:rFonts w:ascii="Times New Roman" w:eastAsia="SimSun" w:hAnsi="Times New Roman" w:cs="Times New Roman"/>
          <w:lang w:val="lt-LT" w:eastAsia="zh-CN"/>
        </w:rPr>
      </w:pPr>
      <w:r w:rsidRPr="006A6021">
        <w:rPr>
          <w:rFonts w:ascii="Times New Roman" w:hAnsi="Times New Roman" w:cs="Times New Roman"/>
          <w:iCs/>
          <w:lang w:val="lt-LT"/>
        </w:rPr>
        <w:t>o Ilgą laiką vartojate vaistus, kurie gali mažinti kaulų tankį, pvz., vaistus gydyti epilepsijai ar steroidus (tokius kaip hidrokortizonas ar prednizolonas).</w:t>
      </w:r>
    </w:p>
    <w:p w14:paraId="7CA3CBE0" w14:textId="77777777" w:rsidR="00EC489D" w:rsidRPr="00723F58" w:rsidRDefault="00EC489D" w:rsidP="00EC489D">
      <w:pPr>
        <w:numPr>
          <w:ilvl w:val="0"/>
          <w:numId w:val="4"/>
        </w:numPr>
        <w:tabs>
          <w:tab w:val="left" w:pos="567"/>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Tokius vaistus vartojantiems </w:t>
      </w:r>
      <w:r w:rsidRPr="003671CC">
        <w:rPr>
          <w:rFonts w:ascii="Times New Roman" w:eastAsia="SimSun" w:hAnsi="Times New Roman" w:cs="Times New Roman"/>
          <w:lang w:val="lt-LT" w:eastAsia="zh-CN"/>
        </w:rPr>
        <w:t>pacientams</w:t>
      </w:r>
      <w:r w:rsidRPr="00723F58">
        <w:rPr>
          <w:rFonts w:ascii="Times New Roman" w:eastAsia="SimSun" w:hAnsi="Times New Roman" w:cs="Times New Roman"/>
          <w:lang w:val="lt-LT" w:eastAsia="zh-CN"/>
        </w:rPr>
        <w:t xml:space="preserve"> gali prireikti skirti antihipertenzinį gydymą.</w:t>
      </w:r>
    </w:p>
    <w:p w14:paraId="32D1512E" w14:textId="77777777" w:rsidR="00EC489D" w:rsidRPr="00723F58" w:rsidRDefault="00EC489D" w:rsidP="00EC489D">
      <w:pPr>
        <w:numPr>
          <w:ilvl w:val="0"/>
          <w:numId w:val="4"/>
        </w:numPr>
        <w:tabs>
          <w:tab w:val="left" w:pos="567"/>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Pranešta apie galimai sunkios depresijos atvejus pacientams, vartojusiems Diphereline. Pasakykite gydytojui, jei vartojate Diphereline ir Jūsų nuotaika bloga (pasireiškia depresija). Gydytojas gali norėti stebėti depresijos būklę gydymo metu.</w:t>
      </w:r>
    </w:p>
    <w:p w14:paraId="23240E7B" w14:textId="77777777" w:rsidR="00EC489D" w:rsidRPr="00602D9E" w:rsidRDefault="00EC489D" w:rsidP="00EC489D">
      <w:pPr>
        <w:numPr>
          <w:ilvl w:val="0"/>
          <w:numId w:val="4"/>
        </w:numPr>
        <w:tabs>
          <w:tab w:val="left" w:pos="567"/>
        </w:tabs>
        <w:spacing w:after="0" w:line="240" w:lineRule="auto"/>
        <w:rPr>
          <w:rFonts w:ascii="Times New Roman" w:eastAsia="SimSun" w:hAnsi="Times New Roman" w:cs="Times New Roman"/>
          <w:lang w:val="lt-LT" w:eastAsia="zh-CN"/>
        </w:rPr>
      </w:pPr>
      <w:bookmarkStart w:id="27" w:name="_Hlk93674642"/>
      <w:r w:rsidRPr="00602D9E">
        <w:rPr>
          <w:rFonts w:ascii="Times New Roman" w:hAnsi="Times New Roman" w:cs="Times New Roman"/>
          <w:bCs/>
          <w:iCs/>
          <w:lang w:val="lt-LT"/>
        </w:rPr>
        <w:t>Jei Jūsų hipofizė padidėjusi (yra gerybinis navikas) ir apie jį nežinojote, gydymo Diphereline metu gali paaiškėti, kad jį turite. Simptomai apima staigų galvos skausmą, regėjimo sutrikimą ir akių paralyžių.</w:t>
      </w:r>
      <w:bookmarkEnd w:id="27"/>
    </w:p>
    <w:p w14:paraId="0104C629" w14:textId="2303745F" w:rsidR="00542338" w:rsidRPr="00E02307" w:rsidRDefault="00542338" w:rsidP="00EC489D">
      <w:pPr>
        <w:keepLines/>
        <w:suppressAutoHyphens/>
        <w:spacing w:before="60" w:after="0" w:line="240" w:lineRule="auto"/>
        <w:rPr>
          <w:rFonts w:ascii="Times New Roman" w:eastAsia="Times New Roman" w:hAnsi="Times New Roman" w:cs="Times New Roman"/>
          <w:bCs/>
          <w:iCs/>
          <w:lang w:val="lt-LT" w:eastAsia="fr-FR"/>
        </w:rPr>
      </w:pPr>
      <w:r w:rsidRPr="00E02307">
        <w:rPr>
          <w:rFonts w:ascii="Times New Roman" w:eastAsia="Times New Roman" w:hAnsi="Times New Roman" w:cs="Times New Roman"/>
          <w:bCs/>
          <w:iCs/>
          <w:lang w:val="lt-LT" w:eastAsia="fr-FR"/>
        </w:rPr>
        <w:t>Jeigu pasireiškia bet kokie traukuliai, nedelsiant praneškite gydytojui. Buvo gauta pranešimų apie triptoreliną ar panašius vaistus vartojusioms pacientėms pasireiškusius traukulius. Jie pasireiškė tiek toms pacientėms, kurioms buvo epilepsija, tiek toms, kurioms epilepsijos nebuvo.</w:t>
      </w:r>
    </w:p>
    <w:p w14:paraId="2F32C818" w14:textId="77777777" w:rsidR="00542338" w:rsidRPr="00723F58" w:rsidRDefault="00542338" w:rsidP="00EC489D">
      <w:pPr>
        <w:keepLines/>
        <w:suppressAutoHyphens/>
        <w:spacing w:before="60" w:after="0" w:line="240" w:lineRule="auto"/>
        <w:rPr>
          <w:rFonts w:ascii="Times New Roman" w:eastAsia="Times New Roman" w:hAnsi="Times New Roman" w:cs="Times New Roman"/>
          <w:bCs/>
          <w:iCs/>
          <w:u w:val="single"/>
          <w:lang w:val="lt-LT" w:eastAsia="fr-FR"/>
        </w:rPr>
      </w:pPr>
    </w:p>
    <w:p w14:paraId="3DDC5A01" w14:textId="77777777" w:rsidR="00EC489D" w:rsidRPr="00723F58" w:rsidRDefault="00EC489D" w:rsidP="00EC489D">
      <w:pPr>
        <w:keepLines/>
        <w:suppressAutoHyphens/>
        <w:spacing w:before="60"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Vyrai</w:t>
      </w:r>
    </w:p>
    <w:p w14:paraId="4975AEAE" w14:textId="77777777" w:rsidR="00EC489D" w:rsidRPr="00723F58"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bCs/>
          <w:iCs/>
          <w:lang w:val="lt-LT" w:eastAsia="fr-FR"/>
        </w:rPr>
        <w:t>Jei Jums yra</w:t>
      </w:r>
      <w:r w:rsidRPr="00723F58">
        <w:rPr>
          <w:rFonts w:ascii="Times New Roman" w:eastAsia="Times New Roman" w:hAnsi="Times New Roman" w:cs="Times New Roman"/>
          <w:bCs/>
          <w:iCs/>
          <w:lang w:val="lt-LT" w:eastAsia="fr-FR"/>
        </w:rPr>
        <w:t xml:space="preserve"> šlapimtakių užsikimšimas</w:t>
      </w:r>
      <w:r>
        <w:rPr>
          <w:rFonts w:ascii="Times New Roman" w:eastAsia="Times New Roman" w:hAnsi="Times New Roman" w:cs="Times New Roman"/>
          <w:bCs/>
          <w:iCs/>
          <w:lang w:val="lt-LT" w:eastAsia="fr-FR"/>
        </w:rPr>
        <w:t xml:space="preserve"> ar</w:t>
      </w:r>
      <w:r w:rsidRPr="00723F58">
        <w:rPr>
          <w:rFonts w:ascii="Times New Roman" w:eastAsia="Times New Roman" w:hAnsi="Times New Roman" w:cs="Times New Roman"/>
          <w:bCs/>
          <w:iCs/>
          <w:lang w:val="lt-LT" w:eastAsia="fr-FR"/>
        </w:rPr>
        <w:t xml:space="preserve"> nugaros smegenų </w:t>
      </w:r>
      <w:r>
        <w:rPr>
          <w:rFonts w:ascii="Times New Roman" w:eastAsia="Times New Roman" w:hAnsi="Times New Roman" w:cs="Times New Roman"/>
          <w:bCs/>
          <w:iCs/>
          <w:lang w:val="lt-LT" w:eastAsia="fr-FR"/>
        </w:rPr>
        <w:t xml:space="preserve">(nervų stubure) </w:t>
      </w:r>
      <w:r w:rsidRPr="00723F58">
        <w:rPr>
          <w:rFonts w:ascii="Times New Roman" w:eastAsia="Times New Roman" w:hAnsi="Times New Roman" w:cs="Times New Roman"/>
          <w:bCs/>
          <w:iCs/>
          <w:lang w:val="lt-LT" w:eastAsia="fr-FR"/>
        </w:rPr>
        <w:t xml:space="preserve">suspaudimas </w:t>
      </w:r>
      <w:r>
        <w:rPr>
          <w:rFonts w:ascii="Times New Roman" w:eastAsia="Times New Roman" w:hAnsi="Times New Roman" w:cs="Times New Roman"/>
          <w:bCs/>
          <w:iCs/>
          <w:lang w:val="lt-LT" w:eastAsia="fr-FR"/>
        </w:rPr>
        <w:t xml:space="preserve">dėl išplitusio prostatos vėžio, gydytojas Jus atidžiai stebės kelias pirmąsias gydymo savaites. Jeigu Jums tampa sunku šlapintis, </w:t>
      </w:r>
      <w:r w:rsidRPr="003900EF">
        <w:rPr>
          <w:rFonts w:ascii="Times New Roman" w:eastAsia="Times New Roman" w:hAnsi="Times New Roman" w:cs="Times New Roman"/>
          <w:bCs/>
          <w:iCs/>
          <w:lang w:val="lt-LT" w:eastAsia="fr-FR"/>
        </w:rPr>
        <w:t>pasireiškia kaulų skausmas, kojų silpnumas ar badymo pojūtis kojose,</w:t>
      </w:r>
      <w:r>
        <w:rPr>
          <w:rFonts w:ascii="Times New Roman" w:eastAsia="Times New Roman" w:hAnsi="Times New Roman" w:cs="Times New Roman"/>
          <w:bCs/>
          <w:iCs/>
          <w:lang w:val="lt-LT" w:eastAsia="fr-FR"/>
        </w:rPr>
        <w:t xml:space="preserve"> nedelsiant susisiekite su gydytoju, kuris įvertins būklę ir skirs atitinkamą gydymą</w:t>
      </w:r>
      <w:r w:rsidRPr="00723F58">
        <w:rPr>
          <w:rFonts w:ascii="Times New Roman" w:eastAsia="Times New Roman" w:hAnsi="Times New Roman" w:cs="Times New Roman"/>
          <w:bCs/>
          <w:iCs/>
          <w:lang w:val="lt-LT" w:eastAsia="fr-FR"/>
        </w:rPr>
        <w:t>.</w:t>
      </w:r>
    </w:p>
    <w:p w14:paraId="42BB2CA4" w14:textId="77777777" w:rsidR="00EC489D" w:rsidRPr="00602D9E"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900022">
        <w:rPr>
          <w:rFonts w:ascii="Times New Roman" w:eastAsia="Calibri" w:hAnsi="Times New Roman" w:cs="Times New Roman"/>
          <w:lang w:val="lt-LT"/>
        </w:rPr>
        <w:t>Diagnostiniai hipofizės funkcijos arba lytinių organų tyrimai, atlikti gydymo Diphereline metu arba nutraukus gydymą, gali būti klaidinantys.</w:t>
      </w:r>
    </w:p>
    <w:p w14:paraId="21AC6AD8" w14:textId="77777777" w:rsidR="00EC489D" w:rsidRPr="00F458A0"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F458A0">
        <w:rPr>
          <w:rFonts w:ascii="Times New Roman" w:eastAsia="Calibri" w:hAnsi="Times New Roman" w:cs="Times New Roman"/>
          <w:lang w:val="lt-LT"/>
        </w:rPr>
        <w:t>Testosterono kiekį mažinantys vaistai gali sukelti EKG pokyčius, susijusius su širdies ritmo sutrikimais (QT pailgėjimą).</w:t>
      </w:r>
    </w:p>
    <w:p w14:paraId="6E8B9D15" w14:textId="77777777" w:rsidR="00EC489D"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F458A0">
        <w:rPr>
          <w:rFonts w:ascii="Times New Roman" w:eastAsia="Times New Roman" w:hAnsi="Times New Roman" w:cs="Times New Roman"/>
          <w:bCs/>
          <w:iCs/>
          <w:lang w:val="lt-LT" w:eastAsia="fr-FR"/>
        </w:rPr>
        <w:t xml:space="preserve">Jei Jums pasireiškė bet kokia širdies ir kraujagyslių liga, įskaitant širdies ritmo </w:t>
      </w:r>
      <w:r w:rsidRPr="00F458A0">
        <w:rPr>
          <w:rFonts w:ascii="Times New Roman" w:eastAsia="Calibri" w:hAnsi="Times New Roman" w:cs="Times New Roman"/>
          <w:color w:val="0D0D0D"/>
          <w:lang w:val="lt-LT"/>
        </w:rPr>
        <w:t>sutrikimus</w:t>
      </w:r>
      <w:r w:rsidRPr="00F458A0">
        <w:rPr>
          <w:rFonts w:ascii="Times New Roman" w:eastAsia="Times New Roman" w:hAnsi="Times New Roman" w:cs="Times New Roman"/>
          <w:bCs/>
          <w:iCs/>
          <w:lang w:val="lt-LT" w:eastAsia="fr-FR"/>
        </w:rPr>
        <w:t xml:space="preserve"> (aritmiją), arba esate gydomas vaistais nuo šių ligų. Vartojant Diphereline gali padidėti širdies ritmo sutrikimų rizika.</w:t>
      </w:r>
    </w:p>
    <w:p w14:paraId="72DD27EB" w14:textId="4A67FEF8" w:rsidR="00EC2A32" w:rsidRPr="00E02307" w:rsidRDefault="00EC2A32" w:rsidP="00E02307">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E02307">
        <w:rPr>
          <w:rFonts w:ascii="Times New Roman" w:eastAsia="Times New Roman" w:hAnsi="Times New Roman" w:cs="Times New Roman"/>
          <w:bCs/>
          <w:iCs/>
          <w:lang w:val="lt-LT" w:eastAsia="fr-FR"/>
        </w:rPr>
        <w:lastRenderedPageBreak/>
        <w:t>Gydymas GISH analogai</w:t>
      </w:r>
      <w:r w:rsidR="00ED61D9" w:rsidRPr="00E02307">
        <w:rPr>
          <w:rFonts w:ascii="Times New Roman" w:eastAsia="Times New Roman" w:hAnsi="Times New Roman" w:cs="Times New Roman"/>
          <w:bCs/>
          <w:iCs/>
          <w:lang w:val="lt-LT" w:eastAsia="fr-FR"/>
        </w:rPr>
        <w:t>s, įskaitant Diphereline</w:t>
      </w:r>
      <w:r w:rsidR="00595B1F" w:rsidRPr="00E02307">
        <w:rPr>
          <w:rFonts w:ascii="Times New Roman" w:eastAsia="Times New Roman" w:hAnsi="Times New Roman" w:cs="Times New Roman"/>
          <w:bCs/>
          <w:iCs/>
          <w:lang w:val="lt-LT" w:eastAsia="fr-FR"/>
        </w:rPr>
        <w:t xml:space="preserve"> 3</w:t>
      </w:r>
      <w:r w:rsidR="009D656C">
        <w:rPr>
          <w:rFonts w:ascii="Times New Roman" w:eastAsia="Times New Roman" w:hAnsi="Times New Roman" w:cs="Times New Roman"/>
          <w:bCs/>
          <w:iCs/>
          <w:lang w:val="lt-LT" w:eastAsia="fr-FR"/>
        </w:rPr>
        <w:t>,</w:t>
      </w:r>
      <w:r w:rsidR="00595B1F" w:rsidRPr="00E02307">
        <w:rPr>
          <w:rFonts w:ascii="Times New Roman" w:eastAsia="Times New Roman" w:hAnsi="Times New Roman" w:cs="Times New Roman"/>
          <w:bCs/>
          <w:iCs/>
          <w:lang w:val="lt-LT" w:eastAsia="fr-FR"/>
        </w:rPr>
        <w:t>75</w:t>
      </w:r>
      <w:r w:rsidR="009F1AE2">
        <w:rPr>
          <w:rFonts w:ascii="Times New Roman" w:eastAsia="Times New Roman" w:hAnsi="Times New Roman" w:cs="Times New Roman"/>
          <w:bCs/>
          <w:iCs/>
          <w:lang w:val="lt-LT" w:eastAsia="fr-FR"/>
        </w:rPr>
        <w:t> </w:t>
      </w:r>
      <w:r w:rsidR="00595B1F" w:rsidRPr="00E02307">
        <w:rPr>
          <w:rFonts w:ascii="Times New Roman" w:eastAsia="Times New Roman" w:hAnsi="Times New Roman" w:cs="Times New Roman"/>
          <w:bCs/>
          <w:iCs/>
          <w:lang w:val="lt-LT" w:eastAsia="fr-FR"/>
        </w:rPr>
        <w:t>mg</w:t>
      </w:r>
      <w:r w:rsidRPr="00E02307">
        <w:rPr>
          <w:rFonts w:ascii="Times New Roman" w:eastAsia="Times New Roman" w:hAnsi="Times New Roman" w:cs="Times New Roman"/>
          <w:bCs/>
          <w:iCs/>
          <w:lang w:val="lt-LT" w:eastAsia="fr-FR"/>
        </w:rPr>
        <w:t>, gali padidinti anemijos (apibrėžiamos kaip sumažėjęs raudonųjų kraujo ląstelių skaičius) riziką.</w:t>
      </w:r>
    </w:p>
    <w:p w14:paraId="0C6752B9" w14:textId="77777777" w:rsidR="00EC2A32" w:rsidRPr="00723F58" w:rsidRDefault="00EC2A32" w:rsidP="00EC489D">
      <w:pPr>
        <w:keepLines/>
        <w:suppressAutoHyphens/>
        <w:spacing w:before="60" w:after="0" w:line="240" w:lineRule="auto"/>
        <w:rPr>
          <w:rFonts w:ascii="Times New Roman" w:eastAsia="Times New Roman" w:hAnsi="Times New Roman" w:cs="Times New Roman"/>
          <w:bCs/>
          <w:iCs/>
          <w:u w:val="single"/>
          <w:lang w:val="lt-LT" w:eastAsia="fr-FR"/>
        </w:rPr>
      </w:pPr>
    </w:p>
    <w:p w14:paraId="56C1D68B" w14:textId="77777777" w:rsidR="00EC489D" w:rsidRPr="00723F58" w:rsidRDefault="00EC489D" w:rsidP="00EC489D">
      <w:pPr>
        <w:keepLines/>
        <w:suppressAutoHyphens/>
        <w:spacing w:before="60"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Moterys</w:t>
      </w:r>
    </w:p>
    <w:p w14:paraId="65506823" w14:textId="77777777" w:rsidR="00EC489D" w:rsidRDefault="00EC489D" w:rsidP="00EC489D">
      <w:pPr>
        <w:spacing w:after="0" w:line="240" w:lineRule="auto"/>
        <w:rPr>
          <w:rFonts w:ascii="Times New Roman" w:hAnsi="Times New Roman" w:cs="Times New Roman"/>
        </w:rPr>
      </w:pPr>
      <w:r w:rsidRPr="009F7A2B">
        <w:rPr>
          <w:rFonts w:ascii="Times New Roman" w:hAnsi="Times New Roman" w:cs="Times New Roman"/>
        </w:rPr>
        <w:t>Dėl klinikinės patirties stokos gydant jaunesnes kaip 18 metų moteris, triptorelino nerekomenduojama vartoti paauglėms ir jaunoms moterims, nes jis gali sukelti kaulų išretėjimą.</w:t>
      </w:r>
    </w:p>
    <w:p w14:paraId="58B7F828" w14:textId="77777777" w:rsidR="00EC489D" w:rsidRDefault="00EC489D" w:rsidP="00EC489D">
      <w:pPr>
        <w:spacing w:after="0" w:line="240" w:lineRule="auto"/>
        <w:rPr>
          <w:rFonts w:ascii="Times New Roman" w:hAnsi="Times New Roman" w:cs="Times New Roman"/>
        </w:rPr>
      </w:pPr>
    </w:p>
    <w:p w14:paraId="24B7F086" w14:textId="77777777" w:rsidR="00EC489D" w:rsidRPr="00723F58" w:rsidRDefault="00EC489D" w:rsidP="00EC489D">
      <w:pPr>
        <w:keepLines/>
        <w:suppressAutoHyphens/>
        <w:spacing w:before="60" w:after="0" w:line="240" w:lineRule="auto"/>
        <w:rPr>
          <w:rFonts w:ascii="Times New Roman" w:eastAsia="Times New Roman" w:hAnsi="Times New Roman" w:cs="Times New Roman"/>
          <w:bCs/>
          <w:i/>
          <w:iCs/>
          <w:u w:val="single"/>
          <w:lang w:val="lt-LT" w:eastAsia="fr-FR"/>
        </w:rPr>
      </w:pPr>
      <w:r w:rsidRPr="00723F58">
        <w:rPr>
          <w:rFonts w:ascii="Times New Roman" w:eastAsia="Times New Roman" w:hAnsi="Times New Roman" w:cs="Times New Roman"/>
          <w:bCs/>
          <w:i/>
          <w:iCs/>
          <w:u w:val="single"/>
          <w:lang w:val="lt-LT" w:eastAsia="fr-FR"/>
        </w:rPr>
        <w:t>Gimdos fibromioma ir endometriozė</w:t>
      </w:r>
    </w:p>
    <w:p w14:paraId="3F92FDED" w14:textId="77777777" w:rsidR="00EC489D" w:rsidRPr="00723F58"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Prieš skiriant triptoreliną, būtina ištirti, ar </w:t>
      </w:r>
      <w:r w:rsidRPr="003671CC">
        <w:rPr>
          <w:rFonts w:ascii="Times New Roman" w:eastAsia="Times New Roman" w:hAnsi="Times New Roman" w:cs="Times New Roman"/>
          <w:bCs/>
          <w:iCs/>
          <w:lang w:val="lt-LT" w:eastAsia="fr-FR"/>
        </w:rPr>
        <w:t>pacientė</w:t>
      </w:r>
      <w:r w:rsidRPr="00723F58">
        <w:rPr>
          <w:rFonts w:ascii="Times New Roman" w:eastAsia="Times New Roman" w:hAnsi="Times New Roman" w:cs="Times New Roman"/>
          <w:bCs/>
          <w:iCs/>
          <w:lang w:val="lt-LT" w:eastAsia="fr-FR"/>
        </w:rPr>
        <w:t xml:space="preserve"> nėra nėščia.</w:t>
      </w:r>
    </w:p>
    <w:p w14:paraId="05243E40" w14:textId="77777777" w:rsidR="00EC489D" w:rsidRPr="00723F58"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Viso gydymo metu ir 3 mėnesius po paskutinės injekcijos būtina naudoti nehormonines kontracepcijos priemones</w:t>
      </w:r>
      <w:r w:rsidRPr="00723F58">
        <w:rPr>
          <w:rFonts w:ascii="Times New Roman" w:eastAsia="Times New Roman" w:hAnsi="Times New Roman" w:cs="Times New Roman"/>
          <w:lang w:val="lt-LT" w:eastAsia="en-GB"/>
        </w:rPr>
        <w:t>.</w:t>
      </w:r>
    </w:p>
    <w:p w14:paraId="5A74C5DC" w14:textId="77777777" w:rsidR="00EC489D"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Jeigu po pirmo gydymo mėnesio atsiranda kraujavimas iš genitalijų (gydymas sustabdys Jūsų normalų ciklą), Jūsų gydytojas patikrins estradiolio koncentraciją kraujo plazmoje.</w:t>
      </w:r>
    </w:p>
    <w:p w14:paraId="4CD773FE" w14:textId="77777777" w:rsidR="00EC489D"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bCs/>
          <w:iCs/>
          <w:lang w:val="lt-LT" w:eastAsia="fr-FR"/>
        </w:rPr>
        <w:t>Mėnesinės Jums turėtų prasidėti praėjus maždaug 2 mėnesiams po paskutiniosios injekcijos.</w:t>
      </w:r>
    </w:p>
    <w:p w14:paraId="0089C6C5" w14:textId="77777777" w:rsidR="00EC489D" w:rsidRPr="00723F58"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szCs w:val="20"/>
        </w:rPr>
        <w:t>Jei Jums yra poodiniai fibroidai (gerybiniai navikai raumenyse, esančiuose po gimdos gleivine), po 6-10 savaičių nuo gydymo triptorelinu pradžios nykstant fibroidams gali pasireikšti kraujavimas</w:t>
      </w:r>
      <w:r w:rsidRPr="008436B4">
        <w:rPr>
          <w:rFonts w:ascii="Times New Roman" w:eastAsia="Times New Roman" w:hAnsi="Times New Roman" w:cs="Times New Roman"/>
          <w:szCs w:val="20"/>
        </w:rPr>
        <w:t>.</w:t>
      </w:r>
      <w:r>
        <w:rPr>
          <w:rFonts w:ascii="Times New Roman" w:eastAsia="Times New Roman" w:hAnsi="Times New Roman" w:cs="Times New Roman"/>
          <w:szCs w:val="20"/>
        </w:rPr>
        <w:t xml:space="preserve"> Jei pasireiškia smarkus ar neįprastas kraujavimas ar skausmas, nedelsiant susisiekite su gydytoju</w:t>
      </w:r>
      <w:r w:rsidRPr="008436B4">
        <w:rPr>
          <w:rFonts w:ascii="Times New Roman" w:eastAsia="Times New Roman" w:hAnsi="Times New Roman" w:cs="Times New Roman"/>
          <w:szCs w:val="20"/>
        </w:rPr>
        <w:t>.</w:t>
      </w:r>
    </w:p>
    <w:p w14:paraId="409B31D5"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p>
    <w:p w14:paraId="1CD3900C" w14:textId="77777777" w:rsidR="00EC489D" w:rsidRPr="00723F58" w:rsidRDefault="00EC489D" w:rsidP="00EC489D">
      <w:pPr>
        <w:keepNext/>
        <w:keepLines/>
        <w:suppressAutoHyphens/>
        <w:spacing w:after="0" w:line="240" w:lineRule="auto"/>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t>Moterų nevaisingumas</w:t>
      </w:r>
    </w:p>
    <w:p w14:paraId="7B49EF3A" w14:textId="77777777" w:rsidR="00EC489D" w:rsidRPr="00723F58"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Ovuliacijos indukcija turi būti stebima taikant griežtą medicininę priežiūrą, atliekant reguliarią ir tikslią biologinę bei klinikinę kontrolę.</w:t>
      </w:r>
    </w:p>
    <w:p w14:paraId="5E6B803A" w14:textId="77777777" w:rsidR="00EC489D"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Jeigu kiaušidžių reakcija yra pernelyg stipri, rekomenduojama nutraukti stimuliacijos ciklą nustojant leisti gonadotropino injekcijas.</w:t>
      </w:r>
    </w:p>
    <w:p w14:paraId="5D230A29" w14:textId="77777777" w:rsidR="00EC489D" w:rsidRPr="005A6D74" w:rsidRDefault="00EC489D" w:rsidP="00EC489D">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5A6D74">
        <w:rPr>
          <w:rFonts w:ascii="Times New Roman" w:hAnsi="Times New Roman" w:cs="Times New Roman"/>
          <w:lang w:val="lt-LT"/>
        </w:rPr>
        <w:t>Nevaisingumo gydymo metu gonadotropino</w:t>
      </w:r>
      <w:r>
        <w:rPr>
          <w:rFonts w:ascii="Times New Roman" w:hAnsi="Times New Roman" w:cs="Times New Roman"/>
          <w:lang w:val="lt-LT"/>
        </w:rPr>
        <w:t xml:space="preserve"> (kiaušides stimuliuojančio hormono)</w:t>
      </w:r>
      <w:r w:rsidRPr="005A6D74">
        <w:rPr>
          <w:rFonts w:ascii="Times New Roman" w:hAnsi="Times New Roman" w:cs="Times New Roman"/>
          <w:lang w:val="lt-LT"/>
        </w:rPr>
        <w:t xml:space="preserve"> vartojimas su šiuo vaistiniu preparatu gali sukelti kiaušidžių padidėjimą ar kiaušidžių hiperstimuliaciją, dėl kurių gali pasireikšti dubens ir (arba) pilvo skausmas ir sunkumas kvėpuoti. Jei pasireikštų tokie požymiai, </w:t>
      </w:r>
      <w:r w:rsidRPr="00602D9E">
        <w:rPr>
          <w:rFonts w:ascii="Times New Roman" w:hAnsi="Times New Roman" w:cs="Times New Roman"/>
          <w:u w:val="single"/>
          <w:lang w:val="lt-LT"/>
        </w:rPr>
        <w:t>nedelsiant</w:t>
      </w:r>
      <w:r w:rsidRPr="005A6D74">
        <w:rPr>
          <w:rFonts w:ascii="Times New Roman" w:hAnsi="Times New Roman" w:cs="Times New Roman"/>
          <w:lang w:val="lt-LT"/>
        </w:rPr>
        <w:t xml:space="preserve"> pasitarkite su gydytoju.</w:t>
      </w:r>
    </w:p>
    <w:p w14:paraId="24499F9D" w14:textId="77777777" w:rsidR="00EC489D" w:rsidRPr="00723F58" w:rsidRDefault="00EC489D" w:rsidP="00EC489D">
      <w:pPr>
        <w:tabs>
          <w:tab w:val="left" w:pos="1296"/>
        </w:tabs>
        <w:spacing w:after="0" w:line="240" w:lineRule="auto"/>
        <w:ind w:right="-2"/>
        <w:rPr>
          <w:rFonts w:ascii="Times New Roman" w:eastAsia="SimSun" w:hAnsi="Times New Roman" w:cs="Times New Roman"/>
          <w:lang w:val="lt-LT" w:eastAsia="zh-CN"/>
        </w:rPr>
      </w:pPr>
    </w:p>
    <w:p w14:paraId="377CFFE9" w14:textId="77777777" w:rsidR="00EC489D" w:rsidRPr="00723F58" w:rsidRDefault="00EC489D" w:rsidP="00EC489D">
      <w:pPr>
        <w:spacing w:after="0" w:line="240" w:lineRule="auto"/>
        <w:jc w:val="both"/>
        <w:rPr>
          <w:rFonts w:ascii="Times New Roman" w:hAnsi="Times New Roman" w:cs="Times New Roman"/>
          <w:i/>
          <w:u w:val="single"/>
          <w:lang w:val="lt-LT"/>
        </w:rPr>
      </w:pPr>
      <w:r w:rsidRPr="00723F58">
        <w:rPr>
          <w:rFonts w:ascii="Times New Roman" w:hAnsi="Times New Roman" w:cs="Times New Roman"/>
          <w:i/>
          <w:u w:val="single"/>
          <w:lang w:val="lt-LT"/>
        </w:rPr>
        <w:t>Jeigu Diphereline vartojate krūties vėžiui gydyti</w:t>
      </w:r>
    </w:p>
    <w:p w14:paraId="5172581F" w14:textId="77777777" w:rsidR="00EC489D" w:rsidRPr="00723F58" w:rsidRDefault="00EC489D" w:rsidP="00EC489D">
      <w:pPr>
        <w:spacing w:after="0" w:line="240" w:lineRule="auto"/>
        <w:rPr>
          <w:rFonts w:ascii="Times New Roman" w:hAnsi="Times New Roman" w:cs="Times New Roman"/>
          <w:lang w:val="lt-LT"/>
        </w:rPr>
      </w:pPr>
      <w:r w:rsidRPr="00723F58">
        <w:rPr>
          <w:rFonts w:ascii="Times New Roman" w:hAnsi="Times New Roman" w:cs="Times New Roman"/>
          <w:lang w:val="lt-LT"/>
        </w:rPr>
        <w:t xml:space="preserve">Jeigu sergate kokiomis nors kaulų ligomis, pvz., osteoporoze, pasakykite gydytojui. Tai gali paveikti gydytojo sprendimą dėl Jūsų gydymo. Jeigu Jums yra osteoporozės rizika, gydytojas prieš pradedant gydymą atliks kaulų skenavimą ir stebės Jus gydymo metu. </w:t>
      </w:r>
    </w:p>
    <w:p w14:paraId="2AAB8C3B" w14:textId="77777777" w:rsidR="00EC489D" w:rsidRPr="00723F58" w:rsidRDefault="00EC489D" w:rsidP="00EC489D">
      <w:pPr>
        <w:spacing w:after="0" w:line="240" w:lineRule="auto"/>
        <w:jc w:val="both"/>
        <w:rPr>
          <w:rFonts w:ascii="Times New Roman" w:hAnsi="Times New Roman" w:cs="Times New Roman"/>
          <w:lang w:val="lt-LT"/>
        </w:rPr>
      </w:pPr>
    </w:p>
    <w:p w14:paraId="122F8DA6" w14:textId="77777777" w:rsidR="00EC489D" w:rsidRPr="00723F58" w:rsidRDefault="00EC489D" w:rsidP="00EC489D">
      <w:pPr>
        <w:spacing w:after="0" w:line="240" w:lineRule="auto"/>
        <w:rPr>
          <w:rFonts w:ascii="Times New Roman" w:hAnsi="Times New Roman" w:cs="Times New Roman"/>
          <w:lang w:val="lt-LT"/>
        </w:rPr>
      </w:pPr>
      <w:r w:rsidRPr="00723F58">
        <w:rPr>
          <w:rFonts w:ascii="Times New Roman" w:hAnsi="Times New Roman" w:cs="Times New Roman"/>
          <w:lang w:val="lt-LT"/>
        </w:rPr>
        <w:t xml:space="preserve">Jeigu sergate diabetu ar Jūsų aukštas kraujospūdis, pasakykite gydytojui. Gydymo metu gydytojas tikrins cukraus kiekį kraujyje ir matuos kraujospūdį. </w:t>
      </w:r>
    </w:p>
    <w:p w14:paraId="4559E774" w14:textId="77777777" w:rsidR="00EC489D" w:rsidRPr="00723F58" w:rsidRDefault="00EC489D" w:rsidP="00EC489D">
      <w:pPr>
        <w:tabs>
          <w:tab w:val="left" w:pos="1296"/>
        </w:tabs>
        <w:spacing w:after="0" w:line="240" w:lineRule="auto"/>
        <w:ind w:right="-2"/>
        <w:rPr>
          <w:rFonts w:ascii="Times New Roman" w:hAnsi="Times New Roman" w:cs="Times New Roman"/>
          <w:lang w:val="lt-LT"/>
        </w:rPr>
      </w:pPr>
    </w:p>
    <w:p w14:paraId="2511384A" w14:textId="77777777" w:rsidR="00EC489D" w:rsidRDefault="00EC489D" w:rsidP="00EC489D">
      <w:pPr>
        <w:tabs>
          <w:tab w:val="left" w:pos="1296"/>
        </w:tabs>
        <w:spacing w:after="0" w:line="240" w:lineRule="auto"/>
        <w:ind w:right="-2"/>
        <w:rPr>
          <w:rFonts w:ascii="Times New Roman" w:hAnsi="Times New Roman" w:cs="Times New Roman"/>
          <w:lang w:val="lt-LT"/>
        </w:rPr>
      </w:pPr>
      <w:r w:rsidRPr="00723F58">
        <w:rPr>
          <w:rFonts w:ascii="Times New Roman" w:hAnsi="Times New Roman" w:cs="Times New Roman"/>
          <w:lang w:val="lt-LT"/>
        </w:rPr>
        <w:t>Pasakykite gydytojui, jei sergate depresija. Gydytojas gydymo metu gali norėti stebėti Jūsų depresiją.</w:t>
      </w:r>
    </w:p>
    <w:p w14:paraId="20A93EFC" w14:textId="77777777" w:rsidR="00EC489D" w:rsidRDefault="00EC489D" w:rsidP="00EC489D">
      <w:pPr>
        <w:tabs>
          <w:tab w:val="left" w:pos="1296"/>
        </w:tabs>
        <w:spacing w:after="0" w:line="240" w:lineRule="auto"/>
        <w:ind w:right="-2"/>
        <w:rPr>
          <w:rFonts w:ascii="Times New Roman" w:hAnsi="Times New Roman" w:cs="Times New Roman"/>
          <w:lang w:val="lt-LT"/>
        </w:rPr>
      </w:pPr>
    </w:p>
    <w:p w14:paraId="17E203B2" w14:textId="77777777" w:rsidR="00EC489D" w:rsidRPr="00723F58" w:rsidRDefault="00EC489D" w:rsidP="00EC489D">
      <w:pPr>
        <w:tabs>
          <w:tab w:val="left" w:pos="1296"/>
        </w:tabs>
        <w:spacing w:after="0" w:line="240" w:lineRule="auto"/>
        <w:ind w:right="-2"/>
        <w:rPr>
          <w:rFonts w:ascii="Times New Roman" w:eastAsia="SimSun" w:hAnsi="Times New Roman" w:cs="Times New Roman"/>
          <w:lang w:val="lt-LT" w:eastAsia="zh-CN"/>
        </w:rPr>
      </w:pPr>
      <w:r w:rsidRPr="009F7A2B">
        <w:rPr>
          <w:rFonts w:ascii="Times New Roman" w:hAnsi="Times New Roman" w:cs="Times New Roman"/>
          <w:lang w:val="lt-LT"/>
        </w:rPr>
        <w:t>Jei nutraukiate gydymą triptorelinu, kartu turite nutraukti ir gydymą aromatazės inhibitoriumi (pvz., eksemestanu)</w:t>
      </w:r>
      <w:r>
        <w:rPr>
          <w:rFonts w:ascii="Times New Roman" w:hAnsi="Times New Roman" w:cs="Times New Roman"/>
          <w:lang w:val="lt-LT"/>
        </w:rPr>
        <w:t xml:space="preserve"> per 1 mėnesį nuo paskutinio triptorelino vartojimo (vartojant 1 mėnesio formuluotę)</w:t>
      </w:r>
      <w:r w:rsidRPr="009F7A2B">
        <w:rPr>
          <w:rFonts w:ascii="Times New Roman" w:hAnsi="Times New Roman" w:cs="Times New Roman"/>
          <w:lang w:val="lt-LT"/>
        </w:rPr>
        <w:t>.</w:t>
      </w:r>
    </w:p>
    <w:p w14:paraId="54B47557" w14:textId="77777777" w:rsidR="00EC489D" w:rsidRPr="00723F58" w:rsidRDefault="00EC489D" w:rsidP="00EC489D">
      <w:pPr>
        <w:tabs>
          <w:tab w:val="left" w:pos="1296"/>
        </w:tabs>
        <w:spacing w:after="0" w:line="240" w:lineRule="auto"/>
        <w:ind w:right="-2"/>
        <w:rPr>
          <w:rFonts w:ascii="Times New Roman" w:eastAsia="SimSun" w:hAnsi="Times New Roman" w:cs="Times New Roman"/>
          <w:lang w:val="lt-LT" w:eastAsia="zh-CN"/>
        </w:rPr>
      </w:pPr>
    </w:p>
    <w:p w14:paraId="2A0674DB"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Vaikams ir paaugliams</w:t>
      </w:r>
    </w:p>
    <w:p w14:paraId="54BDBEC3"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rPr>
      </w:pPr>
      <w:r w:rsidRPr="00723F58">
        <w:rPr>
          <w:rFonts w:ascii="Times New Roman" w:eastAsia="Times New Roman" w:hAnsi="Times New Roman" w:cs="Times New Roman"/>
          <w:bCs/>
          <w:iCs/>
          <w:u w:val="single"/>
          <w:lang w:val="lt-LT"/>
        </w:rPr>
        <w:t>Centrinis ankstyvasis lytinis brendimas</w:t>
      </w:r>
    </w:p>
    <w:p w14:paraId="0E4C2A71" w14:textId="77777777" w:rsidR="00EC489D" w:rsidRPr="00723F58" w:rsidRDefault="00EC489D" w:rsidP="00EC489D">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 Pradinė kiaušidžių stimuliacija mergaitėms gali sukelti nedidelio laipsnio kraujavimus iš gimdos.</w:t>
      </w:r>
    </w:p>
    <w:p w14:paraId="1B04DE3C" w14:textId="77777777" w:rsidR="00EC489D" w:rsidRPr="00723F58" w:rsidRDefault="00EC489D" w:rsidP="00EC489D">
      <w:pPr>
        <w:pStyle w:val="Body"/>
        <w:rPr>
          <w:iCs/>
          <w:sz w:val="22"/>
          <w:lang w:val="lt-LT"/>
        </w:rPr>
      </w:pPr>
      <w:r w:rsidRPr="00723F58">
        <w:rPr>
          <w:iCs/>
          <w:sz w:val="22"/>
          <w:lang w:val="lt-LT"/>
        </w:rPr>
        <w:t xml:space="preserve">- Pasakykite gydytojui, jei Jums yra progresuojantis galvos smegenų auglys. Tai gali </w:t>
      </w:r>
      <w:bookmarkStart w:id="28" w:name="_Hlk93674848"/>
      <w:r w:rsidRPr="00723F58">
        <w:rPr>
          <w:iCs/>
          <w:sz w:val="22"/>
          <w:lang w:val="lt-LT"/>
        </w:rPr>
        <w:t>nulemti Jums skiriamo gydymo pasirinkimą</w:t>
      </w:r>
      <w:bookmarkEnd w:id="28"/>
      <w:r w:rsidRPr="00723F58">
        <w:rPr>
          <w:iCs/>
          <w:sz w:val="22"/>
          <w:lang w:val="lt-LT"/>
        </w:rPr>
        <w:t>.</w:t>
      </w:r>
    </w:p>
    <w:p w14:paraId="24CE6B95" w14:textId="77777777" w:rsidR="00EC489D" w:rsidRDefault="00EC489D" w:rsidP="00EC489D">
      <w:pPr>
        <w:numPr>
          <w:ilvl w:val="12"/>
          <w:numId w:val="0"/>
        </w:numPr>
        <w:tabs>
          <w:tab w:val="left" w:pos="1296"/>
        </w:tabs>
        <w:spacing w:after="0" w:line="240" w:lineRule="auto"/>
        <w:rPr>
          <w:rFonts w:ascii="Times New Roman" w:hAnsi="Times New Roman" w:cs="Times New Roman"/>
          <w:iCs/>
          <w:lang w:val="lt-LT"/>
        </w:rPr>
      </w:pPr>
      <w:r w:rsidRPr="00723F58">
        <w:rPr>
          <w:rFonts w:ascii="Times New Roman" w:hAnsi="Times New Roman" w:cs="Times New Roman"/>
          <w:iCs/>
          <w:lang w:val="lt-LT"/>
        </w:rPr>
        <w:t>- Mergaitėms, kurioms pasireiškė ankstyvasis brendimas, pirmąjį gydymo mėnesį gali atsirasti kraujavimas iš makšties.</w:t>
      </w:r>
    </w:p>
    <w:p w14:paraId="1E01E70E" w14:textId="77777777" w:rsidR="00EC489D"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b/>
          <w:lang w:val="lt-LT" w:eastAsia="zh-CN"/>
        </w:rPr>
        <w:t>-</w:t>
      </w:r>
      <w:r>
        <w:rPr>
          <w:rFonts w:ascii="Times New Roman" w:eastAsia="SimSun" w:hAnsi="Times New Roman" w:cs="Times New Roman"/>
          <w:lang w:val="lt-LT" w:eastAsia="zh-CN"/>
        </w:rPr>
        <w:t xml:space="preserve"> Nutraukus gydymą atsiranda brendimo požymių.</w:t>
      </w:r>
    </w:p>
    <w:p w14:paraId="4A09D934" w14:textId="77777777" w:rsidR="00EC489D"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Mergaitėms menstruacijų kraujavimas prasidės maždaug per metus po gydymo nutraukimo.</w:t>
      </w:r>
    </w:p>
    <w:p w14:paraId="76DE86EA" w14:textId="77777777" w:rsidR="00EC489D"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 </w:t>
      </w:r>
      <w:r w:rsidRPr="007224DC">
        <w:rPr>
          <w:rFonts w:ascii="Times New Roman" w:eastAsia="SimSun" w:hAnsi="Times New Roman" w:cs="Times New Roman"/>
          <w:lang w:val="lt-LT" w:eastAsia="zh-CN"/>
        </w:rPr>
        <w:t>Per gydymo laikotarpį kauluose sumažėja mineralinių medžiagų kiekis, tačiau gydymą nutraukus, jis vėl normalizuojasi.</w:t>
      </w:r>
    </w:p>
    <w:p w14:paraId="5FC66718" w14:textId="77777777" w:rsidR="00CD0843"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 Nutraukus gydymą gali pasireikšti klubo sąnario patologija (š</w:t>
      </w:r>
      <w:r w:rsidRPr="00547273">
        <w:rPr>
          <w:rFonts w:ascii="Times New Roman" w:eastAsia="SimSun" w:hAnsi="Times New Roman" w:cs="Times New Roman"/>
          <w:lang w:val="lt-LT" w:eastAsia="zh-CN"/>
        </w:rPr>
        <w:t>launikaulio galvutės epifizės poslinkis</w:t>
      </w:r>
      <w:r>
        <w:rPr>
          <w:rFonts w:ascii="Times New Roman" w:eastAsia="SimSun" w:hAnsi="Times New Roman" w:cs="Times New Roman"/>
          <w:lang w:val="lt-LT" w:eastAsia="zh-CN"/>
        </w:rPr>
        <w:t xml:space="preserve">).  </w:t>
      </w:r>
      <w:r w:rsidRPr="00EB2342">
        <w:rPr>
          <w:rFonts w:ascii="Times New Roman" w:eastAsia="SimSun" w:hAnsi="Times New Roman" w:cs="Times New Roman"/>
          <w:lang w:val="lt-LT" w:eastAsia="zh-CN"/>
        </w:rPr>
        <w:t xml:space="preserve">Dėl to pasireiškia klubo sąnario sustingimas, šlubavimas ir (arba) smarkus skausmas kirkšnyje, plintantis į šlaunį. </w:t>
      </w:r>
    </w:p>
    <w:p w14:paraId="4604BC33" w14:textId="77777777" w:rsidR="00052500" w:rsidRDefault="00052500"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647ED6DC" w14:textId="77777777" w:rsidR="00052500" w:rsidRDefault="00CD0843" w:rsidP="00EC489D">
      <w:pPr>
        <w:numPr>
          <w:ilvl w:val="12"/>
          <w:numId w:val="0"/>
        </w:numPr>
        <w:tabs>
          <w:tab w:val="left" w:pos="1296"/>
        </w:tabs>
        <w:spacing w:after="0" w:line="240" w:lineRule="auto"/>
        <w:rPr>
          <w:rFonts w:ascii="Times New Roman" w:eastAsia="SimSun" w:hAnsi="Times New Roman" w:cs="Times New Roman"/>
          <w:lang w:val="lt-LT" w:eastAsia="zh-CN"/>
        </w:rPr>
      </w:pPr>
      <w:r w:rsidRPr="007C764F">
        <w:rPr>
          <w:rFonts w:ascii="Times New Roman" w:eastAsia="SimSun" w:hAnsi="Times New Roman" w:cs="Times New Roman"/>
          <w:lang w:val="lt-LT" w:eastAsia="zh-CN"/>
        </w:rPr>
        <w:t>Jeigu Jūsų vaikui pasireiškia stiprus arba pasikartojantis galvos skausmas, regėjimo sutrikimai, spengimas ar zvimbimas ausyse, nedelsiant kreipkitės į gydytoją (žr. 4 skyrių).</w:t>
      </w:r>
    </w:p>
    <w:p w14:paraId="62F8B4DD" w14:textId="77777777" w:rsidR="00052500" w:rsidRDefault="00052500"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51EAB5D8" w14:textId="6838B806" w:rsidR="00EC489D"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r w:rsidRPr="00EB2342">
        <w:rPr>
          <w:rFonts w:ascii="Times New Roman" w:eastAsia="SimSun" w:hAnsi="Times New Roman" w:cs="Times New Roman"/>
          <w:lang w:val="lt-LT" w:eastAsia="zh-CN"/>
        </w:rPr>
        <w:t>Jeigu pasireiškia minėti simptomai, reikia pasitarti su gydytoju.</w:t>
      </w:r>
    </w:p>
    <w:p w14:paraId="7C4859EC" w14:textId="296E5CCE" w:rsidR="007C764F" w:rsidRDefault="007C764F"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553D97AE" w14:textId="77777777" w:rsidR="00EC489D" w:rsidRPr="00723F58" w:rsidRDefault="00EC489D" w:rsidP="00D4371A">
      <w:pPr>
        <w:numPr>
          <w:ilvl w:val="12"/>
          <w:numId w:val="0"/>
        </w:numPr>
        <w:tabs>
          <w:tab w:val="left" w:pos="1296"/>
        </w:tabs>
        <w:spacing w:after="0" w:line="240" w:lineRule="auto"/>
        <w:rPr>
          <w:rFonts w:ascii="Times New Roman" w:eastAsia="Times New Roman" w:hAnsi="Times New Roman" w:cs="Times New Roman"/>
          <w:b/>
          <w:lang w:val="lt-LT"/>
        </w:rPr>
      </w:pPr>
      <w:r w:rsidRPr="00723F58">
        <w:rPr>
          <w:rFonts w:ascii="Times New Roman" w:eastAsia="Times New Roman" w:hAnsi="Times New Roman" w:cs="Times New Roman"/>
          <w:b/>
          <w:lang w:val="lt-LT"/>
        </w:rPr>
        <w:t>Kiti vaistai ir Diphereline</w:t>
      </w:r>
    </w:p>
    <w:p w14:paraId="36F0D217"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vartojate ar neseniai vartojote kitų vaistų arba dėl to nesate tikri, apie tai pasakykite gydytojui arba vaistininkui.</w:t>
      </w:r>
    </w:p>
    <w:p w14:paraId="4FB89B10" w14:textId="77777777" w:rsidR="00EC489D" w:rsidRPr="00723F58" w:rsidRDefault="00EC489D" w:rsidP="00EC489D">
      <w:pPr>
        <w:tabs>
          <w:tab w:val="left" w:pos="567"/>
        </w:tabs>
        <w:spacing w:after="0" w:line="260" w:lineRule="exact"/>
        <w:rPr>
          <w:rFonts w:ascii="Times New Roman" w:eastAsia="SimSun" w:hAnsi="Times New Roman" w:cs="Times New Roman"/>
          <w:color w:val="000000"/>
          <w:lang w:val="lt-LT" w:eastAsia="zh-CN"/>
        </w:rPr>
      </w:pPr>
      <w:r w:rsidRPr="00723F58">
        <w:rPr>
          <w:rFonts w:ascii="Times New Roman" w:eastAsia="SimSun" w:hAnsi="Times New Roman" w:cs="Times New Roman"/>
          <w:color w:val="000000"/>
          <w:lang w:val="lt-LT" w:eastAsia="zh-CN"/>
        </w:rPr>
        <w:t>Kliniškai svarbi sąveika su kitais vaistais nepastebėta.</w:t>
      </w:r>
    </w:p>
    <w:p w14:paraId="7821A56D" w14:textId="77777777" w:rsidR="00EC489D" w:rsidRPr="00723F58" w:rsidRDefault="00EC489D" w:rsidP="00EC489D">
      <w:pPr>
        <w:spacing w:after="0" w:line="240" w:lineRule="auto"/>
        <w:jc w:val="both"/>
        <w:rPr>
          <w:rFonts w:ascii="Times New Roman" w:eastAsia="Times New Roman" w:hAnsi="Times New Roman" w:cs="Times New Roman"/>
          <w:noProof/>
          <w:lang w:val="lt-LT" w:eastAsia="fr-FR"/>
        </w:rPr>
      </w:pPr>
    </w:p>
    <w:p w14:paraId="3DD44706" w14:textId="77777777" w:rsidR="00EC489D" w:rsidRPr="00723F58" w:rsidRDefault="00EC489D" w:rsidP="00EC489D">
      <w:pPr>
        <w:spacing w:after="0" w:line="240" w:lineRule="auto"/>
        <w:jc w:val="both"/>
        <w:rPr>
          <w:rFonts w:ascii="Times New Roman" w:eastAsia="Times New Roman" w:hAnsi="Times New Roman" w:cs="Times New Roman"/>
          <w:noProof/>
          <w:u w:val="single"/>
          <w:lang w:val="lt-LT" w:eastAsia="fr-FR"/>
        </w:rPr>
      </w:pPr>
      <w:r w:rsidRPr="00723F58">
        <w:rPr>
          <w:rFonts w:ascii="Times New Roman" w:eastAsia="Times New Roman" w:hAnsi="Times New Roman" w:cs="Times New Roman"/>
          <w:noProof/>
          <w:u w:val="single"/>
          <w:lang w:val="lt-LT" w:eastAsia="fr-FR"/>
        </w:rPr>
        <w:t xml:space="preserve">Vyrams </w:t>
      </w:r>
    </w:p>
    <w:p w14:paraId="13B597E9"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Calibri" w:hAnsi="Times New Roman" w:cs="Times New Roman"/>
          <w:lang w:val="lt-LT"/>
        </w:rPr>
        <w:t>Diphereline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14:paraId="38917A3F"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p>
    <w:p w14:paraId="400B89FE"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Diphereline vartojimas su maistu, gėrimais ir alkoholiu</w:t>
      </w:r>
    </w:p>
    <w:p w14:paraId="15B9BD94"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Maistas vaisto poveikiui neturi reikšmės.</w:t>
      </w:r>
    </w:p>
    <w:p w14:paraId="11AA8440"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55A0488A"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Nėštumas, žindymo laikotarpis ir vaisingumas</w:t>
      </w:r>
    </w:p>
    <w:p w14:paraId="010BC64E"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Jeigu esate nėščia, žindote kūdikį, manote, kad galbūt esate nėščia arba planuojate pastoti, tai prieš vartodama šį vaistą pasitarkite su gydytoju </w:t>
      </w:r>
      <w:r w:rsidRPr="00723F58">
        <w:rPr>
          <w:rFonts w:ascii="Times New Roman" w:eastAsia="SimSun" w:hAnsi="Times New Roman" w:cs="Times New Roman"/>
          <w:color w:val="000000"/>
          <w:lang w:val="lt-LT" w:eastAsia="zh-CN"/>
        </w:rPr>
        <w:t>arba vaistininku</w:t>
      </w:r>
      <w:r w:rsidRPr="00723F58">
        <w:rPr>
          <w:rFonts w:ascii="Times New Roman" w:eastAsia="SimSun" w:hAnsi="Times New Roman" w:cs="Times New Roman"/>
          <w:lang w:val="lt-LT" w:eastAsia="zh-CN"/>
        </w:rPr>
        <w:t xml:space="preserve">. </w:t>
      </w:r>
    </w:p>
    <w:p w14:paraId="3BC34E97"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Diphereline negalima vartoti nėštumo metu. Jeigu vartodama šio vaisto pastojote, tuojau pat praneškite apie tai savo gydytojui, kad jis nutrauktų gydymą.</w:t>
      </w:r>
    </w:p>
    <w:p w14:paraId="4EAACFCC" w14:textId="77777777" w:rsidR="00EC489D" w:rsidRPr="00723F58" w:rsidRDefault="00EC489D" w:rsidP="00EC489D">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 xml:space="preserve">Žindymo laikotarpiu </w:t>
      </w:r>
      <w:r w:rsidRPr="00723F58">
        <w:rPr>
          <w:rFonts w:ascii="Times New Roman" w:eastAsia="SimSun" w:hAnsi="Times New Roman" w:cs="Times New Roman"/>
          <w:lang w:val="lt-LT" w:eastAsia="zh-CN"/>
        </w:rPr>
        <w:t xml:space="preserve">Diphereline </w:t>
      </w:r>
      <w:r w:rsidRPr="00723F58">
        <w:rPr>
          <w:rFonts w:ascii="Times New Roman" w:eastAsia="SimSun" w:hAnsi="Times New Roman" w:cs="Times New Roman"/>
          <w:bCs/>
          <w:iCs/>
          <w:lang w:val="lt-LT" w:eastAsia="zh-CN"/>
        </w:rPr>
        <w:t>vartoti nerekomenduojama.</w:t>
      </w:r>
    </w:p>
    <w:p w14:paraId="09F29B5B"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3B3EA828"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Vairavimas ir mechanizmų valdymas</w:t>
      </w:r>
    </w:p>
    <w:p w14:paraId="6DC5E5EA" w14:textId="77777777" w:rsidR="00EC489D" w:rsidRPr="00723F58" w:rsidRDefault="00EC489D" w:rsidP="00EC489D">
      <w:pPr>
        <w:keepLines/>
        <w:suppressAutoHyphens/>
        <w:spacing w:before="60"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bCs/>
          <w:iCs/>
          <w:lang w:val="lt-LT"/>
        </w:rPr>
        <w:t>Poveikis gebėjimui vairuoti automobilį, valdyti mechanizmus nepastebėtas</w:t>
      </w:r>
      <w:r w:rsidRPr="00723F58">
        <w:rPr>
          <w:rFonts w:ascii="Times New Roman" w:eastAsia="Times New Roman" w:hAnsi="Times New Roman" w:cs="Times New Roman"/>
          <w:lang w:val="lt-LT"/>
        </w:rPr>
        <w:t>.</w:t>
      </w:r>
    </w:p>
    <w:p w14:paraId="5C12249D"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F137660"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Diphereline sudėtyje yra natrio.</w:t>
      </w:r>
    </w:p>
    <w:p w14:paraId="68B10475"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Šio vaisto </w:t>
      </w:r>
      <w:r>
        <w:rPr>
          <w:rFonts w:ascii="Times New Roman" w:eastAsia="SimSun" w:hAnsi="Times New Roman" w:cs="Times New Roman"/>
          <w:lang w:val="lt-LT" w:eastAsia="zh-CN"/>
        </w:rPr>
        <w:t>dozėje</w:t>
      </w:r>
      <w:r w:rsidRPr="00723F58">
        <w:rPr>
          <w:rFonts w:ascii="Times New Roman" w:eastAsia="SimSun" w:hAnsi="Times New Roman" w:cs="Times New Roman"/>
          <w:lang w:val="lt-LT" w:eastAsia="zh-CN"/>
        </w:rPr>
        <w:t xml:space="preserve"> yra mažiau kaip 1 mmol </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23 mg</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 xml:space="preserve"> natrio, t.y. jis beveik neturi reikšmės.</w:t>
      </w:r>
    </w:p>
    <w:p w14:paraId="6A04F68F"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B73C807"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3CDACF5" w14:textId="77777777" w:rsidR="00EC489D" w:rsidRPr="00723F58" w:rsidRDefault="00EC489D" w:rsidP="00EC489D">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3.</w:t>
      </w:r>
      <w:r w:rsidRPr="00723F58">
        <w:rPr>
          <w:rFonts w:ascii="Times New Roman" w:eastAsia="SimSun" w:hAnsi="Times New Roman" w:cs="Times New Roman"/>
          <w:b/>
          <w:bCs/>
          <w:lang w:val="lt-LT" w:eastAsia="zh-CN"/>
        </w:rPr>
        <w:tab/>
        <w:t>Kaip vartoti Diphereline</w:t>
      </w:r>
    </w:p>
    <w:p w14:paraId="0470E283"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9AE7535"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Visada vartokite šį vaistą tiksliai kaip nurodė gydytojas arba vaistininkas. Jeigu abejojate, kreipkitės į gydytoją arba vaistininką. </w:t>
      </w:r>
    </w:p>
    <w:p w14:paraId="34D3663E"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D063942"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Rekomenduojama dozė:</w:t>
      </w:r>
    </w:p>
    <w:p w14:paraId="62CF5F8F"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Prostatos vėžys</w:t>
      </w:r>
    </w:p>
    <w:p w14:paraId="4891CED6"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Vaistą galima vartoti dviem būdais:</w:t>
      </w:r>
    </w:p>
    <w:p w14:paraId="1CB8B213"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pradžioje 7 paras leisti į poodį po 0,1 mg greitai veikliąją medžiagą atpalaiduojančio Diphereline, 8 parą ir po to kas 4 savaitės leisti į raumenis vieną Diphereline 3,75 mg pailginto atpalaidavimo injekcinės suspensijos dozę;</w:t>
      </w:r>
    </w:p>
    <w:p w14:paraId="74943D91"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kas 4 savaitės leisti į raumenis po vieną Diphereline 3,75 mg pailginto atpalaidavimo injekcinės suspensijos dozę.</w:t>
      </w:r>
    </w:p>
    <w:p w14:paraId="760AEC7E" w14:textId="77777777" w:rsidR="00EC489D" w:rsidRPr="00723F58" w:rsidRDefault="00EC489D" w:rsidP="00EC489D">
      <w:pPr>
        <w:spacing w:after="0" w:line="240" w:lineRule="auto"/>
        <w:rPr>
          <w:rFonts w:ascii="Times New Roman" w:eastAsia="Times New Roman" w:hAnsi="Times New Roman" w:cs="Times New Roman"/>
          <w:lang w:val="lt-LT"/>
        </w:rPr>
      </w:pPr>
    </w:p>
    <w:p w14:paraId="1C1F91B1" w14:textId="77777777" w:rsidR="00EC489D" w:rsidRPr="00723F58" w:rsidRDefault="00EC489D" w:rsidP="00EC489D">
      <w:pPr>
        <w:pStyle w:val="Flietext"/>
        <w:spacing w:before="0"/>
        <w:rPr>
          <w:sz w:val="22"/>
          <w:szCs w:val="22"/>
          <w:lang w:val="lt-LT"/>
        </w:rPr>
      </w:pPr>
      <w:r w:rsidRPr="00723F58">
        <w:rPr>
          <w:b w:val="0"/>
          <w:noProof/>
          <w:sz w:val="22"/>
          <w:szCs w:val="22"/>
          <w:lang w:val="lt-LT"/>
        </w:rPr>
        <w:lastRenderedPageBreak/>
        <w:t xml:space="preserve">Rekomenduojama androgenus slopinančio gydymo trukmė pacientams, kuriems yra aukštos rizikos lokalizuotas ar lokaliai išplitęs prostatos vėžys bei taikomas spindulinis gydymas, yra 2–3 metai. </w:t>
      </w:r>
    </w:p>
    <w:p w14:paraId="0224E6C8"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p>
    <w:p w14:paraId="5CB631F7" w14:textId="77777777" w:rsidR="00EC489D" w:rsidRPr="00723F58" w:rsidRDefault="00EC489D" w:rsidP="00EC489D">
      <w:pPr>
        <w:numPr>
          <w:ilvl w:val="12"/>
          <w:numId w:val="0"/>
        </w:numPr>
        <w:tabs>
          <w:tab w:val="left" w:pos="567"/>
        </w:tabs>
        <w:spacing w:line="260" w:lineRule="exact"/>
        <w:rPr>
          <w:rFonts w:ascii="Times New Roman" w:eastAsia="Calibri" w:hAnsi="Times New Roman" w:cs="Times New Roman"/>
          <w:lang w:val="lt-LT"/>
        </w:rPr>
      </w:pPr>
      <w:r w:rsidRPr="00723F58">
        <w:rPr>
          <w:rFonts w:ascii="Times New Roman" w:eastAsia="Calibri" w:hAnsi="Times New Roman" w:cs="Times New Roman"/>
          <w:lang w:val="lt-LT"/>
        </w:rPr>
        <w:t>Gydymas triptorelinu turi būti tęsiamas pacientams, sergantiems metastaziniu, gydymui kastracija nepasiduodančiu prostatos vėžiu, kuriems chirurginė kastracija neatlikta, ir kuriems tinka gydymas androgenų biosintezės inhibitoriais.</w:t>
      </w:r>
    </w:p>
    <w:p w14:paraId="54A7AA1F"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Centrinis ankstyvasis lytinis brendimas</w:t>
      </w:r>
    </w:p>
    <w:p w14:paraId="3F364C7D"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Vaikams, sveriantiems daugiau nei 20 kg</w:t>
      </w:r>
    </w:p>
    <w:p w14:paraId="21214076"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po vieną 3,75 mg pailginto atpalaidavimo injekcinės suspensijos dozę į raumenis kas 28 dienas.</w:t>
      </w:r>
    </w:p>
    <w:p w14:paraId="13B2BBAC"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u w:val="single"/>
          <w:lang w:val="lt-LT" w:eastAsia="zh-CN"/>
        </w:rPr>
      </w:pPr>
    </w:p>
    <w:p w14:paraId="4AD66FEE"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u w:val="single"/>
          <w:lang w:val="lt-LT" w:eastAsia="zh-CN"/>
        </w:rPr>
      </w:pPr>
      <w:r w:rsidRPr="00723F58">
        <w:rPr>
          <w:rFonts w:ascii="Times New Roman" w:eastAsia="SimSun" w:hAnsi="Times New Roman" w:cs="Times New Roman"/>
          <w:i/>
          <w:lang w:val="lt-LT" w:eastAsia="zh-CN"/>
        </w:rPr>
        <w:t>Vaikams, sveriantiems 20-30 kg</w:t>
      </w:r>
    </w:p>
    <w:p w14:paraId="1F90CB04"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u w:val="single"/>
          <w:lang w:val="lt-LT" w:eastAsia="zh-CN"/>
        </w:rPr>
      </w:pPr>
      <w:r w:rsidRPr="00723F58">
        <w:rPr>
          <w:rFonts w:ascii="Times New Roman" w:eastAsia="SimSun" w:hAnsi="Times New Roman" w:cs="Times New Roman"/>
          <w:lang w:val="lt-LT" w:eastAsia="zh-CN"/>
        </w:rPr>
        <w:t>Leisti po du trečdalius Diphereline 3,75 mg pailginto atpalaidavimo injekcinės suspensijos dozės, t.y. po du trečdalius paruoštos suspensijos kiekio į raumenis kas 28 dienas.</w:t>
      </w:r>
    </w:p>
    <w:p w14:paraId="10C90BDB"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u w:val="single"/>
          <w:lang w:val="lt-LT" w:eastAsia="zh-CN"/>
        </w:rPr>
      </w:pPr>
    </w:p>
    <w:p w14:paraId="0BD89B44"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Vaikams, sveriantiems mažiau nei 20 kg</w:t>
      </w:r>
    </w:p>
    <w:p w14:paraId="0FC936DB"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po pusę Diphereline 3,75 mg pailginto atpalaidavimo injekcinės suspensijos dozės, t.y. po pusę paruoštos suspensijos kiekio į raumenis kas 28 dienas.</w:t>
      </w:r>
    </w:p>
    <w:p w14:paraId="354A170C"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p>
    <w:p w14:paraId="7662F6A1"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Endometriozė</w:t>
      </w:r>
    </w:p>
    <w:p w14:paraId="4D9C856F"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Viena Diphereline 3,75 mg pailginto atpalaidavimo injekcinės suspensijos dozė leidžiama kas 4 savaites.</w:t>
      </w:r>
    </w:p>
    <w:p w14:paraId="08B7D269"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p>
    <w:p w14:paraId="0F0FCCE1"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i/>
          <w:noProof/>
          <w:u w:val="single"/>
          <w:lang w:val="lt-LT"/>
        </w:rPr>
      </w:pPr>
      <w:r w:rsidRPr="00723F58">
        <w:rPr>
          <w:rFonts w:ascii="Times New Roman" w:eastAsia="Times New Roman" w:hAnsi="Times New Roman" w:cs="Times New Roman"/>
          <w:i/>
          <w:noProof/>
          <w:u w:val="single"/>
          <w:lang w:val="lt-LT"/>
        </w:rPr>
        <w:t>Gimdos fibromiomos gydymas prieš chirurginę operaciją</w:t>
      </w:r>
    </w:p>
    <w:p w14:paraId="6C339932"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Leidžiama po vieną 3,75 mg pailginto atpalaidavimo injekcinės suspensijos dozę kas 4 savaitės.</w:t>
      </w:r>
    </w:p>
    <w:p w14:paraId="1288FB9E"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p>
    <w:p w14:paraId="2C2997F8"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Moterų nevaisingumas</w:t>
      </w:r>
    </w:p>
    <w:p w14:paraId="52B7C814"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xml:space="preserve">Įprastinis dozavimas: viena Diphereline 3,75 mg pailginto atpalaidavimo injekcinės suspensijos dozė suleidžiama į raumenis antrą menstruacinio ciklo dieną. </w:t>
      </w:r>
    </w:p>
    <w:p w14:paraId="6F838FF0" w14:textId="77777777" w:rsidR="00EC489D" w:rsidRPr="00723F58" w:rsidRDefault="00EC489D" w:rsidP="00EC489D">
      <w:pPr>
        <w:tabs>
          <w:tab w:val="left" w:pos="567"/>
        </w:tabs>
        <w:spacing w:after="0" w:line="240" w:lineRule="auto"/>
        <w:rPr>
          <w:rFonts w:ascii="Times New Roman" w:eastAsia="SimSun" w:hAnsi="Times New Roman" w:cs="Times New Roman"/>
          <w:bCs/>
          <w:i/>
          <w:u w:val="single"/>
          <w:lang w:val="lt-LT" w:eastAsia="zh-CN"/>
        </w:rPr>
      </w:pPr>
    </w:p>
    <w:p w14:paraId="2535E0E0" w14:textId="77777777" w:rsidR="00EC489D" w:rsidRPr="00723F58" w:rsidRDefault="00EC489D" w:rsidP="00EC489D">
      <w:pPr>
        <w:spacing w:after="0" w:line="240" w:lineRule="auto"/>
        <w:jc w:val="both"/>
        <w:rPr>
          <w:rFonts w:ascii="Times New Roman" w:hAnsi="Times New Roman" w:cs="Times New Roman"/>
          <w:i/>
          <w:u w:val="single"/>
          <w:lang w:val="lt-LT"/>
        </w:rPr>
      </w:pPr>
      <w:r w:rsidRPr="00723F58">
        <w:rPr>
          <w:rFonts w:ascii="Times New Roman" w:hAnsi="Times New Roman" w:cs="Times New Roman"/>
          <w:i/>
          <w:u w:val="single"/>
          <w:lang w:val="lt-LT"/>
        </w:rPr>
        <w:t>Krūties vėžys</w:t>
      </w:r>
    </w:p>
    <w:p w14:paraId="1F00C06D" w14:textId="77777777" w:rsidR="00EC489D" w:rsidRPr="00723F58" w:rsidRDefault="00EC489D" w:rsidP="00EC489D">
      <w:pPr>
        <w:spacing w:after="0" w:line="240" w:lineRule="auto"/>
        <w:jc w:val="both"/>
        <w:rPr>
          <w:rFonts w:ascii="Times New Roman" w:hAnsi="Times New Roman" w:cs="Times New Roman"/>
          <w:lang w:val="lt-LT"/>
        </w:rPr>
      </w:pPr>
      <w:r w:rsidRPr="00723F58">
        <w:rPr>
          <w:rFonts w:ascii="Times New Roman" w:hAnsi="Times New Roman" w:cs="Times New Roman"/>
          <w:lang w:val="lt-LT"/>
        </w:rPr>
        <w:t xml:space="preserve">Rekomenduojama Diphereline dozė yra viena injekcija į raumenis kas 4 savaites (28 dienas). Gydymą galima tęsti iki penkerių metų. </w:t>
      </w:r>
    </w:p>
    <w:p w14:paraId="7AE2E146" w14:textId="77777777" w:rsidR="00EC489D" w:rsidRPr="00723F58" w:rsidRDefault="00EC489D" w:rsidP="00EC489D">
      <w:pPr>
        <w:tabs>
          <w:tab w:val="left" w:pos="567"/>
        </w:tabs>
        <w:spacing w:after="0" w:line="240" w:lineRule="auto"/>
        <w:rPr>
          <w:rFonts w:ascii="Times New Roman" w:eastAsia="SimSun" w:hAnsi="Times New Roman" w:cs="Times New Roman"/>
          <w:bCs/>
          <w:i/>
          <w:u w:val="single"/>
          <w:lang w:val="lt-LT" w:eastAsia="zh-CN"/>
        </w:rPr>
      </w:pPr>
      <w:r w:rsidRPr="00723F58">
        <w:rPr>
          <w:rFonts w:ascii="Times New Roman" w:hAnsi="Times New Roman" w:cs="Times New Roman"/>
          <w:lang w:val="lt-LT"/>
        </w:rPr>
        <w:t>Diphereline vartojamas kartu su vaistu, vadinamu tamoksifenu arba aromatazės inhibitoriumi, pvz., eksemestanu. Jeigu Jums reikia vartoti aromatazės inhibitorių, gydymą Diphereline turite būti pradėję prieš 6–8 savaites iki gydymo aromatazės inhibitoriumi pradžios. Prieš pradedant gydymą aromatazės inhibitoriumi, Jums bus atliktos mažiausiai dvi Diphereline injekcijos (su 4 savaičių intervalu tarp injekcijų).</w:t>
      </w:r>
    </w:p>
    <w:p w14:paraId="6CE925CD" w14:textId="77777777" w:rsidR="00EC489D" w:rsidRPr="00723F58" w:rsidRDefault="00EC489D" w:rsidP="00EC489D">
      <w:pPr>
        <w:tabs>
          <w:tab w:val="left" w:pos="567"/>
        </w:tabs>
        <w:spacing w:after="0" w:line="260" w:lineRule="exact"/>
        <w:rPr>
          <w:rFonts w:ascii="Times New Roman" w:eastAsia="SimSun" w:hAnsi="Times New Roman" w:cs="Times New Roman"/>
          <w:bCs/>
          <w:i/>
          <w:u w:val="single"/>
          <w:lang w:val="lt-LT" w:eastAsia="zh-CN"/>
        </w:rPr>
      </w:pPr>
    </w:p>
    <w:p w14:paraId="475C0E8D" w14:textId="77777777" w:rsidR="00EC489D" w:rsidRPr="00723F58" w:rsidRDefault="00EC489D" w:rsidP="00EC489D">
      <w:pPr>
        <w:tabs>
          <w:tab w:val="left" w:pos="567"/>
        </w:tabs>
        <w:spacing w:after="0" w:line="260" w:lineRule="exact"/>
        <w:rPr>
          <w:rFonts w:ascii="Times New Roman" w:eastAsia="SimSun" w:hAnsi="Times New Roman" w:cs="Times New Roman"/>
          <w:bCs/>
          <w:i/>
          <w:u w:val="single"/>
          <w:lang w:val="lt-LT" w:eastAsia="zh-CN"/>
        </w:rPr>
      </w:pPr>
      <w:r w:rsidRPr="00723F58">
        <w:rPr>
          <w:rFonts w:ascii="Times New Roman" w:eastAsia="SimSun" w:hAnsi="Times New Roman" w:cs="Times New Roman"/>
          <w:bCs/>
          <w:i/>
          <w:u w:val="single"/>
          <w:lang w:val="lt-LT" w:eastAsia="zh-CN"/>
        </w:rPr>
        <w:t>Gydymo vaistu trukmė</w:t>
      </w:r>
    </w:p>
    <w:p w14:paraId="31A71269"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Jūsų gydytojas nuspręs, kokia turi būti gydymo trukmė.</w:t>
      </w:r>
    </w:p>
    <w:p w14:paraId="717A2227" w14:textId="77777777" w:rsidR="00EC489D" w:rsidRPr="00723F58" w:rsidRDefault="00EC489D" w:rsidP="00EC489D">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Moterims vaisto reikėtų vartoti ne trumpiau kaip 3 mėnesius ir ne ilgiau kaip 6 mėnesius.</w:t>
      </w:r>
    </w:p>
    <w:p w14:paraId="757D3477" w14:textId="77777777" w:rsidR="00EC489D" w:rsidRPr="00723F58" w:rsidRDefault="00EC489D" w:rsidP="00EC489D">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 xml:space="preserve">Jeigu pailginto atpalaidavimo </w:t>
      </w:r>
      <w:r w:rsidRPr="00723F58">
        <w:rPr>
          <w:rFonts w:ascii="Times New Roman" w:eastAsia="SimSun" w:hAnsi="Times New Roman" w:cs="Times New Roman"/>
          <w:lang w:val="lt-LT" w:eastAsia="zh-CN"/>
        </w:rPr>
        <w:t xml:space="preserve">Diphereline </w:t>
      </w:r>
      <w:r w:rsidRPr="00723F58">
        <w:rPr>
          <w:rFonts w:ascii="Times New Roman" w:eastAsia="SimSun" w:hAnsi="Times New Roman" w:cs="Times New Roman"/>
          <w:bCs/>
          <w:lang w:val="lt-LT" w:eastAsia="zh-CN"/>
        </w:rPr>
        <w:t>vartojate ilgiau, turite</w:t>
      </w:r>
      <w:r w:rsidRPr="00723F58">
        <w:rPr>
          <w:rFonts w:ascii="Times New Roman" w:eastAsia="SimSun" w:hAnsi="Times New Roman" w:cs="Times New Roman"/>
          <w:bCs/>
          <w:i/>
          <w:lang w:val="lt-LT" w:eastAsia="zh-CN"/>
        </w:rPr>
        <w:t xml:space="preserve"> </w:t>
      </w:r>
      <w:r w:rsidRPr="00723F58">
        <w:rPr>
          <w:rFonts w:ascii="Times New Roman" w:eastAsia="SimSun" w:hAnsi="Times New Roman" w:cs="Times New Roman"/>
          <w:bCs/>
          <w:lang w:val="lt-LT" w:eastAsia="zh-CN"/>
        </w:rPr>
        <w:t>tuojau pat pasitarti su savo gydytoju arba vaistininku.</w:t>
      </w:r>
    </w:p>
    <w:p w14:paraId="5F52B4A3" w14:textId="77777777" w:rsidR="00EC489D" w:rsidRPr="00723F58" w:rsidRDefault="00EC489D" w:rsidP="00EC489D">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Negalima nutraukti gydymo prieš tai nepasitarus su gydytoju.</w:t>
      </w:r>
    </w:p>
    <w:p w14:paraId="02E8B15A" w14:textId="77777777" w:rsidR="00EC489D" w:rsidRPr="00723F58" w:rsidRDefault="00EC489D" w:rsidP="00EC489D">
      <w:pPr>
        <w:tabs>
          <w:tab w:val="left" w:pos="567"/>
        </w:tabs>
        <w:spacing w:after="0" w:line="260" w:lineRule="exact"/>
        <w:rPr>
          <w:rFonts w:ascii="Times New Roman" w:eastAsia="SimSun" w:hAnsi="Times New Roman" w:cs="Times New Roman"/>
          <w:bCs/>
          <w:i/>
          <w:u w:val="single"/>
          <w:lang w:val="lt-LT" w:eastAsia="zh-CN"/>
        </w:rPr>
      </w:pPr>
    </w:p>
    <w:p w14:paraId="33E87EE5" w14:textId="77777777" w:rsidR="00EC489D" w:rsidRPr="00723F58" w:rsidRDefault="00EC489D" w:rsidP="00EC489D">
      <w:pPr>
        <w:tabs>
          <w:tab w:val="left" w:pos="567"/>
        </w:tabs>
        <w:spacing w:after="0" w:line="260" w:lineRule="exact"/>
        <w:rPr>
          <w:rFonts w:ascii="Times New Roman" w:eastAsia="SimSun" w:hAnsi="Times New Roman" w:cs="Times New Roman"/>
          <w:bCs/>
          <w:i/>
          <w:u w:val="single"/>
          <w:lang w:val="lt-LT" w:eastAsia="zh-CN"/>
        </w:rPr>
      </w:pPr>
      <w:r w:rsidRPr="00723F58">
        <w:rPr>
          <w:rFonts w:ascii="Times New Roman" w:eastAsia="SimSun" w:hAnsi="Times New Roman" w:cs="Times New Roman"/>
          <w:bCs/>
          <w:i/>
          <w:u w:val="single"/>
          <w:lang w:val="lt-LT" w:eastAsia="zh-CN"/>
        </w:rPr>
        <w:t xml:space="preserve">Vartojimo būdas </w:t>
      </w:r>
    </w:p>
    <w:p w14:paraId="7958EFAE" w14:textId="77777777" w:rsidR="00EC489D" w:rsidRPr="00723F58" w:rsidRDefault="00EC489D" w:rsidP="00EC489D">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Leisti į raumenis.</w:t>
      </w:r>
    </w:p>
    <w:p w14:paraId="63EFEAE8"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Miltelius prieš pat injekciją reikia ištirpinti pakuotėje esančiame tirpiklyje. Flakoną reikia kratyti tol, kol susidarys vienalytė pieno pavidalo suspensija.</w:t>
      </w:r>
    </w:p>
    <w:p w14:paraId="0613BA80" w14:textId="77777777" w:rsidR="00EC489D" w:rsidRPr="00723F58" w:rsidRDefault="00EC489D" w:rsidP="00EC489D">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Gauta suspensija neturi būti maišoma su kitais vaistais.</w:t>
      </w:r>
    </w:p>
    <w:p w14:paraId="3DE66969"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Vaisto reikia leisti iš karto, kai tik jis paruošiamas.</w:t>
      </w:r>
    </w:p>
    <w:p w14:paraId="4B66C1BA" w14:textId="77777777" w:rsidR="00EC489D" w:rsidRPr="00723F58" w:rsidRDefault="00EC489D" w:rsidP="00EC489D">
      <w:pPr>
        <w:tabs>
          <w:tab w:val="left" w:pos="567"/>
        </w:tabs>
        <w:spacing w:after="0" w:line="260" w:lineRule="exact"/>
        <w:rPr>
          <w:rFonts w:ascii="Times New Roman" w:eastAsia="SimSun" w:hAnsi="Times New Roman" w:cs="Times New Roman"/>
          <w:i/>
          <w:u w:val="single"/>
          <w:lang w:val="lt-LT" w:eastAsia="zh-CN"/>
        </w:rPr>
      </w:pPr>
    </w:p>
    <w:p w14:paraId="4022DB94"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i/>
          <w:u w:val="single"/>
          <w:lang w:val="lt-LT" w:eastAsia="zh-CN"/>
        </w:rPr>
        <w:lastRenderedPageBreak/>
        <w:t>Svarbi pastaba</w:t>
      </w:r>
      <w:r w:rsidRPr="00723F58">
        <w:rPr>
          <w:rFonts w:ascii="Times New Roman" w:eastAsia="SimSun" w:hAnsi="Times New Roman" w:cs="Times New Roman"/>
          <w:u w:val="single"/>
          <w:lang w:val="lt-LT" w:eastAsia="zh-CN"/>
        </w:rPr>
        <w:t>.</w:t>
      </w:r>
      <w:r w:rsidRPr="00723F58">
        <w:rPr>
          <w:rFonts w:ascii="Times New Roman" w:eastAsia="SimSun" w:hAnsi="Times New Roman" w:cs="Times New Roman"/>
          <w:lang w:val="lt-LT" w:eastAsia="zh-CN"/>
        </w:rPr>
        <w:t xml:space="preserve"> Vartojimui vaistą reikia paruošti griežtai laikantis toliau pateiktų nurodymų. Būtina pranešti apie tai, jog buvo suleista ne visa dozė. Jeigu suleidžiama ne visa dozė, t.y. nesuleistos suspensijos kiekis yra didesnis už tą, kuris paprastai lieka ant švirkšto sienelių, būtina informuoti gydytoją.</w:t>
      </w:r>
    </w:p>
    <w:p w14:paraId="144EA2E5"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7CBF4C6"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Vartojimas vaikams ir paaugliams</w:t>
      </w:r>
    </w:p>
    <w:p w14:paraId="567A11A4" w14:textId="77777777" w:rsidR="00EC489D" w:rsidRPr="00723F58" w:rsidRDefault="00EC489D" w:rsidP="00EC489D">
      <w:pPr>
        <w:tabs>
          <w:tab w:val="left" w:pos="567"/>
        </w:tabs>
        <w:spacing w:after="0" w:line="260" w:lineRule="exact"/>
        <w:rPr>
          <w:rFonts w:ascii="Times New Roman" w:eastAsia="SimSun" w:hAnsi="Times New Roman" w:cs="Times New Roman"/>
          <w:lang w:val="lt-LT"/>
        </w:rPr>
      </w:pPr>
      <w:r w:rsidRPr="00723F58">
        <w:rPr>
          <w:rFonts w:ascii="Times New Roman" w:eastAsia="SimSun" w:hAnsi="Times New Roman" w:cs="Times New Roman"/>
          <w:lang w:val="lt-LT"/>
        </w:rPr>
        <w:t>Pagal aukščiau pateiktus dozavimo nurodymus.</w:t>
      </w:r>
    </w:p>
    <w:p w14:paraId="2403A5E2" w14:textId="77777777" w:rsidR="00EC489D" w:rsidRPr="00723F58" w:rsidRDefault="00EC489D" w:rsidP="00EC489D">
      <w:pPr>
        <w:tabs>
          <w:tab w:val="left" w:pos="567"/>
        </w:tabs>
        <w:autoSpaceDE w:val="0"/>
        <w:autoSpaceDN w:val="0"/>
        <w:adjustRightInd w:val="0"/>
        <w:spacing w:after="0" w:line="240" w:lineRule="auto"/>
        <w:rPr>
          <w:rFonts w:ascii="Times New Roman" w:eastAsia="SimSun" w:hAnsi="Times New Roman" w:cs="Times New Roman"/>
          <w:b/>
          <w:lang w:val="lt-LT" w:eastAsia="zh-CN"/>
        </w:rPr>
      </w:pPr>
    </w:p>
    <w:p w14:paraId="3AFF98C2" w14:textId="000CA384"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Ką daryti pavartojus per didelę Diphereline dozę</w:t>
      </w:r>
    </w:p>
    <w:p w14:paraId="7A941327"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Nedelsdami pasitarkite su gydytoju ar vaistininku.</w:t>
      </w:r>
    </w:p>
    <w:p w14:paraId="1DAFC6B7"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B672495"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Pamiršus pavartoti Diphereline</w:t>
      </w:r>
    </w:p>
    <w:p w14:paraId="3EF35A9F"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pamiršote suleisti Diphereline, pasitarkite su savo gydytoju.</w:t>
      </w:r>
    </w:p>
    <w:p w14:paraId="18E84E38"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Negalima vartoti dvigubos dozės norint kompensuoti praleistą dozę.</w:t>
      </w:r>
    </w:p>
    <w:p w14:paraId="230D869F"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8F25827"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Nustojus vartoti Diphereline</w:t>
      </w:r>
    </w:p>
    <w:p w14:paraId="642CBA90"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Gali pasireikšti tie patys simptomai, dėl kurių buvo paskirtas gydymas.</w:t>
      </w:r>
    </w:p>
    <w:p w14:paraId="22FE23D2" w14:textId="77777777" w:rsidR="00EC489D" w:rsidRPr="00723F58" w:rsidRDefault="00EC489D" w:rsidP="00EC489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Nutraukus gydymą Diphereline,</w:t>
      </w:r>
      <w:r w:rsidRPr="00723F58">
        <w:rPr>
          <w:rFonts w:ascii="Times New Roman" w:eastAsia="SimSun" w:hAnsi="Times New Roman" w:cs="Times New Roman"/>
          <w:b/>
          <w:lang w:val="lt-LT" w:eastAsia="zh-CN"/>
        </w:rPr>
        <w:t xml:space="preserve"> </w:t>
      </w:r>
      <w:r w:rsidRPr="00723F58">
        <w:rPr>
          <w:rFonts w:ascii="Times New Roman" w:eastAsia="SimSun" w:hAnsi="Times New Roman" w:cs="Times New Roman"/>
          <w:lang w:val="lt-LT" w:eastAsia="zh-CN"/>
        </w:rPr>
        <w:t>moterims gali sustiprėti kiaušidžių funkcija (ovuliacija, mėnesinės).</w:t>
      </w:r>
    </w:p>
    <w:p w14:paraId="0AB0EC49" w14:textId="77777777" w:rsidR="00EC489D" w:rsidRPr="00723F58" w:rsidRDefault="00EC489D" w:rsidP="00EC489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kiltų daugiau klausimų dėl šio vaisto vartojimo, kreipkitės į gydytoją arba vaistininką.</w:t>
      </w:r>
    </w:p>
    <w:p w14:paraId="40655A73"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0B4BD4E2" w14:textId="77777777" w:rsidR="00EC489D" w:rsidRPr="00723F58" w:rsidRDefault="00EC489D" w:rsidP="00EC489D">
      <w:pPr>
        <w:spacing w:after="0" w:line="240" w:lineRule="auto"/>
        <w:rPr>
          <w:rFonts w:ascii="Times New Roman" w:hAnsi="Times New Roman" w:cs="Times New Roman"/>
          <w:color w:val="FF0000"/>
          <w:u w:val="single"/>
          <w:lang w:val="lt-LT"/>
        </w:rPr>
      </w:pPr>
      <w:r w:rsidRPr="00723F58">
        <w:rPr>
          <w:rFonts w:ascii="Times New Roman" w:hAnsi="Times New Roman" w:cs="Times New Roman"/>
          <w:lang w:val="lt-LT"/>
        </w:rPr>
        <w:t>Nenutraukite Diphereline vartojimo prieš tai nepasitarę su gydytoju. Tai ypač svarbu, jei Diphereline vartojate su aromatazės inhibitoriumi. Kadangi nutraukus gydymą gali padidėti estrogenų kiekis. Jūsų gydytojas gydymo Diphereline metu stebės estrogenų kiekį.</w:t>
      </w:r>
    </w:p>
    <w:p w14:paraId="7732932D" w14:textId="77777777" w:rsidR="00EC489D" w:rsidRPr="00723F58" w:rsidRDefault="00EC489D" w:rsidP="00EC489D">
      <w:pPr>
        <w:numPr>
          <w:ilvl w:val="12"/>
          <w:numId w:val="0"/>
        </w:numPr>
        <w:tabs>
          <w:tab w:val="left" w:pos="1296"/>
        </w:tabs>
        <w:spacing w:after="0" w:line="240" w:lineRule="auto"/>
        <w:rPr>
          <w:rFonts w:ascii="Times New Roman" w:hAnsi="Times New Roman" w:cs="Times New Roman"/>
          <w:lang w:val="lt-LT"/>
        </w:rPr>
      </w:pPr>
    </w:p>
    <w:p w14:paraId="6A452493"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r w:rsidRPr="00723F58">
        <w:rPr>
          <w:rFonts w:ascii="Times New Roman" w:hAnsi="Times New Roman" w:cs="Times New Roman"/>
          <w:lang w:val="lt-LT"/>
        </w:rPr>
        <w:t>Jeigu nutrauksite Diphereline vartojimą, taip pat turite nutraukti ir aromatazės inhibitoriaus vartojimą per 1 mėnesį nuo gydymo Diphereline nutraukimo.</w:t>
      </w:r>
    </w:p>
    <w:p w14:paraId="799905B9"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7E7D80BD"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2FC0E0A7" w14:textId="77777777" w:rsidR="00EC489D" w:rsidRPr="00723F58" w:rsidRDefault="00EC489D" w:rsidP="00EC489D">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4.</w:t>
      </w:r>
      <w:r w:rsidRPr="00723F58">
        <w:rPr>
          <w:rFonts w:ascii="Times New Roman" w:eastAsia="SimSun" w:hAnsi="Times New Roman" w:cs="Times New Roman"/>
          <w:b/>
          <w:bCs/>
          <w:lang w:val="lt-LT" w:eastAsia="zh-CN"/>
        </w:rPr>
        <w:tab/>
        <w:t>Galimas šalutinis poveikis</w:t>
      </w:r>
    </w:p>
    <w:p w14:paraId="1577223D" w14:textId="77777777" w:rsidR="00EC489D" w:rsidRPr="00723F58" w:rsidRDefault="00EC489D" w:rsidP="00EC489D">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16694126" w14:textId="77777777" w:rsidR="00EC489D" w:rsidRPr="00723F58" w:rsidRDefault="00EC489D" w:rsidP="00EC489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Šis vaistas, kaip ir visi kiti, gali sukelti šalutinį poveikį, nors jis pasireiškia ne visiems žmonėms.</w:t>
      </w:r>
    </w:p>
    <w:p w14:paraId="5EF5111D" w14:textId="77777777" w:rsidR="00EC489D" w:rsidRDefault="00EC489D" w:rsidP="00EC489D">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7A9E7C38" w14:textId="77777777" w:rsidR="00EC489D" w:rsidRDefault="00EC489D" w:rsidP="00EC489D">
      <w:pPr>
        <w:numPr>
          <w:ilvl w:val="12"/>
          <w:numId w:val="0"/>
        </w:numPr>
        <w:tabs>
          <w:tab w:val="left" w:pos="1296"/>
        </w:tabs>
        <w:spacing w:after="0" w:line="240" w:lineRule="auto"/>
        <w:ind w:right="-29"/>
        <w:rPr>
          <w:rFonts w:ascii="Times New Roman" w:eastAsia="SimSun" w:hAnsi="Times New Roman" w:cs="Times New Roman"/>
          <w:lang w:val="lt-LT" w:eastAsia="zh-CN"/>
        </w:rPr>
      </w:pPr>
      <w:r w:rsidRPr="00ED413A">
        <w:rPr>
          <w:rFonts w:ascii="Times New Roman" w:eastAsia="SimSun" w:hAnsi="Times New Roman" w:cs="Times New Roman"/>
          <w:lang w:val="lt-LT" w:eastAsia="zh-CN"/>
        </w:rPr>
        <w:t>Retais atvejais gali pasireikšti sunki alerginė reakcija (angioneurozinė edema, anafilaksinė reakcija). Nedelsiant pasakykite gydytojui, jei Jums pasireiškia sunkumas ryti ar kvėpuoti, svaigulys, lūpų, veido, gerklės ar liežuvio tinimas, išbėrimas.</w:t>
      </w:r>
    </w:p>
    <w:p w14:paraId="2D1065C2" w14:textId="77777777" w:rsidR="00EC489D" w:rsidRPr="00723F58" w:rsidRDefault="00EC489D" w:rsidP="00EC489D">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691C8F3A" w14:textId="77777777" w:rsidR="00EC489D" w:rsidRPr="00723F58" w:rsidRDefault="00EC489D" w:rsidP="00EC489D">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Kaip buvo stebėta po gydymo kitais gonadotropino išsiskyrimą skatinančio hormono </w:t>
      </w:r>
      <w:r w:rsidRPr="00F458A0">
        <w:rPr>
          <w:rFonts w:ascii="Times New Roman" w:eastAsia="Times New Roman" w:hAnsi="Times New Roman" w:cs="Times New Roman"/>
          <w:lang w:val="lt-LT"/>
        </w:rPr>
        <w:t>agonistais</w:t>
      </w:r>
      <w:r w:rsidRPr="00723F58">
        <w:rPr>
          <w:rFonts w:ascii="Times New Roman" w:eastAsia="Times New Roman" w:hAnsi="Times New Roman" w:cs="Times New Roman"/>
          <w:lang w:val="lt-LT"/>
        </w:rPr>
        <w:t xml:space="preserve"> arba po chirurginės kastracijos, dažniausi su triptorelinu susiję stebėti šalutiniai reiškiniai vystėsi dėl jo farmakologinio poveikio, kurio ir buvo tikėtasi. Šie reiškiniai yra karščio bangos, impotencija ir sumažėjęs lytinis potraukis.</w:t>
      </w:r>
    </w:p>
    <w:p w14:paraId="07AF966A" w14:textId="77777777" w:rsidR="00EC489D" w:rsidRPr="00723F58" w:rsidRDefault="00EC489D" w:rsidP="00EC489D">
      <w:pPr>
        <w:spacing w:after="0" w:line="240" w:lineRule="auto"/>
        <w:rPr>
          <w:rFonts w:ascii="Times New Roman" w:eastAsia="Times New Roman" w:hAnsi="Times New Roman" w:cs="Times New Roman"/>
          <w:lang w:val="lt-LT"/>
        </w:rPr>
      </w:pPr>
    </w:p>
    <w:p w14:paraId="762A1B06" w14:textId="77777777" w:rsidR="00EC489D" w:rsidRPr="00723F58" w:rsidRDefault="00EC489D" w:rsidP="00EC489D">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Gauta pranešimų apie GISH analogais gydomų pacientų limfocitų skaičiaus kraujyje padidėjimą.</w:t>
      </w:r>
    </w:p>
    <w:p w14:paraId="485BB010" w14:textId="77777777" w:rsidR="00EC489D" w:rsidRPr="00723F58" w:rsidRDefault="00EC489D" w:rsidP="00EC489D">
      <w:pPr>
        <w:spacing w:after="0" w:line="240" w:lineRule="auto"/>
        <w:rPr>
          <w:rFonts w:ascii="Times New Roman" w:eastAsia="Times New Roman" w:hAnsi="Times New Roman" w:cs="Times New Roman"/>
          <w:lang w:val="lt-LT"/>
        </w:rPr>
      </w:pPr>
    </w:p>
    <w:p w14:paraId="007E2B76" w14:textId="77777777" w:rsidR="00EC489D" w:rsidRPr="00723F58" w:rsidRDefault="00EC489D" w:rsidP="00EC489D">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Išskyrus imunines alergines reakcijas ir injekcijos vietos reakcijas, visos nepageidaujamos reakcijos yra susijusios su testosterono kiekio pokyčiais.</w:t>
      </w:r>
    </w:p>
    <w:p w14:paraId="0355F296" w14:textId="77777777" w:rsidR="00EC489D" w:rsidRPr="00723F58" w:rsidRDefault="00EC489D" w:rsidP="00EC489D">
      <w:pPr>
        <w:spacing w:after="0" w:line="240" w:lineRule="auto"/>
        <w:rPr>
          <w:rFonts w:ascii="Times New Roman" w:eastAsia="Times New Roman" w:hAnsi="Times New Roman" w:cs="Times New Roman"/>
          <w:lang w:val="lt-LT"/>
        </w:rPr>
      </w:pPr>
    </w:p>
    <w:p w14:paraId="1348181F" w14:textId="77777777" w:rsidR="00EC489D" w:rsidRPr="00723F58" w:rsidRDefault="00EC489D" w:rsidP="00EC489D">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Kaip ir vartojant kitus GISH </w:t>
      </w:r>
      <w:r w:rsidRPr="00F458A0">
        <w:rPr>
          <w:rFonts w:ascii="Times New Roman" w:eastAsia="Times New Roman" w:hAnsi="Times New Roman" w:cs="Times New Roman"/>
          <w:lang w:val="lt-LT"/>
        </w:rPr>
        <w:t>agonistus</w:t>
      </w:r>
      <w:r w:rsidRPr="00723F58">
        <w:rPr>
          <w:rFonts w:ascii="Times New Roman" w:eastAsia="Times New Roman" w:hAnsi="Times New Roman" w:cs="Times New Roman"/>
          <w:lang w:val="lt-LT"/>
        </w:rPr>
        <w:t xml:space="preserve">, triptorelino vartojimo metu buvo gauta pranešimų apie padidėjusio jautrumo ir alergines (anafilaksines) reakcijas. </w:t>
      </w:r>
    </w:p>
    <w:p w14:paraId="4FD22201" w14:textId="77777777" w:rsidR="00EC489D" w:rsidRPr="00723F58" w:rsidRDefault="00EC489D" w:rsidP="00EC489D">
      <w:pPr>
        <w:spacing w:after="0" w:line="240" w:lineRule="auto"/>
        <w:rPr>
          <w:rFonts w:ascii="Times New Roman" w:eastAsia="Times New Roman" w:hAnsi="Times New Roman" w:cs="Times New Roman"/>
          <w:lang w:val="lt-LT"/>
        </w:rPr>
      </w:pPr>
    </w:p>
    <w:p w14:paraId="4B6F5889" w14:textId="77777777" w:rsidR="00EC489D" w:rsidRPr="00723F58" w:rsidRDefault="00EC489D" w:rsidP="00EC489D">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Aprašyta, kad </w:t>
      </w:r>
      <w:r>
        <w:rPr>
          <w:rFonts w:ascii="Times New Roman" w:eastAsia="Times New Roman" w:hAnsi="Times New Roman" w:cs="Times New Roman"/>
          <w:lang w:val="lt-LT"/>
        </w:rPr>
        <w:t>leidžiant</w:t>
      </w:r>
      <w:r w:rsidRPr="00723F58">
        <w:rPr>
          <w:rFonts w:ascii="Times New Roman" w:eastAsia="Times New Roman" w:hAnsi="Times New Roman" w:cs="Times New Roman"/>
          <w:lang w:val="lt-LT"/>
        </w:rPr>
        <w:t xml:space="preserve"> kitus triptorelino preparatus po oda, nedažnais atvejais pasireiškė spaudimui jautrios infiltracijos injekcijos vietoje.</w:t>
      </w:r>
    </w:p>
    <w:p w14:paraId="09A45976" w14:textId="77777777" w:rsidR="00EC489D" w:rsidRPr="00723F58" w:rsidRDefault="00EC489D" w:rsidP="00EC489D">
      <w:pPr>
        <w:spacing w:after="0" w:line="240" w:lineRule="auto"/>
        <w:rPr>
          <w:rFonts w:ascii="Times New Roman" w:eastAsia="Times New Roman" w:hAnsi="Times New Roman" w:cs="Times New Roman"/>
          <w:lang w:val="lt-LT"/>
        </w:rPr>
      </w:pPr>
    </w:p>
    <w:p w14:paraId="0108C79B" w14:textId="77777777" w:rsidR="00EC489D" w:rsidRPr="00723F58" w:rsidRDefault="00EC489D" w:rsidP="00EC489D">
      <w:pPr>
        <w:spacing w:after="0" w:line="240" w:lineRule="auto"/>
        <w:rPr>
          <w:rFonts w:ascii="Times New Roman" w:eastAsia="Times New Roman" w:hAnsi="Times New Roman" w:cs="Times New Roman"/>
          <w:u w:val="single"/>
          <w:lang w:val="lt-LT"/>
        </w:rPr>
      </w:pPr>
      <w:r w:rsidRPr="00723F58">
        <w:rPr>
          <w:rFonts w:ascii="Times New Roman" w:eastAsia="Times New Roman" w:hAnsi="Times New Roman" w:cs="Times New Roman"/>
          <w:u w:val="single"/>
          <w:lang w:val="lt-LT"/>
        </w:rPr>
        <w:t>Vyrams</w:t>
      </w:r>
    </w:p>
    <w:p w14:paraId="48DE4094" w14:textId="77777777" w:rsidR="00EC489D" w:rsidRPr="00723F58" w:rsidRDefault="00EC489D" w:rsidP="00EC489D">
      <w:pPr>
        <w:keepLines/>
        <w:suppressAutoHyphens/>
        <w:spacing w:after="0" w:line="240" w:lineRule="auto"/>
        <w:rPr>
          <w:rFonts w:ascii="Times New Roman" w:eastAsia="Times New Roman" w:hAnsi="Times New Roman" w:cs="Times New Roman"/>
          <w:lang w:val="lt-LT" w:eastAsia="fr-FR"/>
        </w:rPr>
      </w:pPr>
      <w:r w:rsidRPr="00D84D05">
        <w:rPr>
          <w:rFonts w:ascii="Times New Roman" w:eastAsia="Times New Roman" w:hAnsi="Times New Roman" w:cs="Times New Roman"/>
          <w:b/>
          <w:lang w:val="lt-LT" w:eastAsia="fr-FR"/>
        </w:rPr>
        <w:t xml:space="preserve">Labai dažni šalutinio poveikio reiškiniai </w:t>
      </w:r>
      <w:bookmarkStart w:id="29" w:name="_Hlk93675726"/>
      <w:r w:rsidRPr="00D84D05">
        <w:rPr>
          <w:rFonts w:ascii="Times New Roman" w:eastAsia="Times New Roman" w:hAnsi="Times New Roman" w:cs="Times New Roman"/>
          <w:b/>
          <w:lang w:val="lt-LT" w:eastAsia="fr-FR"/>
        </w:rPr>
        <w:t>(gali pasireikšti ne rečiau kaip 1 iš 10 asmenų)</w:t>
      </w:r>
      <w:bookmarkEnd w:id="29"/>
      <w:r w:rsidRPr="00723F58">
        <w:rPr>
          <w:rFonts w:ascii="Times New Roman" w:eastAsia="Times New Roman" w:hAnsi="Times New Roman" w:cs="Times New Roman"/>
          <w:lang w:val="lt-LT" w:eastAsia="fr-FR"/>
        </w:rPr>
        <w:t>:</w:t>
      </w:r>
    </w:p>
    <w:p w14:paraId="11603B3F" w14:textId="77777777" w:rsidR="00EC489D" w:rsidRPr="00723F58" w:rsidRDefault="00EC489D" w:rsidP="00EC489D">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lastRenderedPageBreak/>
        <w:t>Karščio pylimas</w:t>
      </w:r>
    </w:p>
    <w:p w14:paraId="33CD97C9" w14:textId="77777777" w:rsidR="00EC489D" w:rsidRPr="00723F58" w:rsidRDefault="00EC489D" w:rsidP="00EC489D">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Silpnumas</w:t>
      </w:r>
    </w:p>
    <w:p w14:paraId="7144C0D3" w14:textId="77777777" w:rsidR="00EC489D" w:rsidRPr="00723F58" w:rsidRDefault="00EC489D" w:rsidP="00EC489D">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Padidėjęs prakaitavimas</w:t>
      </w:r>
    </w:p>
    <w:p w14:paraId="75A65171" w14:textId="77777777" w:rsidR="00EC489D" w:rsidRPr="00723F58" w:rsidRDefault="00EC489D" w:rsidP="00EC489D">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Nugaros skausmas</w:t>
      </w:r>
    </w:p>
    <w:p w14:paraId="088F4062" w14:textId="77777777" w:rsidR="00EC489D" w:rsidRPr="00723F58" w:rsidRDefault="00EC489D" w:rsidP="00EC489D">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Kojų dilgčiojimas</w:t>
      </w:r>
    </w:p>
    <w:p w14:paraId="7AA5AB77" w14:textId="77777777" w:rsidR="00EC489D" w:rsidRPr="00723F58" w:rsidRDefault="00EC489D" w:rsidP="00EC489D">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Sumažėjęs lytinis potraukis</w:t>
      </w:r>
    </w:p>
    <w:p w14:paraId="40AFF974" w14:textId="77777777" w:rsidR="00EC489D" w:rsidRPr="00723F58" w:rsidRDefault="00EC489D" w:rsidP="00EC489D">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Impotencija</w:t>
      </w:r>
    </w:p>
    <w:p w14:paraId="3A01AF7B" w14:textId="77777777" w:rsidR="00EC489D" w:rsidRPr="00723F58" w:rsidRDefault="00EC489D" w:rsidP="00EC489D">
      <w:pPr>
        <w:spacing w:after="0" w:line="240" w:lineRule="auto"/>
        <w:rPr>
          <w:rFonts w:ascii="Times New Roman" w:hAnsi="Times New Roman" w:cs="Times New Roman"/>
          <w:lang w:val="lt-LT" w:eastAsia="fr-FR"/>
        </w:rPr>
      </w:pPr>
    </w:p>
    <w:p w14:paraId="6DB5E171" w14:textId="77777777" w:rsidR="00EC489D" w:rsidRPr="00723F58" w:rsidRDefault="00EC489D" w:rsidP="00EC489D">
      <w:pPr>
        <w:spacing w:after="0" w:line="240" w:lineRule="auto"/>
        <w:rPr>
          <w:rFonts w:ascii="Times New Roman" w:hAnsi="Times New Roman" w:cs="Times New Roman"/>
          <w:lang w:val="lt-LT" w:eastAsia="fr-FR"/>
        </w:rPr>
      </w:pPr>
      <w:r w:rsidRPr="00D84D05">
        <w:rPr>
          <w:rFonts w:ascii="Times New Roman" w:hAnsi="Times New Roman" w:cs="Times New Roman"/>
          <w:b/>
          <w:lang w:val="lt-LT" w:eastAsia="fr-FR"/>
        </w:rPr>
        <w:t xml:space="preserve">Dažni šalutinio poveikio reiškiniai </w:t>
      </w:r>
      <w:bookmarkStart w:id="30" w:name="_Hlk93675760"/>
      <w:r w:rsidRPr="00D84D05">
        <w:rPr>
          <w:rFonts w:ascii="Times New Roman" w:hAnsi="Times New Roman" w:cs="Times New Roman"/>
          <w:b/>
          <w:lang w:val="lt-LT" w:eastAsia="fr-FR"/>
        </w:rPr>
        <w:t>(gali pasireikšti rečiau kaip 1 iš 10 asmenų)</w:t>
      </w:r>
      <w:bookmarkEnd w:id="30"/>
      <w:r w:rsidRPr="00723F58">
        <w:rPr>
          <w:rFonts w:ascii="Times New Roman" w:hAnsi="Times New Roman" w:cs="Times New Roman"/>
          <w:lang w:val="lt-LT" w:eastAsia="fr-FR"/>
        </w:rPr>
        <w:t>:</w:t>
      </w:r>
    </w:p>
    <w:p w14:paraId="75968B22" w14:textId="77777777" w:rsidR="00EC489D" w:rsidRPr="00723F58" w:rsidRDefault="00EC489D" w:rsidP="00EC489D">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Pykinimas, burnos sausmė</w:t>
      </w:r>
    </w:p>
    <w:p w14:paraId="2B648486" w14:textId="77777777" w:rsidR="00EC489D" w:rsidRPr="00723F58" w:rsidRDefault="00EC489D" w:rsidP="00EC489D">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Skausmas, kraujosruvos, paraudimas ir patinimas injekcijos vietoje, raumenų ir kaulų skausmas, kojų ir rankų skausmas, edema (skysčių kaupimasis kūno audiniuose), apatinės pilvo dalies skausmas, padidėjęs kraujospūdis</w:t>
      </w:r>
    </w:p>
    <w:p w14:paraId="4A3CD52E" w14:textId="77777777" w:rsidR="00EC489D" w:rsidRPr="00723F58" w:rsidRDefault="00EC489D" w:rsidP="00EC489D">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Alerginė reakcija</w:t>
      </w:r>
    </w:p>
    <w:p w14:paraId="1ACB3103" w14:textId="77777777" w:rsidR="00EC489D" w:rsidRPr="00723F58" w:rsidRDefault="00EC489D" w:rsidP="00EC489D">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Svorio padidėjimas</w:t>
      </w:r>
    </w:p>
    <w:p w14:paraId="0023F7C4" w14:textId="77777777" w:rsidR="00EC489D" w:rsidRPr="00723F58" w:rsidRDefault="00EC489D" w:rsidP="00EC489D">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Svaigulys, galvos skausmas</w:t>
      </w:r>
    </w:p>
    <w:p w14:paraId="7EE4CC1A" w14:textId="77777777" w:rsidR="00EC489D" w:rsidRPr="00723F58" w:rsidRDefault="00EC489D" w:rsidP="00EC489D">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Lytinio potraukio praradimas, depresija, nuotaikos pokyčiai</w:t>
      </w:r>
    </w:p>
    <w:p w14:paraId="2A77009A" w14:textId="77777777" w:rsidR="00EC489D" w:rsidRPr="00723F58" w:rsidRDefault="00EC489D" w:rsidP="00EC489D">
      <w:pPr>
        <w:spacing w:after="0" w:line="240" w:lineRule="auto"/>
        <w:rPr>
          <w:rFonts w:ascii="Times New Roman" w:hAnsi="Times New Roman" w:cs="Times New Roman"/>
          <w:lang w:val="lt-LT" w:eastAsia="fr-FR"/>
        </w:rPr>
      </w:pPr>
    </w:p>
    <w:p w14:paraId="325EDF40" w14:textId="77777777" w:rsidR="00EC489D" w:rsidRPr="00723F58" w:rsidRDefault="00EC489D" w:rsidP="00EC489D">
      <w:pPr>
        <w:spacing w:after="0" w:line="240" w:lineRule="auto"/>
        <w:rPr>
          <w:rFonts w:ascii="Times New Roman" w:hAnsi="Times New Roman" w:cs="Times New Roman"/>
          <w:lang w:val="lt-LT" w:eastAsia="fr-FR"/>
        </w:rPr>
      </w:pPr>
      <w:r w:rsidRPr="00D84D05">
        <w:rPr>
          <w:rFonts w:ascii="Times New Roman" w:hAnsi="Times New Roman" w:cs="Times New Roman"/>
          <w:b/>
          <w:lang w:val="lt-LT" w:eastAsia="fr-FR"/>
        </w:rPr>
        <w:t xml:space="preserve">Nedažni šalutinio poveikio reiškiniai </w:t>
      </w:r>
      <w:bookmarkStart w:id="31" w:name="_Hlk93675787"/>
      <w:r w:rsidRPr="00D84D05">
        <w:rPr>
          <w:rFonts w:ascii="Times New Roman" w:hAnsi="Times New Roman" w:cs="Times New Roman"/>
          <w:b/>
          <w:lang w:val="lt-LT" w:eastAsia="fr-FR"/>
        </w:rPr>
        <w:t>(gali pasireikšti rečiau kaip 1 iš 100 asmenų)</w:t>
      </w:r>
      <w:bookmarkEnd w:id="31"/>
      <w:r w:rsidRPr="00723F58">
        <w:rPr>
          <w:rFonts w:ascii="Times New Roman" w:hAnsi="Times New Roman" w:cs="Times New Roman"/>
          <w:lang w:val="lt-LT" w:eastAsia="fr-FR"/>
        </w:rPr>
        <w:t>:</w:t>
      </w:r>
    </w:p>
    <w:p w14:paraId="7CA762C7"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Raudonųjų kraujo ląstelių kiekio padidėjimas</w:t>
      </w:r>
    </w:p>
    <w:p w14:paraId="3C8565E7"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Jaučiamas širdies plakimas</w:t>
      </w:r>
    </w:p>
    <w:p w14:paraId="64A32143"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Skambėjimas ausyse, galvos svaigimas, neryškus matymas</w:t>
      </w:r>
    </w:p>
    <w:p w14:paraId="613FF914"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Pilvo skausmas, vidurių užkietėjimas, viduriavimas, vėmimas</w:t>
      </w:r>
    </w:p>
    <w:p w14:paraId="6E436A20"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Mieguistumas, patinimai, sustingimas, skausmas</w:t>
      </w:r>
    </w:p>
    <w:p w14:paraId="2B4B431D"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Poveikis kai kuriems kraujo tyrimams (įskaitant kepenų veiklos tyrimų rezultatų padidėjimą), padidėjęs kraujospūdis</w:t>
      </w:r>
    </w:p>
    <w:p w14:paraId="015A822F"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Svorio sumažėjimas</w:t>
      </w:r>
    </w:p>
    <w:p w14:paraId="084105F7"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Apetito netekimas, apetito padidėjimas, podagra (smarkus sąnarių skausmas ir tinimas, paprastai didžiojo kojos piršto), cukrinis diabetas, per didelis lipidų kiekis kraujyje</w:t>
      </w:r>
    </w:p>
    <w:p w14:paraId="418E93BF"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Sąnarių skausmas, raumenų mėšlungis, raumenų silpnumas, tinimas ir jautrumas, kaulų skausmas</w:t>
      </w:r>
    </w:p>
    <w:p w14:paraId="15C6E284"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Dilgčiojimas ir tirpulys</w:t>
      </w:r>
    </w:p>
    <w:p w14:paraId="09EC8EC4"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Negalėjimas miegoti, susierzinimas</w:t>
      </w:r>
    </w:p>
    <w:p w14:paraId="532D9A24"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Krūtų padidėjimas vyrams, krūtų skausmas, sėklidžių sumažėjimas, sėklidžių skausmas</w:t>
      </w:r>
    </w:p>
    <w:p w14:paraId="177F45FA"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Sunkumas kvėpuoti</w:t>
      </w:r>
    </w:p>
    <w:p w14:paraId="08AC34B5"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Spuogai, plikimas, niežulys, išbėrimas, odos paraudimas, dilgėlinė</w:t>
      </w:r>
    </w:p>
    <w:p w14:paraId="516EAFA9"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Naktinis šlapinimasis, sunkumas šlapinantis</w:t>
      </w:r>
    </w:p>
    <w:p w14:paraId="1E55D12B" w14:textId="77777777" w:rsidR="00EC489D" w:rsidRPr="00723F58" w:rsidRDefault="00EC489D" w:rsidP="00EC489D">
      <w:pPr>
        <w:numPr>
          <w:ilvl w:val="0"/>
          <w:numId w:val="14"/>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Kraujavimas iš nosies</w:t>
      </w:r>
    </w:p>
    <w:p w14:paraId="5D46323D" w14:textId="77777777" w:rsidR="00EC489D" w:rsidRPr="00723F58" w:rsidRDefault="00EC489D" w:rsidP="00EC489D">
      <w:pPr>
        <w:spacing w:after="0" w:line="240" w:lineRule="auto"/>
        <w:rPr>
          <w:rFonts w:ascii="Times New Roman" w:hAnsi="Times New Roman" w:cs="Times New Roman"/>
          <w:lang w:val="lt-LT" w:eastAsia="fr-FR"/>
        </w:rPr>
      </w:pPr>
    </w:p>
    <w:p w14:paraId="69024345" w14:textId="77777777" w:rsidR="00EC489D" w:rsidRPr="00723F58" w:rsidRDefault="00EC489D" w:rsidP="00EC489D">
      <w:pPr>
        <w:spacing w:after="0" w:line="240" w:lineRule="auto"/>
        <w:rPr>
          <w:rFonts w:ascii="Times New Roman" w:hAnsi="Times New Roman" w:cs="Times New Roman"/>
          <w:lang w:val="lt-LT" w:eastAsia="fr-FR"/>
        </w:rPr>
      </w:pPr>
      <w:r w:rsidRPr="00D84D05">
        <w:rPr>
          <w:rFonts w:ascii="Times New Roman" w:hAnsi="Times New Roman" w:cs="Times New Roman"/>
          <w:b/>
          <w:lang w:val="lt-LT" w:eastAsia="fr-FR"/>
        </w:rPr>
        <w:t xml:space="preserve">Reti šalutinio poveikio reiškiniai </w:t>
      </w:r>
      <w:bookmarkStart w:id="32" w:name="_Hlk93675809"/>
      <w:r w:rsidRPr="00D84D05">
        <w:rPr>
          <w:rFonts w:ascii="Times New Roman" w:hAnsi="Times New Roman" w:cs="Times New Roman"/>
          <w:b/>
          <w:lang w:val="lt-LT" w:eastAsia="fr-FR"/>
        </w:rPr>
        <w:t>(gali pasireikšti rečiau kaip 1 iš 1 000 asmenų)</w:t>
      </w:r>
      <w:bookmarkEnd w:id="32"/>
      <w:r w:rsidRPr="00723F58">
        <w:rPr>
          <w:rFonts w:ascii="Times New Roman" w:hAnsi="Times New Roman" w:cs="Times New Roman"/>
          <w:lang w:val="lt-LT" w:eastAsia="fr-FR"/>
        </w:rPr>
        <w:t>:</w:t>
      </w:r>
    </w:p>
    <w:p w14:paraId="16DBAA9A"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Raudonos ir purpurinės dėmės ant odos</w:t>
      </w:r>
    </w:p>
    <w:p w14:paraId="042C8514"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Nenormalus pojūtis akyje, neryškus matymas ar matymo sutrikimas</w:t>
      </w:r>
    </w:p>
    <w:p w14:paraId="3AFA0D68"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Pilnumo jausmas pilve, pilvo pūtimas, nenormalus skonio pojūtis</w:t>
      </w:r>
    </w:p>
    <w:p w14:paraId="25E13104" w14:textId="77777777" w:rsidR="00EC489D" w:rsidRPr="00B07419"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07419">
        <w:rPr>
          <w:rFonts w:ascii="Times New Roman" w:eastAsia="Times New Roman" w:hAnsi="Times New Roman" w:cs="Times New Roman"/>
          <w:lang w:val="lt-LT" w:eastAsia="fr-FR"/>
        </w:rPr>
        <w:t xml:space="preserve">Krūtinės skausmas, sunkumas stovėti, </w:t>
      </w:r>
      <w:r>
        <w:rPr>
          <w:rFonts w:ascii="Times New Roman" w:eastAsia="Times New Roman" w:hAnsi="Times New Roman" w:cs="Times New Roman"/>
          <w:lang w:val="lt-LT" w:eastAsia="fr-FR"/>
        </w:rPr>
        <w:t xml:space="preserve"> į</w:t>
      </w:r>
      <w:r w:rsidRPr="00B07419">
        <w:rPr>
          <w:rFonts w:ascii="Times New Roman" w:eastAsia="Times New Roman" w:hAnsi="Times New Roman" w:cs="Times New Roman"/>
          <w:lang w:val="lt-LT" w:eastAsia="fr-FR"/>
        </w:rPr>
        <w:t xml:space="preserve"> gripą panašūs simptomai, karščiavimas</w:t>
      </w:r>
    </w:p>
    <w:p w14:paraId="4B221EF3" w14:textId="77777777" w:rsidR="00EC489D" w:rsidRPr="00ED413A"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ED413A">
        <w:rPr>
          <w:rFonts w:ascii="Times New Roman" w:eastAsia="Times New Roman" w:hAnsi="Times New Roman" w:cs="Times New Roman"/>
          <w:lang w:val="lt-LT" w:eastAsia="fr-FR"/>
        </w:rPr>
        <w:t>Sunki alerginė reakcija (anafilaksinė reakcija), galinti sukelti svaigulį ar sunkumą kvėpuoti, veido ar gerklės tinimą</w:t>
      </w:r>
    </w:p>
    <w:p w14:paraId="770A2877"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Nosies ar gerklės uždegimas</w:t>
      </w:r>
    </w:p>
    <w:p w14:paraId="5BBF556A"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Poveikis kai kuriems kraujo tyrimams (įskaitant kepenų veiklos tyrimų rezultatų padidėjimą)</w:t>
      </w:r>
    </w:p>
    <w:p w14:paraId="563CAAD5"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Pakilusi kūno temperatūra</w:t>
      </w:r>
    </w:p>
    <w:p w14:paraId="707299B9"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Sąnarių sustingimas, sąnarių patinimas, skeleto ir raumenų sustingimas, osteoartritas</w:t>
      </w:r>
    </w:p>
    <w:p w14:paraId="77804112"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Atminties sutrikimas</w:t>
      </w:r>
    </w:p>
    <w:p w14:paraId="0E4D3AEA"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Sumišimo jausmas, sumažėjęs aktyvumas, pakili nuotaika</w:t>
      </w:r>
    </w:p>
    <w:p w14:paraId="43D9E1B9"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Dusulys gulint</w:t>
      </w:r>
    </w:p>
    <w:p w14:paraId="18B55153"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Pūslės</w:t>
      </w:r>
    </w:p>
    <w:p w14:paraId="7EFD8BD4" w14:textId="77777777" w:rsidR="00EC489D" w:rsidRPr="00723F58" w:rsidRDefault="00EC489D" w:rsidP="00EC489D">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lastRenderedPageBreak/>
        <w:t>Sumažėjęs kraujospūdis</w:t>
      </w:r>
    </w:p>
    <w:p w14:paraId="5FEA4A6F" w14:textId="77777777" w:rsidR="00EC489D" w:rsidRPr="00723F58" w:rsidRDefault="00EC489D" w:rsidP="00EC489D">
      <w:pPr>
        <w:spacing w:after="0" w:line="240" w:lineRule="auto"/>
        <w:rPr>
          <w:rFonts w:ascii="Times New Roman" w:hAnsi="Times New Roman" w:cs="Times New Roman"/>
          <w:lang w:val="lt-LT" w:eastAsia="fr-FR"/>
        </w:rPr>
      </w:pPr>
    </w:p>
    <w:p w14:paraId="3A367F6F" w14:textId="6013BE9F" w:rsidR="00EC489D" w:rsidRPr="00723F58" w:rsidRDefault="00EC489D" w:rsidP="00EC489D">
      <w:pPr>
        <w:spacing w:after="0" w:line="240" w:lineRule="auto"/>
        <w:rPr>
          <w:rFonts w:ascii="Times New Roman" w:hAnsi="Times New Roman" w:cs="Times New Roman"/>
          <w:lang w:val="lt-LT" w:eastAsia="fr-FR"/>
        </w:rPr>
      </w:pPr>
      <w:r w:rsidRPr="00723F58">
        <w:rPr>
          <w:rFonts w:ascii="Times New Roman" w:hAnsi="Times New Roman" w:cs="Times New Roman"/>
          <w:lang w:val="lt-LT" w:eastAsia="fr-FR"/>
        </w:rPr>
        <w:t>Poregistracinio stebėjimo metu taip pat buvo pranešta apie šiuos šalutinio poveikio reiškinius: a</w:t>
      </w:r>
      <w:r w:rsidRPr="00723F58">
        <w:rPr>
          <w:rFonts w:ascii="Times New Roman" w:eastAsia="Times New Roman" w:hAnsi="Times New Roman" w:cs="Times New Roman"/>
          <w:bCs/>
          <w:iCs/>
          <w:lang w:val="lt-LT" w:eastAsia="fr-FR"/>
        </w:rPr>
        <w:t>nafilaksinė reakcija (sunki alerginė reakcija, sukelianti sunkumą kvėpuoti ar svaigulį)</w:t>
      </w:r>
      <w:r w:rsidRPr="00723F58">
        <w:rPr>
          <w:rFonts w:ascii="Times New Roman" w:hAnsi="Times New Roman" w:cs="Times New Roman"/>
          <w:lang w:val="lt-LT" w:eastAsia="fr-FR"/>
        </w:rPr>
        <w:t>, bendras diskomfortas, nerimas, dėl odos ir gleivinės patinimo greitai susidarančios ruplės ir šlapimo nelaikymas</w:t>
      </w:r>
      <w:bookmarkStart w:id="33" w:name="_Hlk93675466"/>
      <w:r w:rsidRPr="00723F58">
        <w:rPr>
          <w:rFonts w:ascii="Times New Roman" w:hAnsi="Times New Roman" w:cs="Times New Roman"/>
          <w:lang w:val="lt-LT" w:eastAsia="fr-FR"/>
        </w:rPr>
        <w:t>, jei yra hipofizės auglys, toje vietoje yra padidėjusi kraujavimo rizika</w:t>
      </w:r>
      <w:bookmarkEnd w:id="33"/>
      <w:r w:rsidR="00632459">
        <w:rPr>
          <w:rFonts w:ascii="Times New Roman" w:hAnsi="Times New Roman" w:cs="Times New Roman"/>
          <w:lang w:val="lt-LT" w:eastAsia="fr-FR"/>
        </w:rPr>
        <w:t>, anemija (raudonųjų kraujo ląstelių skaičiaus sumažėjimas)</w:t>
      </w:r>
      <w:r w:rsidRPr="00723F58">
        <w:rPr>
          <w:rFonts w:ascii="Times New Roman" w:hAnsi="Times New Roman" w:cs="Times New Roman"/>
          <w:lang w:val="lt-LT" w:eastAsia="fr-FR"/>
        </w:rPr>
        <w:t>.</w:t>
      </w:r>
    </w:p>
    <w:p w14:paraId="57C38982" w14:textId="77777777" w:rsidR="00EC489D" w:rsidRPr="00723F58" w:rsidRDefault="00EC489D" w:rsidP="00EC489D">
      <w:pPr>
        <w:spacing w:after="0" w:line="240" w:lineRule="auto"/>
        <w:rPr>
          <w:rFonts w:ascii="Times New Roman" w:hAnsi="Times New Roman" w:cs="Times New Roman"/>
          <w:lang w:val="lt-LT" w:eastAsia="fr-FR"/>
        </w:rPr>
      </w:pPr>
    </w:p>
    <w:p w14:paraId="037F254F" w14:textId="77777777" w:rsidR="00EC489D" w:rsidRPr="00723F58" w:rsidRDefault="00EC489D" w:rsidP="00EC489D">
      <w:pPr>
        <w:spacing w:after="0" w:line="240" w:lineRule="auto"/>
        <w:rPr>
          <w:rFonts w:ascii="Times New Roman" w:hAnsi="Times New Roman" w:cs="Times New Roman"/>
          <w:lang w:val="lt-LT" w:eastAsia="fr-FR"/>
        </w:rPr>
      </w:pPr>
      <w:r w:rsidRPr="00723F58">
        <w:rPr>
          <w:rFonts w:ascii="Times New Roman" w:hAnsi="Times New Roman"/>
          <w:lang w:val="lt-LT" w:eastAsia="fr-FR"/>
        </w:rPr>
        <w:t xml:space="preserve">Jeigu Jūsų </w:t>
      </w:r>
      <w:r w:rsidRPr="00723F58">
        <w:rPr>
          <w:rFonts w:ascii="Times New Roman" w:hAnsi="Times New Roman"/>
          <w:b/>
          <w:lang w:val="lt-LT" w:eastAsia="fr-FR"/>
        </w:rPr>
        <w:t>hipofizė yra padidėjusi</w:t>
      </w:r>
      <w:r w:rsidRPr="00723F58">
        <w:rPr>
          <w:rFonts w:ascii="Times New Roman" w:hAnsi="Times New Roman"/>
          <w:lang w:val="lt-LT" w:eastAsia="fr-FR"/>
        </w:rPr>
        <w:t xml:space="preserve"> (esant gerybiniam augliui), tačiau Jūs apie tai nežinote, tai gali pasireikšti gydymo Diphereline metu. </w:t>
      </w:r>
      <w:r w:rsidRPr="00723F58">
        <w:rPr>
          <w:rFonts w:ascii="Times New Roman" w:hAnsi="Times New Roman" w:cs="Times New Roman"/>
          <w:lang w:val="lt-LT" w:eastAsia="fr-FR"/>
        </w:rPr>
        <w:t>Simptomai gali būti: staigus galvos skausmas, regėjimo problemos ir akių paralyžius.</w:t>
      </w:r>
    </w:p>
    <w:p w14:paraId="3FC6FC73" w14:textId="77777777" w:rsidR="00EC489D" w:rsidRPr="00723F58" w:rsidRDefault="00EC489D" w:rsidP="00EC489D">
      <w:pPr>
        <w:spacing w:after="0" w:line="240" w:lineRule="auto"/>
        <w:rPr>
          <w:rFonts w:ascii="Times New Roman" w:hAnsi="Times New Roman" w:cs="Times New Roman"/>
          <w:highlight w:val="yellow"/>
          <w:lang w:val="lt-LT" w:eastAsia="fr-FR"/>
        </w:rPr>
      </w:pPr>
    </w:p>
    <w:p w14:paraId="4FCF9CD2" w14:textId="77777777" w:rsidR="00EC489D" w:rsidRPr="00723F58" w:rsidRDefault="00EC489D" w:rsidP="00EC489D">
      <w:pPr>
        <w:spacing w:after="0" w:line="240" w:lineRule="auto"/>
        <w:rPr>
          <w:rFonts w:ascii="Times New Roman" w:hAnsi="Times New Roman" w:cs="Times New Roman"/>
          <w:lang w:val="lt-LT" w:eastAsia="fr-FR"/>
        </w:rPr>
      </w:pPr>
      <w:r w:rsidRPr="00723F58">
        <w:rPr>
          <w:rFonts w:ascii="Times New Roman" w:hAnsi="Times New Roman" w:cs="Times New Roman"/>
          <w:lang w:val="lt-LT" w:eastAsia="fr-FR"/>
        </w:rPr>
        <w:t>Pacientams, gydomiems Diphereline, kaip ir kitais GISH analogais, gali padidėti baltųjų kraujo ląstelių kiekis.</w:t>
      </w:r>
    </w:p>
    <w:p w14:paraId="6AC00458"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p>
    <w:p w14:paraId="63739EED"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bookmarkStart w:id="34" w:name="_Hlk93675477"/>
      <w:r w:rsidRPr="00723F58">
        <w:rPr>
          <w:rFonts w:ascii="Times New Roman" w:hAnsi="Times New Roman" w:cs="Times New Roman"/>
          <w:lang w:val="lt-LT"/>
        </w:rPr>
        <w:t>Pacientams, kurie ilgą laiką gydomi GISH analogais kartu su spinduliniu gydymu, gali dažniau pasireikšti su spinduliniu gydymu susijęs šalutinis poveikis, ypač virškinimo traktui.</w:t>
      </w:r>
      <w:bookmarkEnd w:id="34"/>
    </w:p>
    <w:p w14:paraId="65A4C6B5"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p>
    <w:p w14:paraId="7D67FB12" w14:textId="77777777" w:rsidR="00EC489D" w:rsidRPr="00723F58" w:rsidRDefault="00EC489D" w:rsidP="00EC489D">
      <w:pPr>
        <w:keepLines/>
        <w:tabs>
          <w:tab w:val="left" w:pos="5316"/>
        </w:tabs>
        <w:suppressAutoHyphens/>
        <w:spacing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Moterims</w:t>
      </w:r>
    </w:p>
    <w:p w14:paraId="1917E245"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p>
    <w:p w14:paraId="445026F1"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lang w:val="lt-LT"/>
        </w:rPr>
        <w:t>Daugelis šalutinio poveikio reiškinių yra tikėtini dėl estrogenų kiekio pokyčių Jūsų organizme.</w:t>
      </w:r>
      <w:r w:rsidRPr="00723F58">
        <w:rPr>
          <w:rFonts w:ascii="Times New Roman" w:eastAsia="Times New Roman" w:hAnsi="Times New Roman" w:cs="Times New Roman"/>
          <w:bCs/>
          <w:iCs/>
          <w:lang w:val="lt-LT" w:eastAsia="fr-FR"/>
        </w:rPr>
        <w:t xml:space="preserve"> Šie labai dažni reiškiniai yra silpnumas, galvos skausmas, sumažėjęs lytinis potraukis, nuotaikos svyravimai, miego sutrikimas, krūtų sutrikimai, kiaušidžių hiperstimuliacijos sindromas, skausmas lytinių santykių metu ir po jų, skausmingos menstruacijos, kraujavimas iš lytinių organų, dubens skausmas, makšties sausumas, padidėjęs prakaitavimas, spuogai, riebi oda ir karščio bangos.</w:t>
      </w:r>
    </w:p>
    <w:p w14:paraId="51F2B607"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p>
    <w:p w14:paraId="673E1982"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Dažni šalutinio poveikio reiškiniai yra krūties skausmas, raumenų mėšlungis, sąnarių skausmas, svorio padidėjimas, </w:t>
      </w:r>
      <w:r>
        <w:rPr>
          <w:rFonts w:ascii="Times New Roman" w:eastAsia="Times New Roman" w:hAnsi="Times New Roman" w:cs="Times New Roman"/>
          <w:bCs/>
          <w:iCs/>
          <w:lang w:val="lt-LT" w:eastAsia="fr-FR"/>
        </w:rPr>
        <w:t>pykinimas</w:t>
      </w:r>
      <w:r w:rsidRPr="00723F58">
        <w:rPr>
          <w:rFonts w:ascii="Times New Roman" w:eastAsia="Times New Roman" w:hAnsi="Times New Roman" w:cs="Times New Roman"/>
          <w:bCs/>
          <w:iCs/>
          <w:lang w:val="lt-LT" w:eastAsia="fr-FR"/>
        </w:rPr>
        <w:t xml:space="preserve">, depresija, nervingumas, pilvo skausmas arba diskomfortas, kraujosruvos, injekcijos vietos paraudimas ir patinimas, skausmas, tinimas ir jautrumas, </w:t>
      </w:r>
      <w:r w:rsidRPr="00F93006">
        <w:rPr>
          <w:rFonts w:ascii="Times New Roman" w:eastAsia="Times New Roman" w:hAnsi="Times New Roman" w:cs="Times New Roman"/>
          <w:bCs/>
          <w:iCs/>
          <w:lang w:val="lt-LT" w:eastAsia="fr-FR"/>
        </w:rPr>
        <w:t>alerginė reakcija,</w:t>
      </w:r>
      <w:r w:rsidRPr="00723F58">
        <w:rPr>
          <w:rFonts w:ascii="Times New Roman" w:eastAsia="Times New Roman" w:hAnsi="Times New Roman" w:cs="Times New Roman"/>
          <w:bCs/>
          <w:iCs/>
          <w:lang w:val="lt-LT" w:eastAsia="fr-FR"/>
        </w:rPr>
        <w:t xml:space="preserve"> kojų ir rankų skausmas, svaigulys. </w:t>
      </w:r>
    </w:p>
    <w:p w14:paraId="546590CD"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p>
    <w:p w14:paraId="5770FCFC"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Kiti </w:t>
      </w:r>
      <w:r w:rsidRPr="00723F58">
        <w:rPr>
          <w:rFonts w:ascii="Times New Roman" w:eastAsia="Times New Roman" w:hAnsi="Times New Roman" w:cs="Times New Roman"/>
          <w:bCs/>
          <w:i/>
          <w:iCs/>
          <w:lang w:val="lt-LT" w:eastAsia="fr-FR"/>
        </w:rPr>
        <w:t>nedažni</w:t>
      </w:r>
      <w:r w:rsidRPr="00723F58">
        <w:rPr>
          <w:rFonts w:ascii="Times New Roman" w:eastAsia="Times New Roman" w:hAnsi="Times New Roman" w:cs="Times New Roman"/>
          <w:bCs/>
          <w:iCs/>
          <w:lang w:val="lt-LT" w:eastAsia="fr-FR"/>
        </w:rPr>
        <w:t xml:space="preserve"> šalutinio poveikio reiškiniai: jaučiamas širdies plakimas, galvos svaigimas, akių sausumas, neryškus matymas, pūtimas, vėmimas, burnos sausmė, dujų susikaupimas, opos burnoje, svorio sumažėjimas, apetito sumažėjimas, vandens susilaikymas, nugaros skausmas, raumenų skausmas, nenormalus skonio pojūtis, pojūčių praradimas, laikinas sąmonės praradimas, atminties sutrikimas, negalėjimas susikaupti, dilgčiojimas ir tirpulys, nevalingi raumenų judesiai, nuotaikos pokyčiai, nerimas, depresija, dezorientacija, kraujavimas po lytinių santykių, cistocelė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 </w:t>
      </w:r>
      <w:r>
        <w:rPr>
          <w:rFonts w:ascii="Times New Roman" w:eastAsia="Times New Roman" w:hAnsi="Times New Roman" w:cs="Times New Roman"/>
          <w:bCs/>
          <w:iCs/>
          <w:lang w:val="lt-LT" w:eastAsia="fr-FR"/>
        </w:rPr>
        <w:t xml:space="preserve">nagų lūžinėjimas, </w:t>
      </w:r>
      <w:r w:rsidRPr="00723F58">
        <w:rPr>
          <w:rFonts w:ascii="Times New Roman" w:eastAsia="Times New Roman" w:hAnsi="Times New Roman" w:cs="Times New Roman"/>
          <w:bCs/>
          <w:iCs/>
          <w:lang w:val="lt-LT" w:eastAsia="fr-FR"/>
        </w:rPr>
        <w:t xml:space="preserve">išberta oda. </w:t>
      </w:r>
    </w:p>
    <w:p w14:paraId="24A63AB2"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p>
    <w:p w14:paraId="18268EC4" w14:textId="4D23A46E"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Poregistracinio stebėjimo metu taip pat buvo pranešta apie toliau išvardintus šalutinio poveikio reiškinius: bendras diskomfortas, padidėjęs kraujospūdis, anafilaksinė reakcija (sunki alerginė reakcija, sukelianti sunkumą kvėpuoti ar svaigulį)</w:t>
      </w:r>
      <w:r w:rsidR="00542338">
        <w:rPr>
          <w:rFonts w:ascii="Times New Roman" w:eastAsia="Times New Roman" w:hAnsi="Times New Roman" w:cs="Times New Roman"/>
          <w:bCs/>
          <w:iCs/>
          <w:lang w:val="lt-LT" w:eastAsia="fr-FR"/>
        </w:rPr>
        <w:t>, traukuliai</w:t>
      </w:r>
      <w:r w:rsidRPr="00723F58">
        <w:rPr>
          <w:rFonts w:ascii="Times New Roman" w:eastAsia="Times New Roman" w:hAnsi="Times New Roman" w:cs="Times New Roman"/>
          <w:bCs/>
          <w:iCs/>
          <w:lang w:val="lt-LT" w:eastAsia="fr-FR"/>
        </w:rPr>
        <w:t>,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 karščiavimas</w:t>
      </w:r>
      <w:bookmarkStart w:id="35" w:name="_Hlk93675508"/>
      <w:r w:rsidRPr="00723F58">
        <w:rPr>
          <w:rFonts w:ascii="Times New Roman" w:hAnsi="Times New Roman" w:cs="Times New Roman"/>
          <w:lang w:val="lt-LT"/>
        </w:rPr>
        <w:t xml:space="preserve">, </w:t>
      </w:r>
      <w:r w:rsidRPr="00723F58">
        <w:rPr>
          <w:rFonts w:ascii="Times New Roman" w:hAnsi="Times New Roman" w:cs="Times New Roman"/>
          <w:lang w:val="lt-LT" w:eastAsia="fr-FR"/>
        </w:rPr>
        <w:t>jei yra hipofizės auglys, toje vietoje yra padidėjusi kraujavimo rizika</w:t>
      </w:r>
      <w:bookmarkEnd w:id="35"/>
      <w:r w:rsidRPr="00723F58">
        <w:rPr>
          <w:rFonts w:ascii="Times New Roman" w:eastAsia="Times New Roman" w:hAnsi="Times New Roman" w:cs="Times New Roman"/>
          <w:bCs/>
          <w:iCs/>
          <w:lang w:val="lt-LT" w:eastAsia="fr-FR"/>
        </w:rPr>
        <w:t>.</w:t>
      </w:r>
    </w:p>
    <w:p w14:paraId="1A3FAF5A"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p>
    <w:p w14:paraId="1836C160"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Gydant nevaisingumą gonadotropinai, vartojami kartu šiuo vaistu, gali sukelti dubens ir / arba pilvo skausmą ar dusulį. Atsiradus šiems reiškiniams turite kuo greičiau pasitarti su gydytoju.</w:t>
      </w:r>
    </w:p>
    <w:p w14:paraId="07A543C4"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p>
    <w:p w14:paraId="6A25590B" w14:textId="77777777" w:rsidR="00EC489D" w:rsidRPr="00723F58" w:rsidRDefault="00EC489D" w:rsidP="00EC489D">
      <w:pPr>
        <w:keepLines/>
        <w:suppressAutoHyphens/>
        <w:spacing w:after="0" w:line="240" w:lineRule="auto"/>
        <w:rPr>
          <w:rFonts w:ascii="Times New Roman" w:hAnsi="Times New Roman" w:cs="Times New Roman"/>
          <w:lang w:val="lt-LT"/>
        </w:rPr>
      </w:pPr>
      <w:bookmarkStart w:id="36" w:name="_Hlk93675531"/>
      <w:r w:rsidRPr="00723F58">
        <w:rPr>
          <w:rFonts w:ascii="Times New Roman" w:hAnsi="Times New Roman" w:cs="Times New Roman"/>
          <w:lang w:val="lt-LT"/>
        </w:rPr>
        <w:lastRenderedPageBreak/>
        <w:t>Gydant endometriozę gydymo pradžioje gali paūmėti negalavimai, dėl kurių skiriamas gydymas (dubens srities skausmas, dismenorėja), tačiau po vienos ar dviejų savaičių paūmėjimas turėtų praeiti. Toks poveikis gali pasireikšti, net jeigu gydymas sukelia teigiamą poveikį. Tačiau vis tiek turite apie tai nedelsiant pranešti savo gydytojui.</w:t>
      </w:r>
      <w:bookmarkEnd w:id="36"/>
    </w:p>
    <w:p w14:paraId="35D5E698"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p>
    <w:p w14:paraId="69FC28C3" w14:textId="77777777" w:rsidR="00EC489D" w:rsidRPr="00602D9E" w:rsidRDefault="00EC489D" w:rsidP="00EC489D">
      <w:pPr>
        <w:spacing w:after="0" w:line="240" w:lineRule="auto"/>
        <w:rPr>
          <w:rFonts w:ascii="Times New Roman" w:hAnsi="Times New Roman" w:cs="Times New Roman"/>
          <w:b/>
          <w:lang w:val="lt-LT"/>
        </w:rPr>
      </w:pPr>
      <w:r w:rsidRPr="00602D9E">
        <w:rPr>
          <w:rFonts w:ascii="Times New Roman" w:hAnsi="Times New Roman" w:cs="Times New Roman"/>
          <w:b/>
          <w:lang w:val="lt-LT"/>
        </w:rPr>
        <w:t>Šalutinis poveikis, pasireiškiantis vartojant krūties vėžiui gydyti kartu su tamoksifenu ar aromatazės inhibitoriumi</w:t>
      </w:r>
    </w:p>
    <w:p w14:paraId="09B4AEFD" w14:textId="77777777" w:rsidR="00EC489D" w:rsidRPr="00723F58" w:rsidRDefault="00EC489D" w:rsidP="00EC489D">
      <w:pPr>
        <w:spacing w:after="0" w:line="240" w:lineRule="auto"/>
        <w:rPr>
          <w:rFonts w:ascii="Times New Roman" w:hAnsi="Times New Roman" w:cs="Times New Roman"/>
          <w:lang w:val="lt-LT"/>
        </w:rPr>
      </w:pPr>
      <w:r w:rsidRPr="00723F58">
        <w:rPr>
          <w:rFonts w:ascii="Times New Roman" w:hAnsi="Times New Roman" w:cs="Times New Roman"/>
          <w:lang w:val="lt-LT"/>
        </w:rPr>
        <w:t>Toliau išvardyti šalutiniai poveikiai buvo stebėti Diphereline vartojant krūties vėžiui gydyti kartu su tamoksifenu arba aromatazės inhibitoriumi:</w:t>
      </w:r>
    </w:p>
    <w:p w14:paraId="73A9D3D5" w14:textId="77777777" w:rsidR="00EC489D" w:rsidRPr="00723F58" w:rsidRDefault="00EC489D" w:rsidP="00EC489D">
      <w:pPr>
        <w:spacing w:after="0" w:line="240" w:lineRule="auto"/>
        <w:rPr>
          <w:rFonts w:ascii="Times New Roman" w:hAnsi="Times New Roman" w:cs="Times New Roman"/>
          <w:i/>
          <w:lang w:val="lt-LT"/>
        </w:rPr>
      </w:pPr>
      <w:r w:rsidRPr="00D84D05">
        <w:rPr>
          <w:rFonts w:ascii="Times New Roman" w:hAnsi="Times New Roman" w:cs="Times New Roman"/>
          <w:b/>
          <w:lang w:val="lt-LT"/>
        </w:rPr>
        <w:t>Labai dažni šalutinio poveikio reiškiniai (gali pasireikšti ne rečiau kaip 1 iš 10 asmenų)</w:t>
      </w:r>
      <w:r w:rsidRPr="00723F58">
        <w:rPr>
          <w:rFonts w:ascii="Times New Roman" w:hAnsi="Times New Roman" w:cs="Times New Roman"/>
          <w:i/>
          <w:lang w:val="lt-LT"/>
        </w:rPr>
        <w:t xml:space="preserve">: </w:t>
      </w:r>
      <w:r w:rsidRPr="00723F58">
        <w:rPr>
          <w:rFonts w:ascii="Times New Roman" w:hAnsi="Times New Roman" w:cs="Times New Roman"/>
          <w:lang w:val="lt-LT"/>
        </w:rPr>
        <w:t>pykinimas, didelis nuovargis, sąnarių ir raumenų skausmas, osteoporozė, karščio pylimas, padidėjęs prakaitavimas, sunkumas miegoti, depresija, lytinio potraukio sumažėjimas, makšties sausumas, skausmas lytinių santykių metu ar po jų, šlapimo nelaikymas, padidėjęs kraujospūdis</w:t>
      </w:r>
      <w:r w:rsidRPr="00723F58">
        <w:rPr>
          <w:rFonts w:ascii="Times New Roman" w:hAnsi="Times New Roman" w:cs="Times New Roman"/>
          <w:i/>
          <w:lang w:val="lt-LT"/>
        </w:rPr>
        <w:t>.</w:t>
      </w:r>
    </w:p>
    <w:p w14:paraId="55308DDC" w14:textId="77777777" w:rsidR="00EC489D" w:rsidRPr="00723F58" w:rsidRDefault="00EC489D" w:rsidP="00EC489D">
      <w:pPr>
        <w:spacing w:after="0" w:line="240" w:lineRule="auto"/>
        <w:rPr>
          <w:rFonts w:ascii="Times New Roman" w:hAnsi="Times New Roman" w:cs="Times New Roman"/>
          <w:lang w:val="lt-LT"/>
        </w:rPr>
      </w:pPr>
      <w:r w:rsidRPr="00D84D05">
        <w:rPr>
          <w:rFonts w:ascii="Times New Roman" w:hAnsi="Times New Roman" w:cs="Times New Roman"/>
          <w:b/>
          <w:lang w:val="lt-LT"/>
        </w:rPr>
        <w:t>Dažni šalutinio poveikio reiškiniai (gali pasireikšti rečiau kaip 1 iš 10 asmenų)</w:t>
      </w:r>
      <w:r w:rsidRPr="00723F58">
        <w:rPr>
          <w:rFonts w:ascii="Times New Roman" w:hAnsi="Times New Roman" w:cs="Times New Roman"/>
          <w:i/>
          <w:lang w:val="lt-LT"/>
        </w:rPr>
        <w:t xml:space="preserve">: </w:t>
      </w:r>
      <w:r w:rsidRPr="00723F58">
        <w:rPr>
          <w:rFonts w:ascii="Times New Roman" w:hAnsi="Times New Roman" w:cs="Times New Roman"/>
          <w:lang w:val="lt-LT"/>
        </w:rPr>
        <w:t>diabetas, didelis cukraus kiekis kraujyje (hiperglikemija), skausmas, kraujosruvos, injekcijos vietos paraudimas ar patinimas, alerginė reakcija, kaulų lūžiai, krešulys kraujagyslėje.</w:t>
      </w:r>
    </w:p>
    <w:p w14:paraId="42BF17F3" w14:textId="77777777" w:rsidR="00EC489D" w:rsidRPr="00723F58" w:rsidRDefault="00EC489D" w:rsidP="00EC489D">
      <w:pPr>
        <w:spacing w:after="0" w:line="240" w:lineRule="auto"/>
        <w:rPr>
          <w:rFonts w:ascii="Times New Roman" w:hAnsi="Times New Roman" w:cs="Times New Roman"/>
          <w:lang w:val="lt-LT"/>
        </w:rPr>
      </w:pPr>
      <w:r w:rsidRPr="00D84D05">
        <w:rPr>
          <w:rFonts w:ascii="Times New Roman" w:hAnsi="Times New Roman" w:cs="Times New Roman"/>
          <w:b/>
          <w:lang w:val="lt-LT"/>
        </w:rPr>
        <w:t>Nedažni šalutinio poveikio reiškiniai (gali pasireikšti rečiau kaip 1 iš 100 asmenų):</w:t>
      </w:r>
      <w:r w:rsidRPr="00723F58">
        <w:rPr>
          <w:rFonts w:ascii="Times New Roman" w:hAnsi="Times New Roman" w:cs="Times New Roman"/>
          <w:lang w:val="lt-LT"/>
        </w:rPr>
        <w:t xml:space="preserve"> kraujavimas į smegenis, nepakankamas smegenų ar širdies aprūpinimas krauju.</w:t>
      </w:r>
    </w:p>
    <w:p w14:paraId="380695C0" w14:textId="77777777" w:rsidR="00EC489D" w:rsidRPr="00723F58" w:rsidRDefault="00EC489D" w:rsidP="00EC489D">
      <w:pPr>
        <w:spacing w:after="0" w:line="240" w:lineRule="auto"/>
        <w:rPr>
          <w:rFonts w:ascii="Times New Roman" w:hAnsi="Times New Roman" w:cs="Times New Roman"/>
          <w:lang w:val="lt-LT"/>
        </w:rPr>
      </w:pPr>
      <w:r w:rsidRPr="00D84D05">
        <w:rPr>
          <w:rFonts w:ascii="Times New Roman" w:hAnsi="Times New Roman" w:cs="Times New Roman"/>
          <w:b/>
          <w:lang w:val="lt-LT"/>
        </w:rPr>
        <w:t>Reti šalutinio poveikio reiškiniai (gali pasireikšti rečiau kaip 1 iš 1 000 asmenų):</w:t>
      </w:r>
      <w:r w:rsidRPr="00723F58">
        <w:rPr>
          <w:rFonts w:ascii="Times New Roman" w:hAnsi="Times New Roman" w:cs="Times New Roman"/>
          <w:lang w:val="lt-LT"/>
        </w:rPr>
        <w:t xml:space="preserve"> EKG pokyčiai (QT intervalo pailgėjimas).</w:t>
      </w:r>
    </w:p>
    <w:p w14:paraId="6FABC3BC"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p>
    <w:p w14:paraId="2B80ED19" w14:textId="77777777" w:rsidR="00EC489D" w:rsidRPr="00723F58" w:rsidRDefault="00EC489D" w:rsidP="00EC489D">
      <w:pPr>
        <w:keepLines/>
        <w:suppressAutoHyphens/>
        <w:spacing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Vaikams</w:t>
      </w:r>
    </w:p>
    <w:p w14:paraId="0C149DD8"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Labai dažni šalutinio poveikio reiškiniai: pirmojo gydymo mėnesio metu mergaitėms gali pasireikšti kraujavimas iš makšties.</w:t>
      </w:r>
    </w:p>
    <w:p w14:paraId="0DF81F12"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 </w:t>
      </w:r>
    </w:p>
    <w:p w14:paraId="02CCA07A"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Dažni šalutinio poveikio reiškiniai: pilvo skausmas, skausmas, kraujosruvos, injekcijos vietos skausmas, paraudimas ir patinimas, uždegimas, galvos skausmas, karščio bangos, svorio padidėjimas, spuogai, </w:t>
      </w:r>
      <w:r>
        <w:rPr>
          <w:rFonts w:ascii="Times New Roman" w:eastAsia="Times New Roman" w:hAnsi="Times New Roman" w:cs="Times New Roman"/>
          <w:bCs/>
          <w:iCs/>
          <w:lang w:val="lt-LT" w:eastAsia="fr-FR"/>
        </w:rPr>
        <w:t>alerginės</w:t>
      </w:r>
      <w:r w:rsidRPr="00723F58">
        <w:rPr>
          <w:rFonts w:ascii="Times New Roman" w:eastAsia="Times New Roman" w:hAnsi="Times New Roman" w:cs="Times New Roman"/>
          <w:bCs/>
          <w:iCs/>
          <w:lang w:val="lt-LT" w:eastAsia="fr-FR"/>
        </w:rPr>
        <w:t xml:space="preserve"> reakcijos.</w:t>
      </w:r>
    </w:p>
    <w:p w14:paraId="7F351EDD"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p>
    <w:p w14:paraId="33EE0D7B"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Nedažni šalutinio poveikio reiškiniai: neryškus matymas, vėmimas, vidurių užkietėjimas, pykinimas, bendras diskomfortas, nutukimas, kaklo skausmas, nuotaikos pokyčiai, krūtų skausmas, kraujavimas iš nosies, niežulys, odos išbėrimas ar dilgėlinė.</w:t>
      </w:r>
    </w:p>
    <w:p w14:paraId="4E880891" w14:textId="77777777"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p>
    <w:p w14:paraId="53BD7732" w14:textId="217A99D8" w:rsidR="00EC489D" w:rsidRPr="00723F58" w:rsidRDefault="00EC489D" w:rsidP="00EC489D">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Poregistracinio stebėjimo metu taip pat buvo pranešta apie toliau išvardintus šalutinio poveikio reiškinius</w:t>
      </w:r>
      <w:r w:rsidR="007C764F">
        <w:rPr>
          <w:rFonts w:ascii="Times New Roman" w:eastAsia="Times New Roman" w:hAnsi="Times New Roman" w:cs="Times New Roman"/>
          <w:bCs/>
          <w:iCs/>
          <w:lang w:val="lt-LT" w:eastAsia="fr-FR"/>
        </w:rPr>
        <w:t xml:space="preserve"> (</w:t>
      </w:r>
      <w:r w:rsidR="00AA5389">
        <w:rPr>
          <w:rFonts w:ascii="Times New Roman" w:eastAsia="Times New Roman" w:hAnsi="Times New Roman" w:cs="Times New Roman"/>
          <w:bCs/>
          <w:iCs/>
          <w:lang w:val="lt-LT" w:eastAsia="fr-FR"/>
        </w:rPr>
        <w:t xml:space="preserve">jų </w:t>
      </w:r>
      <w:r w:rsidR="007C764F" w:rsidRPr="007C764F">
        <w:rPr>
          <w:rFonts w:ascii="Times New Roman" w:eastAsia="Times New Roman" w:hAnsi="Times New Roman" w:cs="Times New Roman"/>
          <w:bCs/>
          <w:iCs/>
          <w:lang w:val="lt-LT" w:eastAsia="fr-FR"/>
        </w:rPr>
        <w:t>dažnis negali būti apskaičiuotas pagal turimus duomenis</w:t>
      </w:r>
      <w:r w:rsidR="007C764F">
        <w:rPr>
          <w:rFonts w:ascii="Times New Roman" w:eastAsia="Times New Roman" w:hAnsi="Times New Roman" w:cs="Times New Roman"/>
          <w:bCs/>
          <w:iCs/>
          <w:lang w:val="lt-LT" w:eastAsia="fr-FR"/>
        </w:rPr>
        <w:t>)</w:t>
      </w:r>
      <w:r w:rsidRPr="00723F58">
        <w:rPr>
          <w:rFonts w:ascii="Times New Roman" w:eastAsia="Times New Roman" w:hAnsi="Times New Roman" w:cs="Times New Roman"/>
          <w:bCs/>
          <w:iCs/>
          <w:lang w:val="lt-LT" w:eastAsia="fr-FR"/>
        </w:rPr>
        <w:t xml:space="preserve">: padidėjęs kraujospūdis, nenormalus matymas, anafilaksinė reakcija (sunki alerginė reakcija, sukelianti sunkumą kvėpuoti ir svaigulį), </w:t>
      </w:r>
      <w:r w:rsidR="00542338">
        <w:rPr>
          <w:rFonts w:ascii="Times New Roman" w:eastAsia="Times New Roman" w:hAnsi="Times New Roman" w:cs="Times New Roman"/>
          <w:bCs/>
          <w:iCs/>
          <w:lang w:val="lt-LT" w:eastAsia="fr-FR"/>
        </w:rPr>
        <w:t xml:space="preserve">traukuliai, </w:t>
      </w:r>
      <w:r w:rsidRPr="00723F58">
        <w:rPr>
          <w:rFonts w:ascii="Times New Roman" w:eastAsia="Times New Roman" w:hAnsi="Times New Roman" w:cs="Times New Roman"/>
          <w:bCs/>
          <w:iCs/>
          <w:lang w:val="lt-LT" w:eastAsia="fr-FR"/>
        </w:rPr>
        <w:t>poveikis kai kuriems kraujo tyrimams, įskaitant hormonų kiekio tyrimus, dėl odos ir gleivinių patinimo greitai atsirandančios ruplės (dilgėlinė), raumenų skausmas, nuotaikos sutrikimai, depresija, nervingumas</w:t>
      </w:r>
      <w:r w:rsidR="007C764F">
        <w:rPr>
          <w:rFonts w:ascii="Times New Roman" w:eastAsia="Times New Roman" w:hAnsi="Times New Roman" w:cs="Times New Roman"/>
          <w:bCs/>
          <w:iCs/>
          <w:lang w:val="lt-LT" w:eastAsia="fr-FR"/>
        </w:rPr>
        <w:t>, i</w:t>
      </w:r>
      <w:r w:rsidR="007C764F" w:rsidRPr="007C764F">
        <w:rPr>
          <w:rFonts w:ascii="Times New Roman" w:eastAsia="Times New Roman" w:hAnsi="Times New Roman" w:cs="Times New Roman"/>
          <w:bCs/>
          <w:iCs/>
          <w:lang w:val="lt-LT" w:eastAsia="fr-FR"/>
        </w:rPr>
        <w:t>diopatinė intrakranijinė hipertenzija (padidėjęs spaudimas kaukolėje aplink smegenis, pasireiškiantis galvos skausmu, dvejinimusi akyse ir kitais regėjimo sutrikimo simptomais ir spengimu ar zvimbimu ausyse)</w:t>
      </w:r>
      <w:r w:rsidRPr="00723F58">
        <w:rPr>
          <w:rFonts w:ascii="Times New Roman" w:eastAsia="Times New Roman" w:hAnsi="Times New Roman" w:cs="Times New Roman"/>
          <w:bCs/>
          <w:iCs/>
          <w:lang w:val="lt-LT" w:eastAsia="fr-FR"/>
        </w:rPr>
        <w:t>.</w:t>
      </w:r>
    </w:p>
    <w:p w14:paraId="26928ECF" w14:textId="77777777" w:rsidR="00EC489D" w:rsidRPr="00723F58" w:rsidRDefault="00EC489D" w:rsidP="00EC489D">
      <w:pPr>
        <w:tabs>
          <w:tab w:val="left" w:pos="567"/>
        </w:tabs>
        <w:spacing w:after="0" w:line="240" w:lineRule="auto"/>
        <w:rPr>
          <w:rFonts w:ascii="Times New Roman" w:eastAsia="SimSun" w:hAnsi="Times New Roman" w:cs="Times New Roman"/>
          <w:b/>
          <w:lang w:val="lt-LT" w:eastAsia="zh-CN"/>
        </w:rPr>
      </w:pPr>
    </w:p>
    <w:p w14:paraId="5F7D6647" w14:textId="77777777" w:rsidR="00EC489D" w:rsidRPr="00723F58" w:rsidRDefault="00EC489D" w:rsidP="00EC4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r w:rsidRPr="00723F58">
        <w:rPr>
          <w:rFonts w:ascii="Times New Roman" w:eastAsia="Times New Roman" w:hAnsi="Times New Roman" w:cs="Times New Roman"/>
          <w:b/>
          <w:spacing w:val="-3"/>
          <w:lang w:val="lt-LT"/>
        </w:rPr>
        <w:t>Pranešimas apie šalutinį poveikį</w:t>
      </w:r>
    </w:p>
    <w:p w14:paraId="68C98BC8" w14:textId="3A07F5D7" w:rsidR="00EC489D" w:rsidRPr="00723F58" w:rsidRDefault="00EC489D" w:rsidP="00EC489D">
      <w:pPr>
        <w:tabs>
          <w:tab w:val="left" w:pos="567"/>
        </w:tabs>
        <w:spacing w:after="0" w:line="260" w:lineRule="exact"/>
        <w:ind w:right="-449"/>
        <w:rPr>
          <w:rFonts w:ascii="Times New Roman" w:eastAsia="Times New Roman" w:hAnsi="Times New Roman" w:cs="Times New Roman"/>
          <w:noProof/>
          <w:snapToGrid w:val="0"/>
          <w:szCs w:val="24"/>
          <w:lang w:val="lt-LT"/>
        </w:rPr>
      </w:pPr>
      <w:r w:rsidRPr="00723F58">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bookmarkStart w:id="37" w:name="_Hlk93675592"/>
      <w:r w:rsidR="00542338" w:rsidRPr="00542338">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1707D7">
        <w:rPr>
          <w:rFonts w:ascii="Times New Roman" w:eastAsia="Times New Roman" w:hAnsi="Times New Roman" w:cs="Times New Roman"/>
          <w:snapToGrid w:val="0"/>
          <w:szCs w:val="20"/>
          <w:lang w:val="en-US"/>
        </w:rPr>
        <w:t>+370</w:t>
      </w:r>
      <w:r w:rsidR="001707D7" w:rsidRPr="00542338">
        <w:rPr>
          <w:rFonts w:ascii="Times New Roman" w:eastAsia="Times New Roman" w:hAnsi="Times New Roman" w:cs="Times New Roman"/>
          <w:snapToGrid w:val="0"/>
          <w:szCs w:val="20"/>
          <w:lang w:val="lt-LT"/>
        </w:rPr>
        <w:t xml:space="preserve"> </w:t>
      </w:r>
      <w:r w:rsidR="00542338" w:rsidRPr="00542338">
        <w:rPr>
          <w:rFonts w:ascii="Times New Roman" w:eastAsia="Times New Roman" w:hAnsi="Times New Roman" w:cs="Times New Roman"/>
          <w:snapToGrid w:val="0"/>
          <w:szCs w:val="20"/>
          <w:lang w:val="lt-LT"/>
        </w:rPr>
        <w:t xml:space="preserve">800 73 568. </w:t>
      </w:r>
      <w:bookmarkEnd w:id="37"/>
      <w:r w:rsidRPr="00723F58">
        <w:rPr>
          <w:rFonts w:ascii="Times New Roman" w:eastAsia="Times New Roman" w:hAnsi="Times New Roman" w:cs="Times New Roman"/>
          <w:snapToGrid w:val="0"/>
          <w:szCs w:val="20"/>
          <w:lang w:val="lt-LT"/>
        </w:rPr>
        <w:t>Pranešdami apie šalutinį poveikį galite mums padėti gauti daugiau informacijos apie šio vaisto saugumą.</w:t>
      </w:r>
    </w:p>
    <w:p w14:paraId="17045744"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C949CDA"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C52262C" w14:textId="77777777" w:rsidR="00EC489D" w:rsidRPr="00723F58" w:rsidRDefault="00EC489D" w:rsidP="00EC489D">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5.</w:t>
      </w:r>
      <w:r w:rsidRPr="00723F58">
        <w:rPr>
          <w:rFonts w:ascii="Times New Roman" w:eastAsia="SimSun" w:hAnsi="Times New Roman" w:cs="Times New Roman"/>
          <w:b/>
          <w:bCs/>
          <w:lang w:val="lt-LT" w:eastAsia="zh-CN"/>
        </w:rPr>
        <w:tab/>
        <w:t>Kaip laikyti Diphereline</w:t>
      </w:r>
    </w:p>
    <w:p w14:paraId="468F2AB2"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D65B7CA"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Šį vaistą laikykite vaikams nepastebimoje ir nepasiekiamoje vietoje.</w:t>
      </w:r>
    </w:p>
    <w:p w14:paraId="4248CB60"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DAEF99D"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Laikyti ne aukštesnėje kaip 25 </w:t>
      </w:r>
      <w:r w:rsidRPr="00723F58">
        <w:rPr>
          <w:rFonts w:ascii="Times New Roman" w:eastAsia="SimSun" w:hAnsi="Times New Roman" w:cs="Times New Roman"/>
          <w:lang w:val="lt-LT" w:eastAsia="zh-CN"/>
        </w:rPr>
        <w:sym w:font="Symbol" w:char="F0B0"/>
      </w:r>
      <w:r w:rsidRPr="00723F58">
        <w:rPr>
          <w:rFonts w:ascii="Times New Roman" w:eastAsia="SimSun" w:hAnsi="Times New Roman" w:cs="Times New Roman"/>
          <w:lang w:val="lt-LT" w:eastAsia="zh-CN"/>
        </w:rPr>
        <w:t xml:space="preserve">C temperatūroje. </w:t>
      </w:r>
    </w:p>
    <w:p w14:paraId="3CAAF0C6"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4E3B5C6" w14:textId="77777777" w:rsidR="00EC489D" w:rsidRPr="00723F58" w:rsidRDefault="00EC489D" w:rsidP="00EC489D">
      <w:pPr>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Ant dėžutės, flakono ir ampulės po „Tinka iki / EXP“ nurodytam tinkamumo laikui pasibaigus, šio vaisto vartoti negalima. Vaistas tinkamas vartoti iki paskutinės nurodyto mėnesio dienos.</w:t>
      </w:r>
    </w:p>
    <w:p w14:paraId="2EC1183D"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Paruošta suspensija turi būti nedelsiant suleidžiama.</w:t>
      </w:r>
    </w:p>
    <w:p w14:paraId="40CBB58D"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p>
    <w:p w14:paraId="6200B072" w14:textId="77777777" w:rsidR="00EC489D" w:rsidRPr="00723F58" w:rsidRDefault="00EC489D" w:rsidP="00EC489D">
      <w:pPr>
        <w:spacing w:after="0" w:line="240" w:lineRule="auto"/>
        <w:rPr>
          <w:rFonts w:ascii="Times New Roman" w:eastAsia="SimSun" w:hAnsi="Times New Roman" w:cs="Times New Roman"/>
          <w:lang w:val="lt-LT" w:eastAsia="zh-CN"/>
        </w:rPr>
      </w:pPr>
      <w:r w:rsidRPr="00723F58">
        <w:rPr>
          <w:rFonts w:ascii="Times New Roman" w:eastAsia="Times New Roman" w:hAnsi="Times New Roman" w:cs="Times New Roman"/>
          <w:lang w:val="lt-LT" w:eastAsia="fr-FR"/>
        </w:rPr>
        <w:t>Vaistų negalima išmesti į kanalizaciją arba su buitinėmis atliekomis. Kaip išmesti nereikalingus vaistus, klauskite vaistininko. Šios priemonės padės apsaugoti aplinką.</w:t>
      </w:r>
    </w:p>
    <w:p w14:paraId="4F7DF787"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E8DE863"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18D87D" w14:textId="77777777" w:rsidR="00EC489D" w:rsidRPr="00723F58" w:rsidRDefault="00EC489D" w:rsidP="00EC489D">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6.</w:t>
      </w:r>
      <w:r w:rsidRPr="00723F58">
        <w:rPr>
          <w:rFonts w:ascii="Times New Roman" w:eastAsia="SimSun" w:hAnsi="Times New Roman" w:cs="Times New Roman"/>
          <w:b/>
          <w:bCs/>
          <w:lang w:val="lt-LT" w:eastAsia="zh-CN"/>
        </w:rPr>
        <w:tab/>
        <w:t>Pakuotės turinys ir kita informacija</w:t>
      </w:r>
    </w:p>
    <w:p w14:paraId="7535E190" w14:textId="77777777" w:rsidR="00EC489D" w:rsidRPr="00723F58" w:rsidRDefault="00EC489D" w:rsidP="00EC489D">
      <w:pPr>
        <w:numPr>
          <w:ilvl w:val="12"/>
          <w:numId w:val="0"/>
        </w:numPr>
        <w:tabs>
          <w:tab w:val="left" w:pos="1296"/>
        </w:tabs>
        <w:spacing w:after="0" w:line="240" w:lineRule="auto"/>
        <w:rPr>
          <w:rFonts w:ascii="Times New Roman" w:eastAsia="SimSun" w:hAnsi="Times New Roman" w:cs="Times New Roman"/>
          <w:lang w:val="lt-LT" w:eastAsia="zh-CN"/>
        </w:rPr>
      </w:pPr>
    </w:p>
    <w:p w14:paraId="2F1B4D52"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Diphereline sudėtis </w:t>
      </w:r>
    </w:p>
    <w:p w14:paraId="45720DF1" w14:textId="77777777" w:rsidR="00EC489D" w:rsidRPr="00723F58" w:rsidRDefault="00EC489D" w:rsidP="00EC489D">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ab/>
        <w:t xml:space="preserve">Veiklioji medžiaga yra triptorelinas. Viename flakone yra 3,75 mg triptorelino (acetato pavidalu). 1 ml paruoštos </w:t>
      </w:r>
      <w:r w:rsidRPr="00723F58">
        <w:rPr>
          <w:rFonts w:ascii="Times New Roman" w:eastAsia="Times New Roman" w:hAnsi="Times New Roman" w:cs="Times New Roman"/>
          <w:lang w:val="lt-LT"/>
        </w:rPr>
        <w:t xml:space="preserve">pailginto atpalaidavimo injekcinės </w:t>
      </w:r>
      <w:r w:rsidRPr="00723F58">
        <w:rPr>
          <w:rFonts w:ascii="Times New Roman" w:eastAsia="SimSun" w:hAnsi="Times New Roman" w:cs="Times New Roman"/>
          <w:lang w:val="lt-LT" w:eastAsia="zh-CN"/>
        </w:rPr>
        <w:t>suspensijos yra 1,875 mg triptorelino.</w:t>
      </w:r>
    </w:p>
    <w:p w14:paraId="438DB782"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bCs/>
          <w:lang w:val="lt-LT" w:eastAsia="zh-CN"/>
        </w:rPr>
        <w:t>-</w:t>
      </w:r>
      <w:r w:rsidRPr="00723F58">
        <w:rPr>
          <w:rFonts w:ascii="Times New Roman" w:eastAsia="SimSun" w:hAnsi="Times New Roman" w:cs="Times New Roman"/>
          <w:bCs/>
          <w:lang w:val="lt-LT" w:eastAsia="zh-CN"/>
        </w:rPr>
        <w:tab/>
        <w:t xml:space="preserve">Pagalbinės medžiagos milteliuose yra </w:t>
      </w:r>
      <w:r w:rsidRPr="00723F58">
        <w:rPr>
          <w:rFonts w:ascii="Times New Roman" w:eastAsia="SimSun" w:hAnsi="Times New Roman" w:cs="Times New Roman"/>
          <w:lang w:val="lt-LT" w:eastAsia="zh-CN"/>
        </w:rPr>
        <w:t>D,L-laktido-glikolido kopolimeras; manitolis (E421), karmeliozės natrio druska, polisorbatas 80, tirpiklyje – manitolis (E421), injekcinis vanduo.</w:t>
      </w:r>
    </w:p>
    <w:p w14:paraId="2EC5D1B7"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60B2B00"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Diphereline išvaizda ir kiekis pakuotėje</w:t>
      </w:r>
    </w:p>
    <w:p w14:paraId="257D90D1"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Balti ar beveik balti milteliai ir skaidrus bespalvis tirpiklis.</w:t>
      </w:r>
    </w:p>
    <w:p w14:paraId="5D297877"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p>
    <w:p w14:paraId="1AFF6591"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Kartono dėžutėje yra viena dozė injekcijai į raumenis: 1 flakonas miltelių, 1 ampulė tirpiklio, 1 injekcinis švirkštas, 2 injekcinės adatos.</w:t>
      </w:r>
      <w:r w:rsidRPr="00723F58">
        <w:rPr>
          <w:rFonts w:ascii="Times New Roman" w:eastAsia="SimSun" w:hAnsi="Times New Roman" w:cs="Times New Roman"/>
          <w:spacing w:val="-2"/>
          <w:lang w:val="lt-LT" w:eastAsia="zh-CN"/>
        </w:rPr>
        <w:t xml:space="preserve"> </w:t>
      </w:r>
    </w:p>
    <w:p w14:paraId="52E83A93"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21BFD82" w14:textId="77777777" w:rsidR="00EC489D" w:rsidRPr="00723F58" w:rsidRDefault="00EC489D" w:rsidP="00EC489D">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Registruotojas ir gamintojas</w:t>
      </w:r>
    </w:p>
    <w:p w14:paraId="76D9317A"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54BF994" w14:textId="77777777" w:rsidR="00EC489D" w:rsidRPr="00723F58" w:rsidRDefault="00EC489D" w:rsidP="00EC489D">
      <w:pPr>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u w:val="single"/>
          <w:lang w:val="lt-LT" w:eastAsia="fr-FR"/>
        </w:rPr>
        <w:t>Registruotojas</w:t>
      </w:r>
    </w:p>
    <w:p w14:paraId="4EB257BD" w14:textId="77777777" w:rsidR="00EC489D" w:rsidRPr="00723F58" w:rsidRDefault="00EC489D" w:rsidP="00EC489D">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 xml:space="preserve">IPSEN PHARMA </w:t>
      </w:r>
    </w:p>
    <w:p w14:paraId="2ADCD79C" w14:textId="66238D8A" w:rsidR="00EC489D" w:rsidRPr="00723F58" w:rsidRDefault="001707D7" w:rsidP="00EC489D">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70 rue Balard</w:t>
      </w:r>
    </w:p>
    <w:p w14:paraId="75484F5D" w14:textId="7CF9E310" w:rsidR="00EC489D" w:rsidRPr="00723F58" w:rsidRDefault="001707D7" w:rsidP="00EC489D">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75015 Paris</w:t>
      </w:r>
      <w:r w:rsidR="00EC489D" w:rsidRPr="00723F58">
        <w:rPr>
          <w:rFonts w:ascii="Times New Roman" w:eastAsia="SimSun" w:hAnsi="Times New Roman" w:cs="Times New Roman"/>
          <w:iCs/>
          <w:lang w:val="lt-LT" w:eastAsia="zh-CN"/>
        </w:rPr>
        <w:t xml:space="preserve"> </w:t>
      </w:r>
    </w:p>
    <w:p w14:paraId="72199EDD" w14:textId="77777777" w:rsidR="00EC489D" w:rsidRPr="00723F58" w:rsidRDefault="00EC489D" w:rsidP="00EC489D">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Prancūzija</w:t>
      </w:r>
    </w:p>
    <w:p w14:paraId="5BF07CB2" w14:textId="77777777" w:rsidR="00EC489D" w:rsidRPr="00723F58" w:rsidRDefault="00EC489D" w:rsidP="00EC489D">
      <w:pPr>
        <w:spacing w:after="0" w:line="240" w:lineRule="auto"/>
        <w:rPr>
          <w:rFonts w:ascii="Times New Roman" w:eastAsia="Times New Roman" w:hAnsi="Times New Roman" w:cs="Times New Roman"/>
          <w:lang w:val="lt-LT" w:eastAsia="fr-FR"/>
        </w:rPr>
      </w:pPr>
    </w:p>
    <w:p w14:paraId="33EC8E9C"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u w:val="single"/>
          <w:lang w:val="lt-LT" w:eastAsia="zh-CN"/>
        </w:rPr>
        <w:t>Gamintojas</w:t>
      </w:r>
    </w:p>
    <w:p w14:paraId="1527B743"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IPSEN PHARMA BIOTECH</w:t>
      </w:r>
    </w:p>
    <w:p w14:paraId="2FAE4ED9"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83870 SIGNES</w:t>
      </w:r>
    </w:p>
    <w:p w14:paraId="4D139593" w14:textId="77777777" w:rsidR="00EC489D" w:rsidRPr="00723F58" w:rsidRDefault="00EC489D" w:rsidP="00EC489D">
      <w:pPr>
        <w:tabs>
          <w:tab w:val="left" w:pos="567"/>
        </w:tabs>
        <w:spacing w:after="0" w:line="260" w:lineRule="exact"/>
        <w:rPr>
          <w:rFonts w:ascii="Times New Roman" w:eastAsia="SimSun" w:hAnsi="Times New Roman" w:cs="Times New Roman"/>
          <w:spacing w:val="-3"/>
          <w:lang w:val="lt-LT" w:eastAsia="zh-CN"/>
        </w:rPr>
      </w:pPr>
      <w:r w:rsidRPr="00723F58">
        <w:rPr>
          <w:rFonts w:ascii="Times New Roman" w:eastAsia="SimSun" w:hAnsi="Times New Roman" w:cs="Times New Roman"/>
          <w:spacing w:val="-3"/>
          <w:lang w:val="lt-LT" w:eastAsia="zh-CN"/>
        </w:rPr>
        <w:t>Prancūzija</w:t>
      </w:r>
    </w:p>
    <w:p w14:paraId="035E11D5"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ADEBB4C"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apie šį vaistą norite sužinoti daugiau, kreipkitės į vietinį registruotojo atstovą.</w:t>
      </w:r>
    </w:p>
    <w:p w14:paraId="5DC41ECF" w14:textId="77777777" w:rsidR="00EC489D" w:rsidRPr="00723F58" w:rsidRDefault="00EC489D" w:rsidP="00EC489D">
      <w:pPr>
        <w:tabs>
          <w:tab w:val="left" w:pos="1296"/>
        </w:tabs>
        <w:spacing w:after="0" w:line="240" w:lineRule="auto"/>
        <w:rPr>
          <w:rFonts w:ascii="Times New Roman" w:eastAsia="SimSun" w:hAnsi="Times New Roman" w:cs="Times New Roman"/>
          <w:lang w:val="lt-LT" w:eastAsia="zh-CN"/>
        </w:rPr>
      </w:pPr>
    </w:p>
    <w:p w14:paraId="47DEE0FD" w14:textId="77777777" w:rsidR="00EC489D" w:rsidRPr="00723F58" w:rsidRDefault="00EC489D" w:rsidP="00EC489D">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Ipsen Pharma Lietuvos filialas</w:t>
      </w:r>
    </w:p>
    <w:p w14:paraId="4C6A1211" w14:textId="77777777" w:rsidR="00EC489D" w:rsidRPr="00723F58" w:rsidRDefault="00EC489D" w:rsidP="00EC489D">
      <w:pPr>
        <w:spacing w:after="0" w:line="240" w:lineRule="auto"/>
        <w:rPr>
          <w:rFonts w:ascii="Times New Roman" w:eastAsia="Times New Roman" w:hAnsi="Times New Roman" w:cs="Times New Roman"/>
          <w:iCs/>
          <w:lang w:val="lt-LT"/>
        </w:rPr>
      </w:pPr>
      <w:r w:rsidRPr="00723F58">
        <w:rPr>
          <w:rFonts w:ascii="Times New Roman" w:eastAsia="Times New Roman" w:hAnsi="Times New Roman" w:cs="Times New Roman"/>
          <w:iCs/>
          <w:lang w:val="lt-LT"/>
        </w:rPr>
        <w:t>T. Narbuto g. 5</w:t>
      </w:r>
    </w:p>
    <w:p w14:paraId="1C43ECF2" w14:textId="12AD5B05" w:rsidR="00EC489D" w:rsidRPr="00723F58" w:rsidRDefault="00EC489D" w:rsidP="00EC489D">
      <w:pPr>
        <w:spacing w:after="0" w:line="240" w:lineRule="auto"/>
        <w:rPr>
          <w:rFonts w:ascii="Times New Roman" w:eastAsia="Times New Roman" w:hAnsi="Times New Roman" w:cs="Times New Roman"/>
          <w:iCs/>
          <w:lang w:val="lt-LT"/>
        </w:rPr>
      </w:pPr>
      <w:r w:rsidRPr="00723F58">
        <w:rPr>
          <w:rFonts w:ascii="Times New Roman" w:eastAsia="Times New Roman" w:hAnsi="Times New Roman" w:cs="Times New Roman"/>
          <w:iCs/>
          <w:lang w:val="lt-LT"/>
        </w:rPr>
        <w:t>LT-0810</w:t>
      </w:r>
      <w:r w:rsidR="001762C4">
        <w:rPr>
          <w:rFonts w:ascii="Times New Roman" w:eastAsia="Times New Roman" w:hAnsi="Times New Roman" w:cs="Times New Roman"/>
          <w:iCs/>
          <w:lang w:val="lt-LT"/>
        </w:rPr>
        <w:t>6</w:t>
      </w:r>
      <w:r w:rsidRPr="00723F58">
        <w:rPr>
          <w:rFonts w:ascii="Times New Roman" w:eastAsia="Times New Roman" w:hAnsi="Times New Roman" w:cs="Times New Roman"/>
          <w:iCs/>
          <w:lang w:val="lt-LT"/>
        </w:rPr>
        <w:t xml:space="preserve"> Vilnius, Lietuva</w:t>
      </w:r>
    </w:p>
    <w:p w14:paraId="74E5C06D" w14:textId="77777777" w:rsidR="00EC489D" w:rsidRPr="00723F58" w:rsidRDefault="00EC489D" w:rsidP="00EC489D">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Arial Unicode MS" w:hAnsi="Times New Roman" w:cs="Times New Roman"/>
          <w:lang w:val="lt-LT" w:eastAsia="zh-CN"/>
        </w:rPr>
        <w:t>Tel.+ 370 700 33305</w:t>
      </w:r>
    </w:p>
    <w:p w14:paraId="2D13FE80" w14:textId="77777777" w:rsidR="00EC489D" w:rsidRPr="00723F58" w:rsidRDefault="00EC489D" w:rsidP="00EC489D">
      <w:pPr>
        <w:numPr>
          <w:ilvl w:val="12"/>
          <w:numId w:val="0"/>
        </w:numPr>
        <w:tabs>
          <w:tab w:val="left" w:pos="567"/>
        </w:tabs>
        <w:spacing w:after="0" w:line="260" w:lineRule="exact"/>
        <w:ind w:right="-2"/>
        <w:rPr>
          <w:rFonts w:ascii="Times New Roman" w:eastAsia="SimSun" w:hAnsi="Times New Roman" w:cs="Times New Roman"/>
          <w:lang w:val="lt-LT" w:eastAsia="zh-CN"/>
        </w:rPr>
      </w:pPr>
    </w:p>
    <w:p w14:paraId="7317335D" w14:textId="2F5219B5" w:rsidR="00EC489D" w:rsidRPr="00723F58" w:rsidRDefault="00EC489D" w:rsidP="00EC489D">
      <w:pPr>
        <w:numPr>
          <w:ilvl w:val="12"/>
          <w:numId w:val="0"/>
        </w:numPr>
        <w:tabs>
          <w:tab w:val="left" w:pos="567"/>
        </w:tabs>
        <w:spacing w:after="0" w:line="260" w:lineRule="exact"/>
        <w:ind w:right="-2"/>
        <w:outlineLvl w:val="0"/>
        <w:rPr>
          <w:rFonts w:ascii="Times New Roman" w:eastAsia="SimSun" w:hAnsi="Times New Roman" w:cs="Times New Roman"/>
          <w:lang w:val="lt-LT" w:eastAsia="zh-CN"/>
        </w:rPr>
      </w:pPr>
      <w:r w:rsidRPr="00723F58">
        <w:rPr>
          <w:rFonts w:ascii="Times New Roman" w:eastAsia="SimSun" w:hAnsi="Times New Roman" w:cs="Times New Roman"/>
          <w:b/>
          <w:bCs/>
          <w:lang w:val="lt-LT" w:eastAsia="zh-CN"/>
        </w:rPr>
        <w:t xml:space="preserve">Šis pakuotės </w:t>
      </w:r>
      <w:r w:rsidRPr="00723F58">
        <w:rPr>
          <w:rFonts w:ascii="Times New Roman" w:eastAsia="SimSun" w:hAnsi="Times New Roman" w:cs="Times New Roman"/>
          <w:b/>
          <w:lang w:val="lt-LT" w:eastAsia="zh-CN"/>
        </w:rPr>
        <w:t>lapelis paskutinį kartą peržiūrėtas</w:t>
      </w:r>
      <w:r w:rsidR="00D02EFF">
        <w:rPr>
          <w:rFonts w:ascii="Times New Roman" w:eastAsia="SimSun" w:hAnsi="Times New Roman" w:cs="Times New Roman"/>
          <w:b/>
          <w:lang w:val="lt-LT" w:eastAsia="zh-CN"/>
        </w:rPr>
        <w:t xml:space="preserve"> 2025-</w:t>
      </w:r>
      <w:r w:rsidR="001707D7">
        <w:rPr>
          <w:rFonts w:ascii="Times New Roman" w:eastAsia="SimSun" w:hAnsi="Times New Roman" w:cs="Times New Roman"/>
          <w:b/>
          <w:lang w:val="lt-LT" w:eastAsia="zh-CN"/>
        </w:rPr>
        <w:t>04-01</w:t>
      </w:r>
      <w:r w:rsidR="00D02EFF">
        <w:rPr>
          <w:rFonts w:ascii="Times New Roman" w:eastAsia="SimSun" w:hAnsi="Times New Roman" w:cs="Times New Roman"/>
          <w:b/>
          <w:lang w:val="lt-LT" w:eastAsia="zh-CN"/>
        </w:rPr>
        <w:t>.</w:t>
      </w:r>
    </w:p>
    <w:p w14:paraId="5C1A5FD5" w14:textId="77777777" w:rsidR="00EC489D" w:rsidRPr="00723F58" w:rsidRDefault="00EC489D" w:rsidP="00EC489D">
      <w:pPr>
        <w:numPr>
          <w:ilvl w:val="12"/>
          <w:numId w:val="0"/>
        </w:numPr>
        <w:tabs>
          <w:tab w:val="left" w:pos="567"/>
        </w:tabs>
        <w:spacing w:after="0" w:line="260" w:lineRule="exact"/>
        <w:ind w:right="-2"/>
        <w:rPr>
          <w:rFonts w:ascii="Times New Roman" w:eastAsia="SimSun" w:hAnsi="Times New Roman" w:cs="Times New Roman"/>
          <w:lang w:val="lt-LT" w:eastAsia="zh-CN"/>
        </w:rPr>
      </w:pPr>
    </w:p>
    <w:p w14:paraId="7ADB61B1" w14:textId="4E60CA79" w:rsidR="00EC489D" w:rsidRPr="00723F58" w:rsidRDefault="00EC489D" w:rsidP="00EC489D">
      <w:pPr>
        <w:numPr>
          <w:ilvl w:val="12"/>
          <w:numId w:val="0"/>
        </w:numPr>
        <w:spacing w:line="240" w:lineRule="auto"/>
        <w:ind w:right="-2"/>
        <w:rPr>
          <w:rFonts w:ascii="Times New Roman" w:eastAsia="Calibri" w:hAnsi="Times New Roman" w:cs="Times New Roman"/>
          <w:lang w:val="lt-LT"/>
        </w:rPr>
      </w:pPr>
      <w:r w:rsidRPr="00723F58">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723F58">
        <w:rPr>
          <w:rFonts w:ascii="Times New Roman" w:eastAsia="Calibri" w:hAnsi="Times New Roman" w:cs="Times New Roman"/>
          <w:i/>
          <w:lang w:val="lt-LT"/>
        </w:rPr>
        <w:t xml:space="preserve"> </w:t>
      </w:r>
      <w:r w:rsidR="00F35952" w:rsidRPr="00A14A29">
        <w:rPr>
          <w:rFonts w:ascii="Times New Roman" w:eastAsia="Calibri" w:hAnsi="Times New Roman"/>
          <w:color w:val="0000EE"/>
          <w:u w:val="single"/>
          <w:lang w:eastAsia="lt-LT"/>
        </w:rPr>
        <w:t>https://vvkt.lrv.lt/lt/.</w:t>
      </w:r>
    </w:p>
    <w:p w14:paraId="4D3FB20B" w14:textId="77777777" w:rsidR="00EC489D" w:rsidRPr="00723F58" w:rsidRDefault="00EC489D" w:rsidP="00EC489D">
      <w:pPr>
        <w:rPr>
          <w:rFonts w:ascii="Times New Roman" w:eastAsia="SimSun" w:hAnsi="Times New Roman" w:cs="Times New Roman"/>
          <w:lang w:val="lt-LT" w:eastAsia="zh-CN"/>
        </w:rPr>
      </w:pPr>
      <w:r w:rsidRPr="00723F58">
        <w:rPr>
          <w:rFonts w:ascii="Times New Roman" w:eastAsia="SimSun" w:hAnsi="Times New Roman" w:cs="Times New Roman"/>
          <w:lang w:val="lt-LT" w:eastAsia="zh-CN"/>
        </w:rPr>
        <w:br w:type="page"/>
      </w:r>
    </w:p>
    <w:p w14:paraId="1F9E3BD2" w14:textId="77777777" w:rsidR="00EC489D" w:rsidRPr="00723F58" w:rsidRDefault="00EC489D" w:rsidP="00EC489D">
      <w:pPr>
        <w:numPr>
          <w:ilvl w:val="12"/>
          <w:numId w:val="0"/>
        </w:numPr>
        <w:tabs>
          <w:tab w:val="left" w:pos="567"/>
        </w:tabs>
        <w:spacing w:after="0" w:line="260" w:lineRule="exact"/>
        <w:ind w:right="-2"/>
        <w:rPr>
          <w:rFonts w:ascii="Times New Roman" w:eastAsia="SimSun" w:hAnsi="Times New Roman" w:cs="Times New Roman"/>
          <w:lang w:val="lt-LT" w:eastAsia="zh-CN"/>
        </w:rPr>
      </w:pPr>
    </w:p>
    <w:p w14:paraId="1469A961" w14:textId="77777777" w:rsidR="00EC489D" w:rsidRPr="00723F58" w:rsidRDefault="00EC489D" w:rsidP="00EC489D">
      <w:pPr>
        <w:numPr>
          <w:ilvl w:val="12"/>
          <w:numId w:val="0"/>
        </w:numPr>
        <w:tabs>
          <w:tab w:val="left" w:pos="567"/>
        </w:tabs>
        <w:spacing w:after="0" w:line="260" w:lineRule="exact"/>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p>
    <w:p w14:paraId="3493A9A8"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p>
    <w:p w14:paraId="1FE06D72"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Toliau pateikta informacija skirta tik sveikatos priežiūros specialistams:</w:t>
      </w:r>
    </w:p>
    <w:p w14:paraId="7FD378F7" w14:textId="77777777" w:rsidR="00EC489D" w:rsidRPr="00723F58" w:rsidRDefault="00EC489D" w:rsidP="00EC489D">
      <w:pPr>
        <w:tabs>
          <w:tab w:val="left" w:pos="567"/>
        </w:tabs>
        <w:spacing w:after="0" w:line="260" w:lineRule="exact"/>
        <w:rPr>
          <w:rFonts w:ascii="Times New Roman" w:eastAsia="SimSun" w:hAnsi="Times New Roman" w:cs="Times New Roman"/>
          <w:lang w:val="lt-LT" w:eastAsia="zh-CN"/>
        </w:rPr>
      </w:pPr>
    </w:p>
    <w:p w14:paraId="6ED491AA" w14:textId="77777777" w:rsidR="00EC489D" w:rsidRPr="00723F58" w:rsidRDefault="00EC489D" w:rsidP="00EC489D">
      <w:pPr>
        <w:spacing w:after="0" w:line="240" w:lineRule="auto"/>
        <w:rPr>
          <w:rFonts w:ascii="Times New Roman" w:eastAsia="SimSun" w:hAnsi="Times New Roman" w:cs="Times New Roman"/>
          <w:lang w:val="lt-LT" w:eastAsia="zh-CN"/>
        </w:rPr>
      </w:pPr>
    </w:p>
    <w:p w14:paraId="6BE5235C" w14:textId="77777777" w:rsidR="00EC489D" w:rsidRPr="00723F58" w:rsidRDefault="00EC489D" w:rsidP="00EC489D">
      <w:pPr>
        <w:snapToGrid w:val="0"/>
        <w:spacing w:after="0" w:line="240" w:lineRule="auto"/>
        <w:rPr>
          <w:rFonts w:ascii="Times New Roman" w:eastAsia="Times New Roman" w:hAnsi="Times New Roman" w:cs="Times New Roman"/>
          <w:b/>
          <w:lang w:val="lt-LT" w:eastAsia="lt-LT"/>
        </w:rPr>
      </w:pPr>
      <w:r w:rsidRPr="00723F58">
        <w:rPr>
          <w:rFonts w:ascii="Times New Roman" w:eastAsia="Times New Roman" w:hAnsi="Times New Roman" w:cs="Times New Roman"/>
          <w:b/>
          <w:lang w:val="lt-LT" w:eastAsia="lt-LT"/>
        </w:rPr>
        <w:t>VAISTO PARUOŠIMO INSTRUKCIJA</w:t>
      </w:r>
    </w:p>
    <w:p w14:paraId="508A8352" w14:textId="77777777" w:rsidR="00EC489D" w:rsidRPr="00723F58" w:rsidRDefault="00EC489D" w:rsidP="00EC489D">
      <w:pPr>
        <w:snapToGrid w:val="0"/>
        <w:spacing w:after="0" w:line="240" w:lineRule="auto"/>
        <w:rPr>
          <w:rFonts w:ascii="Times New Roman" w:eastAsia="Times New Roman" w:hAnsi="Times New Roman" w:cs="Times New Roman"/>
          <w:lang w:val="lt-LT" w:eastAsia="lt-LT"/>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EC489D" w:rsidRPr="00723F58" w14:paraId="6CD36E6E" w14:textId="77777777" w:rsidTr="0060774E">
        <w:tc>
          <w:tcPr>
            <w:tcW w:w="9288" w:type="dxa"/>
            <w:gridSpan w:val="2"/>
          </w:tcPr>
          <w:p w14:paraId="6CDCC737"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b/>
                <w:lang w:val="lt-LT"/>
              </w:rPr>
              <w:t>1. PACIENTO PARUOŠIMAS PRIEŠ IŠTIRPINANT VAISTĄ</w:t>
            </w:r>
          </w:p>
        </w:tc>
      </w:tr>
      <w:tr w:rsidR="00EC489D" w:rsidRPr="00723F58" w14:paraId="425C7CC8" w14:textId="77777777" w:rsidTr="0060774E">
        <w:tc>
          <w:tcPr>
            <w:tcW w:w="9288" w:type="dxa"/>
            <w:gridSpan w:val="2"/>
          </w:tcPr>
          <w:p w14:paraId="06407012" w14:textId="77777777" w:rsidR="00EC489D" w:rsidRPr="00602D9E" w:rsidRDefault="00EC489D" w:rsidP="0060774E">
            <w:pPr>
              <w:spacing w:after="0" w:line="240" w:lineRule="auto"/>
              <w:contextualSpacing/>
              <w:rPr>
                <w:rFonts w:ascii="Times New Roman" w:eastAsia="Times New Roman" w:hAnsi="Times New Roman" w:cs="Times New Roman"/>
                <w:b/>
                <w:snapToGrid w:val="0"/>
                <w:szCs w:val="24"/>
                <w:lang w:val="lt-LT" w:eastAsia="lt-LT"/>
              </w:rPr>
            </w:pPr>
            <w:r w:rsidRPr="00602D9E">
              <w:rPr>
                <w:rFonts w:ascii="Times New Roman" w:eastAsia="Times New Roman" w:hAnsi="Times New Roman" w:cs="Times New Roman"/>
                <w:snapToGrid w:val="0"/>
                <w:szCs w:val="24"/>
                <w:lang w:val="lt-LT" w:eastAsia="lt-LT"/>
              </w:rPr>
              <w:t xml:space="preserve">Paruoškite pacientą: dezinfekuokite injekcijos vietą sėdmenyje. Tai reikia padaryti prieš paruošiant vaistą, kad jį būtų galima nedelsiant suleisti. </w:t>
            </w:r>
          </w:p>
          <w:p w14:paraId="71180A9F" w14:textId="77777777" w:rsidR="00EC489D" w:rsidRPr="00723F58" w:rsidRDefault="00EC489D" w:rsidP="0060774E">
            <w:pPr>
              <w:spacing w:after="0" w:line="240" w:lineRule="auto"/>
              <w:jc w:val="both"/>
              <w:rPr>
                <w:rFonts w:ascii="Times New Roman" w:eastAsia="Times New Roman" w:hAnsi="Times New Roman" w:cs="Times New Roman"/>
                <w:lang w:val="lt-LT"/>
              </w:rPr>
            </w:pPr>
          </w:p>
        </w:tc>
      </w:tr>
      <w:tr w:rsidR="00EC489D" w:rsidRPr="00723F58" w14:paraId="3CDAEA9A" w14:textId="77777777" w:rsidTr="0060774E">
        <w:tc>
          <w:tcPr>
            <w:tcW w:w="9288" w:type="dxa"/>
            <w:gridSpan w:val="2"/>
          </w:tcPr>
          <w:p w14:paraId="712BEAC8"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b/>
                <w:lang w:val="lt-LT"/>
              </w:rPr>
              <w:t xml:space="preserve">2. INJEKCIJOS PARUOŠIMAS </w:t>
            </w:r>
          </w:p>
        </w:tc>
      </w:tr>
      <w:tr w:rsidR="00EC489D" w:rsidRPr="00723F58" w14:paraId="6B309172" w14:textId="77777777" w:rsidTr="0060774E">
        <w:tc>
          <w:tcPr>
            <w:tcW w:w="9288" w:type="dxa"/>
            <w:gridSpan w:val="2"/>
          </w:tcPr>
          <w:p w14:paraId="3566D7CF"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4571ED13"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Dėžutėje yra dvi adatos:</w:t>
            </w:r>
          </w:p>
          <w:p w14:paraId="3EA0D9AE" w14:textId="77777777" w:rsidR="00EC489D" w:rsidRPr="00723F58" w:rsidRDefault="00EC489D" w:rsidP="0060774E">
            <w:pPr>
              <w:numPr>
                <w:ilvl w:val="0"/>
                <w:numId w:val="8"/>
              </w:numPr>
              <w:spacing w:after="0" w:line="240" w:lineRule="auto"/>
              <w:contextualSpacing/>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b/>
                <w:snapToGrid w:val="0"/>
                <w:lang w:val="lt-LT" w:eastAsia="lt-LT"/>
              </w:rPr>
              <w:t>1 adata:</w:t>
            </w:r>
            <w:r w:rsidRPr="00723F58">
              <w:rPr>
                <w:rFonts w:ascii="Times New Roman" w:eastAsia="Times New Roman" w:hAnsi="Times New Roman" w:cs="Times New Roman"/>
                <w:snapToGrid w:val="0"/>
                <w:lang w:val="lt-LT" w:eastAsia="lt-LT"/>
              </w:rPr>
              <w:t xml:space="preserve"> 20G adata (38 mm ilgio) be apsaugos įtaiso, naudojama paruošimui</w:t>
            </w:r>
          </w:p>
          <w:p w14:paraId="3BCBB1A4" w14:textId="77777777" w:rsidR="00EC489D" w:rsidRPr="00723F58" w:rsidRDefault="00EC489D" w:rsidP="0060774E">
            <w:pPr>
              <w:numPr>
                <w:ilvl w:val="0"/>
                <w:numId w:val="8"/>
              </w:numPr>
              <w:spacing w:after="0" w:line="240" w:lineRule="auto"/>
              <w:contextualSpacing/>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b/>
                <w:snapToGrid w:val="0"/>
                <w:lang w:val="lt-LT" w:eastAsia="lt-LT"/>
              </w:rPr>
              <w:t>2 adata:</w:t>
            </w:r>
            <w:r w:rsidRPr="00723F58">
              <w:rPr>
                <w:rFonts w:ascii="Times New Roman" w:eastAsia="Times New Roman" w:hAnsi="Times New Roman" w:cs="Times New Roman"/>
                <w:snapToGrid w:val="0"/>
                <w:lang w:val="lt-LT" w:eastAsia="lt-LT"/>
              </w:rPr>
              <w:t xml:space="preserve"> 20G adata (38 mm ilgio) su apsauginiu įtaisu, naudojama injekcijai</w:t>
            </w:r>
          </w:p>
          <w:p w14:paraId="106ABAB8" w14:textId="77777777" w:rsidR="00EC489D" w:rsidRPr="00723F58" w:rsidRDefault="00EC489D" w:rsidP="0060774E">
            <w:pPr>
              <w:rPr>
                <w:rFonts w:ascii="Times New Roman" w:eastAsia="Calibri" w:hAnsi="Times New Roman" w:cs="Times New Roman"/>
                <w:snapToGrid w:val="0"/>
                <w:lang w:val="lt-LT" w:eastAsia="lt-LT"/>
              </w:rPr>
            </w:pPr>
            <w:r w:rsidRPr="00723F58">
              <w:rPr>
                <w:rFonts w:ascii="Times New Roman" w:eastAsia="Calibri" w:hAnsi="Times New Roman" w:cs="Times New Roman"/>
                <w:noProof/>
                <w:lang w:val="lt-LT" w:eastAsia="lt-LT"/>
              </w:rPr>
              <mc:AlternateContent>
                <mc:Choice Requires="wps">
                  <w:drawing>
                    <wp:anchor distT="0" distB="0" distL="114300" distR="114300" simplePos="0" relativeHeight="251677696" behindDoc="0" locked="0" layoutInCell="1" allowOverlap="1" wp14:anchorId="3F7AE857" wp14:editId="6930242D">
                      <wp:simplePos x="0" y="0"/>
                      <wp:positionH relativeFrom="column">
                        <wp:posOffset>-66675</wp:posOffset>
                      </wp:positionH>
                      <wp:positionV relativeFrom="paragraph">
                        <wp:posOffset>1905</wp:posOffset>
                      </wp:positionV>
                      <wp:extent cx="1152525" cy="228600"/>
                      <wp:effectExtent l="0" t="0" r="9525" b="0"/>
                      <wp:wrapNone/>
                      <wp:docPr id="1" name="Text Box 9"/>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14:paraId="5BB85DDE" w14:textId="77777777" w:rsidR="0060774E" w:rsidRPr="00C16F2A" w:rsidRDefault="0060774E" w:rsidP="00EC489D">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7AE857" id="Text Box 9" o:spid="_x0000_s1037" type="#_x0000_t202" style="position:absolute;margin-left:-5.25pt;margin-top:.15pt;width:90.7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" fillcolor="window" stroked="f" strokeweight=".5pt">
                      <v:textbox>
                        <w:txbxContent>
                          <w:p w14:paraId="5BB85DDE" w14:textId="77777777" w:rsidR="0060774E" w:rsidRPr="00C16F2A" w:rsidRDefault="0060774E" w:rsidP="00EC489D">
                            <w:pPr>
                              <w:rPr>
                                <w:sz w:val="20"/>
                                <w:szCs w:val="20"/>
                              </w:rPr>
                            </w:pPr>
                            <w:r w:rsidRPr="00C16F2A">
                              <w:rPr>
                                <w:sz w:val="20"/>
                                <w:szCs w:val="20"/>
                              </w:rPr>
                              <w:t xml:space="preserve">1 </w:t>
                            </w:r>
                            <w:proofErr w:type="spellStart"/>
                            <w:r w:rsidRPr="00C16F2A">
                              <w:rPr>
                                <w:sz w:val="20"/>
                                <w:szCs w:val="20"/>
                              </w:rPr>
                              <w:t>adata</w:t>
                            </w:r>
                            <w:proofErr w:type="spellEnd"/>
                            <w:r w:rsidRPr="00C16F2A">
                              <w:rPr>
                                <w:sz w:val="20"/>
                                <w:szCs w:val="20"/>
                              </w:rPr>
                              <w:t xml:space="preserve"> – 38 mm</w:t>
                            </w:r>
                          </w:p>
                        </w:txbxContent>
                      </v:textbox>
                    </v:shape>
                  </w:pict>
                </mc:Fallback>
              </mc:AlternateContent>
            </w:r>
            <w:r w:rsidRPr="00723F58">
              <w:rPr>
                <w:rFonts w:ascii="Times New Roman" w:eastAsia="Calibri" w:hAnsi="Times New Roman" w:cs="Times New Roman"/>
                <w:noProof/>
                <w:lang w:val="lt-LT" w:eastAsia="lt-LT"/>
              </w:rPr>
              <mc:AlternateContent>
                <mc:Choice Requires="wps">
                  <w:drawing>
                    <wp:anchor distT="0" distB="0" distL="114300" distR="114300" simplePos="0" relativeHeight="251678720" behindDoc="0" locked="0" layoutInCell="1" allowOverlap="1" wp14:anchorId="76E8B2A1" wp14:editId="5819B3FC">
                      <wp:simplePos x="0" y="0"/>
                      <wp:positionH relativeFrom="column">
                        <wp:posOffset>1562100</wp:posOffset>
                      </wp:positionH>
                      <wp:positionV relativeFrom="paragraph">
                        <wp:posOffset>1905</wp:posOffset>
                      </wp:positionV>
                      <wp:extent cx="1152525" cy="228600"/>
                      <wp:effectExtent l="0" t="0" r="9525" b="0"/>
                      <wp:wrapNone/>
                      <wp:docPr id="2" name="Text Box 10"/>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14:paraId="4AF5F86C" w14:textId="77777777" w:rsidR="0060774E" w:rsidRPr="00C16F2A" w:rsidRDefault="0060774E" w:rsidP="00EC489D">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E8B2A1" id="Text Box 10" o:spid="_x0000_s1038" type="#_x0000_t202" style="position:absolute;margin-left:123pt;margin-top:.15pt;width:90.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" fillcolor="window" stroked="f" strokeweight=".5pt">
                      <v:textbox>
                        <w:txbxContent>
                          <w:p w14:paraId="4AF5F86C" w14:textId="77777777" w:rsidR="0060774E" w:rsidRPr="00C16F2A" w:rsidRDefault="0060774E" w:rsidP="00EC489D">
                            <w:pPr>
                              <w:rPr>
                                <w:sz w:val="20"/>
                                <w:szCs w:val="20"/>
                              </w:rPr>
                            </w:pPr>
                            <w:r>
                              <w:rPr>
                                <w:sz w:val="20"/>
                                <w:szCs w:val="20"/>
                              </w:rPr>
                              <w:t>2</w:t>
                            </w:r>
                            <w:r w:rsidRPr="00C16F2A">
                              <w:rPr>
                                <w:sz w:val="20"/>
                                <w:szCs w:val="20"/>
                              </w:rPr>
                              <w:t xml:space="preserve"> </w:t>
                            </w:r>
                            <w:proofErr w:type="spellStart"/>
                            <w:r w:rsidRPr="00C16F2A">
                              <w:rPr>
                                <w:sz w:val="20"/>
                                <w:szCs w:val="20"/>
                              </w:rPr>
                              <w:t>adata</w:t>
                            </w:r>
                            <w:proofErr w:type="spellEnd"/>
                            <w:r w:rsidRPr="00C16F2A">
                              <w:rPr>
                                <w:sz w:val="20"/>
                                <w:szCs w:val="20"/>
                              </w:rPr>
                              <w:t xml:space="preserve"> – 38 mm</w:t>
                            </w:r>
                          </w:p>
                        </w:txbxContent>
                      </v:textbox>
                    </v:shape>
                  </w:pict>
                </mc:Fallback>
              </mc:AlternateContent>
            </w:r>
            <w:r w:rsidRPr="00723F58">
              <w:rPr>
                <w:rFonts w:ascii="Times New Roman" w:eastAsia="Calibri" w:hAnsi="Times New Roman" w:cs="Times New Roman"/>
                <w:noProof/>
                <w:lang w:val="lt-LT" w:eastAsia="lt-LT"/>
              </w:rPr>
              <w:drawing>
                <wp:inline distT="0" distB="0" distL="0" distR="0" wp14:anchorId="6D1AC128" wp14:editId="27AB9D71">
                  <wp:extent cx="942975" cy="1009650"/>
                  <wp:effectExtent l="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723F58">
              <w:rPr>
                <w:rFonts w:ascii="Times New Roman" w:eastAsia="Calibri" w:hAnsi="Times New Roman" w:cs="Times New Roman"/>
                <w:noProof/>
                <w:lang w:val="lt-LT"/>
              </w:rPr>
              <w:t xml:space="preserve">                   </w:t>
            </w:r>
            <w:r w:rsidRPr="00723F58">
              <w:rPr>
                <w:rFonts w:ascii="Times New Roman" w:eastAsia="Calibri" w:hAnsi="Times New Roman" w:cs="Times New Roman"/>
                <w:noProof/>
                <w:lang w:val="lt-LT" w:eastAsia="lt-LT"/>
              </w:rPr>
              <w:drawing>
                <wp:inline distT="0" distB="0" distL="0" distR="0" wp14:anchorId="29988BC5" wp14:editId="4B6CCAC4">
                  <wp:extent cx="904875" cy="1066800"/>
                  <wp:effectExtent l="0" t="0" r="952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723F58">
              <w:rPr>
                <w:rFonts w:ascii="Times New Roman" w:eastAsia="Calibri" w:hAnsi="Times New Roman" w:cs="Times New Roman"/>
                <w:noProof/>
                <w:lang w:val="lt-LT"/>
              </w:rPr>
              <w:t xml:space="preserve">       </w:t>
            </w:r>
          </w:p>
          <w:p w14:paraId="6989EC06" w14:textId="77777777" w:rsidR="00EC489D" w:rsidRPr="00723F58" w:rsidRDefault="00EC489D" w:rsidP="0060774E">
            <w:pPr>
              <w:spacing w:after="0" w:line="240" w:lineRule="auto"/>
              <w:jc w:val="both"/>
              <w:rPr>
                <w:rFonts w:ascii="Times New Roman" w:eastAsia="Times New Roman" w:hAnsi="Times New Roman" w:cs="Times New Roman"/>
                <w:lang w:val="lt-LT"/>
              </w:rPr>
            </w:pPr>
          </w:p>
        </w:tc>
      </w:tr>
      <w:tr w:rsidR="00EC489D" w:rsidRPr="00723F58" w14:paraId="1DDAEA88" w14:textId="77777777" w:rsidTr="0060774E">
        <w:tc>
          <w:tcPr>
            <w:tcW w:w="9288" w:type="dxa"/>
            <w:gridSpan w:val="2"/>
          </w:tcPr>
          <w:p w14:paraId="6B67E394" w14:textId="0B9299E2" w:rsidR="00EC489D" w:rsidRDefault="00EC489D" w:rsidP="0060774E">
            <w:pPr>
              <w:spacing w:after="0" w:line="240" w:lineRule="auto"/>
              <w:jc w:val="both"/>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Liofilizato paviršiuje matomi burbuliukai yra normali preparato išvaizda</w:t>
            </w:r>
            <w:r w:rsidR="00632459">
              <w:rPr>
                <w:rFonts w:ascii="Times New Roman" w:eastAsia="Times New Roman" w:hAnsi="Times New Roman" w:cs="Times New Roman"/>
                <w:snapToGrid w:val="0"/>
                <w:lang w:val="lt-LT" w:eastAsia="lt-LT"/>
              </w:rPr>
              <w:t>.</w:t>
            </w:r>
          </w:p>
          <w:p w14:paraId="4148B880" w14:textId="549A81EF" w:rsidR="00632459" w:rsidRPr="00723F58" w:rsidRDefault="00ED61D9" w:rsidP="00632459">
            <w:pPr>
              <w:spacing w:after="0" w:line="240" w:lineRule="auto"/>
              <w:jc w:val="both"/>
              <w:rPr>
                <w:rFonts w:ascii="Times New Roman" w:eastAsia="Times New Roman" w:hAnsi="Times New Roman" w:cs="Times New Roman"/>
                <w:lang w:val="lt-LT"/>
              </w:rPr>
            </w:pPr>
            <w:r w:rsidRPr="00632459">
              <w:rPr>
                <w:rFonts w:ascii="Times New Roman" w:eastAsia="Times New Roman" w:hAnsi="Times New Roman" w:cs="Times New Roman"/>
              </w:rPr>
              <w:t xml:space="preserve">Toliau išvardyti </w:t>
            </w:r>
            <w:r w:rsidR="00595B1F">
              <w:rPr>
                <w:rFonts w:ascii="Times New Roman" w:eastAsia="Times New Roman" w:hAnsi="Times New Roman" w:cs="Times New Roman"/>
              </w:rPr>
              <w:t>veiksmai</w:t>
            </w:r>
            <w:r w:rsidRPr="00632459">
              <w:rPr>
                <w:rFonts w:ascii="Times New Roman" w:eastAsia="Times New Roman" w:hAnsi="Times New Roman" w:cs="Times New Roman"/>
              </w:rPr>
              <w:t xml:space="preserve"> turi būti atliekami</w:t>
            </w:r>
            <w:r>
              <w:rPr>
                <w:rFonts w:ascii="Times New Roman" w:eastAsia="Times New Roman" w:hAnsi="Times New Roman" w:cs="Times New Roman"/>
              </w:rPr>
              <w:t xml:space="preserve"> vienas po</w:t>
            </w:r>
            <w:r w:rsidR="00045C5D">
              <w:rPr>
                <w:rFonts w:ascii="Times New Roman" w:eastAsia="Times New Roman" w:hAnsi="Times New Roman" w:cs="Times New Roman"/>
              </w:rPr>
              <w:t xml:space="preserve"> kito</w:t>
            </w:r>
            <w:r>
              <w:rPr>
                <w:rFonts w:ascii="Times New Roman" w:eastAsia="Times New Roman" w:hAnsi="Times New Roman" w:cs="Times New Roman"/>
              </w:rPr>
              <w:t xml:space="preserve"> </w:t>
            </w:r>
            <w:r w:rsidR="00595B1F">
              <w:rPr>
                <w:rFonts w:ascii="Times New Roman" w:eastAsia="Times New Roman" w:hAnsi="Times New Roman" w:cs="Times New Roman"/>
              </w:rPr>
              <w:t>nepertraukiama seka</w:t>
            </w:r>
            <w:r>
              <w:rPr>
                <w:rFonts w:ascii="Times New Roman" w:eastAsia="Times New Roman" w:hAnsi="Times New Roman" w:cs="Times New Roman"/>
              </w:rPr>
              <w:t>.</w:t>
            </w:r>
          </w:p>
        </w:tc>
      </w:tr>
      <w:tr w:rsidR="00EC489D" w:rsidRPr="00723F58" w14:paraId="0654382C" w14:textId="77777777" w:rsidTr="0060774E">
        <w:tc>
          <w:tcPr>
            <w:tcW w:w="6972" w:type="dxa"/>
          </w:tcPr>
          <w:p w14:paraId="726429B0"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2a</w:t>
            </w:r>
          </w:p>
          <w:p w14:paraId="07A02D51"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Paimkite vieną ampulę su tirpikliu. Nukratykite ampulės viršuje esančius tirpiklio likučius atgal į ampulės apačią.</w:t>
            </w:r>
          </w:p>
          <w:p w14:paraId="26F730F4"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Prie švirkšto prisukite </w:t>
            </w:r>
            <w:r w:rsidRPr="00723F58">
              <w:rPr>
                <w:rFonts w:ascii="Times New Roman" w:eastAsia="Times New Roman" w:hAnsi="Times New Roman" w:cs="Times New Roman"/>
                <w:b/>
                <w:snapToGrid w:val="0"/>
                <w:lang w:val="lt-LT" w:eastAsia="lt-LT"/>
              </w:rPr>
              <w:t xml:space="preserve">1 adatą </w:t>
            </w:r>
            <w:r w:rsidRPr="00723F58">
              <w:rPr>
                <w:rFonts w:ascii="Times New Roman" w:eastAsia="Times New Roman" w:hAnsi="Times New Roman" w:cs="Times New Roman"/>
                <w:snapToGrid w:val="0"/>
                <w:lang w:val="lt-LT" w:eastAsia="lt-LT"/>
              </w:rPr>
              <w:t>(be apsaugos įtaiso). Adatos apsauginio dangtelio kol kas nenuimkite.</w:t>
            </w:r>
          </w:p>
          <w:p w14:paraId="741DC0C7"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Ant ampulės esantį tašką nukreipę į viršų, nulaužkite ampulę. </w:t>
            </w:r>
          </w:p>
          <w:p w14:paraId="34797EB7"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Nuo 1 adatos nuimkite apsauginį dangtelį. Įkiškite adatą į ampulę ir į švirkštą įtraukite visą tirpiklį. Švirkštą su tirpikliu atidėkite į šalį.</w:t>
            </w:r>
          </w:p>
          <w:p w14:paraId="33FF0607" w14:textId="77777777" w:rsidR="00EC489D" w:rsidRPr="00723F58" w:rsidRDefault="00EC489D" w:rsidP="0060774E">
            <w:pPr>
              <w:spacing w:after="0" w:line="240" w:lineRule="auto"/>
              <w:rPr>
                <w:rFonts w:ascii="Times New Roman" w:eastAsia="Times New Roman" w:hAnsi="Times New Roman" w:cs="Times New Roman"/>
                <w:lang w:val="lt-LT"/>
              </w:rPr>
            </w:pPr>
          </w:p>
        </w:tc>
        <w:tc>
          <w:tcPr>
            <w:tcW w:w="2316" w:type="dxa"/>
          </w:tcPr>
          <w:p w14:paraId="59970253"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3EE83A00" wp14:editId="6E05D522">
                  <wp:extent cx="1057275" cy="1543050"/>
                  <wp:effectExtent l="0" t="0" r="9525" b="0"/>
                  <wp:docPr id="5" name="Picture 1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14:paraId="11410472" w14:textId="77777777" w:rsidR="00EC489D" w:rsidRPr="00723F58" w:rsidRDefault="00EC489D" w:rsidP="0060774E">
            <w:pPr>
              <w:spacing w:after="0" w:line="240" w:lineRule="auto"/>
              <w:jc w:val="both"/>
              <w:rPr>
                <w:rFonts w:ascii="Times New Roman" w:eastAsia="Times New Roman" w:hAnsi="Times New Roman" w:cs="Times New Roman"/>
                <w:lang w:val="lt-LT"/>
              </w:rPr>
            </w:pPr>
          </w:p>
        </w:tc>
      </w:tr>
      <w:tr w:rsidR="00EC489D" w:rsidRPr="00723F58" w14:paraId="33134C72" w14:textId="77777777" w:rsidTr="0060774E">
        <w:trPr>
          <w:trHeight w:val="2764"/>
        </w:trPr>
        <w:tc>
          <w:tcPr>
            <w:tcW w:w="6972" w:type="dxa"/>
          </w:tcPr>
          <w:p w14:paraId="67FBB0A5"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2b</w:t>
            </w:r>
          </w:p>
          <w:p w14:paraId="3DB4A0C7"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Paimkite vieną flakoną su milteliais; nukratykite flakone viršuje susikaupusius miltelių likučius atgal į flakono apačią.</w:t>
            </w:r>
          </w:p>
          <w:p w14:paraId="5588CF47"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Nuo flakono viršaus nuimkite plastikinį dangtelį.</w:t>
            </w:r>
          </w:p>
          <w:p w14:paraId="7C84C097"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Paimkite švirkštą su tirpikliu ir vertikaliai durkite adatą per guminį kamštelį. Įkiškite ją į flakoną. Lėtai suleiskite tirpiklį, stengdamiesi kiek įmanoma srove nuplauti visą viršutinę flakono dalį. </w:t>
            </w:r>
          </w:p>
          <w:p w14:paraId="0BDD4CFB" w14:textId="77777777" w:rsidR="00EC489D" w:rsidRPr="00723F58" w:rsidRDefault="00EC489D" w:rsidP="0060774E">
            <w:pPr>
              <w:spacing w:after="0" w:line="240" w:lineRule="auto"/>
              <w:jc w:val="both"/>
              <w:rPr>
                <w:rFonts w:ascii="Times New Roman" w:eastAsia="Times New Roman" w:hAnsi="Times New Roman" w:cs="Times New Roman"/>
                <w:lang w:val="lt-LT"/>
              </w:rPr>
            </w:pPr>
          </w:p>
        </w:tc>
        <w:tc>
          <w:tcPr>
            <w:tcW w:w="2316" w:type="dxa"/>
          </w:tcPr>
          <w:p w14:paraId="43DEF0DB"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5ACAD9D3"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70CE6FF6" wp14:editId="3AAA1EE3">
                  <wp:extent cx="742950" cy="1276350"/>
                  <wp:effectExtent l="0" t="0" r="0" b="0"/>
                  <wp:docPr id="6" name="Picture 1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EC489D" w:rsidRPr="00723F58" w14:paraId="5BA1EE64" w14:textId="77777777" w:rsidTr="0060774E">
        <w:trPr>
          <w:trHeight w:val="3651"/>
        </w:trPr>
        <w:tc>
          <w:tcPr>
            <w:tcW w:w="6972" w:type="dxa"/>
          </w:tcPr>
          <w:p w14:paraId="06686E42"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lastRenderedPageBreak/>
              <w:t>2c</w:t>
            </w:r>
          </w:p>
          <w:p w14:paraId="6F5AA055" w14:textId="77777777" w:rsidR="00EC489D" w:rsidRPr="00723F58" w:rsidRDefault="00EC489D" w:rsidP="0060774E">
            <w:pPr>
              <w:numPr>
                <w:ilvl w:val="0"/>
                <w:numId w:val="5"/>
              </w:numPr>
              <w:tabs>
                <w:tab w:val="clear" w:pos="360"/>
              </w:tabs>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Ištraukite 1 adatą virš skysčio lygio. Neištraukite adatos iš flakono. Ištirpinkite suspensiją švelniai sukiodami flakoną iš vienos pusės į kitą. Flakono nevartykite. </w:t>
            </w:r>
          </w:p>
          <w:p w14:paraId="02C5CC3A" w14:textId="467793CD" w:rsidR="00EC489D" w:rsidRPr="00723F58" w:rsidRDefault="00EC489D" w:rsidP="0060774E">
            <w:pPr>
              <w:numPr>
                <w:ilvl w:val="0"/>
                <w:numId w:val="9"/>
              </w:numPr>
              <w:spacing w:after="0" w:line="240" w:lineRule="auto"/>
              <w:ind w:left="360"/>
              <w:contextualSpacing/>
              <w:rPr>
                <w:rFonts w:ascii="Times New Roman" w:eastAsia="Times New Roman" w:hAnsi="Times New Roman" w:cs="Times New Roman"/>
                <w:szCs w:val="24"/>
                <w:lang w:val="lt-LT"/>
              </w:rPr>
            </w:pPr>
            <w:r w:rsidRPr="00723F58">
              <w:rPr>
                <w:rFonts w:ascii="Times New Roman" w:eastAsia="Times New Roman" w:hAnsi="Times New Roman" w:cs="Times New Roman"/>
                <w:szCs w:val="24"/>
                <w:lang w:val="lt-LT"/>
              </w:rPr>
              <w:t xml:space="preserve">Įsitikinkite, kad flakoną </w:t>
            </w:r>
            <w:r w:rsidR="00632459">
              <w:rPr>
                <w:rFonts w:ascii="Times New Roman" w:eastAsia="Times New Roman" w:hAnsi="Times New Roman" w:cs="Times New Roman"/>
                <w:szCs w:val="24"/>
                <w:lang w:val="lt-LT"/>
              </w:rPr>
              <w:t>sukiojote</w:t>
            </w:r>
            <w:r w:rsidR="00632459" w:rsidRPr="00723F58">
              <w:rPr>
                <w:rFonts w:ascii="Times New Roman" w:eastAsia="Times New Roman" w:hAnsi="Times New Roman" w:cs="Times New Roman"/>
                <w:szCs w:val="24"/>
                <w:lang w:val="lt-LT"/>
              </w:rPr>
              <w:t xml:space="preserve"> </w:t>
            </w:r>
            <w:r w:rsidRPr="00723F58">
              <w:rPr>
                <w:rFonts w:ascii="Times New Roman" w:eastAsia="Times New Roman" w:hAnsi="Times New Roman" w:cs="Times New Roman"/>
                <w:szCs w:val="24"/>
                <w:lang w:val="lt-LT"/>
              </w:rPr>
              <w:t>pakankamai laiko</w:t>
            </w:r>
            <w:r w:rsidR="00632459">
              <w:rPr>
                <w:rFonts w:ascii="Times New Roman" w:eastAsia="Times New Roman" w:hAnsi="Times New Roman" w:cs="Times New Roman"/>
                <w:szCs w:val="24"/>
                <w:lang w:val="lt-LT"/>
              </w:rPr>
              <w:t xml:space="preserve"> (mažiausiai 30 sekundžių)</w:t>
            </w:r>
            <w:r w:rsidRPr="00723F58">
              <w:rPr>
                <w:rFonts w:ascii="Times New Roman" w:eastAsia="Times New Roman" w:hAnsi="Times New Roman" w:cs="Times New Roman"/>
                <w:szCs w:val="24"/>
                <w:lang w:val="lt-LT"/>
              </w:rPr>
              <w:t xml:space="preserve"> ir susidarė vienalytė į pieną panaši suspensija</w:t>
            </w:r>
            <w:r>
              <w:rPr>
                <w:rFonts w:ascii="Times New Roman" w:eastAsia="Times New Roman" w:hAnsi="Times New Roman" w:cs="Times New Roman"/>
                <w:szCs w:val="24"/>
                <w:lang w:val="lt-LT"/>
              </w:rPr>
              <w:t>.</w:t>
            </w:r>
          </w:p>
          <w:p w14:paraId="79387D8C"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b/>
                <w:snapToGrid w:val="0"/>
                <w:lang w:val="lt-LT" w:eastAsia="lt-LT"/>
              </w:rPr>
              <w:t>Svarbu: patikrinkite, ar flakone nėra į suspensiją nepavirtusių miltelių (jeigu yra likusių miltelių gumulėlių, flakoną judinkite tol, kol jie išnyks).</w:t>
            </w:r>
            <w:r w:rsidRPr="00723F58">
              <w:rPr>
                <w:rFonts w:ascii="Times New Roman" w:eastAsia="Times New Roman" w:hAnsi="Times New Roman" w:cs="Times New Roman"/>
                <w:snapToGrid w:val="0"/>
                <w:lang w:val="lt-LT" w:eastAsia="lt-LT"/>
              </w:rPr>
              <w:t xml:space="preserve"> </w:t>
            </w:r>
          </w:p>
          <w:p w14:paraId="073551B6"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tc>
        <w:tc>
          <w:tcPr>
            <w:tcW w:w="2316" w:type="dxa"/>
          </w:tcPr>
          <w:p w14:paraId="238C6240"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2B6FC14F" wp14:editId="7957BB2D">
                  <wp:extent cx="752475" cy="1304925"/>
                  <wp:effectExtent l="0" t="0" r="9525" b="9525"/>
                  <wp:docPr id="7" name="Picture 7"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EC489D" w:rsidRPr="00723F58" w14:paraId="495DBB36" w14:textId="77777777" w:rsidTr="0060774E">
        <w:trPr>
          <w:trHeight w:val="4442"/>
        </w:trPr>
        <w:tc>
          <w:tcPr>
            <w:tcW w:w="6972" w:type="dxa"/>
          </w:tcPr>
          <w:p w14:paraId="6E43548E"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2d</w:t>
            </w:r>
          </w:p>
          <w:p w14:paraId="280FD0CF"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snapToGrid w:val="0"/>
                <w:lang w:val="lt-LT" w:eastAsia="lt-LT"/>
              </w:rPr>
              <w:t>Kai suspensija taps vienalytė, įstumkite adatą ir neapversdami flakono įtraukite suspensiją. Nedidelį flakone likusį suspensijos kiekį reikia išmesti. Kad šis nuostolis būtų kompensuotas, flakone yra didesnis vaisto kiekis.</w:t>
            </w:r>
          </w:p>
          <w:p w14:paraId="01CA6D8B"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Suimkite adatą už spalvotos stebulės. Nuimkite nuo švirkšto tirpinant naudotą 1 adatą. Prie švirkšto tvirtai prisukite 2 adatą su apsauginiu įtaisu.</w:t>
            </w:r>
          </w:p>
          <w:p w14:paraId="4DD926E4"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Tempkite apsauginį adatos dangtelį link švirkšto cilindro. Apsauginis dangtelis liks Jūsų nustatytoje pozicijoje.</w:t>
            </w:r>
          </w:p>
          <w:p w14:paraId="1EB5D7EB"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412909BE"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5E67A0C7"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488FDB91"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Nuo adatos nuimkite apsauginį dangtelį.</w:t>
            </w:r>
          </w:p>
          <w:p w14:paraId="51E72B62" w14:textId="77777777" w:rsidR="00EC489D" w:rsidRPr="00723F58" w:rsidRDefault="00EC489D" w:rsidP="0060774E">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Užpildykite adatą suspensija, kad pašalintumėte švirkšte esantį orą ir nedelsiant atlikite injekciją.</w:t>
            </w:r>
          </w:p>
          <w:p w14:paraId="2C78230C" w14:textId="77777777" w:rsidR="00EC489D" w:rsidRPr="00723F58" w:rsidRDefault="00EC489D" w:rsidP="0060774E">
            <w:pPr>
              <w:spacing w:after="0" w:line="240" w:lineRule="auto"/>
              <w:rPr>
                <w:rFonts w:ascii="Times New Roman" w:eastAsia="Times New Roman" w:hAnsi="Times New Roman" w:cs="Times New Roman"/>
                <w:lang w:val="lt-LT"/>
              </w:rPr>
            </w:pPr>
          </w:p>
        </w:tc>
        <w:tc>
          <w:tcPr>
            <w:tcW w:w="2316" w:type="dxa"/>
          </w:tcPr>
          <w:p w14:paraId="17E55209"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5388F278"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35B4B87E" wp14:editId="71167916">
                  <wp:extent cx="1333500" cy="838200"/>
                  <wp:effectExtent l="0" t="0" r="0" b="0"/>
                  <wp:docPr id="8" name="Picture 8"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14:paraId="47CABF35"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48163762"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1757905B"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1549C02A"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06302D7E" wp14:editId="014DEEDA">
                  <wp:extent cx="1123950" cy="781050"/>
                  <wp:effectExtent l="0" t="0" r="0" b="0"/>
                  <wp:docPr id="9" name="Picture 9"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EC489D" w:rsidRPr="00723F58" w14:paraId="6196A99F" w14:textId="77777777" w:rsidTr="0060774E">
        <w:tc>
          <w:tcPr>
            <w:tcW w:w="9288" w:type="dxa"/>
            <w:gridSpan w:val="2"/>
          </w:tcPr>
          <w:p w14:paraId="2BE3EA0C" w14:textId="77777777" w:rsidR="00EC489D" w:rsidRPr="00723F58" w:rsidRDefault="00EC489D" w:rsidP="0060774E">
            <w:pPr>
              <w:spacing w:after="0" w:line="240" w:lineRule="auto"/>
              <w:jc w:val="both"/>
              <w:rPr>
                <w:rFonts w:ascii="Times New Roman" w:eastAsia="Times New Roman" w:hAnsi="Times New Roman" w:cs="Times New Roman"/>
                <w:noProof/>
                <w:lang w:val="lt-LT"/>
              </w:rPr>
            </w:pPr>
            <w:r w:rsidRPr="00723F58">
              <w:rPr>
                <w:rFonts w:ascii="Times New Roman" w:eastAsia="Times New Roman" w:hAnsi="Times New Roman" w:cs="Times New Roman"/>
                <w:b/>
                <w:snapToGrid w:val="0"/>
                <w:lang w:val="lt-LT" w:eastAsia="lt-LT"/>
              </w:rPr>
              <w:t>3. INJEKCIJA Į RAUMENIS</w:t>
            </w:r>
          </w:p>
        </w:tc>
      </w:tr>
      <w:tr w:rsidR="00EC489D" w:rsidRPr="00723F58" w14:paraId="4FD02158" w14:textId="77777777" w:rsidTr="0060774E">
        <w:tc>
          <w:tcPr>
            <w:tcW w:w="6972" w:type="dxa"/>
          </w:tcPr>
          <w:p w14:paraId="6BF61BBD" w14:textId="057F10D1" w:rsidR="00EC489D" w:rsidRPr="00723F58" w:rsidRDefault="00632459" w:rsidP="0060774E">
            <w:pPr>
              <w:numPr>
                <w:ilvl w:val="0"/>
                <w:numId w:val="6"/>
              </w:numPr>
              <w:spacing w:after="0" w:line="240" w:lineRule="auto"/>
              <w:ind w:left="426" w:hanging="426"/>
              <w:rPr>
                <w:rFonts w:ascii="Times New Roman" w:eastAsia="Times New Roman" w:hAnsi="Times New Roman" w:cs="Times New Roman"/>
                <w:snapToGrid w:val="0"/>
                <w:lang w:val="lt-LT" w:eastAsia="lt-LT"/>
              </w:rPr>
            </w:pPr>
            <w:r>
              <w:rPr>
                <w:rFonts w:ascii="Times New Roman" w:eastAsia="Times New Roman" w:hAnsi="Times New Roman" w:cs="Times New Roman"/>
                <w:snapToGrid w:val="0"/>
                <w:lang w:val="lt-LT" w:eastAsia="lt-LT"/>
              </w:rPr>
              <w:t>Siekiant išvengti</w:t>
            </w:r>
            <w:r w:rsidR="00EC489D" w:rsidRPr="00723F58">
              <w:rPr>
                <w:rFonts w:ascii="Times New Roman" w:eastAsia="Times New Roman" w:hAnsi="Times New Roman" w:cs="Times New Roman"/>
                <w:snapToGrid w:val="0"/>
                <w:lang w:val="lt-LT" w:eastAsia="lt-LT"/>
              </w:rPr>
              <w:t xml:space="preserve"> suspensijos dalel</w:t>
            </w:r>
            <w:r>
              <w:rPr>
                <w:rFonts w:ascii="Times New Roman" w:eastAsia="Times New Roman" w:hAnsi="Times New Roman" w:cs="Times New Roman"/>
                <w:snapToGrid w:val="0"/>
                <w:lang w:val="lt-LT" w:eastAsia="lt-LT"/>
              </w:rPr>
              <w:t xml:space="preserve">ių </w:t>
            </w:r>
            <w:r w:rsidR="00EC489D" w:rsidRPr="00723F58">
              <w:rPr>
                <w:rFonts w:ascii="Times New Roman" w:eastAsia="Times New Roman" w:hAnsi="Times New Roman" w:cs="Times New Roman"/>
                <w:snapToGrid w:val="0"/>
                <w:lang w:val="lt-LT" w:eastAsia="lt-LT"/>
              </w:rPr>
              <w:t xml:space="preserve"> nusėd</w:t>
            </w:r>
            <w:r>
              <w:rPr>
                <w:rFonts w:ascii="Times New Roman" w:eastAsia="Times New Roman" w:hAnsi="Times New Roman" w:cs="Times New Roman"/>
                <w:snapToGrid w:val="0"/>
                <w:lang w:val="lt-LT" w:eastAsia="lt-LT"/>
              </w:rPr>
              <w:t>im</w:t>
            </w:r>
            <w:r w:rsidR="00EC489D" w:rsidRPr="00723F58">
              <w:rPr>
                <w:rFonts w:ascii="Times New Roman" w:eastAsia="Times New Roman" w:hAnsi="Times New Roman" w:cs="Times New Roman"/>
                <w:snapToGrid w:val="0"/>
                <w:lang w:val="lt-LT" w:eastAsia="lt-LT"/>
              </w:rPr>
              <w:t xml:space="preserve">o, </w:t>
            </w:r>
            <w:r>
              <w:rPr>
                <w:rFonts w:ascii="Times New Roman" w:eastAsia="Times New Roman" w:hAnsi="Times New Roman" w:cs="Times New Roman"/>
                <w:snapToGrid w:val="0"/>
                <w:lang w:val="lt-LT" w:eastAsia="lt-LT"/>
              </w:rPr>
              <w:t>kuo greičiau (per 1 minutę nuo ištirpinimo)</w:t>
            </w:r>
            <w:r w:rsidRPr="00723F58">
              <w:rPr>
                <w:rFonts w:ascii="Times New Roman" w:eastAsia="Times New Roman" w:hAnsi="Times New Roman" w:cs="Times New Roman"/>
                <w:snapToGrid w:val="0"/>
                <w:lang w:val="lt-LT" w:eastAsia="lt-LT"/>
              </w:rPr>
              <w:t xml:space="preserve"> </w:t>
            </w:r>
            <w:r w:rsidR="00EC489D" w:rsidRPr="00723F58">
              <w:rPr>
                <w:rFonts w:ascii="Times New Roman" w:eastAsia="Times New Roman" w:hAnsi="Times New Roman" w:cs="Times New Roman"/>
                <w:snapToGrid w:val="0"/>
                <w:lang w:val="lt-LT" w:eastAsia="lt-LT"/>
              </w:rPr>
              <w:t xml:space="preserve">suleiskite vaistą į dezinfekuotą vietą. </w:t>
            </w:r>
          </w:p>
          <w:p w14:paraId="5B931FD7" w14:textId="77777777" w:rsidR="00EC489D" w:rsidRPr="00723F58" w:rsidRDefault="00EC489D" w:rsidP="0060774E">
            <w:pPr>
              <w:spacing w:after="0" w:line="240" w:lineRule="auto"/>
              <w:rPr>
                <w:rFonts w:ascii="Times New Roman" w:eastAsia="Times New Roman" w:hAnsi="Times New Roman" w:cs="Times New Roman"/>
                <w:lang w:val="lt-LT"/>
              </w:rPr>
            </w:pPr>
          </w:p>
        </w:tc>
        <w:tc>
          <w:tcPr>
            <w:tcW w:w="2316" w:type="dxa"/>
          </w:tcPr>
          <w:p w14:paraId="36395073"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25D0DDE4" wp14:editId="58DD2C40">
                  <wp:extent cx="981075" cy="914400"/>
                  <wp:effectExtent l="0" t="0" r="9525" b="0"/>
                  <wp:docPr id="10" name="Picture 10"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EC489D" w:rsidRPr="00723F58" w14:paraId="453C2829" w14:textId="77777777" w:rsidTr="0060774E">
        <w:trPr>
          <w:trHeight w:val="342"/>
        </w:trPr>
        <w:tc>
          <w:tcPr>
            <w:tcW w:w="9288" w:type="dxa"/>
            <w:gridSpan w:val="2"/>
          </w:tcPr>
          <w:p w14:paraId="7E9C1770"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b/>
                <w:snapToGrid w:val="0"/>
                <w:lang w:val="lt-LT" w:eastAsia="lt-LT"/>
              </w:rPr>
              <w:t>4. PO NAUDOJIMO</w:t>
            </w:r>
          </w:p>
        </w:tc>
      </w:tr>
      <w:tr w:rsidR="00EC489D" w:rsidRPr="00723F58" w14:paraId="11CB32AC" w14:textId="77777777" w:rsidTr="0060774E">
        <w:tc>
          <w:tcPr>
            <w:tcW w:w="6972" w:type="dxa"/>
          </w:tcPr>
          <w:p w14:paraId="2FDD8C21" w14:textId="77777777" w:rsidR="00EC489D" w:rsidRPr="00723F58" w:rsidRDefault="00EC489D" w:rsidP="0060774E">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Apsaugos sistemos aktyvavimas atliekamas viena ranka.</w:t>
            </w:r>
          </w:p>
          <w:p w14:paraId="6155A2A8" w14:textId="77777777" w:rsidR="00EC489D" w:rsidRPr="00723F58" w:rsidRDefault="00EC489D" w:rsidP="0060774E">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Pastaba: pirštą visuomet laikykite kitoje dangtelio pusėje</w:t>
            </w:r>
            <w:r>
              <w:rPr>
                <w:rFonts w:ascii="Times New Roman" w:eastAsia="Times New Roman" w:hAnsi="Times New Roman" w:cs="Times New Roman"/>
                <w:snapToGrid w:val="0"/>
                <w:lang w:val="lt-LT" w:eastAsia="lt-LT"/>
              </w:rPr>
              <w:t>.</w:t>
            </w:r>
          </w:p>
          <w:p w14:paraId="2D4DEA9D"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212E4BE0"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Yra du apsauginės sistemos aktyvavimo būdai.</w:t>
            </w:r>
          </w:p>
          <w:p w14:paraId="082184C1" w14:textId="77777777" w:rsidR="00EC489D" w:rsidRPr="00723F58" w:rsidRDefault="00EC489D" w:rsidP="0060774E">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Būdas A: pirštu pastumkite dangtelį į priekį </w:t>
            </w:r>
          </w:p>
          <w:p w14:paraId="08EE9252"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p>
          <w:p w14:paraId="436FFBBA" w14:textId="77777777" w:rsidR="00EC489D" w:rsidRPr="00723F58" w:rsidRDefault="00EC489D" w:rsidP="0060774E">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arba</w:t>
            </w:r>
          </w:p>
          <w:p w14:paraId="3A18E14B"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6787C21A" w14:textId="77777777" w:rsidR="00EC489D" w:rsidRPr="00723F58" w:rsidRDefault="00EC489D" w:rsidP="0060774E">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Būdas B: spauskite dangtelį prie plokščio paviršiaus</w:t>
            </w:r>
          </w:p>
          <w:p w14:paraId="5E2E40B3"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2F750A64"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381C5F5E" w14:textId="77777777" w:rsidR="00EC489D" w:rsidRPr="00723F58" w:rsidRDefault="00EC489D" w:rsidP="0060774E">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Abiem atvejais tvirtai staigiu judesiu spauskite dangtelį žemyn, kol pasigirs spragtelėjimas.</w:t>
            </w:r>
          </w:p>
          <w:p w14:paraId="3383661A"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52F0BBD3"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78627952" w14:textId="77777777" w:rsidR="00EC489D" w:rsidRPr="00723F58" w:rsidRDefault="00EC489D" w:rsidP="0060774E">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Pažiūrėkite, ar adata yra visai sulindusi ir užrakinta.</w:t>
            </w:r>
          </w:p>
          <w:p w14:paraId="74D53FAA"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p>
          <w:p w14:paraId="33F846C8" w14:textId="77777777" w:rsidR="00EC489D" w:rsidRPr="00723F58" w:rsidRDefault="00EC489D" w:rsidP="0060774E">
            <w:p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Panaudotas adatas, nesuvartotą suspensiją ir kitas medžiagas reikia išmesti pagal galiojančius vietinius reikalavimus.</w:t>
            </w:r>
          </w:p>
          <w:p w14:paraId="56C04165" w14:textId="77777777" w:rsidR="00EC489D" w:rsidRPr="00723F58" w:rsidRDefault="00EC489D" w:rsidP="0060774E">
            <w:pPr>
              <w:spacing w:after="0" w:line="240" w:lineRule="auto"/>
              <w:jc w:val="both"/>
              <w:rPr>
                <w:rFonts w:ascii="Times New Roman" w:eastAsia="Times New Roman" w:hAnsi="Times New Roman" w:cs="Times New Roman"/>
                <w:lang w:val="lt-LT"/>
              </w:rPr>
            </w:pPr>
          </w:p>
        </w:tc>
        <w:tc>
          <w:tcPr>
            <w:tcW w:w="2316" w:type="dxa"/>
          </w:tcPr>
          <w:p w14:paraId="28999842"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noProof/>
                <w:lang w:val="lt-LT" w:eastAsia="lt-LT"/>
              </w:rPr>
              <w:lastRenderedPageBreak/>
              <mc:AlternateContent>
                <mc:Choice Requires="wps">
                  <w:drawing>
                    <wp:anchor distT="0" distB="0" distL="114300" distR="114300" simplePos="0" relativeHeight="251681792" behindDoc="0" locked="0" layoutInCell="1" allowOverlap="1" wp14:anchorId="37F76FF9" wp14:editId="2A8F8803">
                      <wp:simplePos x="0" y="0"/>
                      <wp:positionH relativeFrom="column">
                        <wp:posOffset>-45720</wp:posOffset>
                      </wp:positionH>
                      <wp:positionV relativeFrom="paragraph">
                        <wp:posOffset>625475</wp:posOffset>
                      </wp:positionV>
                      <wp:extent cx="381000" cy="1238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381000" cy="123825"/>
                              </a:xfrm>
                              <a:prstGeom prst="rect">
                                <a:avLst/>
                              </a:prstGeom>
                              <a:solidFill>
                                <a:sysClr val="window" lastClr="FFFFFF"/>
                              </a:solidFill>
                              <a:ln w="6350">
                                <a:noFill/>
                              </a:ln>
                              <a:effectLst/>
                            </wps:spPr>
                            <wps:txbx>
                              <w:txbxContent>
                                <w:p w14:paraId="59481ADA" w14:textId="77777777" w:rsidR="0060774E" w:rsidRPr="001D6D9C" w:rsidRDefault="0060774E" w:rsidP="00EC489D">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F76FF9" id="Text Box 24" o:spid="_x0000_s1039" type="#_x0000_t202" style="position:absolute;left:0;text-align:left;margin-left:-3.6pt;margin-top:49.25pt;width:30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" fillcolor="window" stroked="f" strokeweight=".5pt">
                      <v:textbox inset="0,0,0,0">
                        <w:txbxContent>
                          <w:p w14:paraId="59481ADA" w14:textId="77777777" w:rsidR="0060774E" w:rsidRPr="001D6D9C" w:rsidRDefault="0060774E" w:rsidP="00EC489D">
                            <w:pPr>
                              <w:rPr>
                                <w:sz w:val="12"/>
                                <w:szCs w:val="12"/>
                              </w:rPr>
                            </w:pPr>
                            <w:r w:rsidRPr="001D6D9C">
                              <w:rPr>
                                <w:sz w:val="12"/>
                                <w:szCs w:val="12"/>
                              </w:rPr>
                              <w:t>Dangtelis</w:t>
                            </w:r>
                          </w:p>
                        </w:txbxContent>
                      </v:textbox>
                    </v:shape>
                  </w:pict>
                </mc:Fallback>
              </mc:AlternateContent>
            </w:r>
            <w:r w:rsidRPr="00723F58">
              <w:rPr>
                <w:rFonts w:ascii="Times New Roman" w:eastAsia="Times New Roman" w:hAnsi="Times New Roman" w:cs="Times New Roman"/>
                <w:noProof/>
                <w:lang w:val="lt-LT" w:eastAsia="lt-LT"/>
              </w:rPr>
              <mc:AlternateContent>
                <mc:Choice Requires="wps">
                  <w:drawing>
                    <wp:anchor distT="0" distB="0" distL="114300" distR="114300" simplePos="0" relativeHeight="251682816" behindDoc="0" locked="0" layoutInCell="1" allowOverlap="1" wp14:anchorId="5F61ABC9" wp14:editId="41082FE9">
                      <wp:simplePos x="0" y="0"/>
                      <wp:positionH relativeFrom="column">
                        <wp:posOffset>1905</wp:posOffset>
                      </wp:positionH>
                      <wp:positionV relativeFrom="paragraph">
                        <wp:posOffset>406400</wp:posOffset>
                      </wp:positionV>
                      <wp:extent cx="200025" cy="12382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200025" cy="123825"/>
                              </a:xfrm>
                              <a:prstGeom prst="rect">
                                <a:avLst/>
                              </a:prstGeom>
                              <a:solidFill>
                                <a:sysClr val="window" lastClr="FFFFFF"/>
                              </a:solidFill>
                              <a:ln w="6350">
                                <a:noFill/>
                              </a:ln>
                              <a:effectLst/>
                            </wps:spPr>
                            <wps:txbx>
                              <w:txbxContent>
                                <w:p w14:paraId="3E3B124F" w14:textId="77777777" w:rsidR="0060774E" w:rsidRPr="001D6D9C" w:rsidRDefault="0060774E" w:rsidP="00EC489D">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61ABC9" id="Text Box 26" o:spid="_x0000_s1040" type="#_x0000_t202" style="position:absolute;left:0;text-align:left;margin-left:.15pt;margin-top:32pt;width:15.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" fillcolor="window" stroked="f" strokeweight=".5pt">
                      <v:textbox inset="0,0,0,0">
                        <w:txbxContent>
                          <w:p w14:paraId="3E3B124F" w14:textId="77777777" w:rsidR="0060774E" w:rsidRPr="001D6D9C" w:rsidRDefault="0060774E" w:rsidP="00EC489D">
                            <w:pPr>
                              <w:rPr>
                                <w:sz w:val="12"/>
                                <w:szCs w:val="12"/>
                              </w:rPr>
                            </w:pPr>
                          </w:p>
                        </w:txbxContent>
                      </v:textbox>
                    </v:shape>
                  </w:pict>
                </mc:Fallback>
              </mc:AlternateContent>
            </w:r>
            <w:r w:rsidRPr="00723F58">
              <w:rPr>
                <w:rFonts w:ascii="Calibri" w:eastAsia="Calibri" w:hAnsi="Calibri" w:cs="Times New Roman"/>
                <w:noProof/>
                <w:lang w:val="lt-LT" w:eastAsia="lt-LT"/>
              </w:rPr>
              <w:drawing>
                <wp:inline distT="0" distB="0" distL="0" distR="0" wp14:anchorId="7222DB14" wp14:editId="3E3B7B83">
                  <wp:extent cx="1028700" cy="800100"/>
                  <wp:effectExtent l="0" t="0" r="0" b="0"/>
                  <wp:docPr id="11" name="Picture 11"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2772EA47"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7E927883"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0AFE2423" wp14:editId="52BD1A7F">
                      <wp:simplePos x="0" y="0"/>
                      <wp:positionH relativeFrom="column">
                        <wp:posOffset>640080</wp:posOffset>
                      </wp:positionH>
                      <wp:positionV relativeFrom="paragraph">
                        <wp:posOffset>157480</wp:posOffset>
                      </wp:positionV>
                      <wp:extent cx="723900" cy="12382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723900" cy="123825"/>
                              </a:xfrm>
                              <a:prstGeom prst="rect">
                                <a:avLst/>
                              </a:prstGeom>
                              <a:solidFill>
                                <a:sysClr val="window" lastClr="FFFFFF"/>
                              </a:solidFill>
                              <a:ln w="6350">
                                <a:noFill/>
                              </a:ln>
                              <a:effectLst/>
                            </wps:spPr>
                            <wps:txbx>
                              <w:txbxContent>
                                <w:p w14:paraId="7B3A36DD" w14:textId="77777777" w:rsidR="0060774E" w:rsidRPr="001D6D9C" w:rsidRDefault="0060774E" w:rsidP="00EC489D">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FE2423" id="Text Box 23" o:spid="_x0000_s1041" type="#_x0000_t202" style="position:absolute;left:0;text-align:left;margin-left:50.4pt;margin-top:12.4pt;width:57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" fillcolor="window" stroked="f" strokeweight=".5pt">
                      <v:textbox inset="0,0,0,0">
                        <w:txbxContent>
                          <w:p w14:paraId="7B3A36DD" w14:textId="77777777" w:rsidR="0060774E" w:rsidRPr="001D6D9C" w:rsidRDefault="0060774E" w:rsidP="00EC489D">
                            <w:pPr>
                              <w:rPr>
                                <w:sz w:val="14"/>
                                <w:szCs w:val="14"/>
                              </w:rPr>
                            </w:pPr>
                            <w:r w:rsidRPr="001D6D9C">
                              <w:rPr>
                                <w:sz w:val="14"/>
                                <w:szCs w:val="14"/>
                              </w:rPr>
                              <w:t>Tvirtai paspauskite</w:t>
                            </w:r>
                          </w:p>
                        </w:txbxContent>
                      </v:textbox>
                    </v:shape>
                  </w:pict>
                </mc:Fallback>
              </mc:AlternateContent>
            </w:r>
            <w:r w:rsidRPr="00723F58">
              <w:rPr>
                <w:rFonts w:ascii="Calibri" w:eastAsia="Calibri" w:hAnsi="Calibri" w:cs="Times New Roman"/>
                <w:noProof/>
                <w:lang w:val="lt-LT" w:eastAsia="lt-LT"/>
              </w:rPr>
              <w:drawing>
                <wp:inline distT="0" distB="0" distL="0" distR="0" wp14:anchorId="3BAE546D" wp14:editId="29E9AEB8">
                  <wp:extent cx="1276350" cy="781050"/>
                  <wp:effectExtent l="0" t="0" r="0" b="0"/>
                  <wp:docPr id="12" name="Picture 20"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14:paraId="542627CF"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56D21188"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lang w:val="lt-LT"/>
              </w:rPr>
              <w:t>Būdas A</w:t>
            </w:r>
          </w:p>
          <w:p w14:paraId="53F7665F"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551F2DCA"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noProof/>
                <w:lang w:val="lt-LT" w:eastAsia="lt-LT"/>
              </w:rPr>
              <mc:AlternateContent>
                <mc:Choice Requires="wps">
                  <w:drawing>
                    <wp:anchor distT="0" distB="0" distL="114300" distR="114300" simplePos="0" relativeHeight="251679744" behindDoc="0" locked="0" layoutInCell="1" allowOverlap="1" wp14:anchorId="04E08983" wp14:editId="350810B3">
                      <wp:simplePos x="0" y="0"/>
                      <wp:positionH relativeFrom="column">
                        <wp:posOffset>-36195</wp:posOffset>
                      </wp:positionH>
                      <wp:positionV relativeFrom="paragraph">
                        <wp:posOffset>-635</wp:posOffset>
                      </wp:positionV>
                      <wp:extent cx="752475" cy="1238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52475" cy="123825"/>
                              </a:xfrm>
                              <a:prstGeom prst="rect">
                                <a:avLst/>
                              </a:prstGeom>
                              <a:solidFill>
                                <a:sysClr val="window" lastClr="FFFFFF"/>
                              </a:solidFill>
                              <a:ln w="6350">
                                <a:noFill/>
                              </a:ln>
                              <a:effectLst/>
                            </wps:spPr>
                            <wps:txbx>
                              <w:txbxContent>
                                <w:p w14:paraId="0357B825" w14:textId="77777777" w:rsidR="0060774E" w:rsidRPr="001D6D9C" w:rsidRDefault="0060774E" w:rsidP="00EC489D">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E08983" id="Text Box 22" o:spid="_x0000_s1042" type="#_x0000_t202" style="position:absolute;left:0;text-align:left;margin-left:-2.85pt;margin-top:-.05pt;width:59.2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" fillcolor="window" stroked="f" strokeweight=".5pt">
                      <v:textbox inset="0,0,0,0">
                        <w:txbxContent>
                          <w:p w14:paraId="0357B825" w14:textId="77777777" w:rsidR="0060774E" w:rsidRPr="001D6D9C" w:rsidRDefault="0060774E" w:rsidP="00EC489D">
                            <w:pPr>
                              <w:rPr>
                                <w:sz w:val="14"/>
                                <w:szCs w:val="14"/>
                              </w:rPr>
                            </w:pPr>
                            <w:r w:rsidRPr="001D6D9C">
                              <w:rPr>
                                <w:sz w:val="14"/>
                                <w:szCs w:val="14"/>
                              </w:rPr>
                              <w:t>Užrakinta adata</w:t>
                            </w:r>
                          </w:p>
                        </w:txbxContent>
                      </v:textbox>
                    </v:shape>
                  </w:pict>
                </mc:Fallback>
              </mc:AlternateContent>
            </w:r>
            <w:r w:rsidRPr="00723F58">
              <w:rPr>
                <w:rFonts w:ascii="Calibri" w:eastAsia="Calibri" w:hAnsi="Calibri" w:cs="Times New Roman"/>
                <w:noProof/>
                <w:lang w:val="lt-LT" w:eastAsia="lt-LT"/>
              </w:rPr>
              <w:drawing>
                <wp:inline distT="0" distB="0" distL="0" distR="0" wp14:anchorId="11758004" wp14:editId="63BCDCE3">
                  <wp:extent cx="819150" cy="857250"/>
                  <wp:effectExtent l="0" t="0" r="0" b="0"/>
                  <wp:docPr id="13" name="Picture 21"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14:paraId="282C9213" w14:textId="77777777" w:rsidR="00EC489D" w:rsidRPr="00723F58" w:rsidRDefault="00EC489D" w:rsidP="0060774E">
            <w:pPr>
              <w:spacing w:after="0" w:line="240" w:lineRule="auto"/>
              <w:jc w:val="both"/>
              <w:rPr>
                <w:rFonts w:ascii="Times New Roman" w:eastAsia="Times New Roman" w:hAnsi="Times New Roman" w:cs="Times New Roman"/>
                <w:lang w:val="lt-LT"/>
              </w:rPr>
            </w:pPr>
          </w:p>
          <w:p w14:paraId="50ECA7C3" w14:textId="77777777" w:rsidR="00EC489D" w:rsidRPr="00723F58" w:rsidRDefault="00EC489D" w:rsidP="0060774E">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lang w:val="lt-LT"/>
              </w:rPr>
              <w:t>Būdas B</w:t>
            </w:r>
          </w:p>
          <w:p w14:paraId="21ECBAE9" w14:textId="77777777" w:rsidR="00EC489D" w:rsidRPr="00723F58" w:rsidRDefault="00EC489D" w:rsidP="0060774E">
            <w:pPr>
              <w:spacing w:after="0" w:line="240" w:lineRule="auto"/>
              <w:jc w:val="both"/>
              <w:rPr>
                <w:rFonts w:ascii="Times New Roman" w:eastAsia="Times New Roman" w:hAnsi="Times New Roman" w:cs="Times New Roman"/>
                <w:lang w:val="lt-LT"/>
              </w:rPr>
            </w:pPr>
          </w:p>
        </w:tc>
      </w:tr>
    </w:tbl>
    <w:p w14:paraId="3B63A289" w14:textId="77777777" w:rsidR="00EC489D" w:rsidRPr="00723F58" w:rsidRDefault="00EC489D" w:rsidP="00EC489D">
      <w:pPr>
        <w:spacing w:after="160" w:line="259" w:lineRule="auto"/>
        <w:rPr>
          <w:lang w:val="lt-LT"/>
        </w:rPr>
      </w:pPr>
    </w:p>
    <w:p w14:paraId="785F487E" w14:textId="77777777" w:rsidR="00EC489D" w:rsidRPr="00723F58" w:rsidRDefault="00EC489D" w:rsidP="00EC489D">
      <w:pPr>
        <w:spacing w:after="160" w:line="259" w:lineRule="auto"/>
        <w:rPr>
          <w:lang w:val="lt-LT"/>
        </w:rPr>
      </w:pPr>
    </w:p>
    <w:p w14:paraId="7A6D0B19" w14:textId="77777777" w:rsidR="00EC489D" w:rsidRPr="00723F58" w:rsidRDefault="00EC489D" w:rsidP="00EC489D">
      <w:pPr>
        <w:spacing w:after="160" w:line="259" w:lineRule="auto"/>
        <w:rPr>
          <w:lang w:val="lt-LT"/>
        </w:rPr>
      </w:pPr>
    </w:p>
    <w:p w14:paraId="444FABB4" w14:textId="77777777" w:rsidR="00EC489D" w:rsidRPr="00723F58" w:rsidRDefault="00EC489D" w:rsidP="00EC489D">
      <w:pPr>
        <w:rPr>
          <w:lang w:val="lt-LT"/>
        </w:rPr>
      </w:pPr>
    </w:p>
    <w:p w14:paraId="23009F73" w14:textId="4828AE6D" w:rsidR="00F23F8B" w:rsidRPr="00723F58" w:rsidRDefault="00F23F8B" w:rsidP="00EC489D">
      <w:pPr>
        <w:keepNext/>
        <w:tabs>
          <w:tab w:val="left" w:pos="567"/>
        </w:tabs>
        <w:spacing w:after="0" w:line="240" w:lineRule="auto"/>
        <w:jc w:val="center"/>
        <w:outlineLvl w:val="1"/>
        <w:rPr>
          <w:lang w:val="lt-LT"/>
        </w:rPr>
      </w:pPr>
    </w:p>
    <w:sectPr w:rsidR="00F23F8B" w:rsidRPr="00723F58" w:rsidSect="005E7C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undesSerif Office">
    <w:altName w:val="Book Antiqua"/>
    <w:charset w:val="00"/>
    <w:family w:val="roman"/>
    <w:pitch w:val="variable"/>
    <w:sig w:usb0="00000001" w:usb1="4000206B" w:usb2="00000000" w:usb3="00000000" w:csb0="00000093"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3" w15:restartNumberingAfterBreak="0">
    <w:nsid w:val="07446356"/>
    <w:multiLevelType w:val="hybridMultilevel"/>
    <w:tmpl w:val="4DD66688"/>
    <w:lvl w:ilvl="0" w:tplc="491AF8DA">
      <w:numFmt w:val="bullet"/>
      <w:lvlText w:val="•"/>
      <w:legacy w:legacy="1" w:legacySpace="0" w:legacyIndent="0"/>
      <w:lvlJc w:val="left"/>
      <w:pPr>
        <w:ind w:left="0" w:firstLine="0"/>
      </w:pPr>
      <w:rPr>
        <w:rFonts w:ascii="Helv" w:hAnsi="Helv"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B7627"/>
    <w:multiLevelType w:val="hybridMultilevel"/>
    <w:tmpl w:val="B584255A"/>
    <w:lvl w:ilvl="0" w:tplc="BAB071E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D76FF"/>
    <w:multiLevelType w:val="hybridMultilevel"/>
    <w:tmpl w:val="BB0403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86906"/>
    <w:multiLevelType w:val="hybridMultilevel"/>
    <w:tmpl w:val="97DC3A4E"/>
    <w:lvl w:ilvl="0" w:tplc="04270003">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E6F19"/>
    <w:multiLevelType w:val="singleLevel"/>
    <w:tmpl w:val="C2246D0A"/>
    <w:lvl w:ilvl="0">
      <w:start w:val="1"/>
      <w:numFmt w:val="bullet"/>
      <w:pStyle w:val="Corpstexte"/>
      <w:lvlText w:val=""/>
      <w:lvlJc w:val="left"/>
      <w:pPr>
        <w:tabs>
          <w:tab w:val="num" w:pos="360"/>
        </w:tabs>
        <w:ind w:left="360" w:hanging="360"/>
      </w:pPr>
      <w:rPr>
        <w:rFonts w:ascii="Symbol" w:hAnsi="Symbol" w:hint="default"/>
      </w:rPr>
    </w:lvl>
  </w:abstractNum>
  <w:abstractNum w:abstractNumId="10" w15:restartNumberingAfterBreak="0">
    <w:nsid w:val="595259A6"/>
    <w:multiLevelType w:val="hybridMultilevel"/>
    <w:tmpl w:val="E17E21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14FF0"/>
    <w:multiLevelType w:val="hybridMultilevel"/>
    <w:tmpl w:val="FBEE98EE"/>
    <w:lvl w:ilvl="0" w:tplc="340AB44E">
      <w:start w:val="1"/>
      <w:numFmt w:val="bullet"/>
      <w:lvlText w:val="o"/>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720"/>
        </w:tabs>
        <w:ind w:left="720" w:hanging="360"/>
      </w:pPr>
      <w:rPr>
        <w:rFonts w:ascii="Courier New" w:hAnsi="Courier New" w:cs="Times New Roman" w:hint="default"/>
      </w:rPr>
    </w:lvl>
    <w:lvl w:ilvl="2" w:tplc="04270005">
      <w:start w:val="1"/>
      <w:numFmt w:val="bullet"/>
      <w:lvlText w:val=""/>
      <w:lvlJc w:val="left"/>
      <w:pPr>
        <w:tabs>
          <w:tab w:val="num" w:pos="1440"/>
        </w:tabs>
        <w:ind w:left="1440" w:hanging="360"/>
      </w:pPr>
      <w:rPr>
        <w:rFonts w:ascii="Wingdings" w:hAnsi="Wingdings" w:hint="default"/>
      </w:rPr>
    </w:lvl>
    <w:lvl w:ilvl="3" w:tplc="04270001">
      <w:start w:val="1"/>
      <w:numFmt w:val="bullet"/>
      <w:lvlText w:val=""/>
      <w:lvlJc w:val="left"/>
      <w:pPr>
        <w:tabs>
          <w:tab w:val="num" w:pos="2160"/>
        </w:tabs>
        <w:ind w:left="2160" w:hanging="360"/>
      </w:pPr>
      <w:rPr>
        <w:rFonts w:ascii="Symbol" w:hAnsi="Symbol" w:hint="default"/>
      </w:rPr>
    </w:lvl>
    <w:lvl w:ilvl="4" w:tplc="04270003">
      <w:start w:val="1"/>
      <w:numFmt w:val="bullet"/>
      <w:lvlText w:val="o"/>
      <w:lvlJc w:val="left"/>
      <w:pPr>
        <w:tabs>
          <w:tab w:val="num" w:pos="2880"/>
        </w:tabs>
        <w:ind w:left="2880" w:hanging="360"/>
      </w:pPr>
      <w:rPr>
        <w:rFonts w:ascii="Courier New" w:hAnsi="Courier New" w:cs="Times New Roman" w:hint="default"/>
      </w:rPr>
    </w:lvl>
    <w:lvl w:ilvl="5" w:tplc="04270005">
      <w:start w:val="1"/>
      <w:numFmt w:val="bullet"/>
      <w:lvlText w:val=""/>
      <w:lvlJc w:val="left"/>
      <w:pPr>
        <w:tabs>
          <w:tab w:val="num" w:pos="3600"/>
        </w:tabs>
        <w:ind w:left="3600" w:hanging="360"/>
      </w:pPr>
      <w:rPr>
        <w:rFonts w:ascii="Wingdings" w:hAnsi="Wingdings" w:hint="default"/>
      </w:rPr>
    </w:lvl>
    <w:lvl w:ilvl="6" w:tplc="04270001">
      <w:start w:val="1"/>
      <w:numFmt w:val="bullet"/>
      <w:lvlText w:val=""/>
      <w:lvlJc w:val="left"/>
      <w:pPr>
        <w:tabs>
          <w:tab w:val="num" w:pos="4320"/>
        </w:tabs>
        <w:ind w:left="4320" w:hanging="360"/>
      </w:pPr>
      <w:rPr>
        <w:rFonts w:ascii="Symbol" w:hAnsi="Symbol" w:hint="default"/>
      </w:rPr>
    </w:lvl>
    <w:lvl w:ilvl="7" w:tplc="04270003">
      <w:start w:val="1"/>
      <w:numFmt w:val="bullet"/>
      <w:lvlText w:val="o"/>
      <w:lvlJc w:val="left"/>
      <w:pPr>
        <w:tabs>
          <w:tab w:val="num" w:pos="5040"/>
        </w:tabs>
        <w:ind w:left="5040" w:hanging="360"/>
      </w:pPr>
      <w:rPr>
        <w:rFonts w:ascii="Courier New" w:hAnsi="Courier New" w:cs="Times New Roman" w:hint="default"/>
      </w:rPr>
    </w:lvl>
    <w:lvl w:ilvl="8" w:tplc="0427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A0506"/>
    <w:multiLevelType w:val="hybridMultilevel"/>
    <w:tmpl w:val="BA9EBB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0"/>
  </w:num>
  <w:num w:numId="3">
    <w:abstractNumId w:val="16"/>
  </w:num>
  <w:num w:numId="4">
    <w:abstractNumId w:val="2"/>
  </w:num>
  <w:num w:numId="5">
    <w:abstractNumId w:val="13"/>
  </w:num>
  <w:num w:numId="6">
    <w:abstractNumId w:val="14"/>
  </w:num>
  <w:num w:numId="7">
    <w:abstractNumId w:val="5"/>
  </w:num>
  <w:num w:numId="8">
    <w:abstractNumId w:val="7"/>
  </w:num>
  <w:num w:numId="9">
    <w:abstractNumId w:val="8"/>
  </w:num>
  <w:num w:numId="10">
    <w:abstractNumId w:val="6"/>
  </w:num>
  <w:num w:numId="11">
    <w:abstractNumId w:val="9"/>
  </w:num>
  <w:num w:numId="12">
    <w:abstractNumId w:val="15"/>
  </w:num>
  <w:num w:numId="13">
    <w:abstractNumId w:val="11"/>
  </w:num>
  <w:num w:numId="14">
    <w:abstractNumId w:val="12"/>
  </w:num>
  <w:num w:numId="15">
    <w:abstractNumId w:val="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F4"/>
    <w:rsid w:val="00005E74"/>
    <w:rsid w:val="00006CD2"/>
    <w:rsid w:val="00021BF4"/>
    <w:rsid w:val="0003168C"/>
    <w:rsid w:val="00033426"/>
    <w:rsid w:val="00045C5D"/>
    <w:rsid w:val="00050607"/>
    <w:rsid w:val="00052500"/>
    <w:rsid w:val="000A5074"/>
    <w:rsid w:val="000A6E37"/>
    <w:rsid w:val="000B33FD"/>
    <w:rsid w:val="000E0E89"/>
    <w:rsid w:val="000F1A65"/>
    <w:rsid w:val="000F4458"/>
    <w:rsid w:val="00104CDA"/>
    <w:rsid w:val="00127002"/>
    <w:rsid w:val="001707D7"/>
    <w:rsid w:val="001762C4"/>
    <w:rsid w:val="00177F84"/>
    <w:rsid w:val="00187287"/>
    <w:rsid w:val="00187D8F"/>
    <w:rsid w:val="001A0713"/>
    <w:rsid w:val="001A516F"/>
    <w:rsid w:val="001C7C35"/>
    <w:rsid w:val="001D4F9E"/>
    <w:rsid w:val="001F2AC6"/>
    <w:rsid w:val="00222563"/>
    <w:rsid w:val="0022342D"/>
    <w:rsid w:val="002344AB"/>
    <w:rsid w:val="002516A7"/>
    <w:rsid w:val="002540A0"/>
    <w:rsid w:val="00276B58"/>
    <w:rsid w:val="00280F50"/>
    <w:rsid w:val="002D0A47"/>
    <w:rsid w:val="0034555B"/>
    <w:rsid w:val="003473AD"/>
    <w:rsid w:val="00362FA4"/>
    <w:rsid w:val="003671CC"/>
    <w:rsid w:val="00384992"/>
    <w:rsid w:val="003A52B2"/>
    <w:rsid w:val="003B24C9"/>
    <w:rsid w:val="003B3BF5"/>
    <w:rsid w:val="00410683"/>
    <w:rsid w:val="004135DA"/>
    <w:rsid w:val="00414DE6"/>
    <w:rsid w:val="00453CE9"/>
    <w:rsid w:val="0046240D"/>
    <w:rsid w:val="00467B5E"/>
    <w:rsid w:val="00470CA3"/>
    <w:rsid w:val="00471D9D"/>
    <w:rsid w:val="00473F99"/>
    <w:rsid w:val="004871D1"/>
    <w:rsid w:val="004878C6"/>
    <w:rsid w:val="00497C6C"/>
    <w:rsid w:val="004D4043"/>
    <w:rsid w:val="004D4563"/>
    <w:rsid w:val="004F7B55"/>
    <w:rsid w:val="00535E26"/>
    <w:rsid w:val="00542338"/>
    <w:rsid w:val="005534BF"/>
    <w:rsid w:val="0055698C"/>
    <w:rsid w:val="0058076E"/>
    <w:rsid w:val="00595B1F"/>
    <w:rsid w:val="005A02DB"/>
    <w:rsid w:val="005A6D74"/>
    <w:rsid w:val="005C0409"/>
    <w:rsid w:val="005C7118"/>
    <w:rsid w:val="005E1022"/>
    <w:rsid w:val="005E30CD"/>
    <w:rsid w:val="005E7CC5"/>
    <w:rsid w:val="005F1397"/>
    <w:rsid w:val="00602735"/>
    <w:rsid w:val="0060774E"/>
    <w:rsid w:val="00632459"/>
    <w:rsid w:val="00632D68"/>
    <w:rsid w:val="00652D2E"/>
    <w:rsid w:val="0065330A"/>
    <w:rsid w:val="00677475"/>
    <w:rsid w:val="0068382E"/>
    <w:rsid w:val="006B7BAA"/>
    <w:rsid w:val="006C286E"/>
    <w:rsid w:val="006C7426"/>
    <w:rsid w:val="006E530C"/>
    <w:rsid w:val="006F0924"/>
    <w:rsid w:val="00723F58"/>
    <w:rsid w:val="0076214F"/>
    <w:rsid w:val="00783E87"/>
    <w:rsid w:val="007B37D7"/>
    <w:rsid w:val="007C764F"/>
    <w:rsid w:val="007E1890"/>
    <w:rsid w:val="007F6F92"/>
    <w:rsid w:val="00802478"/>
    <w:rsid w:val="0082232D"/>
    <w:rsid w:val="00835863"/>
    <w:rsid w:val="00863FAE"/>
    <w:rsid w:val="008A1A9B"/>
    <w:rsid w:val="008B5647"/>
    <w:rsid w:val="008B67B3"/>
    <w:rsid w:val="008E00DA"/>
    <w:rsid w:val="00902D30"/>
    <w:rsid w:val="009113CD"/>
    <w:rsid w:val="00945A07"/>
    <w:rsid w:val="009819DB"/>
    <w:rsid w:val="009A111E"/>
    <w:rsid w:val="009C0D9F"/>
    <w:rsid w:val="009D656C"/>
    <w:rsid w:val="009F01B1"/>
    <w:rsid w:val="009F1AE2"/>
    <w:rsid w:val="00A26932"/>
    <w:rsid w:val="00A42C6C"/>
    <w:rsid w:val="00A45D90"/>
    <w:rsid w:val="00A545FE"/>
    <w:rsid w:val="00A56EDA"/>
    <w:rsid w:val="00A66761"/>
    <w:rsid w:val="00A801A9"/>
    <w:rsid w:val="00A844E0"/>
    <w:rsid w:val="00A86590"/>
    <w:rsid w:val="00A878C5"/>
    <w:rsid w:val="00AA5389"/>
    <w:rsid w:val="00AB493F"/>
    <w:rsid w:val="00AC1A71"/>
    <w:rsid w:val="00AE3E8C"/>
    <w:rsid w:val="00AF4EA3"/>
    <w:rsid w:val="00B06D4A"/>
    <w:rsid w:val="00B06E54"/>
    <w:rsid w:val="00B142E0"/>
    <w:rsid w:val="00B347A1"/>
    <w:rsid w:val="00B4536F"/>
    <w:rsid w:val="00B84842"/>
    <w:rsid w:val="00B93777"/>
    <w:rsid w:val="00B95E43"/>
    <w:rsid w:val="00BB4108"/>
    <w:rsid w:val="00BC3757"/>
    <w:rsid w:val="00C21509"/>
    <w:rsid w:val="00C763F8"/>
    <w:rsid w:val="00C92F9D"/>
    <w:rsid w:val="00CA1DE5"/>
    <w:rsid w:val="00CA7F0A"/>
    <w:rsid w:val="00CB1B9F"/>
    <w:rsid w:val="00CC2A4C"/>
    <w:rsid w:val="00CC503C"/>
    <w:rsid w:val="00CD0843"/>
    <w:rsid w:val="00CF5AA4"/>
    <w:rsid w:val="00D02EFF"/>
    <w:rsid w:val="00D05DBC"/>
    <w:rsid w:val="00D15A84"/>
    <w:rsid w:val="00D35248"/>
    <w:rsid w:val="00D35EE2"/>
    <w:rsid w:val="00D4371A"/>
    <w:rsid w:val="00D84D05"/>
    <w:rsid w:val="00D91051"/>
    <w:rsid w:val="00DC3E79"/>
    <w:rsid w:val="00E00F5B"/>
    <w:rsid w:val="00E02307"/>
    <w:rsid w:val="00E030C7"/>
    <w:rsid w:val="00E118B5"/>
    <w:rsid w:val="00E13E44"/>
    <w:rsid w:val="00E1550D"/>
    <w:rsid w:val="00E4198F"/>
    <w:rsid w:val="00E85227"/>
    <w:rsid w:val="00EB4EAE"/>
    <w:rsid w:val="00EB66A0"/>
    <w:rsid w:val="00EC2A32"/>
    <w:rsid w:val="00EC489D"/>
    <w:rsid w:val="00ED61D9"/>
    <w:rsid w:val="00F23F8B"/>
    <w:rsid w:val="00F2697A"/>
    <w:rsid w:val="00F27AFE"/>
    <w:rsid w:val="00F35952"/>
    <w:rsid w:val="00F736BA"/>
    <w:rsid w:val="00FA5C7F"/>
    <w:rsid w:val="00FB2A8E"/>
    <w:rsid w:val="00FD0079"/>
    <w:rsid w:val="00FE54CC"/>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5028"/>
  <w15:docId w15:val="{7F5822A7-3691-483F-8DA3-35983D5E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1BF4"/>
    <w:pPr>
      <w:spacing w:after="200" w:line="276" w:lineRule="auto"/>
    </w:pPr>
    <w:rPr>
      <w:lang w:val="en-GB"/>
    </w:rPr>
  </w:style>
  <w:style w:type="paragraph" w:styleId="Antrat3">
    <w:name w:val="heading 3"/>
    <w:basedOn w:val="prastasis"/>
    <w:next w:val="prastasis"/>
    <w:link w:val="Antrat3Diagrama"/>
    <w:uiPriority w:val="9"/>
    <w:semiHidden/>
    <w:unhideWhenUsed/>
    <w:qFormat/>
    <w:rsid w:val="00021BF4"/>
    <w:pPr>
      <w:keepNext/>
      <w:keepLines/>
      <w:spacing w:before="200" w:after="0" w:line="259" w:lineRule="auto"/>
      <w:outlineLvl w:val="2"/>
    </w:pPr>
    <w:rPr>
      <w:rFonts w:asciiTheme="majorHAnsi" w:eastAsiaTheme="majorEastAsia" w:hAnsiTheme="majorHAnsi" w:cstheme="majorBidi"/>
      <w:b/>
      <w:bCs/>
      <w:color w:val="4472C4" w:themeColor="accent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021BF4"/>
    <w:rPr>
      <w:rFonts w:asciiTheme="majorHAnsi" w:eastAsiaTheme="majorEastAsia" w:hAnsiTheme="majorHAnsi" w:cstheme="majorBidi"/>
      <w:b/>
      <w:bCs/>
      <w:color w:val="4472C4" w:themeColor="accent1"/>
      <w:lang w:val="lt-LT"/>
    </w:rPr>
  </w:style>
  <w:style w:type="numbering" w:customStyle="1" w:styleId="NoList1">
    <w:name w:val="No List1"/>
    <w:next w:val="Sraonra"/>
    <w:uiPriority w:val="99"/>
    <w:semiHidden/>
    <w:unhideWhenUsed/>
    <w:rsid w:val="00021BF4"/>
  </w:style>
  <w:style w:type="numbering" w:customStyle="1" w:styleId="Sraonra1">
    <w:name w:val="Sąrašo nėra1"/>
    <w:next w:val="Sraonra"/>
    <w:uiPriority w:val="99"/>
    <w:semiHidden/>
    <w:unhideWhenUsed/>
    <w:rsid w:val="00021BF4"/>
  </w:style>
  <w:style w:type="character" w:styleId="Hipersaitas">
    <w:name w:val="Hyperlink"/>
    <w:uiPriority w:val="99"/>
    <w:unhideWhenUsed/>
    <w:rsid w:val="00021BF4"/>
    <w:rPr>
      <w:color w:val="0000FF"/>
      <w:u w:val="single"/>
    </w:rPr>
  </w:style>
  <w:style w:type="character" w:customStyle="1" w:styleId="Perirtashipersaitas1">
    <w:name w:val="Peržiūrėtas hipersaitas1"/>
    <w:basedOn w:val="Numatytasispastraiposriftas"/>
    <w:uiPriority w:val="99"/>
    <w:semiHidden/>
    <w:unhideWhenUsed/>
    <w:rsid w:val="00021BF4"/>
    <w:rPr>
      <w:color w:val="800080"/>
      <w:u w:val="single"/>
    </w:rPr>
  </w:style>
  <w:style w:type="paragraph" w:customStyle="1" w:styleId="Komentarotekstas1">
    <w:name w:val="Komentaro tekstas1"/>
    <w:basedOn w:val="prastasis"/>
    <w:next w:val="Komentarotekstas"/>
    <w:link w:val="KomentarotekstasDiagrama"/>
    <w:uiPriority w:val="99"/>
    <w:semiHidden/>
    <w:unhideWhenUsed/>
    <w:rsid w:val="00021BF4"/>
    <w:pPr>
      <w:spacing w:line="240" w:lineRule="auto"/>
    </w:pPr>
    <w:rPr>
      <w:sz w:val="20"/>
      <w:szCs w:val="20"/>
      <w:lang w:val="lt-LT"/>
    </w:rPr>
  </w:style>
  <w:style w:type="character" w:customStyle="1" w:styleId="KomentarotekstasDiagrama">
    <w:name w:val="Komentaro tekstas Diagrama"/>
    <w:basedOn w:val="Numatytasispastraiposriftas"/>
    <w:link w:val="Komentarotekstas1"/>
    <w:uiPriority w:val="99"/>
    <w:semiHidden/>
    <w:rsid w:val="00021BF4"/>
    <w:rPr>
      <w:sz w:val="20"/>
      <w:szCs w:val="20"/>
      <w:lang w:val="lt-LT"/>
    </w:rPr>
  </w:style>
  <w:style w:type="paragraph" w:styleId="Paprastasistekstas">
    <w:name w:val="Plain Text"/>
    <w:basedOn w:val="prastasis"/>
    <w:link w:val="PaprastasistekstasDiagrama"/>
    <w:uiPriority w:val="99"/>
    <w:unhideWhenUsed/>
    <w:rsid w:val="00021BF4"/>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021BF4"/>
    <w:rPr>
      <w:rFonts w:ascii="Courier New" w:eastAsia="SimSun" w:hAnsi="Courier New" w:cs="Times New Roman"/>
      <w:sz w:val="20"/>
      <w:szCs w:val="20"/>
    </w:rPr>
  </w:style>
  <w:style w:type="paragraph" w:customStyle="1" w:styleId="Komentarotema1">
    <w:name w:val="Komentaro tema1"/>
    <w:basedOn w:val="Komentarotekstas"/>
    <w:next w:val="Komentarotekstas"/>
    <w:uiPriority w:val="99"/>
    <w:semiHidden/>
    <w:unhideWhenUsed/>
    <w:rsid w:val="00021BF4"/>
    <w:pPr>
      <w:spacing w:after="200"/>
    </w:pPr>
    <w:rPr>
      <w:b/>
      <w:bCs/>
      <w:lang w:val="en-US"/>
    </w:rPr>
  </w:style>
  <w:style w:type="character" w:customStyle="1" w:styleId="KomentarotemaDiagrama">
    <w:name w:val="Komentaro tema Diagrama"/>
    <w:basedOn w:val="KomentarotekstasDiagrama"/>
    <w:link w:val="Komentarotema"/>
    <w:uiPriority w:val="99"/>
    <w:semiHidden/>
    <w:rsid w:val="00021BF4"/>
    <w:rPr>
      <w:b/>
      <w:bCs/>
      <w:sz w:val="20"/>
      <w:szCs w:val="20"/>
      <w:lang w:val="lt-LT"/>
    </w:rPr>
  </w:style>
  <w:style w:type="paragraph" w:customStyle="1" w:styleId="Debesliotekstas1">
    <w:name w:val="Debesėlio tekstas1"/>
    <w:basedOn w:val="prastasis"/>
    <w:next w:val="Debesliotekstas"/>
    <w:link w:val="DebesliotekstasDiagrama"/>
    <w:uiPriority w:val="99"/>
    <w:semiHidden/>
    <w:unhideWhenUsed/>
    <w:rsid w:val="00021BF4"/>
    <w:pPr>
      <w:spacing w:after="0"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1"/>
    <w:uiPriority w:val="99"/>
    <w:semiHidden/>
    <w:rsid w:val="00021BF4"/>
    <w:rPr>
      <w:rFonts w:ascii="Tahoma" w:hAnsi="Tahoma" w:cs="Tahoma"/>
      <w:sz w:val="16"/>
      <w:szCs w:val="16"/>
      <w:lang w:val="lt-LT"/>
    </w:rPr>
  </w:style>
  <w:style w:type="paragraph" w:styleId="Sraopastraipa">
    <w:name w:val="List Paragraph"/>
    <w:basedOn w:val="prastasis"/>
    <w:uiPriority w:val="34"/>
    <w:qFormat/>
    <w:rsid w:val="00021BF4"/>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BodyChar">
    <w:name w:val="Body Char"/>
    <w:link w:val="Body"/>
    <w:locked/>
    <w:rsid w:val="00021BF4"/>
    <w:rPr>
      <w:rFonts w:ascii="Times New Roman" w:eastAsia="Times New Roman" w:hAnsi="Times New Roman" w:cs="Times New Roman"/>
      <w:sz w:val="24"/>
      <w:szCs w:val="24"/>
      <w:lang w:eastAsia="fr-FR"/>
    </w:rPr>
  </w:style>
  <w:style w:type="paragraph" w:customStyle="1" w:styleId="Body">
    <w:name w:val="Body"/>
    <w:link w:val="BodyChar"/>
    <w:rsid w:val="00021BF4"/>
    <w:pPr>
      <w:spacing w:after="0" w:line="240" w:lineRule="auto"/>
    </w:pPr>
    <w:rPr>
      <w:rFonts w:ascii="Times New Roman" w:eastAsia="Times New Roman" w:hAnsi="Times New Roman" w:cs="Times New Roman"/>
      <w:sz w:val="24"/>
      <w:szCs w:val="24"/>
      <w:lang w:eastAsia="fr-FR"/>
    </w:rPr>
  </w:style>
  <w:style w:type="character" w:styleId="Komentaronuoroda">
    <w:name w:val="annotation reference"/>
    <w:basedOn w:val="Numatytasispastraiposriftas"/>
    <w:uiPriority w:val="99"/>
    <w:unhideWhenUsed/>
    <w:rsid w:val="00021BF4"/>
    <w:rPr>
      <w:sz w:val="16"/>
      <w:szCs w:val="16"/>
    </w:rPr>
  </w:style>
  <w:style w:type="character" w:styleId="Perirtashipersaitas">
    <w:name w:val="FollowedHyperlink"/>
    <w:basedOn w:val="Numatytasispastraiposriftas"/>
    <w:uiPriority w:val="99"/>
    <w:semiHidden/>
    <w:unhideWhenUsed/>
    <w:rsid w:val="00021BF4"/>
    <w:rPr>
      <w:color w:val="954F72" w:themeColor="followedHyperlink"/>
      <w:u w:val="single"/>
    </w:rPr>
  </w:style>
  <w:style w:type="paragraph" w:styleId="Komentarotekstas">
    <w:name w:val="annotation text"/>
    <w:basedOn w:val="prastasis"/>
    <w:link w:val="KomentarotekstasDiagrama1"/>
    <w:uiPriority w:val="99"/>
    <w:unhideWhenUsed/>
    <w:rsid w:val="00021BF4"/>
    <w:pPr>
      <w:spacing w:after="160" w:line="240" w:lineRule="auto"/>
    </w:pPr>
    <w:rPr>
      <w:sz w:val="20"/>
      <w:szCs w:val="20"/>
      <w:lang w:val="lt-LT"/>
    </w:rPr>
  </w:style>
  <w:style w:type="character" w:customStyle="1" w:styleId="KomentarotekstasDiagrama1">
    <w:name w:val="Komentaro tekstas Diagrama1"/>
    <w:basedOn w:val="Numatytasispastraiposriftas"/>
    <w:link w:val="Komentarotekstas"/>
    <w:uiPriority w:val="99"/>
    <w:rsid w:val="00021BF4"/>
    <w:rPr>
      <w:sz w:val="20"/>
      <w:szCs w:val="20"/>
      <w:lang w:val="lt-LT"/>
    </w:rPr>
  </w:style>
  <w:style w:type="paragraph" w:styleId="Komentarotema">
    <w:name w:val="annotation subject"/>
    <w:basedOn w:val="Komentarotekstas"/>
    <w:next w:val="Komentarotekstas"/>
    <w:link w:val="KomentarotemaDiagrama"/>
    <w:uiPriority w:val="99"/>
    <w:semiHidden/>
    <w:unhideWhenUsed/>
    <w:rsid w:val="00021BF4"/>
    <w:rPr>
      <w:b/>
      <w:bCs/>
    </w:rPr>
  </w:style>
  <w:style w:type="character" w:customStyle="1" w:styleId="CommentSubjectChar1">
    <w:name w:val="Comment Subject Char1"/>
    <w:basedOn w:val="KomentarotekstasDiagrama1"/>
    <w:uiPriority w:val="99"/>
    <w:semiHidden/>
    <w:rsid w:val="00021BF4"/>
    <w:rPr>
      <w:b/>
      <w:bCs/>
      <w:sz w:val="20"/>
      <w:szCs w:val="20"/>
      <w:lang w:val="lt-LT"/>
    </w:rPr>
  </w:style>
  <w:style w:type="character" w:customStyle="1" w:styleId="KomentarotemaDiagrama1">
    <w:name w:val="Komentaro tema Diagrama1"/>
    <w:basedOn w:val="KomentarotekstasDiagrama1"/>
    <w:uiPriority w:val="99"/>
    <w:semiHidden/>
    <w:rsid w:val="00021BF4"/>
    <w:rPr>
      <w:b/>
      <w:bCs/>
      <w:sz w:val="20"/>
      <w:szCs w:val="20"/>
      <w:lang w:val="lt-LT"/>
    </w:rPr>
  </w:style>
  <w:style w:type="paragraph" w:styleId="Debesliotekstas">
    <w:name w:val="Balloon Text"/>
    <w:basedOn w:val="prastasis"/>
    <w:link w:val="DebesliotekstasDiagrama1"/>
    <w:uiPriority w:val="99"/>
    <w:semiHidden/>
    <w:unhideWhenUsed/>
    <w:rsid w:val="00021BF4"/>
    <w:pPr>
      <w:spacing w:after="0" w:line="240" w:lineRule="auto"/>
    </w:pPr>
    <w:rPr>
      <w:rFonts w:ascii="Segoe UI" w:hAnsi="Segoe UI" w:cs="Segoe UI"/>
      <w:sz w:val="18"/>
      <w:szCs w:val="18"/>
      <w:lang w:val="lt-LT"/>
    </w:rPr>
  </w:style>
  <w:style w:type="character" w:customStyle="1" w:styleId="DebesliotekstasDiagrama1">
    <w:name w:val="Debesėlio tekstas Diagrama1"/>
    <w:basedOn w:val="Numatytasispastraiposriftas"/>
    <w:link w:val="Debesliotekstas"/>
    <w:uiPriority w:val="99"/>
    <w:semiHidden/>
    <w:rsid w:val="00021BF4"/>
    <w:rPr>
      <w:rFonts w:ascii="Segoe UI" w:hAnsi="Segoe UI" w:cs="Segoe UI"/>
      <w:sz w:val="18"/>
      <w:szCs w:val="18"/>
      <w:lang w:val="lt-LT"/>
    </w:rPr>
  </w:style>
  <w:style w:type="paragraph" w:styleId="Pataisymai">
    <w:name w:val="Revision"/>
    <w:hidden/>
    <w:uiPriority w:val="99"/>
    <w:semiHidden/>
    <w:rsid w:val="00021BF4"/>
    <w:pPr>
      <w:spacing w:after="0" w:line="240" w:lineRule="auto"/>
    </w:pPr>
    <w:rPr>
      <w:lang w:val="lt-LT"/>
    </w:rPr>
  </w:style>
  <w:style w:type="paragraph" w:styleId="Pagrindiniotekstotrauka">
    <w:name w:val="Body Text Indent"/>
    <w:basedOn w:val="prastasis"/>
    <w:link w:val="PagrindiniotekstotraukaDiagrama"/>
    <w:rsid w:val="00021BF4"/>
    <w:pPr>
      <w:spacing w:after="120" w:line="240" w:lineRule="auto"/>
      <w:ind w:left="283"/>
    </w:pPr>
    <w:rPr>
      <w:rFonts w:ascii="Times New Roman" w:eastAsia="Times New Roman" w:hAnsi="Times New Roman" w:cs="Times New Roman"/>
      <w:sz w:val="24"/>
      <w:szCs w:val="24"/>
      <w:lang w:val="en-US"/>
    </w:rPr>
  </w:style>
  <w:style w:type="character" w:customStyle="1" w:styleId="PagrindiniotekstotraukaDiagrama">
    <w:name w:val="Pagrindinio teksto įtrauka Diagrama"/>
    <w:basedOn w:val="Numatytasispastraiposriftas"/>
    <w:link w:val="Pagrindiniotekstotrauka"/>
    <w:rsid w:val="00021BF4"/>
    <w:rPr>
      <w:rFonts w:ascii="Times New Roman" w:eastAsia="Times New Roman" w:hAnsi="Times New Roman" w:cs="Times New Roman"/>
      <w:sz w:val="24"/>
      <w:szCs w:val="24"/>
    </w:rPr>
  </w:style>
  <w:style w:type="paragraph" w:customStyle="1" w:styleId="Corpstexte">
    <w:name w:val="Corps texte"/>
    <w:basedOn w:val="prastasis"/>
    <w:next w:val="Pagrindinistekstas"/>
    <w:rsid w:val="00021BF4"/>
    <w:pPr>
      <w:widowControl w:val="0"/>
      <w:numPr>
        <w:numId w:val="11"/>
      </w:numPr>
      <w:tabs>
        <w:tab w:val="clear" w:pos="360"/>
        <w:tab w:val="left" w:pos="-1024"/>
        <w:tab w:val="left" w:pos="709"/>
      </w:tabs>
      <w:suppressAutoHyphens/>
      <w:spacing w:after="0" w:line="240" w:lineRule="auto"/>
      <w:ind w:left="851" w:firstLine="0"/>
    </w:pPr>
    <w:rPr>
      <w:rFonts w:ascii="Times New Roman" w:eastAsia="Times New Roman" w:hAnsi="Times New Roman" w:cs="Times New Roman"/>
      <w:sz w:val="24"/>
      <w:szCs w:val="24"/>
      <w:lang w:eastAsia="fr-FR"/>
    </w:rPr>
  </w:style>
  <w:style w:type="paragraph" w:customStyle="1" w:styleId="Titresoulign">
    <w:name w:val="Titre souligné"/>
    <w:basedOn w:val="Antrat3"/>
    <w:rsid w:val="00021BF4"/>
    <w:pPr>
      <w:keepLines w:val="0"/>
      <w:spacing w:before="120" w:after="60" w:line="240" w:lineRule="auto"/>
      <w:ind w:left="360" w:hanging="360"/>
      <w:jc w:val="both"/>
    </w:pPr>
    <w:rPr>
      <w:rFonts w:ascii="Times New Roman" w:eastAsia="Times New Roman" w:hAnsi="Times New Roman" w:cs="Times New Roman"/>
      <w:i/>
      <w:iCs/>
      <w:caps/>
      <w:color w:val="auto"/>
      <w:sz w:val="24"/>
      <w:szCs w:val="24"/>
      <w:u w:val="single"/>
      <w:lang w:val="en-GB" w:eastAsia="fr-FR"/>
    </w:rPr>
  </w:style>
  <w:style w:type="paragraph" w:styleId="Pagrindinistekstas">
    <w:name w:val="Body Text"/>
    <w:basedOn w:val="prastasis"/>
    <w:link w:val="PagrindinistekstasDiagrama"/>
    <w:uiPriority w:val="99"/>
    <w:semiHidden/>
    <w:unhideWhenUsed/>
    <w:rsid w:val="00021BF4"/>
    <w:pPr>
      <w:spacing w:after="120" w:line="259" w:lineRule="auto"/>
    </w:pPr>
    <w:rPr>
      <w:lang w:val="lt-LT"/>
    </w:rPr>
  </w:style>
  <w:style w:type="character" w:customStyle="1" w:styleId="PagrindinistekstasDiagrama">
    <w:name w:val="Pagrindinis tekstas Diagrama"/>
    <w:basedOn w:val="Numatytasispastraiposriftas"/>
    <w:link w:val="Pagrindinistekstas"/>
    <w:uiPriority w:val="99"/>
    <w:semiHidden/>
    <w:rsid w:val="00021BF4"/>
    <w:rPr>
      <w:lang w:val="lt-LT"/>
    </w:rPr>
  </w:style>
  <w:style w:type="paragraph" w:customStyle="1" w:styleId="Text">
    <w:name w:val="Text"/>
    <w:basedOn w:val="prastasis"/>
    <w:link w:val="TextDiagrama"/>
    <w:qFormat/>
    <w:rsid w:val="00021BF4"/>
    <w:pPr>
      <w:keepLines/>
      <w:suppressAutoHyphens/>
      <w:spacing w:before="60" w:after="60" w:line="240" w:lineRule="auto"/>
      <w:ind w:left="936"/>
      <w:jc w:val="both"/>
    </w:pPr>
    <w:rPr>
      <w:rFonts w:ascii="Times New Roman" w:eastAsia="Times New Roman" w:hAnsi="Times New Roman" w:cs="Times New Roman"/>
      <w:sz w:val="24"/>
      <w:szCs w:val="24"/>
      <w:lang w:eastAsia="fr-FR"/>
    </w:rPr>
  </w:style>
  <w:style w:type="character" w:customStyle="1" w:styleId="TextDiagrama">
    <w:name w:val="Text Diagrama"/>
    <w:link w:val="Text"/>
    <w:rsid w:val="00021BF4"/>
    <w:rPr>
      <w:rFonts w:ascii="Times New Roman" w:eastAsia="Times New Roman" w:hAnsi="Times New Roman" w:cs="Times New Roman"/>
      <w:sz w:val="24"/>
      <w:szCs w:val="24"/>
      <w:lang w:val="en-GB" w:eastAsia="fr-FR"/>
    </w:rPr>
  </w:style>
  <w:style w:type="character" w:customStyle="1" w:styleId="BodyChar1">
    <w:name w:val="Body Char1"/>
    <w:locked/>
    <w:rsid w:val="00021BF4"/>
    <w:rPr>
      <w:sz w:val="24"/>
      <w:szCs w:val="24"/>
      <w:lang w:val="en-GB"/>
    </w:rPr>
  </w:style>
  <w:style w:type="paragraph" w:customStyle="1" w:styleId="BodyTab">
    <w:name w:val="BodyTab"/>
    <w:basedOn w:val="prastasis"/>
    <w:link w:val="BodyTabChar"/>
    <w:rsid w:val="00021BF4"/>
    <w:pPr>
      <w:spacing w:after="0" w:line="240" w:lineRule="auto"/>
    </w:pPr>
    <w:rPr>
      <w:rFonts w:ascii="Times New Roman" w:eastAsia="Times New Roman" w:hAnsi="Times New Roman" w:cs="Times New Roman"/>
      <w:sz w:val="20"/>
      <w:szCs w:val="20"/>
    </w:rPr>
  </w:style>
  <w:style w:type="character" w:customStyle="1" w:styleId="BodyTabChar">
    <w:name w:val="BodyTab Char"/>
    <w:link w:val="BodyTab"/>
    <w:rsid w:val="00021BF4"/>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021BF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21BF4"/>
    <w:rPr>
      <w:lang w:val="en-GB"/>
    </w:rPr>
  </w:style>
  <w:style w:type="paragraph" w:styleId="Porat">
    <w:name w:val="footer"/>
    <w:basedOn w:val="prastasis"/>
    <w:link w:val="PoratDiagrama"/>
    <w:uiPriority w:val="99"/>
    <w:unhideWhenUsed/>
    <w:rsid w:val="00021BF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21BF4"/>
    <w:rPr>
      <w:lang w:val="en-GB"/>
    </w:rPr>
  </w:style>
  <w:style w:type="paragraph" w:customStyle="1" w:styleId="Flietext">
    <w:name w:val="Fließtext"/>
    <w:basedOn w:val="prastasis"/>
    <w:rsid w:val="00021BF4"/>
    <w:pPr>
      <w:spacing w:before="120" w:after="0" w:line="240" w:lineRule="auto"/>
      <w:jc w:val="both"/>
    </w:pPr>
    <w:rPr>
      <w:rFonts w:ascii="Times New Roman" w:eastAsia="Times New Roman" w:hAnsi="Times New Roman" w:cs="Times New Roman"/>
      <w:b/>
      <w:sz w:val="18"/>
      <w:szCs w:val="20"/>
      <w:lang w:val="de-DE" w:eastAsia="de-DE"/>
    </w:rPr>
  </w:style>
  <w:style w:type="paragraph" w:customStyle="1" w:styleId="desbasis14ptzentriertFett">
    <w:name w:val="_des_basis_ 14 pt zentriert Fett"/>
    <w:basedOn w:val="prastasis"/>
    <w:next w:val="prastasis"/>
    <w:uiPriority w:val="99"/>
    <w:rsid w:val="00021BF4"/>
    <w:pPr>
      <w:spacing w:after="0" w:line="360" w:lineRule="atLeast"/>
    </w:pPr>
    <w:rPr>
      <w:rFonts w:ascii="BundesSerif Office" w:eastAsia="Times New Roman" w:hAnsi="BundesSerif Office" w:cs="Arial"/>
      <w:b/>
      <w:bCs/>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f3f643076e27e5547dd1428c76e8dcae">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42339acbeb096cfc7a31b42b0c083a0d"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07D9-001D-4057-8261-B841BADAF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7655E-1A0E-46C1-9AA1-96803E92EBCA}">
  <ds:schemaRefs>
    <ds:schemaRef ds:uri="http://purl.org/dc/elements/1.1/"/>
    <ds:schemaRef ds:uri="http://purl.org/dc/terms/"/>
    <ds:schemaRef ds:uri="http://schemas.microsoft.com/office/2006/metadata/properties"/>
    <ds:schemaRef ds:uri="74525220-8289-4741-9729-f2186d2eec6c"/>
    <ds:schemaRef ds:uri="d8528719-78c1-4db8-8323-e98755b41b6f"/>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58F1B7C-1C27-4C33-A6B2-1039287D9B49}">
  <ds:schemaRefs>
    <ds:schemaRef ds:uri="http://schemas.microsoft.com/sharepoint/v3/contenttype/forms"/>
  </ds:schemaRefs>
</ds:datastoreItem>
</file>

<file path=customXml/itemProps4.xml><?xml version="1.0" encoding="utf-8"?>
<ds:datastoreItem xmlns:ds="http://schemas.openxmlformats.org/officeDocument/2006/customXml" ds:itemID="{17D71D47-C790-4E82-B9D6-10872B38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59540</Words>
  <Characters>33939</Characters>
  <Application>Microsoft Office Word</Application>
  <DocSecurity>4</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KERSYTE</dc:creator>
  <cp:lastModifiedBy>Albina Burkauskaitė</cp:lastModifiedBy>
  <cp:revision>2</cp:revision>
  <dcterms:created xsi:type="dcterms:W3CDTF">2025-06-11T05:35:00Z</dcterms:created>
  <dcterms:modified xsi:type="dcterms:W3CDTF">2025-06-11T05:35:00Z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0x010100A153DA59AF5CCE4C964560F9E693350F</vt:lpwstr>
  </property>
  <property fmtid="{D5CDD505-2E9C-101B-9397-08002B2CF9AE}" pid="3" name="MediaServiceImageTags">
    <vt:lpwstr/>
  </property>
</Properties>
</file>