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9D" w:rsidRDefault="00B8619D" w:rsidP="00B8619D">
      <w:pPr>
        <w:spacing w:after="0" w:line="240" w:lineRule="auto"/>
        <w:jc w:val="center"/>
        <w:rPr>
          <w:rFonts w:ascii="Times New Roman" w:hAnsi="Times New Roman"/>
          <w:b/>
          <w:lang w:val="lt-LT"/>
        </w:rPr>
      </w:pPr>
      <w:r>
        <w:rPr>
          <w:rFonts w:ascii="Times New Roman" w:hAnsi="Times New Roman"/>
          <w:b/>
          <w:lang w:val="lt-LT"/>
        </w:rPr>
        <w:t>Pakuotės lapelis: informacija vartotojui</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jc w:val="center"/>
        <w:rPr>
          <w:rFonts w:ascii="Times New Roman" w:hAnsi="Times New Roman"/>
          <w:b/>
          <w:lang w:val="lt-LT"/>
        </w:rPr>
      </w:pPr>
      <w:proofErr w:type="spellStart"/>
      <w:r>
        <w:rPr>
          <w:rFonts w:ascii="Times New Roman" w:hAnsi="Times New Roman"/>
          <w:b/>
          <w:lang w:val="lt-LT"/>
        </w:rPr>
        <w:t>Doloproct</w:t>
      </w:r>
      <w:proofErr w:type="spellEnd"/>
      <w:r>
        <w:rPr>
          <w:rFonts w:ascii="Times New Roman" w:hAnsi="Times New Roman"/>
          <w:b/>
          <w:lang w:val="lt-LT"/>
        </w:rPr>
        <w:t xml:space="preserve"> 1 mg / 40 mg žvakutės</w:t>
      </w:r>
    </w:p>
    <w:p w:rsidR="00B8619D" w:rsidRDefault="00B8619D" w:rsidP="00B8619D">
      <w:pPr>
        <w:spacing w:after="0" w:line="240" w:lineRule="auto"/>
        <w:jc w:val="center"/>
        <w:rPr>
          <w:rFonts w:ascii="Times New Roman" w:hAnsi="Times New Roman"/>
          <w:lang w:val="lt-LT"/>
        </w:rPr>
      </w:pPr>
      <w:proofErr w:type="spellStart"/>
      <w:r>
        <w:rPr>
          <w:rFonts w:ascii="Times New Roman" w:hAnsi="Times New Roman"/>
          <w:lang w:val="lt-LT"/>
        </w:rPr>
        <w:t>Fluokortolono</w:t>
      </w:r>
      <w:proofErr w:type="spellEnd"/>
      <w:r>
        <w:rPr>
          <w:rFonts w:ascii="Times New Roman" w:hAnsi="Times New Roman"/>
          <w:lang w:val="lt-LT"/>
        </w:rPr>
        <w:t xml:space="preserve"> </w:t>
      </w:r>
      <w:proofErr w:type="spellStart"/>
      <w:r>
        <w:rPr>
          <w:rFonts w:ascii="Times New Roman" w:hAnsi="Times New Roman"/>
          <w:lang w:val="lt-LT"/>
        </w:rPr>
        <w:t>pivalatas</w:t>
      </w:r>
      <w:proofErr w:type="spellEnd"/>
      <w:r>
        <w:rPr>
          <w:rFonts w:ascii="Times New Roman" w:hAnsi="Times New Roman"/>
          <w:lang w:val="lt-LT"/>
        </w:rPr>
        <w:t>/</w:t>
      </w:r>
      <w:proofErr w:type="spellStart"/>
      <w:r>
        <w:rPr>
          <w:rFonts w:ascii="Times New Roman" w:hAnsi="Times New Roman"/>
          <w:lang w:val="lt-LT"/>
        </w:rPr>
        <w:t>Lidokaino</w:t>
      </w:r>
      <w:proofErr w:type="spellEnd"/>
      <w:r>
        <w:rPr>
          <w:rFonts w:ascii="Times New Roman" w:hAnsi="Times New Roman"/>
          <w:lang w:val="lt-LT"/>
        </w:rPr>
        <w:t xml:space="preserve"> hidrochloridas</w:t>
      </w:r>
      <w:r>
        <w:rPr>
          <w:rFonts w:ascii="Times New Roman" w:eastAsia="MS Mincho" w:hAnsi="Times New Roman"/>
          <w:lang w:val="lt-LT" w:eastAsia="lt-LT"/>
        </w:rPr>
        <w:t xml:space="preserve"> (bevandenis)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rsidR="00B8619D" w:rsidRDefault="00B8619D" w:rsidP="00B8619D">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rsidR="00B8619D" w:rsidRDefault="00B8619D" w:rsidP="00B8619D">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rsidR="00B8619D" w:rsidRDefault="00B8619D" w:rsidP="00B8619D">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Šis vaistas skirtas tik Jums, todėl kitiems žmonėms jo duoti negalima. Vaistas gali jiems pakenkti (net tiems, kurių ligos simptomai yra tokie patys kaip Jūsų).</w:t>
      </w:r>
    </w:p>
    <w:p w:rsidR="00B8619D" w:rsidRDefault="00B8619D" w:rsidP="00B8619D">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pasireiškė šalutinis poveikis (net jeigu jis šiame lapelyje nenurodytas), kreipkitės į gydytoją arba vaistininką.</w:t>
      </w:r>
      <w:r>
        <w:rPr>
          <w:rFonts w:ascii="Times New Roman" w:eastAsia="MS Mincho" w:hAnsi="Times New Roman"/>
          <w:lang w:val="lt-LT" w:eastAsia="lt-LT"/>
        </w:rPr>
        <w:t xml:space="preserve"> Žr. 4 skyrių.</w:t>
      </w:r>
    </w:p>
    <w:p w:rsidR="00B8619D" w:rsidRDefault="00B8619D" w:rsidP="00B8619D">
      <w:pPr>
        <w:spacing w:after="0" w:line="240" w:lineRule="auto"/>
        <w:rPr>
          <w:rFonts w:ascii="Times New Roman" w:hAnsi="Times New Roman"/>
          <w:b/>
          <w:lang w:val="lt-LT"/>
        </w:rPr>
      </w:pPr>
    </w:p>
    <w:p w:rsidR="00B8619D" w:rsidRDefault="00B8619D" w:rsidP="00B8619D">
      <w:pPr>
        <w:spacing w:after="0" w:line="240" w:lineRule="auto"/>
        <w:rPr>
          <w:rFonts w:ascii="Times New Roman" w:hAnsi="Times New Roman"/>
          <w:b/>
          <w:lang w:val="lt-LT"/>
        </w:rPr>
      </w:pPr>
      <w:r>
        <w:rPr>
          <w:rFonts w:ascii="Times New Roman" w:hAnsi="Times New Roman"/>
          <w:b/>
          <w:lang w:val="lt-LT"/>
        </w:rPr>
        <w:t>Apie ką rašoma šiame lapelyje?</w:t>
      </w:r>
    </w:p>
    <w:p w:rsidR="00B8619D" w:rsidRDefault="00B8619D" w:rsidP="00B8619D">
      <w:pPr>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Doloproct</w:t>
      </w:r>
      <w:proofErr w:type="spellEnd"/>
      <w:r>
        <w:rPr>
          <w:rFonts w:ascii="Times New Roman" w:hAnsi="Times New Roman"/>
          <w:lang w:val="lt-LT"/>
        </w:rPr>
        <w:t xml:space="preserve"> ir kam </w:t>
      </w:r>
      <w:r>
        <w:rPr>
          <w:rFonts w:ascii="Times New Roman" w:eastAsia="MS Mincho" w:hAnsi="Times New Roman"/>
          <w:lang w:val="lt-LT" w:eastAsia="lt-LT"/>
        </w:rPr>
        <w:t>jis vartojamas</w:t>
      </w:r>
    </w:p>
    <w:p w:rsidR="00B8619D" w:rsidRDefault="00B8619D" w:rsidP="00B8619D">
      <w:pPr>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Doloproct</w:t>
      </w:r>
      <w:proofErr w:type="spellEnd"/>
      <w:r>
        <w:rPr>
          <w:rFonts w:ascii="Times New Roman" w:hAnsi="Times New Roman"/>
          <w:lang w:val="lt-LT"/>
        </w:rPr>
        <w:t xml:space="preserve"> </w:t>
      </w:r>
    </w:p>
    <w:p w:rsidR="00B8619D" w:rsidRDefault="00B8619D" w:rsidP="00B8619D">
      <w:pPr>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Doloproct</w:t>
      </w:r>
      <w:proofErr w:type="spellEnd"/>
    </w:p>
    <w:p w:rsidR="00B8619D" w:rsidRDefault="00B8619D" w:rsidP="00B8619D">
      <w:pPr>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B8619D" w:rsidRDefault="00B8619D" w:rsidP="00B8619D">
      <w:pPr>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Doloproct</w:t>
      </w:r>
      <w:proofErr w:type="spellEnd"/>
    </w:p>
    <w:p w:rsidR="00B8619D" w:rsidRDefault="00B8619D" w:rsidP="00B8619D">
      <w:pPr>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1"/>
        <w:rPr>
          <w:rFonts w:ascii="Times New Roman" w:hAnsi="Times New Roman"/>
          <w:b/>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Doloproct</w:t>
      </w:r>
      <w:proofErr w:type="spellEnd"/>
      <w:r>
        <w:rPr>
          <w:rFonts w:ascii="Times New Roman" w:hAnsi="Times New Roman"/>
          <w:b/>
          <w:lang w:val="lt-LT"/>
        </w:rPr>
        <w:t xml:space="preserve"> ir kam </w:t>
      </w:r>
      <w:r>
        <w:rPr>
          <w:rFonts w:ascii="Times New Roman" w:eastAsia="Times New Roman" w:hAnsi="Times New Roman"/>
          <w:b/>
          <w:lang w:val="lt-LT" w:eastAsia="lt-LT"/>
        </w:rPr>
        <w:t>jis vartojamas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sudėtyje yra dvi skirtingos veikliosios medžiagos: </w:t>
      </w:r>
      <w:proofErr w:type="spellStart"/>
      <w:r>
        <w:rPr>
          <w:rFonts w:ascii="Times New Roman" w:hAnsi="Times New Roman"/>
          <w:lang w:val="lt-LT"/>
        </w:rPr>
        <w:t>fluokortolono</w:t>
      </w:r>
      <w:proofErr w:type="spellEnd"/>
      <w:r>
        <w:rPr>
          <w:rFonts w:ascii="Times New Roman" w:hAnsi="Times New Roman"/>
          <w:lang w:val="lt-LT"/>
        </w:rPr>
        <w:t xml:space="preserve"> </w:t>
      </w:r>
      <w:proofErr w:type="spellStart"/>
      <w:r>
        <w:rPr>
          <w:rFonts w:ascii="Times New Roman" w:hAnsi="Times New Roman"/>
          <w:lang w:val="lt-LT"/>
        </w:rPr>
        <w:t>pivalatas</w:t>
      </w:r>
      <w:proofErr w:type="spellEnd"/>
      <w:r>
        <w:rPr>
          <w:rFonts w:ascii="Times New Roman" w:hAnsi="Times New Roman"/>
          <w:lang w:val="lt-LT"/>
        </w:rPr>
        <w:t xml:space="preserve"> ir </w:t>
      </w:r>
      <w:proofErr w:type="spellStart"/>
      <w:r>
        <w:rPr>
          <w:rFonts w:ascii="Times New Roman" w:hAnsi="Times New Roman"/>
          <w:lang w:val="lt-LT"/>
        </w:rPr>
        <w:t>lidokaino</w:t>
      </w:r>
      <w:proofErr w:type="spellEnd"/>
      <w:r>
        <w:rPr>
          <w:rFonts w:ascii="Times New Roman" w:hAnsi="Times New Roman"/>
          <w:lang w:val="lt-LT"/>
        </w:rPr>
        <w:t xml:space="preserve"> hidrochloridas.</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Veiklioji medžiaga </w:t>
      </w:r>
      <w:proofErr w:type="spellStart"/>
      <w:r>
        <w:rPr>
          <w:rFonts w:ascii="Times New Roman" w:hAnsi="Times New Roman"/>
          <w:lang w:val="lt-LT"/>
        </w:rPr>
        <w:t>fluokortolono</w:t>
      </w:r>
      <w:proofErr w:type="spellEnd"/>
      <w:r>
        <w:rPr>
          <w:rFonts w:ascii="Times New Roman" w:hAnsi="Times New Roman"/>
          <w:lang w:val="lt-LT"/>
        </w:rPr>
        <w:t xml:space="preserve"> </w:t>
      </w:r>
      <w:proofErr w:type="spellStart"/>
      <w:r>
        <w:rPr>
          <w:rFonts w:ascii="Times New Roman" w:hAnsi="Times New Roman"/>
          <w:lang w:val="lt-LT"/>
        </w:rPr>
        <w:t>pivalatas</w:t>
      </w:r>
      <w:proofErr w:type="spellEnd"/>
      <w:r>
        <w:rPr>
          <w:rFonts w:ascii="Times New Roman" w:hAnsi="Times New Roman"/>
          <w:lang w:val="lt-LT"/>
        </w:rPr>
        <w:t xml:space="preserve"> priklauso kortikosteroidų grupei. Ji slopina medžiagų, sukeliančių uždegimą Jūsų organizme, gamybą. Tai palengvina šiuos negalavimus: tinimą, niežulį, deginimo pojūtį.</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Veiklioji medžiaga </w:t>
      </w:r>
      <w:proofErr w:type="spellStart"/>
      <w:r>
        <w:rPr>
          <w:rFonts w:ascii="Times New Roman" w:hAnsi="Times New Roman"/>
          <w:lang w:val="lt-LT"/>
        </w:rPr>
        <w:t>lidokaino</w:t>
      </w:r>
      <w:proofErr w:type="spellEnd"/>
      <w:r>
        <w:rPr>
          <w:rFonts w:ascii="Times New Roman" w:hAnsi="Times New Roman"/>
          <w:lang w:val="lt-LT"/>
        </w:rPr>
        <w:t xml:space="preserve"> hidrochloridas priklauso vietinių anestetikų grupei. Vartojimo vietoje ji sukelia nejautrumą. Tai palengvina šios vietos skausmą ir niežulį.</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galima vartoti</w:t>
      </w:r>
      <w:r>
        <w:rPr>
          <w:rFonts w:ascii="Times New Roman" w:eastAsia="MS Mincho" w:hAnsi="Times New Roman"/>
          <w:lang w:val="lt-LT" w:eastAsia="lt-LT"/>
        </w:rPr>
        <w:t xml:space="preserve"> suaugusiems žmonėms</w:t>
      </w:r>
      <w:r>
        <w:rPr>
          <w:rFonts w:ascii="Times New Roman" w:hAnsi="Times New Roman"/>
          <w:lang w:val="lt-LT"/>
        </w:rPr>
        <w:t>, norint palengvinti negalavimus, susijusius su:</w:t>
      </w:r>
    </w:p>
    <w:p w:rsidR="00B8619D" w:rsidRDefault="00B8619D" w:rsidP="00B8619D">
      <w:pPr>
        <w:numPr>
          <w:ilvl w:val="1"/>
          <w:numId w:val="1"/>
        </w:numPr>
        <w:spacing w:after="0" w:line="240" w:lineRule="auto"/>
        <w:rPr>
          <w:rFonts w:ascii="Times New Roman" w:hAnsi="Times New Roman"/>
          <w:lang w:val="lt-LT"/>
        </w:rPr>
      </w:pPr>
      <w:r>
        <w:rPr>
          <w:rFonts w:ascii="Times New Roman" w:hAnsi="Times New Roman"/>
          <w:lang w:val="lt-LT"/>
        </w:rPr>
        <w:t>kraujagyslių mazgų aplink išangę padidėjimu (hemorojumi),</w:t>
      </w:r>
    </w:p>
    <w:p w:rsidR="00B8619D" w:rsidRDefault="00B8619D" w:rsidP="00B8619D">
      <w:pPr>
        <w:numPr>
          <w:ilvl w:val="1"/>
          <w:numId w:val="1"/>
        </w:numPr>
        <w:spacing w:after="0" w:line="240" w:lineRule="auto"/>
        <w:rPr>
          <w:rFonts w:ascii="Times New Roman" w:hAnsi="Times New Roman"/>
          <w:lang w:val="lt-LT"/>
        </w:rPr>
      </w:pPr>
      <w:r>
        <w:rPr>
          <w:rFonts w:ascii="Times New Roman" w:hAnsi="Times New Roman"/>
          <w:lang w:val="lt-LT"/>
        </w:rPr>
        <w:t xml:space="preserve">tiesiosios žarnos gleivinės uždegimu (neinfekciniu </w:t>
      </w:r>
      <w:proofErr w:type="spellStart"/>
      <w:r>
        <w:rPr>
          <w:rFonts w:ascii="Times New Roman" w:hAnsi="Times New Roman"/>
          <w:lang w:val="lt-LT"/>
        </w:rPr>
        <w:t>proktitu</w:t>
      </w:r>
      <w:proofErr w:type="spellEnd"/>
      <w:r>
        <w:rPr>
          <w:rFonts w:ascii="Times New Roman" w:hAnsi="Times New Roman"/>
          <w:lang w:val="lt-LT"/>
        </w:rPr>
        <w:t>).</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nepašalina hemorojaus ir tiesiosios žarnos gleivinės uždegimo (neinfekcinio </w:t>
      </w:r>
      <w:proofErr w:type="spellStart"/>
      <w:r>
        <w:rPr>
          <w:rFonts w:ascii="Times New Roman" w:hAnsi="Times New Roman"/>
          <w:lang w:val="lt-LT"/>
        </w:rPr>
        <w:t>proktito</w:t>
      </w:r>
      <w:proofErr w:type="spellEnd"/>
      <w:r>
        <w:rPr>
          <w:rFonts w:ascii="Times New Roman" w:hAnsi="Times New Roman"/>
          <w:lang w:val="lt-LT"/>
        </w:rPr>
        <w:t>) priežasčių.</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1"/>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Doloproct</w:t>
      </w:r>
      <w:proofErr w:type="spellEnd"/>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2"/>
        <w:rPr>
          <w:rFonts w:ascii="Times New Roman" w:hAnsi="Times New Roman"/>
          <w:b/>
          <w:lang w:val="lt-LT"/>
        </w:rPr>
      </w:pPr>
      <w:proofErr w:type="spellStart"/>
      <w:r>
        <w:rPr>
          <w:rFonts w:ascii="Times New Roman" w:hAnsi="Times New Roman"/>
          <w:b/>
          <w:lang w:val="lt-LT"/>
        </w:rPr>
        <w:t>Doloproct</w:t>
      </w:r>
      <w:proofErr w:type="spellEnd"/>
      <w:r>
        <w:rPr>
          <w:rFonts w:ascii="Times New Roman" w:hAnsi="Times New Roman"/>
          <w:b/>
          <w:lang w:val="lt-LT"/>
        </w:rPr>
        <w:t xml:space="preserve"> vartoti negalima:</w:t>
      </w:r>
    </w:p>
    <w:p w:rsidR="00B8619D" w:rsidRDefault="00B8619D" w:rsidP="00B8619D">
      <w:pPr>
        <w:numPr>
          <w:ilvl w:val="0"/>
          <w:numId w:val="2"/>
        </w:numPr>
        <w:spacing w:after="0" w:line="240" w:lineRule="auto"/>
        <w:rPr>
          <w:rFonts w:ascii="Times New Roman" w:hAnsi="Times New Roman"/>
          <w:lang w:val="lt-LT"/>
        </w:rPr>
      </w:pPr>
      <w:r>
        <w:rPr>
          <w:rFonts w:ascii="Times New Roman" w:hAnsi="Times New Roman"/>
          <w:lang w:val="lt-LT"/>
        </w:rPr>
        <w:t xml:space="preserve">jei yra alergija </w:t>
      </w:r>
      <w:proofErr w:type="spellStart"/>
      <w:r>
        <w:rPr>
          <w:rFonts w:ascii="Times New Roman" w:hAnsi="Times New Roman"/>
          <w:lang w:val="lt-LT"/>
        </w:rPr>
        <w:t>fluokortolono</w:t>
      </w:r>
      <w:proofErr w:type="spellEnd"/>
      <w:r>
        <w:rPr>
          <w:rFonts w:ascii="Times New Roman" w:hAnsi="Times New Roman"/>
          <w:lang w:val="lt-LT"/>
        </w:rPr>
        <w:t xml:space="preserve"> </w:t>
      </w:r>
      <w:proofErr w:type="spellStart"/>
      <w:r>
        <w:rPr>
          <w:rFonts w:ascii="Times New Roman" w:hAnsi="Times New Roman"/>
          <w:lang w:val="lt-LT"/>
        </w:rPr>
        <w:t>pivalatui</w:t>
      </w:r>
      <w:proofErr w:type="spellEnd"/>
      <w:r>
        <w:rPr>
          <w:rFonts w:ascii="Times New Roman" w:hAnsi="Times New Roman"/>
          <w:lang w:val="lt-LT"/>
        </w:rPr>
        <w:t xml:space="preserve">, </w:t>
      </w:r>
      <w:proofErr w:type="spellStart"/>
      <w:r>
        <w:rPr>
          <w:rFonts w:ascii="Times New Roman" w:hAnsi="Times New Roman"/>
          <w:lang w:val="lt-LT"/>
        </w:rPr>
        <w:t>lidokaino</w:t>
      </w:r>
      <w:proofErr w:type="spellEnd"/>
      <w:r>
        <w:rPr>
          <w:rFonts w:ascii="Times New Roman" w:hAnsi="Times New Roman"/>
          <w:lang w:val="lt-LT"/>
        </w:rPr>
        <w:t xml:space="preserve"> hidrochloridui arba kietiesiems riebalams arba bet kuriai pagalbinei šio vaisto medžiagai (jos išvardytos 6 skyriuje</w:t>
      </w:r>
      <w:r>
        <w:rPr>
          <w:rFonts w:ascii="Times New Roman" w:eastAsia="MS Mincho" w:hAnsi="Times New Roman"/>
          <w:lang w:val="lt-LT" w:eastAsia="lt-LT"/>
        </w:rPr>
        <w:t>),</w:t>
      </w:r>
    </w:p>
    <w:p w:rsidR="00B8619D" w:rsidRDefault="00B8619D" w:rsidP="00B8619D">
      <w:pPr>
        <w:numPr>
          <w:ilvl w:val="0"/>
          <w:numId w:val="2"/>
        </w:numPr>
        <w:spacing w:after="0" w:line="240" w:lineRule="auto"/>
        <w:rPr>
          <w:rFonts w:ascii="Times New Roman" w:hAnsi="Times New Roman"/>
          <w:lang w:val="lt-LT"/>
        </w:rPr>
      </w:pPr>
      <w:r>
        <w:rPr>
          <w:rFonts w:ascii="Times New Roman" w:hAnsi="Times New Roman"/>
          <w:lang w:val="lt-LT"/>
        </w:rPr>
        <w:t>jei aplink išangę Jums yra odos infekcija ir jeigu išangės srityje yra šių ligų simptomų:</w:t>
      </w:r>
    </w:p>
    <w:p w:rsidR="00B8619D" w:rsidRDefault="00B8619D" w:rsidP="00B8619D">
      <w:pPr>
        <w:spacing w:after="0" w:line="240" w:lineRule="auto"/>
        <w:ind w:left="567" w:hanging="567"/>
        <w:rPr>
          <w:rFonts w:ascii="Times New Roman" w:eastAsia="MS Mincho" w:hAnsi="Times New Roman"/>
          <w:lang w:val="lt-LT" w:eastAsia="de-DE"/>
        </w:rPr>
      </w:pPr>
      <w:r>
        <w:rPr>
          <w:rFonts w:ascii="Times New Roman" w:eastAsia="MS Mincho" w:hAnsi="Times New Roman"/>
          <w:lang w:val="lt-LT" w:eastAsia="de-DE"/>
        </w:rPr>
        <w:t>-</w:t>
      </w:r>
      <w:r>
        <w:rPr>
          <w:rFonts w:ascii="Times New Roman" w:eastAsia="MS Mincho" w:hAnsi="Times New Roman"/>
          <w:lang w:val="lt-LT" w:eastAsia="de-DE"/>
        </w:rPr>
        <w:tab/>
        <w:t>specifinių odos pažeidimų, susijusių su lytiškai plintančia liga (sifiliu) arba tuberkulioze,</w:t>
      </w:r>
    </w:p>
    <w:p w:rsidR="00B8619D" w:rsidRDefault="00B8619D" w:rsidP="00B8619D">
      <w:pPr>
        <w:spacing w:after="0" w:line="240" w:lineRule="auto"/>
        <w:ind w:left="567" w:hanging="567"/>
        <w:rPr>
          <w:rFonts w:ascii="Times New Roman" w:eastAsia="MS Mincho" w:hAnsi="Times New Roman"/>
          <w:lang w:val="lt-LT" w:eastAsia="de-DE"/>
        </w:rPr>
      </w:pPr>
      <w:r>
        <w:rPr>
          <w:rFonts w:ascii="Times New Roman" w:eastAsia="MS Mincho" w:hAnsi="Times New Roman"/>
          <w:lang w:val="lt-LT" w:eastAsia="de-DE"/>
        </w:rPr>
        <w:t>-</w:t>
      </w:r>
      <w:r>
        <w:rPr>
          <w:rFonts w:ascii="Times New Roman" w:eastAsia="MS Mincho" w:hAnsi="Times New Roman"/>
          <w:lang w:val="lt-LT" w:eastAsia="de-DE"/>
        </w:rPr>
        <w:tab/>
        <w:t xml:space="preserve">vėjaraupių (infekcijos, sukeltos </w:t>
      </w:r>
      <w:proofErr w:type="spellStart"/>
      <w:r>
        <w:rPr>
          <w:rFonts w:ascii="Times New Roman" w:eastAsia="MS Mincho" w:hAnsi="Times New Roman"/>
          <w:i/>
          <w:lang w:val="lt-LT" w:eastAsia="de-DE"/>
        </w:rPr>
        <w:t>Varicella</w:t>
      </w:r>
      <w:proofErr w:type="spellEnd"/>
      <w:r>
        <w:rPr>
          <w:rFonts w:ascii="Times New Roman" w:eastAsia="MS Mincho" w:hAnsi="Times New Roman"/>
          <w:i/>
          <w:lang w:val="lt-LT" w:eastAsia="de-DE"/>
        </w:rPr>
        <w:t xml:space="preserve"> </w:t>
      </w:r>
      <w:proofErr w:type="spellStart"/>
      <w:r>
        <w:rPr>
          <w:rFonts w:ascii="Times New Roman" w:eastAsia="MS Mincho" w:hAnsi="Times New Roman"/>
          <w:i/>
          <w:lang w:val="lt-LT" w:eastAsia="de-DE"/>
        </w:rPr>
        <w:t>zoster</w:t>
      </w:r>
      <w:proofErr w:type="spellEnd"/>
      <w:r>
        <w:rPr>
          <w:rFonts w:ascii="Times New Roman" w:eastAsia="MS Mincho" w:hAnsi="Times New Roman"/>
          <w:lang w:val="lt-LT" w:eastAsia="de-DE"/>
        </w:rPr>
        <w:t xml:space="preserve"> viruso),</w:t>
      </w:r>
    </w:p>
    <w:p w:rsidR="00B8619D" w:rsidRDefault="00B8619D" w:rsidP="00B8619D">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reakcijų po vakcinacijos,</w:t>
      </w:r>
    </w:p>
    <w:p w:rsidR="00B8619D" w:rsidRDefault="00B8619D" w:rsidP="00B8619D">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tam tikrų virusų sukelta lytinių organų infekcija (</w:t>
      </w:r>
      <w:proofErr w:type="spellStart"/>
      <w:r>
        <w:rPr>
          <w:rFonts w:ascii="Times New Roman" w:hAnsi="Times New Roman"/>
          <w:i/>
          <w:lang w:val="lt-LT"/>
        </w:rPr>
        <w:t>Herpes</w:t>
      </w:r>
      <w:proofErr w:type="spellEnd"/>
      <w:r>
        <w:rPr>
          <w:rFonts w:ascii="Times New Roman" w:hAnsi="Times New Roman"/>
          <w:i/>
          <w:lang w:val="lt-LT"/>
        </w:rPr>
        <w:t xml:space="preserve"> </w:t>
      </w:r>
      <w:proofErr w:type="spellStart"/>
      <w:r>
        <w:rPr>
          <w:rFonts w:ascii="Times New Roman" w:hAnsi="Times New Roman"/>
          <w:i/>
          <w:lang w:val="lt-LT"/>
        </w:rPr>
        <w:t>genitalis</w:t>
      </w:r>
      <w:proofErr w:type="spellEnd"/>
      <w:r>
        <w:rPr>
          <w:rFonts w:ascii="Times New Roman" w:hAnsi="Times New Roman"/>
          <w:lang w:val="lt-LT"/>
        </w:rPr>
        <w:t>).</w:t>
      </w: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2"/>
        <w:rPr>
          <w:rFonts w:ascii="Times New Roman" w:hAnsi="Times New Roman"/>
          <w:b/>
          <w:lang w:val="lt-LT"/>
        </w:rPr>
      </w:pPr>
      <w:r>
        <w:rPr>
          <w:rFonts w:ascii="Times New Roman" w:hAnsi="Times New Roman"/>
          <w:b/>
          <w:lang w:val="lt-LT"/>
        </w:rPr>
        <w:t>Įspėjimai ir atsargumo priemonės</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lang w:val="lt-LT"/>
        </w:rPr>
        <w:t>Doloproct</w:t>
      </w:r>
      <w:proofErr w:type="spellEnd"/>
      <w:r>
        <w:rPr>
          <w:rFonts w:ascii="Times New Roman" w:hAnsi="Times New Roman"/>
          <w:lang w:val="lt-LT"/>
        </w:rPr>
        <w:t xml:space="preserve"> žvakutes.</w:t>
      </w:r>
    </w:p>
    <w:p w:rsidR="00B8619D" w:rsidRDefault="00B8619D" w:rsidP="00B8619D">
      <w:pPr>
        <w:pStyle w:val="Sraopastraipa"/>
        <w:numPr>
          <w:ilvl w:val="0"/>
          <w:numId w:val="7"/>
        </w:numPr>
        <w:spacing w:after="0" w:line="240" w:lineRule="auto"/>
        <w:ind w:left="567" w:hanging="567"/>
        <w:rPr>
          <w:rFonts w:ascii="Times New Roman" w:hAnsi="Times New Roman"/>
          <w:lang w:val="lt-LT"/>
        </w:rPr>
      </w:pPr>
      <w:r w:rsidRPr="00C13469">
        <w:rPr>
          <w:rFonts w:ascii="Times New Roman" w:hAnsi="Times New Roman"/>
          <w:lang w:val="lt-LT"/>
        </w:rPr>
        <w:t xml:space="preserve">Reikia saugotis, kad </w:t>
      </w:r>
      <w:proofErr w:type="spellStart"/>
      <w:r w:rsidRPr="00C13469">
        <w:rPr>
          <w:rFonts w:ascii="Times New Roman" w:hAnsi="Times New Roman"/>
          <w:lang w:val="lt-LT"/>
        </w:rPr>
        <w:t>Doloproct</w:t>
      </w:r>
      <w:proofErr w:type="spellEnd"/>
      <w:r w:rsidRPr="00C13469">
        <w:rPr>
          <w:rFonts w:ascii="Times New Roman" w:hAnsi="Times New Roman"/>
          <w:lang w:val="lt-LT"/>
        </w:rPr>
        <w:t xml:space="preserve"> neturėtų kontakto su akimis. Panaudojus vaistą, patariama kruopščiai nusiplauti rankas!</w:t>
      </w:r>
    </w:p>
    <w:p w:rsidR="00B8619D" w:rsidRPr="009B3F8C" w:rsidRDefault="00B8619D" w:rsidP="00B8619D">
      <w:pPr>
        <w:numPr>
          <w:ilvl w:val="0"/>
          <w:numId w:val="7"/>
        </w:numPr>
        <w:spacing w:after="0" w:line="240" w:lineRule="auto"/>
        <w:ind w:left="567" w:hanging="567"/>
        <w:contextualSpacing/>
        <w:rPr>
          <w:rFonts w:ascii="Times New Roman" w:hAnsi="Times New Roman"/>
          <w:lang w:val="lt-LT"/>
        </w:rPr>
      </w:pPr>
      <w:r w:rsidRPr="009B3F8C">
        <w:rPr>
          <w:rFonts w:ascii="Times New Roman" w:hAnsi="Times New Roman"/>
          <w:lang w:val="lt-LT"/>
        </w:rPr>
        <w:lastRenderedPageBreak/>
        <w:t>Jeigu pradėtumėte matyti lyg per miglą arba Jums pasireikštų kiti regėjimo sutrikimai, kreipkitės į savo gydytoją.</w:t>
      </w:r>
    </w:p>
    <w:p w:rsidR="00B8619D" w:rsidRPr="00C13469" w:rsidRDefault="00B8619D" w:rsidP="00B8619D">
      <w:pPr>
        <w:pStyle w:val="Sraopastraipa"/>
        <w:numPr>
          <w:ilvl w:val="0"/>
          <w:numId w:val="7"/>
        </w:numPr>
        <w:spacing w:after="0" w:line="240" w:lineRule="auto"/>
        <w:ind w:left="567" w:hanging="567"/>
        <w:rPr>
          <w:rFonts w:ascii="Times New Roman" w:hAnsi="Times New Roman"/>
          <w:lang w:val="lt-LT"/>
        </w:rPr>
      </w:pPr>
      <w:r w:rsidRPr="00C13469">
        <w:rPr>
          <w:rFonts w:ascii="Times New Roman" w:hAnsi="Times New Roman"/>
          <w:lang w:val="lt-LT"/>
        </w:rPr>
        <w:t xml:space="preserve">Jei žvakutės suminkštėjo nuo karščio, prieš vartojimą panardinkite jas į šaltą vandenį neatidarę aliuminio folijos pakuotės. Palaukite, kol jos sukietės, ir tada vartokite </w:t>
      </w:r>
      <w:proofErr w:type="spellStart"/>
      <w:r w:rsidRPr="00C13469">
        <w:rPr>
          <w:rFonts w:ascii="Times New Roman" w:hAnsi="Times New Roman"/>
          <w:lang w:val="lt-LT"/>
        </w:rPr>
        <w:t>Doloproct</w:t>
      </w:r>
      <w:proofErr w:type="spellEnd"/>
      <w:r w:rsidRPr="00C13469">
        <w:rPr>
          <w:rFonts w:ascii="Times New Roman" w:hAnsi="Times New Roman"/>
          <w:lang w:val="lt-LT"/>
        </w:rPr>
        <w:t xml:space="preserve"> žvakutes taip, kaip patarė gydytojas.</w:t>
      </w:r>
    </w:p>
    <w:p w:rsidR="00B8619D" w:rsidRDefault="00B8619D" w:rsidP="00B8619D">
      <w:pPr>
        <w:pStyle w:val="Sraopastraipa"/>
        <w:numPr>
          <w:ilvl w:val="0"/>
          <w:numId w:val="7"/>
        </w:numPr>
        <w:spacing w:after="0" w:line="240" w:lineRule="auto"/>
        <w:ind w:left="567" w:hanging="567"/>
        <w:rPr>
          <w:rFonts w:ascii="Times New Roman" w:hAnsi="Times New Roman"/>
          <w:lang w:val="lt-LT"/>
        </w:rPr>
      </w:pPr>
      <w:r w:rsidRPr="00C13469">
        <w:rPr>
          <w:rFonts w:ascii="Times New Roman" w:hAnsi="Times New Roman"/>
          <w:lang w:val="lt-LT"/>
        </w:rPr>
        <w:t>Jei</w:t>
      </w:r>
      <w:r>
        <w:rPr>
          <w:rFonts w:ascii="Times New Roman" w:hAnsi="Times New Roman"/>
          <w:lang w:val="lt-LT"/>
        </w:rPr>
        <w:t>gu</w:t>
      </w:r>
      <w:r w:rsidRPr="00C13469">
        <w:rPr>
          <w:rFonts w:ascii="Times New Roman" w:hAnsi="Times New Roman"/>
          <w:lang w:val="lt-LT"/>
        </w:rPr>
        <w:t xml:space="preserve"> gyd</w:t>
      </w:r>
      <w:r>
        <w:rPr>
          <w:rFonts w:ascii="Times New Roman" w:hAnsi="Times New Roman"/>
          <w:lang w:val="lt-LT"/>
        </w:rPr>
        <w:t>ant</w:t>
      </w:r>
      <w:r w:rsidRPr="00C13469">
        <w:rPr>
          <w:rFonts w:ascii="Times New Roman" w:hAnsi="Times New Roman"/>
          <w:lang w:val="lt-LT"/>
        </w:rPr>
        <w:t xml:space="preserve"> </w:t>
      </w:r>
      <w:proofErr w:type="spellStart"/>
      <w:r w:rsidRPr="00C13469">
        <w:rPr>
          <w:rFonts w:ascii="Times New Roman" w:hAnsi="Times New Roman"/>
          <w:lang w:val="lt-LT"/>
        </w:rPr>
        <w:t>Doloproct</w:t>
      </w:r>
      <w:proofErr w:type="spellEnd"/>
      <w:r w:rsidRPr="00C13469">
        <w:rPr>
          <w:rFonts w:ascii="Times New Roman" w:hAnsi="Times New Roman"/>
          <w:lang w:val="lt-LT"/>
        </w:rPr>
        <w:t xml:space="preserve"> žvakut</w:t>
      </w:r>
      <w:r>
        <w:rPr>
          <w:rFonts w:ascii="Times New Roman" w:hAnsi="Times New Roman"/>
          <w:lang w:val="lt-LT"/>
        </w:rPr>
        <w:t>ėmis, toje pačioje</w:t>
      </w:r>
      <w:r w:rsidRPr="00C13469">
        <w:rPr>
          <w:rFonts w:ascii="Times New Roman" w:hAnsi="Times New Roman"/>
          <w:lang w:val="lt-LT"/>
        </w:rPr>
        <w:t xml:space="preserve"> </w:t>
      </w:r>
      <w:r>
        <w:rPr>
          <w:rFonts w:ascii="Times New Roman" w:hAnsi="Times New Roman"/>
          <w:lang w:val="lt-LT"/>
        </w:rPr>
        <w:t>vietoje</w:t>
      </w:r>
      <w:r w:rsidRPr="00C13469">
        <w:rPr>
          <w:rFonts w:ascii="Times New Roman" w:hAnsi="Times New Roman"/>
          <w:lang w:val="lt-LT"/>
        </w:rPr>
        <w:t xml:space="preserve"> tuo pačiu metu yra naudojam</w:t>
      </w:r>
      <w:r>
        <w:rPr>
          <w:rFonts w:ascii="Times New Roman" w:hAnsi="Times New Roman"/>
          <w:lang w:val="lt-LT"/>
        </w:rPr>
        <w:t>os</w:t>
      </w:r>
      <w:r w:rsidRPr="00C13469">
        <w:rPr>
          <w:rFonts w:ascii="Times New Roman" w:hAnsi="Times New Roman"/>
          <w:lang w:val="lt-LT"/>
        </w:rPr>
        <w:t xml:space="preserve"> latekso pr</w:t>
      </w:r>
      <w:r>
        <w:rPr>
          <w:rFonts w:ascii="Times New Roman" w:hAnsi="Times New Roman"/>
          <w:lang w:val="lt-LT"/>
        </w:rPr>
        <w:t>iemonės</w:t>
      </w:r>
      <w:r w:rsidRPr="00C13469">
        <w:rPr>
          <w:rFonts w:ascii="Times New Roman" w:hAnsi="Times New Roman"/>
          <w:lang w:val="lt-LT"/>
        </w:rPr>
        <w:t>, pavyzdžiui, prezervatyvai, žvaku</w:t>
      </w:r>
      <w:r w:rsidRPr="00067515">
        <w:rPr>
          <w:rFonts w:ascii="Times New Roman" w:hAnsi="Times New Roman"/>
          <w:lang w:val="lt-LT"/>
        </w:rPr>
        <w:t>čių</w:t>
      </w:r>
      <w:r w:rsidRPr="00C13469">
        <w:rPr>
          <w:rFonts w:ascii="Times New Roman" w:hAnsi="Times New Roman"/>
          <w:lang w:val="lt-LT"/>
        </w:rPr>
        <w:t xml:space="preserve"> pagalbinė medžiaga gali juos </w:t>
      </w:r>
      <w:r>
        <w:rPr>
          <w:rFonts w:ascii="Times New Roman" w:hAnsi="Times New Roman"/>
          <w:lang w:val="lt-LT"/>
        </w:rPr>
        <w:t>pažeisti</w:t>
      </w:r>
      <w:r w:rsidRPr="00C13469">
        <w:rPr>
          <w:rFonts w:ascii="Times New Roman" w:hAnsi="Times New Roman"/>
          <w:lang w:val="lt-LT"/>
        </w:rPr>
        <w:t>. Todėl jie gali prarasti kontraceptinį veiksmingumą arba nuo lytiškai plintančių ligų, pavyzdžiui, ŽIV infekcijos</w:t>
      </w:r>
      <w:r>
        <w:rPr>
          <w:rFonts w:ascii="Times New Roman" w:hAnsi="Times New Roman"/>
          <w:lang w:val="lt-LT"/>
        </w:rPr>
        <w:t>, apsaugantį veiksmingumą</w:t>
      </w:r>
      <w:r w:rsidRPr="00C13469">
        <w:rPr>
          <w:rFonts w:ascii="Times New Roman" w:hAnsi="Times New Roman"/>
          <w:lang w:val="lt-LT"/>
        </w:rPr>
        <w:t>. Jei</w:t>
      </w:r>
      <w:r>
        <w:rPr>
          <w:rFonts w:ascii="Times New Roman" w:hAnsi="Times New Roman"/>
          <w:lang w:val="lt-LT"/>
        </w:rPr>
        <w:t>gu</w:t>
      </w:r>
      <w:r w:rsidRPr="00C13469">
        <w:rPr>
          <w:rFonts w:ascii="Times New Roman" w:hAnsi="Times New Roman"/>
          <w:lang w:val="lt-LT"/>
        </w:rPr>
        <w:t xml:space="preserve"> Jums reikalinga papildoma informacija, kreipkitės į gydytoją arba vaistininką.</w:t>
      </w:r>
    </w:p>
    <w:p w:rsidR="00B8619D" w:rsidRPr="00CE53FF"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b/>
          <w:lang w:val="lt-LT"/>
        </w:rPr>
      </w:pPr>
      <w:r>
        <w:rPr>
          <w:rFonts w:ascii="Times New Roman" w:hAnsi="Times New Roman"/>
          <w:b/>
          <w:lang w:val="lt-LT"/>
        </w:rPr>
        <w:t>Vaikams ir paaugliams</w:t>
      </w: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nerekomenduojama vartoti vaikams ir paaugliams iki 18 metų, nes nepakanka saugumo ir veiksmingumo duomenų.</w:t>
      </w: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2"/>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Doloproct</w:t>
      </w:r>
      <w:proofErr w:type="spellEnd"/>
    </w:p>
    <w:p w:rsidR="00B8619D" w:rsidRDefault="00B8619D" w:rsidP="00B8619D">
      <w:pPr>
        <w:spacing w:after="0" w:line="240" w:lineRule="auto"/>
        <w:rPr>
          <w:rFonts w:ascii="Times New Roman" w:hAnsi="Times New Roman"/>
          <w:lang w:val="lt-LT"/>
        </w:rPr>
      </w:pPr>
      <w:r>
        <w:rPr>
          <w:rFonts w:ascii="Times New Roman" w:hAnsi="Times New Roman"/>
          <w:lang w:val="lt-LT"/>
        </w:rPr>
        <w:t>Jeigu vartojate arba neseniai vartojote kitų vaistų, įskaitant vaistus, įsigytus be recepto, apie tai pasakykite gydytojui arba vaistininkui.</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Vartojant kai kuriuos vaistus, gali sustiprėti </w:t>
      </w:r>
      <w:proofErr w:type="spellStart"/>
      <w:r>
        <w:rPr>
          <w:rFonts w:ascii="Times New Roman" w:hAnsi="Times New Roman"/>
          <w:lang w:val="lt-LT"/>
        </w:rPr>
        <w:t>Doloproct</w:t>
      </w:r>
      <w:proofErr w:type="spellEnd"/>
      <w:r>
        <w:rPr>
          <w:rFonts w:ascii="Times New Roman" w:hAnsi="Times New Roman"/>
          <w:lang w:val="lt-LT"/>
        </w:rPr>
        <w:t xml:space="preserve"> poveikis, ir, jeigu Jūs vartojate tuos vaistus (įskaitant kai kuriuos vaistus nuo ŽIV, pvz., </w:t>
      </w:r>
      <w:proofErr w:type="spellStart"/>
      <w:r>
        <w:rPr>
          <w:rFonts w:ascii="Times New Roman" w:hAnsi="Times New Roman"/>
          <w:lang w:val="lt-LT"/>
        </w:rPr>
        <w:t>ritonavirą</w:t>
      </w:r>
      <w:proofErr w:type="spellEnd"/>
      <w:r>
        <w:rPr>
          <w:rFonts w:ascii="Times New Roman" w:hAnsi="Times New Roman"/>
          <w:lang w:val="lt-LT"/>
        </w:rPr>
        <w:t xml:space="preserve">, </w:t>
      </w:r>
      <w:proofErr w:type="spellStart"/>
      <w:r>
        <w:rPr>
          <w:rFonts w:ascii="Times New Roman" w:hAnsi="Times New Roman"/>
          <w:lang w:val="lt-LT"/>
        </w:rPr>
        <w:t>kobicistatą</w:t>
      </w:r>
      <w:proofErr w:type="spellEnd"/>
      <w:r>
        <w:rPr>
          <w:rFonts w:ascii="Times New Roman" w:hAnsi="Times New Roman"/>
          <w:lang w:val="lt-LT"/>
        </w:rPr>
        <w:t>), Jūsų gydytojas gali pageidauti atidžiai stebėti Jūsų būklę.</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Kadangi </w:t>
      </w:r>
      <w:proofErr w:type="spellStart"/>
      <w:r>
        <w:rPr>
          <w:rFonts w:ascii="Times New Roman" w:hAnsi="Times New Roman"/>
          <w:lang w:val="lt-LT"/>
        </w:rPr>
        <w:t>Doloproct</w:t>
      </w:r>
      <w:proofErr w:type="spellEnd"/>
      <w:r>
        <w:rPr>
          <w:rFonts w:ascii="Times New Roman" w:hAnsi="Times New Roman"/>
          <w:lang w:val="lt-LT"/>
        </w:rPr>
        <w:t xml:space="preserve"> sudėtyje yra veikliosios medžiagos </w:t>
      </w:r>
      <w:proofErr w:type="spellStart"/>
      <w:r>
        <w:rPr>
          <w:rFonts w:ascii="Times New Roman" w:hAnsi="Times New Roman"/>
          <w:lang w:val="lt-LT"/>
        </w:rPr>
        <w:t>lidokaino</w:t>
      </w:r>
      <w:proofErr w:type="spellEnd"/>
      <w:r>
        <w:rPr>
          <w:rFonts w:ascii="Times New Roman" w:hAnsi="Times New Roman"/>
          <w:lang w:val="lt-LT"/>
        </w:rPr>
        <w:t>, jei vartojate vaistų nuo nereguliaraus širdies ritmo (aritmijos), pasakykite gydytojui arba vaistininkui.</w:t>
      </w: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2"/>
        <w:rPr>
          <w:rFonts w:ascii="Times New Roman" w:hAnsi="Times New Roman"/>
          <w:b/>
          <w:lang w:val="lt-LT"/>
        </w:rPr>
      </w:pPr>
      <w:r>
        <w:rPr>
          <w:rFonts w:ascii="Times New Roman" w:hAnsi="Times New Roman"/>
          <w:b/>
          <w:lang w:val="lt-LT"/>
        </w:rPr>
        <w:t>Nėštumas ir žindymo laikotarpis</w:t>
      </w:r>
    </w:p>
    <w:p w:rsidR="00B8619D" w:rsidRDefault="00B8619D" w:rsidP="00B8619D">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rsidR="00B8619D" w:rsidRDefault="00B8619D" w:rsidP="00B8619D">
      <w:pPr>
        <w:spacing w:after="0" w:line="240" w:lineRule="auto"/>
        <w:rPr>
          <w:rFonts w:ascii="Times New Roman" w:hAnsi="Times New Roman"/>
          <w:u w:val="single"/>
          <w:lang w:val="lt-LT"/>
        </w:rPr>
      </w:pPr>
    </w:p>
    <w:p w:rsidR="00B8619D" w:rsidRDefault="00B8619D" w:rsidP="00B8619D">
      <w:pPr>
        <w:spacing w:after="0" w:line="240" w:lineRule="auto"/>
        <w:rPr>
          <w:rFonts w:ascii="Times New Roman" w:hAnsi="Times New Roman"/>
          <w:u w:val="single"/>
          <w:lang w:val="lt-LT"/>
        </w:rPr>
      </w:pPr>
      <w:r>
        <w:rPr>
          <w:rFonts w:ascii="Times New Roman" w:hAnsi="Times New Roman"/>
          <w:u w:val="single"/>
          <w:lang w:val="lt-LT"/>
        </w:rPr>
        <w:t>Nėštumas</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Siekiant apsaugoti Jūsų negimusį kūdikį nuo rizikos, reikia vengti vartoti </w:t>
      </w:r>
      <w:proofErr w:type="spellStart"/>
      <w:r>
        <w:rPr>
          <w:rFonts w:ascii="Times New Roman" w:hAnsi="Times New Roman"/>
          <w:lang w:val="lt-LT"/>
        </w:rPr>
        <w:t>Doloproct</w:t>
      </w:r>
      <w:proofErr w:type="spellEnd"/>
      <w:r>
        <w:rPr>
          <w:rFonts w:ascii="Times New Roman" w:hAnsi="Times New Roman"/>
          <w:lang w:val="lt-LT"/>
        </w:rPr>
        <w:t xml:space="preserve"> nėštumo metu, ypač pirmuosius tris mėnesius.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u w:val="single"/>
          <w:lang w:val="lt-LT"/>
        </w:rPr>
      </w:pPr>
      <w:r>
        <w:rPr>
          <w:rFonts w:ascii="Times New Roman" w:hAnsi="Times New Roman"/>
          <w:u w:val="single"/>
          <w:lang w:val="lt-LT"/>
        </w:rPr>
        <w:t>Žindymo laikotarpis</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Pagal bendrąją taisyklę, siekiant išvengti vaisto poveikio kūdikiui per pieną, </w:t>
      </w:r>
      <w:proofErr w:type="spellStart"/>
      <w:r>
        <w:rPr>
          <w:rFonts w:ascii="Times New Roman" w:hAnsi="Times New Roman"/>
          <w:lang w:val="lt-LT"/>
        </w:rPr>
        <w:t>Doloproct</w:t>
      </w:r>
      <w:proofErr w:type="spellEnd"/>
      <w:r>
        <w:rPr>
          <w:rFonts w:ascii="Times New Roman" w:hAnsi="Times New Roman"/>
          <w:lang w:val="lt-LT"/>
        </w:rPr>
        <w:t xml:space="preserve"> negalima vartoti ilgai. Vartokite tik tuomet, jei taip patarė gydytojas.</w:t>
      </w:r>
    </w:p>
    <w:p w:rsidR="00B8619D" w:rsidRDefault="00B8619D" w:rsidP="00B8619D">
      <w:pPr>
        <w:spacing w:after="0" w:line="240" w:lineRule="auto"/>
        <w:rPr>
          <w:rFonts w:ascii="Times New Roman" w:eastAsia="MS Mincho" w:hAnsi="Times New Roman"/>
          <w:lang w:val="lt-LT" w:eastAsia="de-DE"/>
        </w:rPr>
      </w:pPr>
    </w:p>
    <w:p w:rsidR="00B8619D" w:rsidRDefault="00B8619D" w:rsidP="00B8619D">
      <w:pPr>
        <w:keepNext/>
        <w:spacing w:after="0" w:line="240" w:lineRule="auto"/>
        <w:outlineLvl w:val="2"/>
        <w:rPr>
          <w:rFonts w:ascii="Times New Roman" w:hAnsi="Times New Roman"/>
          <w:b/>
          <w:lang w:val="lt-LT"/>
        </w:rPr>
      </w:pPr>
      <w:r>
        <w:rPr>
          <w:rFonts w:ascii="Times New Roman" w:hAnsi="Times New Roman"/>
          <w:b/>
          <w:lang w:val="lt-LT"/>
        </w:rPr>
        <w:t>Vairavimas ir mechanizmų valdymas</w:t>
      </w: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neturi neigiamo poveikio gebėjimui vairuoti </w:t>
      </w:r>
      <w:r>
        <w:rPr>
          <w:rFonts w:ascii="Times New Roman" w:eastAsia="MS Mincho" w:hAnsi="Times New Roman"/>
          <w:lang w:val="lt-LT" w:eastAsia="lt-LT"/>
        </w:rPr>
        <w:t>arba</w:t>
      </w:r>
      <w:r>
        <w:rPr>
          <w:rFonts w:ascii="Times New Roman" w:hAnsi="Times New Roman"/>
          <w:lang w:val="lt-LT"/>
        </w:rPr>
        <w:t xml:space="preserve"> valdyti mechanizmus.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1"/>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Doloproct</w:t>
      </w:r>
      <w:proofErr w:type="spellEnd"/>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Visada vartokite šį vaistą tiksliai kaip nurodė gydytojas arba vaistininkas</w:t>
      </w:r>
      <w:r>
        <w:rPr>
          <w:rFonts w:ascii="Times New Roman" w:eastAsia="MS Mincho" w:hAnsi="Times New Roman"/>
          <w:lang w:val="lt-LT" w:eastAsia="lt-LT"/>
        </w:rPr>
        <w:t>.</w:t>
      </w:r>
      <w:r>
        <w:rPr>
          <w:rFonts w:ascii="Times New Roman" w:hAnsi="Times New Roman"/>
          <w:lang w:val="lt-LT"/>
        </w:rPr>
        <w:t xml:space="preserve"> Jeigu abejojate, kreipkitės į gydytoją arba vaistininką.</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u w:val="single"/>
          <w:lang w:val="lt-LT"/>
        </w:rPr>
      </w:pPr>
      <w:r>
        <w:rPr>
          <w:rFonts w:ascii="Times New Roman" w:hAnsi="Times New Roman"/>
          <w:u w:val="single"/>
          <w:lang w:val="lt-LT"/>
        </w:rPr>
        <w:t>Dozavimas ir vartojimo dažnumas</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Jei gydytojas nenurodė kitaip, giliai į išeinamąją angą kiškite po vieną žvakutę </w:t>
      </w:r>
      <w:r>
        <w:rPr>
          <w:rFonts w:ascii="Times New Roman" w:hAnsi="Times New Roman"/>
          <w:b/>
          <w:lang w:val="lt-LT"/>
        </w:rPr>
        <w:t>du kartus per parą – rytą ir vakare</w:t>
      </w:r>
      <w:r>
        <w:rPr>
          <w:rFonts w:ascii="Times New Roman" w:hAnsi="Times New Roman"/>
          <w:lang w:val="lt-LT"/>
        </w:rPr>
        <w:t>. Vėliau, simptomams palengvėjus, dažnai pakanka vienos žvakutės kartą per parą</w:t>
      </w:r>
      <w:r>
        <w:rPr>
          <w:rFonts w:ascii="Times New Roman" w:eastAsia="MS Mincho" w:hAnsi="Times New Roman"/>
          <w:lang w:val="lt-LT" w:eastAsia="lt-LT"/>
        </w:rPr>
        <w:t>.</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u w:val="single"/>
          <w:lang w:val="lt-LT"/>
        </w:rPr>
      </w:pPr>
      <w:r>
        <w:rPr>
          <w:rFonts w:ascii="Times New Roman" w:hAnsi="Times New Roman"/>
          <w:u w:val="single"/>
          <w:lang w:val="lt-LT"/>
        </w:rPr>
        <w:t>Vartojimo būdas</w:t>
      </w: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vartokite po tuštinimosi.</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i/>
          <w:lang w:val="lt-LT"/>
        </w:rPr>
      </w:pPr>
      <w:r>
        <w:rPr>
          <w:rFonts w:ascii="Times New Roman" w:hAnsi="Times New Roman"/>
          <w:i/>
          <w:lang w:val="lt-LT"/>
        </w:rPr>
        <w:t xml:space="preserve">Vartodami </w:t>
      </w:r>
      <w:proofErr w:type="spellStart"/>
      <w:r>
        <w:rPr>
          <w:rFonts w:ascii="Times New Roman" w:hAnsi="Times New Roman"/>
          <w:i/>
          <w:lang w:val="lt-LT"/>
        </w:rPr>
        <w:t>Doloproct</w:t>
      </w:r>
      <w:proofErr w:type="spellEnd"/>
      <w:r>
        <w:rPr>
          <w:rFonts w:ascii="Times New Roman" w:hAnsi="Times New Roman"/>
          <w:i/>
          <w:lang w:val="lt-LT"/>
        </w:rPr>
        <w:t xml:space="preserve"> žvakutes, laikykitės šių nurodymų:</w:t>
      </w:r>
    </w:p>
    <w:p w:rsidR="00B8619D" w:rsidRDefault="00B8619D" w:rsidP="00B8619D">
      <w:pPr>
        <w:numPr>
          <w:ilvl w:val="0"/>
          <w:numId w:val="3"/>
        </w:numPr>
        <w:spacing w:after="0" w:line="240" w:lineRule="auto"/>
        <w:rPr>
          <w:rFonts w:ascii="Times New Roman" w:hAnsi="Times New Roman"/>
          <w:lang w:val="lt-LT"/>
        </w:rPr>
      </w:pPr>
      <w:r>
        <w:rPr>
          <w:rFonts w:ascii="Times New Roman" w:hAnsi="Times New Roman"/>
          <w:lang w:val="lt-LT"/>
        </w:rPr>
        <w:t>prieš vartodami vaistą, švariai nušluostykite išangės sritį;</w:t>
      </w:r>
    </w:p>
    <w:p w:rsidR="00B8619D" w:rsidRDefault="00B8619D" w:rsidP="00B8619D">
      <w:pPr>
        <w:numPr>
          <w:ilvl w:val="0"/>
          <w:numId w:val="3"/>
        </w:numPr>
        <w:spacing w:after="0" w:line="240" w:lineRule="auto"/>
        <w:rPr>
          <w:rFonts w:ascii="Times New Roman" w:hAnsi="Times New Roman"/>
          <w:lang w:val="lt-LT"/>
        </w:rPr>
      </w:pPr>
      <w:r>
        <w:rPr>
          <w:rFonts w:ascii="Times New Roman" w:hAnsi="Times New Roman"/>
          <w:lang w:val="lt-LT"/>
        </w:rPr>
        <w:t>atplėškite žvakučių juostelę;</w:t>
      </w:r>
    </w:p>
    <w:p w:rsidR="00B8619D" w:rsidRDefault="00B8619D" w:rsidP="00B8619D">
      <w:pPr>
        <w:numPr>
          <w:ilvl w:val="0"/>
          <w:numId w:val="3"/>
        </w:numPr>
        <w:spacing w:after="0" w:line="240" w:lineRule="auto"/>
        <w:rPr>
          <w:rFonts w:ascii="Times New Roman" w:hAnsi="Times New Roman"/>
          <w:lang w:val="lt-LT"/>
        </w:rPr>
      </w:pPr>
      <w:r>
        <w:rPr>
          <w:rFonts w:ascii="Times New Roman" w:hAnsi="Times New Roman"/>
          <w:lang w:val="lt-LT"/>
        </w:rPr>
        <w:t>įkiškite žvakutę giliai į išeinamąją angą;</w:t>
      </w:r>
    </w:p>
    <w:p w:rsidR="00B8619D" w:rsidRDefault="00B8619D" w:rsidP="00B8619D">
      <w:pPr>
        <w:numPr>
          <w:ilvl w:val="0"/>
          <w:numId w:val="3"/>
        </w:numPr>
        <w:spacing w:after="0" w:line="240" w:lineRule="auto"/>
        <w:rPr>
          <w:rFonts w:ascii="Times New Roman" w:hAnsi="Times New Roman"/>
          <w:lang w:val="lt-LT"/>
        </w:rPr>
      </w:pPr>
      <w:r>
        <w:rPr>
          <w:rFonts w:ascii="Times New Roman" w:hAnsi="Times New Roman"/>
          <w:lang w:val="lt-LT"/>
        </w:rPr>
        <w:t>nusiplaukite rankas.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u w:val="single"/>
          <w:lang w:val="lt-LT"/>
        </w:rPr>
      </w:pPr>
      <w:r>
        <w:rPr>
          <w:rFonts w:ascii="Times New Roman" w:hAnsi="Times New Roman"/>
          <w:u w:val="single"/>
          <w:lang w:val="lt-LT"/>
        </w:rPr>
        <w:t>Gydymo trukmė</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Jei nenurodyta kitaip, </w:t>
      </w:r>
      <w:proofErr w:type="spellStart"/>
      <w:r>
        <w:rPr>
          <w:rFonts w:ascii="Times New Roman" w:hAnsi="Times New Roman"/>
          <w:lang w:val="lt-LT"/>
        </w:rPr>
        <w:t>Doloproct</w:t>
      </w:r>
      <w:proofErr w:type="spellEnd"/>
      <w:r>
        <w:rPr>
          <w:rFonts w:ascii="Times New Roman" w:hAnsi="Times New Roman"/>
          <w:lang w:val="lt-LT"/>
        </w:rPr>
        <w:t xml:space="preserve"> žvakutes reikia vartoti ne ilgiau kaip 2 savaites.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b/>
          <w:lang w:val="lt-LT"/>
        </w:rPr>
        <w:t xml:space="preserve">Ką daryti pavartojus per didelę </w:t>
      </w:r>
      <w:proofErr w:type="spellStart"/>
      <w:r>
        <w:rPr>
          <w:rFonts w:ascii="Times New Roman" w:hAnsi="Times New Roman"/>
          <w:b/>
          <w:lang w:val="lt-LT"/>
        </w:rPr>
        <w:t>Doloproct</w:t>
      </w:r>
      <w:proofErr w:type="spellEnd"/>
      <w:r>
        <w:rPr>
          <w:rFonts w:ascii="Times New Roman" w:hAnsi="Times New Roman"/>
          <w:b/>
          <w:lang w:val="lt-LT"/>
        </w:rPr>
        <w:t xml:space="preserve"> dozę?</w:t>
      </w: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Jei, vartodami </w:t>
      </w:r>
      <w:proofErr w:type="spellStart"/>
      <w:r>
        <w:rPr>
          <w:rFonts w:ascii="Times New Roman" w:hAnsi="Times New Roman"/>
          <w:lang w:val="lt-LT"/>
        </w:rPr>
        <w:t>Doloproct</w:t>
      </w:r>
      <w:proofErr w:type="spellEnd"/>
      <w:r>
        <w:rPr>
          <w:rFonts w:ascii="Times New Roman" w:hAnsi="Times New Roman"/>
          <w:lang w:val="lt-LT"/>
        </w:rPr>
        <w:t xml:space="preserve"> žvakutes į tiesiąją žarną, vieną kartą netyčia perdozavote vaisto, apsinuodijimo rizikos nėra.</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Jeigu netyčia nurijote </w:t>
      </w:r>
      <w:proofErr w:type="spellStart"/>
      <w:r>
        <w:rPr>
          <w:rFonts w:ascii="Times New Roman" w:hAnsi="Times New Roman"/>
          <w:lang w:val="lt-LT"/>
        </w:rPr>
        <w:t>Doloproct</w:t>
      </w:r>
      <w:proofErr w:type="spellEnd"/>
      <w:r>
        <w:rPr>
          <w:rFonts w:ascii="Times New Roman" w:hAnsi="Times New Roman"/>
          <w:lang w:val="lt-LT"/>
        </w:rPr>
        <w:t>:</w:t>
      </w:r>
    </w:p>
    <w:p w:rsidR="00B8619D" w:rsidRDefault="00B8619D" w:rsidP="00B8619D">
      <w:pPr>
        <w:numPr>
          <w:ilvl w:val="0"/>
          <w:numId w:val="4"/>
        </w:numPr>
        <w:spacing w:after="0" w:line="240" w:lineRule="auto"/>
        <w:rPr>
          <w:rFonts w:ascii="Times New Roman" w:hAnsi="Times New Roman"/>
          <w:lang w:val="lt-LT"/>
        </w:rPr>
      </w:pPr>
      <w:r>
        <w:rPr>
          <w:rFonts w:ascii="Times New Roman" w:hAnsi="Times New Roman"/>
          <w:lang w:val="lt-LT"/>
        </w:rPr>
        <w:t xml:space="preserve">dėl bendrojo veikliosios medžiagos </w:t>
      </w:r>
      <w:proofErr w:type="spellStart"/>
      <w:r>
        <w:rPr>
          <w:rFonts w:ascii="Times New Roman" w:hAnsi="Times New Roman"/>
          <w:lang w:val="lt-LT"/>
        </w:rPr>
        <w:t>lidokaino</w:t>
      </w:r>
      <w:proofErr w:type="spellEnd"/>
      <w:r>
        <w:rPr>
          <w:rFonts w:ascii="Times New Roman" w:hAnsi="Times New Roman"/>
          <w:lang w:val="lt-LT"/>
        </w:rPr>
        <w:t xml:space="preserve"> poveikio gali sutrikti Jūsų širdies funkcija (pvz., sulėtėti širdies ritmas ir – kraštutiniais atvejais – sustoti širdis) arba</w:t>
      </w:r>
    </w:p>
    <w:p w:rsidR="00B8619D" w:rsidRDefault="00B8619D" w:rsidP="00B8619D">
      <w:pPr>
        <w:numPr>
          <w:ilvl w:val="0"/>
          <w:numId w:val="4"/>
        </w:numPr>
        <w:spacing w:after="0" w:line="240" w:lineRule="auto"/>
        <w:rPr>
          <w:rFonts w:ascii="Times New Roman" w:hAnsi="Times New Roman"/>
          <w:lang w:val="lt-LT"/>
        </w:rPr>
      </w:pPr>
      <w:r>
        <w:rPr>
          <w:rFonts w:ascii="Times New Roman" w:hAnsi="Times New Roman"/>
          <w:lang w:val="lt-LT"/>
        </w:rPr>
        <w:t>atsirasti centrinės nervų sistemos sutrikimo požymių (pvz., traukuliai, dusulys ir – kraštutiniais atvejais – kvėpavimo nepakankamumas).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Tikėtini simptomai priklauso nuo dozės. Siekiant išvengti žalingų pasekmių, nurijus </w:t>
      </w:r>
      <w:proofErr w:type="spellStart"/>
      <w:r>
        <w:rPr>
          <w:rFonts w:ascii="Times New Roman" w:hAnsi="Times New Roman"/>
          <w:lang w:val="lt-LT"/>
        </w:rPr>
        <w:t>Doloproct</w:t>
      </w:r>
      <w:proofErr w:type="spellEnd"/>
      <w:r>
        <w:rPr>
          <w:rFonts w:ascii="Times New Roman" w:hAnsi="Times New Roman"/>
          <w:lang w:val="lt-LT"/>
        </w:rPr>
        <w:t>, nedelsdami kreipkitės į gydytoją.</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bookmarkStart w:id="0" w:name="OLE_LINK1"/>
      <w:r>
        <w:rPr>
          <w:rFonts w:ascii="Times New Roman" w:hAnsi="Times New Roman"/>
          <w:b/>
          <w:lang w:val="lt-LT"/>
        </w:rPr>
        <w:t xml:space="preserve">Pamiršus pavartoti </w:t>
      </w:r>
      <w:proofErr w:type="spellStart"/>
      <w:r>
        <w:rPr>
          <w:rFonts w:ascii="Times New Roman" w:hAnsi="Times New Roman"/>
          <w:b/>
          <w:lang w:val="lt-LT"/>
        </w:rPr>
        <w:t>Doloproct</w:t>
      </w:r>
      <w:proofErr w:type="spellEnd"/>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Jei </w:t>
      </w:r>
      <w:bookmarkEnd w:id="0"/>
      <w:r>
        <w:rPr>
          <w:rFonts w:ascii="Times New Roman" w:hAnsi="Times New Roman"/>
          <w:lang w:val="lt-LT"/>
        </w:rPr>
        <w:t xml:space="preserve">pamiršote pavartoti </w:t>
      </w:r>
      <w:proofErr w:type="spellStart"/>
      <w:r>
        <w:rPr>
          <w:rFonts w:ascii="Times New Roman" w:eastAsia="MS Mincho" w:hAnsi="Times New Roman"/>
          <w:lang w:val="lt-LT" w:eastAsia="lt-LT"/>
        </w:rPr>
        <w:t>Doloproct</w:t>
      </w:r>
      <w:proofErr w:type="spellEnd"/>
      <w:r>
        <w:rPr>
          <w:rFonts w:ascii="Times New Roman" w:hAnsi="Times New Roman"/>
          <w:lang w:val="lt-LT"/>
        </w:rPr>
        <w:t xml:space="preserve">, prisiminę iš karto </w:t>
      </w:r>
      <w:r>
        <w:rPr>
          <w:rFonts w:ascii="Times New Roman" w:eastAsia="MS Mincho" w:hAnsi="Times New Roman"/>
          <w:lang w:val="lt-LT" w:eastAsia="lt-LT"/>
        </w:rPr>
        <w:t>jo</w:t>
      </w:r>
      <w:r>
        <w:rPr>
          <w:rFonts w:ascii="Times New Roman" w:hAnsi="Times New Roman"/>
          <w:lang w:val="lt-LT"/>
        </w:rPr>
        <w:t xml:space="preserve"> pavartokite. Vis </w:t>
      </w:r>
      <w:r>
        <w:rPr>
          <w:rFonts w:ascii="Times New Roman" w:eastAsia="MS Mincho" w:hAnsi="Times New Roman"/>
          <w:lang w:val="lt-LT" w:eastAsia="lt-LT"/>
        </w:rPr>
        <w:t>dėlto</w:t>
      </w:r>
      <w:r>
        <w:rPr>
          <w:rFonts w:ascii="Times New Roman" w:hAnsi="Times New Roman"/>
          <w:lang w:val="lt-LT"/>
        </w:rPr>
        <w:t xml:space="preserve"> jei beveik jau atėjo laikas vartoti kitą dozę, praleiskite pamirštą dozę. Negalima vartoti dvigubos dozės norint kompensuoti praleistą dozę.</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b/>
          <w:lang w:val="lt-LT"/>
        </w:rPr>
        <w:t xml:space="preserve">Nustojus vartoti </w:t>
      </w:r>
      <w:proofErr w:type="spellStart"/>
      <w:r>
        <w:rPr>
          <w:rFonts w:ascii="Times New Roman" w:hAnsi="Times New Roman"/>
          <w:b/>
          <w:lang w:val="lt-LT"/>
        </w:rPr>
        <w:t>Doloproct</w:t>
      </w:r>
      <w:proofErr w:type="spellEnd"/>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Nepasitarus su gydytoju, </w:t>
      </w:r>
      <w:proofErr w:type="spellStart"/>
      <w:r>
        <w:rPr>
          <w:rFonts w:ascii="Times New Roman" w:hAnsi="Times New Roman"/>
          <w:lang w:val="lt-LT"/>
        </w:rPr>
        <w:t>Doloproct</w:t>
      </w:r>
      <w:proofErr w:type="spellEnd"/>
      <w:r>
        <w:rPr>
          <w:rFonts w:ascii="Times New Roman" w:hAnsi="Times New Roman"/>
          <w:lang w:val="lt-LT"/>
        </w:rPr>
        <w:t xml:space="preserve"> vartojimo nenutraukite.</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Jei kiltų daugiau klausimų dėl šio vaisto vartojimo, kreipkitės į gydytoją arba vaistininką.</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1"/>
        <w:rPr>
          <w:rFonts w:ascii="Times New Roman" w:hAnsi="Times New Roman"/>
          <w:b/>
          <w:lang w:val="lt-LT"/>
        </w:rPr>
      </w:pPr>
      <w:r>
        <w:rPr>
          <w:rFonts w:ascii="Times New Roman" w:hAnsi="Times New Roman"/>
          <w:b/>
          <w:lang w:val="lt-LT"/>
        </w:rPr>
        <w:t>4</w:t>
      </w:r>
      <w:r>
        <w:rPr>
          <w:rFonts w:ascii="Times New Roman" w:eastAsia="MS Mincho" w:hAnsi="Times New Roman"/>
          <w:b/>
          <w:lang w:val="lt-LT" w:eastAsia="lt-LT"/>
        </w:rPr>
        <w:t>.</w:t>
      </w:r>
      <w:r>
        <w:rPr>
          <w:rFonts w:ascii="Times New Roman" w:hAnsi="Times New Roman"/>
          <w:b/>
          <w:lang w:val="lt-LT"/>
        </w:rPr>
        <w:tab/>
        <w:t>Galimas šalutinis poveikis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kaip ir visi kiti vaistai, gali sukelti šalutinį poveikį, nors jis pasireiškia ne visiems žmonėms.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Doloproct</w:t>
      </w:r>
      <w:proofErr w:type="spellEnd"/>
      <w:r>
        <w:rPr>
          <w:rFonts w:ascii="Times New Roman" w:hAnsi="Times New Roman"/>
          <w:lang w:val="lt-LT"/>
        </w:rPr>
        <w:t xml:space="preserve"> žvakutes, gali pasireikšti toliau išvardintas šalutinis poveikis. Šis poveikis pasireiškė tik išangės srities odos reakcijomis: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b/>
          <w:lang w:val="lt-LT"/>
        </w:rPr>
        <w:t xml:space="preserve">Dažnas </w:t>
      </w:r>
      <w:r>
        <w:rPr>
          <w:rFonts w:ascii="Times New Roman" w:hAnsi="Times New Roman"/>
          <w:lang w:val="lt-LT"/>
        </w:rPr>
        <w:t>(</w:t>
      </w:r>
      <w:r>
        <w:rPr>
          <w:rFonts w:ascii="Times New Roman" w:eastAsia="MS Mincho" w:hAnsi="Times New Roman"/>
          <w:lang w:val="lt-LT" w:eastAsia="lt-LT"/>
        </w:rPr>
        <w:t>gali pasireikšti ne daugiau kaip</w:t>
      </w:r>
      <w:r>
        <w:rPr>
          <w:rFonts w:ascii="Times New Roman" w:hAnsi="Times New Roman"/>
          <w:lang w:val="lt-LT"/>
        </w:rPr>
        <w:t xml:space="preserve"> 1 </w:t>
      </w:r>
      <w:r>
        <w:rPr>
          <w:rFonts w:ascii="Times New Roman" w:eastAsia="MS Mincho" w:hAnsi="Times New Roman"/>
          <w:lang w:val="lt-LT" w:eastAsia="lt-LT"/>
        </w:rPr>
        <w:t>pacientui</w:t>
      </w:r>
      <w:r>
        <w:rPr>
          <w:rFonts w:ascii="Times New Roman" w:hAnsi="Times New Roman"/>
          <w:lang w:val="lt-LT"/>
        </w:rPr>
        <w:t xml:space="preserve"> iš </w:t>
      </w:r>
      <w:r>
        <w:rPr>
          <w:rFonts w:ascii="Times New Roman" w:eastAsia="MS Mincho" w:hAnsi="Times New Roman"/>
          <w:lang w:val="lt-LT" w:eastAsia="lt-LT"/>
        </w:rPr>
        <w:t>10)</w:t>
      </w:r>
    </w:p>
    <w:p w:rsidR="00B8619D" w:rsidRDefault="00B8619D" w:rsidP="00B8619D">
      <w:pPr>
        <w:numPr>
          <w:ilvl w:val="0"/>
          <w:numId w:val="5"/>
        </w:numPr>
        <w:spacing w:after="0" w:line="240" w:lineRule="auto"/>
        <w:rPr>
          <w:rFonts w:ascii="Times New Roman" w:hAnsi="Times New Roman"/>
          <w:lang w:val="lt-LT"/>
        </w:rPr>
      </w:pPr>
      <w:r>
        <w:rPr>
          <w:rFonts w:ascii="Times New Roman" w:hAnsi="Times New Roman"/>
          <w:lang w:val="lt-LT"/>
        </w:rPr>
        <w:t>odos deginimo pojūtis.</w:t>
      </w:r>
    </w:p>
    <w:p w:rsidR="00B8619D" w:rsidRDefault="00B8619D" w:rsidP="00B8619D">
      <w:pPr>
        <w:spacing w:after="0" w:line="240" w:lineRule="auto"/>
        <w:ind w:left="55"/>
        <w:rPr>
          <w:rFonts w:ascii="Times New Roman" w:hAnsi="Times New Roman"/>
          <w:lang w:val="lt-LT"/>
        </w:rPr>
      </w:pPr>
    </w:p>
    <w:p w:rsidR="00B8619D" w:rsidRDefault="00B8619D" w:rsidP="00B8619D">
      <w:pPr>
        <w:spacing w:after="0" w:line="240" w:lineRule="auto"/>
        <w:ind w:left="55"/>
        <w:rPr>
          <w:rFonts w:ascii="Times New Roman" w:hAnsi="Times New Roman"/>
          <w:lang w:val="lt-LT"/>
        </w:rPr>
      </w:pPr>
      <w:r>
        <w:rPr>
          <w:rFonts w:ascii="Times New Roman" w:hAnsi="Times New Roman"/>
          <w:b/>
          <w:lang w:val="lt-LT"/>
        </w:rPr>
        <w:t>Nedažnas</w:t>
      </w:r>
      <w:r>
        <w:rPr>
          <w:rFonts w:ascii="Times New Roman" w:hAnsi="Times New Roman"/>
          <w:lang w:val="lt-LT"/>
        </w:rPr>
        <w:t xml:space="preserve"> (</w:t>
      </w:r>
      <w:r>
        <w:rPr>
          <w:rFonts w:ascii="Times New Roman" w:eastAsia="MS Mincho" w:hAnsi="Times New Roman"/>
          <w:lang w:val="lt-LT" w:eastAsia="lt-LT"/>
        </w:rPr>
        <w:t>gali pasireikšti ne daugiau kaip</w:t>
      </w:r>
      <w:r>
        <w:rPr>
          <w:rFonts w:ascii="Times New Roman" w:hAnsi="Times New Roman"/>
          <w:lang w:val="lt-LT"/>
        </w:rPr>
        <w:t xml:space="preserve"> 1 </w:t>
      </w:r>
      <w:r>
        <w:rPr>
          <w:rFonts w:ascii="Times New Roman" w:eastAsia="MS Mincho" w:hAnsi="Times New Roman"/>
          <w:lang w:val="lt-LT" w:eastAsia="lt-LT"/>
        </w:rPr>
        <w:t>pacientui iš 100)</w:t>
      </w:r>
    </w:p>
    <w:p w:rsidR="00B8619D" w:rsidRDefault="00B8619D" w:rsidP="00B8619D">
      <w:pPr>
        <w:numPr>
          <w:ilvl w:val="0"/>
          <w:numId w:val="5"/>
        </w:numPr>
        <w:spacing w:after="0" w:line="240" w:lineRule="auto"/>
        <w:rPr>
          <w:rFonts w:ascii="Times New Roman" w:hAnsi="Times New Roman"/>
          <w:lang w:val="lt-LT"/>
        </w:rPr>
      </w:pPr>
      <w:r>
        <w:rPr>
          <w:rFonts w:ascii="Times New Roman" w:hAnsi="Times New Roman"/>
          <w:lang w:val="lt-LT"/>
        </w:rPr>
        <w:t>odos sudirginimas (pvz., paraudimas).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eastAsia="MS Mincho" w:hAnsi="Times New Roman"/>
          <w:lang w:val="lt-LT" w:eastAsia="lt-LT"/>
        </w:rPr>
      </w:pPr>
      <w:r>
        <w:rPr>
          <w:rFonts w:ascii="Times New Roman" w:eastAsia="MS Mincho" w:hAnsi="Times New Roman"/>
          <w:b/>
          <w:lang w:val="lt-LT" w:eastAsia="lt-LT"/>
        </w:rPr>
        <w:t>Nežinomas</w:t>
      </w:r>
      <w:r>
        <w:rPr>
          <w:rFonts w:ascii="Times New Roman" w:eastAsia="MS Mincho" w:hAnsi="Times New Roman"/>
          <w:lang w:val="lt-LT" w:eastAsia="lt-LT"/>
        </w:rPr>
        <w:t xml:space="preserve"> (dažnis negali būti apskaičiuotas pagal turimus duomenis)</w:t>
      </w:r>
    </w:p>
    <w:p w:rsidR="00B8619D" w:rsidRDefault="00B8619D" w:rsidP="00B8619D">
      <w:pPr>
        <w:pStyle w:val="Sraopastraipa"/>
        <w:numPr>
          <w:ilvl w:val="0"/>
          <w:numId w:val="6"/>
        </w:numPr>
        <w:spacing w:after="0" w:line="240" w:lineRule="auto"/>
        <w:ind w:left="540" w:hanging="450"/>
        <w:rPr>
          <w:rFonts w:ascii="Times New Roman" w:hAnsi="Times New Roman"/>
          <w:lang w:val="lt-LT"/>
        </w:rPr>
      </w:pPr>
      <w:r>
        <w:rPr>
          <w:rFonts w:ascii="Times New Roman" w:eastAsia="MS Mincho" w:hAnsi="Times New Roman"/>
          <w:lang w:val="lt-LT" w:eastAsia="lt-LT"/>
        </w:rPr>
        <w:t>negalima</w:t>
      </w:r>
      <w:r>
        <w:rPr>
          <w:rFonts w:ascii="Times New Roman" w:hAnsi="Times New Roman"/>
          <w:lang w:val="lt-LT"/>
        </w:rPr>
        <w:t xml:space="preserve"> atmesti alerginių odos reakcijų </w:t>
      </w:r>
      <w:r>
        <w:rPr>
          <w:rFonts w:ascii="Times New Roman" w:eastAsia="MS Mincho" w:hAnsi="Times New Roman"/>
          <w:lang w:val="lt-LT" w:eastAsia="lt-LT"/>
        </w:rPr>
        <w:t xml:space="preserve">(pvz., bėrimas) </w:t>
      </w:r>
      <w:r>
        <w:rPr>
          <w:rFonts w:ascii="Times New Roman" w:hAnsi="Times New Roman"/>
          <w:lang w:val="lt-LT"/>
        </w:rPr>
        <w:t xml:space="preserve">bet kuriai iš sudėtinių </w:t>
      </w:r>
      <w:proofErr w:type="spellStart"/>
      <w:r>
        <w:rPr>
          <w:rFonts w:ascii="Times New Roman" w:hAnsi="Times New Roman"/>
          <w:lang w:val="lt-LT"/>
        </w:rPr>
        <w:t>Doloproct</w:t>
      </w:r>
      <w:proofErr w:type="spellEnd"/>
      <w:r>
        <w:rPr>
          <w:rFonts w:ascii="Times New Roman" w:hAnsi="Times New Roman"/>
          <w:lang w:val="lt-LT"/>
        </w:rPr>
        <w:t xml:space="preserve"> dalių</w:t>
      </w:r>
      <w:r>
        <w:rPr>
          <w:rFonts w:ascii="Times New Roman" w:eastAsia="MS Mincho" w:hAnsi="Times New Roman"/>
          <w:lang w:val="lt-LT" w:eastAsia="lt-LT"/>
        </w:rPr>
        <w:t>, pasireiškimo galimybės</w:t>
      </w:r>
      <w:r>
        <w:rPr>
          <w:rFonts w:ascii="Times New Roman" w:hAnsi="Times New Roman"/>
          <w:lang w:val="lt-LT"/>
        </w:rPr>
        <w:t>;</w:t>
      </w:r>
    </w:p>
    <w:p w:rsidR="00B8619D" w:rsidRDefault="00B8619D" w:rsidP="00B8619D">
      <w:pPr>
        <w:pStyle w:val="Sraopastraipa"/>
        <w:numPr>
          <w:ilvl w:val="0"/>
          <w:numId w:val="6"/>
        </w:numPr>
        <w:spacing w:after="0" w:line="240" w:lineRule="auto"/>
        <w:ind w:left="540" w:hanging="450"/>
        <w:rPr>
          <w:rFonts w:ascii="Times New Roman" w:hAnsi="Times New Roman"/>
          <w:lang w:val="lt-LT"/>
        </w:rPr>
      </w:pPr>
      <w:r>
        <w:rPr>
          <w:rFonts w:ascii="Times New Roman" w:hAnsi="Times New Roman"/>
          <w:lang w:val="lt-LT"/>
        </w:rPr>
        <w:t>miglotas matymas.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Jeigu </w:t>
      </w:r>
      <w:proofErr w:type="spellStart"/>
      <w:r>
        <w:rPr>
          <w:rFonts w:ascii="Times New Roman" w:hAnsi="Times New Roman"/>
          <w:lang w:val="lt-LT"/>
        </w:rPr>
        <w:t>Doloproct</w:t>
      </w:r>
      <w:proofErr w:type="spellEnd"/>
      <w:r>
        <w:rPr>
          <w:rFonts w:ascii="Times New Roman" w:hAnsi="Times New Roman"/>
          <w:lang w:val="lt-LT"/>
        </w:rPr>
        <w:t xml:space="preserve"> žvakutės vartojamos </w:t>
      </w:r>
      <w:r>
        <w:rPr>
          <w:rFonts w:ascii="Times New Roman" w:hAnsi="Times New Roman"/>
          <w:b/>
          <w:lang w:val="lt-LT"/>
        </w:rPr>
        <w:t>ilgai (ilgiau kaip 4 savaites)</w:t>
      </w:r>
      <w:r>
        <w:rPr>
          <w:rFonts w:ascii="Times New Roman" w:hAnsi="Times New Roman"/>
          <w:lang w:val="lt-LT"/>
        </w:rPr>
        <w:t>, gali atsirasti vietinių odos pokyčių, pvz.,</w:t>
      </w:r>
    </w:p>
    <w:p w:rsidR="00B8619D" w:rsidRDefault="00B8619D" w:rsidP="00B8619D">
      <w:pPr>
        <w:numPr>
          <w:ilvl w:val="0"/>
          <w:numId w:val="5"/>
        </w:numPr>
        <w:spacing w:after="0" w:line="240" w:lineRule="auto"/>
        <w:rPr>
          <w:rFonts w:ascii="Times New Roman" w:hAnsi="Times New Roman"/>
          <w:lang w:val="lt-LT"/>
        </w:rPr>
      </w:pPr>
      <w:r>
        <w:rPr>
          <w:rFonts w:ascii="Times New Roman" w:hAnsi="Times New Roman"/>
          <w:lang w:val="lt-LT"/>
        </w:rPr>
        <w:t>odos suplonėjimas (atrofija) arba</w:t>
      </w:r>
    </w:p>
    <w:p w:rsidR="00B8619D" w:rsidRDefault="00B8619D" w:rsidP="00B8619D">
      <w:pPr>
        <w:numPr>
          <w:ilvl w:val="0"/>
          <w:numId w:val="5"/>
        </w:numPr>
        <w:spacing w:after="0" w:line="240" w:lineRule="auto"/>
        <w:rPr>
          <w:rFonts w:ascii="Times New Roman" w:hAnsi="Times New Roman"/>
          <w:lang w:val="lt-LT"/>
        </w:rPr>
      </w:pPr>
      <w:r>
        <w:rPr>
          <w:rFonts w:ascii="Times New Roman" w:hAnsi="Times New Roman"/>
          <w:lang w:val="lt-LT"/>
        </w:rPr>
        <w:t>išsiplėtusios kraujagyslės, kurios tampa matomos odos paviršiuje (</w:t>
      </w:r>
      <w:proofErr w:type="spellStart"/>
      <w:r>
        <w:rPr>
          <w:rFonts w:ascii="Times New Roman" w:hAnsi="Times New Roman"/>
          <w:lang w:val="lt-LT"/>
        </w:rPr>
        <w:t>telangiektazijos</w:t>
      </w:r>
      <w:proofErr w:type="spellEnd"/>
      <w:r>
        <w:rPr>
          <w:rFonts w:ascii="Times New Roman" w:hAnsi="Times New Roman"/>
          <w:lang w:val="lt-LT"/>
        </w:rPr>
        <w:t>).</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b/>
          <w:lang w:val="lt-LT"/>
        </w:rPr>
        <w:t>Pranešimas apie šalutinį poveikį</w:t>
      </w:r>
    </w:p>
    <w:p w:rsidR="00B8619D" w:rsidRDefault="00B8619D" w:rsidP="00B8619D">
      <w:pPr>
        <w:spacing w:after="0" w:line="240" w:lineRule="auto"/>
        <w:rPr>
          <w:rFonts w:ascii="Times New Roman" w:hAnsi="Times New Roman"/>
          <w:lang w:val="lt-LT"/>
        </w:rPr>
      </w:pPr>
      <w:bookmarkStart w:id="1" w:name="_Hlk482825528"/>
      <w:r>
        <w:rPr>
          <w:rFonts w:ascii="Times New Roman" w:hAnsi="Times New Roman"/>
          <w:lang w:val="lt-LT"/>
        </w:rPr>
        <w:t xml:space="preserve">Jeigu pasireiškė šalutinis poveikis, įskaitant šiame lapelyje nenurodytą, pasakykite gydytojui arba vaistininkui. </w:t>
      </w:r>
      <w:r w:rsidRPr="008F70A3">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w:t>
      </w:r>
      <w:r>
        <w:rPr>
          <w:rFonts w:ascii="Times New Roman" w:hAnsi="Times New Roman"/>
          <w:lang w:val="lt-LT"/>
        </w:rPr>
        <w:t xml:space="preserve">interneto svetainėje </w:t>
      </w:r>
      <w:hyperlink r:id="rId5" w:history="1">
        <w:r w:rsidRPr="008F70A3">
          <w:rPr>
            <w:rStyle w:val="Hipersaitas"/>
            <w:lang w:val="lt-LT"/>
          </w:rPr>
          <w:t>www.vvkt.lt</w:t>
        </w:r>
      </w:hyperlink>
      <w:r w:rsidRPr="008F70A3">
        <w:rPr>
          <w:rFonts w:ascii="Times New Roman" w:hAnsi="Times New Roman"/>
          <w:lang w:val="lt-LT"/>
        </w:rPr>
        <w:t xml:space="preserve"> esančią formą ir pateikti ją Valstybinei vaistų kontrolės tarnybai prie </w:t>
      </w:r>
      <w:r w:rsidRPr="008F70A3">
        <w:rPr>
          <w:rFonts w:ascii="Times New Roman" w:hAnsi="Times New Roman"/>
          <w:lang w:val="lt-LT"/>
        </w:rPr>
        <w:lastRenderedPageBreak/>
        <w:t>Lietuvos Respublikos sveikatos apsaugos ministerijos vienu iš šių būdų: raštu (adresu Žirmūnų g. 139A, LT-09120 Vilnius), nemokamu fakso numeriu 8 800 20131, e</w:t>
      </w:r>
      <w:r>
        <w:rPr>
          <w:rFonts w:ascii="Times New Roman" w:hAnsi="Times New Roman"/>
          <w:lang w:val="lt-LT"/>
        </w:rPr>
        <w:t xml:space="preserve">l. paštu </w:t>
      </w:r>
      <w:hyperlink r:id="rId6" w:history="1">
        <w:r w:rsidRPr="00733AFC">
          <w:rPr>
            <w:rStyle w:val="Hipersaitas"/>
            <w:lang w:val="lt-LT"/>
          </w:rPr>
          <w:t>NepageidaujamaR@vvkt.lt</w:t>
        </w:r>
      </w:hyperlink>
      <w:r w:rsidRPr="008F70A3">
        <w:rPr>
          <w:rFonts w:ascii="Times New Roman" w:hAnsi="Times New Roman"/>
          <w:lang w:val="lt-LT"/>
        </w:rPr>
        <w:t>, taip pat per Valstybinės vaistų kontrolės tarnybos prie Lietuvos Respublikos sveikatos apsaugos ministerijos interneto sve</w:t>
      </w:r>
      <w:r>
        <w:rPr>
          <w:rFonts w:ascii="Times New Roman" w:hAnsi="Times New Roman"/>
          <w:lang w:val="lt-LT"/>
        </w:rPr>
        <w:t xml:space="preserve">tainę (adresu </w:t>
      </w:r>
      <w:hyperlink r:id="rId7" w:history="1">
        <w:r w:rsidRPr="008F70A3">
          <w:rPr>
            <w:rStyle w:val="Hipersaitas"/>
            <w:lang w:val="lt-LT"/>
          </w:rPr>
          <w:t>www.vvkt.lt</w:t>
        </w:r>
      </w:hyperlink>
      <w:r w:rsidRPr="008F70A3">
        <w:rPr>
          <w:rFonts w:ascii="Times New Roman" w:hAnsi="Times New Roman"/>
          <w:lang w:val="lt-LT"/>
        </w:rPr>
        <w:t xml:space="preserve">). </w:t>
      </w:r>
      <w:r>
        <w:rPr>
          <w:rFonts w:ascii="Times New Roman" w:hAnsi="Times New Roman"/>
          <w:lang w:val="lt-LT"/>
        </w:rPr>
        <w:t>Pranešdami apie šalutinį poveikį galite mums padėti gauti daugiau informacijos apie šio vaisto saugumą.</w:t>
      </w:r>
      <w:bookmarkEnd w:id="1"/>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1"/>
        <w:rPr>
          <w:rFonts w:ascii="Times New Roman" w:hAnsi="Times New Roman"/>
          <w:b/>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Doloproct</w:t>
      </w:r>
      <w:proofErr w:type="spellEnd"/>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Ant dėžutės ir </w:t>
      </w:r>
      <w:proofErr w:type="spellStart"/>
      <w:r>
        <w:rPr>
          <w:rFonts w:ascii="Times New Roman" w:hAnsi="Times New Roman"/>
          <w:lang w:val="lt-LT"/>
        </w:rPr>
        <w:t>dvisluoksnės</w:t>
      </w:r>
      <w:proofErr w:type="spellEnd"/>
      <w:r>
        <w:rPr>
          <w:rFonts w:ascii="Times New Roman" w:hAnsi="Times New Roman"/>
          <w:lang w:val="lt-LT"/>
        </w:rPr>
        <w:t xml:space="preserve"> juostelės po „EXP“ nurodytam tinkamumo laikui pasibaigus, šio vaisto vartoti negalima. Vaistas tinkamas vartoti iki paskutinės nurodyto mėnesio dienos.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Pastebėjus, kad </w:t>
      </w:r>
      <w:proofErr w:type="spellStart"/>
      <w:r>
        <w:rPr>
          <w:rFonts w:ascii="Times New Roman" w:hAnsi="Times New Roman"/>
          <w:lang w:val="lt-LT"/>
        </w:rPr>
        <w:t>Doloproct</w:t>
      </w:r>
      <w:proofErr w:type="spellEnd"/>
      <w:r>
        <w:rPr>
          <w:rFonts w:ascii="Times New Roman" w:hAnsi="Times New Roman"/>
          <w:lang w:val="lt-LT"/>
        </w:rPr>
        <w:t xml:space="preserve"> žvakutės nėra gelsvai baltos, jų vartoti negalima.</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
    <w:p w:rsidR="00B8619D" w:rsidRDefault="00B8619D" w:rsidP="00B8619D">
      <w:pPr>
        <w:keepNext/>
        <w:spacing w:after="0" w:line="240" w:lineRule="auto"/>
        <w:outlineLvl w:val="1"/>
        <w:rPr>
          <w:rFonts w:ascii="Times New Roman" w:hAnsi="Times New Roman"/>
          <w:b/>
          <w:lang w:val="lt-LT"/>
        </w:rPr>
      </w:pPr>
      <w:r>
        <w:rPr>
          <w:rFonts w:ascii="Times New Roman" w:hAnsi="Times New Roman"/>
          <w:b/>
          <w:lang w:val="lt-LT"/>
        </w:rPr>
        <w:t>6.</w:t>
      </w:r>
      <w:r>
        <w:rPr>
          <w:rFonts w:ascii="Times New Roman" w:hAnsi="Times New Roman"/>
          <w:b/>
          <w:lang w:val="lt-LT"/>
        </w:rPr>
        <w:tab/>
        <w:t>Pakuotės turinys ir kita informacija</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b/>
          <w:lang w:val="lt-LT"/>
        </w:rPr>
      </w:pPr>
      <w:proofErr w:type="spellStart"/>
      <w:r>
        <w:rPr>
          <w:rFonts w:ascii="Times New Roman" w:hAnsi="Times New Roman"/>
          <w:b/>
          <w:lang w:val="lt-LT"/>
        </w:rPr>
        <w:t>Doloproct</w:t>
      </w:r>
      <w:proofErr w:type="spellEnd"/>
      <w:r>
        <w:rPr>
          <w:rFonts w:ascii="Times New Roman" w:hAnsi="Times New Roman"/>
          <w:b/>
          <w:lang w:val="lt-LT"/>
        </w:rPr>
        <w:t xml:space="preserve"> sudėtis</w:t>
      </w:r>
    </w:p>
    <w:p w:rsidR="00B8619D" w:rsidRDefault="00B8619D" w:rsidP="00B8619D">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Veikliosios medžiagos yra </w:t>
      </w:r>
      <w:proofErr w:type="spellStart"/>
      <w:r>
        <w:rPr>
          <w:rFonts w:ascii="Times New Roman" w:hAnsi="Times New Roman"/>
          <w:lang w:val="lt-LT"/>
        </w:rPr>
        <w:t>fluokortolono</w:t>
      </w:r>
      <w:proofErr w:type="spellEnd"/>
      <w:r>
        <w:rPr>
          <w:rFonts w:ascii="Times New Roman" w:hAnsi="Times New Roman"/>
          <w:lang w:val="lt-LT"/>
        </w:rPr>
        <w:t xml:space="preserve"> </w:t>
      </w:r>
      <w:proofErr w:type="spellStart"/>
      <w:r>
        <w:rPr>
          <w:rFonts w:ascii="Times New Roman" w:hAnsi="Times New Roman"/>
          <w:lang w:val="lt-LT"/>
        </w:rPr>
        <w:t>pivalatas</w:t>
      </w:r>
      <w:proofErr w:type="spellEnd"/>
      <w:r>
        <w:rPr>
          <w:rFonts w:ascii="Times New Roman" w:hAnsi="Times New Roman"/>
          <w:lang w:val="lt-LT"/>
        </w:rPr>
        <w:t xml:space="preserve"> ir </w:t>
      </w:r>
      <w:proofErr w:type="spellStart"/>
      <w:r>
        <w:rPr>
          <w:rFonts w:ascii="Times New Roman" w:hAnsi="Times New Roman"/>
          <w:lang w:val="lt-LT"/>
        </w:rPr>
        <w:t>lidokaino</w:t>
      </w:r>
      <w:proofErr w:type="spellEnd"/>
      <w:r>
        <w:rPr>
          <w:rFonts w:ascii="Times New Roman" w:hAnsi="Times New Roman"/>
          <w:lang w:val="lt-LT"/>
        </w:rPr>
        <w:t xml:space="preserve"> hidrochloridas (bevandenis).</w:t>
      </w:r>
    </w:p>
    <w:p w:rsidR="00B8619D" w:rsidRDefault="00B8619D" w:rsidP="00B8619D">
      <w:pPr>
        <w:spacing w:after="0" w:line="240" w:lineRule="auto"/>
        <w:ind w:firstLine="709"/>
        <w:rPr>
          <w:rFonts w:ascii="Times New Roman" w:hAnsi="Times New Roman"/>
          <w:lang w:val="lt-LT"/>
        </w:rPr>
      </w:pPr>
      <w:r>
        <w:rPr>
          <w:rFonts w:ascii="Times New Roman" w:hAnsi="Times New Roman"/>
          <w:lang w:val="lt-LT"/>
        </w:rPr>
        <w:t xml:space="preserve">1 žvakutėje yra 1 mg </w:t>
      </w:r>
      <w:proofErr w:type="spellStart"/>
      <w:r>
        <w:rPr>
          <w:rFonts w:ascii="Times New Roman" w:hAnsi="Times New Roman"/>
          <w:lang w:val="lt-LT"/>
        </w:rPr>
        <w:t>fluokortolono</w:t>
      </w:r>
      <w:proofErr w:type="spellEnd"/>
      <w:r>
        <w:rPr>
          <w:rFonts w:ascii="Times New Roman" w:hAnsi="Times New Roman"/>
          <w:lang w:val="lt-LT"/>
        </w:rPr>
        <w:t xml:space="preserve"> </w:t>
      </w:r>
      <w:proofErr w:type="spellStart"/>
      <w:r>
        <w:rPr>
          <w:rFonts w:ascii="Times New Roman" w:hAnsi="Times New Roman"/>
          <w:lang w:val="lt-LT"/>
        </w:rPr>
        <w:t>pivalato</w:t>
      </w:r>
      <w:proofErr w:type="spellEnd"/>
      <w:r>
        <w:rPr>
          <w:rFonts w:ascii="Times New Roman" w:hAnsi="Times New Roman"/>
          <w:lang w:val="lt-LT"/>
        </w:rPr>
        <w:t xml:space="preserve"> ir </w:t>
      </w:r>
      <w:r>
        <w:rPr>
          <w:rFonts w:ascii="Times New Roman" w:eastAsia="MS Mincho" w:hAnsi="Times New Roman"/>
          <w:lang w:val="lt-LT" w:eastAsia="lt-LT"/>
        </w:rPr>
        <w:t>40</w:t>
      </w:r>
      <w:r>
        <w:rPr>
          <w:rFonts w:ascii="Times New Roman" w:hAnsi="Times New Roman"/>
          <w:lang w:val="lt-LT"/>
        </w:rPr>
        <w:t xml:space="preserve"> mg </w:t>
      </w:r>
      <w:proofErr w:type="spellStart"/>
      <w:r>
        <w:rPr>
          <w:rFonts w:ascii="Times New Roman" w:hAnsi="Times New Roman"/>
          <w:lang w:val="lt-LT"/>
        </w:rPr>
        <w:t>lidokaino</w:t>
      </w:r>
      <w:proofErr w:type="spellEnd"/>
      <w:r>
        <w:rPr>
          <w:rFonts w:ascii="Times New Roman" w:hAnsi="Times New Roman"/>
          <w:lang w:val="lt-LT"/>
        </w:rPr>
        <w:t xml:space="preserve"> hidrochlorido (bevandenio).</w:t>
      </w:r>
    </w:p>
    <w:p w:rsidR="00B8619D" w:rsidRDefault="00B8619D" w:rsidP="00B8619D">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Pagalbinės medžiagos yra kietieji riebalai.</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b/>
          <w:lang w:val="lt-LT"/>
        </w:rPr>
      </w:pPr>
      <w:proofErr w:type="spellStart"/>
      <w:r>
        <w:rPr>
          <w:rFonts w:ascii="Times New Roman" w:hAnsi="Times New Roman"/>
          <w:b/>
          <w:lang w:val="lt-LT"/>
        </w:rPr>
        <w:t>Doloproct</w:t>
      </w:r>
      <w:proofErr w:type="spellEnd"/>
      <w:r>
        <w:rPr>
          <w:rFonts w:ascii="Times New Roman" w:hAnsi="Times New Roman"/>
          <w:b/>
          <w:lang w:val="lt-LT"/>
        </w:rPr>
        <w:t xml:space="preserve"> išvaizda ir kiekis pakuotėje</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žvakutės yra gelsvai baltos.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 xml:space="preserve"> tiekiamas dėžutėmis, kuriose yra laminuotos aliuminio folijos </w:t>
      </w:r>
      <w:proofErr w:type="spellStart"/>
      <w:r>
        <w:rPr>
          <w:rFonts w:ascii="Times New Roman" w:hAnsi="Times New Roman"/>
          <w:lang w:val="lt-LT"/>
        </w:rPr>
        <w:t>dvisluoksnės</w:t>
      </w:r>
      <w:proofErr w:type="spellEnd"/>
      <w:r>
        <w:rPr>
          <w:rFonts w:ascii="Times New Roman" w:hAnsi="Times New Roman"/>
          <w:lang w:val="lt-LT"/>
        </w:rPr>
        <w:t xml:space="preserve"> juostelės su įpakuotomis žvakutėmis.</w:t>
      </w:r>
    </w:p>
    <w:p w:rsidR="00B8619D" w:rsidRDefault="00B8619D" w:rsidP="00B8619D">
      <w:pPr>
        <w:spacing w:after="0" w:line="240" w:lineRule="auto"/>
        <w:rPr>
          <w:rFonts w:ascii="Times New Roman" w:hAnsi="Times New Roman"/>
          <w:lang w:val="lt-LT"/>
        </w:rPr>
      </w:pPr>
      <w:r>
        <w:rPr>
          <w:rFonts w:ascii="Times New Roman" w:hAnsi="Times New Roman"/>
          <w:lang w:val="lt-LT"/>
        </w:rPr>
        <w:t>Dėžutėje yra 3, 10 arba 120 žvakučių (pakuotė sveikatos priežiūros įstaigoms).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Gali būti tiekiamos ne visų dydžių pakuotės.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 xml:space="preserve">Tiekiamas ir </w:t>
      </w:r>
      <w:proofErr w:type="spellStart"/>
      <w:r>
        <w:rPr>
          <w:rFonts w:ascii="Times New Roman" w:hAnsi="Times New Roman"/>
          <w:lang w:val="lt-LT"/>
        </w:rPr>
        <w:t>Doloproct</w:t>
      </w:r>
      <w:proofErr w:type="spellEnd"/>
      <w:r>
        <w:rPr>
          <w:rFonts w:ascii="Times New Roman" w:hAnsi="Times New Roman"/>
          <w:lang w:val="lt-LT"/>
        </w:rPr>
        <w:t xml:space="preserve"> tiesiosios žarnos kremas.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b/>
          <w:lang w:val="lt-LT"/>
        </w:rPr>
      </w:pPr>
      <w:r>
        <w:rPr>
          <w:rFonts w:ascii="Times New Roman" w:hAnsi="Times New Roman"/>
          <w:b/>
          <w:lang w:val="lt-LT"/>
        </w:rPr>
        <w:t>Registruotojas ir gamintojas</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i/>
          <w:lang w:val="lt-LT"/>
        </w:rPr>
      </w:pPr>
      <w:r>
        <w:rPr>
          <w:rFonts w:ascii="Times New Roman" w:hAnsi="Times New Roman"/>
          <w:i/>
          <w:lang w:val="lt-LT"/>
        </w:rPr>
        <w:t>Registruotojas</w:t>
      </w:r>
    </w:p>
    <w:p w:rsidR="00B8619D" w:rsidRPr="00462EF6" w:rsidRDefault="00B8619D" w:rsidP="00B8619D">
      <w:pPr>
        <w:spacing w:after="0"/>
        <w:rPr>
          <w:rFonts w:ascii="Times New Roman" w:hAnsi="Times New Roman"/>
        </w:rPr>
      </w:pPr>
      <w:proofErr w:type="spellStart"/>
      <w:r w:rsidRPr="00462EF6">
        <w:rPr>
          <w:rFonts w:ascii="Times New Roman" w:hAnsi="Times New Roman"/>
        </w:rPr>
        <w:t>Karo</w:t>
      </w:r>
      <w:proofErr w:type="spellEnd"/>
      <w:r w:rsidRPr="00462EF6">
        <w:rPr>
          <w:rFonts w:ascii="Times New Roman" w:hAnsi="Times New Roman"/>
        </w:rPr>
        <w:t xml:space="preserve"> Pharma AB</w:t>
      </w:r>
      <w:r w:rsidRPr="00263755">
        <w:rPr>
          <w:rFonts w:ascii="Times New Roman" w:hAnsi="Times New Roman"/>
        </w:rPr>
        <w:t xml:space="preserve"> </w:t>
      </w:r>
    </w:p>
    <w:p w:rsidR="00B8619D" w:rsidRPr="00462EF6" w:rsidRDefault="00B8619D" w:rsidP="00B8619D">
      <w:pPr>
        <w:spacing w:after="0"/>
        <w:rPr>
          <w:rFonts w:ascii="Times New Roman" w:hAnsi="Times New Roman"/>
        </w:rPr>
      </w:pPr>
      <w:r w:rsidRPr="00462EF6">
        <w:rPr>
          <w:rFonts w:ascii="Times New Roman" w:hAnsi="Times New Roman"/>
        </w:rPr>
        <w:t>Box 16184</w:t>
      </w:r>
      <w:r w:rsidRPr="00263755">
        <w:rPr>
          <w:rFonts w:ascii="Times New Roman" w:hAnsi="Times New Roman"/>
        </w:rPr>
        <w:t xml:space="preserve"> </w:t>
      </w:r>
    </w:p>
    <w:p w:rsidR="00B8619D" w:rsidRPr="00462EF6" w:rsidRDefault="00B8619D" w:rsidP="00B8619D">
      <w:pPr>
        <w:spacing w:after="0"/>
        <w:rPr>
          <w:rFonts w:ascii="Times New Roman" w:hAnsi="Times New Roman"/>
        </w:rPr>
      </w:pPr>
      <w:r w:rsidRPr="00462EF6">
        <w:rPr>
          <w:rFonts w:ascii="Times New Roman" w:hAnsi="Times New Roman"/>
        </w:rPr>
        <w:t>103 24 Stockholm</w:t>
      </w:r>
      <w:r w:rsidRPr="00263755">
        <w:rPr>
          <w:rFonts w:ascii="Times New Roman" w:hAnsi="Times New Roman"/>
        </w:rPr>
        <w:t xml:space="preserve"> </w:t>
      </w:r>
    </w:p>
    <w:p w:rsidR="00B8619D" w:rsidRPr="00462EF6" w:rsidRDefault="00B8619D" w:rsidP="00B8619D">
      <w:pPr>
        <w:spacing w:after="0"/>
        <w:rPr>
          <w:rFonts w:ascii="Times New Roman" w:hAnsi="Times New Roman"/>
        </w:rPr>
      </w:pPr>
      <w:proofErr w:type="spellStart"/>
      <w:r w:rsidRPr="00462EF6">
        <w:rPr>
          <w:rFonts w:ascii="Times New Roman" w:hAnsi="Times New Roman"/>
        </w:rPr>
        <w:t>Švedija</w:t>
      </w:r>
      <w:proofErr w:type="spellEnd"/>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i/>
          <w:lang w:val="lt-LT"/>
        </w:rPr>
      </w:pPr>
      <w:r>
        <w:rPr>
          <w:rFonts w:ascii="Times New Roman" w:hAnsi="Times New Roman"/>
          <w:i/>
          <w:lang w:val="lt-LT"/>
        </w:rPr>
        <w:t>Gamintojas</w:t>
      </w:r>
    </w:p>
    <w:p w:rsidR="00B8619D" w:rsidRPr="005A7B2D" w:rsidRDefault="00B8619D" w:rsidP="00B8619D">
      <w:pPr>
        <w:widowControl w:val="0"/>
        <w:autoSpaceDE w:val="0"/>
        <w:autoSpaceDN w:val="0"/>
        <w:adjustRightInd w:val="0"/>
        <w:spacing w:after="0" w:line="240" w:lineRule="auto"/>
        <w:rPr>
          <w:rFonts w:ascii="Times New Roman" w:hAnsi="Times New Roman"/>
          <w:lang w:val="lt-LT"/>
        </w:rPr>
      </w:pPr>
      <w:proofErr w:type="spellStart"/>
      <w:r w:rsidRPr="005A7B2D">
        <w:rPr>
          <w:rFonts w:ascii="Times New Roman" w:hAnsi="Times New Roman"/>
          <w:lang w:val="lt-LT"/>
        </w:rPr>
        <w:t>Istituto</w:t>
      </w:r>
      <w:proofErr w:type="spellEnd"/>
      <w:r w:rsidRPr="005A7B2D">
        <w:rPr>
          <w:rFonts w:ascii="Times New Roman" w:hAnsi="Times New Roman"/>
          <w:lang w:val="lt-LT"/>
        </w:rPr>
        <w:t xml:space="preserve"> de </w:t>
      </w:r>
      <w:proofErr w:type="spellStart"/>
      <w:r w:rsidRPr="005A7B2D">
        <w:rPr>
          <w:rFonts w:ascii="Times New Roman" w:hAnsi="Times New Roman"/>
          <w:lang w:val="lt-LT"/>
        </w:rPr>
        <w:t>Angeli</w:t>
      </w:r>
      <w:proofErr w:type="spellEnd"/>
      <w:r w:rsidRPr="005A7B2D">
        <w:rPr>
          <w:rFonts w:ascii="Times New Roman" w:hAnsi="Times New Roman"/>
          <w:lang w:val="lt-LT"/>
        </w:rPr>
        <w:t xml:space="preserve"> </w:t>
      </w:r>
      <w:proofErr w:type="spellStart"/>
      <w:r w:rsidRPr="005A7B2D">
        <w:rPr>
          <w:rFonts w:ascii="Times New Roman" w:hAnsi="Times New Roman"/>
          <w:lang w:val="lt-LT"/>
        </w:rPr>
        <w:t>S.r.l</w:t>
      </w:r>
      <w:proofErr w:type="spellEnd"/>
      <w:r>
        <w:rPr>
          <w:rFonts w:ascii="Times New Roman" w:hAnsi="Times New Roman"/>
          <w:lang w:val="lt-LT"/>
        </w:rPr>
        <w:t>.</w:t>
      </w:r>
    </w:p>
    <w:p w:rsidR="00B8619D" w:rsidRPr="005A7B2D" w:rsidRDefault="00B8619D" w:rsidP="00B8619D">
      <w:pPr>
        <w:spacing w:after="0" w:line="240" w:lineRule="auto"/>
        <w:rPr>
          <w:rFonts w:ascii="Times New Roman" w:hAnsi="Times New Roman"/>
          <w:lang w:val="lt-LT"/>
        </w:rPr>
      </w:pPr>
      <w:proofErr w:type="spellStart"/>
      <w:r w:rsidRPr="005A7B2D">
        <w:rPr>
          <w:rFonts w:ascii="Times New Roman" w:hAnsi="Times New Roman"/>
          <w:lang w:val="lt-LT"/>
        </w:rPr>
        <w:t>Località</w:t>
      </w:r>
      <w:proofErr w:type="spellEnd"/>
      <w:r w:rsidRPr="005A7B2D">
        <w:rPr>
          <w:rFonts w:ascii="Times New Roman" w:hAnsi="Times New Roman"/>
          <w:lang w:val="lt-LT"/>
        </w:rPr>
        <w:t xml:space="preserve"> </w:t>
      </w:r>
      <w:proofErr w:type="spellStart"/>
      <w:r w:rsidRPr="005A7B2D">
        <w:rPr>
          <w:rFonts w:ascii="Times New Roman" w:hAnsi="Times New Roman"/>
          <w:lang w:val="lt-LT"/>
        </w:rPr>
        <w:t>Prulli</w:t>
      </w:r>
      <w:proofErr w:type="spellEnd"/>
      <w:r w:rsidRPr="005A7B2D">
        <w:rPr>
          <w:rFonts w:ascii="Times New Roman" w:hAnsi="Times New Roman"/>
          <w:lang w:val="lt-LT"/>
        </w:rPr>
        <w:t>, 103/C</w:t>
      </w:r>
    </w:p>
    <w:p w:rsidR="00B8619D" w:rsidRPr="005A7B2D" w:rsidRDefault="00B8619D" w:rsidP="00B8619D">
      <w:pPr>
        <w:spacing w:after="0" w:line="240" w:lineRule="auto"/>
        <w:rPr>
          <w:rFonts w:ascii="Times New Roman" w:hAnsi="Times New Roman"/>
          <w:lang w:val="lt-LT"/>
        </w:rPr>
      </w:pPr>
      <w:r w:rsidRPr="005A7B2D">
        <w:rPr>
          <w:rFonts w:ascii="Times New Roman" w:hAnsi="Times New Roman"/>
          <w:lang w:val="lt-LT"/>
        </w:rPr>
        <w:t xml:space="preserve">50066 </w:t>
      </w:r>
      <w:proofErr w:type="spellStart"/>
      <w:r w:rsidRPr="005A7B2D">
        <w:rPr>
          <w:rFonts w:ascii="Times New Roman" w:hAnsi="Times New Roman"/>
          <w:lang w:val="lt-LT"/>
        </w:rPr>
        <w:t>Reggello</w:t>
      </w:r>
      <w:proofErr w:type="spellEnd"/>
      <w:r w:rsidRPr="005A7B2D">
        <w:rPr>
          <w:rFonts w:ascii="Times New Roman" w:hAnsi="Times New Roman"/>
          <w:lang w:val="lt-LT"/>
        </w:rPr>
        <w:t xml:space="preserve"> (</w:t>
      </w:r>
      <w:proofErr w:type="spellStart"/>
      <w:r w:rsidRPr="005A7B2D">
        <w:rPr>
          <w:rFonts w:ascii="Times New Roman" w:hAnsi="Times New Roman"/>
          <w:lang w:val="lt-LT"/>
        </w:rPr>
        <w:t>Firenze</w:t>
      </w:r>
      <w:proofErr w:type="spellEnd"/>
      <w:r w:rsidRPr="005A7B2D">
        <w:rPr>
          <w:rFonts w:ascii="Times New Roman" w:hAnsi="Times New Roman"/>
          <w:lang w:val="lt-LT"/>
        </w:rPr>
        <w:t>)</w:t>
      </w:r>
    </w:p>
    <w:p w:rsidR="00B8619D" w:rsidRDefault="00B8619D" w:rsidP="00B8619D">
      <w:pPr>
        <w:spacing w:after="0" w:line="240" w:lineRule="auto"/>
        <w:rPr>
          <w:rFonts w:ascii="Times New Roman" w:hAnsi="Times New Roman"/>
          <w:lang w:val="lt-LT"/>
        </w:rPr>
      </w:pPr>
      <w:r>
        <w:rPr>
          <w:rFonts w:ascii="Times New Roman" w:hAnsi="Times New Roman"/>
          <w:lang w:val="lt-LT"/>
        </w:rPr>
        <w:t>Italija</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b/>
          <w:lang w:val="lt-LT"/>
        </w:rPr>
        <w:lastRenderedPageBreak/>
        <w:t>Šis vaistas EEE valstybėse narėse registruotas tokiais pavadinimais:</w:t>
      </w:r>
    </w:p>
    <w:p w:rsidR="00B8619D" w:rsidRDefault="00B8619D" w:rsidP="00B8619D">
      <w:pPr>
        <w:spacing w:after="0" w:line="240" w:lineRule="auto"/>
        <w:ind w:left="1440" w:hanging="1440"/>
        <w:rPr>
          <w:rFonts w:ascii="Times New Roman" w:hAnsi="Times New Roman"/>
          <w:lang w:val="lt-LT"/>
        </w:rPr>
      </w:pPr>
      <w:proofErr w:type="spellStart"/>
      <w:r>
        <w:rPr>
          <w:rFonts w:ascii="Times New Roman" w:hAnsi="Times New Roman"/>
          <w:lang w:val="lt-LT"/>
        </w:rPr>
        <w:t>Doloproct</w:t>
      </w:r>
      <w:proofErr w:type="spellEnd"/>
      <w:r>
        <w:rPr>
          <w:rFonts w:ascii="Times New Roman" w:hAnsi="Times New Roman"/>
          <w:lang w:val="lt-LT"/>
        </w:rPr>
        <w:t>:</w:t>
      </w:r>
      <w:r>
        <w:rPr>
          <w:rFonts w:ascii="Times New Roman" w:hAnsi="Times New Roman"/>
          <w:lang w:val="lt-LT"/>
        </w:rPr>
        <w:tab/>
      </w:r>
      <w:r>
        <w:rPr>
          <w:rFonts w:ascii="Times New Roman" w:eastAsia="MS Mincho" w:hAnsi="Times New Roman"/>
          <w:lang w:val="lt-LT" w:eastAsia="lt-LT"/>
        </w:rPr>
        <w:t xml:space="preserve">Austrija, </w:t>
      </w:r>
      <w:r>
        <w:rPr>
          <w:rFonts w:ascii="Times New Roman" w:hAnsi="Times New Roman"/>
          <w:lang w:val="lt-LT"/>
        </w:rPr>
        <w:t xml:space="preserve">Estija, Vengrija, Latvija, </w:t>
      </w:r>
      <w:r>
        <w:rPr>
          <w:rFonts w:ascii="Times New Roman" w:eastAsia="MS Mincho" w:hAnsi="Times New Roman"/>
          <w:lang w:val="lt-LT" w:eastAsia="lt-LT"/>
        </w:rPr>
        <w:t xml:space="preserve">Lietuva, Malta, </w:t>
      </w:r>
      <w:r>
        <w:rPr>
          <w:rFonts w:ascii="Times New Roman" w:hAnsi="Times New Roman"/>
          <w:lang w:val="lt-LT"/>
        </w:rPr>
        <w:t>Slovakija, Slovėnija</w:t>
      </w:r>
      <w:r>
        <w:rPr>
          <w:rFonts w:ascii="Times New Roman" w:eastAsia="MS Mincho" w:hAnsi="Times New Roman"/>
          <w:lang w:val="lt-LT" w:eastAsia="lt-LT"/>
        </w:rPr>
        <w:t>, Švedija</w:t>
      </w:r>
      <w:r>
        <w:rPr>
          <w:rFonts w:ascii="Times New Roman" w:hAnsi="Times New Roman"/>
          <w:lang w:val="lt-LT"/>
        </w:rPr>
        <w:t>.</w:t>
      </w:r>
    </w:p>
    <w:p w:rsidR="00B8619D" w:rsidRDefault="00B8619D" w:rsidP="00B8619D">
      <w:pPr>
        <w:spacing w:after="0" w:line="240" w:lineRule="auto"/>
        <w:ind w:left="1440" w:hanging="1440"/>
        <w:rPr>
          <w:rFonts w:ascii="Times New Roman" w:eastAsia="MS Mincho" w:hAnsi="Times New Roman"/>
          <w:lang w:val="lt-LT" w:eastAsia="lt-LT"/>
        </w:rPr>
      </w:pPr>
      <w:proofErr w:type="spellStart"/>
      <w:r>
        <w:rPr>
          <w:rFonts w:ascii="Times New Roman" w:eastAsia="MS Mincho" w:hAnsi="Times New Roman"/>
          <w:lang w:val="lt-LT" w:eastAsia="lt-LT"/>
        </w:rPr>
        <w:t>Serekis</w:t>
      </w:r>
      <w:proofErr w:type="spellEnd"/>
      <w:r>
        <w:rPr>
          <w:rFonts w:ascii="Times New Roman" w:eastAsia="MS Mincho" w:hAnsi="Times New Roman"/>
          <w:lang w:val="lt-LT" w:eastAsia="lt-LT"/>
        </w:rPr>
        <w:t>:</w:t>
      </w:r>
      <w:r>
        <w:rPr>
          <w:rFonts w:ascii="Times New Roman" w:eastAsia="MS Mincho" w:hAnsi="Times New Roman"/>
          <w:lang w:val="lt-LT" w:eastAsia="lt-LT"/>
        </w:rPr>
        <w:tab/>
        <w:t>Italija</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b/>
          <w:color w:val="000000"/>
          <w:lang w:val="lt-LT"/>
        </w:rPr>
      </w:pPr>
    </w:p>
    <w:p w:rsidR="00B8619D" w:rsidRPr="00A2165D" w:rsidRDefault="00B8619D" w:rsidP="00B8619D">
      <w:pPr>
        <w:spacing w:after="0" w:line="240" w:lineRule="auto"/>
        <w:rPr>
          <w:rFonts w:ascii="Times New Roman" w:hAnsi="Times New Roman"/>
          <w:b/>
          <w:lang w:val="lt-LT"/>
        </w:rPr>
      </w:pPr>
      <w:bookmarkStart w:id="2" w:name="_Hlk482825647"/>
      <w:r>
        <w:rPr>
          <w:rFonts w:ascii="Times New Roman" w:hAnsi="Times New Roman"/>
          <w:b/>
          <w:color w:val="000000"/>
          <w:lang w:val="lt-LT"/>
        </w:rPr>
        <w:t xml:space="preserve">Šis pakuotės lapelis paskutinį kartą </w:t>
      </w:r>
      <w:r>
        <w:rPr>
          <w:rFonts w:ascii="Times New Roman" w:hAnsi="Times New Roman"/>
          <w:b/>
          <w:lang w:val="lt-LT"/>
        </w:rPr>
        <w:t>peržiūrėtas</w:t>
      </w:r>
      <w:bookmarkEnd w:id="2"/>
      <w:r>
        <w:rPr>
          <w:rFonts w:ascii="Times New Roman" w:hAnsi="Times New Roman"/>
          <w:b/>
          <w:lang w:val="lt-LT"/>
        </w:rPr>
        <w:t xml:space="preserve"> 2021-09-30.</w:t>
      </w:r>
    </w:p>
    <w:p w:rsidR="00B8619D" w:rsidRDefault="00B8619D" w:rsidP="00B8619D">
      <w:pPr>
        <w:spacing w:after="0" w:line="240" w:lineRule="auto"/>
        <w:rPr>
          <w:rFonts w:ascii="Times New Roman" w:hAnsi="Times New Roman"/>
          <w:lang w:val="lt-LT"/>
        </w:rPr>
      </w:pPr>
    </w:p>
    <w:p w:rsidR="00B8619D" w:rsidRDefault="00B8619D" w:rsidP="00B8619D">
      <w:pPr>
        <w:spacing w:after="0" w:line="240" w:lineRule="auto"/>
        <w:rPr>
          <w:rFonts w:ascii="Times New Roman" w:hAnsi="Times New Roman"/>
          <w:lang w:val="lt-LT"/>
        </w:rPr>
      </w:pPr>
      <w:r>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i/>
          <w:lang w:val="lt-LT"/>
        </w:rPr>
        <w:t xml:space="preserve"> </w:t>
      </w:r>
      <w:hyperlink r:id="rId8" w:history="1">
        <w:r w:rsidRPr="00733AFC">
          <w:rPr>
            <w:rStyle w:val="Hipersaitas"/>
            <w:lang w:val="lt-LT"/>
          </w:rPr>
          <w:t>http://www.vvkt.lt/</w:t>
        </w:r>
      </w:hyperlink>
    </w:p>
    <w:p w:rsidR="00B8619D" w:rsidRDefault="00B8619D" w:rsidP="00B8619D">
      <w:pPr>
        <w:spacing w:after="0" w:line="240" w:lineRule="auto"/>
        <w:rPr>
          <w:rFonts w:ascii="Times New Roman" w:hAnsi="Times New Roman"/>
          <w:u w:val="single"/>
          <w:lang w:val="lt-LT"/>
        </w:rPr>
      </w:pPr>
      <w:r>
        <w:rPr>
          <w:rFonts w:ascii="Times New Roman" w:hAnsi="Times New Roman"/>
          <w:lang w:val="lt-LT"/>
        </w:rPr>
        <w:t>______________</w:t>
      </w:r>
      <w:r>
        <w:rPr>
          <w:rFonts w:ascii="Times New Roman" w:hAnsi="Times New Roman"/>
          <w:u w:val="single"/>
          <w:lang w:val="lt-LT"/>
        </w:rPr>
        <w:tab/>
      </w:r>
      <w:r>
        <w:rPr>
          <w:rFonts w:ascii="Times New Roman" w:hAnsi="Times New Roman"/>
          <w:u w:val="single"/>
          <w:lang w:val="lt-LT"/>
        </w:rPr>
        <w:tab/>
      </w:r>
    </w:p>
    <w:p w:rsidR="00B8619D" w:rsidRDefault="00B8619D" w:rsidP="00B8619D">
      <w:pPr>
        <w:spacing w:after="0" w:line="240" w:lineRule="auto"/>
        <w:rPr>
          <w:rFonts w:ascii="Times New Roman" w:hAnsi="Times New Roman"/>
          <w:b/>
          <w:lang w:val="lt-LT"/>
        </w:rPr>
      </w:pPr>
    </w:p>
    <w:p w:rsidR="00B8619D" w:rsidRDefault="00B8619D" w:rsidP="00B8619D">
      <w:pPr>
        <w:spacing w:after="0" w:line="240" w:lineRule="auto"/>
        <w:rPr>
          <w:rFonts w:ascii="Times New Roman" w:hAnsi="Times New Roman"/>
          <w:b/>
          <w:lang w:val="lt-LT"/>
        </w:rPr>
      </w:pPr>
      <w:r>
        <w:rPr>
          <w:rFonts w:ascii="Times New Roman" w:hAnsi="Times New Roman"/>
          <w:b/>
          <w:lang w:val="lt-LT"/>
        </w:rPr>
        <w:t>Papildomos rekomendacijos</w:t>
      </w:r>
    </w:p>
    <w:p w:rsidR="00B8619D" w:rsidRDefault="00B8619D" w:rsidP="00B8619D">
      <w:pPr>
        <w:spacing w:after="0" w:line="240" w:lineRule="auto"/>
        <w:rPr>
          <w:rFonts w:ascii="Times New Roman" w:hAnsi="Times New Roman"/>
          <w:lang w:val="lt-LT"/>
        </w:rPr>
      </w:pPr>
      <w:r>
        <w:rPr>
          <w:rFonts w:ascii="Times New Roman" w:hAnsi="Times New Roman"/>
          <w:lang w:val="lt-LT"/>
        </w:rPr>
        <w:t>Nuo hemorojaus ir uždegimo aplink išangę galima apsisaugoti paprastais kasdieniais būdais.</w:t>
      </w:r>
    </w:p>
    <w:p w:rsidR="00B8619D" w:rsidRDefault="00B8619D" w:rsidP="00B8619D">
      <w:pPr>
        <w:spacing w:after="0" w:line="240" w:lineRule="auto"/>
        <w:rPr>
          <w:rFonts w:ascii="Times New Roman" w:eastAsia="MS Mincho" w:hAnsi="Times New Roman"/>
          <w:lang w:val="lt-LT" w:eastAsia="de-DE"/>
        </w:rPr>
      </w:pPr>
      <w:r>
        <w:rPr>
          <w:rFonts w:ascii="Times New Roman" w:eastAsia="MS Mincho" w:hAnsi="Times New Roman"/>
          <w:lang w:val="lt-LT" w:eastAsia="de-DE"/>
        </w:rPr>
        <w:t>Jeigu visą dieną dirbate sėdimąjį darbą, nesėdėkite ant per daug minkštų krėslų ir kuo dažniau pavaikščiokite. Venkite maisto, kuris, kaip žinote iš patirties, gali sunkinti Jūsų negalavimą: nevalgykite sotaus ir sunkiai virškinamo, aštraus arba vidurius pučiančio maisto, nepiktnaudžiaukite kava ir alkoholiu. Svarbu reguliariai tuštintis. Paprastai tai galima pasiekti valgant subalansuotą, ne per daug koncentruotą maistą (daržoves, vaisius, neapdorotus produktus, nesijotų miltų duoną), be vidurius laisvinančių vaistų. Reikėtų tuštintis kasdien.</w:t>
      </w:r>
    </w:p>
    <w:p w:rsidR="00B8619D" w:rsidRDefault="00B8619D" w:rsidP="00B8619D">
      <w:pPr>
        <w:spacing w:after="0" w:line="240" w:lineRule="auto"/>
        <w:rPr>
          <w:rFonts w:ascii="Times New Roman" w:hAnsi="Times New Roman"/>
          <w:lang w:val="lt-LT"/>
        </w:rPr>
      </w:pPr>
      <w:r>
        <w:rPr>
          <w:rFonts w:ascii="Times New Roman" w:hAnsi="Times New Roman"/>
          <w:lang w:val="lt-LT"/>
        </w:rPr>
        <w:t>Kol gydotės, nenaudokite šiurkštaus tualetinio popieriaus. Geriau po kiekvieno tuštinimosi išangės sritį nuplauti drungnu vandeniu. Nenaudokite jokio arba tik labai švelnų muilą. Visada nuplaukite muilo likučius ir kruopščiai nusausinkite odą.</w:t>
      </w:r>
    </w:p>
    <w:p w:rsidR="009041DB" w:rsidRDefault="009041DB">
      <w:bookmarkStart w:id="3" w:name="_GoBack"/>
      <w:bookmarkEnd w:id="3"/>
    </w:p>
    <w:sectPr w:rsidR="009041DB" w:rsidSect="00B8619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B5"/>
    <w:multiLevelType w:val="hybridMultilevel"/>
    <w:tmpl w:val="A7084D58"/>
    <w:lvl w:ilvl="0" w:tplc="8ACE8A9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76752"/>
    <w:multiLevelType w:val="hybridMultilevel"/>
    <w:tmpl w:val="921223B6"/>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D1CAE"/>
    <w:multiLevelType w:val="hybridMultilevel"/>
    <w:tmpl w:val="F2DEC084"/>
    <w:lvl w:ilvl="0" w:tplc="076E6BD4">
      <w:start w:val="1"/>
      <w:numFmt w:val="bullet"/>
      <w:lvlText w:val=""/>
      <w:lvlJc w:val="left"/>
      <w:pPr>
        <w:tabs>
          <w:tab w:val="num" w:pos="567"/>
        </w:tabs>
        <w:ind w:left="567" w:hanging="567"/>
      </w:pPr>
      <w:rPr>
        <w:rFonts w:ascii="Symbol" w:hAnsi="Symbol" w:hint="default"/>
      </w:rPr>
    </w:lvl>
    <w:lvl w:ilvl="1" w:tplc="48DC7F1A">
      <w:start w:val="1"/>
      <w:numFmt w:val="bullet"/>
      <w:lvlText w:val="-"/>
      <w:lvlJc w:val="left"/>
      <w:pPr>
        <w:tabs>
          <w:tab w:val="num" w:pos="567"/>
        </w:tabs>
        <w:ind w:left="567" w:hanging="567"/>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5251D2"/>
    <w:multiLevelType w:val="hybridMultilevel"/>
    <w:tmpl w:val="33A0CAD6"/>
    <w:lvl w:ilvl="0" w:tplc="2DEC24FE">
      <w:start w:val="1"/>
      <w:numFmt w:val="bullet"/>
      <w:lvlText w:val=""/>
      <w:lvlJc w:val="left"/>
      <w:pPr>
        <w:tabs>
          <w:tab w:val="num" w:pos="567"/>
        </w:tabs>
        <w:ind w:left="567" w:hanging="51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CD392D"/>
    <w:multiLevelType w:val="hybridMultilevel"/>
    <w:tmpl w:val="42C84AB4"/>
    <w:lvl w:ilvl="0" w:tplc="CE808B6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847ED5"/>
    <w:multiLevelType w:val="hybridMultilevel"/>
    <w:tmpl w:val="EAB4B3C4"/>
    <w:lvl w:ilvl="0" w:tplc="F64C497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DD0934"/>
    <w:multiLevelType w:val="hybridMultilevel"/>
    <w:tmpl w:val="907C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9D"/>
    <w:rsid w:val="009041DB"/>
    <w:rsid w:val="00B8619D"/>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1F5B1-B90A-455E-8CB8-3278CD27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19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19D"/>
    <w:rPr>
      <w:rFonts w:ascii="Times New Roman" w:hAnsi="Times New Roman" w:cs="Times New Roman" w:hint="default"/>
      <w:color w:val="0000FF"/>
      <w:u w:val="single"/>
    </w:rPr>
  </w:style>
  <w:style w:type="paragraph" w:styleId="Sraopastraipa">
    <w:name w:val="List Paragraph"/>
    <w:basedOn w:val="prastasis"/>
    <w:uiPriority w:val="34"/>
    <w:qFormat/>
    <w:rsid w:val="00B8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7200</Words>
  <Characters>4105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2021-11-26T08:58:00Z</dcterms:created>
  <dcterms:modified xsi:type="dcterms:W3CDTF">2021-11-26T08:59:00Z</dcterms:modified>
</cp:coreProperties>
</file>