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A6E8F" w14:textId="77777777" w:rsidR="008F33AE" w:rsidRDefault="008F33AE">
      <w:pPr>
        <w:widowControl w:val="0"/>
        <w:rPr>
          <w:szCs w:val="22"/>
          <w:lang w:val="lt-LT"/>
        </w:rPr>
      </w:pPr>
    </w:p>
    <w:p w14:paraId="3DF05072" w14:textId="77777777" w:rsidR="008F33AE" w:rsidRDefault="008F33AE">
      <w:pPr>
        <w:widowControl w:val="0"/>
        <w:rPr>
          <w:szCs w:val="22"/>
          <w:lang w:val="lt-LT"/>
        </w:rPr>
      </w:pPr>
    </w:p>
    <w:p w14:paraId="474AFFDA" w14:textId="77777777" w:rsidR="008F33AE" w:rsidRDefault="008F33AE">
      <w:pPr>
        <w:widowControl w:val="0"/>
        <w:rPr>
          <w:szCs w:val="22"/>
          <w:lang w:val="lt-LT"/>
        </w:rPr>
      </w:pPr>
    </w:p>
    <w:p w14:paraId="23463141" w14:textId="77777777" w:rsidR="008F33AE" w:rsidRDefault="008F33AE">
      <w:pPr>
        <w:widowControl w:val="0"/>
        <w:rPr>
          <w:szCs w:val="22"/>
          <w:lang w:val="lt-LT"/>
        </w:rPr>
      </w:pPr>
    </w:p>
    <w:p w14:paraId="56DC4309" w14:textId="77777777" w:rsidR="008F33AE" w:rsidRDefault="008F33AE">
      <w:pPr>
        <w:widowControl w:val="0"/>
        <w:rPr>
          <w:szCs w:val="22"/>
          <w:lang w:val="lt-LT"/>
        </w:rPr>
      </w:pPr>
    </w:p>
    <w:p w14:paraId="5B04817E" w14:textId="77777777" w:rsidR="008F33AE" w:rsidRDefault="008F33AE">
      <w:pPr>
        <w:widowControl w:val="0"/>
        <w:rPr>
          <w:szCs w:val="22"/>
          <w:lang w:val="lt-LT"/>
        </w:rPr>
      </w:pPr>
    </w:p>
    <w:p w14:paraId="56E894B7" w14:textId="77777777" w:rsidR="008F33AE" w:rsidRDefault="008F33AE">
      <w:pPr>
        <w:widowControl w:val="0"/>
        <w:rPr>
          <w:szCs w:val="22"/>
          <w:lang w:val="lt-LT"/>
        </w:rPr>
      </w:pPr>
    </w:p>
    <w:p w14:paraId="339E176F" w14:textId="77777777" w:rsidR="008F33AE" w:rsidRDefault="008F33AE">
      <w:pPr>
        <w:widowControl w:val="0"/>
        <w:rPr>
          <w:szCs w:val="22"/>
          <w:lang w:val="lt-LT"/>
        </w:rPr>
      </w:pPr>
    </w:p>
    <w:p w14:paraId="52F5C6D4" w14:textId="77777777" w:rsidR="008F33AE" w:rsidRDefault="008F33AE">
      <w:pPr>
        <w:widowControl w:val="0"/>
        <w:rPr>
          <w:szCs w:val="22"/>
          <w:lang w:val="lt-LT"/>
        </w:rPr>
      </w:pPr>
    </w:p>
    <w:p w14:paraId="39D99420" w14:textId="77777777" w:rsidR="008F33AE" w:rsidRDefault="008F33AE">
      <w:pPr>
        <w:widowControl w:val="0"/>
        <w:rPr>
          <w:szCs w:val="22"/>
          <w:lang w:val="lt-LT"/>
        </w:rPr>
      </w:pPr>
    </w:p>
    <w:p w14:paraId="6B1452AF" w14:textId="77777777" w:rsidR="008F33AE" w:rsidRDefault="008F33AE">
      <w:pPr>
        <w:widowControl w:val="0"/>
        <w:tabs>
          <w:tab w:val="left" w:pos="1250"/>
          <w:tab w:val="left" w:pos="2160"/>
        </w:tabs>
        <w:rPr>
          <w:rFonts w:eastAsia="Calibri"/>
          <w:iCs/>
          <w:szCs w:val="22"/>
          <w:lang w:val="lt-LT" w:eastAsia="lt-LT"/>
        </w:rPr>
      </w:pPr>
    </w:p>
    <w:p w14:paraId="05B4F339" w14:textId="77777777" w:rsidR="008F33AE" w:rsidRDefault="008F33AE">
      <w:pPr>
        <w:widowControl w:val="0"/>
        <w:tabs>
          <w:tab w:val="left" w:pos="1250"/>
          <w:tab w:val="left" w:pos="2160"/>
        </w:tabs>
        <w:rPr>
          <w:rFonts w:eastAsia="Calibri"/>
          <w:iCs/>
          <w:szCs w:val="22"/>
          <w:lang w:val="lt-LT" w:eastAsia="lt-LT"/>
        </w:rPr>
      </w:pPr>
    </w:p>
    <w:p w14:paraId="09E377B3" w14:textId="77777777" w:rsidR="008F33AE" w:rsidRDefault="008F33AE">
      <w:pPr>
        <w:widowControl w:val="0"/>
        <w:tabs>
          <w:tab w:val="left" w:pos="1250"/>
          <w:tab w:val="left" w:pos="2160"/>
        </w:tabs>
        <w:rPr>
          <w:rFonts w:eastAsia="Calibri"/>
          <w:iCs/>
          <w:szCs w:val="22"/>
          <w:lang w:val="lt-LT" w:eastAsia="lt-LT"/>
        </w:rPr>
      </w:pPr>
    </w:p>
    <w:p w14:paraId="7673C506" w14:textId="77777777" w:rsidR="008F33AE" w:rsidRDefault="008F33AE">
      <w:pPr>
        <w:widowControl w:val="0"/>
        <w:tabs>
          <w:tab w:val="left" w:pos="1250"/>
          <w:tab w:val="left" w:pos="2160"/>
        </w:tabs>
        <w:rPr>
          <w:rFonts w:eastAsia="Calibri"/>
          <w:iCs/>
          <w:szCs w:val="22"/>
          <w:lang w:val="lt-LT" w:eastAsia="lt-LT"/>
        </w:rPr>
      </w:pPr>
    </w:p>
    <w:p w14:paraId="525A5D75" w14:textId="77777777" w:rsidR="008F33AE" w:rsidRDefault="008F33AE">
      <w:pPr>
        <w:widowControl w:val="0"/>
        <w:tabs>
          <w:tab w:val="left" w:pos="1250"/>
          <w:tab w:val="left" w:pos="2160"/>
        </w:tabs>
        <w:rPr>
          <w:rFonts w:eastAsia="Calibri"/>
          <w:iCs/>
          <w:szCs w:val="22"/>
          <w:lang w:val="lt-LT" w:eastAsia="lt-LT"/>
        </w:rPr>
      </w:pPr>
    </w:p>
    <w:p w14:paraId="6FC02918" w14:textId="77777777" w:rsidR="008F33AE" w:rsidRDefault="008F33AE">
      <w:pPr>
        <w:widowControl w:val="0"/>
        <w:tabs>
          <w:tab w:val="left" w:pos="1250"/>
          <w:tab w:val="left" w:pos="2160"/>
        </w:tabs>
        <w:rPr>
          <w:rFonts w:eastAsia="Calibri"/>
          <w:iCs/>
          <w:szCs w:val="22"/>
          <w:lang w:val="lt-LT" w:eastAsia="lt-LT"/>
        </w:rPr>
      </w:pPr>
    </w:p>
    <w:p w14:paraId="39F56485" w14:textId="77777777" w:rsidR="008F33AE" w:rsidRDefault="008F33AE">
      <w:pPr>
        <w:widowControl w:val="0"/>
        <w:tabs>
          <w:tab w:val="left" w:pos="1250"/>
          <w:tab w:val="left" w:pos="2160"/>
        </w:tabs>
        <w:rPr>
          <w:rFonts w:eastAsia="Calibri"/>
          <w:iCs/>
          <w:szCs w:val="22"/>
          <w:lang w:val="lt-LT" w:eastAsia="lt-LT"/>
        </w:rPr>
      </w:pPr>
    </w:p>
    <w:p w14:paraId="161E2440" w14:textId="77777777" w:rsidR="008F33AE" w:rsidRDefault="008F33AE">
      <w:pPr>
        <w:widowControl w:val="0"/>
        <w:tabs>
          <w:tab w:val="left" w:pos="1250"/>
          <w:tab w:val="left" w:pos="2160"/>
        </w:tabs>
        <w:rPr>
          <w:rFonts w:eastAsia="Calibri"/>
          <w:iCs/>
          <w:szCs w:val="22"/>
          <w:lang w:val="lt-LT" w:eastAsia="lt-LT"/>
        </w:rPr>
      </w:pPr>
    </w:p>
    <w:p w14:paraId="1D616E3D" w14:textId="77777777" w:rsidR="008F33AE" w:rsidRDefault="008F33AE">
      <w:pPr>
        <w:widowControl w:val="0"/>
        <w:tabs>
          <w:tab w:val="left" w:pos="1250"/>
          <w:tab w:val="left" w:pos="2160"/>
        </w:tabs>
        <w:rPr>
          <w:rFonts w:eastAsia="Calibri"/>
          <w:iCs/>
          <w:szCs w:val="22"/>
          <w:lang w:val="lt-LT" w:eastAsia="lt-LT"/>
        </w:rPr>
      </w:pPr>
    </w:p>
    <w:p w14:paraId="3DCEDC79" w14:textId="77777777" w:rsidR="008F33AE" w:rsidRDefault="008F33AE">
      <w:pPr>
        <w:widowControl w:val="0"/>
        <w:tabs>
          <w:tab w:val="left" w:pos="1250"/>
          <w:tab w:val="left" w:pos="2160"/>
        </w:tabs>
        <w:rPr>
          <w:rFonts w:eastAsia="Calibri"/>
          <w:iCs/>
          <w:szCs w:val="22"/>
          <w:lang w:val="lt-LT" w:eastAsia="lt-LT"/>
        </w:rPr>
      </w:pPr>
    </w:p>
    <w:p w14:paraId="43ECDE48" w14:textId="77777777" w:rsidR="008F33AE" w:rsidRDefault="008F33AE">
      <w:pPr>
        <w:widowControl w:val="0"/>
        <w:tabs>
          <w:tab w:val="left" w:pos="1250"/>
          <w:tab w:val="left" w:pos="2160"/>
        </w:tabs>
        <w:rPr>
          <w:rFonts w:eastAsia="Calibri"/>
          <w:iCs/>
          <w:szCs w:val="22"/>
          <w:lang w:val="lt-LT" w:eastAsia="lt-LT"/>
        </w:rPr>
      </w:pPr>
    </w:p>
    <w:p w14:paraId="71183F34" w14:textId="77777777" w:rsidR="008F33AE" w:rsidRDefault="008F33AE">
      <w:pPr>
        <w:widowControl w:val="0"/>
        <w:tabs>
          <w:tab w:val="left" w:pos="1250"/>
          <w:tab w:val="left" w:pos="2160"/>
        </w:tabs>
        <w:rPr>
          <w:rFonts w:eastAsia="Calibri"/>
          <w:iCs/>
          <w:szCs w:val="22"/>
          <w:lang w:val="lt-LT" w:eastAsia="lt-LT"/>
        </w:rPr>
      </w:pPr>
    </w:p>
    <w:p w14:paraId="4A3D9FEE" w14:textId="77777777" w:rsidR="008F33AE" w:rsidRDefault="008F33AE">
      <w:pPr>
        <w:widowControl w:val="0"/>
        <w:tabs>
          <w:tab w:val="left" w:pos="1250"/>
          <w:tab w:val="left" w:pos="2160"/>
        </w:tabs>
        <w:rPr>
          <w:rFonts w:eastAsia="Calibri"/>
          <w:iCs/>
          <w:szCs w:val="22"/>
          <w:lang w:val="lt-LT" w:eastAsia="lt-LT"/>
        </w:rPr>
      </w:pPr>
    </w:p>
    <w:p w14:paraId="392D58FC" w14:textId="77777777" w:rsidR="008F33AE" w:rsidRDefault="00BE6BA7">
      <w:pPr>
        <w:widowControl w:val="0"/>
        <w:ind w:left="567" w:hanging="567"/>
        <w:jc w:val="center"/>
        <w:outlineLvl w:val="0"/>
        <w:rPr>
          <w:b/>
          <w:caps/>
          <w:szCs w:val="22"/>
          <w:lang w:val="lt-LT" w:eastAsia="en-GB"/>
        </w:rPr>
      </w:pPr>
      <w:bookmarkStart w:id="0" w:name="_Toc129243221"/>
      <w:bookmarkStart w:id="1" w:name="_Toc129243096"/>
      <w:r>
        <w:rPr>
          <w:b/>
          <w:caps/>
          <w:szCs w:val="22"/>
          <w:lang w:val="lt-LT" w:eastAsia="en-GB"/>
        </w:rPr>
        <w:t>I PRIEDAS</w:t>
      </w:r>
      <w:bookmarkEnd w:id="0"/>
      <w:bookmarkEnd w:id="1"/>
    </w:p>
    <w:p w14:paraId="1BBB8820" w14:textId="77777777" w:rsidR="008F33AE" w:rsidRDefault="008F33AE">
      <w:pPr>
        <w:widowControl w:val="0"/>
        <w:tabs>
          <w:tab w:val="left" w:pos="1250"/>
          <w:tab w:val="left" w:pos="2160"/>
        </w:tabs>
        <w:rPr>
          <w:rFonts w:eastAsia="Calibri"/>
          <w:iCs/>
          <w:szCs w:val="22"/>
          <w:lang w:val="lt-LT" w:eastAsia="lt-LT"/>
        </w:rPr>
      </w:pPr>
    </w:p>
    <w:p w14:paraId="0461FF88" w14:textId="77777777" w:rsidR="008F33AE" w:rsidRDefault="00BE6BA7">
      <w:pPr>
        <w:widowControl w:val="0"/>
        <w:ind w:left="567" w:hanging="567"/>
        <w:jc w:val="center"/>
        <w:outlineLvl w:val="0"/>
        <w:rPr>
          <w:rFonts w:eastAsia="Calibri"/>
          <w:szCs w:val="22"/>
          <w:lang w:val="lt-LT"/>
        </w:rPr>
      </w:pPr>
      <w:bookmarkStart w:id="2" w:name="_Toc129243222"/>
      <w:bookmarkStart w:id="3" w:name="_Toc129243097"/>
      <w:r>
        <w:rPr>
          <w:b/>
          <w:caps/>
          <w:szCs w:val="22"/>
          <w:lang w:val="lt-LT" w:eastAsia="en-GB"/>
        </w:rPr>
        <w:t>PREPARATO CHARAKTERISTIKŲ SANTRAUKA</w:t>
      </w:r>
      <w:bookmarkEnd w:id="2"/>
      <w:bookmarkEnd w:id="3"/>
    </w:p>
    <w:p w14:paraId="3E94B7F5" w14:textId="77777777" w:rsidR="008F33AE" w:rsidRDefault="008F33AE">
      <w:pPr>
        <w:rPr>
          <w:rFonts w:eastAsia="Calibri"/>
          <w:szCs w:val="22"/>
          <w:lang w:val="lt-LT"/>
        </w:rPr>
      </w:pPr>
    </w:p>
    <w:p w14:paraId="6A620AA4" w14:textId="77777777" w:rsidR="008F33AE" w:rsidRDefault="008F33AE">
      <w:pPr>
        <w:rPr>
          <w:rFonts w:eastAsia="Calibri"/>
          <w:szCs w:val="22"/>
          <w:lang w:val="lt-LT"/>
        </w:rPr>
      </w:pPr>
    </w:p>
    <w:p w14:paraId="4E3F3136" w14:textId="77777777" w:rsidR="008F33AE" w:rsidRDefault="008F33AE">
      <w:pPr>
        <w:rPr>
          <w:rFonts w:eastAsia="Calibri"/>
          <w:szCs w:val="22"/>
          <w:lang w:val="lt-LT"/>
        </w:rPr>
      </w:pPr>
    </w:p>
    <w:p w14:paraId="694FB337" w14:textId="77777777" w:rsidR="008F33AE" w:rsidRDefault="008F33AE">
      <w:pPr>
        <w:rPr>
          <w:rFonts w:eastAsia="Calibri"/>
          <w:szCs w:val="22"/>
          <w:lang w:val="lt-LT"/>
        </w:rPr>
      </w:pPr>
    </w:p>
    <w:p w14:paraId="319B3393" w14:textId="77777777" w:rsidR="008F33AE" w:rsidRDefault="008F33AE">
      <w:pPr>
        <w:rPr>
          <w:rFonts w:eastAsia="Calibri"/>
          <w:szCs w:val="22"/>
          <w:lang w:val="lt-LT"/>
        </w:rPr>
      </w:pPr>
    </w:p>
    <w:p w14:paraId="2A166C24" w14:textId="77777777" w:rsidR="008F33AE" w:rsidRDefault="008F33AE">
      <w:pPr>
        <w:rPr>
          <w:rFonts w:eastAsia="Calibri"/>
          <w:szCs w:val="22"/>
          <w:lang w:val="lt-LT"/>
        </w:rPr>
      </w:pPr>
    </w:p>
    <w:p w14:paraId="393F5D79" w14:textId="77777777" w:rsidR="008F33AE" w:rsidRDefault="008F33AE">
      <w:pPr>
        <w:rPr>
          <w:rFonts w:eastAsia="Calibri"/>
          <w:szCs w:val="22"/>
          <w:lang w:val="lt-LT"/>
        </w:rPr>
      </w:pPr>
    </w:p>
    <w:p w14:paraId="4EF1ADDE" w14:textId="77777777" w:rsidR="008F33AE" w:rsidRDefault="008F33AE">
      <w:pPr>
        <w:rPr>
          <w:rFonts w:eastAsia="Calibri"/>
          <w:szCs w:val="22"/>
          <w:lang w:val="lt-LT"/>
        </w:rPr>
      </w:pPr>
    </w:p>
    <w:p w14:paraId="28A7FF5B" w14:textId="77777777" w:rsidR="008F33AE" w:rsidRDefault="008F33AE">
      <w:pPr>
        <w:rPr>
          <w:rFonts w:eastAsia="Calibri"/>
          <w:szCs w:val="22"/>
          <w:lang w:val="lt-LT"/>
        </w:rPr>
      </w:pPr>
    </w:p>
    <w:p w14:paraId="4FFC1A81" w14:textId="77777777" w:rsidR="008F33AE" w:rsidRDefault="008F33AE">
      <w:pPr>
        <w:rPr>
          <w:rFonts w:eastAsia="Calibri"/>
          <w:szCs w:val="22"/>
          <w:lang w:val="lt-LT"/>
        </w:rPr>
      </w:pPr>
    </w:p>
    <w:p w14:paraId="1591958A" w14:textId="77777777" w:rsidR="008F33AE" w:rsidRDefault="008F33AE">
      <w:pPr>
        <w:rPr>
          <w:rFonts w:eastAsia="Calibri"/>
          <w:szCs w:val="22"/>
          <w:lang w:val="lt-LT"/>
        </w:rPr>
      </w:pPr>
    </w:p>
    <w:p w14:paraId="0D229E56" w14:textId="77777777" w:rsidR="008F33AE" w:rsidRDefault="008F33AE">
      <w:pPr>
        <w:rPr>
          <w:rFonts w:eastAsia="Calibri"/>
          <w:szCs w:val="22"/>
          <w:lang w:val="lt-LT"/>
        </w:rPr>
      </w:pPr>
    </w:p>
    <w:p w14:paraId="0420FC7F" w14:textId="77777777" w:rsidR="008F33AE" w:rsidRDefault="008F33AE">
      <w:pPr>
        <w:rPr>
          <w:rFonts w:eastAsia="Calibri"/>
          <w:szCs w:val="22"/>
          <w:lang w:val="lt-LT"/>
        </w:rPr>
      </w:pPr>
    </w:p>
    <w:p w14:paraId="008350E8" w14:textId="77777777" w:rsidR="008F33AE" w:rsidRDefault="008F33AE">
      <w:pPr>
        <w:rPr>
          <w:rFonts w:eastAsia="Calibri"/>
          <w:szCs w:val="22"/>
          <w:lang w:val="lt-LT"/>
        </w:rPr>
      </w:pPr>
    </w:p>
    <w:p w14:paraId="48C393AC" w14:textId="77777777" w:rsidR="008F33AE" w:rsidRDefault="008F33AE">
      <w:pPr>
        <w:rPr>
          <w:rFonts w:eastAsia="Calibri"/>
          <w:szCs w:val="22"/>
          <w:lang w:val="lt-LT"/>
        </w:rPr>
      </w:pPr>
    </w:p>
    <w:p w14:paraId="1204FA97" w14:textId="77777777" w:rsidR="008F33AE" w:rsidRDefault="008F33AE">
      <w:pPr>
        <w:rPr>
          <w:rFonts w:eastAsia="Calibri"/>
          <w:szCs w:val="22"/>
          <w:lang w:val="lt-LT"/>
        </w:rPr>
      </w:pPr>
    </w:p>
    <w:p w14:paraId="640E2E46" w14:textId="77777777" w:rsidR="008F33AE" w:rsidRDefault="008F33AE">
      <w:pPr>
        <w:rPr>
          <w:rFonts w:eastAsia="Calibri"/>
          <w:szCs w:val="22"/>
          <w:lang w:val="lt-LT"/>
        </w:rPr>
      </w:pPr>
    </w:p>
    <w:p w14:paraId="0F120ED8" w14:textId="77777777" w:rsidR="008F33AE" w:rsidRDefault="008F33AE">
      <w:pPr>
        <w:rPr>
          <w:rFonts w:eastAsia="Calibri"/>
          <w:szCs w:val="22"/>
          <w:lang w:val="lt-LT"/>
        </w:rPr>
      </w:pPr>
    </w:p>
    <w:p w14:paraId="42D03F06" w14:textId="77777777" w:rsidR="008F33AE" w:rsidRDefault="008F33AE">
      <w:pPr>
        <w:rPr>
          <w:rFonts w:eastAsia="Calibri"/>
          <w:szCs w:val="22"/>
          <w:lang w:val="lt-LT"/>
        </w:rPr>
      </w:pPr>
    </w:p>
    <w:p w14:paraId="4A0E98C1" w14:textId="77777777" w:rsidR="008F33AE" w:rsidRDefault="008F33AE">
      <w:pPr>
        <w:rPr>
          <w:rFonts w:eastAsia="Calibri"/>
          <w:szCs w:val="22"/>
          <w:lang w:val="lt-LT"/>
        </w:rPr>
      </w:pPr>
    </w:p>
    <w:p w14:paraId="2D06FA35" w14:textId="77777777" w:rsidR="008F33AE" w:rsidRDefault="008F33AE">
      <w:pPr>
        <w:rPr>
          <w:rFonts w:eastAsia="Calibri"/>
          <w:szCs w:val="22"/>
          <w:lang w:val="lt-LT"/>
        </w:rPr>
      </w:pPr>
    </w:p>
    <w:p w14:paraId="7FB991C6" w14:textId="77777777" w:rsidR="008F33AE" w:rsidRDefault="008F33AE">
      <w:pPr>
        <w:rPr>
          <w:rFonts w:eastAsia="Calibri"/>
          <w:szCs w:val="22"/>
          <w:lang w:val="lt-LT"/>
        </w:rPr>
      </w:pPr>
    </w:p>
    <w:p w14:paraId="0D1A66EC" w14:textId="77777777" w:rsidR="008F33AE" w:rsidRDefault="008F33AE">
      <w:pPr>
        <w:rPr>
          <w:rFonts w:eastAsia="Calibri"/>
          <w:szCs w:val="22"/>
          <w:lang w:val="lt-LT"/>
        </w:rPr>
      </w:pPr>
    </w:p>
    <w:p w14:paraId="48EB274D" w14:textId="77777777" w:rsidR="008F33AE" w:rsidRDefault="008F33AE">
      <w:pPr>
        <w:rPr>
          <w:rFonts w:eastAsia="Calibri"/>
          <w:szCs w:val="22"/>
          <w:lang w:val="lt-LT"/>
        </w:rPr>
      </w:pPr>
    </w:p>
    <w:p w14:paraId="004F9E53" w14:textId="77777777" w:rsidR="008F33AE" w:rsidRDefault="008F33AE">
      <w:pPr>
        <w:widowControl w:val="0"/>
        <w:ind w:left="567" w:hanging="567"/>
        <w:outlineLvl w:val="1"/>
        <w:rPr>
          <w:rFonts w:eastAsia="Calibri"/>
          <w:szCs w:val="22"/>
          <w:lang w:val="lt-LT"/>
        </w:rPr>
      </w:pPr>
    </w:p>
    <w:p w14:paraId="09799878" w14:textId="77777777" w:rsidR="008F33AE" w:rsidRDefault="008F33AE">
      <w:pPr>
        <w:rPr>
          <w:rFonts w:eastAsia="Calibri"/>
          <w:szCs w:val="22"/>
          <w:lang w:val="lt-LT"/>
        </w:rPr>
      </w:pPr>
    </w:p>
    <w:p w14:paraId="18DADD8F" w14:textId="77777777" w:rsidR="008F33AE" w:rsidRDefault="00BE6BA7">
      <w:pPr>
        <w:widowControl w:val="0"/>
        <w:tabs>
          <w:tab w:val="left" w:pos="3165"/>
        </w:tabs>
        <w:ind w:left="567" w:hanging="567"/>
        <w:outlineLvl w:val="1"/>
        <w:rPr>
          <w:rFonts w:eastAsia="Calibri"/>
          <w:szCs w:val="22"/>
          <w:lang w:val="lt-LT"/>
        </w:rPr>
      </w:pPr>
      <w:r>
        <w:rPr>
          <w:rFonts w:eastAsia="Calibri"/>
          <w:szCs w:val="22"/>
          <w:lang w:val="lt-LT"/>
        </w:rPr>
        <w:tab/>
      </w:r>
      <w:r>
        <w:rPr>
          <w:rFonts w:eastAsia="Calibri"/>
          <w:szCs w:val="22"/>
          <w:lang w:val="lt-LT"/>
        </w:rPr>
        <w:tab/>
      </w:r>
    </w:p>
    <w:p w14:paraId="1F726E04" w14:textId="77777777" w:rsidR="008F33AE" w:rsidRDefault="008F33AE">
      <w:pPr>
        <w:widowControl w:val="0"/>
        <w:ind w:left="567" w:hanging="567"/>
        <w:outlineLvl w:val="1"/>
        <w:rPr>
          <w:rFonts w:eastAsia="Calibri"/>
          <w:szCs w:val="22"/>
          <w:lang w:val="lt-LT"/>
        </w:rPr>
      </w:pPr>
    </w:p>
    <w:p w14:paraId="03F34717" w14:textId="77777777" w:rsidR="008F33AE" w:rsidRDefault="00BE6BA7">
      <w:pPr>
        <w:widowControl w:val="0"/>
        <w:ind w:left="567" w:hanging="567"/>
        <w:outlineLvl w:val="1"/>
        <w:rPr>
          <w:rFonts w:eastAsia="Calibri"/>
          <w:b/>
          <w:szCs w:val="22"/>
          <w:lang w:val="lt-LT"/>
        </w:rPr>
      </w:pPr>
      <w:r>
        <w:rPr>
          <w:rFonts w:eastAsia="Calibri"/>
          <w:szCs w:val="22"/>
          <w:lang w:val="lt-LT"/>
        </w:rPr>
        <w:br w:type="page"/>
      </w:r>
      <w:bookmarkStart w:id="4" w:name="_Toc129243223"/>
      <w:bookmarkStart w:id="5" w:name="_Toc129243098"/>
      <w:r>
        <w:rPr>
          <w:rFonts w:eastAsia="Calibri"/>
          <w:b/>
          <w:szCs w:val="22"/>
          <w:lang w:val="lt-LT"/>
        </w:rPr>
        <w:lastRenderedPageBreak/>
        <w:t>1.</w:t>
      </w:r>
      <w:r>
        <w:rPr>
          <w:rFonts w:eastAsia="Calibri"/>
          <w:b/>
          <w:szCs w:val="22"/>
          <w:lang w:val="lt-LT"/>
        </w:rPr>
        <w:tab/>
        <w:t>VAISTINIO PREPARATO PAVADINIMAS</w:t>
      </w:r>
      <w:bookmarkEnd w:id="4"/>
      <w:bookmarkEnd w:id="5"/>
    </w:p>
    <w:p w14:paraId="26FAFEF5" w14:textId="77777777" w:rsidR="008F33AE" w:rsidRDefault="008F33AE">
      <w:pPr>
        <w:widowControl w:val="0"/>
        <w:tabs>
          <w:tab w:val="left" w:pos="1250"/>
          <w:tab w:val="left" w:pos="2160"/>
        </w:tabs>
        <w:rPr>
          <w:rFonts w:eastAsia="Calibri"/>
          <w:iCs/>
          <w:szCs w:val="22"/>
          <w:lang w:val="lt-LT" w:eastAsia="lt-LT"/>
        </w:rPr>
      </w:pPr>
    </w:p>
    <w:p w14:paraId="0613C4AD" w14:textId="77777777" w:rsidR="008F33AE" w:rsidRDefault="00BE6BA7">
      <w:pPr>
        <w:widowControl w:val="0"/>
        <w:numPr>
          <w:ilvl w:val="12"/>
          <w:numId w:val="0"/>
        </w:numPr>
        <w:tabs>
          <w:tab w:val="left" w:pos="8505"/>
        </w:tabs>
        <w:ind w:right="-2"/>
        <w:rPr>
          <w:szCs w:val="22"/>
          <w:lang w:val="lt-LT"/>
        </w:rPr>
      </w:pPr>
      <w:r>
        <w:rPr>
          <w:szCs w:val="22"/>
          <w:lang w:val="lt-LT"/>
        </w:rPr>
        <w:t>Ciprinol 250 mg plėvele dengtos tabletės</w:t>
      </w:r>
    </w:p>
    <w:p w14:paraId="3F6CDD81" w14:textId="77777777" w:rsidR="008F33AE" w:rsidRDefault="00BE6BA7">
      <w:pPr>
        <w:widowControl w:val="0"/>
        <w:numPr>
          <w:ilvl w:val="12"/>
          <w:numId w:val="0"/>
        </w:numPr>
        <w:tabs>
          <w:tab w:val="left" w:pos="8505"/>
        </w:tabs>
        <w:ind w:right="-2"/>
        <w:rPr>
          <w:szCs w:val="22"/>
          <w:lang w:val="lt-LT"/>
        </w:rPr>
      </w:pPr>
      <w:r>
        <w:rPr>
          <w:szCs w:val="22"/>
          <w:lang w:val="lt-LT"/>
        </w:rPr>
        <w:t>Ciprinol 500 mg plėvele dengtos tabletės</w:t>
      </w:r>
    </w:p>
    <w:p w14:paraId="4E7A65FB" w14:textId="77777777" w:rsidR="008F33AE" w:rsidRDefault="008F33AE">
      <w:pPr>
        <w:widowControl w:val="0"/>
        <w:tabs>
          <w:tab w:val="left" w:pos="1250"/>
          <w:tab w:val="left" w:pos="2160"/>
        </w:tabs>
        <w:rPr>
          <w:rFonts w:eastAsia="Calibri"/>
          <w:iCs/>
          <w:szCs w:val="22"/>
          <w:lang w:val="lt-LT" w:eastAsia="lt-LT"/>
        </w:rPr>
      </w:pPr>
    </w:p>
    <w:p w14:paraId="48A734AF" w14:textId="77777777" w:rsidR="008F33AE" w:rsidRDefault="008F33AE">
      <w:pPr>
        <w:widowControl w:val="0"/>
        <w:tabs>
          <w:tab w:val="left" w:pos="1250"/>
          <w:tab w:val="left" w:pos="2160"/>
        </w:tabs>
        <w:rPr>
          <w:rFonts w:eastAsia="Calibri"/>
          <w:iCs/>
          <w:szCs w:val="22"/>
          <w:lang w:val="lt-LT" w:eastAsia="lt-LT"/>
        </w:rPr>
      </w:pPr>
    </w:p>
    <w:p w14:paraId="519D09FF" w14:textId="77777777" w:rsidR="008F33AE" w:rsidRDefault="00BE6BA7">
      <w:pPr>
        <w:widowControl w:val="0"/>
        <w:ind w:left="567" w:hanging="567"/>
        <w:outlineLvl w:val="1"/>
        <w:rPr>
          <w:rFonts w:eastAsia="Calibri"/>
          <w:b/>
          <w:szCs w:val="22"/>
          <w:lang w:val="lt-LT"/>
        </w:rPr>
      </w:pPr>
      <w:bookmarkStart w:id="6" w:name="_Toc129243224"/>
      <w:bookmarkStart w:id="7" w:name="_Toc129243099"/>
      <w:r>
        <w:rPr>
          <w:rFonts w:eastAsia="Calibri"/>
          <w:b/>
          <w:szCs w:val="22"/>
          <w:lang w:val="lt-LT"/>
        </w:rPr>
        <w:t>2.</w:t>
      </w:r>
      <w:r>
        <w:rPr>
          <w:rFonts w:eastAsia="Calibri"/>
          <w:b/>
          <w:szCs w:val="22"/>
          <w:lang w:val="lt-LT"/>
        </w:rPr>
        <w:tab/>
        <w:t>KOKYBINĖ IR KIEKYBINĖ SUDĖTIS</w:t>
      </w:r>
      <w:bookmarkEnd w:id="6"/>
      <w:bookmarkEnd w:id="7"/>
    </w:p>
    <w:p w14:paraId="10954F1C" w14:textId="77777777" w:rsidR="008F33AE" w:rsidRDefault="008F33AE">
      <w:pPr>
        <w:widowControl w:val="0"/>
        <w:tabs>
          <w:tab w:val="left" w:pos="1250"/>
          <w:tab w:val="left" w:pos="2160"/>
        </w:tabs>
        <w:rPr>
          <w:rFonts w:eastAsia="Calibri"/>
          <w:iCs/>
          <w:szCs w:val="22"/>
          <w:lang w:val="lt-LT" w:eastAsia="lt-LT"/>
        </w:rPr>
      </w:pPr>
    </w:p>
    <w:p w14:paraId="4B08A5FC" w14:textId="77777777" w:rsidR="008F33AE" w:rsidRDefault="00BE6BA7">
      <w:pPr>
        <w:widowControl w:val="0"/>
        <w:numPr>
          <w:ilvl w:val="12"/>
          <w:numId w:val="0"/>
        </w:numPr>
        <w:tabs>
          <w:tab w:val="left" w:pos="8505"/>
        </w:tabs>
        <w:ind w:right="-2"/>
        <w:rPr>
          <w:szCs w:val="22"/>
          <w:lang w:val="lt-LT"/>
        </w:rPr>
      </w:pPr>
      <w:r>
        <w:rPr>
          <w:szCs w:val="22"/>
          <w:lang w:val="lt-LT"/>
        </w:rPr>
        <w:t>Kiekvienoje plėvele dengtoje tabletėje yra 250 mg arba 500 mg ciprofloksacino, atitinkančio 297 mg arba 594 mg ciprofloksacino hidrochlorido.</w:t>
      </w:r>
    </w:p>
    <w:p w14:paraId="25D492F5" w14:textId="77777777" w:rsidR="008F33AE" w:rsidRDefault="008F33AE">
      <w:pPr>
        <w:widowControl w:val="0"/>
        <w:tabs>
          <w:tab w:val="left" w:pos="1250"/>
          <w:tab w:val="left" w:pos="2160"/>
        </w:tabs>
        <w:rPr>
          <w:rFonts w:eastAsia="Calibri"/>
          <w:iCs/>
          <w:szCs w:val="22"/>
          <w:lang w:val="lt-LT" w:eastAsia="lt-LT"/>
        </w:rPr>
      </w:pPr>
    </w:p>
    <w:p w14:paraId="671695B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Visos pagalbinės medžiagos išvardytos 6.1 skyriuje.</w:t>
      </w:r>
    </w:p>
    <w:p w14:paraId="687BAAEF" w14:textId="77777777" w:rsidR="008F33AE" w:rsidRDefault="008F33AE">
      <w:pPr>
        <w:widowControl w:val="0"/>
        <w:tabs>
          <w:tab w:val="left" w:pos="1250"/>
          <w:tab w:val="left" w:pos="2160"/>
        </w:tabs>
        <w:rPr>
          <w:rFonts w:eastAsia="Calibri"/>
          <w:iCs/>
          <w:szCs w:val="22"/>
          <w:lang w:val="lt-LT" w:eastAsia="lt-LT"/>
        </w:rPr>
      </w:pPr>
    </w:p>
    <w:p w14:paraId="6B5977E6" w14:textId="77777777" w:rsidR="008F33AE" w:rsidRDefault="008F33AE">
      <w:pPr>
        <w:widowControl w:val="0"/>
        <w:tabs>
          <w:tab w:val="left" w:pos="1250"/>
          <w:tab w:val="left" w:pos="2160"/>
        </w:tabs>
        <w:rPr>
          <w:rFonts w:eastAsia="Calibri"/>
          <w:iCs/>
          <w:szCs w:val="22"/>
          <w:lang w:val="lt-LT" w:eastAsia="lt-LT"/>
        </w:rPr>
      </w:pPr>
    </w:p>
    <w:p w14:paraId="6259B407" w14:textId="77777777" w:rsidR="008F33AE" w:rsidRDefault="00BE6BA7">
      <w:pPr>
        <w:widowControl w:val="0"/>
        <w:ind w:left="567" w:hanging="567"/>
        <w:outlineLvl w:val="1"/>
        <w:rPr>
          <w:rFonts w:eastAsia="Calibri"/>
          <w:b/>
          <w:szCs w:val="22"/>
          <w:lang w:val="lt-LT"/>
        </w:rPr>
      </w:pPr>
      <w:bookmarkStart w:id="8" w:name="_Toc129243225"/>
      <w:bookmarkStart w:id="9" w:name="_Toc129243100"/>
      <w:r>
        <w:rPr>
          <w:rFonts w:eastAsia="Calibri"/>
          <w:b/>
          <w:szCs w:val="22"/>
          <w:lang w:val="lt-LT"/>
        </w:rPr>
        <w:t>3.</w:t>
      </w:r>
      <w:r>
        <w:rPr>
          <w:rFonts w:eastAsia="Calibri"/>
          <w:b/>
          <w:szCs w:val="22"/>
          <w:lang w:val="lt-LT"/>
        </w:rPr>
        <w:tab/>
        <w:t>FARMACINĖ FORMA</w:t>
      </w:r>
      <w:bookmarkEnd w:id="8"/>
      <w:bookmarkEnd w:id="9"/>
    </w:p>
    <w:p w14:paraId="265C6BF4" w14:textId="77777777" w:rsidR="008F33AE" w:rsidRDefault="008F33AE">
      <w:pPr>
        <w:widowControl w:val="0"/>
        <w:tabs>
          <w:tab w:val="left" w:pos="1250"/>
          <w:tab w:val="left" w:pos="2160"/>
        </w:tabs>
        <w:rPr>
          <w:rFonts w:eastAsia="Calibri"/>
          <w:iCs/>
          <w:szCs w:val="22"/>
          <w:lang w:val="lt-LT" w:eastAsia="lt-LT"/>
        </w:rPr>
      </w:pPr>
    </w:p>
    <w:p w14:paraId="42A62956" w14:textId="77777777" w:rsidR="008F33AE" w:rsidRDefault="00BE6BA7">
      <w:pPr>
        <w:widowControl w:val="0"/>
        <w:numPr>
          <w:ilvl w:val="12"/>
          <w:numId w:val="0"/>
        </w:numPr>
        <w:tabs>
          <w:tab w:val="left" w:pos="8505"/>
        </w:tabs>
        <w:ind w:right="-2"/>
        <w:rPr>
          <w:szCs w:val="22"/>
          <w:lang w:val="lt-LT"/>
        </w:rPr>
      </w:pPr>
      <w:r>
        <w:rPr>
          <w:szCs w:val="22"/>
          <w:lang w:val="lt-LT"/>
        </w:rPr>
        <w:t>Plėvele dengta tabletė.</w:t>
      </w:r>
    </w:p>
    <w:p w14:paraId="7B8C9CD5" w14:textId="77777777" w:rsidR="008F33AE" w:rsidRDefault="008F33AE">
      <w:pPr>
        <w:widowControl w:val="0"/>
        <w:numPr>
          <w:ilvl w:val="12"/>
          <w:numId w:val="0"/>
        </w:numPr>
        <w:tabs>
          <w:tab w:val="left" w:pos="8505"/>
        </w:tabs>
        <w:ind w:right="-2"/>
        <w:rPr>
          <w:szCs w:val="22"/>
          <w:lang w:val="lt-LT"/>
        </w:rPr>
      </w:pPr>
    </w:p>
    <w:p w14:paraId="5C699A5A" w14:textId="77777777" w:rsidR="008F33AE" w:rsidRDefault="00BE6BA7">
      <w:pPr>
        <w:widowControl w:val="0"/>
        <w:numPr>
          <w:ilvl w:val="12"/>
          <w:numId w:val="0"/>
        </w:numPr>
        <w:tabs>
          <w:tab w:val="left" w:pos="8505"/>
        </w:tabs>
        <w:ind w:right="-2"/>
        <w:rPr>
          <w:szCs w:val="22"/>
          <w:lang w:val="lt-LT"/>
        </w:rPr>
      </w:pPr>
      <w:r>
        <w:rPr>
          <w:szCs w:val="22"/>
          <w:lang w:val="lt-LT"/>
        </w:rPr>
        <w:t>Ciprinol 250 mg – baltos, apvalios tabletės su vagele vienoje pusėje. Tabletę galima padalyti į lygias dozes.</w:t>
      </w:r>
    </w:p>
    <w:p w14:paraId="5A535C04" w14:textId="77777777" w:rsidR="008F33AE" w:rsidRDefault="00BE6BA7">
      <w:pPr>
        <w:widowControl w:val="0"/>
        <w:numPr>
          <w:ilvl w:val="12"/>
          <w:numId w:val="0"/>
        </w:numPr>
        <w:tabs>
          <w:tab w:val="left" w:pos="8505"/>
        </w:tabs>
        <w:ind w:right="-2"/>
        <w:rPr>
          <w:szCs w:val="22"/>
          <w:lang w:val="lt-LT"/>
        </w:rPr>
      </w:pPr>
      <w:r>
        <w:rPr>
          <w:szCs w:val="22"/>
          <w:lang w:val="lt-LT"/>
        </w:rPr>
        <w:t>Ciprinol 500 mg – baltos, ovalios tabletės su vagele vienoje pusėje. Tabletę galima padalyti į lygias dozes.</w:t>
      </w:r>
    </w:p>
    <w:p w14:paraId="4AFDDFD1" w14:textId="77777777" w:rsidR="008F33AE" w:rsidRDefault="008F33AE">
      <w:pPr>
        <w:widowControl w:val="0"/>
        <w:tabs>
          <w:tab w:val="left" w:pos="1250"/>
          <w:tab w:val="left" w:pos="2160"/>
        </w:tabs>
        <w:rPr>
          <w:rFonts w:eastAsia="Calibri"/>
          <w:iCs/>
          <w:szCs w:val="22"/>
          <w:lang w:val="lt-LT" w:eastAsia="lt-LT"/>
        </w:rPr>
      </w:pPr>
    </w:p>
    <w:p w14:paraId="08803104" w14:textId="77777777" w:rsidR="008F33AE" w:rsidRDefault="008F33AE">
      <w:pPr>
        <w:widowControl w:val="0"/>
        <w:tabs>
          <w:tab w:val="left" w:pos="1250"/>
          <w:tab w:val="left" w:pos="2160"/>
        </w:tabs>
        <w:rPr>
          <w:rFonts w:eastAsia="Calibri"/>
          <w:iCs/>
          <w:szCs w:val="22"/>
          <w:lang w:val="lt-LT" w:eastAsia="lt-LT"/>
        </w:rPr>
      </w:pPr>
    </w:p>
    <w:p w14:paraId="38E522FF" w14:textId="77777777" w:rsidR="008F33AE" w:rsidRDefault="00BE6BA7">
      <w:pPr>
        <w:widowControl w:val="0"/>
        <w:ind w:left="567" w:hanging="567"/>
        <w:outlineLvl w:val="1"/>
        <w:rPr>
          <w:rFonts w:eastAsia="Calibri"/>
          <w:b/>
          <w:szCs w:val="22"/>
          <w:lang w:val="lt-LT"/>
        </w:rPr>
      </w:pPr>
      <w:bookmarkStart w:id="10" w:name="_Toc129243226"/>
      <w:bookmarkStart w:id="11" w:name="_Toc129243101"/>
      <w:r>
        <w:rPr>
          <w:rFonts w:eastAsia="Calibri"/>
          <w:b/>
          <w:szCs w:val="22"/>
          <w:lang w:val="lt-LT"/>
        </w:rPr>
        <w:t>4.</w:t>
      </w:r>
      <w:r>
        <w:rPr>
          <w:rFonts w:eastAsia="Calibri"/>
          <w:b/>
          <w:szCs w:val="22"/>
          <w:lang w:val="lt-LT"/>
        </w:rPr>
        <w:tab/>
        <w:t>KLINIKINĖ INFORMACIJA</w:t>
      </w:r>
      <w:bookmarkEnd w:id="10"/>
      <w:bookmarkEnd w:id="11"/>
    </w:p>
    <w:p w14:paraId="497C617C" w14:textId="77777777" w:rsidR="008F33AE" w:rsidRDefault="008F33AE">
      <w:pPr>
        <w:widowControl w:val="0"/>
        <w:tabs>
          <w:tab w:val="left" w:pos="1250"/>
          <w:tab w:val="left" w:pos="2160"/>
        </w:tabs>
        <w:rPr>
          <w:rFonts w:eastAsia="Calibri"/>
          <w:iCs/>
          <w:szCs w:val="22"/>
          <w:lang w:val="lt-LT" w:eastAsia="lt-LT"/>
        </w:rPr>
      </w:pPr>
    </w:p>
    <w:p w14:paraId="43B4AB83" w14:textId="77777777" w:rsidR="008F33AE" w:rsidRDefault="00BE6BA7">
      <w:pPr>
        <w:widowControl w:val="0"/>
        <w:outlineLvl w:val="2"/>
        <w:rPr>
          <w:rFonts w:eastAsia="Calibri"/>
          <w:b/>
          <w:iCs/>
          <w:kern w:val="28"/>
          <w:szCs w:val="22"/>
          <w:lang w:val="lt-LT" w:eastAsia="lt-LT"/>
        </w:rPr>
      </w:pPr>
      <w:bookmarkStart w:id="12" w:name="_Toc129243227"/>
      <w:bookmarkStart w:id="13" w:name="_Toc129243102"/>
      <w:r>
        <w:rPr>
          <w:rFonts w:eastAsia="Calibri"/>
          <w:b/>
          <w:iCs/>
          <w:kern w:val="28"/>
          <w:szCs w:val="22"/>
          <w:lang w:val="lt-LT" w:eastAsia="lt-LT"/>
        </w:rPr>
        <w:t>4.1</w:t>
      </w:r>
      <w:r>
        <w:rPr>
          <w:rFonts w:eastAsia="Calibri"/>
          <w:b/>
          <w:iCs/>
          <w:kern w:val="28"/>
          <w:szCs w:val="22"/>
          <w:lang w:val="lt-LT" w:eastAsia="lt-LT"/>
        </w:rPr>
        <w:tab/>
        <w:t>Terapinės indikacijos</w:t>
      </w:r>
      <w:bookmarkEnd w:id="12"/>
      <w:bookmarkEnd w:id="13"/>
    </w:p>
    <w:p w14:paraId="052495CA" w14:textId="77777777" w:rsidR="008F33AE" w:rsidRDefault="008F33AE">
      <w:pPr>
        <w:widowControl w:val="0"/>
        <w:tabs>
          <w:tab w:val="left" w:pos="1250"/>
          <w:tab w:val="left" w:pos="2160"/>
        </w:tabs>
        <w:rPr>
          <w:rFonts w:eastAsia="Calibri"/>
          <w:iCs/>
          <w:szCs w:val="22"/>
          <w:lang w:val="lt-LT" w:eastAsia="lt-LT"/>
        </w:rPr>
      </w:pPr>
    </w:p>
    <w:p w14:paraId="679307A6" w14:textId="77777777" w:rsidR="008F33AE" w:rsidRDefault="00BE6BA7">
      <w:pPr>
        <w:widowControl w:val="0"/>
        <w:autoSpaceDE w:val="0"/>
        <w:autoSpaceDN w:val="0"/>
        <w:adjustRightInd w:val="0"/>
        <w:rPr>
          <w:szCs w:val="22"/>
          <w:lang w:val="lt-LT" w:eastAsia="lt-LT"/>
        </w:rPr>
      </w:pPr>
      <w:r>
        <w:rPr>
          <w:szCs w:val="22"/>
          <w:lang w:val="lt-LT" w:eastAsia="lt-LT"/>
        </w:rPr>
        <w:t xml:space="preserve">Ciprinol </w:t>
      </w:r>
      <w:r>
        <w:rPr>
          <w:szCs w:val="22"/>
          <w:lang w:val="lt-LT"/>
        </w:rPr>
        <w:t>vartojamas</w:t>
      </w:r>
      <w:r>
        <w:rPr>
          <w:szCs w:val="22"/>
          <w:lang w:val="lt-LT" w:eastAsia="lt-LT"/>
        </w:rPr>
        <w:t xml:space="preserve"> </w:t>
      </w:r>
      <w:r>
        <w:rPr>
          <w:szCs w:val="22"/>
          <w:lang w:val="lt-LT"/>
        </w:rPr>
        <w:t>toliau išvardytų infekcinių ligų</w:t>
      </w:r>
      <w:r>
        <w:rPr>
          <w:szCs w:val="22"/>
          <w:lang w:val="lt-LT" w:eastAsia="lt-LT"/>
        </w:rPr>
        <w:t xml:space="preserve"> gydymui (žr. 4.4 ir 5.1. skyrius). Prieš pradedant gydymą </w:t>
      </w:r>
      <w:r>
        <w:rPr>
          <w:szCs w:val="22"/>
          <w:lang w:val="x-none"/>
        </w:rPr>
        <w:t>ypač svarbu atsižvelgti į turimą informaciją</w:t>
      </w:r>
      <w:r>
        <w:rPr>
          <w:szCs w:val="22"/>
          <w:lang w:val="lt-LT" w:eastAsia="lt-LT"/>
        </w:rPr>
        <w:t xml:space="preserve"> apie atsparumą ciprofloksacinui.</w:t>
      </w:r>
    </w:p>
    <w:p w14:paraId="0E995E06" w14:textId="77777777" w:rsidR="008F33AE" w:rsidRDefault="008F33AE">
      <w:pPr>
        <w:widowControl w:val="0"/>
        <w:autoSpaceDE w:val="0"/>
        <w:autoSpaceDN w:val="0"/>
        <w:adjustRightInd w:val="0"/>
        <w:rPr>
          <w:szCs w:val="22"/>
          <w:lang w:val="lt-LT" w:eastAsia="lt-LT"/>
        </w:rPr>
      </w:pPr>
    </w:p>
    <w:p w14:paraId="2CB8C32E" w14:textId="77777777" w:rsidR="008F33AE" w:rsidRDefault="00BE6BA7">
      <w:pPr>
        <w:widowControl w:val="0"/>
        <w:autoSpaceDE w:val="0"/>
        <w:autoSpaceDN w:val="0"/>
        <w:adjustRightInd w:val="0"/>
        <w:rPr>
          <w:szCs w:val="22"/>
          <w:lang w:val="lt-LT" w:eastAsia="lt-LT"/>
        </w:rPr>
      </w:pPr>
      <w:r>
        <w:rPr>
          <w:szCs w:val="22"/>
          <w:lang w:val="lt-LT" w:eastAsia="lt-LT"/>
        </w:rPr>
        <w:t>Reikėtų atsižvelgti į oficialias vietines tinkamo antibakterinių vaistinių preparatų vartojimo rekomendacijas.</w:t>
      </w:r>
    </w:p>
    <w:p w14:paraId="47247BA0" w14:textId="77777777" w:rsidR="008F33AE" w:rsidRDefault="008F33AE">
      <w:pPr>
        <w:widowControl w:val="0"/>
        <w:autoSpaceDE w:val="0"/>
        <w:autoSpaceDN w:val="0"/>
        <w:adjustRightInd w:val="0"/>
        <w:rPr>
          <w:i/>
          <w:iCs/>
          <w:szCs w:val="22"/>
          <w:lang w:val="lt-LT" w:eastAsia="lt-LT"/>
        </w:rPr>
      </w:pPr>
    </w:p>
    <w:p w14:paraId="5DA780A4" w14:textId="77777777" w:rsidR="008F33AE" w:rsidRDefault="00BE6BA7">
      <w:pPr>
        <w:widowControl w:val="0"/>
        <w:autoSpaceDE w:val="0"/>
        <w:autoSpaceDN w:val="0"/>
        <w:adjustRightInd w:val="0"/>
        <w:rPr>
          <w:i/>
          <w:iCs/>
          <w:szCs w:val="22"/>
          <w:u w:val="single"/>
          <w:lang w:val="lt-LT" w:eastAsia="lt-LT"/>
        </w:rPr>
      </w:pPr>
      <w:r>
        <w:rPr>
          <w:i/>
          <w:iCs/>
          <w:szCs w:val="22"/>
          <w:u w:val="single"/>
          <w:lang w:val="lt-LT" w:eastAsia="lt-LT"/>
        </w:rPr>
        <w:t>Suaugusieji</w:t>
      </w:r>
    </w:p>
    <w:p w14:paraId="7DFEF368" w14:textId="77777777" w:rsidR="008F33AE" w:rsidRDefault="00BE6BA7">
      <w:pPr>
        <w:numPr>
          <w:ilvl w:val="0"/>
          <w:numId w:val="2"/>
        </w:numPr>
        <w:spacing w:line="240" w:lineRule="auto"/>
        <w:ind w:left="567" w:hanging="567"/>
        <w:rPr>
          <w:rFonts w:eastAsia="Calibri"/>
          <w:szCs w:val="22"/>
          <w:lang w:val="lt-LT"/>
        </w:rPr>
      </w:pPr>
      <w:r>
        <w:rPr>
          <w:rFonts w:eastAsia="Calibri"/>
          <w:iCs/>
          <w:szCs w:val="22"/>
          <w:lang w:val="lt-LT"/>
        </w:rPr>
        <w:t xml:space="preserve">Lėtinė paūmėjusi obstrukcinė plaučių liga. </w:t>
      </w:r>
      <w:r>
        <w:rPr>
          <w:rFonts w:eastAsia="Calibri"/>
          <w:szCs w:val="22"/>
          <w:lang w:val="lt-LT"/>
        </w:rPr>
        <w:t>Lėtinei paūmėjusiai obstrukcinei plaučių ligai Ciprinol reikia vartoti tik tuo atveju, kai netinka kiti antibakteriniai vaistiniai preparatai, kurie dažniausiai rekomenduojami šiai infekcijai gydyti.</w:t>
      </w:r>
    </w:p>
    <w:p w14:paraId="38CCE933" w14:textId="77777777" w:rsidR="008F33AE" w:rsidRDefault="00BE6BA7">
      <w:pPr>
        <w:widowControl w:val="0"/>
        <w:numPr>
          <w:ilvl w:val="0"/>
          <w:numId w:val="2"/>
        </w:numPr>
        <w:tabs>
          <w:tab w:val="left" w:pos="1134"/>
        </w:tabs>
        <w:spacing w:line="240" w:lineRule="auto"/>
        <w:ind w:left="1134" w:hanging="1134"/>
        <w:rPr>
          <w:szCs w:val="22"/>
        </w:rPr>
      </w:pPr>
      <w:r>
        <w:rPr>
          <w:rFonts w:eastAsia="Calibri"/>
          <w:szCs w:val="22"/>
          <w:lang w:val="lt-LT"/>
        </w:rPr>
        <w:t>B</w:t>
      </w:r>
      <w:r>
        <w:rPr>
          <w:rFonts w:eastAsia="Calibri"/>
          <w:szCs w:val="22"/>
          <w:lang w:val="x-none"/>
        </w:rPr>
        <w:t>ronchų ir plaučių infekcinė liga, jei pacientas serga cistine fibroze ar bronchektazine liga</w:t>
      </w:r>
      <w:r>
        <w:rPr>
          <w:rFonts w:eastAsia="Calibri"/>
          <w:iCs/>
          <w:szCs w:val="22"/>
          <w:lang w:eastAsia="en-GB"/>
        </w:rPr>
        <w:t>.</w:t>
      </w:r>
    </w:p>
    <w:p w14:paraId="281B0C4A" w14:textId="77777777" w:rsidR="008F33AE" w:rsidRDefault="00BE6BA7">
      <w:pPr>
        <w:widowControl w:val="0"/>
        <w:numPr>
          <w:ilvl w:val="0"/>
          <w:numId w:val="2"/>
        </w:numPr>
        <w:spacing w:line="240" w:lineRule="auto"/>
        <w:ind w:left="1134" w:hanging="1134"/>
        <w:rPr>
          <w:szCs w:val="22"/>
        </w:rPr>
      </w:pPr>
      <w:r>
        <w:rPr>
          <w:szCs w:val="22"/>
        </w:rPr>
        <w:t xml:space="preserve">Gramneigiamų bakterijų sukelta </w:t>
      </w:r>
      <w:r>
        <w:rPr>
          <w:rFonts w:eastAsia="Calibri"/>
          <w:szCs w:val="22"/>
          <w:lang w:val="lt-LT"/>
        </w:rPr>
        <w:t>pneumonija.</w:t>
      </w:r>
    </w:p>
    <w:p w14:paraId="30B346A7"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Lėtinis pūlingas vidurinis otitas.</w:t>
      </w:r>
    </w:p>
    <w:p w14:paraId="68AA515A"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Lėtinis sinusitas.</w:t>
      </w:r>
    </w:p>
    <w:p w14:paraId="68FFDDFB" w14:textId="77777777" w:rsidR="008F33AE" w:rsidRDefault="00BE6BA7">
      <w:pPr>
        <w:widowControl w:val="0"/>
        <w:numPr>
          <w:ilvl w:val="0"/>
          <w:numId w:val="21"/>
        </w:numPr>
        <w:tabs>
          <w:tab w:val="clear" w:pos="567"/>
        </w:tabs>
        <w:autoSpaceDE w:val="0"/>
        <w:autoSpaceDN w:val="0"/>
        <w:adjustRightInd w:val="0"/>
        <w:spacing w:line="240" w:lineRule="auto"/>
        <w:ind w:left="567" w:hanging="567"/>
        <w:jc w:val="both"/>
        <w:rPr>
          <w:szCs w:val="22"/>
          <w:lang w:eastAsia="lt-LT"/>
        </w:rPr>
      </w:pPr>
      <w:r>
        <w:rPr>
          <w:szCs w:val="22"/>
          <w:lang w:eastAsia="lt-LT"/>
        </w:rPr>
        <w:t xml:space="preserve">Nekomplikuotas ūminis cistitas. </w:t>
      </w:r>
      <w:r>
        <w:rPr>
          <w:szCs w:val="22"/>
          <w:lang w:val="lt-LT" w:eastAsia="lt-LT"/>
        </w:rPr>
        <w:t>Nekomplikuotam ūminiam cistitui Ciprinol</w:t>
      </w:r>
      <w:r>
        <w:rPr>
          <w:szCs w:val="22"/>
          <w:lang w:eastAsia="lt-LT"/>
        </w:rPr>
        <w:t xml:space="preserve"> reikia vartoti tik tuo atveju, kai netinka antibakteriniai vaistiniai preparatai, kurie dažniausiai rekomenduojami šioms infekcijoms gydyti.</w:t>
      </w:r>
    </w:p>
    <w:p w14:paraId="3AF3E2CA"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eastAsia="lt-LT"/>
        </w:rPr>
      </w:pPr>
      <w:r>
        <w:rPr>
          <w:szCs w:val="22"/>
          <w:lang w:val="lt-LT"/>
        </w:rPr>
        <w:t>Ūminis</w:t>
      </w:r>
      <w:r>
        <w:rPr>
          <w:szCs w:val="22"/>
          <w:lang w:eastAsia="lt-LT"/>
        </w:rPr>
        <w:t xml:space="preserve"> pielonefritas.</w:t>
      </w:r>
    </w:p>
    <w:p w14:paraId="39503BD8"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eastAsia="lt-LT"/>
        </w:rPr>
      </w:pPr>
      <w:r>
        <w:rPr>
          <w:szCs w:val="22"/>
          <w:lang w:val="lt-LT"/>
        </w:rPr>
        <w:t>Komplikuota</w:t>
      </w:r>
      <w:r>
        <w:rPr>
          <w:szCs w:val="22"/>
          <w:lang w:eastAsia="lt-LT"/>
        </w:rPr>
        <w:t xml:space="preserve"> šlapimo takų infekcija.</w:t>
      </w:r>
    </w:p>
    <w:p w14:paraId="5614ACDA"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rPr>
        <w:t>Bakterinis</w:t>
      </w:r>
      <w:r>
        <w:rPr>
          <w:szCs w:val="22"/>
          <w:lang w:eastAsia="lt-LT"/>
        </w:rPr>
        <w:t xml:space="preserve"> prostatitas.</w:t>
      </w:r>
    </w:p>
    <w:p w14:paraId="723809CC" w14:textId="77777777" w:rsidR="008F33AE" w:rsidRDefault="00BE6BA7">
      <w:pPr>
        <w:widowControl w:val="0"/>
        <w:numPr>
          <w:ilvl w:val="0"/>
          <w:numId w:val="2"/>
        </w:numPr>
        <w:autoSpaceDE w:val="0"/>
        <w:autoSpaceDN w:val="0"/>
        <w:adjustRightInd w:val="0"/>
        <w:spacing w:line="240" w:lineRule="auto"/>
        <w:ind w:left="1134" w:hanging="1134"/>
        <w:rPr>
          <w:szCs w:val="22"/>
          <w:lang w:val="lt-LT" w:eastAsia="lt-LT"/>
        </w:rPr>
      </w:pPr>
      <w:r>
        <w:rPr>
          <w:szCs w:val="22"/>
          <w:lang w:val="lt-LT"/>
        </w:rPr>
        <w:t>Gonokokinis</w:t>
      </w:r>
      <w:r>
        <w:rPr>
          <w:szCs w:val="22"/>
          <w:lang w:val="lt-LT" w:eastAsia="lt-LT"/>
        </w:rPr>
        <w:t xml:space="preserve"> uretritas bei gimdos kaklelio uždegimas, sukelti ciprofloksacinui jautrių </w:t>
      </w:r>
      <w:r>
        <w:rPr>
          <w:i/>
          <w:szCs w:val="22"/>
          <w:lang w:val="lt-LT" w:eastAsia="lt-LT"/>
        </w:rPr>
        <w:t>Neisseria gonorrhoeae</w:t>
      </w:r>
      <w:r>
        <w:rPr>
          <w:szCs w:val="22"/>
          <w:lang w:val="lt-LT"/>
        </w:rPr>
        <w:t>;</w:t>
      </w:r>
    </w:p>
    <w:p w14:paraId="6ADCD8CF" w14:textId="77777777" w:rsidR="008F33AE" w:rsidRDefault="00BE6BA7">
      <w:pPr>
        <w:widowControl w:val="0"/>
        <w:numPr>
          <w:ilvl w:val="0"/>
          <w:numId w:val="2"/>
        </w:numPr>
        <w:autoSpaceDE w:val="0"/>
        <w:autoSpaceDN w:val="0"/>
        <w:adjustRightInd w:val="0"/>
        <w:spacing w:line="240" w:lineRule="auto"/>
        <w:ind w:left="1134" w:hanging="1134"/>
        <w:rPr>
          <w:szCs w:val="22"/>
          <w:lang w:val="lt-LT" w:eastAsia="lt-LT"/>
        </w:rPr>
      </w:pPr>
      <w:r>
        <w:rPr>
          <w:szCs w:val="22"/>
          <w:lang w:val="lt-LT"/>
        </w:rPr>
        <w:t>Epididimoorchitas</w:t>
      </w:r>
      <w:r>
        <w:rPr>
          <w:szCs w:val="22"/>
          <w:lang w:val="lt-LT" w:eastAsia="lt-LT"/>
        </w:rPr>
        <w:t xml:space="preserve">, įskaitant ciprofloksacinui jautrių </w:t>
      </w:r>
      <w:r>
        <w:rPr>
          <w:i/>
          <w:iCs/>
          <w:szCs w:val="22"/>
          <w:lang w:val="lt-LT" w:eastAsia="lt-LT"/>
        </w:rPr>
        <w:t xml:space="preserve">Neisseria gonorrhoeae </w:t>
      </w:r>
      <w:r>
        <w:rPr>
          <w:szCs w:val="22"/>
          <w:lang w:val="lt-LT" w:eastAsia="lt-LT"/>
        </w:rPr>
        <w:t>sukeltus atvejus</w:t>
      </w:r>
      <w:r>
        <w:rPr>
          <w:szCs w:val="22"/>
        </w:rPr>
        <w:t>;</w:t>
      </w:r>
    </w:p>
    <w:p w14:paraId="35766739" w14:textId="77777777" w:rsidR="008F33AE" w:rsidRDefault="00BE6BA7">
      <w:pPr>
        <w:widowControl w:val="0"/>
        <w:numPr>
          <w:ilvl w:val="0"/>
          <w:numId w:val="2"/>
        </w:numPr>
        <w:autoSpaceDE w:val="0"/>
        <w:autoSpaceDN w:val="0"/>
        <w:adjustRightInd w:val="0"/>
        <w:spacing w:line="240" w:lineRule="auto"/>
        <w:ind w:left="1134" w:hanging="1134"/>
        <w:rPr>
          <w:szCs w:val="22"/>
          <w:lang w:val="lt-LT" w:eastAsia="lt-LT"/>
        </w:rPr>
      </w:pPr>
      <w:r>
        <w:rPr>
          <w:szCs w:val="22"/>
          <w:lang w:val="lt-LT"/>
        </w:rPr>
        <w:t>Dubens</w:t>
      </w:r>
      <w:r>
        <w:rPr>
          <w:szCs w:val="22"/>
          <w:lang w:val="lt-LT" w:eastAsia="lt-LT"/>
        </w:rPr>
        <w:t xml:space="preserve"> uždegiminė liga, įskaitant jautrių </w:t>
      </w:r>
      <w:r>
        <w:rPr>
          <w:i/>
          <w:iCs/>
          <w:szCs w:val="22"/>
          <w:lang w:val="lt-LT" w:eastAsia="lt-LT"/>
        </w:rPr>
        <w:t xml:space="preserve">Neisseria gonorrhoeae </w:t>
      </w:r>
      <w:r>
        <w:rPr>
          <w:szCs w:val="22"/>
          <w:lang w:val="lt-LT" w:eastAsia="lt-LT"/>
        </w:rPr>
        <w:t>sukeltus atvejus.</w:t>
      </w:r>
    </w:p>
    <w:p w14:paraId="1A62D073"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Virškinimo trakto infekcinės ligos (įskaitant keliautojų viduriavimą</w:t>
      </w:r>
      <w:r>
        <w:rPr>
          <w:szCs w:val="22"/>
        </w:rPr>
        <w:t>).</w:t>
      </w:r>
    </w:p>
    <w:p w14:paraId="5BE37DFA"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Intraabdominalinės infekcinės ligos.</w:t>
      </w:r>
    </w:p>
    <w:p w14:paraId="4164D47C" w14:textId="77777777" w:rsidR="008F33AE" w:rsidRDefault="00BE6BA7">
      <w:pPr>
        <w:widowControl w:val="0"/>
        <w:numPr>
          <w:ilvl w:val="0"/>
          <w:numId w:val="2"/>
        </w:numPr>
        <w:tabs>
          <w:tab w:val="clear" w:pos="567"/>
        </w:tabs>
        <w:autoSpaceDE w:val="0"/>
        <w:autoSpaceDN w:val="0"/>
        <w:adjustRightInd w:val="0"/>
        <w:spacing w:line="240" w:lineRule="auto"/>
        <w:rPr>
          <w:szCs w:val="22"/>
          <w:lang w:val="lt-LT" w:eastAsia="lt-LT"/>
        </w:rPr>
      </w:pPr>
      <w:r>
        <w:rPr>
          <w:szCs w:val="22"/>
          <w:lang w:val="lt-LT" w:eastAsia="lt-LT"/>
        </w:rPr>
        <w:t>Komplikuotos odos ir minkštųjų audinių infekcinės ligos, sukeltos gramneigiamų bakterijų.</w:t>
      </w:r>
    </w:p>
    <w:p w14:paraId="54386BC4"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lastRenderedPageBreak/>
        <w:t xml:space="preserve">Piktybinis išorinis </w:t>
      </w:r>
      <w:r>
        <w:rPr>
          <w:szCs w:val="22"/>
          <w:lang w:val="lt-LT"/>
        </w:rPr>
        <w:t>otitas.</w:t>
      </w:r>
    </w:p>
    <w:p w14:paraId="138B2C6D"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Kaulų ir sąnarių infekcinės ligos.</w:t>
      </w:r>
    </w:p>
    <w:p w14:paraId="5D340C7D"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 xml:space="preserve">Invazinių infekcijų profilaktika dėl </w:t>
      </w:r>
      <w:r>
        <w:rPr>
          <w:i/>
          <w:iCs/>
          <w:szCs w:val="22"/>
          <w:lang w:val="lt-LT" w:eastAsia="lt-LT"/>
        </w:rPr>
        <w:t>Neisseria meningitidis</w:t>
      </w:r>
      <w:r>
        <w:rPr>
          <w:szCs w:val="22"/>
          <w:lang w:val="lt-LT" w:eastAsia="lt-LT"/>
        </w:rPr>
        <w:t>.</w:t>
      </w:r>
    </w:p>
    <w:p w14:paraId="30D00EC6" w14:textId="77777777" w:rsidR="008F33AE" w:rsidRDefault="00BE6BA7">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Inhaliacinė juodligė (poekspozicinė profilaktika ir gydymas).</w:t>
      </w:r>
    </w:p>
    <w:p w14:paraId="38D382F8" w14:textId="77777777" w:rsidR="008F33AE" w:rsidRDefault="00BE6BA7">
      <w:pPr>
        <w:widowControl w:val="0"/>
        <w:autoSpaceDE w:val="0"/>
        <w:autoSpaceDN w:val="0"/>
        <w:adjustRightInd w:val="0"/>
        <w:rPr>
          <w:szCs w:val="22"/>
          <w:lang w:val="lt-LT" w:eastAsia="lt-LT"/>
        </w:rPr>
      </w:pPr>
      <w:r>
        <w:rPr>
          <w:szCs w:val="22"/>
          <w:lang w:val="lt-LT" w:eastAsia="lt-LT"/>
        </w:rPr>
        <w:t>Ciprofloksacinas gali būti vartojamas neutropenija sergančių pacientų, kuriems yra karščiavimas dėl įtariamos bakterinės infekcijos, gydymui.</w:t>
      </w:r>
    </w:p>
    <w:p w14:paraId="2554310C" w14:textId="77777777" w:rsidR="008F33AE" w:rsidRDefault="008F33AE">
      <w:pPr>
        <w:widowControl w:val="0"/>
        <w:autoSpaceDE w:val="0"/>
        <w:autoSpaceDN w:val="0"/>
        <w:adjustRightInd w:val="0"/>
        <w:rPr>
          <w:szCs w:val="22"/>
          <w:lang w:val="lt-LT" w:eastAsia="lt-LT"/>
        </w:rPr>
      </w:pPr>
    </w:p>
    <w:p w14:paraId="29EA61BE" w14:textId="77777777" w:rsidR="008F33AE" w:rsidRDefault="00BE6BA7">
      <w:pPr>
        <w:widowControl w:val="0"/>
        <w:autoSpaceDE w:val="0"/>
        <w:autoSpaceDN w:val="0"/>
        <w:adjustRightInd w:val="0"/>
        <w:rPr>
          <w:i/>
          <w:iCs/>
          <w:szCs w:val="22"/>
          <w:u w:val="single"/>
          <w:lang w:val="lt-LT" w:eastAsia="lt-LT"/>
        </w:rPr>
      </w:pPr>
      <w:r>
        <w:rPr>
          <w:i/>
          <w:iCs/>
          <w:szCs w:val="22"/>
          <w:u w:val="single"/>
          <w:lang w:val="lt-LT" w:eastAsia="lt-LT"/>
        </w:rPr>
        <w:t>Vaikai ir paaugliai</w:t>
      </w:r>
    </w:p>
    <w:p w14:paraId="1FB47B56" w14:textId="77777777" w:rsidR="008F33AE" w:rsidRDefault="00BE6BA7">
      <w:pPr>
        <w:widowControl w:val="0"/>
        <w:numPr>
          <w:ilvl w:val="0"/>
          <w:numId w:val="3"/>
        </w:numPr>
        <w:tabs>
          <w:tab w:val="clear" w:pos="567"/>
        </w:tabs>
        <w:autoSpaceDE w:val="0"/>
        <w:autoSpaceDN w:val="0"/>
        <w:adjustRightInd w:val="0"/>
        <w:spacing w:line="240" w:lineRule="auto"/>
        <w:ind w:left="567" w:hanging="567"/>
        <w:rPr>
          <w:szCs w:val="22"/>
          <w:lang w:val="lt-LT" w:eastAsia="lt-LT"/>
        </w:rPr>
      </w:pPr>
      <w:r>
        <w:rPr>
          <w:i/>
          <w:iCs/>
          <w:szCs w:val="22"/>
          <w:lang w:val="lt-LT" w:eastAsia="lt-LT"/>
        </w:rPr>
        <w:t xml:space="preserve">Pseudomonas aeruginosa </w:t>
      </w:r>
      <w:r>
        <w:rPr>
          <w:szCs w:val="22"/>
          <w:lang w:val="lt-LT" w:eastAsia="lt-LT"/>
        </w:rPr>
        <w:t>sukeltos bronchopulmoninės infekcijos</w:t>
      </w:r>
      <w:r>
        <w:rPr>
          <w:szCs w:val="22"/>
          <w:lang w:eastAsia="lt-LT"/>
        </w:rPr>
        <w:t xml:space="preserve"> pacientams, sergantiems cistine fibroze</w:t>
      </w:r>
      <w:r>
        <w:rPr>
          <w:szCs w:val="22"/>
          <w:lang w:val="lt-LT" w:eastAsia="lt-LT"/>
        </w:rPr>
        <w:t>.</w:t>
      </w:r>
    </w:p>
    <w:p w14:paraId="69EC4664" w14:textId="77777777" w:rsidR="008F33AE" w:rsidRDefault="00BE6BA7">
      <w:pPr>
        <w:widowControl w:val="0"/>
        <w:numPr>
          <w:ilvl w:val="0"/>
          <w:numId w:val="3"/>
        </w:numPr>
        <w:tabs>
          <w:tab w:val="clear" w:pos="567"/>
        </w:tabs>
        <w:autoSpaceDE w:val="0"/>
        <w:autoSpaceDN w:val="0"/>
        <w:adjustRightInd w:val="0"/>
        <w:spacing w:line="240" w:lineRule="auto"/>
        <w:ind w:left="567" w:hanging="567"/>
        <w:rPr>
          <w:szCs w:val="22"/>
          <w:lang w:val="lt-LT" w:eastAsia="lt-LT"/>
        </w:rPr>
      </w:pPr>
      <w:r>
        <w:rPr>
          <w:szCs w:val="22"/>
          <w:lang w:val="lt-LT" w:eastAsia="lt-LT"/>
        </w:rPr>
        <w:t xml:space="preserve">Komplikuotos šlapimo takų infekcijos ir </w:t>
      </w:r>
      <w:r>
        <w:rPr>
          <w:szCs w:val="22"/>
          <w:lang w:eastAsia="lt-LT"/>
        </w:rPr>
        <w:t>ūminis</w:t>
      </w:r>
      <w:r>
        <w:rPr>
          <w:szCs w:val="22"/>
          <w:lang w:val="lt-LT" w:eastAsia="lt-LT"/>
        </w:rPr>
        <w:t xml:space="preserve"> pielonefritas.</w:t>
      </w:r>
    </w:p>
    <w:p w14:paraId="2855545A" w14:textId="77777777" w:rsidR="008F33AE" w:rsidRDefault="00BE6BA7">
      <w:pPr>
        <w:widowControl w:val="0"/>
        <w:numPr>
          <w:ilvl w:val="0"/>
          <w:numId w:val="3"/>
        </w:numPr>
        <w:tabs>
          <w:tab w:val="clear" w:pos="567"/>
        </w:tabs>
        <w:autoSpaceDE w:val="0"/>
        <w:autoSpaceDN w:val="0"/>
        <w:adjustRightInd w:val="0"/>
        <w:spacing w:line="240" w:lineRule="auto"/>
        <w:ind w:left="567" w:hanging="567"/>
        <w:rPr>
          <w:szCs w:val="22"/>
          <w:lang w:val="lt-LT" w:eastAsia="lt-LT"/>
        </w:rPr>
      </w:pPr>
      <w:r>
        <w:rPr>
          <w:szCs w:val="22"/>
          <w:lang w:val="lt-LT" w:eastAsia="lt-LT"/>
        </w:rPr>
        <w:t>Inhaliacinė juodligė (poekspozicinė profilaktika ir gydymas).</w:t>
      </w:r>
    </w:p>
    <w:p w14:paraId="6C91DB5B" w14:textId="77777777" w:rsidR="008F33AE" w:rsidRDefault="008F33AE">
      <w:pPr>
        <w:widowControl w:val="0"/>
        <w:autoSpaceDE w:val="0"/>
        <w:autoSpaceDN w:val="0"/>
        <w:adjustRightInd w:val="0"/>
        <w:rPr>
          <w:szCs w:val="22"/>
          <w:lang w:val="lt-LT" w:eastAsia="lt-LT"/>
        </w:rPr>
      </w:pPr>
    </w:p>
    <w:p w14:paraId="32992A05" w14:textId="77777777" w:rsidR="008F33AE" w:rsidRDefault="00BE6BA7">
      <w:pPr>
        <w:widowControl w:val="0"/>
        <w:autoSpaceDE w:val="0"/>
        <w:autoSpaceDN w:val="0"/>
        <w:adjustRightInd w:val="0"/>
        <w:rPr>
          <w:szCs w:val="22"/>
          <w:lang w:val="lt-LT" w:eastAsia="lt-LT"/>
        </w:rPr>
      </w:pPr>
      <w:r>
        <w:rPr>
          <w:szCs w:val="22"/>
          <w:lang w:val="lt-LT" w:eastAsia="lt-LT"/>
        </w:rPr>
        <w:t>Ciprofloksacinu taip pat galima gydyti sunkias vaikų bei paauglių infekcijas, jeigu manoma, kad tai būtina.</w:t>
      </w:r>
    </w:p>
    <w:p w14:paraId="38EDD450" w14:textId="77777777" w:rsidR="008F33AE" w:rsidRDefault="008F33AE">
      <w:pPr>
        <w:widowControl w:val="0"/>
        <w:autoSpaceDE w:val="0"/>
        <w:autoSpaceDN w:val="0"/>
        <w:adjustRightInd w:val="0"/>
        <w:rPr>
          <w:szCs w:val="22"/>
          <w:lang w:val="lt-LT" w:eastAsia="lt-LT"/>
        </w:rPr>
      </w:pPr>
    </w:p>
    <w:p w14:paraId="16F6DA61" w14:textId="77777777" w:rsidR="008F33AE" w:rsidRDefault="00BE6BA7">
      <w:pPr>
        <w:widowControl w:val="0"/>
        <w:autoSpaceDE w:val="0"/>
        <w:autoSpaceDN w:val="0"/>
        <w:adjustRightInd w:val="0"/>
        <w:rPr>
          <w:rFonts w:eastAsia="Calibri"/>
          <w:iCs/>
          <w:szCs w:val="22"/>
          <w:lang w:val="lt-LT" w:eastAsia="lt-LT"/>
        </w:rPr>
      </w:pPr>
      <w:r>
        <w:rPr>
          <w:szCs w:val="22"/>
          <w:lang w:val="lt-LT" w:eastAsia="lt-LT"/>
        </w:rPr>
        <w:t xml:space="preserve">Gydymą turi pradėti tik gydytojai, kurie turi patirties, gydant cistinę fibrozę ir/arba sunkias vaikų bei </w:t>
      </w:r>
      <w:r>
        <w:rPr>
          <w:rFonts w:eastAsia="Calibri"/>
          <w:iCs/>
          <w:szCs w:val="22"/>
          <w:lang w:val="lt-LT" w:eastAsia="lt-LT"/>
        </w:rPr>
        <w:t>paauglių infekcijas (žr. 4.4 ir 5.1 skyrius).</w:t>
      </w:r>
    </w:p>
    <w:p w14:paraId="1724827F" w14:textId="77777777" w:rsidR="008F33AE" w:rsidRDefault="008F33AE">
      <w:pPr>
        <w:widowControl w:val="0"/>
        <w:tabs>
          <w:tab w:val="left" w:pos="1250"/>
          <w:tab w:val="left" w:pos="2160"/>
        </w:tabs>
        <w:rPr>
          <w:rFonts w:eastAsia="Calibri"/>
          <w:iCs/>
          <w:szCs w:val="22"/>
          <w:lang w:val="lt-LT" w:eastAsia="lt-LT"/>
        </w:rPr>
      </w:pPr>
    </w:p>
    <w:p w14:paraId="6EAF1202" w14:textId="77777777" w:rsidR="008F33AE" w:rsidRDefault="00BE6BA7">
      <w:pPr>
        <w:widowControl w:val="0"/>
        <w:ind w:left="567" w:hanging="567"/>
        <w:outlineLvl w:val="2"/>
        <w:rPr>
          <w:rFonts w:eastAsia="Calibri"/>
          <w:b/>
          <w:iCs/>
          <w:kern w:val="28"/>
          <w:szCs w:val="22"/>
          <w:lang w:val="lt-LT" w:eastAsia="lt-LT"/>
        </w:rPr>
      </w:pPr>
      <w:bookmarkStart w:id="14" w:name="_Toc129243228"/>
      <w:bookmarkStart w:id="15" w:name="_Toc129243103"/>
      <w:r>
        <w:rPr>
          <w:rFonts w:eastAsia="Calibri"/>
          <w:b/>
          <w:iCs/>
          <w:kern w:val="28"/>
          <w:szCs w:val="22"/>
          <w:lang w:val="lt-LT" w:eastAsia="lt-LT"/>
        </w:rPr>
        <w:t>4.2</w:t>
      </w:r>
      <w:r>
        <w:rPr>
          <w:rFonts w:eastAsia="Calibri"/>
          <w:b/>
          <w:iCs/>
          <w:kern w:val="28"/>
          <w:szCs w:val="22"/>
          <w:lang w:val="lt-LT" w:eastAsia="lt-LT"/>
        </w:rPr>
        <w:tab/>
        <w:t>Dozavimas ir vartojimo metodas</w:t>
      </w:r>
      <w:bookmarkEnd w:id="14"/>
      <w:bookmarkEnd w:id="15"/>
    </w:p>
    <w:p w14:paraId="4D52C8B1" w14:textId="77777777" w:rsidR="008F33AE" w:rsidRDefault="008F33AE">
      <w:pPr>
        <w:widowControl w:val="0"/>
        <w:ind w:left="567" w:hanging="567"/>
        <w:rPr>
          <w:rFonts w:eastAsia="Calibri"/>
          <w:iCs/>
          <w:szCs w:val="22"/>
          <w:lang w:val="lt-LT" w:eastAsia="lt-LT"/>
        </w:rPr>
      </w:pPr>
    </w:p>
    <w:p w14:paraId="7BEA12C7" w14:textId="77777777" w:rsidR="008F33AE" w:rsidRDefault="00BE6BA7">
      <w:pPr>
        <w:widowControl w:val="0"/>
        <w:autoSpaceDE w:val="0"/>
        <w:autoSpaceDN w:val="0"/>
        <w:adjustRightInd w:val="0"/>
        <w:rPr>
          <w:szCs w:val="22"/>
          <w:u w:val="single"/>
          <w:lang w:val="lt-LT" w:eastAsia="lt-LT"/>
        </w:rPr>
      </w:pPr>
      <w:r>
        <w:rPr>
          <w:szCs w:val="22"/>
          <w:u w:val="single"/>
          <w:lang w:val="lt-LT" w:eastAsia="lt-LT"/>
        </w:rPr>
        <w:t>Dozavimas</w:t>
      </w:r>
    </w:p>
    <w:p w14:paraId="5DDF4C62" w14:textId="77777777" w:rsidR="008F33AE" w:rsidRDefault="008F33AE">
      <w:pPr>
        <w:widowControl w:val="0"/>
        <w:autoSpaceDE w:val="0"/>
        <w:autoSpaceDN w:val="0"/>
        <w:adjustRightInd w:val="0"/>
        <w:rPr>
          <w:szCs w:val="22"/>
          <w:u w:val="single"/>
          <w:lang w:val="lt-LT" w:eastAsia="lt-LT"/>
        </w:rPr>
      </w:pPr>
    </w:p>
    <w:p w14:paraId="5A82419D" w14:textId="77777777" w:rsidR="008F33AE" w:rsidRDefault="00BE6BA7">
      <w:pPr>
        <w:widowControl w:val="0"/>
        <w:autoSpaceDE w:val="0"/>
        <w:autoSpaceDN w:val="0"/>
        <w:adjustRightInd w:val="0"/>
        <w:rPr>
          <w:szCs w:val="22"/>
          <w:lang w:val="lt-LT" w:eastAsia="lt-LT"/>
        </w:rPr>
      </w:pPr>
      <w:r>
        <w:rPr>
          <w:szCs w:val="22"/>
          <w:lang w:val="lt-LT" w:eastAsia="lt-LT"/>
        </w:rPr>
        <w:t>Dozė nustatoma pagal indikacijas, infekcijos sunkumą ir vietą, sukėlėjo(ų) jautrumą ciprofloksacinui, paciento inkstų funkciją ir vaikų bei paauglių svorį.</w:t>
      </w:r>
    </w:p>
    <w:p w14:paraId="521C0118" w14:textId="77777777" w:rsidR="008F33AE" w:rsidRDefault="008F33AE">
      <w:pPr>
        <w:widowControl w:val="0"/>
        <w:autoSpaceDE w:val="0"/>
        <w:autoSpaceDN w:val="0"/>
        <w:adjustRightInd w:val="0"/>
        <w:rPr>
          <w:szCs w:val="22"/>
          <w:lang w:val="lt-LT" w:eastAsia="lt-LT"/>
        </w:rPr>
      </w:pPr>
    </w:p>
    <w:p w14:paraId="1762E67D" w14:textId="77777777" w:rsidR="008F33AE" w:rsidRDefault="00BE6BA7">
      <w:pPr>
        <w:widowControl w:val="0"/>
        <w:autoSpaceDE w:val="0"/>
        <w:autoSpaceDN w:val="0"/>
        <w:adjustRightInd w:val="0"/>
        <w:rPr>
          <w:szCs w:val="22"/>
          <w:lang w:val="lt-LT" w:eastAsia="lt-LT"/>
        </w:rPr>
      </w:pPr>
      <w:r>
        <w:rPr>
          <w:szCs w:val="22"/>
          <w:lang w:val="lt-LT" w:eastAsia="lt-LT"/>
        </w:rPr>
        <w:t>Gydymo trukmė priklauso nuo ligos sunkumo ir nuo ligos klinikinės bei bakteriologinės eigos.</w:t>
      </w:r>
    </w:p>
    <w:p w14:paraId="48310B0C" w14:textId="77777777" w:rsidR="008F33AE" w:rsidRDefault="008F33AE">
      <w:pPr>
        <w:widowControl w:val="0"/>
        <w:autoSpaceDE w:val="0"/>
        <w:autoSpaceDN w:val="0"/>
        <w:adjustRightInd w:val="0"/>
        <w:rPr>
          <w:szCs w:val="22"/>
          <w:lang w:val="lt-LT" w:eastAsia="lt-LT"/>
        </w:rPr>
      </w:pPr>
    </w:p>
    <w:p w14:paraId="1C81A9B2" w14:textId="77777777" w:rsidR="008F33AE" w:rsidRDefault="00BE6BA7">
      <w:pPr>
        <w:widowControl w:val="0"/>
        <w:autoSpaceDE w:val="0"/>
        <w:autoSpaceDN w:val="0"/>
        <w:adjustRightInd w:val="0"/>
        <w:rPr>
          <w:szCs w:val="22"/>
          <w:lang w:val="lt-LT" w:eastAsia="lt-LT"/>
        </w:rPr>
      </w:pPr>
      <w:r>
        <w:rPr>
          <w:szCs w:val="22"/>
          <w:lang w:val="lt-LT" w:eastAsia="lt-LT"/>
        </w:rPr>
        <w:t xml:space="preserve">Tam tikrų bakterijų </w:t>
      </w:r>
      <w:r>
        <w:rPr>
          <w:i/>
          <w:iCs/>
          <w:szCs w:val="22"/>
          <w:lang w:val="lt-LT" w:eastAsia="lt-LT"/>
        </w:rPr>
        <w:t>(pvz,. Pseudomonas aeruginosa</w:t>
      </w:r>
      <w:r>
        <w:rPr>
          <w:szCs w:val="22"/>
          <w:lang w:val="lt-LT" w:eastAsia="lt-LT"/>
        </w:rPr>
        <w:t xml:space="preserve">, </w:t>
      </w:r>
      <w:r>
        <w:rPr>
          <w:i/>
          <w:iCs/>
          <w:szCs w:val="22"/>
          <w:lang w:val="lt-LT" w:eastAsia="lt-LT"/>
        </w:rPr>
        <w:t xml:space="preserve">Acinetobacter </w:t>
      </w:r>
      <w:r>
        <w:rPr>
          <w:szCs w:val="22"/>
          <w:lang w:val="lt-LT" w:eastAsia="lt-LT"/>
        </w:rPr>
        <w:t xml:space="preserve">ar </w:t>
      </w:r>
      <w:r>
        <w:rPr>
          <w:i/>
          <w:iCs/>
          <w:szCs w:val="22"/>
          <w:lang w:val="lt-LT" w:eastAsia="lt-LT"/>
        </w:rPr>
        <w:t xml:space="preserve">Staphylococci) </w:t>
      </w:r>
      <w:r>
        <w:rPr>
          <w:szCs w:val="22"/>
          <w:lang w:val="lt-LT" w:eastAsia="lt-LT"/>
        </w:rPr>
        <w:t xml:space="preserve">sukeltų infekcijų gydymui gali reikti didesnių ciprofloksacino dozių ir kitų atitinkamų antibakterinių </w:t>
      </w:r>
      <w:r>
        <w:rPr>
          <w:szCs w:val="22"/>
          <w:lang w:eastAsia="lt-LT"/>
        </w:rPr>
        <w:t>vaistinių</w:t>
      </w:r>
      <w:r>
        <w:rPr>
          <w:szCs w:val="22"/>
          <w:lang w:val="lt-LT" w:eastAsia="lt-LT"/>
        </w:rPr>
        <w:t xml:space="preserve"> preparatų skyrimo tuo pačiu metu.</w:t>
      </w:r>
    </w:p>
    <w:p w14:paraId="3557DF71" w14:textId="77777777" w:rsidR="008F33AE" w:rsidRDefault="008F33AE">
      <w:pPr>
        <w:widowControl w:val="0"/>
        <w:autoSpaceDE w:val="0"/>
        <w:autoSpaceDN w:val="0"/>
        <w:adjustRightInd w:val="0"/>
        <w:rPr>
          <w:szCs w:val="22"/>
          <w:lang w:val="lt-LT" w:eastAsia="lt-LT"/>
        </w:rPr>
      </w:pPr>
    </w:p>
    <w:p w14:paraId="0723BA5C" w14:textId="77777777" w:rsidR="008F33AE" w:rsidRDefault="00BE6BA7">
      <w:pPr>
        <w:widowControl w:val="0"/>
        <w:autoSpaceDE w:val="0"/>
        <w:autoSpaceDN w:val="0"/>
        <w:adjustRightInd w:val="0"/>
        <w:rPr>
          <w:szCs w:val="22"/>
          <w:lang w:val="lt-LT" w:eastAsia="lt-LT"/>
        </w:rPr>
      </w:pPr>
      <w:r>
        <w:rPr>
          <w:szCs w:val="22"/>
          <w:lang w:val="lt-LT" w:eastAsia="lt-LT"/>
        </w:rPr>
        <w:t xml:space="preserve">Kai kurių infekcijų (pvz., dubens uždegiminės ligų; intraabdominalinių infekcijų; infekcijų, kurios yra pacientams su neutropenija; kaulų ir sąnarių infekcijų) gydymui gali reikti kitų atitinkamų antibakterinių </w:t>
      </w:r>
      <w:r>
        <w:rPr>
          <w:szCs w:val="22"/>
          <w:lang w:eastAsia="lt-LT"/>
        </w:rPr>
        <w:t>vaistinių</w:t>
      </w:r>
      <w:r>
        <w:rPr>
          <w:szCs w:val="22"/>
          <w:lang w:val="lt-LT" w:eastAsia="lt-LT"/>
        </w:rPr>
        <w:t xml:space="preserve"> preparatų (priklausomų nuo patogenų) skyrimo tuo pačiu metu.</w:t>
      </w:r>
    </w:p>
    <w:p w14:paraId="00B119C4" w14:textId="77777777" w:rsidR="008F33AE" w:rsidRDefault="008F33AE">
      <w:pPr>
        <w:widowControl w:val="0"/>
        <w:tabs>
          <w:tab w:val="left" w:pos="1250"/>
          <w:tab w:val="left" w:pos="2160"/>
        </w:tabs>
        <w:rPr>
          <w:rFonts w:eastAsia="Calibri"/>
          <w:iCs/>
          <w:szCs w:val="22"/>
          <w:lang w:val="lt-LT" w:eastAsia="lt-LT"/>
        </w:rPr>
      </w:pPr>
    </w:p>
    <w:p w14:paraId="25362C7A"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Suaugusieji</w:t>
      </w:r>
    </w:p>
    <w:p w14:paraId="2A55079C" w14:textId="77777777" w:rsidR="008F33AE" w:rsidRDefault="008F33AE">
      <w:pPr>
        <w:widowControl w:val="0"/>
        <w:tabs>
          <w:tab w:val="left" w:pos="1250"/>
          <w:tab w:val="left" w:pos="2160"/>
        </w:tabs>
        <w:rPr>
          <w:rFonts w:eastAsia="Calibri"/>
          <w:iCs/>
          <w:szCs w:val="22"/>
          <w:lang w:val="lt-LT" w:eastAsia="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340"/>
        <w:gridCol w:w="2880"/>
      </w:tblGrid>
      <w:tr w:rsidR="008F33AE" w14:paraId="6EF0E2D2" w14:textId="77777777">
        <w:tc>
          <w:tcPr>
            <w:tcW w:w="1908" w:type="dxa"/>
            <w:tcBorders>
              <w:top w:val="single" w:sz="4" w:space="0" w:color="auto"/>
              <w:left w:val="single" w:sz="4" w:space="0" w:color="auto"/>
              <w:bottom w:val="single" w:sz="4" w:space="0" w:color="auto"/>
              <w:right w:val="single" w:sz="4" w:space="0" w:color="auto"/>
            </w:tcBorders>
            <w:hideMark/>
          </w:tcPr>
          <w:p w14:paraId="1B11AEFF" w14:textId="77777777" w:rsidR="008F33AE" w:rsidRDefault="00BE6BA7">
            <w:pPr>
              <w:widowControl w:val="0"/>
              <w:jc w:val="center"/>
              <w:rPr>
                <w:b/>
                <w:szCs w:val="22"/>
                <w:lang w:val="lt-LT" w:eastAsia="en-IE"/>
              </w:rPr>
            </w:pPr>
            <w:r>
              <w:rPr>
                <w:b/>
                <w:szCs w:val="22"/>
                <w:lang w:val="lt-LT" w:eastAsia="en-IE"/>
              </w:rPr>
              <w:t>Indikacijos</w:t>
            </w:r>
          </w:p>
        </w:tc>
        <w:tc>
          <w:tcPr>
            <w:tcW w:w="2160" w:type="dxa"/>
            <w:tcBorders>
              <w:top w:val="single" w:sz="4" w:space="0" w:color="auto"/>
              <w:left w:val="single" w:sz="4" w:space="0" w:color="auto"/>
              <w:bottom w:val="single" w:sz="4" w:space="0" w:color="auto"/>
              <w:right w:val="single" w:sz="4" w:space="0" w:color="auto"/>
            </w:tcBorders>
          </w:tcPr>
          <w:p w14:paraId="10733B21" w14:textId="77777777" w:rsidR="008F33AE" w:rsidRDefault="008F33AE">
            <w:pPr>
              <w:widowControl w:val="0"/>
              <w:jc w:val="center"/>
              <w:rPr>
                <w:b/>
                <w:szCs w:val="22"/>
                <w:lang w:val="lt-LT" w:eastAsia="en-IE"/>
              </w:rPr>
            </w:pPr>
          </w:p>
        </w:tc>
        <w:tc>
          <w:tcPr>
            <w:tcW w:w="2340" w:type="dxa"/>
            <w:tcBorders>
              <w:top w:val="single" w:sz="4" w:space="0" w:color="auto"/>
              <w:left w:val="single" w:sz="4" w:space="0" w:color="auto"/>
              <w:bottom w:val="single" w:sz="4" w:space="0" w:color="auto"/>
              <w:right w:val="single" w:sz="4" w:space="0" w:color="auto"/>
            </w:tcBorders>
            <w:hideMark/>
          </w:tcPr>
          <w:p w14:paraId="2FB00B96" w14:textId="77777777" w:rsidR="008F33AE" w:rsidRDefault="00BE6BA7">
            <w:pPr>
              <w:widowControl w:val="0"/>
              <w:jc w:val="center"/>
              <w:rPr>
                <w:b/>
                <w:szCs w:val="22"/>
                <w:lang w:val="lt-LT" w:eastAsia="en-IE"/>
              </w:rPr>
            </w:pPr>
            <w:r>
              <w:rPr>
                <w:b/>
                <w:szCs w:val="22"/>
                <w:lang w:val="lt-LT" w:eastAsia="en-IE"/>
              </w:rPr>
              <w:t>Paros dozė (mg)</w:t>
            </w:r>
          </w:p>
        </w:tc>
        <w:tc>
          <w:tcPr>
            <w:tcW w:w="2880" w:type="dxa"/>
            <w:tcBorders>
              <w:top w:val="single" w:sz="4" w:space="0" w:color="auto"/>
              <w:left w:val="single" w:sz="4" w:space="0" w:color="auto"/>
              <w:bottom w:val="single" w:sz="4" w:space="0" w:color="auto"/>
              <w:right w:val="single" w:sz="4" w:space="0" w:color="auto"/>
            </w:tcBorders>
            <w:hideMark/>
          </w:tcPr>
          <w:p w14:paraId="0FB94A3B" w14:textId="77777777" w:rsidR="008F33AE" w:rsidRDefault="00BE6BA7">
            <w:pPr>
              <w:widowControl w:val="0"/>
              <w:autoSpaceDE w:val="0"/>
              <w:autoSpaceDN w:val="0"/>
              <w:adjustRightInd w:val="0"/>
              <w:rPr>
                <w:b/>
                <w:bCs/>
                <w:szCs w:val="22"/>
                <w:lang w:val="lt-LT" w:eastAsia="lt-LT"/>
              </w:rPr>
            </w:pPr>
            <w:r>
              <w:rPr>
                <w:b/>
                <w:bCs/>
                <w:szCs w:val="22"/>
                <w:lang w:val="lt-LT" w:eastAsia="lt-LT"/>
              </w:rPr>
              <w:t>Bendroji gydymo trukmė</w:t>
            </w:r>
          </w:p>
          <w:p w14:paraId="52617543" w14:textId="77777777" w:rsidR="008F33AE" w:rsidRDefault="00BE6BA7">
            <w:pPr>
              <w:widowControl w:val="0"/>
              <w:autoSpaceDE w:val="0"/>
              <w:autoSpaceDN w:val="0"/>
              <w:adjustRightInd w:val="0"/>
              <w:rPr>
                <w:b/>
                <w:bCs/>
                <w:szCs w:val="22"/>
                <w:lang w:val="lt-LT" w:eastAsia="lt-LT"/>
              </w:rPr>
            </w:pPr>
            <w:r>
              <w:rPr>
                <w:b/>
                <w:bCs/>
                <w:szCs w:val="22"/>
                <w:lang w:val="lt-LT" w:eastAsia="lt-LT"/>
              </w:rPr>
              <w:t>(potencialiai įskaitant pradinį</w:t>
            </w:r>
          </w:p>
          <w:p w14:paraId="7FDC79E5" w14:textId="77777777" w:rsidR="008F33AE" w:rsidRDefault="00BE6BA7">
            <w:pPr>
              <w:widowControl w:val="0"/>
              <w:autoSpaceDE w:val="0"/>
              <w:autoSpaceDN w:val="0"/>
              <w:adjustRightInd w:val="0"/>
              <w:rPr>
                <w:b/>
                <w:bCs/>
                <w:szCs w:val="22"/>
                <w:lang w:val="lt-LT" w:eastAsia="lt-LT"/>
              </w:rPr>
            </w:pPr>
            <w:r>
              <w:rPr>
                <w:b/>
                <w:bCs/>
                <w:szCs w:val="22"/>
                <w:lang w:val="lt-LT" w:eastAsia="lt-LT"/>
              </w:rPr>
              <w:t>parenterinį gydymą su</w:t>
            </w:r>
          </w:p>
          <w:p w14:paraId="483D3396" w14:textId="77777777" w:rsidR="008F33AE" w:rsidRDefault="00BE6BA7">
            <w:pPr>
              <w:widowControl w:val="0"/>
              <w:jc w:val="center"/>
              <w:rPr>
                <w:b/>
                <w:szCs w:val="22"/>
                <w:lang w:val="lt-LT" w:eastAsia="en-IE"/>
              </w:rPr>
            </w:pPr>
            <w:r>
              <w:rPr>
                <w:b/>
                <w:bCs/>
                <w:szCs w:val="22"/>
                <w:lang w:val="lt-LT" w:eastAsia="lt-LT"/>
              </w:rPr>
              <w:t>ciprofloksacinu)</w:t>
            </w:r>
          </w:p>
        </w:tc>
      </w:tr>
      <w:tr w:rsidR="008F33AE" w14:paraId="041341BC"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2A3A909F"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 xml:space="preserve">Apatinių kvėpavimo takų infekcijos </w:t>
            </w:r>
            <w:r>
              <w:rPr>
                <w:iCs/>
                <w:noProof/>
                <w:szCs w:val="22"/>
                <w:lang w:val="lt-LT"/>
              </w:rPr>
              <w:t>(žr. 4.1 sk.)</w:t>
            </w:r>
          </w:p>
        </w:tc>
        <w:tc>
          <w:tcPr>
            <w:tcW w:w="2340" w:type="dxa"/>
            <w:tcBorders>
              <w:top w:val="single" w:sz="4" w:space="0" w:color="auto"/>
              <w:left w:val="single" w:sz="4" w:space="0" w:color="auto"/>
              <w:bottom w:val="single" w:sz="4" w:space="0" w:color="auto"/>
              <w:right w:val="single" w:sz="4" w:space="0" w:color="auto"/>
            </w:tcBorders>
            <w:hideMark/>
          </w:tcPr>
          <w:p w14:paraId="23CAE0D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3920004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1BB786C7"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6ABA31BE"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nuo 7 iki 14 parų</w:t>
            </w:r>
          </w:p>
        </w:tc>
      </w:tr>
      <w:tr w:rsidR="008F33AE" w14:paraId="12C29735" w14:textId="77777777">
        <w:tc>
          <w:tcPr>
            <w:tcW w:w="1908" w:type="dxa"/>
            <w:vMerge w:val="restart"/>
            <w:tcBorders>
              <w:top w:val="single" w:sz="4" w:space="0" w:color="auto"/>
              <w:left w:val="single" w:sz="4" w:space="0" w:color="auto"/>
              <w:bottom w:val="single" w:sz="4" w:space="0" w:color="auto"/>
              <w:right w:val="single" w:sz="4" w:space="0" w:color="auto"/>
            </w:tcBorders>
            <w:hideMark/>
          </w:tcPr>
          <w:p w14:paraId="71CD788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Viršutinių</w:t>
            </w:r>
          </w:p>
          <w:p w14:paraId="7294B0F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kvėpavimo takų</w:t>
            </w:r>
          </w:p>
          <w:p w14:paraId="4D561EA4"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infekcijos</w:t>
            </w:r>
          </w:p>
        </w:tc>
        <w:tc>
          <w:tcPr>
            <w:tcW w:w="2160" w:type="dxa"/>
            <w:tcBorders>
              <w:top w:val="single" w:sz="4" w:space="0" w:color="auto"/>
              <w:left w:val="single" w:sz="4" w:space="0" w:color="auto"/>
              <w:bottom w:val="single" w:sz="4" w:space="0" w:color="auto"/>
              <w:right w:val="single" w:sz="4" w:space="0" w:color="auto"/>
            </w:tcBorders>
            <w:hideMark/>
          </w:tcPr>
          <w:p w14:paraId="7BE25FD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Lėtinio sinusito</w:t>
            </w:r>
          </w:p>
          <w:p w14:paraId="36842C13"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pasunkėjimas</w:t>
            </w:r>
          </w:p>
        </w:tc>
        <w:tc>
          <w:tcPr>
            <w:tcW w:w="2340" w:type="dxa"/>
            <w:tcBorders>
              <w:top w:val="single" w:sz="4" w:space="0" w:color="auto"/>
              <w:left w:val="single" w:sz="4" w:space="0" w:color="auto"/>
              <w:bottom w:val="single" w:sz="4" w:space="0" w:color="auto"/>
              <w:right w:val="single" w:sz="4" w:space="0" w:color="auto"/>
            </w:tcBorders>
            <w:hideMark/>
          </w:tcPr>
          <w:p w14:paraId="079BB4B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7B71765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4AD61D4E"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132F259C"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nuo 7 iki 14 parų</w:t>
            </w:r>
          </w:p>
        </w:tc>
      </w:tr>
      <w:tr w:rsidR="008F33AE" w14:paraId="2E62E69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E2F954F" w14:textId="77777777" w:rsidR="008F33AE" w:rsidRDefault="008F33AE">
            <w:pPr>
              <w:widowControl w:val="0"/>
              <w:rPr>
                <w:iCs/>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127FD55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Lėtinis pūlingas</w:t>
            </w:r>
          </w:p>
          <w:p w14:paraId="4D290635"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vidurinis otitas</w:t>
            </w:r>
          </w:p>
        </w:tc>
        <w:tc>
          <w:tcPr>
            <w:tcW w:w="2340" w:type="dxa"/>
            <w:tcBorders>
              <w:top w:val="single" w:sz="4" w:space="0" w:color="auto"/>
              <w:left w:val="single" w:sz="4" w:space="0" w:color="auto"/>
              <w:bottom w:val="single" w:sz="4" w:space="0" w:color="auto"/>
              <w:right w:val="single" w:sz="4" w:space="0" w:color="auto"/>
            </w:tcBorders>
            <w:hideMark/>
          </w:tcPr>
          <w:p w14:paraId="39E00CA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63521DA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6047CE2E"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3DBD9DFE"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nuo 7 iki 14 parų</w:t>
            </w:r>
          </w:p>
        </w:tc>
      </w:tr>
      <w:tr w:rsidR="008F33AE" w14:paraId="388BFC4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566CE" w14:textId="77777777" w:rsidR="008F33AE" w:rsidRDefault="008F33AE">
            <w:pPr>
              <w:widowControl w:val="0"/>
              <w:rPr>
                <w:iCs/>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52B5C3E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Piktybinis išorinis</w:t>
            </w:r>
          </w:p>
          <w:p w14:paraId="2229514F"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otitas</w:t>
            </w:r>
          </w:p>
        </w:tc>
        <w:tc>
          <w:tcPr>
            <w:tcW w:w="2340" w:type="dxa"/>
            <w:tcBorders>
              <w:top w:val="single" w:sz="4" w:space="0" w:color="auto"/>
              <w:left w:val="single" w:sz="4" w:space="0" w:color="auto"/>
              <w:bottom w:val="single" w:sz="4" w:space="0" w:color="auto"/>
              <w:right w:val="single" w:sz="4" w:space="0" w:color="auto"/>
            </w:tcBorders>
            <w:hideMark/>
          </w:tcPr>
          <w:p w14:paraId="2620F5C1"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750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5980AD7A"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nuo 28 parų iki 3 mėnesių</w:t>
            </w:r>
          </w:p>
        </w:tc>
      </w:tr>
      <w:tr w:rsidR="008F33AE" w14:paraId="56496895" w14:textId="77777777">
        <w:tc>
          <w:tcPr>
            <w:tcW w:w="1908" w:type="dxa"/>
            <w:vMerge w:val="restart"/>
            <w:tcBorders>
              <w:top w:val="single" w:sz="4" w:space="0" w:color="auto"/>
              <w:left w:val="single" w:sz="4" w:space="0" w:color="auto"/>
              <w:bottom w:val="single" w:sz="4" w:space="0" w:color="auto"/>
              <w:right w:val="single" w:sz="4" w:space="0" w:color="auto"/>
            </w:tcBorders>
            <w:hideMark/>
          </w:tcPr>
          <w:p w14:paraId="6D5A43A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Šlapimo takų</w:t>
            </w:r>
          </w:p>
          <w:p w14:paraId="3AE1396D"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lastRenderedPageBreak/>
              <w:t>infekcijos (žr. 4.4. skyrių)</w:t>
            </w:r>
          </w:p>
        </w:tc>
        <w:tc>
          <w:tcPr>
            <w:tcW w:w="2160" w:type="dxa"/>
            <w:vMerge w:val="restart"/>
            <w:tcBorders>
              <w:top w:val="single" w:sz="4" w:space="0" w:color="auto"/>
              <w:left w:val="single" w:sz="4" w:space="0" w:color="auto"/>
              <w:bottom w:val="single" w:sz="4" w:space="0" w:color="auto"/>
              <w:right w:val="single" w:sz="4" w:space="0" w:color="auto"/>
            </w:tcBorders>
            <w:hideMark/>
          </w:tcPr>
          <w:p w14:paraId="6D64DE71"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lastRenderedPageBreak/>
              <w:t>Nekomplikuotas</w:t>
            </w:r>
            <w:r>
              <w:rPr>
                <w:rFonts w:eastAsia="Calibri"/>
                <w:szCs w:val="22"/>
              </w:rPr>
              <w:t xml:space="preserve"> </w:t>
            </w:r>
            <w:r>
              <w:rPr>
                <w:rFonts w:eastAsia="Calibri"/>
                <w:szCs w:val="22"/>
              </w:rPr>
              <w:lastRenderedPageBreak/>
              <w:t>ūminis</w:t>
            </w:r>
            <w:r>
              <w:rPr>
                <w:rFonts w:eastAsia="Calibri"/>
                <w:iCs/>
                <w:szCs w:val="22"/>
                <w:lang w:val="lt-LT" w:eastAsia="lt-LT"/>
              </w:rPr>
              <w:t xml:space="preserve"> cistitas</w:t>
            </w:r>
          </w:p>
        </w:tc>
        <w:tc>
          <w:tcPr>
            <w:tcW w:w="2340" w:type="dxa"/>
            <w:tcBorders>
              <w:top w:val="single" w:sz="4" w:space="0" w:color="auto"/>
              <w:left w:val="single" w:sz="4" w:space="0" w:color="auto"/>
              <w:bottom w:val="single" w:sz="4" w:space="0" w:color="auto"/>
              <w:right w:val="single" w:sz="4" w:space="0" w:color="auto"/>
            </w:tcBorders>
            <w:hideMark/>
          </w:tcPr>
          <w:p w14:paraId="51B678B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Nuo 250 mg dukart per</w:t>
            </w:r>
          </w:p>
          <w:p w14:paraId="604181B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parą iki 500 mg dukart</w:t>
            </w:r>
          </w:p>
          <w:p w14:paraId="4C19E14F"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17E56466"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lastRenderedPageBreak/>
              <w:t>3 dienos</w:t>
            </w:r>
          </w:p>
        </w:tc>
      </w:tr>
      <w:tr w:rsidR="008F33AE" w14:paraId="230947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93DF990" w14:textId="77777777" w:rsidR="008F33AE" w:rsidRDefault="008F33AE">
            <w:pPr>
              <w:widowControl w:val="0"/>
              <w:rPr>
                <w:iCs/>
                <w:szCs w:val="22"/>
                <w:lang w:val="lt-LT" w:eastAsia="en-I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BF68F" w14:textId="77777777" w:rsidR="008F33AE" w:rsidRDefault="008F33AE">
            <w:pPr>
              <w:widowControl w:val="0"/>
              <w:rPr>
                <w:iCs/>
                <w:szCs w:val="22"/>
                <w:lang w:val="lt-LT" w:eastAsia="en-IE"/>
              </w:rPr>
            </w:pPr>
          </w:p>
        </w:tc>
        <w:tc>
          <w:tcPr>
            <w:tcW w:w="5220" w:type="dxa"/>
            <w:gridSpan w:val="2"/>
            <w:tcBorders>
              <w:top w:val="single" w:sz="4" w:space="0" w:color="auto"/>
              <w:left w:val="single" w:sz="4" w:space="0" w:color="auto"/>
              <w:bottom w:val="single" w:sz="4" w:space="0" w:color="auto"/>
              <w:right w:val="single" w:sz="4" w:space="0" w:color="auto"/>
            </w:tcBorders>
            <w:hideMark/>
          </w:tcPr>
          <w:p w14:paraId="2F4E9F5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Moterims prieš menopauzę (pacientėms tarp 18 metų ir</w:t>
            </w:r>
          </w:p>
          <w:p w14:paraId="7643D32C"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menopauzės) galima skirti 500 mg vienkartinę dozė.</w:t>
            </w:r>
          </w:p>
        </w:tc>
      </w:tr>
      <w:tr w:rsidR="008F33AE" w14:paraId="3CCE973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17572F" w14:textId="77777777" w:rsidR="008F33AE" w:rsidRDefault="008F33AE">
            <w:pPr>
              <w:widowControl w:val="0"/>
              <w:rPr>
                <w:iCs/>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387874C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Komplikuotas cistitas,</w:t>
            </w:r>
          </w:p>
          <w:p w14:paraId="0023B8F4" w14:textId="77777777" w:rsidR="008F33AE" w:rsidRDefault="00BE6BA7">
            <w:pPr>
              <w:widowControl w:val="0"/>
              <w:tabs>
                <w:tab w:val="left" w:pos="1250"/>
                <w:tab w:val="left" w:pos="2160"/>
              </w:tabs>
              <w:rPr>
                <w:rFonts w:eastAsia="Calibri"/>
                <w:iCs/>
                <w:szCs w:val="22"/>
                <w:lang w:val="lt-LT" w:eastAsia="en-IE"/>
              </w:rPr>
            </w:pPr>
            <w:r>
              <w:rPr>
                <w:rFonts w:eastAsia="Calibri"/>
                <w:szCs w:val="22"/>
              </w:rPr>
              <w:t xml:space="preserve">ūminis </w:t>
            </w:r>
            <w:r>
              <w:rPr>
                <w:rFonts w:eastAsia="Calibri"/>
                <w:iCs/>
                <w:szCs w:val="22"/>
                <w:lang w:val="lt-LT" w:eastAsia="lt-LT"/>
              </w:rPr>
              <w:t>pielonefritas</w:t>
            </w:r>
          </w:p>
        </w:tc>
        <w:tc>
          <w:tcPr>
            <w:tcW w:w="2340" w:type="dxa"/>
            <w:tcBorders>
              <w:top w:val="single" w:sz="4" w:space="0" w:color="auto"/>
              <w:left w:val="single" w:sz="4" w:space="0" w:color="auto"/>
              <w:bottom w:val="single" w:sz="4" w:space="0" w:color="auto"/>
              <w:right w:val="single" w:sz="4" w:space="0" w:color="auto"/>
            </w:tcBorders>
            <w:hideMark/>
          </w:tcPr>
          <w:p w14:paraId="757B1BE3"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0EE9DCF7"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7 dienos</w:t>
            </w:r>
          </w:p>
        </w:tc>
      </w:tr>
      <w:tr w:rsidR="008F33AE" w14:paraId="43A6F5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8C0E9E" w14:textId="77777777" w:rsidR="008F33AE" w:rsidRDefault="008F33AE">
            <w:pPr>
              <w:widowControl w:val="0"/>
              <w:rPr>
                <w:iCs/>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0419A3F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Komplikuotas</w:t>
            </w:r>
          </w:p>
          <w:p w14:paraId="66B4B331"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pielonefritas</w:t>
            </w:r>
          </w:p>
        </w:tc>
        <w:tc>
          <w:tcPr>
            <w:tcW w:w="2340" w:type="dxa"/>
            <w:tcBorders>
              <w:top w:val="single" w:sz="4" w:space="0" w:color="auto"/>
              <w:left w:val="single" w:sz="4" w:space="0" w:color="auto"/>
              <w:bottom w:val="single" w:sz="4" w:space="0" w:color="auto"/>
              <w:right w:val="single" w:sz="4" w:space="0" w:color="auto"/>
            </w:tcBorders>
            <w:hideMark/>
          </w:tcPr>
          <w:p w14:paraId="3D4B44E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0BA0280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1A2CEFB6"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48F4D80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mažiausiai 10 parų, galima tęsti</w:t>
            </w:r>
          </w:p>
          <w:p w14:paraId="7411811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ilgiau, kaip 21 parą, esant tam</w:t>
            </w:r>
          </w:p>
          <w:p w14:paraId="5E92B17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tikrų specifinių aplinkybių</w:t>
            </w:r>
          </w:p>
          <w:p w14:paraId="3CAFE9BE"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(pavyzdžiui, absceso atveju)</w:t>
            </w:r>
          </w:p>
        </w:tc>
      </w:tr>
      <w:tr w:rsidR="008F33AE" w14:paraId="48A4A63D" w14:textId="77777777">
        <w:tc>
          <w:tcPr>
            <w:tcW w:w="1908" w:type="dxa"/>
            <w:vMerge w:val="restart"/>
            <w:tcBorders>
              <w:top w:val="single" w:sz="4" w:space="0" w:color="auto"/>
              <w:left w:val="single" w:sz="4" w:space="0" w:color="auto"/>
              <w:right w:val="single" w:sz="4" w:space="0" w:color="auto"/>
            </w:tcBorders>
            <w:hideMark/>
          </w:tcPr>
          <w:p w14:paraId="7737CE30" w14:textId="77777777" w:rsidR="008F33AE" w:rsidRDefault="00BE6BA7">
            <w:pPr>
              <w:widowControl w:val="0"/>
              <w:rPr>
                <w:szCs w:val="22"/>
                <w:lang w:val="lt-LT" w:eastAsia="en-IE"/>
              </w:rPr>
            </w:pPr>
            <w:r>
              <w:rPr>
                <w:szCs w:val="22"/>
                <w:lang w:val="lt-LT" w:eastAsia="en-IE"/>
              </w:rPr>
              <w:t>Lytinių organų infekcijos</w:t>
            </w:r>
          </w:p>
        </w:tc>
        <w:tc>
          <w:tcPr>
            <w:tcW w:w="2160" w:type="dxa"/>
            <w:tcBorders>
              <w:top w:val="single" w:sz="4" w:space="0" w:color="auto"/>
              <w:left w:val="single" w:sz="4" w:space="0" w:color="auto"/>
              <w:bottom w:val="single" w:sz="4" w:space="0" w:color="auto"/>
              <w:right w:val="single" w:sz="4" w:space="0" w:color="auto"/>
            </w:tcBorders>
            <w:hideMark/>
          </w:tcPr>
          <w:p w14:paraId="32EDFB2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Gonokokinis uretritas</w:t>
            </w:r>
          </w:p>
          <w:p w14:paraId="6EC7E5D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bei gimdos kaklelio</w:t>
            </w:r>
          </w:p>
          <w:p w14:paraId="05C98CE7"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uždegimas</w:t>
            </w:r>
            <w:r>
              <w:rPr>
                <w:iCs/>
                <w:noProof/>
                <w:szCs w:val="22"/>
                <w:lang w:val="lt-LT"/>
              </w:rPr>
              <w:t xml:space="preserve"> dėl jautrios</w:t>
            </w:r>
            <w:r>
              <w:rPr>
                <w:i/>
                <w:iCs/>
                <w:noProof/>
                <w:szCs w:val="22"/>
                <w:lang w:val="lt-LT"/>
              </w:rPr>
              <w:t xml:space="preserve"> Neisseria gonorrhoeae</w:t>
            </w:r>
          </w:p>
        </w:tc>
        <w:tc>
          <w:tcPr>
            <w:tcW w:w="2340" w:type="dxa"/>
            <w:tcBorders>
              <w:top w:val="single" w:sz="4" w:space="0" w:color="auto"/>
              <w:left w:val="single" w:sz="4" w:space="0" w:color="auto"/>
              <w:bottom w:val="single" w:sz="4" w:space="0" w:color="auto"/>
              <w:right w:val="single" w:sz="4" w:space="0" w:color="auto"/>
            </w:tcBorders>
            <w:hideMark/>
          </w:tcPr>
          <w:p w14:paraId="202F3018"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4D54C8B5"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1 diena (vienintelė dozė)</w:t>
            </w:r>
          </w:p>
        </w:tc>
      </w:tr>
      <w:tr w:rsidR="008F33AE" w14:paraId="19905023" w14:textId="77777777">
        <w:tc>
          <w:tcPr>
            <w:tcW w:w="0" w:type="auto"/>
            <w:vMerge/>
            <w:tcBorders>
              <w:left w:val="single" w:sz="4" w:space="0" w:color="auto"/>
              <w:right w:val="single" w:sz="4" w:space="0" w:color="auto"/>
            </w:tcBorders>
            <w:vAlign w:val="center"/>
            <w:hideMark/>
          </w:tcPr>
          <w:p w14:paraId="6F8A4DDF" w14:textId="77777777" w:rsidR="008F33AE" w:rsidRDefault="008F33AE">
            <w:pPr>
              <w:widowControl w:val="0"/>
              <w:rPr>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27DA4A7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Epididimoorchitas, </w:t>
            </w:r>
          </w:p>
          <w:p w14:paraId="7C66903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uždegiminė dubens</w:t>
            </w:r>
          </w:p>
          <w:p w14:paraId="05B76C8B"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organų liga</w:t>
            </w:r>
            <w:r>
              <w:rPr>
                <w:iCs/>
                <w:noProof/>
                <w:szCs w:val="22"/>
                <w:lang w:val="lt-LT"/>
              </w:rPr>
              <w:t xml:space="preserve"> dėl jautrios</w:t>
            </w:r>
            <w:r>
              <w:rPr>
                <w:i/>
                <w:iCs/>
                <w:noProof/>
                <w:szCs w:val="22"/>
                <w:lang w:val="lt-LT"/>
              </w:rPr>
              <w:t xml:space="preserve"> Neisseria gonorrhoeae</w:t>
            </w:r>
          </w:p>
        </w:tc>
        <w:tc>
          <w:tcPr>
            <w:tcW w:w="2340" w:type="dxa"/>
            <w:tcBorders>
              <w:top w:val="single" w:sz="4" w:space="0" w:color="auto"/>
              <w:left w:val="single" w:sz="4" w:space="0" w:color="auto"/>
              <w:bottom w:val="single" w:sz="4" w:space="0" w:color="auto"/>
              <w:right w:val="single" w:sz="4" w:space="0" w:color="auto"/>
            </w:tcBorders>
            <w:hideMark/>
          </w:tcPr>
          <w:p w14:paraId="68CBCCF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6D82E99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5248E342"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51432FDF"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mažiausiai 14 parų</w:t>
            </w:r>
          </w:p>
        </w:tc>
      </w:tr>
      <w:tr w:rsidR="008F33AE" w14:paraId="6F613F17" w14:textId="77777777">
        <w:tc>
          <w:tcPr>
            <w:tcW w:w="0" w:type="auto"/>
            <w:vMerge/>
            <w:tcBorders>
              <w:left w:val="single" w:sz="4" w:space="0" w:color="auto"/>
              <w:bottom w:val="single" w:sz="4" w:space="0" w:color="auto"/>
              <w:right w:val="single" w:sz="4" w:space="0" w:color="auto"/>
            </w:tcBorders>
            <w:vAlign w:val="center"/>
          </w:tcPr>
          <w:p w14:paraId="505F0530" w14:textId="77777777" w:rsidR="008F33AE" w:rsidRDefault="008F33AE">
            <w:pPr>
              <w:widowControl w:val="0"/>
              <w:rPr>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tcPr>
          <w:p w14:paraId="6856DE4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Bakterinis prostatitas</w:t>
            </w:r>
          </w:p>
        </w:tc>
        <w:tc>
          <w:tcPr>
            <w:tcW w:w="2340" w:type="dxa"/>
            <w:tcBorders>
              <w:top w:val="single" w:sz="4" w:space="0" w:color="auto"/>
              <w:left w:val="single" w:sz="4" w:space="0" w:color="auto"/>
              <w:bottom w:val="single" w:sz="4" w:space="0" w:color="auto"/>
              <w:right w:val="single" w:sz="4" w:space="0" w:color="auto"/>
            </w:tcBorders>
          </w:tcPr>
          <w:p w14:paraId="679AFDF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400E16A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7788767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tcPr>
          <w:p w14:paraId="49356CA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2–4 savaičių (ūminis) iki</w:t>
            </w:r>
          </w:p>
          <w:p w14:paraId="2195155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4–6 savaičių (lėtinis)</w:t>
            </w:r>
          </w:p>
        </w:tc>
      </w:tr>
      <w:tr w:rsidR="008F33AE" w14:paraId="2896A952" w14:textId="77777777">
        <w:tc>
          <w:tcPr>
            <w:tcW w:w="1908" w:type="dxa"/>
            <w:tcBorders>
              <w:top w:val="single" w:sz="4" w:space="0" w:color="auto"/>
              <w:left w:val="single" w:sz="4" w:space="0" w:color="auto"/>
              <w:bottom w:val="single" w:sz="4" w:space="0" w:color="auto"/>
              <w:right w:val="single" w:sz="4" w:space="0" w:color="auto"/>
            </w:tcBorders>
            <w:hideMark/>
          </w:tcPr>
          <w:p w14:paraId="00BE38F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Virškinamojo</w:t>
            </w:r>
          </w:p>
          <w:p w14:paraId="1C9B121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trakto infekcijos,</w:t>
            </w:r>
          </w:p>
          <w:p w14:paraId="04122AC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intraabdominalinės</w:t>
            </w:r>
          </w:p>
          <w:p w14:paraId="48006754"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infekcijos</w:t>
            </w:r>
          </w:p>
        </w:tc>
        <w:tc>
          <w:tcPr>
            <w:tcW w:w="2160" w:type="dxa"/>
            <w:tcBorders>
              <w:top w:val="single" w:sz="4" w:space="0" w:color="auto"/>
              <w:left w:val="single" w:sz="4" w:space="0" w:color="auto"/>
              <w:bottom w:val="single" w:sz="4" w:space="0" w:color="auto"/>
              <w:right w:val="single" w:sz="4" w:space="0" w:color="auto"/>
            </w:tcBorders>
            <w:hideMark/>
          </w:tcPr>
          <w:p w14:paraId="5288DED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Viduriavimas, kurį</w:t>
            </w:r>
          </w:p>
          <w:p w14:paraId="67D9ADA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sukelia bakterijos, įskaitant</w:t>
            </w:r>
          </w:p>
          <w:p w14:paraId="24E8C24E" w14:textId="77777777" w:rsidR="008F33AE" w:rsidRDefault="00BE6BA7">
            <w:pPr>
              <w:widowControl w:val="0"/>
              <w:tabs>
                <w:tab w:val="left" w:pos="1250"/>
                <w:tab w:val="left" w:pos="2160"/>
              </w:tabs>
              <w:rPr>
                <w:rFonts w:eastAsia="Calibri"/>
                <w:iCs/>
                <w:szCs w:val="22"/>
                <w:lang w:val="lt-LT" w:eastAsia="lt-LT"/>
              </w:rPr>
            </w:pPr>
            <w:r>
              <w:rPr>
                <w:rFonts w:eastAsia="Calibri"/>
                <w:i/>
                <w:iCs/>
                <w:szCs w:val="22"/>
                <w:lang w:val="lt-LT" w:eastAsia="lt-LT"/>
              </w:rPr>
              <w:t xml:space="preserve">Shigella </w:t>
            </w:r>
            <w:r>
              <w:rPr>
                <w:rFonts w:eastAsia="Calibri"/>
                <w:iCs/>
                <w:szCs w:val="22"/>
                <w:lang w:val="lt-LT" w:eastAsia="lt-LT"/>
              </w:rPr>
              <w:t>rūšis., ne 1-ojo</w:t>
            </w:r>
          </w:p>
          <w:p w14:paraId="1072F8D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tipo </w:t>
            </w:r>
            <w:r>
              <w:rPr>
                <w:rFonts w:eastAsia="Calibri"/>
                <w:i/>
                <w:iCs/>
                <w:szCs w:val="22"/>
                <w:lang w:val="lt-LT" w:eastAsia="lt-LT"/>
              </w:rPr>
              <w:t>Shigella</w:t>
            </w:r>
          </w:p>
          <w:p w14:paraId="25C1F78D" w14:textId="77777777" w:rsidR="008F33AE" w:rsidRDefault="00BE6BA7">
            <w:pPr>
              <w:widowControl w:val="0"/>
              <w:tabs>
                <w:tab w:val="left" w:pos="1250"/>
                <w:tab w:val="left" w:pos="2160"/>
              </w:tabs>
              <w:rPr>
                <w:rFonts w:eastAsia="Calibri"/>
                <w:iCs/>
                <w:szCs w:val="22"/>
                <w:lang w:val="lt-LT" w:eastAsia="lt-LT"/>
              </w:rPr>
            </w:pPr>
            <w:r>
              <w:rPr>
                <w:rFonts w:eastAsia="Calibri"/>
                <w:i/>
                <w:iCs/>
                <w:szCs w:val="22"/>
                <w:lang w:val="lt-LT" w:eastAsia="lt-LT"/>
              </w:rPr>
              <w:t xml:space="preserve">dysenteria </w:t>
            </w:r>
            <w:r>
              <w:rPr>
                <w:rFonts w:eastAsia="Calibri"/>
                <w:iCs/>
                <w:szCs w:val="22"/>
                <w:lang w:val="lt-LT" w:eastAsia="lt-LT"/>
              </w:rPr>
              <w:t>ir empirinis</w:t>
            </w:r>
          </w:p>
          <w:p w14:paraId="1D4297B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sunkaus keliautojų</w:t>
            </w:r>
          </w:p>
          <w:p w14:paraId="1EC329DD"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viduriavimo gydymas</w:t>
            </w:r>
          </w:p>
        </w:tc>
        <w:tc>
          <w:tcPr>
            <w:tcW w:w="2340" w:type="dxa"/>
            <w:tcBorders>
              <w:top w:val="single" w:sz="4" w:space="0" w:color="auto"/>
              <w:left w:val="single" w:sz="4" w:space="0" w:color="auto"/>
              <w:bottom w:val="single" w:sz="4" w:space="0" w:color="auto"/>
              <w:right w:val="single" w:sz="4" w:space="0" w:color="auto"/>
            </w:tcBorders>
            <w:hideMark/>
          </w:tcPr>
          <w:p w14:paraId="4029C9B8"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1E2C67CB"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1 diena</w:t>
            </w:r>
          </w:p>
        </w:tc>
      </w:tr>
      <w:tr w:rsidR="008F33AE" w14:paraId="0EDA6E2C" w14:textId="77777777">
        <w:tc>
          <w:tcPr>
            <w:tcW w:w="1908" w:type="dxa"/>
            <w:tcBorders>
              <w:top w:val="single" w:sz="4" w:space="0" w:color="auto"/>
              <w:left w:val="single" w:sz="4" w:space="0" w:color="auto"/>
              <w:bottom w:val="single" w:sz="4" w:space="0" w:color="auto"/>
              <w:right w:val="single" w:sz="4" w:space="0" w:color="auto"/>
            </w:tcBorders>
          </w:tcPr>
          <w:p w14:paraId="36EA68B6" w14:textId="77777777" w:rsidR="008F33AE" w:rsidRDefault="008F33AE">
            <w:pPr>
              <w:widowControl w:val="0"/>
              <w:rPr>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59BFD140" w14:textId="77777777" w:rsidR="008F33AE" w:rsidRDefault="00BE6BA7">
            <w:pPr>
              <w:widowControl w:val="0"/>
              <w:tabs>
                <w:tab w:val="left" w:pos="1250"/>
                <w:tab w:val="left" w:pos="2160"/>
              </w:tabs>
              <w:rPr>
                <w:rFonts w:eastAsia="Calibri"/>
                <w:i/>
                <w:iCs/>
                <w:szCs w:val="22"/>
                <w:lang w:val="lt-LT" w:eastAsia="lt-LT"/>
              </w:rPr>
            </w:pPr>
            <w:r>
              <w:rPr>
                <w:rFonts w:eastAsia="Calibri"/>
                <w:iCs/>
                <w:szCs w:val="22"/>
                <w:lang w:val="lt-LT" w:eastAsia="lt-LT"/>
              </w:rPr>
              <w:t xml:space="preserve">1-ojo tipo </w:t>
            </w:r>
            <w:r>
              <w:rPr>
                <w:rFonts w:eastAsia="Calibri"/>
                <w:i/>
                <w:iCs/>
                <w:szCs w:val="22"/>
                <w:lang w:val="lt-LT" w:eastAsia="lt-LT"/>
              </w:rPr>
              <w:t>Shigella</w:t>
            </w:r>
          </w:p>
          <w:p w14:paraId="2ECB7ADD" w14:textId="77777777" w:rsidR="008F33AE" w:rsidRDefault="00BE6BA7">
            <w:pPr>
              <w:widowControl w:val="0"/>
              <w:tabs>
                <w:tab w:val="left" w:pos="1250"/>
                <w:tab w:val="left" w:pos="2160"/>
              </w:tabs>
              <w:rPr>
                <w:rFonts w:eastAsia="Calibri"/>
                <w:iCs/>
                <w:szCs w:val="22"/>
                <w:lang w:val="lt-LT" w:eastAsia="lt-LT"/>
              </w:rPr>
            </w:pPr>
            <w:r>
              <w:rPr>
                <w:rFonts w:eastAsia="Calibri"/>
                <w:i/>
                <w:iCs/>
                <w:szCs w:val="22"/>
                <w:lang w:val="lt-LT" w:eastAsia="lt-LT"/>
              </w:rPr>
              <w:t>dysenteriae</w:t>
            </w:r>
            <w:r>
              <w:rPr>
                <w:rFonts w:eastAsia="Calibri"/>
                <w:iCs/>
                <w:szCs w:val="22"/>
                <w:lang w:val="lt-LT" w:eastAsia="lt-LT"/>
              </w:rPr>
              <w:t xml:space="preserve"> sukelta</w:t>
            </w:r>
          </w:p>
          <w:p w14:paraId="4F35385E"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diarėja</w:t>
            </w:r>
          </w:p>
        </w:tc>
        <w:tc>
          <w:tcPr>
            <w:tcW w:w="2340" w:type="dxa"/>
            <w:tcBorders>
              <w:top w:val="single" w:sz="4" w:space="0" w:color="auto"/>
              <w:left w:val="single" w:sz="4" w:space="0" w:color="auto"/>
              <w:bottom w:val="single" w:sz="4" w:space="0" w:color="auto"/>
              <w:right w:val="single" w:sz="4" w:space="0" w:color="auto"/>
            </w:tcBorders>
            <w:hideMark/>
          </w:tcPr>
          <w:p w14:paraId="47C03DF2"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351557EA"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5 dienos</w:t>
            </w:r>
          </w:p>
        </w:tc>
      </w:tr>
      <w:tr w:rsidR="008F33AE" w14:paraId="375689E8" w14:textId="77777777">
        <w:tc>
          <w:tcPr>
            <w:tcW w:w="1908" w:type="dxa"/>
            <w:tcBorders>
              <w:top w:val="single" w:sz="4" w:space="0" w:color="auto"/>
              <w:left w:val="single" w:sz="4" w:space="0" w:color="auto"/>
              <w:bottom w:val="single" w:sz="4" w:space="0" w:color="auto"/>
              <w:right w:val="single" w:sz="4" w:space="0" w:color="auto"/>
            </w:tcBorders>
          </w:tcPr>
          <w:p w14:paraId="6CC1505E" w14:textId="77777777" w:rsidR="008F33AE" w:rsidRDefault="008F33AE">
            <w:pPr>
              <w:widowControl w:val="0"/>
              <w:rPr>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4F3523CD" w14:textId="77777777" w:rsidR="008F33AE" w:rsidRDefault="00BE6BA7">
            <w:pPr>
              <w:widowControl w:val="0"/>
              <w:tabs>
                <w:tab w:val="left" w:pos="1250"/>
                <w:tab w:val="left" w:pos="2160"/>
              </w:tabs>
              <w:rPr>
                <w:rFonts w:eastAsia="Calibri"/>
                <w:iCs/>
                <w:szCs w:val="22"/>
                <w:lang w:val="lt-LT" w:eastAsia="lt-LT"/>
              </w:rPr>
            </w:pPr>
            <w:r>
              <w:rPr>
                <w:rFonts w:eastAsia="Calibri"/>
                <w:i/>
                <w:iCs/>
                <w:szCs w:val="22"/>
                <w:lang w:val="lt-LT" w:eastAsia="lt-LT"/>
              </w:rPr>
              <w:t>Vibrio cholerae</w:t>
            </w:r>
            <w:r>
              <w:rPr>
                <w:rFonts w:eastAsia="Calibri"/>
                <w:iCs/>
                <w:szCs w:val="22"/>
                <w:lang w:val="lt-LT" w:eastAsia="lt-LT"/>
              </w:rPr>
              <w:t xml:space="preserve"> sukelta</w:t>
            </w:r>
          </w:p>
          <w:p w14:paraId="44AB60D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diarėja</w:t>
            </w:r>
          </w:p>
        </w:tc>
        <w:tc>
          <w:tcPr>
            <w:tcW w:w="2340" w:type="dxa"/>
            <w:tcBorders>
              <w:top w:val="single" w:sz="4" w:space="0" w:color="auto"/>
              <w:left w:val="single" w:sz="4" w:space="0" w:color="auto"/>
              <w:bottom w:val="single" w:sz="4" w:space="0" w:color="auto"/>
              <w:right w:val="single" w:sz="4" w:space="0" w:color="auto"/>
            </w:tcBorders>
            <w:hideMark/>
          </w:tcPr>
          <w:p w14:paraId="7DAEEB1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3A7F0E5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3 dienos</w:t>
            </w:r>
          </w:p>
        </w:tc>
      </w:tr>
      <w:tr w:rsidR="008F33AE" w14:paraId="7AC77F28" w14:textId="77777777">
        <w:tc>
          <w:tcPr>
            <w:tcW w:w="1908" w:type="dxa"/>
            <w:tcBorders>
              <w:top w:val="single" w:sz="4" w:space="0" w:color="auto"/>
              <w:left w:val="single" w:sz="4" w:space="0" w:color="auto"/>
              <w:bottom w:val="single" w:sz="4" w:space="0" w:color="auto"/>
              <w:right w:val="single" w:sz="4" w:space="0" w:color="auto"/>
            </w:tcBorders>
          </w:tcPr>
          <w:p w14:paraId="0DF562C0" w14:textId="77777777" w:rsidR="008F33AE" w:rsidRDefault="008F33AE">
            <w:pPr>
              <w:widowControl w:val="0"/>
              <w:rPr>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19DA0E9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Vidurių šiltinė</w:t>
            </w:r>
          </w:p>
        </w:tc>
        <w:tc>
          <w:tcPr>
            <w:tcW w:w="2340" w:type="dxa"/>
            <w:tcBorders>
              <w:top w:val="single" w:sz="4" w:space="0" w:color="auto"/>
              <w:left w:val="single" w:sz="4" w:space="0" w:color="auto"/>
              <w:bottom w:val="single" w:sz="4" w:space="0" w:color="auto"/>
              <w:right w:val="single" w:sz="4" w:space="0" w:color="auto"/>
            </w:tcBorders>
            <w:hideMark/>
          </w:tcPr>
          <w:p w14:paraId="5D6E31C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6777D23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7 dienos</w:t>
            </w:r>
          </w:p>
        </w:tc>
      </w:tr>
      <w:tr w:rsidR="008F33AE" w14:paraId="4EAE955C" w14:textId="77777777">
        <w:tc>
          <w:tcPr>
            <w:tcW w:w="1908" w:type="dxa"/>
            <w:tcBorders>
              <w:top w:val="single" w:sz="4" w:space="0" w:color="auto"/>
              <w:left w:val="single" w:sz="4" w:space="0" w:color="auto"/>
              <w:bottom w:val="single" w:sz="4" w:space="0" w:color="auto"/>
              <w:right w:val="single" w:sz="4" w:space="0" w:color="auto"/>
            </w:tcBorders>
          </w:tcPr>
          <w:p w14:paraId="52662E2C" w14:textId="77777777" w:rsidR="008F33AE" w:rsidRDefault="008F33AE">
            <w:pPr>
              <w:widowControl w:val="0"/>
              <w:rPr>
                <w:szCs w:val="22"/>
                <w:lang w:val="lt-LT" w:eastAsia="en-IE"/>
              </w:rPr>
            </w:pPr>
          </w:p>
        </w:tc>
        <w:tc>
          <w:tcPr>
            <w:tcW w:w="2160" w:type="dxa"/>
            <w:tcBorders>
              <w:top w:val="single" w:sz="4" w:space="0" w:color="auto"/>
              <w:left w:val="single" w:sz="4" w:space="0" w:color="auto"/>
              <w:bottom w:val="single" w:sz="4" w:space="0" w:color="auto"/>
              <w:right w:val="single" w:sz="4" w:space="0" w:color="auto"/>
            </w:tcBorders>
            <w:hideMark/>
          </w:tcPr>
          <w:p w14:paraId="3506259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Gramneigiamų</w:t>
            </w:r>
          </w:p>
          <w:p w14:paraId="47DC5F3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bakterijų sukeltos</w:t>
            </w:r>
          </w:p>
          <w:p w14:paraId="6C3D2FD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intraabdominalinės</w:t>
            </w:r>
          </w:p>
          <w:p w14:paraId="026074A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infekcijos</w:t>
            </w:r>
          </w:p>
        </w:tc>
        <w:tc>
          <w:tcPr>
            <w:tcW w:w="2340" w:type="dxa"/>
            <w:tcBorders>
              <w:top w:val="single" w:sz="4" w:space="0" w:color="auto"/>
              <w:left w:val="single" w:sz="4" w:space="0" w:color="auto"/>
              <w:bottom w:val="single" w:sz="4" w:space="0" w:color="auto"/>
              <w:right w:val="single" w:sz="4" w:space="0" w:color="auto"/>
            </w:tcBorders>
            <w:hideMark/>
          </w:tcPr>
          <w:p w14:paraId="49677A0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21C1AFE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1E85C20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0C7063B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5 iki 14 parų</w:t>
            </w:r>
          </w:p>
        </w:tc>
      </w:tr>
      <w:tr w:rsidR="008F33AE" w14:paraId="0C819ABE"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1AA4CC8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Komplikuotos odos ir minkštųjų audinių infekcijos</w:t>
            </w:r>
            <w:r>
              <w:rPr>
                <w:iCs/>
                <w:noProof/>
                <w:szCs w:val="22"/>
                <w:lang w:val="lt-LT"/>
              </w:rPr>
              <w:t>, sukeltos gramneigiamų bakterijų</w:t>
            </w:r>
          </w:p>
        </w:tc>
        <w:tc>
          <w:tcPr>
            <w:tcW w:w="2340" w:type="dxa"/>
            <w:tcBorders>
              <w:top w:val="single" w:sz="4" w:space="0" w:color="auto"/>
              <w:left w:val="single" w:sz="4" w:space="0" w:color="auto"/>
              <w:bottom w:val="single" w:sz="4" w:space="0" w:color="auto"/>
              <w:right w:val="single" w:sz="4" w:space="0" w:color="auto"/>
            </w:tcBorders>
            <w:hideMark/>
          </w:tcPr>
          <w:p w14:paraId="3F4641C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05569C7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66BCDF3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76CC08F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7 iki 14 parų</w:t>
            </w:r>
          </w:p>
        </w:tc>
      </w:tr>
      <w:tr w:rsidR="008F33AE" w14:paraId="45A8D4D3"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631A33C7"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Kaulų ir sąnarių infekcijos</w:t>
            </w:r>
          </w:p>
        </w:tc>
        <w:tc>
          <w:tcPr>
            <w:tcW w:w="2340" w:type="dxa"/>
            <w:tcBorders>
              <w:top w:val="single" w:sz="4" w:space="0" w:color="auto"/>
              <w:left w:val="single" w:sz="4" w:space="0" w:color="auto"/>
              <w:bottom w:val="single" w:sz="4" w:space="0" w:color="auto"/>
              <w:right w:val="single" w:sz="4" w:space="0" w:color="auto"/>
            </w:tcBorders>
            <w:hideMark/>
          </w:tcPr>
          <w:p w14:paraId="7F41417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500 mg dukart per</w:t>
            </w:r>
          </w:p>
          <w:p w14:paraId="0578785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79ACCDC2"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755E81DC"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daugiausia 3 mėnesius</w:t>
            </w:r>
          </w:p>
        </w:tc>
      </w:tr>
      <w:tr w:rsidR="008F33AE" w14:paraId="395DD742"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78F97EE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Neutropenija sergančių pacientų, kuriems yra karščiavimas galimai sukeltas bakterinės infekcijos.</w:t>
            </w:r>
          </w:p>
          <w:p w14:paraId="1685BB4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Ciprofloksaciną reikia skirti kartu su</w:t>
            </w:r>
          </w:p>
          <w:p w14:paraId="236F8E7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atitinkamu (-ais) antibakteriniu (-iais) </w:t>
            </w:r>
            <w:r>
              <w:rPr>
                <w:rFonts w:eastAsia="Calibri"/>
                <w:iCs/>
                <w:szCs w:val="22"/>
                <w:lang w:eastAsia="lt-LT"/>
              </w:rPr>
              <w:t>vaistiniu (-ais) preparatu</w:t>
            </w:r>
            <w:r>
              <w:rPr>
                <w:rFonts w:eastAsia="Calibri"/>
                <w:iCs/>
                <w:szCs w:val="22"/>
                <w:lang w:val="lt-LT" w:eastAsia="lt-LT"/>
              </w:rPr>
              <w:t xml:space="preserve"> (-ais) pagal oficialiai veikiančias</w:t>
            </w:r>
          </w:p>
          <w:p w14:paraId="09B8E04B"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rekomendacijas.</w:t>
            </w:r>
          </w:p>
        </w:tc>
        <w:tc>
          <w:tcPr>
            <w:tcW w:w="2340" w:type="dxa"/>
            <w:tcBorders>
              <w:top w:val="single" w:sz="4" w:space="0" w:color="auto"/>
              <w:left w:val="single" w:sz="4" w:space="0" w:color="auto"/>
              <w:bottom w:val="single" w:sz="4" w:space="0" w:color="auto"/>
              <w:right w:val="single" w:sz="4" w:space="0" w:color="auto"/>
            </w:tcBorders>
            <w:hideMark/>
          </w:tcPr>
          <w:p w14:paraId="1481632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Nuo 500 mg dukart per</w:t>
            </w:r>
          </w:p>
          <w:p w14:paraId="42C5BB1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parą iki 750 mg dukart</w:t>
            </w:r>
          </w:p>
          <w:p w14:paraId="36A6443B"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per parą</w:t>
            </w:r>
          </w:p>
        </w:tc>
        <w:tc>
          <w:tcPr>
            <w:tcW w:w="2880" w:type="dxa"/>
            <w:tcBorders>
              <w:top w:val="single" w:sz="4" w:space="0" w:color="auto"/>
              <w:left w:val="single" w:sz="4" w:space="0" w:color="auto"/>
              <w:bottom w:val="single" w:sz="4" w:space="0" w:color="auto"/>
              <w:right w:val="single" w:sz="4" w:space="0" w:color="auto"/>
            </w:tcBorders>
            <w:hideMark/>
          </w:tcPr>
          <w:p w14:paraId="2394691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Gydymą reikia tęsti viso</w:t>
            </w:r>
          </w:p>
          <w:p w14:paraId="0F909982"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neutropenijos laikotarpio metu</w:t>
            </w:r>
          </w:p>
        </w:tc>
      </w:tr>
      <w:tr w:rsidR="008F33AE" w14:paraId="5D7C893A"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6017E04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Neisseria meningitidis sukeltų invazinių</w:t>
            </w:r>
          </w:p>
          <w:p w14:paraId="0F050EAB"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infekcijų profilaktika</w:t>
            </w:r>
          </w:p>
        </w:tc>
        <w:tc>
          <w:tcPr>
            <w:tcW w:w="2340" w:type="dxa"/>
            <w:tcBorders>
              <w:top w:val="single" w:sz="4" w:space="0" w:color="auto"/>
              <w:left w:val="single" w:sz="4" w:space="0" w:color="auto"/>
              <w:bottom w:val="single" w:sz="4" w:space="0" w:color="auto"/>
              <w:right w:val="single" w:sz="4" w:space="0" w:color="auto"/>
            </w:tcBorders>
            <w:hideMark/>
          </w:tcPr>
          <w:p w14:paraId="5010730A"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221A13F6"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1 diena (vienintelė dozė)</w:t>
            </w:r>
          </w:p>
        </w:tc>
      </w:tr>
      <w:tr w:rsidR="008F33AE" w14:paraId="3B162A45"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0DA94D2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Inhaliacinės juodligės poekspozicinė profilaktika ir gydymas asmenų, kuriems gali būti skiriamos geriamosios vaisto formos, jei jų reikia, gydant ligą.</w:t>
            </w:r>
          </w:p>
          <w:p w14:paraId="3301141A"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eastAsia="lt-LT"/>
              </w:rPr>
              <w:t>Vaistinių preparatų</w:t>
            </w:r>
            <w:r>
              <w:rPr>
                <w:rFonts w:eastAsia="Calibri"/>
                <w:iCs/>
                <w:szCs w:val="22"/>
                <w:lang w:val="lt-LT" w:eastAsia="lt-LT"/>
              </w:rPr>
              <w:t xml:space="preserve"> vartojimą reikia pradėti kaip galima greičiau po ekspozicijos įtarimo arba patvirtinimo.</w:t>
            </w:r>
          </w:p>
        </w:tc>
        <w:tc>
          <w:tcPr>
            <w:tcW w:w="2340" w:type="dxa"/>
            <w:tcBorders>
              <w:top w:val="single" w:sz="4" w:space="0" w:color="auto"/>
              <w:left w:val="single" w:sz="4" w:space="0" w:color="auto"/>
              <w:bottom w:val="single" w:sz="4" w:space="0" w:color="auto"/>
              <w:right w:val="single" w:sz="4" w:space="0" w:color="auto"/>
            </w:tcBorders>
            <w:hideMark/>
          </w:tcPr>
          <w:p w14:paraId="4B6D01DC"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500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2FED3BA6" w14:textId="77777777" w:rsidR="008F33AE" w:rsidRDefault="00BE6BA7">
            <w:pPr>
              <w:widowControl w:val="0"/>
              <w:tabs>
                <w:tab w:val="left" w:pos="1250"/>
                <w:tab w:val="left" w:pos="2160"/>
              </w:tabs>
              <w:rPr>
                <w:rFonts w:eastAsia="Calibri"/>
                <w:iCs/>
                <w:szCs w:val="22"/>
                <w:lang w:val="lt-LT" w:eastAsia="en-IE"/>
              </w:rPr>
            </w:pPr>
            <w:r>
              <w:rPr>
                <w:rFonts w:eastAsia="Calibri"/>
                <w:iCs/>
                <w:szCs w:val="22"/>
                <w:lang w:val="lt-LT" w:eastAsia="lt-LT"/>
              </w:rPr>
              <w:t xml:space="preserve">60 parų nuo patvirtinto kontakto su </w:t>
            </w:r>
            <w:r>
              <w:rPr>
                <w:rFonts w:eastAsia="Calibri"/>
                <w:i/>
                <w:iCs/>
                <w:szCs w:val="22"/>
                <w:lang w:val="lt-LT" w:eastAsia="lt-LT"/>
              </w:rPr>
              <w:t>Bacillus anthracis</w:t>
            </w:r>
          </w:p>
        </w:tc>
      </w:tr>
    </w:tbl>
    <w:p w14:paraId="5C60602C" w14:textId="77777777" w:rsidR="008F33AE" w:rsidRDefault="008F33AE">
      <w:pPr>
        <w:widowControl w:val="0"/>
        <w:tabs>
          <w:tab w:val="left" w:pos="1250"/>
          <w:tab w:val="left" w:pos="2160"/>
        </w:tabs>
        <w:rPr>
          <w:rFonts w:eastAsia="Calibri"/>
          <w:iCs/>
          <w:szCs w:val="22"/>
          <w:lang w:val="lt-LT" w:eastAsia="lt-LT"/>
        </w:rPr>
      </w:pPr>
      <w:bookmarkStart w:id="16" w:name="_Toc129243229"/>
      <w:bookmarkStart w:id="17" w:name="_Toc129243104"/>
    </w:p>
    <w:p w14:paraId="78566048" w14:textId="77777777" w:rsidR="008F33AE" w:rsidRDefault="00BE6BA7">
      <w:pPr>
        <w:widowControl w:val="0"/>
        <w:tabs>
          <w:tab w:val="left" w:pos="1250"/>
          <w:tab w:val="left" w:pos="2160"/>
        </w:tabs>
        <w:rPr>
          <w:rFonts w:eastAsia="Calibri"/>
          <w:i/>
          <w:iCs/>
          <w:szCs w:val="22"/>
          <w:lang w:val="lt-LT" w:eastAsia="lt-LT"/>
        </w:rPr>
      </w:pPr>
      <w:r>
        <w:rPr>
          <w:rFonts w:eastAsia="Calibri"/>
          <w:i/>
          <w:iCs/>
          <w:szCs w:val="22"/>
          <w:lang w:val="lt-LT" w:eastAsia="lt-LT"/>
        </w:rPr>
        <w:t>Vaikų populiacija</w:t>
      </w:r>
    </w:p>
    <w:p w14:paraId="24B8A45E" w14:textId="77777777" w:rsidR="008F33AE" w:rsidRDefault="008F33AE">
      <w:pPr>
        <w:widowControl w:val="0"/>
        <w:tabs>
          <w:tab w:val="left" w:pos="1250"/>
          <w:tab w:val="left" w:pos="2160"/>
        </w:tabs>
        <w:rPr>
          <w:rFonts w:eastAsia="Calibri"/>
          <w:i/>
          <w:iCs/>
          <w:szCs w:val="22"/>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3011"/>
        <w:gridCol w:w="3024"/>
      </w:tblGrid>
      <w:tr w:rsidR="008F33AE" w14:paraId="3B6CDB39" w14:textId="77777777">
        <w:tc>
          <w:tcPr>
            <w:tcW w:w="3095" w:type="dxa"/>
            <w:tcBorders>
              <w:top w:val="single" w:sz="4" w:space="0" w:color="000000"/>
              <w:left w:val="single" w:sz="4" w:space="0" w:color="000000"/>
              <w:bottom w:val="single" w:sz="4" w:space="0" w:color="000000"/>
              <w:right w:val="single" w:sz="4" w:space="0" w:color="000000"/>
            </w:tcBorders>
            <w:hideMark/>
          </w:tcPr>
          <w:p w14:paraId="5A866783" w14:textId="77777777" w:rsidR="008F33AE" w:rsidRDefault="00BE6BA7">
            <w:pPr>
              <w:widowControl w:val="0"/>
              <w:tabs>
                <w:tab w:val="left" w:pos="1250"/>
                <w:tab w:val="left" w:pos="2160"/>
              </w:tabs>
              <w:rPr>
                <w:rFonts w:eastAsia="Calibri"/>
                <w:b/>
                <w:i/>
                <w:iCs/>
                <w:szCs w:val="22"/>
                <w:lang w:val="lt-LT" w:eastAsia="lt-LT"/>
              </w:rPr>
            </w:pPr>
            <w:r>
              <w:rPr>
                <w:rFonts w:eastAsia="Calibri"/>
                <w:b/>
                <w:iCs/>
                <w:szCs w:val="22"/>
                <w:lang w:val="lt-LT" w:eastAsia="lt-LT"/>
              </w:rPr>
              <w:t>Indikacijos</w:t>
            </w:r>
          </w:p>
        </w:tc>
        <w:tc>
          <w:tcPr>
            <w:tcW w:w="3095" w:type="dxa"/>
            <w:tcBorders>
              <w:top w:val="single" w:sz="4" w:space="0" w:color="000000"/>
              <w:left w:val="single" w:sz="4" w:space="0" w:color="000000"/>
              <w:bottom w:val="single" w:sz="4" w:space="0" w:color="000000"/>
              <w:right w:val="single" w:sz="4" w:space="0" w:color="000000"/>
            </w:tcBorders>
            <w:hideMark/>
          </w:tcPr>
          <w:p w14:paraId="713E03B9" w14:textId="77777777" w:rsidR="008F33AE" w:rsidRDefault="00BE6BA7">
            <w:pPr>
              <w:widowControl w:val="0"/>
              <w:tabs>
                <w:tab w:val="left" w:pos="1250"/>
                <w:tab w:val="left" w:pos="2160"/>
              </w:tabs>
              <w:rPr>
                <w:rFonts w:eastAsia="Calibri"/>
                <w:b/>
                <w:i/>
                <w:iCs/>
                <w:szCs w:val="22"/>
                <w:lang w:val="lt-LT" w:eastAsia="lt-LT"/>
              </w:rPr>
            </w:pPr>
            <w:r>
              <w:rPr>
                <w:rFonts w:eastAsia="Calibri"/>
                <w:b/>
                <w:iCs/>
                <w:szCs w:val="22"/>
                <w:lang w:val="lt-LT" w:eastAsia="lt-LT"/>
              </w:rPr>
              <w:t>Paros dozė</w:t>
            </w:r>
          </w:p>
        </w:tc>
        <w:tc>
          <w:tcPr>
            <w:tcW w:w="3096" w:type="dxa"/>
            <w:tcBorders>
              <w:top w:val="single" w:sz="4" w:space="0" w:color="000000"/>
              <w:left w:val="single" w:sz="4" w:space="0" w:color="000000"/>
              <w:bottom w:val="single" w:sz="4" w:space="0" w:color="000000"/>
              <w:right w:val="single" w:sz="4" w:space="0" w:color="000000"/>
            </w:tcBorders>
            <w:hideMark/>
          </w:tcPr>
          <w:p w14:paraId="7321C910" w14:textId="77777777" w:rsidR="008F33AE" w:rsidRDefault="00BE6BA7">
            <w:pPr>
              <w:widowControl w:val="0"/>
              <w:autoSpaceDE w:val="0"/>
              <w:autoSpaceDN w:val="0"/>
              <w:adjustRightInd w:val="0"/>
              <w:rPr>
                <w:b/>
                <w:bCs/>
                <w:szCs w:val="22"/>
                <w:lang w:val="lt-LT" w:eastAsia="lt-LT"/>
              </w:rPr>
            </w:pPr>
            <w:r>
              <w:rPr>
                <w:b/>
                <w:bCs/>
                <w:szCs w:val="22"/>
                <w:lang w:val="lt-LT" w:eastAsia="lt-LT"/>
              </w:rPr>
              <w:t>Bendroji gydymo trukmė</w:t>
            </w:r>
          </w:p>
          <w:p w14:paraId="722B6A90" w14:textId="77777777" w:rsidR="008F33AE" w:rsidRDefault="00BE6BA7">
            <w:pPr>
              <w:widowControl w:val="0"/>
              <w:autoSpaceDE w:val="0"/>
              <w:autoSpaceDN w:val="0"/>
              <w:adjustRightInd w:val="0"/>
              <w:rPr>
                <w:b/>
                <w:bCs/>
                <w:szCs w:val="22"/>
                <w:lang w:val="lt-LT" w:eastAsia="lt-LT"/>
              </w:rPr>
            </w:pPr>
            <w:r>
              <w:rPr>
                <w:b/>
                <w:bCs/>
                <w:szCs w:val="22"/>
                <w:lang w:val="lt-LT" w:eastAsia="lt-LT"/>
              </w:rPr>
              <w:t>(potencialiai įskaitant</w:t>
            </w:r>
          </w:p>
          <w:p w14:paraId="06A40AFB" w14:textId="77777777" w:rsidR="008F33AE" w:rsidRDefault="00BE6BA7">
            <w:pPr>
              <w:widowControl w:val="0"/>
              <w:autoSpaceDE w:val="0"/>
              <w:autoSpaceDN w:val="0"/>
              <w:adjustRightInd w:val="0"/>
              <w:rPr>
                <w:b/>
                <w:bCs/>
                <w:szCs w:val="22"/>
                <w:lang w:val="lt-LT" w:eastAsia="lt-LT"/>
              </w:rPr>
            </w:pPr>
            <w:r>
              <w:rPr>
                <w:b/>
                <w:bCs/>
                <w:szCs w:val="22"/>
                <w:lang w:val="lt-LT" w:eastAsia="lt-LT"/>
              </w:rPr>
              <w:t>parenterinio gydymo</w:t>
            </w:r>
          </w:p>
          <w:p w14:paraId="5E45EB9D" w14:textId="77777777" w:rsidR="008F33AE" w:rsidRDefault="00BE6BA7">
            <w:pPr>
              <w:widowControl w:val="0"/>
              <w:autoSpaceDE w:val="0"/>
              <w:autoSpaceDN w:val="0"/>
              <w:adjustRightInd w:val="0"/>
              <w:rPr>
                <w:i/>
                <w:szCs w:val="22"/>
                <w:lang w:val="lt-LT"/>
              </w:rPr>
            </w:pPr>
            <w:r>
              <w:rPr>
                <w:rFonts w:eastAsia="Calibri"/>
                <w:b/>
                <w:szCs w:val="22"/>
                <w:lang w:val="lt-LT"/>
              </w:rPr>
              <w:t>pradžią</w:t>
            </w:r>
            <w:r>
              <w:rPr>
                <w:szCs w:val="22"/>
                <w:lang w:val="lt-LT"/>
              </w:rPr>
              <w:t>)</w:t>
            </w:r>
          </w:p>
        </w:tc>
      </w:tr>
      <w:tr w:rsidR="008F33AE" w14:paraId="41FF7C3B" w14:textId="77777777">
        <w:tc>
          <w:tcPr>
            <w:tcW w:w="3095" w:type="dxa"/>
            <w:tcBorders>
              <w:top w:val="single" w:sz="4" w:space="0" w:color="000000"/>
              <w:left w:val="single" w:sz="4" w:space="0" w:color="000000"/>
              <w:bottom w:val="single" w:sz="4" w:space="0" w:color="000000"/>
              <w:right w:val="single" w:sz="4" w:space="0" w:color="000000"/>
            </w:tcBorders>
            <w:hideMark/>
          </w:tcPr>
          <w:p w14:paraId="5A22F6D7" w14:textId="77777777" w:rsidR="008F33AE" w:rsidRDefault="00BE6BA7">
            <w:pPr>
              <w:widowControl w:val="0"/>
              <w:tabs>
                <w:tab w:val="left" w:pos="1250"/>
                <w:tab w:val="left" w:pos="2160"/>
              </w:tabs>
              <w:rPr>
                <w:rFonts w:eastAsia="Calibri"/>
                <w:i/>
                <w:iCs/>
                <w:szCs w:val="22"/>
                <w:lang w:val="lt-LT" w:eastAsia="lt-LT"/>
              </w:rPr>
            </w:pPr>
            <w:r>
              <w:rPr>
                <w:rFonts w:eastAsia="Calibri"/>
                <w:iCs/>
                <w:szCs w:val="22"/>
                <w:lang w:val="lt-LT" w:eastAsia="lt-LT"/>
              </w:rPr>
              <w:t>Cistinė fibrozė</w:t>
            </w:r>
          </w:p>
        </w:tc>
        <w:tc>
          <w:tcPr>
            <w:tcW w:w="3095" w:type="dxa"/>
            <w:tcBorders>
              <w:top w:val="single" w:sz="4" w:space="0" w:color="000000"/>
              <w:left w:val="single" w:sz="4" w:space="0" w:color="000000"/>
              <w:bottom w:val="single" w:sz="4" w:space="0" w:color="000000"/>
              <w:right w:val="single" w:sz="4" w:space="0" w:color="000000"/>
            </w:tcBorders>
            <w:hideMark/>
          </w:tcPr>
          <w:p w14:paraId="0A648DD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20 mg/kg kūno masės dukart per parą, didžiausia</w:t>
            </w:r>
          </w:p>
          <w:p w14:paraId="4EA254FC" w14:textId="77777777" w:rsidR="008F33AE" w:rsidRDefault="00BE6BA7">
            <w:pPr>
              <w:widowControl w:val="0"/>
              <w:tabs>
                <w:tab w:val="left" w:pos="1250"/>
                <w:tab w:val="left" w:pos="2160"/>
              </w:tabs>
              <w:rPr>
                <w:rFonts w:eastAsia="Calibri"/>
                <w:i/>
                <w:iCs/>
                <w:szCs w:val="22"/>
                <w:lang w:val="lt-LT" w:eastAsia="lt-LT"/>
              </w:rPr>
            </w:pPr>
            <w:r>
              <w:rPr>
                <w:rFonts w:eastAsia="Calibri"/>
                <w:iCs/>
                <w:szCs w:val="22"/>
                <w:lang w:val="lt-LT" w:eastAsia="lt-LT"/>
              </w:rPr>
              <w:t>dozė - 750 mg</w:t>
            </w:r>
          </w:p>
        </w:tc>
        <w:tc>
          <w:tcPr>
            <w:tcW w:w="3096" w:type="dxa"/>
            <w:tcBorders>
              <w:top w:val="single" w:sz="4" w:space="0" w:color="000000"/>
              <w:left w:val="single" w:sz="4" w:space="0" w:color="000000"/>
              <w:bottom w:val="single" w:sz="4" w:space="0" w:color="000000"/>
              <w:right w:val="single" w:sz="4" w:space="0" w:color="000000"/>
            </w:tcBorders>
            <w:hideMark/>
          </w:tcPr>
          <w:p w14:paraId="44A32642" w14:textId="77777777" w:rsidR="008F33AE" w:rsidRDefault="00BE6BA7">
            <w:pPr>
              <w:widowControl w:val="0"/>
              <w:tabs>
                <w:tab w:val="left" w:pos="1250"/>
                <w:tab w:val="left" w:pos="2160"/>
              </w:tabs>
              <w:rPr>
                <w:rFonts w:eastAsia="Calibri"/>
                <w:i/>
                <w:iCs/>
                <w:szCs w:val="22"/>
                <w:lang w:val="lt-LT" w:eastAsia="lt-LT"/>
              </w:rPr>
            </w:pPr>
            <w:r>
              <w:rPr>
                <w:rFonts w:eastAsia="Calibri"/>
                <w:iCs/>
                <w:szCs w:val="22"/>
                <w:lang w:val="lt-LT" w:eastAsia="lt-LT"/>
              </w:rPr>
              <w:t>10 iki 14 parų</w:t>
            </w:r>
          </w:p>
        </w:tc>
      </w:tr>
      <w:tr w:rsidR="008F33AE" w14:paraId="5D7CAD01" w14:textId="77777777">
        <w:tc>
          <w:tcPr>
            <w:tcW w:w="3095" w:type="dxa"/>
            <w:tcBorders>
              <w:top w:val="single" w:sz="4" w:space="0" w:color="000000"/>
              <w:left w:val="single" w:sz="4" w:space="0" w:color="000000"/>
              <w:bottom w:val="single" w:sz="4" w:space="0" w:color="000000"/>
              <w:right w:val="single" w:sz="4" w:space="0" w:color="000000"/>
            </w:tcBorders>
            <w:hideMark/>
          </w:tcPr>
          <w:p w14:paraId="014DBD8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Komplikuotos</w:t>
            </w:r>
          </w:p>
          <w:p w14:paraId="1E6B97B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šlapimo takų</w:t>
            </w:r>
          </w:p>
          <w:p w14:paraId="20A8148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infekcijos ir</w:t>
            </w:r>
          </w:p>
          <w:p w14:paraId="6B279A13" w14:textId="77777777" w:rsidR="008F33AE" w:rsidRDefault="00BE6BA7">
            <w:pPr>
              <w:widowControl w:val="0"/>
              <w:tabs>
                <w:tab w:val="left" w:pos="1250"/>
                <w:tab w:val="left" w:pos="2160"/>
              </w:tabs>
              <w:rPr>
                <w:rFonts w:eastAsia="Calibri"/>
                <w:iCs/>
                <w:szCs w:val="22"/>
                <w:lang w:val="lt-LT" w:eastAsia="lt-LT"/>
              </w:rPr>
            </w:pPr>
            <w:r>
              <w:rPr>
                <w:rFonts w:eastAsia="Calibri"/>
                <w:szCs w:val="22"/>
              </w:rPr>
              <w:t>ūminis</w:t>
            </w:r>
            <w:r>
              <w:rPr>
                <w:rFonts w:eastAsia="Calibri"/>
                <w:iCs/>
                <w:szCs w:val="22"/>
                <w:lang w:val="lt-LT" w:eastAsia="lt-LT"/>
              </w:rPr>
              <w:t xml:space="preserve"> pielonefritas</w:t>
            </w:r>
          </w:p>
        </w:tc>
        <w:tc>
          <w:tcPr>
            <w:tcW w:w="3095" w:type="dxa"/>
            <w:tcBorders>
              <w:top w:val="single" w:sz="4" w:space="0" w:color="000000"/>
              <w:left w:val="single" w:sz="4" w:space="0" w:color="000000"/>
              <w:bottom w:val="single" w:sz="4" w:space="0" w:color="000000"/>
              <w:right w:val="single" w:sz="4" w:space="0" w:color="000000"/>
            </w:tcBorders>
            <w:hideMark/>
          </w:tcPr>
          <w:p w14:paraId="694EC11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10 mg/kg dukart per parą iki 20 mg/kg kūno masės</w:t>
            </w:r>
          </w:p>
          <w:p w14:paraId="0D52DDC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dukart per parą, didžiausia dozė - 750 mg</w:t>
            </w:r>
          </w:p>
        </w:tc>
        <w:tc>
          <w:tcPr>
            <w:tcW w:w="3096" w:type="dxa"/>
            <w:tcBorders>
              <w:top w:val="single" w:sz="4" w:space="0" w:color="000000"/>
              <w:left w:val="single" w:sz="4" w:space="0" w:color="000000"/>
              <w:bottom w:val="single" w:sz="4" w:space="0" w:color="000000"/>
              <w:right w:val="single" w:sz="4" w:space="0" w:color="000000"/>
            </w:tcBorders>
            <w:hideMark/>
          </w:tcPr>
          <w:p w14:paraId="3F132B9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10 iki 21 diena</w:t>
            </w:r>
          </w:p>
        </w:tc>
      </w:tr>
      <w:tr w:rsidR="008F33AE" w14:paraId="0860341B" w14:textId="77777777">
        <w:tc>
          <w:tcPr>
            <w:tcW w:w="3095" w:type="dxa"/>
            <w:tcBorders>
              <w:top w:val="single" w:sz="4" w:space="0" w:color="000000"/>
              <w:left w:val="single" w:sz="4" w:space="0" w:color="000000"/>
              <w:bottom w:val="single" w:sz="4" w:space="0" w:color="000000"/>
              <w:right w:val="single" w:sz="4" w:space="0" w:color="000000"/>
            </w:tcBorders>
            <w:hideMark/>
          </w:tcPr>
          <w:p w14:paraId="1305D51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Inhaliacinės juodligės</w:t>
            </w:r>
          </w:p>
          <w:p w14:paraId="61CC58A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profilaktika po</w:t>
            </w:r>
          </w:p>
          <w:p w14:paraId="7772BAB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ekspozicijos ir gydymas asmenų, kuriems gali būti skiriamos geriamosios vaisto formos, jei jų kliniškai reikia.</w:t>
            </w:r>
          </w:p>
          <w:p w14:paraId="0771DE7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Įtarus ar patvirtinus buvusią ekspoziciją, vaistų vartojimą reikia pradėti kiek galima greičiau.</w:t>
            </w:r>
          </w:p>
        </w:tc>
        <w:tc>
          <w:tcPr>
            <w:tcW w:w="3095" w:type="dxa"/>
            <w:tcBorders>
              <w:top w:val="single" w:sz="4" w:space="0" w:color="000000"/>
              <w:left w:val="single" w:sz="4" w:space="0" w:color="000000"/>
              <w:bottom w:val="single" w:sz="4" w:space="0" w:color="000000"/>
              <w:right w:val="single" w:sz="4" w:space="0" w:color="000000"/>
            </w:tcBorders>
            <w:hideMark/>
          </w:tcPr>
          <w:p w14:paraId="367048E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nuo 10 mg/kg dukart per parą iki 15 mg/kg kūno</w:t>
            </w:r>
          </w:p>
          <w:p w14:paraId="0CAABA2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masės dukart per parą, didžiausia dozė - 500 mg</w:t>
            </w:r>
          </w:p>
        </w:tc>
        <w:tc>
          <w:tcPr>
            <w:tcW w:w="3096" w:type="dxa"/>
            <w:tcBorders>
              <w:top w:val="single" w:sz="4" w:space="0" w:color="000000"/>
              <w:left w:val="single" w:sz="4" w:space="0" w:color="000000"/>
              <w:bottom w:val="single" w:sz="4" w:space="0" w:color="000000"/>
              <w:right w:val="single" w:sz="4" w:space="0" w:color="000000"/>
            </w:tcBorders>
            <w:hideMark/>
          </w:tcPr>
          <w:p w14:paraId="0CB49FB9" w14:textId="77777777" w:rsidR="008F33AE" w:rsidRDefault="00BE6BA7">
            <w:pPr>
              <w:widowControl w:val="0"/>
              <w:tabs>
                <w:tab w:val="left" w:pos="1250"/>
                <w:tab w:val="left" w:pos="2160"/>
              </w:tabs>
              <w:rPr>
                <w:rFonts w:eastAsia="Calibri"/>
                <w:i/>
                <w:iCs/>
                <w:szCs w:val="22"/>
                <w:lang w:val="lt-LT" w:eastAsia="lt-LT"/>
              </w:rPr>
            </w:pPr>
            <w:r>
              <w:rPr>
                <w:rFonts w:eastAsia="Calibri"/>
                <w:iCs/>
                <w:szCs w:val="22"/>
                <w:lang w:val="lt-LT" w:eastAsia="lt-LT"/>
              </w:rPr>
              <w:t xml:space="preserve">60 parų nuo patvirtinto kontakto su </w:t>
            </w:r>
            <w:r>
              <w:rPr>
                <w:rFonts w:eastAsia="Calibri"/>
                <w:i/>
                <w:iCs/>
                <w:szCs w:val="22"/>
                <w:lang w:val="lt-LT" w:eastAsia="lt-LT"/>
              </w:rPr>
              <w:t>Bacillus anthracis</w:t>
            </w:r>
          </w:p>
        </w:tc>
      </w:tr>
      <w:tr w:rsidR="008F33AE" w14:paraId="48F0097F" w14:textId="77777777">
        <w:tc>
          <w:tcPr>
            <w:tcW w:w="3095" w:type="dxa"/>
            <w:tcBorders>
              <w:top w:val="single" w:sz="4" w:space="0" w:color="000000"/>
              <w:left w:val="single" w:sz="4" w:space="0" w:color="000000"/>
              <w:bottom w:val="single" w:sz="4" w:space="0" w:color="000000"/>
              <w:right w:val="single" w:sz="4" w:space="0" w:color="000000"/>
            </w:tcBorders>
            <w:hideMark/>
          </w:tcPr>
          <w:p w14:paraId="6DBBB69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Kitos sunkios</w:t>
            </w:r>
          </w:p>
          <w:p w14:paraId="555997D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infekcijos</w:t>
            </w:r>
          </w:p>
        </w:tc>
        <w:tc>
          <w:tcPr>
            <w:tcW w:w="3095" w:type="dxa"/>
            <w:tcBorders>
              <w:top w:val="single" w:sz="4" w:space="0" w:color="000000"/>
              <w:left w:val="single" w:sz="4" w:space="0" w:color="000000"/>
              <w:bottom w:val="single" w:sz="4" w:space="0" w:color="000000"/>
              <w:right w:val="single" w:sz="4" w:space="0" w:color="000000"/>
            </w:tcBorders>
            <w:hideMark/>
          </w:tcPr>
          <w:p w14:paraId="69225DF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20 mg/kg kūno masės dukart per parą, didžiausia dozė - 750 mg</w:t>
            </w:r>
          </w:p>
        </w:tc>
        <w:tc>
          <w:tcPr>
            <w:tcW w:w="3096" w:type="dxa"/>
            <w:tcBorders>
              <w:top w:val="single" w:sz="4" w:space="0" w:color="000000"/>
              <w:left w:val="single" w:sz="4" w:space="0" w:color="000000"/>
              <w:bottom w:val="single" w:sz="4" w:space="0" w:color="000000"/>
              <w:right w:val="single" w:sz="4" w:space="0" w:color="000000"/>
            </w:tcBorders>
            <w:hideMark/>
          </w:tcPr>
          <w:p w14:paraId="667C485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Priklausomai nuo infekcijos tipo</w:t>
            </w:r>
          </w:p>
        </w:tc>
      </w:tr>
    </w:tbl>
    <w:p w14:paraId="3BA92973" w14:textId="77777777" w:rsidR="008F33AE" w:rsidRDefault="008F33AE">
      <w:pPr>
        <w:widowControl w:val="0"/>
        <w:tabs>
          <w:tab w:val="left" w:pos="1250"/>
          <w:tab w:val="left" w:pos="2160"/>
        </w:tabs>
        <w:rPr>
          <w:rFonts w:eastAsia="Calibri"/>
          <w:iCs/>
          <w:szCs w:val="22"/>
          <w:lang w:val="lt-LT" w:eastAsia="lt-LT"/>
        </w:rPr>
      </w:pPr>
    </w:p>
    <w:p w14:paraId="63A7F239"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Senyviems pacientams</w:t>
      </w:r>
    </w:p>
    <w:p w14:paraId="3D045F8E" w14:textId="77777777" w:rsidR="008F33AE" w:rsidRDefault="00BE6BA7">
      <w:pPr>
        <w:widowControl w:val="0"/>
        <w:outlineLvl w:val="2"/>
        <w:rPr>
          <w:rFonts w:eastAsia="Calibri"/>
          <w:b/>
          <w:iCs/>
          <w:kern w:val="28"/>
          <w:szCs w:val="22"/>
          <w:lang w:val="lt-LT" w:eastAsia="lt-LT"/>
        </w:rPr>
      </w:pPr>
      <w:r>
        <w:rPr>
          <w:rFonts w:eastAsia="Calibri"/>
          <w:iCs/>
          <w:kern w:val="28"/>
          <w:szCs w:val="22"/>
          <w:lang w:val="lt-LT" w:eastAsia="lt-LT"/>
        </w:rPr>
        <w:t>Senyviems pacientams reikia skirti kiek galima mažesnę dozę, priklausomai nuo infekcijos sunkumo ir paciento kreatinino klirenso.</w:t>
      </w:r>
    </w:p>
    <w:p w14:paraId="6BD2A52C" w14:textId="77777777" w:rsidR="008F33AE" w:rsidRDefault="008F33AE">
      <w:pPr>
        <w:widowControl w:val="0"/>
        <w:outlineLvl w:val="2"/>
        <w:rPr>
          <w:rFonts w:eastAsia="Calibri"/>
          <w:b/>
          <w:iCs/>
          <w:kern w:val="28"/>
          <w:szCs w:val="22"/>
          <w:lang w:val="lt-LT" w:eastAsia="lt-LT"/>
        </w:rPr>
      </w:pPr>
    </w:p>
    <w:p w14:paraId="0B1779FB" w14:textId="77777777" w:rsidR="008F33AE" w:rsidRDefault="00BE6BA7">
      <w:pPr>
        <w:widowControl w:val="0"/>
        <w:autoSpaceDE w:val="0"/>
        <w:autoSpaceDN w:val="0"/>
        <w:adjustRightInd w:val="0"/>
        <w:rPr>
          <w:i/>
          <w:iCs/>
          <w:szCs w:val="22"/>
          <w:lang w:val="lt-LT" w:eastAsia="lt-LT"/>
        </w:rPr>
      </w:pPr>
      <w:r>
        <w:rPr>
          <w:i/>
          <w:iCs/>
          <w:szCs w:val="22"/>
          <w:lang w:val="lt-LT" w:eastAsia="lt-LT"/>
        </w:rPr>
        <w:t>Pacientams, kurių inkstų ir kepenų funkcija sutrikusi</w:t>
      </w:r>
    </w:p>
    <w:p w14:paraId="1EAF425D" w14:textId="77777777" w:rsidR="008F33AE" w:rsidRDefault="00BE6BA7">
      <w:pPr>
        <w:widowControl w:val="0"/>
        <w:autoSpaceDE w:val="0"/>
        <w:autoSpaceDN w:val="0"/>
        <w:adjustRightInd w:val="0"/>
        <w:rPr>
          <w:szCs w:val="22"/>
          <w:lang w:val="lt-LT"/>
        </w:rPr>
      </w:pPr>
      <w:r>
        <w:rPr>
          <w:szCs w:val="22"/>
          <w:lang w:val="lt-LT"/>
        </w:rPr>
        <w:t>Rekomenduojamos pradinės ir palaikomosios dozės pacientams, kurių sutrikusi inkstų funkcija:</w:t>
      </w:r>
    </w:p>
    <w:p w14:paraId="4491BBC2" w14:textId="77777777" w:rsidR="008F33AE" w:rsidRDefault="008F33AE">
      <w:pPr>
        <w:widowControl w:val="0"/>
        <w:autoSpaceDE w:val="0"/>
        <w:autoSpaceDN w:val="0"/>
        <w:adjustRightInd w:val="0"/>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1"/>
        <w:gridCol w:w="3020"/>
        <w:gridCol w:w="3020"/>
      </w:tblGrid>
      <w:tr w:rsidR="008F33AE" w14:paraId="78628062" w14:textId="77777777">
        <w:tc>
          <w:tcPr>
            <w:tcW w:w="3095" w:type="dxa"/>
            <w:tcBorders>
              <w:top w:val="single" w:sz="4" w:space="0" w:color="000000"/>
              <w:left w:val="single" w:sz="4" w:space="0" w:color="000000"/>
              <w:bottom w:val="single" w:sz="4" w:space="0" w:color="000000"/>
              <w:right w:val="single" w:sz="4" w:space="0" w:color="000000"/>
            </w:tcBorders>
            <w:hideMark/>
          </w:tcPr>
          <w:p w14:paraId="25DCD061" w14:textId="77777777" w:rsidR="008F33AE" w:rsidRDefault="00BE6BA7">
            <w:pPr>
              <w:widowControl w:val="0"/>
              <w:autoSpaceDE w:val="0"/>
              <w:autoSpaceDN w:val="0"/>
              <w:adjustRightInd w:val="0"/>
              <w:rPr>
                <w:b/>
                <w:bCs/>
                <w:szCs w:val="22"/>
                <w:lang w:val="lt-LT" w:eastAsia="lt-LT"/>
              </w:rPr>
            </w:pPr>
            <w:r>
              <w:rPr>
                <w:b/>
                <w:bCs/>
                <w:szCs w:val="22"/>
                <w:lang w:val="lt-LT" w:eastAsia="lt-LT"/>
              </w:rPr>
              <w:t>Kreatinino klirensas</w:t>
            </w:r>
          </w:p>
          <w:p w14:paraId="2332D6FB" w14:textId="77777777" w:rsidR="008F33AE" w:rsidRDefault="00BE6BA7">
            <w:pPr>
              <w:widowControl w:val="0"/>
              <w:autoSpaceDE w:val="0"/>
              <w:autoSpaceDN w:val="0"/>
              <w:adjustRightInd w:val="0"/>
              <w:rPr>
                <w:i/>
                <w:iCs/>
                <w:szCs w:val="22"/>
                <w:u w:val="single"/>
                <w:lang w:val="lt-LT" w:eastAsia="lt-LT"/>
              </w:rPr>
            </w:pPr>
            <w:r>
              <w:rPr>
                <w:b/>
                <w:bCs/>
                <w:szCs w:val="22"/>
                <w:lang w:val="lt-LT" w:eastAsia="lt-LT"/>
              </w:rPr>
              <w:t>[ml/min/ 1,73m²]</w:t>
            </w:r>
          </w:p>
        </w:tc>
        <w:tc>
          <w:tcPr>
            <w:tcW w:w="3095" w:type="dxa"/>
            <w:tcBorders>
              <w:top w:val="single" w:sz="4" w:space="0" w:color="000000"/>
              <w:left w:val="single" w:sz="4" w:space="0" w:color="000000"/>
              <w:bottom w:val="single" w:sz="4" w:space="0" w:color="000000"/>
              <w:right w:val="single" w:sz="4" w:space="0" w:color="000000"/>
            </w:tcBorders>
            <w:hideMark/>
          </w:tcPr>
          <w:p w14:paraId="706E286F" w14:textId="77777777" w:rsidR="008F33AE" w:rsidRDefault="00BE6BA7">
            <w:pPr>
              <w:widowControl w:val="0"/>
              <w:autoSpaceDE w:val="0"/>
              <w:autoSpaceDN w:val="0"/>
              <w:adjustRightInd w:val="0"/>
              <w:rPr>
                <w:b/>
                <w:bCs/>
                <w:szCs w:val="22"/>
                <w:lang w:val="lt-LT" w:eastAsia="lt-LT"/>
              </w:rPr>
            </w:pPr>
            <w:r>
              <w:rPr>
                <w:b/>
                <w:bCs/>
                <w:szCs w:val="22"/>
                <w:lang w:val="lt-LT" w:eastAsia="lt-LT"/>
              </w:rPr>
              <w:t>Serumo kreatininas</w:t>
            </w:r>
          </w:p>
          <w:p w14:paraId="4D120E94" w14:textId="77777777" w:rsidR="008F33AE" w:rsidRDefault="00BE6BA7">
            <w:pPr>
              <w:widowControl w:val="0"/>
              <w:autoSpaceDE w:val="0"/>
              <w:autoSpaceDN w:val="0"/>
              <w:adjustRightInd w:val="0"/>
              <w:rPr>
                <w:i/>
                <w:iCs/>
                <w:szCs w:val="22"/>
                <w:u w:val="single"/>
                <w:lang w:val="lt-LT" w:eastAsia="lt-LT"/>
              </w:rPr>
            </w:pPr>
            <w:r>
              <w:rPr>
                <w:b/>
                <w:bCs/>
                <w:szCs w:val="22"/>
                <w:lang w:val="lt-LT" w:eastAsia="lt-LT"/>
              </w:rPr>
              <w:t>[μmol/l]</w:t>
            </w:r>
          </w:p>
        </w:tc>
        <w:tc>
          <w:tcPr>
            <w:tcW w:w="3096" w:type="dxa"/>
            <w:tcBorders>
              <w:top w:val="single" w:sz="4" w:space="0" w:color="000000"/>
              <w:left w:val="single" w:sz="4" w:space="0" w:color="000000"/>
              <w:bottom w:val="single" w:sz="4" w:space="0" w:color="000000"/>
              <w:right w:val="single" w:sz="4" w:space="0" w:color="000000"/>
            </w:tcBorders>
            <w:hideMark/>
          </w:tcPr>
          <w:p w14:paraId="48C61F1A" w14:textId="77777777" w:rsidR="008F33AE" w:rsidRDefault="00BE6BA7">
            <w:pPr>
              <w:widowControl w:val="0"/>
              <w:autoSpaceDE w:val="0"/>
              <w:autoSpaceDN w:val="0"/>
              <w:adjustRightInd w:val="0"/>
              <w:rPr>
                <w:b/>
                <w:bCs/>
                <w:szCs w:val="22"/>
                <w:lang w:val="lt-LT" w:eastAsia="lt-LT"/>
              </w:rPr>
            </w:pPr>
            <w:r>
              <w:rPr>
                <w:b/>
                <w:bCs/>
                <w:szCs w:val="22"/>
                <w:lang w:val="lt-LT" w:eastAsia="lt-LT"/>
              </w:rPr>
              <w:t>Geriamųjų vaistų dozė</w:t>
            </w:r>
          </w:p>
          <w:p w14:paraId="73A41264" w14:textId="77777777" w:rsidR="008F33AE" w:rsidRDefault="00BE6BA7">
            <w:pPr>
              <w:widowControl w:val="0"/>
              <w:autoSpaceDE w:val="0"/>
              <w:autoSpaceDN w:val="0"/>
              <w:adjustRightInd w:val="0"/>
              <w:rPr>
                <w:i/>
                <w:iCs/>
                <w:szCs w:val="22"/>
                <w:u w:val="single"/>
                <w:lang w:val="lt-LT" w:eastAsia="lt-LT"/>
              </w:rPr>
            </w:pPr>
            <w:r>
              <w:rPr>
                <w:b/>
                <w:bCs/>
                <w:szCs w:val="22"/>
                <w:lang w:val="lt-LT" w:eastAsia="lt-LT"/>
              </w:rPr>
              <w:t>[mg]</w:t>
            </w:r>
          </w:p>
        </w:tc>
      </w:tr>
      <w:tr w:rsidR="008F33AE" w14:paraId="33F57970" w14:textId="77777777">
        <w:tc>
          <w:tcPr>
            <w:tcW w:w="3095" w:type="dxa"/>
            <w:tcBorders>
              <w:top w:val="single" w:sz="4" w:space="0" w:color="000000"/>
              <w:left w:val="single" w:sz="4" w:space="0" w:color="000000"/>
              <w:bottom w:val="single" w:sz="4" w:space="0" w:color="000000"/>
              <w:right w:val="single" w:sz="4" w:space="0" w:color="000000"/>
            </w:tcBorders>
            <w:hideMark/>
          </w:tcPr>
          <w:p w14:paraId="75E42BC1"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&gt; 60</w:t>
            </w:r>
          </w:p>
        </w:tc>
        <w:tc>
          <w:tcPr>
            <w:tcW w:w="3095" w:type="dxa"/>
            <w:tcBorders>
              <w:top w:val="single" w:sz="4" w:space="0" w:color="000000"/>
              <w:left w:val="single" w:sz="4" w:space="0" w:color="000000"/>
              <w:bottom w:val="single" w:sz="4" w:space="0" w:color="000000"/>
              <w:right w:val="single" w:sz="4" w:space="0" w:color="000000"/>
            </w:tcBorders>
            <w:hideMark/>
          </w:tcPr>
          <w:p w14:paraId="4D6F8A91"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&lt; 124</w:t>
            </w:r>
          </w:p>
        </w:tc>
        <w:tc>
          <w:tcPr>
            <w:tcW w:w="3096" w:type="dxa"/>
            <w:tcBorders>
              <w:top w:val="single" w:sz="4" w:space="0" w:color="000000"/>
              <w:left w:val="single" w:sz="4" w:space="0" w:color="000000"/>
              <w:bottom w:val="single" w:sz="4" w:space="0" w:color="000000"/>
              <w:right w:val="single" w:sz="4" w:space="0" w:color="000000"/>
            </w:tcBorders>
            <w:hideMark/>
          </w:tcPr>
          <w:p w14:paraId="4B23B577"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Žr. įprastinį dozavimą.</w:t>
            </w:r>
          </w:p>
        </w:tc>
      </w:tr>
      <w:tr w:rsidR="008F33AE" w14:paraId="439AF442" w14:textId="77777777">
        <w:tc>
          <w:tcPr>
            <w:tcW w:w="3095" w:type="dxa"/>
            <w:tcBorders>
              <w:top w:val="single" w:sz="4" w:space="0" w:color="000000"/>
              <w:left w:val="single" w:sz="4" w:space="0" w:color="000000"/>
              <w:bottom w:val="single" w:sz="4" w:space="0" w:color="000000"/>
              <w:right w:val="single" w:sz="4" w:space="0" w:color="000000"/>
            </w:tcBorders>
            <w:hideMark/>
          </w:tcPr>
          <w:p w14:paraId="6B40840B"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30 – 60</w:t>
            </w:r>
          </w:p>
        </w:tc>
        <w:tc>
          <w:tcPr>
            <w:tcW w:w="3095" w:type="dxa"/>
            <w:tcBorders>
              <w:top w:val="single" w:sz="4" w:space="0" w:color="000000"/>
              <w:left w:val="single" w:sz="4" w:space="0" w:color="000000"/>
              <w:bottom w:val="single" w:sz="4" w:space="0" w:color="000000"/>
              <w:right w:val="single" w:sz="4" w:space="0" w:color="000000"/>
            </w:tcBorders>
            <w:hideMark/>
          </w:tcPr>
          <w:p w14:paraId="25168957"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nuo 124 iki 168</w:t>
            </w:r>
          </w:p>
        </w:tc>
        <w:tc>
          <w:tcPr>
            <w:tcW w:w="3096" w:type="dxa"/>
            <w:tcBorders>
              <w:top w:val="single" w:sz="4" w:space="0" w:color="000000"/>
              <w:left w:val="single" w:sz="4" w:space="0" w:color="000000"/>
              <w:bottom w:val="single" w:sz="4" w:space="0" w:color="000000"/>
              <w:right w:val="single" w:sz="4" w:space="0" w:color="000000"/>
            </w:tcBorders>
            <w:hideMark/>
          </w:tcPr>
          <w:p w14:paraId="6C9FA572"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250–500 mg kas 12 val.</w:t>
            </w:r>
          </w:p>
        </w:tc>
      </w:tr>
      <w:tr w:rsidR="008F33AE" w14:paraId="52F8CAB1" w14:textId="77777777">
        <w:tc>
          <w:tcPr>
            <w:tcW w:w="3095" w:type="dxa"/>
            <w:tcBorders>
              <w:top w:val="single" w:sz="4" w:space="0" w:color="000000"/>
              <w:left w:val="single" w:sz="4" w:space="0" w:color="000000"/>
              <w:bottom w:val="single" w:sz="4" w:space="0" w:color="000000"/>
              <w:right w:val="single" w:sz="4" w:space="0" w:color="000000"/>
            </w:tcBorders>
            <w:hideMark/>
          </w:tcPr>
          <w:p w14:paraId="2A996CE8"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&lt; 30</w:t>
            </w:r>
          </w:p>
        </w:tc>
        <w:tc>
          <w:tcPr>
            <w:tcW w:w="3095" w:type="dxa"/>
            <w:tcBorders>
              <w:top w:val="single" w:sz="4" w:space="0" w:color="000000"/>
              <w:left w:val="single" w:sz="4" w:space="0" w:color="000000"/>
              <w:bottom w:val="single" w:sz="4" w:space="0" w:color="000000"/>
              <w:right w:val="single" w:sz="4" w:space="0" w:color="000000"/>
            </w:tcBorders>
            <w:hideMark/>
          </w:tcPr>
          <w:p w14:paraId="5AF3CD75"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&gt; 169</w:t>
            </w:r>
          </w:p>
        </w:tc>
        <w:tc>
          <w:tcPr>
            <w:tcW w:w="3096" w:type="dxa"/>
            <w:tcBorders>
              <w:top w:val="single" w:sz="4" w:space="0" w:color="000000"/>
              <w:left w:val="single" w:sz="4" w:space="0" w:color="000000"/>
              <w:bottom w:val="single" w:sz="4" w:space="0" w:color="000000"/>
              <w:right w:val="single" w:sz="4" w:space="0" w:color="000000"/>
            </w:tcBorders>
            <w:hideMark/>
          </w:tcPr>
          <w:p w14:paraId="561DDECA"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250–500 mg kas 12 val.</w:t>
            </w:r>
          </w:p>
        </w:tc>
      </w:tr>
      <w:tr w:rsidR="008F33AE" w14:paraId="61E46629" w14:textId="77777777">
        <w:tc>
          <w:tcPr>
            <w:tcW w:w="3095" w:type="dxa"/>
            <w:tcBorders>
              <w:top w:val="single" w:sz="4" w:space="0" w:color="000000"/>
              <w:left w:val="single" w:sz="4" w:space="0" w:color="000000"/>
              <w:bottom w:val="single" w:sz="4" w:space="0" w:color="000000"/>
              <w:right w:val="single" w:sz="4" w:space="0" w:color="000000"/>
            </w:tcBorders>
            <w:hideMark/>
          </w:tcPr>
          <w:p w14:paraId="2D84C3F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Pacientai, kuriems atliekama</w:t>
            </w:r>
          </w:p>
          <w:p w14:paraId="595DADA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hemodializė</w:t>
            </w:r>
          </w:p>
        </w:tc>
        <w:tc>
          <w:tcPr>
            <w:tcW w:w="3095" w:type="dxa"/>
            <w:tcBorders>
              <w:top w:val="single" w:sz="4" w:space="0" w:color="000000"/>
              <w:left w:val="single" w:sz="4" w:space="0" w:color="000000"/>
              <w:bottom w:val="single" w:sz="4" w:space="0" w:color="000000"/>
              <w:right w:val="single" w:sz="4" w:space="0" w:color="000000"/>
            </w:tcBorders>
            <w:hideMark/>
          </w:tcPr>
          <w:p w14:paraId="79DB7C83"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lastRenderedPageBreak/>
              <w:t>&gt; 169</w:t>
            </w:r>
          </w:p>
        </w:tc>
        <w:tc>
          <w:tcPr>
            <w:tcW w:w="3096" w:type="dxa"/>
            <w:tcBorders>
              <w:top w:val="single" w:sz="4" w:space="0" w:color="000000"/>
              <w:left w:val="single" w:sz="4" w:space="0" w:color="000000"/>
              <w:bottom w:val="single" w:sz="4" w:space="0" w:color="000000"/>
              <w:right w:val="single" w:sz="4" w:space="0" w:color="000000"/>
            </w:tcBorders>
            <w:hideMark/>
          </w:tcPr>
          <w:p w14:paraId="7444AB2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250 – 500 mg kas 24 val.</w:t>
            </w:r>
          </w:p>
          <w:p w14:paraId="09677AF3"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lastRenderedPageBreak/>
              <w:t>(po dializės)</w:t>
            </w:r>
          </w:p>
        </w:tc>
      </w:tr>
      <w:tr w:rsidR="008F33AE" w14:paraId="02F5B2A9" w14:textId="77777777">
        <w:tc>
          <w:tcPr>
            <w:tcW w:w="3095" w:type="dxa"/>
            <w:tcBorders>
              <w:top w:val="single" w:sz="4" w:space="0" w:color="000000"/>
              <w:left w:val="single" w:sz="4" w:space="0" w:color="000000"/>
              <w:bottom w:val="single" w:sz="4" w:space="0" w:color="000000"/>
              <w:right w:val="single" w:sz="4" w:space="0" w:color="000000"/>
            </w:tcBorders>
            <w:hideMark/>
          </w:tcPr>
          <w:p w14:paraId="1230215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Pacientai, kuriems atliekama</w:t>
            </w:r>
          </w:p>
          <w:p w14:paraId="5B7BD66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peritoninė dializė</w:t>
            </w:r>
          </w:p>
        </w:tc>
        <w:tc>
          <w:tcPr>
            <w:tcW w:w="3095" w:type="dxa"/>
            <w:tcBorders>
              <w:top w:val="single" w:sz="4" w:space="0" w:color="000000"/>
              <w:left w:val="single" w:sz="4" w:space="0" w:color="000000"/>
              <w:bottom w:val="single" w:sz="4" w:space="0" w:color="000000"/>
              <w:right w:val="single" w:sz="4" w:space="0" w:color="000000"/>
            </w:tcBorders>
            <w:hideMark/>
          </w:tcPr>
          <w:p w14:paraId="38DD186B"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&gt; 169</w:t>
            </w:r>
          </w:p>
        </w:tc>
        <w:tc>
          <w:tcPr>
            <w:tcW w:w="3096" w:type="dxa"/>
            <w:tcBorders>
              <w:top w:val="single" w:sz="4" w:space="0" w:color="000000"/>
              <w:left w:val="single" w:sz="4" w:space="0" w:color="000000"/>
              <w:bottom w:val="single" w:sz="4" w:space="0" w:color="000000"/>
              <w:right w:val="single" w:sz="4" w:space="0" w:color="000000"/>
            </w:tcBorders>
            <w:hideMark/>
          </w:tcPr>
          <w:p w14:paraId="14FE8309" w14:textId="77777777" w:rsidR="008F33AE" w:rsidRDefault="00BE6BA7">
            <w:pPr>
              <w:widowControl w:val="0"/>
              <w:tabs>
                <w:tab w:val="left" w:pos="1250"/>
                <w:tab w:val="left" w:pos="2160"/>
              </w:tabs>
              <w:rPr>
                <w:rFonts w:eastAsia="Calibri"/>
                <w:i/>
                <w:iCs/>
                <w:szCs w:val="22"/>
                <w:u w:val="single"/>
                <w:lang w:val="lt-LT" w:eastAsia="lt-LT"/>
              </w:rPr>
            </w:pPr>
            <w:r>
              <w:rPr>
                <w:rFonts w:eastAsia="Calibri"/>
                <w:iCs/>
                <w:szCs w:val="22"/>
                <w:lang w:val="lt-LT" w:eastAsia="lt-LT"/>
              </w:rPr>
              <w:t>250–500 mg kas 24 val.</w:t>
            </w:r>
          </w:p>
        </w:tc>
      </w:tr>
    </w:tbl>
    <w:p w14:paraId="26D3AE53" w14:textId="77777777" w:rsidR="008F33AE" w:rsidRDefault="008F33AE">
      <w:pPr>
        <w:widowControl w:val="0"/>
        <w:autoSpaceDE w:val="0"/>
        <w:autoSpaceDN w:val="0"/>
        <w:adjustRightInd w:val="0"/>
        <w:rPr>
          <w:i/>
          <w:iCs/>
          <w:szCs w:val="22"/>
          <w:u w:val="single"/>
          <w:lang w:val="lt-LT" w:eastAsia="lt-LT"/>
        </w:rPr>
      </w:pPr>
    </w:p>
    <w:p w14:paraId="21D37116" w14:textId="77777777" w:rsidR="008F33AE" w:rsidRDefault="00BE6BA7">
      <w:pPr>
        <w:widowControl w:val="0"/>
        <w:autoSpaceDE w:val="0"/>
        <w:autoSpaceDN w:val="0"/>
        <w:adjustRightInd w:val="0"/>
        <w:rPr>
          <w:szCs w:val="22"/>
          <w:lang w:val="lt-LT" w:eastAsia="lt-LT"/>
        </w:rPr>
      </w:pPr>
      <w:r>
        <w:rPr>
          <w:szCs w:val="22"/>
          <w:lang w:val="lt-LT" w:eastAsia="lt-LT"/>
        </w:rPr>
        <w:t>Pacientams, kuriems sutrikusi kepenų funkcija, dozės koreguoti nereikia.</w:t>
      </w:r>
    </w:p>
    <w:p w14:paraId="47A615AF" w14:textId="77777777" w:rsidR="008F33AE" w:rsidRDefault="008F33AE">
      <w:pPr>
        <w:widowControl w:val="0"/>
        <w:autoSpaceDE w:val="0"/>
        <w:autoSpaceDN w:val="0"/>
        <w:adjustRightInd w:val="0"/>
        <w:rPr>
          <w:szCs w:val="22"/>
          <w:lang w:val="lt-LT" w:eastAsia="lt-LT"/>
        </w:rPr>
      </w:pPr>
    </w:p>
    <w:p w14:paraId="499AB95C" w14:textId="77777777" w:rsidR="008F33AE" w:rsidRDefault="00BE6BA7">
      <w:pPr>
        <w:widowControl w:val="0"/>
        <w:autoSpaceDE w:val="0"/>
        <w:autoSpaceDN w:val="0"/>
        <w:adjustRightInd w:val="0"/>
        <w:rPr>
          <w:szCs w:val="22"/>
          <w:lang w:val="lt-LT" w:eastAsia="lt-LT"/>
        </w:rPr>
      </w:pPr>
      <w:r>
        <w:rPr>
          <w:szCs w:val="22"/>
          <w:lang w:val="lt-LT" w:eastAsia="lt-LT"/>
        </w:rPr>
        <w:t>Dozavimas vaikams, kurių inkstų ir (arba) kepenų funkcija sutrikusi, nebuvo ištirtas.</w:t>
      </w:r>
    </w:p>
    <w:p w14:paraId="4FC5CFA5" w14:textId="77777777" w:rsidR="008F33AE" w:rsidRDefault="008F33AE">
      <w:pPr>
        <w:widowControl w:val="0"/>
        <w:autoSpaceDE w:val="0"/>
        <w:autoSpaceDN w:val="0"/>
        <w:adjustRightInd w:val="0"/>
        <w:rPr>
          <w:i/>
          <w:iCs/>
          <w:szCs w:val="22"/>
          <w:lang w:val="lt-LT" w:eastAsia="lt-LT"/>
        </w:rPr>
      </w:pPr>
    </w:p>
    <w:p w14:paraId="72BBC2E2" w14:textId="77777777" w:rsidR="008F33AE" w:rsidRDefault="00BE6BA7">
      <w:pPr>
        <w:widowControl w:val="0"/>
        <w:autoSpaceDE w:val="0"/>
        <w:autoSpaceDN w:val="0"/>
        <w:adjustRightInd w:val="0"/>
        <w:rPr>
          <w:iCs/>
          <w:szCs w:val="22"/>
          <w:u w:val="single"/>
          <w:lang w:val="lt-LT" w:eastAsia="lt-LT"/>
        </w:rPr>
      </w:pPr>
      <w:r>
        <w:rPr>
          <w:iCs/>
          <w:szCs w:val="22"/>
          <w:u w:val="single"/>
          <w:lang w:val="lt-LT" w:eastAsia="lt-LT"/>
        </w:rPr>
        <w:t>Vartojimo metodas</w:t>
      </w:r>
    </w:p>
    <w:p w14:paraId="28303F0E" w14:textId="77777777" w:rsidR="008F33AE" w:rsidRDefault="00BE6BA7">
      <w:pPr>
        <w:widowControl w:val="0"/>
        <w:autoSpaceDE w:val="0"/>
        <w:autoSpaceDN w:val="0"/>
        <w:adjustRightInd w:val="0"/>
        <w:rPr>
          <w:lang w:eastAsia="lt-LT"/>
        </w:rPr>
      </w:pPr>
      <w:r>
        <w:rPr>
          <w:iCs/>
          <w:lang w:eastAsia="lt-LT"/>
        </w:rPr>
        <w:t>Vartoti per burną.</w:t>
      </w:r>
    </w:p>
    <w:p w14:paraId="5DEFC5BD" w14:textId="77777777" w:rsidR="008F33AE" w:rsidRDefault="00BE6BA7">
      <w:pPr>
        <w:widowControl w:val="0"/>
        <w:autoSpaceDE w:val="0"/>
        <w:autoSpaceDN w:val="0"/>
        <w:adjustRightInd w:val="0"/>
        <w:rPr>
          <w:szCs w:val="22"/>
          <w:lang w:val="lt-LT" w:eastAsia="lt-LT"/>
        </w:rPr>
      </w:pPr>
      <w:r>
        <w:rPr>
          <w:szCs w:val="22"/>
          <w:lang w:val="lt-LT" w:eastAsia="lt-LT"/>
        </w:rPr>
        <w:t>Tabletes reikia praryti nekramčius, užsigeriant skysčiu. Jas galima išgerti valgant arba ne valgio metu. Jei išgeriama nevalgius, veiklioji medžiaga absorbuojama greičiau. Ciprofloksacino tablečių negalima vartoti su pieno produktais (pvz., pienu, jogurtu) ar su mineralais praturtintomis vaisių sultimis (pavyzdžiui, su kalciu praturtintomis apelsinų sultimis) (žr. 4.5 skyrių).</w:t>
      </w:r>
    </w:p>
    <w:p w14:paraId="5281D2B4" w14:textId="77777777" w:rsidR="008F33AE" w:rsidRDefault="008F33AE">
      <w:pPr>
        <w:widowControl w:val="0"/>
        <w:autoSpaceDE w:val="0"/>
        <w:autoSpaceDN w:val="0"/>
        <w:adjustRightInd w:val="0"/>
        <w:rPr>
          <w:szCs w:val="22"/>
          <w:lang w:val="lt-LT" w:eastAsia="lt-LT"/>
        </w:rPr>
      </w:pPr>
    </w:p>
    <w:p w14:paraId="597D2492" w14:textId="77777777" w:rsidR="008F33AE" w:rsidRDefault="00BE6BA7">
      <w:pPr>
        <w:widowControl w:val="0"/>
        <w:autoSpaceDE w:val="0"/>
        <w:autoSpaceDN w:val="0"/>
        <w:adjustRightInd w:val="0"/>
        <w:rPr>
          <w:szCs w:val="22"/>
          <w:lang w:val="lt-LT"/>
        </w:rPr>
      </w:pPr>
      <w:r>
        <w:rPr>
          <w:szCs w:val="22"/>
          <w:lang w:val="lt-LT" w:eastAsia="lt-LT"/>
        </w:rPr>
        <w:t>Sunkiais atvejais arba tada, kai pacientas negali išgerti tablečių (pvz., pacientai, maitinami enteriniu būdu), rekomenduojama gydymą pradėti nuo į veną vartojamos ciprofloksacino formos kol nebus galima pereiti prie geriamosios formos.</w:t>
      </w:r>
    </w:p>
    <w:p w14:paraId="30F0E56F" w14:textId="77777777" w:rsidR="008F33AE" w:rsidRDefault="00BE6BA7">
      <w:pPr>
        <w:widowControl w:val="0"/>
        <w:outlineLvl w:val="2"/>
        <w:rPr>
          <w:rFonts w:eastAsia="Calibri"/>
          <w:iCs/>
          <w:kern w:val="28"/>
          <w:szCs w:val="22"/>
          <w:lang w:val="lt-LT" w:eastAsia="lt-LT"/>
        </w:rPr>
      </w:pPr>
      <w:r>
        <w:rPr>
          <w:rFonts w:eastAsia="Calibri"/>
          <w:iCs/>
          <w:kern w:val="28"/>
          <w:szCs w:val="22"/>
          <w:lang w:val="lt-LT" w:eastAsia="lt-LT"/>
        </w:rPr>
        <w:t>Praleidus dozę, ją reikia išgerti bet kuriuo metu, bet ne vėliau kaip likus 6 valandoms iki kitos numatytos dozės.</w:t>
      </w:r>
    </w:p>
    <w:p w14:paraId="249E987C" w14:textId="77777777" w:rsidR="008F33AE" w:rsidRDefault="00BE6BA7">
      <w:pPr>
        <w:widowControl w:val="0"/>
        <w:outlineLvl w:val="2"/>
        <w:rPr>
          <w:rFonts w:eastAsia="Calibri"/>
          <w:iCs/>
          <w:kern w:val="28"/>
          <w:szCs w:val="22"/>
          <w:lang w:val="lt-LT" w:eastAsia="lt-LT"/>
        </w:rPr>
      </w:pPr>
      <w:r>
        <w:rPr>
          <w:rFonts w:eastAsia="Calibri"/>
          <w:iCs/>
          <w:kern w:val="28"/>
          <w:szCs w:val="22"/>
          <w:lang w:val="lt-LT" w:eastAsia="lt-LT"/>
        </w:rPr>
        <w:t>Jei iki kitos dozės liko mažiau nei 6 valandos, praleistos dozės vartoti negalima, o gydymą reikia tęsti taip, kaip paskirta, vartojant kitą planinę dozę. Negalima vartoti dvigubų dozių norint kompensuoti praleistą dozę.</w:t>
      </w:r>
    </w:p>
    <w:p w14:paraId="734C999F" w14:textId="77777777" w:rsidR="008F33AE" w:rsidRDefault="008F33AE">
      <w:pPr>
        <w:widowControl w:val="0"/>
        <w:outlineLvl w:val="2"/>
        <w:rPr>
          <w:rFonts w:eastAsia="Calibri"/>
          <w:b/>
          <w:iCs/>
          <w:kern w:val="28"/>
          <w:szCs w:val="22"/>
          <w:lang w:val="lt-LT" w:eastAsia="lt-LT"/>
        </w:rPr>
      </w:pPr>
    </w:p>
    <w:p w14:paraId="5CAE5B07" w14:textId="77777777" w:rsidR="008F33AE" w:rsidRDefault="00BE6BA7">
      <w:pPr>
        <w:widowControl w:val="0"/>
        <w:outlineLvl w:val="2"/>
        <w:rPr>
          <w:rFonts w:eastAsia="Calibri"/>
          <w:b/>
          <w:iCs/>
          <w:kern w:val="28"/>
          <w:szCs w:val="22"/>
          <w:lang w:val="lt-LT" w:eastAsia="lt-LT"/>
        </w:rPr>
      </w:pPr>
      <w:r>
        <w:rPr>
          <w:rFonts w:eastAsia="Calibri"/>
          <w:b/>
          <w:iCs/>
          <w:kern w:val="28"/>
          <w:szCs w:val="22"/>
          <w:lang w:val="lt-LT" w:eastAsia="lt-LT"/>
        </w:rPr>
        <w:t>4.3</w:t>
      </w:r>
      <w:r>
        <w:rPr>
          <w:rFonts w:eastAsia="Calibri"/>
          <w:b/>
          <w:iCs/>
          <w:kern w:val="28"/>
          <w:szCs w:val="22"/>
          <w:lang w:val="lt-LT" w:eastAsia="lt-LT"/>
        </w:rPr>
        <w:tab/>
        <w:t>Kontraindikacijos</w:t>
      </w:r>
    </w:p>
    <w:p w14:paraId="27E6F589" w14:textId="77777777" w:rsidR="008F33AE" w:rsidRDefault="008F33AE">
      <w:pPr>
        <w:widowControl w:val="0"/>
        <w:outlineLvl w:val="2"/>
        <w:rPr>
          <w:rFonts w:eastAsia="Calibri"/>
          <w:b/>
          <w:iCs/>
          <w:kern w:val="28"/>
          <w:szCs w:val="22"/>
          <w:lang w:val="lt-LT" w:eastAsia="lt-LT"/>
        </w:rPr>
      </w:pPr>
    </w:p>
    <w:p w14:paraId="62664203" w14:textId="77777777" w:rsidR="008F33AE" w:rsidRDefault="00BE6BA7">
      <w:pPr>
        <w:widowControl w:val="0"/>
        <w:numPr>
          <w:ilvl w:val="0"/>
          <w:numId w:val="4"/>
        </w:numPr>
        <w:tabs>
          <w:tab w:val="clear" w:pos="567"/>
        </w:tabs>
        <w:spacing w:line="240" w:lineRule="auto"/>
        <w:ind w:left="567" w:hanging="567"/>
        <w:rPr>
          <w:rFonts w:eastAsia="Calibri"/>
          <w:iCs/>
          <w:szCs w:val="22"/>
          <w:lang w:val="lt-LT"/>
        </w:rPr>
      </w:pPr>
      <w:r>
        <w:rPr>
          <w:rFonts w:eastAsia="Calibri"/>
          <w:iCs/>
          <w:szCs w:val="22"/>
          <w:lang w:val="lt-LT"/>
        </w:rPr>
        <w:t>Padidėjęs jautrumas veikliajai medžiagai, kitiems chinolonams arba bet kuriai 6.1 skyriuje nurodytai pagalbinei medžiagai.</w:t>
      </w:r>
    </w:p>
    <w:p w14:paraId="07FF649B" w14:textId="77777777" w:rsidR="008F33AE" w:rsidRDefault="00BE6BA7">
      <w:pPr>
        <w:widowControl w:val="0"/>
        <w:numPr>
          <w:ilvl w:val="0"/>
          <w:numId w:val="4"/>
        </w:numPr>
        <w:tabs>
          <w:tab w:val="clear" w:pos="567"/>
        </w:tabs>
        <w:spacing w:line="240" w:lineRule="auto"/>
        <w:ind w:left="567" w:hanging="567"/>
        <w:rPr>
          <w:rFonts w:eastAsia="Calibri"/>
          <w:iCs/>
          <w:szCs w:val="22"/>
          <w:lang w:val="lt-LT"/>
        </w:rPr>
      </w:pPr>
      <w:r>
        <w:rPr>
          <w:rFonts w:eastAsia="Calibri"/>
          <w:iCs/>
          <w:szCs w:val="22"/>
          <w:lang w:val="lt-LT"/>
        </w:rPr>
        <w:t>Ciprofloksacino ir tizanidino skyrimas kartu (žr. 4.5 skyrių).</w:t>
      </w:r>
    </w:p>
    <w:p w14:paraId="6BC336EB" w14:textId="77777777" w:rsidR="008F33AE" w:rsidRDefault="008F33AE">
      <w:pPr>
        <w:widowControl w:val="0"/>
        <w:outlineLvl w:val="2"/>
        <w:rPr>
          <w:rFonts w:eastAsia="Calibri"/>
          <w:b/>
          <w:iCs/>
          <w:kern w:val="28"/>
          <w:szCs w:val="22"/>
          <w:lang w:val="lt-LT" w:eastAsia="lt-LT"/>
        </w:rPr>
      </w:pPr>
    </w:p>
    <w:p w14:paraId="3B1EC072" w14:textId="77777777" w:rsidR="008F33AE" w:rsidRDefault="00BE6BA7">
      <w:pPr>
        <w:widowControl w:val="0"/>
        <w:outlineLvl w:val="2"/>
        <w:rPr>
          <w:rFonts w:eastAsia="Calibri"/>
          <w:b/>
          <w:iCs/>
          <w:kern w:val="28"/>
          <w:szCs w:val="22"/>
          <w:lang w:val="lt-LT" w:eastAsia="lt-LT"/>
        </w:rPr>
      </w:pPr>
      <w:bookmarkStart w:id="18" w:name="_Toc129243230"/>
      <w:bookmarkStart w:id="19" w:name="_Toc129243105"/>
      <w:r>
        <w:rPr>
          <w:rFonts w:eastAsia="Calibri"/>
          <w:b/>
          <w:iCs/>
          <w:kern w:val="28"/>
          <w:szCs w:val="22"/>
          <w:lang w:val="lt-LT" w:eastAsia="lt-LT"/>
        </w:rPr>
        <w:t>4.4</w:t>
      </w:r>
      <w:r>
        <w:rPr>
          <w:rFonts w:eastAsia="Calibri"/>
          <w:b/>
          <w:iCs/>
          <w:kern w:val="28"/>
          <w:szCs w:val="22"/>
          <w:lang w:val="lt-LT" w:eastAsia="lt-LT"/>
        </w:rPr>
        <w:tab/>
        <w:t>Specialūs įspėjimai ir atsargumo priemonės</w:t>
      </w:r>
      <w:bookmarkEnd w:id="18"/>
      <w:bookmarkEnd w:id="19"/>
    </w:p>
    <w:p w14:paraId="25C99E9F" w14:textId="77777777" w:rsidR="008F33AE" w:rsidRDefault="008F33AE">
      <w:pPr>
        <w:widowControl w:val="0"/>
        <w:outlineLvl w:val="2"/>
        <w:rPr>
          <w:iCs/>
          <w:noProof/>
          <w:kern w:val="28"/>
          <w:szCs w:val="22"/>
          <w:lang w:eastAsia="lt-LT"/>
        </w:rPr>
      </w:pPr>
    </w:p>
    <w:p w14:paraId="42D6FEFF" w14:textId="77777777" w:rsidR="008F33AE" w:rsidRDefault="00BE6BA7">
      <w:pPr>
        <w:widowControl w:val="0"/>
        <w:outlineLvl w:val="2"/>
        <w:rPr>
          <w:iCs/>
          <w:noProof/>
          <w:kern w:val="28"/>
          <w:szCs w:val="22"/>
          <w:lang w:eastAsia="lt-LT"/>
        </w:rPr>
      </w:pPr>
      <w:r>
        <w:rPr>
          <w:iCs/>
          <w:noProof/>
          <w:kern w:val="28"/>
          <w:szCs w:val="22"/>
          <w:lang w:eastAsia="lt-LT"/>
        </w:rPr>
        <w:t>Pacientams, kuriems anksčiau pasireiškė sunkių nepageidaujamų reakcijų, vartojant vaistinių preparatų, kurių sudėtyje yra chinolonų ir fluorochinolonų, reikia vengti vartoti ciprofloksacino (žr. 4.8 skyrių). Gydymą ciprofloksacinu šiems pacientams galima skirti tik tuo atveju, kai nėra kitų gydymo variantų ir atidžiai įvertinus naudos ir rizikos santykį (taip pat žr. 4.3 skyrių).</w:t>
      </w:r>
    </w:p>
    <w:p w14:paraId="4D01502E" w14:textId="77777777" w:rsidR="008F33AE" w:rsidRDefault="008F33AE">
      <w:pPr>
        <w:widowControl w:val="0"/>
        <w:outlineLvl w:val="2"/>
        <w:rPr>
          <w:rFonts w:eastAsia="Calibri"/>
          <w:b/>
          <w:iCs/>
          <w:kern w:val="28"/>
          <w:szCs w:val="22"/>
          <w:lang w:val="lt-LT" w:eastAsia="lt-LT"/>
        </w:rPr>
      </w:pPr>
    </w:p>
    <w:p w14:paraId="466DE2DB"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Sunkios infekcijos ir mišrios gramteigiamų bei anaerobinių patogenų sukeltos infekcijos</w:t>
      </w:r>
    </w:p>
    <w:p w14:paraId="00A4C5D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Gydymas vien ciprofloksacinu netinka gydant sunkias infekcnes ligas ir </w:t>
      </w:r>
      <w:r>
        <w:rPr>
          <w:rFonts w:eastAsia="Calibri"/>
          <w:szCs w:val="22"/>
          <w:lang w:val="lt-LT" w:eastAsia="lt-LT"/>
        </w:rPr>
        <w:t>gram</w:t>
      </w:r>
      <w:r>
        <w:rPr>
          <w:rFonts w:eastAsia="Calibri"/>
          <w:iCs/>
          <w:szCs w:val="22"/>
          <w:lang w:val="lt-LT" w:eastAsia="lt-LT"/>
        </w:rPr>
        <w:t xml:space="preserve"> </w:t>
      </w:r>
      <w:r>
        <w:rPr>
          <w:rFonts w:eastAsia="Calibri"/>
          <w:szCs w:val="22"/>
          <w:lang w:val="lt-LT" w:eastAsia="lt-LT"/>
        </w:rPr>
        <w:t>teigiamų bei anaerobinių</w:t>
      </w:r>
      <w:r>
        <w:rPr>
          <w:rFonts w:eastAsia="Calibri"/>
          <w:iCs/>
          <w:szCs w:val="22"/>
          <w:lang w:val="lt-LT" w:eastAsia="lt-LT"/>
        </w:rPr>
        <w:t xml:space="preserve"> sukėlėjų sukeltas infekcijas. Tokių infekcinių ligų atvejais ciprofloksaciną reikia skirti kartu su kitais tinkamais antibakteriniais </w:t>
      </w:r>
      <w:r>
        <w:rPr>
          <w:rFonts w:eastAsia="Calibri"/>
          <w:iCs/>
          <w:lang w:eastAsia="lt-LT"/>
        </w:rPr>
        <w:t xml:space="preserve">vaistiniais </w:t>
      </w:r>
      <w:r>
        <w:rPr>
          <w:rFonts w:eastAsia="Calibri"/>
          <w:iCs/>
          <w:szCs w:val="22"/>
          <w:lang w:val="lt-LT" w:eastAsia="lt-LT"/>
        </w:rPr>
        <w:t>preparatais.</w:t>
      </w:r>
    </w:p>
    <w:p w14:paraId="4C46EAF3" w14:textId="77777777" w:rsidR="008F33AE" w:rsidRDefault="008F33AE">
      <w:pPr>
        <w:widowControl w:val="0"/>
        <w:tabs>
          <w:tab w:val="left" w:pos="1250"/>
          <w:tab w:val="left" w:pos="2160"/>
        </w:tabs>
        <w:rPr>
          <w:rFonts w:eastAsia="Calibri"/>
          <w:iCs/>
          <w:szCs w:val="22"/>
          <w:lang w:val="lt-LT" w:eastAsia="lt-LT"/>
        </w:rPr>
      </w:pPr>
    </w:p>
    <w:p w14:paraId="57B0534E"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Streptokokų sukeltos infekcijos (įskaitant Streptococcus pneumoniae)</w:t>
      </w:r>
    </w:p>
    <w:p w14:paraId="2278B34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Ciprofloksacinu nerekomenduojama gydyti streptokokų sukeltų infekcijų dėl nepakankamo veiksmingumo.</w:t>
      </w:r>
    </w:p>
    <w:p w14:paraId="0B825967" w14:textId="77777777" w:rsidR="008F33AE" w:rsidRDefault="008F33AE">
      <w:pPr>
        <w:widowControl w:val="0"/>
        <w:tabs>
          <w:tab w:val="left" w:pos="1250"/>
          <w:tab w:val="left" w:pos="2160"/>
        </w:tabs>
        <w:rPr>
          <w:rFonts w:eastAsia="Calibri"/>
          <w:iCs/>
          <w:szCs w:val="22"/>
          <w:lang w:val="lt-LT" w:eastAsia="lt-LT"/>
        </w:rPr>
      </w:pPr>
    </w:p>
    <w:p w14:paraId="22AC7726"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Lytinių takų infekcijos</w:t>
      </w:r>
    </w:p>
    <w:p w14:paraId="4D639F28" w14:textId="77777777" w:rsidR="008F33AE" w:rsidRDefault="00BE6BA7">
      <w:pPr>
        <w:widowControl w:val="0"/>
        <w:autoSpaceDE w:val="0"/>
        <w:autoSpaceDN w:val="0"/>
        <w:adjustRightInd w:val="0"/>
        <w:rPr>
          <w:szCs w:val="22"/>
          <w:lang w:val="lt-LT"/>
        </w:rPr>
      </w:pPr>
      <w:r>
        <w:rPr>
          <w:szCs w:val="22"/>
          <w:lang w:val="lt-LT" w:eastAsia="lt-LT"/>
        </w:rPr>
        <w:t xml:space="preserve">Gonokokinis uretritą, gimdos kaklelio uždegimą, </w:t>
      </w:r>
      <w:r>
        <w:rPr>
          <w:szCs w:val="22"/>
          <w:lang w:val="lt-LT"/>
        </w:rPr>
        <w:t xml:space="preserve">epididimoorchitą ir dubens uždegimines ligas gali sukelti fluorochinolonams atsparios </w:t>
      </w:r>
      <w:r>
        <w:rPr>
          <w:i/>
          <w:szCs w:val="22"/>
          <w:lang w:val="lt-LT"/>
        </w:rPr>
        <w:t xml:space="preserve">Neisseria gonorrhoeae </w:t>
      </w:r>
      <w:r>
        <w:rPr>
          <w:szCs w:val="22"/>
          <w:lang w:val="lt-LT"/>
        </w:rPr>
        <w:t>padermės.</w:t>
      </w:r>
    </w:p>
    <w:p w14:paraId="01DD9DC6" w14:textId="77777777" w:rsidR="008F33AE" w:rsidRDefault="00BE6BA7">
      <w:pPr>
        <w:widowControl w:val="0"/>
        <w:autoSpaceDE w:val="0"/>
        <w:autoSpaceDN w:val="0"/>
        <w:adjustRightInd w:val="0"/>
        <w:rPr>
          <w:szCs w:val="22"/>
          <w:lang w:val="lt-LT"/>
        </w:rPr>
      </w:pPr>
      <w:r>
        <w:rPr>
          <w:szCs w:val="22"/>
          <w:lang w:val="lt-LT"/>
        </w:rPr>
        <w:t xml:space="preserve">Todėl, ciprofloksacinas turėtų būti skiriamas gonokokinio uretrito ar gimdos kaklelio </w:t>
      </w:r>
      <w:r>
        <w:rPr>
          <w:szCs w:val="22"/>
        </w:rPr>
        <w:t xml:space="preserve">uždegimo </w:t>
      </w:r>
      <w:r>
        <w:rPr>
          <w:szCs w:val="22"/>
          <w:lang w:val="lt-LT"/>
        </w:rPr>
        <w:t>gydymui, tik atmetus ciprofloksacinui atsparios</w:t>
      </w:r>
      <w:r>
        <w:rPr>
          <w:i/>
          <w:szCs w:val="22"/>
          <w:lang w:val="lt-LT"/>
        </w:rPr>
        <w:t xml:space="preserve"> Neisseria gonorrhoeae </w:t>
      </w:r>
      <w:r>
        <w:rPr>
          <w:szCs w:val="22"/>
          <w:lang w:val="lt-LT"/>
        </w:rPr>
        <w:t>buvimą.</w:t>
      </w:r>
    </w:p>
    <w:p w14:paraId="2DFA590C" w14:textId="77777777" w:rsidR="008F33AE" w:rsidRDefault="00BE6BA7">
      <w:pPr>
        <w:widowControl w:val="0"/>
        <w:autoSpaceDE w:val="0"/>
        <w:autoSpaceDN w:val="0"/>
        <w:adjustRightInd w:val="0"/>
        <w:rPr>
          <w:szCs w:val="22"/>
          <w:lang w:val="lt-LT"/>
        </w:rPr>
      </w:pPr>
      <w:r>
        <w:rPr>
          <w:szCs w:val="22"/>
          <w:lang w:val="lt-LT"/>
        </w:rPr>
        <w:t xml:space="preserve">Epididimoorchito ir dubens uždegiminių ligų gydymui ciprofloksacinas turėtų būti skiriamas tik kartu su kitu tinkamu antibakteriniu vaistiniu preparatu (pvz., cefalosporinu), išskyrus tuos atvejus, kai </w:t>
      </w:r>
      <w:r>
        <w:rPr>
          <w:i/>
          <w:szCs w:val="22"/>
          <w:lang w:val="lt-LT"/>
        </w:rPr>
        <w:t>Neisseria gonorrhoeae</w:t>
      </w:r>
      <w:r>
        <w:rPr>
          <w:szCs w:val="22"/>
          <w:lang w:val="lt-LT"/>
        </w:rPr>
        <w:t xml:space="preserve"> yra atspari ciprofloksacinui. Jei po trijų gydymo parų nėra klinikinio pagerėjimo, reikia iš naujo apsvarstyti gydymą.</w:t>
      </w:r>
    </w:p>
    <w:p w14:paraId="7836E9F7" w14:textId="77777777" w:rsidR="008F33AE" w:rsidRDefault="008F33AE">
      <w:pPr>
        <w:widowControl w:val="0"/>
        <w:tabs>
          <w:tab w:val="left" w:pos="1250"/>
          <w:tab w:val="left" w:pos="2160"/>
        </w:tabs>
        <w:rPr>
          <w:rFonts w:eastAsia="Calibri"/>
          <w:iCs/>
          <w:szCs w:val="22"/>
          <w:lang w:val="lt-LT" w:eastAsia="lt-LT"/>
        </w:rPr>
      </w:pPr>
    </w:p>
    <w:p w14:paraId="6DBA99F2" w14:textId="77777777" w:rsidR="008F33AE" w:rsidRDefault="00BE6BA7">
      <w:pPr>
        <w:widowControl w:val="0"/>
        <w:tabs>
          <w:tab w:val="left" w:pos="1250"/>
          <w:tab w:val="left" w:pos="2160"/>
        </w:tabs>
        <w:rPr>
          <w:rFonts w:eastAsia="Calibri"/>
          <w:i/>
          <w:iCs/>
          <w:szCs w:val="22"/>
          <w:u w:val="single"/>
          <w:lang w:val="lt-LT" w:eastAsia="lt-LT"/>
        </w:rPr>
      </w:pPr>
      <w:r>
        <w:rPr>
          <w:rFonts w:eastAsia="Calibri"/>
          <w:i/>
          <w:iCs/>
          <w:szCs w:val="22"/>
          <w:u w:val="single"/>
          <w:lang w:val="lt-LT" w:eastAsia="lt-LT"/>
        </w:rPr>
        <w:t>Šlapimo takų infekcijos</w:t>
      </w:r>
    </w:p>
    <w:p w14:paraId="2AB0C470" w14:textId="77777777" w:rsidR="008F33AE" w:rsidRDefault="00BE6BA7">
      <w:pPr>
        <w:widowControl w:val="0"/>
        <w:autoSpaceDE w:val="0"/>
        <w:autoSpaceDN w:val="0"/>
        <w:adjustRightInd w:val="0"/>
        <w:rPr>
          <w:szCs w:val="22"/>
        </w:rPr>
      </w:pPr>
      <w:r>
        <w:rPr>
          <w:i/>
          <w:szCs w:val="22"/>
        </w:rPr>
        <w:t>Escherichia coli</w:t>
      </w:r>
      <w:r>
        <w:rPr>
          <w:szCs w:val="22"/>
        </w:rPr>
        <w:t xml:space="preserve">, dažniausiai pasitaikančio šlapimo takų infekcinių ligų sukėlėjo, atsparumas fluorochinolonams, Europos Sąjungoje skiriasi. Vaistinio preparato skiriantiems specialistams yra patartina atsižvelgti į vietinį </w:t>
      </w:r>
      <w:r>
        <w:rPr>
          <w:i/>
          <w:iCs/>
          <w:szCs w:val="22"/>
        </w:rPr>
        <w:t xml:space="preserve">Escherichia coli </w:t>
      </w:r>
      <w:r>
        <w:rPr>
          <w:szCs w:val="22"/>
        </w:rPr>
        <w:t>atsparumo fluorochinolonams paplitimą.</w:t>
      </w:r>
    </w:p>
    <w:p w14:paraId="5A6CC956" w14:textId="77777777" w:rsidR="008F33AE" w:rsidRDefault="008F33AE">
      <w:pPr>
        <w:widowControl w:val="0"/>
        <w:autoSpaceDE w:val="0"/>
        <w:autoSpaceDN w:val="0"/>
        <w:adjustRightInd w:val="0"/>
        <w:rPr>
          <w:szCs w:val="22"/>
        </w:rPr>
      </w:pPr>
    </w:p>
    <w:p w14:paraId="1A74E17B" w14:textId="77777777" w:rsidR="008F33AE" w:rsidRDefault="00BE6BA7">
      <w:pPr>
        <w:widowControl w:val="0"/>
        <w:autoSpaceDE w:val="0"/>
        <w:autoSpaceDN w:val="0"/>
        <w:adjustRightInd w:val="0"/>
        <w:rPr>
          <w:szCs w:val="22"/>
        </w:rPr>
      </w:pPr>
      <w:r>
        <w:rPr>
          <w:szCs w:val="22"/>
        </w:rPr>
        <w:t xml:space="preserve">Viena ciprofloksacino dozė, kuri gali būti vartojama nekomplikuoto šlapimo pūslės uždegimo atveju moterims premenopauzės laikotarpiu būna susijusi su mažesniu veiksmingumu, negu vaistinio preparato vartojimas kartotinėmis dozėmis ilgesnį laiką. Į visa </w:t>
      </w:r>
      <w:proofErr w:type="gramStart"/>
      <w:r>
        <w:rPr>
          <w:szCs w:val="22"/>
        </w:rPr>
        <w:t>tai</w:t>
      </w:r>
      <w:proofErr w:type="gramEnd"/>
      <w:r>
        <w:rPr>
          <w:szCs w:val="22"/>
        </w:rPr>
        <w:t xml:space="preserve"> reikia labiau atkreipti dėmesį dėl </w:t>
      </w:r>
      <w:r>
        <w:rPr>
          <w:i/>
          <w:iCs/>
          <w:szCs w:val="22"/>
        </w:rPr>
        <w:t xml:space="preserve">Escherichia coli </w:t>
      </w:r>
      <w:r>
        <w:rPr>
          <w:szCs w:val="22"/>
        </w:rPr>
        <w:t>atsparumo chinolonams padidėjimo.</w:t>
      </w:r>
    </w:p>
    <w:p w14:paraId="10FADB1E" w14:textId="77777777" w:rsidR="008F33AE" w:rsidRDefault="008F33AE">
      <w:pPr>
        <w:widowControl w:val="0"/>
        <w:tabs>
          <w:tab w:val="left" w:pos="1250"/>
          <w:tab w:val="left" w:pos="2160"/>
        </w:tabs>
        <w:rPr>
          <w:rFonts w:eastAsia="Calibri"/>
          <w:iCs/>
          <w:szCs w:val="22"/>
          <w:lang w:val="lt-LT" w:eastAsia="lt-LT"/>
        </w:rPr>
      </w:pPr>
    </w:p>
    <w:p w14:paraId="02B4C08E"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Intraabdominalinės infekcijos</w:t>
      </w:r>
    </w:p>
    <w:p w14:paraId="6B4BB2F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Nėra pakankamai duomenų apie ciprofksacino veiksmingumą gydant pooperacines intraabdominalines infekcijas.</w:t>
      </w:r>
    </w:p>
    <w:p w14:paraId="521DB474" w14:textId="77777777" w:rsidR="008F33AE" w:rsidRDefault="008F33AE">
      <w:pPr>
        <w:widowControl w:val="0"/>
        <w:tabs>
          <w:tab w:val="left" w:pos="1250"/>
          <w:tab w:val="left" w:pos="2160"/>
        </w:tabs>
        <w:rPr>
          <w:rFonts w:eastAsia="Calibri"/>
          <w:iCs/>
          <w:szCs w:val="22"/>
          <w:lang w:val="lt-LT" w:eastAsia="lt-LT"/>
        </w:rPr>
      </w:pPr>
    </w:p>
    <w:p w14:paraId="58A0A752"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Keliautojų viduriavimas</w:t>
      </w:r>
    </w:p>
    <w:p w14:paraId="263FE52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Ciprofloksaciną reikia parinkti atsižvelgiant į priklausomų patogenų atsparumą ciprofloksacinui lankomose šalyse.</w:t>
      </w:r>
    </w:p>
    <w:p w14:paraId="7C48013B" w14:textId="77777777" w:rsidR="008F33AE" w:rsidRDefault="008F33AE">
      <w:pPr>
        <w:widowControl w:val="0"/>
        <w:tabs>
          <w:tab w:val="left" w:pos="1250"/>
          <w:tab w:val="left" w:pos="2160"/>
        </w:tabs>
        <w:rPr>
          <w:rFonts w:eastAsia="Calibri"/>
          <w:iCs/>
          <w:szCs w:val="22"/>
          <w:lang w:val="lt-LT" w:eastAsia="lt-LT"/>
        </w:rPr>
      </w:pPr>
    </w:p>
    <w:p w14:paraId="7164275F"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Kaulų ir sąnarių infekcijos</w:t>
      </w:r>
    </w:p>
    <w:p w14:paraId="2A4759E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Ciprofloksaciną reikia skirti kartu su kitais antibakteriniais vaistiniais preparatais priklausomai nuo mikrobiologinės dokumentacijos.</w:t>
      </w:r>
    </w:p>
    <w:p w14:paraId="0E51C107" w14:textId="77777777" w:rsidR="008F33AE" w:rsidRDefault="008F33AE">
      <w:pPr>
        <w:widowControl w:val="0"/>
        <w:tabs>
          <w:tab w:val="left" w:pos="1250"/>
          <w:tab w:val="left" w:pos="2160"/>
        </w:tabs>
        <w:rPr>
          <w:rFonts w:eastAsia="Calibri"/>
          <w:iCs/>
          <w:szCs w:val="22"/>
          <w:lang w:val="lt-LT" w:eastAsia="lt-LT"/>
        </w:rPr>
      </w:pPr>
    </w:p>
    <w:p w14:paraId="7166DA8B"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Plaučių juodligė</w:t>
      </w:r>
    </w:p>
    <w:p w14:paraId="11DAFEC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Vartojimas žmonėms yra paremtas </w:t>
      </w:r>
      <w:r>
        <w:rPr>
          <w:rFonts w:eastAsia="Calibri"/>
          <w:i/>
          <w:iCs/>
          <w:szCs w:val="22"/>
          <w:lang w:val="lt-LT" w:eastAsia="lt-LT"/>
        </w:rPr>
        <w:t>in</w:t>
      </w:r>
      <w:r>
        <w:rPr>
          <w:rFonts w:eastAsia="Calibri"/>
          <w:i/>
          <w:szCs w:val="22"/>
          <w:lang w:val="lt-LT"/>
        </w:rPr>
        <w:t xml:space="preserve"> </w:t>
      </w:r>
      <w:r>
        <w:rPr>
          <w:rFonts w:eastAsia="Calibri"/>
          <w:i/>
          <w:iCs/>
          <w:szCs w:val="22"/>
          <w:lang w:val="lt-LT" w:eastAsia="lt-LT"/>
        </w:rPr>
        <w:t xml:space="preserve">vitro </w:t>
      </w:r>
      <w:r>
        <w:rPr>
          <w:rFonts w:eastAsia="Calibri"/>
          <w:iCs/>
          <w:szCs w:val="22"/>
          <w:lang w:val="lt-LT" w:eastAsia="lt-LT"/>
        </w:rPr>
        <w:t>jautrumo duomenimis ir tyrimų su gyvūnais eksperimentiniais duomenimis kartu su ribotais duomenimis su žmonėmis. Gydantys gydytojai dėl plaučių juodligės gydymo turėtų remtis nacionaliniais ir/ar tarptautiniais dokumentais.</w:t>
      </w:r>
    </w:p>
    <w:p w14:paraId="196C207C" w14:textId="77777777" w:rsidR="008F33AE" w:rsidRDefault="008F33AE">
      <w:pPr>
        <w:widowControl w:val="0"/>
        <w:tabs>
          <w:tab w:val="left" w:pos="1250"/>
          <w:tab w:val="left" w:pos="2160"/>
        </w:tabs>
        <w:rPr>
          <w:rFonts w:eastAsia="Calibri"/>
          <w:iCs/>
          <w:szCs w:val="22"/>
          <w:lang w:val="lt-LT" w:eastAsia="lt-LT"/>
        </w:rPr>
      </w:pPr>
    </w:p>
    <w:p w14:paraId="6426FDE0" w14:textId="77777777" w:rsidR="008F33AE" w:rsidRDefault="00BE6BA7">
      <w:pPr>
        <w:widowControl w:val="0"/>
        <w:tabs>
          <w:tab w:val="left" w:pos="1250"/>
          <w:tab w:val="left" w:pos="2160"/>
        </w:tabs>
        <w:rPr>
          <w:rFonts w:eastAsia="Calibri"/>
          <w:szCs w:val="22"/>
          <w:u w:val="single"/>
          <w:lang w:val="lt-LT" w:eastAsia="lt-LT"/>
        </w:rPr>
      </w:pPr>
      <w:r>
        <w:rPr>
          <w:rFonts w:eastAsia="Calibri"/>
          <w:szCs w:val="22"/>
          <w:u w:val="single"/>
          <w:lang w:val="lt-LT" w:eastAsia="lt-LT"/>
        </w:rPr>
        <w:t>Vaikų populiacija</w:t>
      </w:r>
    </w:p>
    <w:p w14:paraId="46E6697E" w14:textId="77777777" w:rsidR="008F33AE" w:rsidRDefault="008F33AE">
      <w:pPr>
        <w:widowControl w:val="0"/>
        <w:tabs>
          <w:tab w:val="left" w:pos="1250"/>
          <w:tab w:val="left" w:pos="2160"/>
        </w:tabs>
        <w:rPr>
          <w:rFonts w:eastAsia="Calibri"/>
          <w:szCs w:val="22"/>
          <w:lang w:val="lt-LT" w:eastAsia="lt-LT"/>
        </w:rPr>
      </w:pPr>
    </w:p>
    <w:p w14:paraId="1069EEE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Gydant ciprofloksacinu vaikus ir paauglius reikia vadovautis oficialiomis vartojimo rekomendacijomis. Gydymą ciprofloksacinu turi pradėti tik gydytojai, kurie turi patirties, gydant cistinę fibrozę ir/arba sunkias vaikų bei paauglių infekcijas.</w:t>
      </w:r>
    </w:p>
    <w:p w14:paraId="4AFFC001" w14:textId="77777777" w:rsidR="008F33AE" w:rsidRDefault="008F33AE">
      <w:pPr>
        <w:widowControl w:val="0"/>
        <w:tabs>
          <w:tab w:val="left" w:pos="1250"/>
          <w:tab w:val="left" w:pos="2160"/>
        </w:tabs>
        <w:rPr>
          <w:rFonts w:eastAsia="Calibri"/>
          <w:iCs/>
          <w:szCs w:val="22"/>
          <w:lang w:val="lt-LT" w:eastAsia="lt-LT"/>
        </w:rPr>
      </w:pPr>
    </w:p>
    <w:p w14:paraId="5075D24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Nustatyta, kad ciprofloksacinas nesubrendusiems gyvūnams sukelia stipriau apkrautų sąnarių artropatiją. Ciprofloksacino vartojimo, gydant vaikus, atsitiktinės atrankos dvigubai aklu būdu atlikto tyrimo saugumo duomenimis (ciprofloksacinas: n=335, vidutinis amžius = 6,3 metų; lyginamoji grupė: n=349, vidutinis amžius - 6,2 metų; amžiaus ribos - nuo 1 iki 17 metų) nustatytas įtariamos su </w:t>
      </w:r>
      <w:r>
        <w:rPr>
          <w:rFonts w:eastAsia="Calibri"/>
          <w:iCs/>
          <w:lang w:eastAsia="lt-LT"/>
        </w:rPr>
        <w:t>vaistinių preparatų</w:t>
      </w:r>
      <w:r>
        <w:rPr>
          <w:rFonts w:eastAsia="Calibri"/>
          <w:iCs/>
          <w:szCs w:val="22"/>
          <w:lang w:val="lt-LT" w:eastAsia="lt-LT"/>
        </w:rPr>
        <w:t xml:space="preserve"> vartojimu susijusios artropatijos dažnumas (atskirai nuo su sąnariais susijusių klinikinių požymių ir simptomų) iki +42 dienos buvo 7,2 % ir 4,6 %. Atitinkamai, su </w:t>
      </w:r>
      <w:r>
        <w:rPr>
          <w:rFonts w:eastAsia="Calibri"/>
          <w:iCs/>
          <w:lang w:eastAsia="lt-LT"/>
        </w:rPr>
        <w:t>vaistinių preparatų</w:t>
      </w:r>
      <w:r>
        <w:rPr>
          <w:rFonts w:eastAsia="Calibri"/>
          <w:iCs/>
          <w:szCs w:val="22"/>
          <w:lang w:val="lt-LT" w:eastAsia="lt-LT"/>
        </w:rPr>
        <w:t xml:space="preserve"> vartojimu susijusios atropatijos dažnumas, patikrinus po 1 metų, buvo 9,0 % ir 5,7 %. Įtariamos su </w:t>
      </w:r>
      <w:r>
        <w:rPr>
          <w:rFonts w:eastAsia="Calibri"/>
          <w:iCs/>
          <w:lang w:eastAsia="lt-LT"/>
        </w:rPr>
        <w:t>vaistinių preparatų</w:t>
      </w:r>
      <w:r>
        <w:rPr>
          <w:rFonts w:eastAsia="Calibri"/>
          <w:iCs/>
          <w:szCs w:val="22"/>
          <w:lang w:val="lt-LT" w:eastAsia="lt-LT"/>
        </w:rPr>
        <w:t xml:space="preserve"> vartojimu susijusios artropatijos dažnumo padidėjimas tarp grupių per tą laikotarpį nebuvo statistiškai reikšmingas. Dėl galimo su sąnariais ir (arba) aplinkiniais audiniais susijusių nepageidaujamų reiškinių, gydymą reikia pradėti, atidžiai įvertinus riziką ir naudą (žr. 4.8 skyrių).</w:t>
      </w:r>
    </w:p>
    <w:p w14:paraId="53101D65" w14:textId="77777777" w:rsidR="008F33AE" w:rsidRDefault="008F33AE">
      <w:pPr>
        <w:widowControl w:val="0"/>
        <w:tabs>
          <w:tab w:val="left" w:pos="1250"/>
          <w:tab w:val="left" w:pos="2160"/>
        </w:tabs>
        <w:rPr>
          <w:rFonts w:eastAsia="Calibri"/>
          <w:iCs/>
          <w:szCs w:val="22"/>
          <w:lang w:val="lt-LT" w:eastAsia="lt-LT"/>
        </w:rPr>
      </w:pPr>
    </w:p>
    <w:p w14:paraId="2C44895A" w14:textId="77777777" w:rsidR="008F33AE" w:rsidRPr="005B14CB" w:rsidRDefault="00BE6BA7">
      <w:pPr>
        <w:widowControl w:val="0"/>
        <w:tabs>
          <w:tab w:val="left" w:pos="1250"/>
          <w:tab w:val="left" w:pos="2160"/>
        </w:tabs>
        <w:rPr>
          <w:rFonts w:eastAsia="Calibri"/>
          <w:i/>
          <w:szCs w:val="22"/>
          <w:u w:val="single"/>
          <w:lang w:val="lt-LT" w:eastAsia="lt-LT"/>
        </w:rPr>
      </w:pPr>
      <w:r w:rsidRPr="005B14CB">
        <w:rPr>
          <w:rFonts w:eastAsia="Calibri"/>
          <w:i/>
          <w:szCs w:val="22"/>
          <w:u w:val="single"/>
          <w:lang w:val="lt-LT" w:eastAsia="lt-LT"/>
        </w:rPr>
        <w:t>Sergančiųjų cistine fibroze bronchopulmoninės infekcijos</w:t>
      </w:r>
    </w:p>
    <w:p w14:paraId="5C561D7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Klinikiniai tyrimai buvo atliekami su 5–17 metų amžiaus vaikais ir paaugliais. Mažiau patirties turima, gydant 1–5 metų amžiaus vaikus.</w:t>
      </w:r>
    </w:p>
    <w:p w14:paraId="6EB5E514" w14:textId="77777777" w:rsidR="008F33AE" w:rsidRDefault="008F33AE">
      <w:pPr>
        <w:widowControl w:val="0"/>
        <w:tabs>
          <w:tab w:val="left" w:pos="1250"/>
          <w:tab w:val="left" w:pos="2160"/>
        </w:tabs>
        <w:rPr>
          <w:rFonts w:eastAsia="Calibri"/>
          <w:iCs/>
          <w:szCs w:val="22"/>
          <w:lang w:val="lt-LT" w:eastAsia="lt-LT"/>
        </w:rPr>
      </w:pPr>
    </w:p>
    <w:p w14:paraId="53221199" w14:textId="77777777" w:rsidR="008F33AE" w:rsidRPr="005B14CB" w:rsidRDefault="00BE6BA7">
      <w:pPr>
        <w:widowControl w:val="0"/>
        <w:tabs>
          <w:tab w:val="left" w:pos="1250"/>
          <w:tab w:val="left" w:pos="2160"/>
        </w:tabs>
        <w:rPr>
          <w:rFonts w:eastAsia="Calibri"/>
          <w:i/>
          <w:szCs w:val="22"/>
          <w:u w:val="single"/>
          <w:lang w:val="lt-LT" w:eastAsia="lt-LT"/>
        </w:rPr>
      </w:pPr>
      <w:r w:rsidRPr="005B14CB">
        <w:rPr>
          <w:rFonts w:eastAsia="Calibri"/>
          <w:i/>
          <w:szCs w:val="22"/>
          <w:u w:val="single"/>
          <w:lang w:val="lt-LT" w:eastAsia="lt-LT"/>
        </w:rPr>
        <w:t>Komplikuotos šlapimo takų infekcijos ir pielonefritas</w:t>
      </w:r>
    </w:p>
    <w:p w14:paraId="5D09F29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Šlapimo takų infekcijų atveju gydymo ciprofloksacinu galimybę reiktų apsvarstyti tada, kai kitų gydymo būdų naudoti negalima, ir gydymas turėtų būti skiriamas, įvertinus mikrobiologinių tyrimų duomenis. Klinikiniai tyrimai buvo atliekami su 1–17 metų amžiaus vaikais ir paaugliais.</w:t>
      </w:r>
    </w:p>
    <w:p w14:paraId="61ADA802" w14:textId="77777777" w:rsidR="008F33AE" w:rsidRDefault="008F33AE">
      <w:pPr>
        <w:widowControl w:val="0"/>
        <w:tabs>
          <w:tab w:val="left" w:pos="1250"/>
          <w:tab w:val="left" w:pos="2160"/>
        </w:tabs>
        <w:rPr>
          <w:rFonts w:eastAsia="Calibri"/>
          <w:iCs/>
          <w:szCs w:val="22"/>
          <w:lang w:val="lt-LT" w:eastAsia="lt-LT"/>
        </w:rPr>
      </w:pPr>
    </w:p>
    <w:p w14:paraId="5E13444B" w14:textId="77777777" w:rsidR="008F33AE" w:rsidRPr="005B14CB" w:rsidRDefault="00BE6BA7">
      <w:pPr>
        <w:widowControl w:val="0"/>
        <w:tabs>
          <w:tab w:val="left" w:pos="1250"/>
          <w:tab w:val="left" w:pos="2160"/>
        </w:tabs>
        <w:rPr>
          <w:rFonts w:eastAsia="Calibri"/>
          <w:i/>
          <w:szCs w:val="22"/>
          <w:u w:val="single"/>
          <w:lang w:val="lt-LT" w:eastAsia="lt-LT"/>
        </w:rPr>
      </w:pPr>
      <w:r w:rsidRPr="005B14CB">
        <w:rPr>
          <w:rFonts w:eastAsia="Calibri"/>
          <w:i/>
          <w:szCs w:val="22"/>
          <w:u w:val="single"/>
          <w:lang w:val="lt-LT" w:eastAsia="lt-LT"/>
        </w:rPr>
        <w:t>Kitos sunkios specifinės infekcijos</w:t>
      </w:r>
    </w:p>
    <w:p w14:paraId="242FDCD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Kitos sunkios infekcijos, pagal oficialias vartojimo rekomendacijas arba atidžiai įvertinus riziką ir naudą, kai negalima naudoti kitokio gydymo arba po nesėkmingo įprastinio gydymo ir, kai ciprofloksacino vartojimą galima pagrįsti mikrobiologinių tyrimų duomenimis.</w:t>
      </w:r>
    </w:p>
    <w:p w14:paraId="5B381E0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Ciprofloksacino vartojimas sunkioms specifinėms infekcijoms, kurios nebuvo</w:t>
      </w:r>
      <w:r>
        <w:rPr>
          <w:rFonts w:eastAsia="Calibri"/>
          <w:szCs w:val="22"/>
          <w:lang w:val="lt-LT"/>
        </w:rPr>
        <w:t xml:space="preserve"> </w:t>
      </w:r>
      <w:r>
        <w:rPr>
          <w:rFonts w:eastAsia="Calibri"/>
          <w:iCs/>
          <w:szCs w:val="22"/>
          <w:lang w:val="lt-LT" w:eastAsia="lt-LT"/>
        </w:rPr>
        <w:t>minėtos pirmiau, nebuvo įvertintas klinikiniuose tyrimuose ir klinikinė patirtis yra ribota. Todėl patariama atsargiai gydyti šiomis infekcijomis sergančius pacientus.</w:t>
      </w:r>
    </w:p>
    <w:p w14:paraId="12E4473D" w14:textId="77777777" w:rsidR="008F33AE" w:rsidRDefault="008F33AE">
      <w:pPr>
        <w:widowControl w:val="0"/>
        <w:tabs>
          <w:tab w:val="left" w:pos="1250"/>
          <w:tab w:val="left" w:pos="2160"/>
        </w:tabs>
        <w:rPr>
          <w:rFonts w:eastAsia="Calibri"/>
          <w:iCs/>
          <w:szCs w:val="22"/>
          <w:lang w:val="lt-LT" w:eastAsia="lt-LT"/>
        </w:rPr>
      </w:pPr>
    </w:p>
    <w:p w14:paraId="5A8DA316"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Padidėjęs jautrumas</w:t>
      </w:r>
    </w:p>
    <w:p w14:paraId="06B6581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Padidėjusio jautrumo ir alerginės reakcijos, įskaitant anafilaksines ir anafilaktoidines reakcijas, gali pasireikšti po vienos dozės (žr. 4.8 skyrių) ir gali būti pavojingos gyvybei. Jei pasireiškia šios reakcijos, reikia nutraukti ciprofloksacino vartojimą ir būtina taikyti tinkamą medicininį gydymą.</w:t>
      </w:r>
    </w:p>
    <w:p w14:paraId="1C5F1133" w14:textId="77777777" w:rsidR="008F33AE" w:rsidRDefault="008F33AE">
      <w:pPr>
        <w:widowControl w:val="0"/>
        <w:rPr>
          <w:i/>
          <w:iCs/>
          <w:noProof/>
          <w:szCs w:val="22"/>
          <w:lang w:eastAsia="x-none"/>
        </w:rPr>
      </w:pPr>
    </w:p>
    <w:p w14:paraId="0623A201" w14:textId="77777777" w:rsidR="008F33AE" w:rsidRDefault="00BE6BA7">
      <w:pPr>
        <w:widowControl w:val="0"/>
        <w:rPr>
          <w:i/>
          <w:iCs/>
          <w:noProof/>
          <w:szCs w:val="22"/>
          <w:u w:val="single"/>
          <w:lang w:eastAsia="x-none"/>
        </w:rPr>
      </w:pPr>
      <w:r>
        <w:rPr>
          <w:i/>
          <w:iCs/>
          <w:noProof/>
          <w:szCs w:val="22"/>
          <w:u w:val="single"/>
          <w:lang w:eastAsia="x-none"/>
        </w:rPr>
        <w:t>Ilgalaikės, negalią sukeliančios ir galimai negrįžtamos sunkios nepageidaujamos reakcijos į vaistinį preparatą</w:t>
      </w:r>
    </w:p>
    <w:p w14:paraId="200AB6FD" w14:textId="77777777" w:rsidR="008F33AE" w:rsidRDefault="00BE6BA7">
      <w:pPr>
        <w:widowControl w:val="0"/>
        <w:rPr>
          <w:iCs/>
          <w:noProof/>
          <w:szCs w:val="22"/>
          <w:lang w:eastAsia="x-none"/>
        </w:rPr>
      </w:pPr>
      <w:r>
        <w:rPr>
          <w:iCs/>
          <w:noProof/>
          <w:szCs w:val="22"/>
          <w:lang w:eastAsia="x-none"/>
        </w:rPr>
        <w:t>Pacientams, gydomiems chinolonais ir fluorochinolonais, nepriklausomai nuo jų amžiaus ir jau esamų rizikos veiksnių, labai retais atvejais buvo nustatyta ilgalaikių (trunkančių mėnesius arba metus), negalią sukeliančių ir galimai negrįžtamų sunkių nepageidaujamų reakcijų į vaistinį preparatą, pažeidžiančių skirtingas, kartais kelias organizmo sistemas (skeleto ir raumenų, nervų, psichikos ir jutimų). Pasireiškus pirmiesiems sunkios nepageidaujamos reakcijos požymiams arba simptomams, reikia nedelsiant nutraukti ciprofloksacino vartojimą ir pacientams nurodyti tokiu atveju kreiptis į vaistinį preparatą skyrusį gydytoją patarimo.</w:t>
      </w:r>
    </w:p>
    <w:p w14:paraId="561ACB58" w14:textId="77777777" w:rsidR="008F33AE" w:rsidRDefault="008F33AE">
      <w:pPr>
        <w:widowControl w:val="0"/>
        <w:tabs>
          <w:tab w:val="left" w:pos="1250"/>
          <w:tab w:val="left" w:pos="2160"/>
        </w:tabs>
        <w:rPr>
          <w:rFonts w:eastAsia="Calibri"/>
          <w:iCs/>
          <w:szCs w:val="22"/>
          <w:lang w:val="lt-LT" w:eastAsia="lt-LT"/>
        </w:rPr>
      </w:pPr>
    </w:p>
    <w:p w14:paraId="5CF7DB17"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Skeleto, raumenų sistema</w:t>
      </w:r>
    </w:p>
    <w:p w14:paraId="2B9CDF5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Ciprofloksacino paprastai negalima vartoti tiems pacientams, sirgusiems sausgy</w:t>
      </w:r>
      <w:r>
        <w:rPr>
          <w:rFonts w:eastAsia="Calibri"/>
          <w:szCs w:val="22"/>
          <w:lang w:val="lt-LT"/>
        </w:rPr>
        <w:t>s</w:t>
      </w:r>
      <w:r>
        <w:rPr>
          <w:rFonts w:eastAsia="Calibri"/>
          <w:iCs/>
          <w:szCs w:val="22"/>
          <w:lang w:val="lt-LT" w:eastAsia="lt-LT"/>
        </w:rPr>
        <w:t>lių ligomis ir sutrikimais, atsiradusiais dėl chinolonų vartojimo. Vis dėlto, labai retais atvejais, mikrobiologinių tyrimų duomenimis patvirtinus sukėlėją ir įvertinus rizikos bei naudos santykį, tiems pacientams galima skirti ciprofloksaciną, jei gydomos tam tikros sunkios infekcijos, ypač, jei standartinio gydymo taikymas buvo nesėkmingas arba yra bakterijų atsparumas, kai mikrobiologinių tyrimų duomenimis galima pagrįsti ciprofloksacino skyrimą.</w:t>
      </w:r>
    </w:p>
    <w:p w14:paraId="3C2FF7B9" w14:textId="77777777" w:rsidR="008F33AE" w:rsidRDefault="008F33AE">
      <w:pPr>
        <w:widowControl w:val="0"/>
        <w:rPr>
          <w:i/>
          <w:iCs/>
          <w:noProof/>
          <w:szCs w:val="22"/>
          <w:lang w:eastAsia="x-none"/>
        </w:rPr>
      </w:pPr>
    </w:p>
    <w:p w14:paraId="173F511F" w14:textId="77777777" w:rsidR="008F33AE" w:rsidRDefault="00BE6BA7">
      <w:pPr>
        <w:widowControl w:val="0"/>
        <w:rPr>
          <w:i/>
          <w:iCs/>
          <w:noProof/>
          <w:szCs w:val="22"/>
          <w:u w:val="single"/>
          <w:lang w:eastAsia="x-none"/>
        </w:rPr>
      </w:pPr>
      <w:r>
        <w:rPr>
          <w:i/>
          <w:iCs/>
          <w:noProof/>
          <w:szCs w:val="22"/>
          <w:u w:val="single"/>
          <w:lang w:eastAsia="x-none"/>
        </w:rPr>
        <w:t>Tendinitas ir sausgyslės plyšimas</w:t>
      </w:r>
    </w:p>
    <w:p w14:paraId="7317CEBA" w14:textId="77777777" w:rsidR="008F33AE" w:rsidRDefault="00BE6BA7">
      <w:pPr>
        <w:widowControl w:val="0"/>
        <w:rPr>
          <w:iCs/>
          <w:noProof/>
          <w:szCs w:val="22"/>
          <w:lang w:eastAsia="x-none"/>
        </w:rPr>
      </w:pPr>
      <w:r>
        <w:rPr>
          <w:iCs/>
          <w:noProof/>
          <w:szCs w:val="22"/>
          <w:lang w:eastAsia="x-none"/>
        </w:rPr>
        <w:t xml:space="preserve">Tendinitas ir sausgyslės (ypač Achilo sausgyslės, bet ne vien tik jos) plyšimas, kartais abipusis, gali pasireikšti jau per 48 valandas nuo gydymo chinolonais ir fluorochinolonais pradžios ir buvo gauta pranešimų, kad toks sutrikimas nustatytas praėjus net iki kelių mėnesių nuo gydymo nutraukimo </w:t>
      </w:r>
      <w:r>
        <w:rPr>
          <w:iCs/>
          <w:noProof/>
          <w:szCs w:val="22"/>
          <w:lang w:val="lt-LT" w:eastAsia="x-none"/>
        </w:rPr>
        <w:t>(žr. 4.8 skyrių)</w:t>
      </w:r>
      <w:r>
        <w:rPr>
          <w:iCs/>
          <w:noProof/>
          <w:szCs w:val="22"/>
          <w:lang w:eastAsia="x-none"/>
        </w:rPr>
        <w:t>.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14:paraId="7362A5CF" w14:textId="77777777" w:rsidR="008F33AE" w:rsidRDefault="00BE6BA7">
      <w:pPr>
        <w:widowControl w:val="0"/>
        <w:tabs>
          <w:tab w:val="left" w:pos="1250"/>
          <w:tab w:val="left" w:pos="2160"/>
        </w:tabs>
        <w:rPr>
          <w:iCs/>
          <w:noProof/>
          <w:szCs w:val="22"/>
          <w:lang w:eastAsia="x-none"/>
        </w:rPr>
      </w:pPr>
      <w:r>
        <w:rPr>
          <w:iCs/>
          <w:noProof/>
          <w:szCs w:val="22"/>
          <w:lang w:eastAsia="x-none"/>
        </w:rPr>
        <w:t>Pasireiškus pirmajam tendinito požymiui (pvz., skausmingam patinimui, uždegimui), reikia nutraukti gydymą ciprofloksacinu ir apsvarstyti kitokio gydymo galimybę. Pažeistą (-as) galūnę (-es) reikia tinkamai gydyti (pvz., imobilizuoti). Jeigu atsirado tendinopatijos požymių, kortikosteroidų vartoti negalima.</w:t>
      </w:r>
    </w:p>
    <w:p w14:paraId="2A7FFA4D" w14:textId="77777777" w:rsidR="008F33AE" w:rsidRDefault="008F33AE">
      <w:pPr>
        <w:widowControl w:val="0"/>
        <w:rPr>
          <w:i/>
          <w:iCs/>
          <w:noProof/>
          <w:szCs w:val="22"/>
          <w:u w:val="single"/>
          <w:lang w:val="lt-LT" w:eastAsia="x-none"/>
        </w:rPr>
      </w:pPr>
    </w:p>
    <w:p w14:paraId="0AB21872" w14:textId="77777777" w:rsidR="008F33AE" w:rsidRDefault="00BE6BA7">
      <w:pPr>
        <w:widowControl w:val="0"/>
        <w:rPr>
          <w:i/>
          <w:iCs/>
          <w:noProof/>
          <w:szCs w:val="22"/>
          <w:u w:val="single"/>
          <w:lang w:val="lt-LT" w:eastAsia="x-none"/>
        </w:rPr>
      </w:pPr>
      <w:r>
        <w:rPr>
          <w:i/>
          <w:iCs/>
          <w:noProof/>
          <w:szCs w:val="22"/>
          <w:u w:val="single"/>
          <w:lang w:val="lt-LT" w:eastAsia="x-none"/>
        </w:rPr>
        <w:t>Pacientai, sergantys generalizuota miastenija</w:t>
      </w:r>
    </w:p>
    <w:p w14:paraId="6D6070E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Ciprofloksaciną reikia vartoti atsargiai </w:t>
      </w:r>
      <w:r>
        <w:rPr>
          <w:iCs/>
          <w:noProof/>
          <w:szCs w:val="22"/>
          <w:lang w:val="lt-LT" w:eastAsia="x-none"/>
        </w:rPr>
        <w:t>generalizuota</w:t>
      </w:r>
      <w:r>
        <w:rPr>
          <w:rFonts w:eastAsia="Calibri"/>
          <w:iCs/>
          <w:szCs w:val="22"/>
          <w:lang w:val="lt-LT" w:eastAsia="lt-LT"/>
        </w:rPr>
        <w:t xml:space="preserve"> miastenija sergantiems pacientams,</w:t>
      </w:r>
      <w:r>
        <w:rPr>
          <w:iCs/>
          <w:noProof/>
          <w:szCs w:val="22"/>
          <w:lang w:val="lt-LT" w:eastAsia="x-none"/>
        </w:rPr>
        <w:t xml:space="preserve"> kadangi simptomai gali pablogėti</w:t>
      </w:r>
      <w:r>
        <w:rPr>
          <w:rFonts w:eastAsia="Calibri"/>
          <w:iCs/>
          <w:szCs w:val="22"/>
          <w:lang w:val="lt-LT" w:eastAsia="lt-LT"/>
        </w:rPr>
        <w:t xml:space="preserve"> (žr. 4.8 skyrių).</w:t>
      </w:r>
    </w:p>
    <w:p w14:paraId="27D9380C" w14:textId="77777777" w:rsidR="008F33AE" w:rsidRDefault="008F33AE">
      <w:pPr>
        <w:widowControl w:val="0"/>
        <w:tabs>
          <w:tab w:val="left" w:pos="1250"/>
          <w:tab w:val="left" w:pos="2160"/>
        </w:tabs>
        <w:rPr>
          <w:rFonts w:eastAsia="Calibri"/>
          <w:iCs/>
          <w:szCs w:val="22"/>
          <w:lang w:val="lt-LT" w:eastAsia="lt-LT"/>
        </w:rPr>
      </w:pPr>
    </w:p>
    <w:p w14:paraId="5347F941" w14:textId="77777777" w:rsidR="008F33AE" w:rsidRDefault="00BE6BA7">
      <w:pPr>
        <w:widowControl w:val="0"/>
        <w:rPr>
          <w:i/>
          <w:szCs w:val="22"/>
          <w:u w:val="single"/>
          <w:lang w:val="lt-LT"/>
        </w:rPr>
      </w:pPr>
      <w:r>
        <w:rPr>
          <w:i/>
          <w:szCs w:val="22"/>
          <w:u w:val="single"/>
        </w:rPr>
        <w:t>Aortos aneurizma ir atsisluoksniavimas ir širdies vožtuvo nesandarumas (nepakankamumas)</w:t>
      </w:r>
      <w:r>
        <w:rPr>
          <w:i/>
          <w:u w:val="single"/>
        </w:rPr>
        <w:t xml:space="preserve"> </w:t>
      </w:r>
    </w:p>
    <w:p w14:paraId="0B3204BD" w14:textId="77777777" w:rsidR="008F33AE" w:rsidRDefault="00BE6BA7">
      <w:pPr>
        <w:widowControl w:val="0"/>
        <w:rPr>
          <w:szCs w:val="22"/>
        </w:rPr>
      </w:pPr>
      <w:r>
        <w:rPr>
          <w:szCs w:val="22"/>
        </w:rPr>
        <w:t>Atlikus epidemiologinius tyrimus, fluorochinolonų vartojusiems pacientams nustatyta padidėjusi aortos aneurizmos ir atsisluoksniavimo (ypač senyviems pacientams) ir aortos bei dviburio vožtuvo nesandarumo rizika.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18EC7D23" w14:textId="77777777" w:rsidR="008F33AE" w:rsidRDefault="00BE6BA7">
      <w:pPr>
        <w:widowControl w:val="0"/>
        <w:rPr>
          <w:szCs w:val="22"/>
        </w:rPr>
      </w:pPr>
      <w:r>
        <w:rPr>
          <w:szCs w:val="22"/>
        </w:rPr>
        <w:t xml:space="preserve">Todėl fluorochinolonų galima vartoti tik atidžiai įvertinus naudos ir rizikos santykį ir apsvarsčius kitokio gydymo galimybes pacientams, kurių giminės ligos istorijoje yra su aneurizma susijusi liga arba įgimta širdies vožtuvo yda, arba pacientus, kuriems diagnozuota anksčiau susiformavusi </w:t>
      </w:r>
      <w:r>
        <w:rPr>
          <w:szCs w:val="22"/>
        </w:rPr>
        <w:lastRenderedPageBreak/>
        <w:t xml:space="preserve">aneurizma ir (arba) aortos atsisluoksniavimas, arba širdies vožtuvo yda, taip pat esant kitų rizikos veiksnių arba būklių, </w:t>
      </w:r>
      <w:proofErr w:type="gramStart"/>
      <w:r>
        <w:rPr>
          <w:szCs w:val="22"/>
        </w:rPr>
        <w:t>dėl</w:t>
      </w:r>
      <w:proofErr w:type="gramEnd"/>
      <w:r>
        <w:rPr>
          <w:szCs w:val="22"/>
        </w:rPr>
        <w:t xml:space="preserve"> kurių gali pasireikšti:</w:t>
      </w:r>
    </w:p>
    <w:p w14:paraId="43895D37" w14:textId="77777777" w:rsidR="008F33AE" w:rsidRDefault="00BE6BA7">
      <w:pPr>
        <w:widowControl w:val="0"/>
        <w:numPr>
          <w:ilvl w:val="0"/>
          <w:numId w:val="24"/>
        </w:numPr>
        <w:tabs>
          <w:tab w:val="clear" w:pos="567"/>
        </w:tabs>
        <w:spacing w:line="240" w:lineRule="auto"/>
        <w:ind w:left="765" w:hanging="357"/>
        <w:rPr>
          <w:szCs w:val="22"/>
        </w:rPr>
      </w:pPr>
      <w:r>
        <w:rPr>
          <w:szCs w:val="22"/>
        </w:rPr>
        <w:t>ir aortos aneurizma arba atsisluoksniavimas, ir širdies vožtuvo nesandarumas (nepakankamumas) (pvz., jungiamojo audinio sutrikimui, pvz., Marfano sindromui arba Elerso–Danloso (</w:t>
      </w:r>
      <w:r>
        <w:rPr>
          <w:i/>
          <w:szCs w:val="22"/>
        </w:rPr>
        <w:t>Ehlers-Danlos</w:t>
      </w:r>
      <w:r>
        <w:rPr>
          <w:szCs w:val="22"/>
        </w:rPr>
        <w:t>) sindromui, Ternerio (</w:t>
      </w:r>
      <w:r>
        <w:rPr>
          <w:i/>
          <w:szCs w:val="22"/>
        </w:rPr>
        <w:t>Turner</w:t>
      </w:r>
      <w:r>
        <w:rPr>
          <w:szCs w:val="22"/>
        </w:rPr>
        <w:t>) sindromui, Bechčeto (</w:t>
      </w:r>
      <w:r>
        <w:rPr>
          <w:i/>
          <w:szCs w:val="22"/>
        </w:rPr>
        <w:t>Behcet</w:t>
      </w:r>
      <w:r>
        <w:rPr>
          <w:szCs w:val="22"/>
        </w:rPr>
        <w:t>) ligai, hipertenzijai, reumatoidiniam artritui), arba</w:t>
      </w:r>
    </w:p>
    <w:p w14:paraId="07C9D4FC" w14:textId="77777777" w:rsidR="008F33AE" w:rsidRDefault="00BE6BA7">
      <w:pPr>
        <w:widowControl w:val="0"/>
        <w:numPr>
          <w:ilvl w:val="0"/>
          <w:numId w:val="24"/>
        </w:numPr>
        <w:tabs>
          <w:tab w:val="clear" w:pos="567"/>
        </w:tabs>
        <w:spacing w:line="240" w:lineRule="auto"/>
        <w:ind w:left="765" w:hanging="357"/>
        <w:rPr>
          <w:szCs w:val="22"/>
        </w:rPr>
      </w:pPr>
      <w:r>
        <w:rPr>
          <w:szCs w:val="22"/>
        </w:rPr>
        <w:t>aortos aneurizma ir atsisluoksniavimas (pvz., esant kraujagyslių sutrikimams, pvz., Takajasu (</w:t>
      </w:r>
      <w:r>
        <w:rPr>
          <w:i/>
          <w:szCs w:val="22"/>
        </w:rPr>
        <w:t>Takayasu</w:t>
      </w:r>
      <w:r>
        <w:rPr>
          <w:szCs w:val="22"/>
        </w:rPr>
        <w:t>) arteritui arba gigantinių ląstelių arteritui, arba nustačius aterosklerozę, arba Sjogreno (</w:t>
      </w:r>
      <w:r>
        <w:rPr>
          <w:i/>
          <w:szCs w:val="22"/>
        </w:rPr>
        <w:t>Sjögren</w:t>
      </w:r>
      <w:r>
        <w:rPr>
          <w:szCs w:val="22"/>
        </w:rPr>
        <w:t>) sindromą), arba</w:t>
      </w:r>
    </w:p>
    <w:p w14:paraId="64FC7E64" w14:textId="77777777" w:rsidR="008F33AE" w:rsidRDefault="00BE6BA7">
      <w:pPr>
        <w:widowControl w:val="0"/>
        <w:numPr>
          <w:ilvl w:val="0"/>
          <w:numId w:val="24"/>
        </w:numPr>
        <w:tabs>
          <w:tab w:val="clear" w:pos="567"/>
        </w:tabs>
        <w:spacing w:line="240" w:lineRule="auto"/>
        <w:ind w:left="765" w:hanging="357"/>
        <w:rPr>
          <w:szCs w:val="22"/>
        </w:rPr>
      </w:pPr>
      <w:proofErr w:type="gramStart"/>
      <w:r>
        <w:rPr>
          <w:szCs w:val="22"/>
        </w:rPr>
        <w:t>širdies</w:t>
      </w:r>
      <w:proofErr w:type="gramEnd"/>
      <w:r>
        <w:rPr>
          <w:szCs w:val="22"/>
        </w:rPr>
        <w:t xml:space="preserve"> vožtuvo nesandarumas (nepakankamumas) (pvz., sergant infekciniu endokarditu).</w:t>
      </w:r>
    </w:p>
    <w:p w14:paraId="4589C108" w14:textId="77777777" w:rsidR="008F33AE" w:rsidRDefault="00BE6BA7">
      <w:pPr>
        <w:widowControl w:val="0"/>
        <w:rPr>
          <w:szCs w:val="22"/>
        </w:rPr>
      </w:pPr>
      <w:r>
        <w:rPr>
          <w:szCs w:val="22"/>
        </w:rPr>
        <w:t>Aortos aneurizmos ir atsisluoksniavimo bei jų plyšimo rizika taip pat gali būti padidėjusi pacientams, kurie tuo pat metu gydomi sisteminio poveikio kortikosteroidais.</w:t>
      </w:r>
    </w:p>
    <w:p w14:paraId="50BF2FAA" w14:textId="77777777" w:rsidR="008F33AE" w:rsidRDefault="00BE6BA7">
      <w:pPr>
        <w:widowControl w:val="0"/>
        <w:rPr>
          <w:szCs w:val="22"/>
        </w:rPr>
      </w:pPr>
      <w:r>
        <w:rPr>
          <w:szCs w:val="22"/>
        </w:rPr>
        <w:t>Pacientams reikia patarti, kad pasireiškus ūminiam pilvo, krūtinės arba nugaros skausmui, nedelsiant kreiptųsi skubios pagalbos skyriaus gydytojo konsultacijos.</w:t>
      </w:r>
    </w:p>
    <w:p w14:paraId="51946BD7" w14:textId="77777777" w:rsidR="008F33AE" w:rsidRDefault="00BE6BA7">
      <w:pPr>
        <w:widowControl w:val="0"/>
        <w:rPr>
          <w:szCs w:val="22"/>
        </w:rPr>
      </w:pPr>
      <w:r>
        <w:rPr>
          <w:szCs w:val="22"/>
        </w:rPr>
        <w:t>Pacientams reikia patarti, kad pasireiškus ūminei dispnėjai, prasidėjus širdies palpitacijoms arba pilvo arba apatinių galūnių srityje išsivysčius edemai, jie turi nedelsdami kreiptis medicinos pagalbos.</w:t>
      </w:r>
    </w:p>
    <w:p w14:paraId="45FA0433" w14:textId="77777777" w:rsidR="008F33AE" w:rsidRDefault="008F33AE">
      <w:pPr>
        <w:widowControl w:val="0"/>
        <w:tabs>
          <w:tab w:val="left" w:pos="1250"/>
          <w:tab w:val="left" w:pos="2160"/>
        </w:tabs>
        <w:rPr>
          <w:szCs w:val="22"/>
        </w:rPr>
      </w:pPr>
    </w:p>
    <w:p w14:paraId="2380045A" w14:textId="77777777" w:rsidR="008F33AE" w:rsidRDefault="00BE6BA7">
      <w:pPr>
        <w:widowControl w:val="0"/>
        <w:rPr>
          <w:rFonts w:eastAsia="Calibri"/>
          <w:iCs/>
          <w:szCs w:val="22"/>
          <w:u w:val="single"/>
          <w:lang w:val="lt-LT"/>
        </w:rPr>
      </w:pPr>
      <w:r>
        <w:rPr>
          <w:rFonts w:eastAsia="Calibri"/>
          <w:i/>
          <w:iCs/>
          <w:szCs w:val="22"/>
          <w:u w:val="single"/>
          <w:lang w:val="lt-LT"/>
        </w:rPr>
        <w:t>Padidėjęs jautrumas šviesai</w:t>
      </w:r>
    </w:p>
    <w:p w14:paraId="0133B2C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Ciprofloksacinas sukelia padidėjusio jautrumo šviesai reakcijas. Pacientams vartojantiems ciprofloksaciną rekomenduojama vengti tiesioginio saulės ar UV spindulių poveikio gydymo metu (žr. 4.8 skyrių).</w:t>
      </w:r>
    </w:p>
    <w:p w14:paraId="375E8470" w14:textId="77777777" w:rsidR="008F33AE" w:rsidRDefault="008F33AE">
      <w:pPr>
        <w:widowControl w:val="0"/>
        <w:rPr>
          <w:i/>
          <w:iCs/>
          <w:szCs w:val="22"/>
          <w:lang w:val="lt-LT" w:eastAsia="x-none"/>
        </w:rPr>
      </w:pPr>
    </w:p>
    <w:p w14:paraId="400B981A" w14:textId="77777777" w:rsidR="008F33AE" w:rsidRDefault="00BE6BA7">
      <w:pPr>
        <w:widowControl w:val="0"/>
        <w:rPr>
          <w:i/>
          <w:iCs/>
          <w:szCs w:val="22"/>
          <w:u w:val="single"/>
          <w:lang w:val="lt-LT" w:eastAsia="x-none"/>
        </w:rPr>
      </w:pPr>
      <w:r>
        <w:rPr>
          <w:i/>
          <w:iCs/>
          <w:szCs w:val="22"/>
          <w:u w:val="single"/>
          <w:lang w:val="lt-LT" w:eastAsia="x-none"/>
        </w:rPr>
        <w:t>Akių sutrikimai</w:t>
      </w:r>
    </w:p>
    <w:p w14:paraId="17D6F377" w14:textId="77777777" w:rsidR="008F33AE" w:rsidRDefault="00BE6BA7">
      <w:pPr>
        <w:widowControl w:val="0"/>
        <w:rPr>
          <w:iCs/>
          <w:szCs w:val="22"/>
          <w:lang w:val="lt-LT" w:eastAsia="x-none"/>
        </w:rPr>
      </w:pPr>
      <w:r>
        <w:rPr>
          <w:iCs/>
          <w:szCs w:val="22"/>
          <w:lang w:val="lt-LT" w:eastAsia="x-none"/>
        </w:rPr>
        <w:t>Jeigu pasireiškia regėjimo sutrikimai arba bet koks poveikis akims, būtina nedelsiant kreiptis į akių ligų gydytoją.</w:t>
      </w:r>
    </w:p>
    <w:p w14:paraId="2C46E3CA" w14:textId="77777777" w:rsidR="008F33AE" w:rsidRDefault="008F33AE">
      <w:pPr>
        <w:widowControl w:val="0"/>
        <w:tabs>
          <w:tab w:val="left" w:pos="1250"/>
          <w:tab w:val="left" w:pos="2160"/>
        </w:tabs>
        <w:rPr>
          <w:rFonts w:eastAsia="Calibri"/>
          <w:iCs/>
          <w:szCs w:val="22"/>
          <w:lang w:val="lt-LT" w:eastAsia="lt-LT"/>
        </w:rPr>
      </w:pPr>
    </w:p>
    <w:p w14:paraId="369D81C4" w14:textId="77777777" w:rsidR="008F33AE" w:rsidRDefault="00BE6BA7">
      <w:pPr>
        <w:widowControl w:val="0"/>
        <w:rPr>
          <w:rFonts w:eastAsia="Calibri"/>
          <w:iCs/>
          <w:szCs w:val="22"/>
          <w:u w:val="single"/>
          <w:lang w:val="lt-LT"/>
        </w:rPr>
      </w:pPr>
      <w:r>
        <w:rPr>
          <w:rFonts w:eastAsia="Calibri"/>
          <w:i/>
          <w:iCs/>
          <w:szCs w:val="22"/>
          <w:u w:val="single"/>
          <w:lang w:val="lt-LT"/>
        </w:rPr>
        <w:t>Centrinė nervų sistema</w:t>
      </w:r>
    </w:p>
    <w:p w14:paraId="53881DA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Ciprofloksacinas, kaip ir kiti chinolonai gali išprovokuoti traukulius arba sumažinti traukulių slenkstį. Gauta pranešimų apie epilepsinę būklę. Ciprofloksaciną atsargiai reikia skirti CNS ligomis sergantiems pacientams, kuriems gali greičiau išsivystyti traukuliai. Atsiradus traukuliams, ciprofloksacino vartojimą reikia nutraukti (žr. 4.8 skyrių).</w:t>
      </w:r>
    </w:p>
    <w:p w14:paraId="27E7A87A" w14:textId="77777777" w:rsidR="008F33AE" w:rsidRDefault="008F33AE">
      <w:pPr>
        <w:widowControl w:val="0"/>
        <w:rPr>
          <w:iCs/>
          <w:noProof/>
          <w:szCs w:val="22"/>
          <w:lang w:eastAsia="x-none"/>
        </w:rPr>
      </w:pPr>
    </w:p>
    <w:p w14:paraId="7D372B5B" w14:textId="77777777" w:rsidR="008F33AE" w:rsidRDefault="00BE6BA7">
      <w:pPr>
        <w:widowControl w:val="0"/>
        <w:rPr>
          <w:i/>
          <w:iCs/>
          <w:noProof/>
          <w:szCs w:val="22"/>
          <w:u w:val="single"/>
          <w:lang w:eastAsia="x-none"/>
        </w:rPr>
      </w:pPr>
      <w:r>
        <w:rPr>
          <w:i/>
          <w:iCs/>
          <w:noProof/>
          <w:szCs w:val="22"/>
          <w:u w:val="single"/>
          <w:lang w:eastAsia="x-none"/>
        </w:rPr>
        <w:t>Periferinė neuropatija</w:t>
      </w:r>
    </w:p>
    <w:p w14:paraId="4887367F" w14:textId="77777777" w:rsidR="008F33AE" w:rsidRDefault="00BE6BA7">
      <w:pPr>
        <w:widowControl w:val="0"/>
        <w:rPr>
          <w:iCs/>
          <w:noProof/>
          <w:szCs w:val="22"/>
          <w:lang w:eastAsia="x-none"/>
        </w:rPr>
      </w:pPr>
      <w:r>
        <w:rPr>
          <w:iCs/>
          <w:noProof/>
          <w:szCs w:val="22"/>
          <w:lang w:eastAsia="x-none"/>
        </w:rPr>
        <w:t>Gauta pranešimų, kad pacientams, vartojusiems chinolonų ir fluorochinolonų, buvo sensorinės arba sensomotorinės polineuropatijos, sukeliančios paresteziją, hipesteziją, dizesteziją ar silpnumą, atvejų. Ciprofloksacinu gydomiems pacientams reikia patarti, kad, pasireiškus neuropatijos simptomams, tokiems kaip skausmas, deginimas, dilgčiojimas, nutirpimas ar silpnumas, prieš tęsiant gydymą, reikia pranešti gydytojui, kad neišsivystytų galimai negrįžtamas sutrikimas (žr. 4.8 skyrių).</w:t>
      </w:r>
    </w:p>
    <w:p w14:paraId="06428A78" w14:textId="77777777" w:rsidR="008F33AE" w:rsidRDefault="008F33AE">
      <w:pPr>
        <w:widowControl w:val="0"/>
        <w:rPr>
          <w:i/>
          <w:iCs/>
          <w:noProof/>
          <w:szCs w:val="22"/>
          <w:u w:val="single"/>
          <w:lang w:val="lt-LT" w:eastAsia="x-none"/>
        </w:rPr>
      </w:pPr>
    </w:p>
    <w:p w14:paraId="41C6D963" w14:textId="77777777" w:rsidR="008F33AE" w:rsidRDefault="00BE6BA7">
      <w:pPr>
        <w:widowControl w:val="0"/>
        <w:rPr>
          <w:i/>
          <w:iCs/>
          <w:noProof/>
          <w:szCs w:val="22"/>
          <w:u w:val="single"/>
          <w:lang w:val="lt-LT" w:eastAsia="x-none"/>
        </w:rPr>
      </w:pPr>
      <w:r>
        <w:rPr>
          <w:i/>
          <w:iCs/>
          <w:noProof/>
          <w:szCs w:val="22"/>
          <w:u w:val="single"/>
          <w:lang w:val="lt-LT" w:eastAsia="x-none"/>
        </w:rPr>
        <w:t>Psichikos reakcijos</w:t>
      </w:r>
    </w:p>
    <w:p w14:paraId="048E82DC" w14:textId="77777777" w:rsidR="008F33AE" w:rsidRDefault="00BE6BA7">
      <w:pPr>
        <w:widowControl w:val="0"/>
        <w:rPr>
          <w:iCs/>
          <w:noProof/>
          <w:szCs w:val="22"/>
          <w:lang w:val="lt-LT" w:eastAsia="x-none"/>
        </w:rPr>
      </w:pPr>
      <w:r>
        <w:rPr>
          <w:iCs/>
          <w:noProof/>
          <w:szCs w:val="22"/>
          <w:lang w:val="lt-LT" w:eastAsia="x-none"/>
        </w:rPr>
        <w:t>Pirmą kartą pavartojus ciprofloksacino, gali pasireikšti psichikos reakcijų. Retais atvejais depresija ar psichozė gali progresuoti iki minčių apie savižudybę, iki bandymo nusižudyti ar savižudybės. Jei pasireiškia depresija, psichozinės reakcijos, su savižudybe susijusios mintys ar elgesys, ciprofloksacino vartojimą reikia nutraukti.</w:t>
      </w:r>
    </w:p>
    <w:p w14:paraId="6A3EE7DE" w14:textId="77777777" w:rsidR="008F33AE" w:rsidRDefault="008F33AE">
      <w:pPr>
        <w:widowControl w:val="0"/>
        <w:tabs>
          <w:tab w:val="left" w:pos="1250"/>
          <w:tab w:val="left" w:pos="2160"/>
        </w:tabs>
        <w:rPr>
          <w:rFonts w:eastAsia="Calibri"/>
          <w:iCs/>
          <w:szCs w:val="22"/>
          <w:lang w:eastAsia="lt-LT"/>
        </w:rPr>
      </w:pPr>
    </w:p>
    <w:p w14:paraId="0A522776" w14:textId="77777777" w:rsidR="008F33AE" w:rsidRDefault="00BE6BA7">
      <w:pPr>
        <w:widowControl w:val="0"/>
        <w:rPr>
          <w:rFonts w:eastAsia="Calibri"/>
          <w:iCs/>
          <w:szCs w:val="22"/>
          <w:u w:val="single"/>
          <w:lang w:val="lt-LT"/>
        </w:rPr>
      </w:pPr>
      <w:r>
        <w:rPr>
          <w:rFonts w:eastAsia="Calibri"/>
          <w:i/>
          <w:iCs/>
          <w:szCs w:val="22"/>
          <w:u w:val="single"/>
          <w:lang w:val="lt-LT"/>
        </w:rPr>
        <w:t>Širdies ligos</w:t>
      </w:r>
    </w:p>
    <w:p w14:paraId="0CC09E5B" w14:textId="77777777" w:rsidR="008F33AE" w:rsidRDefault="00BE6BA7">
      <w:pPr>
        <w:widowControl w:val="0"/>
        <w:autoSpaceDE w:val="0"/>
        <w:autoSpaceDN w:val="0"/>
        <w:adjustRightInd w:val="0"/>
        <w:rPr>
          <w:iCs/>
          <w:szCs w:val="22"/>
          <w:lang w:val="lt-LT"/>
        </w:rPr>
      </w:pPr>
      <w:r>
        <w:rPr>
          <w:iCs/>
          <w:szCs w:val="22"/>
          <w:lang w:val="lt-LT"/>
        </w:rPr>
        <w:t>Vartojant fluorochinolonų, taip pat ir ciprofloksacino, yra būtinas atsargumas gydant pacientus, kuriems yra toliau išvardintų QT intervalo pailgėjimo rizikos veiksnių:</w:t>
      </w:r>
    </w:p>
    <w:p w14:paraId="5487BD48" w14:textId="77777777" w:rsidR="008F33AE" w:rsidRDefault="00BE6BA7">
      <w:pPr>
        <w:widowControl w:val="0"/>
        <w:numPr>
          <w:ilvl w:val="0"/>
          <w:numId w:val="5"/>
        </w:numPr>
        <w:tabs>
          <w:tab w:val="clear" w:pos="567"/>
          <w:tab w:val="clear" w:pos="720"/>
        </w:tabs>
        <w:autoSpaceDE w:val="0"/>
        <w:autoSpaceDN w:val="0"/>
        <w:adjustRightInd w:val="0"/>
        <w:spacing w:line="240" w:lineRule="auto"/>
        <w:ind w:left="567" w:hanging="567"/>
        <w:rPr>
          <w:iCs/>
          <w:szCs w:val="22"/>
          <w:lang w:val="lt-LT"/>
        </w:rPr>
      </w:pPr>
      <w:r>
        <w:rPr>
          <w:iCs/>
          <w:szCs w:val="22"/>
          <w:lang w:val="lt-LT"/>
        </w:rPr>
        <w:t>įgimtas ilgo QT sindromas;</w:t>
      </w:r>
    </w:p>
    <w:p w14:paraId="76756425" w14:textId="77777777" w:rsidR="008F33AE" w:rsidRDefault="00BE6BA7">
      <w:pPr>
        <w:widowControl w:val="0"/>
        <w:numPr>
          <w:ilvl w:val="0"/>
          <w:numId w:val="5"/>
        </w:numPr>
        <w:tabs>
          <w:tab w:val="clear" w:pos="567"/>
          <w:tab w:val="clear" w:pos="720"/>
        </w:tabs>
        <w:autoSpaceDE w:val="0"/>
        <w:autoSpaceDN w:val="0"/>
        <w:adjustRightInd w:val="0"/>
        <w:spacing w:line="240" w:lineRule="auto"/>
        <w:ind w:left="567" w:hanging="567"/>
        <w:rPr>
          <w:iCs/>
          <w:szCs w:val="22"/>
          <w:lang w:val="lt-LT"/>
        </w:rPr>
      </w:pPr>
      <w:r>
        <w:rPr>
          <w:szCs w:val="22"/>
          <w:lang w:val="lt-LT"/>
        </w:rPr>
        <w:t>kartu vartojami vaistiniai preparatai, kurie žinoma, kad ilgina QT intervalą (pvz., IA ir III klasės antiaritminiai vaistiniai preparatai, tricikliai antidepresantai, makrolidai, antispichotikai);</w:t>
      </w:r>
    </w:p>
    <w:p w14:paraId="108FDC5A" w14:textId="77777777" w:rsidR="008F33AE" w:rsidRDefault="00BE6BA7">
      <w:pPr>
        <w:widowControl w:val="0"/>
        <w:numPr>
          <w:ilvl w:val="0"/>
          <w:numId w:val="5"/>
        </w:numPr>
        <w:tabs>
          <w:tab w:val="clear" w:pos="567"/>
          <w:tab w:val="clear" w:pos="720"/>
        </w:tabs>
        <w:autoSpaceDE w:val="0"/>
        <w:autoSpaceDN w:val="0"/>
        <w:adjustRightInd w:val="0"/>
        <w:spacing w:line="240" w:lineRule="auto"/>
        <w:ind w:left="567" w:hanging="567"/>
        <w:rPr>
          <w:iCs/>
          <w:szCs w:val="22"/>
          <w:lang w:val="lt-LT"/>
        </w:rPr>
      </w:pPr>
      <w:r>
        <w:rPr>
          <w:szCs w:val="22"/>
          <w:lang w:val="lt-LT"/>
        </w:rPr>
        <w:t>nekoreguotas elektrolitų pusiausvyros sutrikimas (pvz., hipokalemija, hipomagnezemija);</w:t>
      </w:r>
    </w:p>
    <w:p w14:paraId="7A051460" w14:textId="77777777" w:rsidR="008F33AE" w:rsidRDefault="00BE6BA7">
      <w:pPr>
        <w:widowControl w:val="0"/>
        <w:numPr>
          <w:ilvl w:val="0"/>
          <w:numId w:val="5"/>
        </w:numPr>
        <w:tabs>
          <w:tab w:val="clear" w:pos="567"/>
          <w:tab w:val="clear" w:pos="720"/>
        </w:tabs>
        <w:autoSpaceDE w:val="0"/>
        <w:autoSpaceDN w:val="0"/>
        <w:adjustRightInd w:val="0"/>
        <w:spacing w:line="240" w:lineRule="auto"/>
        <w:ind w:left="567" w:hanging="567"/>
        <w:rPr>
          <w:iCs/>
          <w:szCs w:val="22"/>
          <w:lang w:val="lt-LT"/>
        </w:rPr>
      </w:pPr>
      <w:r>
        <w:rPr>
          <w:iCs/>
          <w:szCs w:val="22"/>
          <w:lang w:val="lt-LT"/>
        </w:rPr>
        <w:t>širdies liga (pvz., širdies nepakankamumas, miokardo infarktas, bradikardija).</w:t>
      </w:r>
    </w:p>
    <w:p w14:paraId="2FEBA31C" w14:textId="77777777" w:rsidR="008F33AE" w:rsidRDefault="008F33AE">
      <w:pPr>
        <w:widowControl w:val="0"/>
        <w:autoSpaceDE w:val="0"/>
        <w:autoSpaceDN w:val="0"/>
        <w:adjustRightInd w:val="0"/>
        <w:rPr>
          <w:iCs/>
          <w:szCs w:val="22"/>
          <w:lang w:val="lt-LT"/>
        </w:rPr>
      </w:pPr>
    </w:p>
    <w:p w14:paraId="7DDD22F0" w14:textId="77777777" w:rsidR="008F33AE" w:rsidRDefault="00BE6BA7">
      <w:pPr>
        <w:widowControl w:val="0"/>
        <w:autoSpaceDE w:val="0"/>
        <w:autoSpaceDN w:val="0"/>
        <w:adjustRightInd w:val="0"/>
        <w:rPr>
          <w:iCs/>
          <w:szCs w:val="22"/>
          <w:lang w:val="lt-LT"/>
        </w:rPr>
      </w:pPr>
      <w:r>
        <w:rPr>
          <w:iCs/>
          <w:szCs w:val="22"/>
          <w:lang w:val="lt-LT"/>
        </w:rPr>
        <w:t xml:space="preserve">Senyvi pacientai ir moterys gali būti jautresni QT intervalą ilginantiems vaistiniams preparatams. Dėl šios priežasties šioms populiacijoms reikia atsargiai, vartoti fluorchinolonų, įskaitant ciprofloksaciną, </w:t>
      </w:r>
      <w:r>
        <w:rPr>
          <w:iCs/>
          <w:szCs w:val="22"/>
          <w:lang w:val="lt-LT"/>
        </w:rPr>
        <w:lastRenderedPageBreak/>
        <w:t xml:space="preserve">(žr. skyrių 4.2 </w:t>
      </w:r>
      <w:r>
        <w:rPr>
          <w:i/>
          <w:iCs/>
          <w:szCs w:val="22"/>
          <w:lang w:val="lt-LT"/>
        </w:rPr>
        <w:t>Senyvi pacientai</w:t>
      </w:r>
      <w:r>
        <w:rPr>
          <w:iCs/>
          <w:szCs w:val="22"/>
          <w:lang w:val="lt-LT"/>
        </w:rPr>
        <w:t>, 4.5, 4.8 ir 4.9 skyrius).</w:t>
      </w:r>
    </w:p>
    <w:p w14:paraId="2792531D" w14:textId="77777777" w:rsidR="008F33AE" w:rsidRDefault="008F33AE">
      <w:pPr>
        <w:widowControl w:val="0"/>
        <w:autoSpaceDE w:val="0"/>
        <w:autoSpaceDN w:val="0"/>
        <w:adjustRightInd w:val="0"/>
        <w:rPr>
          <w:iCs/>
          <w:szCs w:val="22"/>
          <w:u w:val="single"/>
        </w:rPr>
      </w:pPr>
    </w:p>
    <w:p w14:paraId="338B582D" w14:textId="77777777" w:rsidR="008F33AE" w:rsidRDefault="00BE6BA7">
      <w:pPr>
        <w:widowControl w:val="0"/>
        <w:rPr>
          <w:i/>
          <w:iCs/>
          <w:szCs w:val="22"/>
          <w:u w:val="single"/>
        </w:rPr>
      </w:pPr>
      <w:r>
        <w:rPr>
          <w:i/>
          <w:iCs/>
          <w:szCs w:val="22"/>
          <w:u w:val="single"/>
        </w:rPr>
        <w:t>Disglikemija</w:t>
      </w:r>
    </w:p>
    <w:p w14:paraId="03C28B9F" w14:textId="77777777" w:rsidR="008F33AE" w:rsidRDefault="00BE6BA7">
      <w:pPr>
        <w:widowControl w:val="0"/>
        <w:tabs>
          <w:tab w:val="left" w:pos="1250"/>
          <w:tab w:val="left" w:pos="2160"/>
        </w:tabs>
        <w:rPr>
          <w:rFonts w:eastAsia="Calibri"/>
          <w:iCs/>
          <w:szCs w:val="22"/>
          <w:lang w:eastAsia="lt-LT"/>
        </w:rPr>
      </w:pPr>
      <w:r>
        <w:rPr>
          <w:rFonts w:eastAsia="Calibri"/>
          <w:iCs/>
          <w:noProof/>
          <w:szCs w:val="22"/>
          <w:lang w:eastAsia="lt-LT"/>
        </w:rPr>
        <w:t xml:space="preserve">Kaip ir vartojant visų kitų chinolonų, gauta pranešimų apie </w:t>
      </w:r>
      <w:r>
        <w:rPr>
          <w:szCs w:val="22"/>
        </w:rPr>
        <w:t>sutrikusią gliukozės koncentraciją kraujyje, įskaitant ir hipoglikemiją, ir hiperglikemiją (žr. 4.8 skyrių)</w:t>
      </w:r>
      <w:r>
        <w:rPr>
          <w:rFonts w:eastAsia="Calibri"/>
          <w:iCs/>
          <w:noProof/>
          <w:szCs w:val="22"/>
          <w:lang w:eastAsia="lt-LT"/>
        </w:rPr>
        <w:t xml:space="preserve">, dažniausiai cukriniu diabetu sergantiems senyviems pacientams, kartu </w:t>
      </w:r>
      <w:r>
        <w:rPr>
          <w:szCs w:val="22"/>
        </w:rPr>
        <w:t>vartojantiems geriamojo gliukozės koncentraciją kraujyje mažinančio vaistinio preparato (pvz., glibenklamido) arba insulino. Gauta pranešimų apie hipoglikeminės komos atvejus</w:t>
      </w:r>
      <w:r>
        <w:rPr>
          <w:rFonts w:eastAsia="Calibri"/>
          <w:iCs/>
          <w:noProof/>
          <w:szCs w:val="22"/>
          <w:lang w:eastAsia="lt-LT"/>
        </w:rPr>
        <w:t>. Rekomenduojama atidžiai stebėti gliukozės kiekį kraujyje visiems cukriniu diabetu sergantiems pacientams.</w:t>
      </w:r>
    </w:p>
    <w:p w14:paraId="5972FAFF" w14:textId="77777777" w:rsidR="008F33AE" w:rsidRDefault="008F33AE">
      <w:pPr>
        <w:widowControl w:val="0"/>
        <w:rPr>
          <w:rFonts w:eastAsia="Calibri"/>
          <w:i/>
          <w:iCs/>
          <w:szCs w:val="22"/>
        </w:rPr>
      </w:pPr>
    </w:p>
    <w:p w14:paraId="2B13F73C" w14:textId="77777777" w:rsidR="008F33AE" w:rsidRDefault="00BE6BA7">
      <w:pPr>
        <w:widowControl w:val="0"/>
        <w:rPr>
          <w:rFonts w:eastAsia="Calibri"/>
          <w:iCs/>
          <w:szCs w:val="22"/>
          <w:u w:val="single"/>
          <w:lang w:val="lt-LT"/>
        </w:rPr>
      </w:pPr>
      <w:r>
        <w:rPr>
          <w:rFonts w:eastAsia="Calibri"/>
          <w:i/>
          <w:iCs/>
          <w:szCs w:val="22"/>
          <w:u w:val="single"/>
          <w:lang w:val="lt-LT"/>
        </w:rPr>
        <w:t>Virškinimo sistema</w:t>
      </w:r>
    </w:p>
    <w:p w14:paraId="3800702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Gydymo metu ar po jo (keleto savaičių laikotarpyje po gydymo) pasireiškus sunkiam ir ilgalaikiam viduriavimui reikia pasikonsultuoti su gydytoju, nes šis simptomas gali būti antibiotikų sukelto kolito požymis (tai gyvybei pavojinga liga su galima fataline baigtimi), kurį reikia skubiai gydyti (žr. 4.8 skyrių). Tokiais atvejais ciprofloksacino vartojimą reikia nedelsiant nutraukti ir pradėti atitinkamą gydymą. Šioje situacijoje draudžiama vartoti peristaltiką slopinančius </w:t>
      </w:r>
      <w:r>
        <w:rPr>
          <w:rFonts w:eastAsia="Calibri"/>
          <w:iCs/>
          <w:lang w:eastAsia="lt-LT"/>
        </w:rPr>
        <w:t>vaistinius preparatus</w:t>
      </w:r>
      <w:r>
        <w:rPr>
          <w:rFonts w:eastAsia="Calibri"/>
          <w:iCs/>
          <w:szCs w:val="22"/>
          <w:lang w:val="lt-LT" w:eastAsia="lt-LT"/>
        </w:rPr>
        <w:t>.</w:t>
      </w:r>
    </w:p>
    <w:p w14:paraId="03DC0461" w14:textId="77777777" w:rsidR="008F33AE" w:rsidRDefault="008F33AE">
      <w:pPr>
        <w:widowControl w:val="0"/>
        <w:tabs>
          <w:tab w:val="left" w:pos="1250"/>
          <w:tab w:val="left" w:pos="2160"/>
        </w:tabs>
        <w:rPr>
          <w:rFonts w:eastAsia="Calibri"/>
          <w:iCs/>
          <w:szCs w:val="22"/>
          <w:lang w:val="lt-LT" w:eastAsia="lt-LT"/>
        </w:rPr>
      </w:pPr>
    </w:p>
    <w:p w14:paraId="2AA0C027" w14:textId="77777777" w:rsidR="008F33AE" w:rsidRDefault="00BE6BA7">
      <w:pPr>
        <w:widowControl w:val="0"/>
        <w:rPr>
          <w:rFonts w:eastAsia="Calibri"/>
          <w:iCs/>
          <w:szCs w:val="22"/>
          <w:u w:val="single"/>
          <w:lang w:val="lt-LT"/>
        </w:rPr>
      </w:pPr>
      <w:r>
        <w:rPr>
          <w:rFonts w:eastAsia="Calibri"/>
          <w:i/>
          <w:iCs/>
          <w:szCs w:val="22"/>
          <w:u w:val="single"/>
          <w:lang w:val="lt-LT"/>
        </w:rPr>
        <w:t>Inkstų ir šlapimo sistema</w:t>
      </w:r>
    </w:p>
    <w:p w14:paraId="73F8538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Gauta pranešimų apie su ciprofloksacino vartojimu susijusią kristaluriją (žr. 4.8 skyrių). Pacientai, vartojantys ciprofloksaciną, turi vartoti pakankamai skysčių ir vengti per didelio šlapimo šarmingumo.</w:t>
      </w:r>
    </w:p>
    <w:p w14:paraId="18A89D09" w14:textId="77777777" w:rsidR="008F33AE" w:rsidRDefault="008F33AE">
      <w:pPr>
        <w:widowControl w:val="0"/>
        <w:autoSpaceDE w:val="0"/>
        <w:autoSpaceDN w:val="0"/>
        <w:adjustRightInd w:val="0"/>
        <w:rPr>
          <w:b/>
          <w:i/>
          <w:iCs/>
          <w:szCs w:val="22"/>
          <w:lang w:val="lt-LT"/>
        </w:rPr>
      </w:pPr>
    </w:p>
    <w:p w14:paraId="179D3106" w14:textId="77777777" w:rsidR="008F33AE" w:rsidRPr="005B14CB" w:rsidRDefault="00BE6BA7">
      <w:pPr>
        <w:widowControl w:val="0"/>
        <w:autoSpaceDE w:val="0"/>
        <w:autoSpaceDN w:val="0"/>
        <w:adjustRightInd w:val="0"/>
        <w:rPr>
          <w:i/>
          <w:szCs w:val="22"/>
          <w:u w:val="single"/>
          <w:lang w:val="lt-LT"/>
        </w:rPr>
      </w:pPr>
      <w:r w:rsidRPr="005B14CB">
        <w:rPr>
          <w:i/>
          <w:szCs w:val="22"/>
          <w:u w:val="single"/>
          <w:lang w:val="lt-LT"/>
        </w:rPr>
        <w:t>Pacientams, kurių inkstų funkcija sutrikusi</w:t>
      </w:r>
    </w:p>
    <w:p w14:paraId="046E62FD" w14:textId="77777777" w:rsidR="008F33AE" w:rsidRDefault="00BE6BA7">
      <w:pPr>
        <w:widowControl w:val="0"/>
        <w:autoSpaceDE w:val="0"/>
        <w:autoSpaceDN w:val="0"/>
        <w:adjustRightInd w:val="0"/>
        <w:rPr>
          <w:iCs/>
          <w:szCs w:val="22"/>
          <w:lang w:val="lt-LT"/>
        </w:rPr>
      </w:pPr>
      <w:r>
        <w:rPr>
          <w:iCs/>
          <w:szCs w:val="22"/>
          <w:lang w:val="lt-LT"/>
        </w:rPr>
        <w:t xml:space="preserve">Kadangi didžiausias nepakitusio ciprofloksacino kiekis yra šalinamas per inkstus, pacientams, kurių inkstų funkcija sutrikusi, būtina </w:t>
      </w:r>
      <w:r>
        <w:rPr>
          <w:szCs w:val="22"/>
          <w:lang w:val="lt-LT"/>
        </w:rPr>
        <w:t>koreguoti dozę, kaip nurodyta sk. 4.2, tam, kad būtų išvengta nepageidaujamo vaistinio preparato poveikio – ciprofloksacino kaupimosi.</w:t>
      </w:r>
    </w:p>
    <w:p w14:paraId="19D8330B" w14:textId="77777777" w:rsidR="008F33AE" w:rsidRDefault="008F33AE">
      <w:pPr>
        <w:widowControl w:val="0"/>
        <w:tabs>
          <w:tab w:val="left" w:pos="1250"/>
          <w:tab w:val="left" w:pos="2160"/>
        </w:tabs>
        <w:rPr>
          <w:rFonts w:eastAsia="Calibri"/>
          <w:iCs/>
          <w:szCs w:val="22"/>
          <w:lang w:val="lt-LT" w:eastAsia="lt-LT"/>
        </w:rPr>
      </w:pPr>
    </w:p>
    <w:p w14:paraId="162AEA24" w14:textId="77777777" w:rsidR="008F33AE" w:rsidRDefault="00BE6BA7">
      <w:pPr>
        <w:widowControl w:val="0"/>
        <w:rPr>
          <w:rFonts w:eastAsia="Calibri"/>
          <w:iCs/>
          <w:szCs w:val="22"/>
          <w:u w:val="single"/>
          <w:lang w:val="lt-LT"/>
        </w:rPr>
      </w:pPr>
      <w:r>
        <w:rPr>
          <w:rFonts w:eastAsia="Calibri"/>
          <w:i/>
          <w:iCs/>
          <w:szCs w:val="22"/>
          <w:u w:val="single"/>
          <w:lang w:val="lt-LT"/>
        </w:rPr>
        <w:t>Kepenų ir tulžies sistema</w:t>
      </w:r>
    </w:p>
    <w:p w14:paraId="076522F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Vartojant ciprofloksaciną buvo kepenų nekrozės ir gyvybei pavojingo kepenų funkcijos nepakankamumo atvejų (žr. 4.8 skyrių). Pasireiškus bet kokiems kepenų ligų simptomams (anoreksijai, geltai, šlapimo patamsėjimui, niežuliui ar pilvo skausmams), reikia nutraukti gydymą.</w:t>
      </w:r>
    </w:p>
    <w:p w14:paraId="4DFA7CC6" w14:textId="77777777" w:rsidR="008F33AE" w:rsidRDefault="008F33AE">
      <w:pPr>
        <w:widowControl w:val="0"/>
        <w:tabs>
          <w:tab w:val="left" w:pos="1250"/>
          <w:tab w:val="left" w:pos="2160"/>
        </w:tabs>
        <w:rPr>
          <w:rFonts w:eastAsia="Calibri"/>
          <w:iCs/>
          <w:szCs w:val="22"/>
          <w:lang w:val="lt-LT" w:eastAsia="lt-LT"/>
        </w:rPr>
      </w:pPr>
    </w:p>
    <w:p w14:paraId="1D91901F" w14:textId="77777777" w:rsidR="008F33AE" w:rsidRDefault="00BE6BA7">
      <w:pPr>
        <w:widowControl w:val="0"/>
        <w:rPr>
          <w:rFonts w:eastAsia="Calibri"/>
          <w:iCs/>
          <w:szCs w:val="22"/>
          <w:u w:val="single"/>
          <w:lang w:val="lt-LT"/>
        </w:rPr>
      </w:pPr>
      <w:r>
        <w:rPr>
          <w:rFonts w:eastAsia="Calibri"/>
          <w:i/>
          <w:iCs/>
          <w:szCs w:val="22"/>
          <w:u w:val="single"/>
          <w:lang w:val="lt-LT"/>
        </w:rPr>
        <w:t>Gliukozės-6-fosfato dehidrogenazės deficitas</w:t>
      </w:r>
    </w:p>
    <w:p w14:paraId="7452C71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Gauta pranešimų apie hemolizės reakcijas, pasireiškusias ciprofloksacinu gydytiems pacientams, kuriems buvo gliukozės-6-fosfato dehidrogenazės deficitas. Todėl reikia vengti vartoti ciprofloksaciną nebent galima nauda atsveria galimą riziką. Tokiu atveju reikia nuolat stebėti dėl galimo hemolizės pasireiškimo.</w:t>
      </w:r>
    </w:p>
    <w:p w14:paraId="26AC57F5" w14:textId="77777777" w:rsidR="008F33AE" w:rsidRDefault="008F33AE">
      <w:pPr>
        <w:widowControl w:val="0"/>
        <w:tabs>
          <w:tab w:val="left" w:pos="1250"/>
          <w:tab w:val="left" w:pos="2160"/>
        </w:tabs>
        <w:rPr>
          <w:rFonts w:eastAsia="Calibri"/>
          <w:iCs/>
          <w:szCs w:val="22"/>
          <w:lang w:val="lt-LT" w:eastAsia="lt-LT"/>
        </w:rPr>
      </w:pPr>
    </w:p>
    <w:p w14:paraId="3CB71810" w14:textId="77777777" w:rsidR="008F33AE" w:rsidRDefault="00BE6BA7">
      <w:pPr>
        <w:widowControl w:val="0"/>
        <w:rPr>
          <w:rFonts w:eastAsia="Calibri"/>
          <w:iCs/>
          <w:szCs w:val="22"/>
          <w:u w:val="single"/>
          <w:lang w:val="lt-LT"/>
        </w:rPr>
      </w:pPr>
      <w:r>
        <w:rPr>
          <w:rFonts w:eastAsia="Calibri"/>
          <w:i/>
          <w:iCs/>
          <w:szCs w:val="22"/>
          <w:u w:val="single"/>
          <w:lang w:val="lt-LT"/>
        </w:rPr>
        <w:t>Atsparumas</w:t>
      </w:r>
    </w:p>
    <w:p w14:paraId="5722F14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Gydymo ciprofloksacino bakterija (kuri demonstruoja atsparumą ciprofloksacinui) metu arba po jo, ji gali būti izoliuota, su arba be kliniškai matomos superinfekcijos. Gali būti tam tikros ciprofloksacinui atsparios bakterijos pasirinkimo rizika kai taikomas ilgalaikis gydymas ir pasireiškia nozokomialinės infekcijos ir/arba infekcijos kurias sukelia </w:t>
      </w:r>
      <w:r>
        <w:rPr>
          <w:rFonts w:eastAsia="Calibri"/>
          <w:i/>
          <w:iCs/>
          <w:szCs w:val="22"/>
          <w:lang w:val="lt-LT" w:eastAsia="lt-LT"/>
        </w:rPr>
        <w:t>Staphylococcus</w:t>
      </w:r>
      <w:r>
        <w:rPr>
          <w:rFonts w:eastAsia="Calibri"/>
          <w:iCs/>
          <w:szCs w:val="22"/>
          <w:lang w:val="lt-LT" w:eastAsia="lt-LT"/>
        </w:rPr>
        <w:t xml:space="preserve"> ir </w:t>
      </w:r>
      <w:r>
        <w:rPr>
          <w:rFonts w:eastAsia="Calibri"/>
          <w:i/>
          <w:iCs/>
          <w:szCs w:val="22"/>
          <w:lang w:val="lt-LT" w:eastAsia="lt-LT"/>
        </w:rPr>
        <w:t>Pseudomonas rūšys</w:t>
      </w:r>
      <w:r>
        <w:rPr>
          <w:rFonts w:eastAsia="Calibri"/>
          <w:iCs/>
          <w:szCs w:val="22"/>
          <w:lang w:val="lt-LT" w:eastAsia="lt-LT"/>
        </w:rPr>
        <w:t>.</w:t>
      </w:r>
    </w:p>
    <w:p w14:paraId="728F3E54" w14:textId="77777777" w:rsidR="008F33AE" w:rsidRDefault="008F33AE">
      <w:pPr>
        <w:widowControl w:val="0"/>
        <w:tabs>
          <w:tab w:val="left" w:pos="1250"/>
          <w:tab w:val="left" w:pos="2160"/>
        </w:tabs>
        <w:rPr>
          <w:rFonts w:eastAsia="Calibri"/>
          <w:iCs/>
          <w:szCs w:val="22"/>
          <w:lang w:val="lt-LT" w:eastAsia="lt-LT"/>
        </w:rPr>
      </w:pPr>
    </w:p>
    <w:p w14:paraId="7C572149" w14:textId="77777777" w:rsidR="008F33AE" w:rsidRDefault="00BE6BA7">
      <w:pPr>
        <w:widowControl w:val="0"/>
        <w:rPr>
          <w:rFonts w:eastAsia="Calibri"/>
          <w:iCs/>
          <w:szCs w:val="22"/>
          <w:u w:val="single"/>
          <w:lang w:val="lt-LT"/>
        </w:rPr>
      </w:pPr>
      <w:r>
        <w:rPr>
          <w:rFonts w:eastAsia="Calibri"/>
          <w:i/>
          <w:iCs/>
          <w:szCs w:val="22"/>
          <w:u w:val="single"/>
          <w:lang w:val="lt-LT"/>
        </w:rPr>
        <w:t>Citochromas P450</w:t>
      </w:r>
    </w:p>
    <w:p w14:paraId="35A4E8A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Ciprofloksacinas slopina CYP1A2 ir tai gali sąlygoti kartu skiriamų </w:t>
      </w:r>
      <w:r>
        <w:rPr>
          <w:rFonts w:eastAsia="Calibri"/>
          <w:iCs/>
          <w:lang w:eastAsia="lt-LT"/>
        </w:rPr>
        <w:t>vaistinių preparatų</w:t>
      </w:r>
      <w:r>
        <w:rPr>
          <w:rFonts w:eastAsia="Calibri"/>
          <w:iCs/>
          <w:szCs w:val="22"/>
          <w:lang w:val="lt-LT" w:eastAsia="lt-LT"/>
        </w:rPr>
        <w:t xml:space="preserve">, kurie metabolizuojami, dalyvaujant šiam fermentui (pvz., teofilino, klozapino, olanzapino, ropinirolio, tizanidino, duloksetino, agomelatino), koncentracijos padidėjimą kraujo plazmoje. Todėl pacientai, vartojantys šiuos </w:t>
      </w:r>
      <w:r>
        <w:rPr>
          <w:rFonts w:eastAsia="Calibri"/>
          <w:iCs/>
          <w:lang w:eastAsia="lt-LT"/>
        </w:rPr>
        <w:t>vaistinius preparatus</w:t>
      </w:r>
      <w:r>
        <w:rPr>
          <w:rFonts w:eastAsia="Calibri"/>
          <w:iCs/>
          <w:szCs w:val="22"/>
          <w:lang w:val="lt-LT" w:eastAsia="lt-LT"/>
        </w:rPr>
        <w:t xml:space="preserve"> kartu su cirofloksacinu, turi būti atidžiai nuolat stebimi dėl klinikinių </w:t>
      </w:r>
      <w:r>
        <w:rPr>
          <w:rFonts w:eastAsia="Calibri"/>
          <w:iCs/>
          <w:lang w:eastAsia="lt-LT"/>
        </w:rPr>
        <w:t xml:space="preserve">vaistinių preparatų </w:t>
      </w:r>
      <w:r>
        <w:rPr>
          <w:rFonts w:eastAsia="Calibri"/>
          <w:iCs/>
          <w:szCs w:val="22"/>
          <w:lang w:val="lt-LT" w:eastAsia="lt-LT"/>
        </w:rPr>
        <w:t>perdozavimo požymių ir gali prireikti ištirti jų, (pvz., teofilino), koncentraciją kraujo serume (žr. 4.5 skyrių).</w:t>
      </w:r>
    </w:p>
    <w:p w14:paraId="127D2CC0" w14:textId="77777777" w:rsidR="008F33AE" w:rsidRDefault="008F33AE">
      <w:pPr>
        <w:widowControl w:val="0"/>
        <w:tabs>
          <w:tab w:val="left" w:pos="1250"/>
          <w:tab w:val="left" w:pos="2160"/>
        </w:tabs>
        <w:rPr>
          <w:rFonts w:eastAsia="Calibri"/>
          <w:iCs/>
          <w:szCs w:val="22"/>
          <w:lang w:val="lt-LT" w:eastAsia="lt-LT"/>
        </w:rPr>
      </w:pPr>
    </w:p>
    <w:p w14:paraId="672A876E" w14:textId="77777777" w:rsidR="008F33AE" w:rsidRDefault="00BE6BA7">
      <w:pPr>
        <w:widowControl w:val="0"/>
        <w:rPr>
          <w:rFonts w:eastAsia="Calibri"/>
          <w:iCs/>
          <w:szCs w:val="22"/>
          <w:u w:val="single"/>
          <w:lang w:val="lt-LT"/>
        </w:rPr>
      </w:pPr>
      <w:r>
        <w:rPr>
          <w:rFonts w:eastAsia="Calibri"/>
          <w:i/>
          <w:iCs/>
          <w:szCs w:val="22"/>
          <w:u w:val="single"/>
          <w:lang w:val="lt-LT"/>
        </w:rPr>
        <w:t>Metotreksatas</w:t>
      </w:r>
    </w:p>
    <w:p w14:paraId="659A845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Nerekomenduojama ciprofloksaciną vartoti kartu su metotreksatu (žr. 4.5 skyrių).</w:t>
      </w:r>
    </w:p>
    <w:p w14:paraId="73D2ECD7" w14:textId="77777777" w:rsidR="008F33AE" w:rsidRDefault="008F33AE">
      <w:pPr>
        <w:widowControl w:val="0"/>
        <w:tabs>
          <w:tab w:val="left" w:pos="1250"/>
          <w:tab w:val="left" w:pos="2160"/>
        </w:tabs>
        <w:rPr>
          <w:rFonts w:eastAsia="Calibri"/>
          <w:iCs/>
          <w:szCs w:val="22"/>
          <w:lang w:val="lt-LT" w:eastAsia="lt-LT"/>
        </w:rPr>
      </w:pPr>
    </w:p>
    <w:p w14:paraId="7DD4F700"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Sąveika atliekamų tyrimų metu</w:t>
      </w:r>
    </w:p>
    <w:p w14:paraId="6E14C7CA" w14:textId="77777777" w:rsidR="008F33AE" w:rsidRDefault="00BE6BA7">
      <w:pPr>
        <w:widowControl w:val="0"/>
        <w:rPr>
          <w:rFonts w:eastAsia="Calibri"/>
          <w:iCs/>
          <w:szCs w:val="22"/>
          <w:lang w:val="lt-LT" w:eastAsia="lt-LT"/>
        </w:rPr>
      </w:pPr>
      <w:r>
        <w:rPr>
          <w:rFonts w:eastAsia="Calibri"/>
          <w:szCs w:val="22"/>
          <w:lang w:val="lt-LT"/>
        </w:rPr>
        <w:t xml:space="preserve">Dėl ciprofloksacino </w:t>
      </w:r>
      <w:r>
        <w:rPr>
          <w:rFonts w:eastAsia="Calibri"/>
          <w:i/>
          <w:szCs w:val="22"/>
          <w:lang w:val="lt-LT"/>
        </w:rPr>
        <w:t>in</w:t>
      </w:r>
      <w:r>
        <w:rPr>
          <w:rFonts w:eastAsia="Calibri"/>
          <w:i/>
          <w:szCs w:val="22"/>
        </w:rPr>
        <w:t xml:space="preserve"> </w:t>
      </w:r>
      <w:r>
        <w:rPr>
          <w:rFonts w:eastAsia="Calibri"/>
          <w:i/>
          <w:szCs w:val="22"/>
          <w:lang w:val="lt-LT"/>
        </w:rPr>
        <w:t>vitro</w:t>
      </w:r>
      <w:r>
        <w:rPr>
          <w:rFonts w:eastAsia="Calibri"/>
          <w:szCs w:val="22"/>
          <w:lang w:val="lt-LT"/>
        </w:rPr>
        <w:t xml:space="preserve"> veikimo prieš tuberkuliozės mikobakteriją, gali būti gaunami klaidingai </w:t>
      </w:r>
      <w:r>
        <w:rPr>
          <w:rFonts w:eastAsia="Calibri"/>
          <w:iCs/>
          <w:szCs w:val="22"/>
          <w:lang w:val="lt-LT" w:eastAsia="lt-LT"/>
        </w:rPr>
        <w:lastRenderedPageBreak/>
        <w:t>neigiami bakteriologinių testų rezultatai pacientams, kurie tuo metu vartoja ciprofloksaciną.</w:t>
      </w:r>
    </w:p>
    <w:p w14:paraId="2E4175E9" w14:textId="77777777" w:rsidR="008F33AE" w:rsidRDefault="008F33AE">
      <w:pPr>
        <w:widowControl w:val="0"/>
        <w:tabs>
          <w:tab w:val="left" w:pos="1250"/>
          <w:tab w:val="left" w:pos="2160"/>
        </w:tabs>
        <w:rPr>
          <w:rFonts w:eastAsia="Calibri"/>
          <w:iCs/>
          <w:szCs w:val="22"/>
          <w:lang w:val="lt-LT" w:eastAsia="lt-LT"/>
        </w:rPr>
      </w:pPr>
    </w:p>
    <w:p w14:paraId="20554A48" w14:textId="77777777" w:rsidR="008F33AE" w:rsidRDefault="00BE6BA7">
      <w:pPr>
        <w:widowControl w:val="0"/>
        <w:rPr>
          <w:rFonts w:eastAsia="Calibri"/>
          <w:szCs w:val="22"/>
          <w:lang w:val="cs-CZ"/>
        </w:rPr>
      </w:pPr>
      <w:bookmarkStart w:id="20" w:name="_Toc129243231"/>
      <w:bookmarkStart w:id="21" w:name="_Toc129243106"/>
      <w:r>
        <w:rPr>
          <w:rFonts w:eastAsia="Calibri"/>
          <w:szCs w:val="22"/>
          <w:lang w:val="cs-CZ"/>
        </w:rPr>
        <w:t>Šio vaistinio preparato kiekvienoje tabletėje yra mažiau kaip 1 mmol (23 mg) natrio, t. y. jis beveik neturi reikšmės.</w:t>
      </w:r>
    </w:p>
    <w:p w14:paraId="030F6F72" w14:textId="77777777" w:rsidR="008F33AE" w:rsidRDefault="008F33AE">
      <w:pPr>
        <w:widowControl w:val="0"/>
        <w:tabs>
          <w:tab w:val="left" w:pos="1250"/>
          <w:tab w:val="left" w:pos="2160"/>
        </w:tabs>
        <w:rPr>
          <w:szCs w:val="22"/>
        </w:rPr>
      </w:pPr>
    </w:p>
    <w:p w14:paraId="7E6883FF" w14:textId="75860148" w:rsidR="008F33AE" w:rsidRDefault="00BE6BA7" w:rsidP="005B14CB">
      <w:pPr>
        <w:widowControl w:val="0"/>
        <w:outlineLvl w:val="2"/>
        <w:rPr>
          <w:rFonts w:eastAsia="Calibri"/>
          <w:iCs/>
          <w:szCs w:val="22"/>
          <w:lang w:val="lt-LT" w:eastAsia="lt-LT"/>
        </w:rPr>
      </w:pPr>
      <w:r>
        <w:rPr>
          <w:rFonts w:eastAsia="Calibri"/>
          <w:b/>
          <w:iCs/>
          <w:kern w:val="28"/>
          <w:szCs w:val="22"/>
          <w:lang w:val="lt-LT" w:eastAsia="lt-LT"/>
        </w:rPr>
        <w:t>4.5</w:t>
      </w:r>
      <w:r>
        <w:rPr>
          <w:rFonts w:eastAsia="Calibri"/>
          <w:b/>
          <w:iCs/>
          <w:kern w:val="28"/>
          <w:szCs w:val="22"/>
          <w:lang w:val="lt-LT" w:eastAsia="lt-LT"/>
        </w:rPr>
        <w:tab/>
        <w:t>Sąveika su kitais vaistiniais preparatais ir kitokia sąveika</w:t>
      </w:r>
      <w:bookmarkEnd w:id="20"/>
      <w:bookmarkEnd w:id="21"/>
    </w:p>
    <w:p w14:paraId="01BB1E36" w14:textId="77777777" w:rsidR="001D668C" w:rsidRPr="005B14CB" w:rsidRDefault="001D668C" w:rsidP="005B14CB">
      <w:pPr>
        <w:pStyle w:val="Pagrindinistekstas"/>
        <w:spacing w:before="252"/>
        <w:rPr>
          <w:i w:val="0"/>
          <w:iCs/>
        </w:rPr>
      </w:pPr>
      <w:r w:rsidRPr="005B14CB">
        <w:rPr>
          <w:i w:val="0"/>
          <w:iCs/>
          <w:color w:val="auto"/>
          <w:spacing w:val="-6"/>
          <w:u w:val="single"/>
        </w:rPr>
        <w:t>Kitų</w:t>
      </w:r>
      <w:r w:rsidRPr="005B14CB">
        <w:rPr>
          <w:i w:val="0"/>
          <w:iCs/>
          <w:color w:val="auto"/>
          <w:spacing w:val="2"/>
          <w:u w:val="single"/>
        </w:rPr>
        <w:t xml:space="preserve"> </w:t>
      </w:r>
      <w:r w:rsidRPr="005B14CB">
        <w:rPr>
          <w:i w:val="0"/>
          <w:iCs/>
          <w:color w:val="auto"/>
          <w:spacing w:val="-6"/>
          <w:u w:val="single"/>
        </w:rPr>
        <w:t>vaistinių</w:t>
      </w:r>
      <w:r w:rsidRPr="005B14CB">
        <w:rPr>
          <w:i w:val="0"/>
          <w:iCs/>
          <w:color w:val="auto"/>
          <w:spacing w:val="3"/>
          <w:u w:val="single"/>
        </w:rPr>
        <w:t xml:space="preserve"> </w:t>
      </w:r>
      <w:r w:rsidRPr="005B14CB">
        <w:rPr>
          <w:i w:val="0"/>
          <w:iCs/>
          <w:color w:val="auto"/>
          <w:spacing w:val="-6"/>
          <w:u w:val="single"/>
        </w:rPr>
        <w:t>preparatų</w:t>
      </w:r>
      <w:r w:rsidRPr="005B14CB">
        <w:rPr>
          <w:i w:val="0"/>
          <w:iCs/>
          <w:color w:val="auto"/>
          <w:spacing w:val="4"/>
          <w:u w:val="single"/>
        </w:rPr>
        <w:t xml:space="preserve"> </w:t>
      </w:r>
      <w:r w:rsidRPr="005B14CB">
        <w:rPr>
          <w:i w:val="0"/>
          <w:iCs/>
          <w:color w:val="auto"/>
          <w:spacing w:val="-6"/>
          <w:u w:val="single"/>
        </w:rPr>
        <w:t>poveikis</w:t>
      </w:r>
      <w:r w:rsidRPr="005B14CB">
        <w:rPr>
          <w:i w:val="0"/>
          <w:iCs/>
          <w:color w:val="auto"/>
          <w:spacing w:val="2"/>
          <w:u w:val="single"/>
        </w:rPr>
        <w:t xml:space="preserve"> </w:t>
      </w:r>
      <w:r w:rsidRPr="005B14CB">
        <w:rPr>
          <w:i w:val="0"/>
          <w:iCs/>
          <w:color w:val="auto"/>
          <w:spacing w:val="-6"/>
          <w:u w:val="single"/>
        </w:rPr>
        <w:t>ciprofloksacinui</w:t>
      </w:r>
    </w:p>
    <w:p w14:paraId="5B42A8A5" w14:textId="77777777" w:rsidR="001D668C" w:rsidRPr="001D668C" w:rsidRDefault="001D668C">
      <w:pPr>
        <w:widowControl w:val="0"/>
        <w:tabs>
          <w:tab w:val="left" w:pos="1250"/>
          <w:tab w:val="left" w:pos="2160"/>
        </w:tabs>
        <w:rPr>
          <w:rFonts w:eastAsia="Calibri"/>
          <w:iCs/>
          <w:szCs w:val="22"/>
          <w:lang w:val="lt-LT" w:eastAsia="lt-LT"/>
        </w:rPr>
      </w:pPr>
    </w:p>
    <w:p w14:paraId="0A9CDB8D" w14:textId="77777777" w:rsidR="008F33AE" w:rsidRDefault="00BE6BA7">
      <w:pPr>
        <w:widowControl w:val="0"/>
        <w:autoSpaceDE w:val="0"/>
        <w:autoSpaceDN w:val="0"/>
        <w:adjustRightInd w:val="0"/>
        <w:rPr>
          <w:i/>
          <w:iCs/>
          <w:szCs w:val="22"/>
          <w:u w:val="single"/>
          <w:lang w:val="lt-LT"/>
        </w:rPr>
      </w:pPr>
      <w:r>
        <w:rPr>
          <w:i/>
          <w:iCs/>
          <w:color w:val="000000"/>
          <w:szCs w:val="22"/>
          <w:u w:val="single"/>
          <w:lang w:val="lt-LT" w:eastAsia="lt-LT"/>
        </w:rPr>
        <w:t>Vaistiniai preparatai, ilginantys QT intervalą</w:t>
      </w:r>
    </w:p>
    <w:p w14:paraId="3E9F5D41" w14:textId="77777777" w:rsidR="008F33AE" w:rsidRDefault="00BE6BA7">
      <w:pPr>
        <w:widowControl w:val="0"/>
        <w:autoSpaceDE w:val="0"/>
        <w:autoSpaceDN w:val="0"/>
        <w:adjustRightInd w:val="0"/>
        <w:rPr>
          <w:iCs/>
          <w:szCs w:val="22"/>
          <w:lang w:val="lt-LT"/>
        </w:rPr>
      </w:pPr>
      <w:r>
        <w:rPr>
          <w:color w:val="000000"/>
          <w:szCs w:val="22"/>
          <w:lang w:val="lt-LT" w:eastAsia="lt-LT"/>
        </w:rPr>
        <w:t>Ciprofloksacino, kaip ir kitų fluorochinolonų, turėtų būti vartojama atsargiai pacientams, gydomiems vaistiniais preparatais, kurie ilgina QT intervalą (pvz., IA ir III klasės antiaritminiais vaistiniais preparatais, tricikliais antidepresantais, makrolidais, vaistiniais preparatais nuo psichozės) (žr. 4.4 skyrių).</w:t>
      </w:r>
    </w:p>
    <w:p w14:paraId="02C966D3" w14:textId="77777777" w:rsidR="008F33AE" w:rsidRDefault="008F33AE">
      <w:pPr>
        <w:widowControl w:val="0"/>
        <w:tabs>
          <w:tab w:val="left" w:pos="1250"/>
          <w:tab w:val="left" w:pos="2160"/>
        </w:tabs>
        <w:rPr>
          <w:rFonts w:eastAsia="Calibri"/>
          <w:iCs/>
          <w:szCs w:val="22"/>
          <w:lang w:val="lt-LT" w:eastAsia="lt-LT"/>
        </w:rPr>
      </w:pPr>
    </w:p>
    <w:p w14:paraId="037A68D3"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Chelatų kompleksų susidarymas</w:t>
      </w:r>
    </w:p>
    <w:p w14:paraId="0A1414A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Ciprofloksacino (geriamąją formą) skiriant kartu su daugiavalentės katijoninės sudėties vaistiniais preparatais ir mineralų papildais (pvz., kalciu, magniu, aliuminiu, geležimi), polimeriniais fosfatų rišikliais (pvz., sevelameru arba lantano karbonatu), sukralfatu ar rūgštingumą mažinančiais vaistiniais preparatais ir stipriai nuo rūgščių-šarmų poveikio apsaugotais vaistiniais preparatais (pvz., didanozino tabletėmis), kurių sudėtyje yra magnio, aliuminio ar kalcio, pablogėja ciprofloksacino rezorbcija. Todėl ciprofloksaciną reikia skirti likus 1–2 valandoms iki šių vaistinių preparatų vartojimo arba praėjus mažiausiai 4 valandoms po jo. Šis apribojimas netaikomas rūgštingumą mažinantiems vaistiniams preparatams, priklausantiems H2 receptorių blokatorių grupei.</w:t>
      </w:r>
    </w:p>
    <w:p w14:paraId="3F697618" w14:textId="77777777" w:rsidR="008F33AE" w:rsidRDefault="008F33AE">
      <w:pPr>
        <w:widowControl w:val="0"/>
        <w:tabs>
          <w:tab w:val="left" w:pos="1250"/>
          <w:tab w:val="left" w:pos="2160"/>
        </w:tabs>
        <w:rPr>
          <w:rFonts w:eastAsia="Calibri"/>
          <w:iCs/>
          <w:szCs w:val="22"/>
          <w:lang w:val="lt-LT" w:eastAsia="lt-LT"/>
        </w:rPr>
      </w:pPr>
    </w:p>
    <w:p w14:paraId="4BE45814"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Maistas ir pieno produktai</w:t>
      </w:r>
    </w:p>
    <w:p w14:paraId="1213D6A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 maistu gaunamas kalcis, kaip valgio dalis, reikšmingos įtakos absorbcijai neturi. Tačiau ciprofloksaciną reiktų vengti vartoti kartu su pieno produktais arba mineralais praturtintais gėrimais (pvz., pienu, jogurtu, kalciu praturtintomis apelsinų sultimis), nes gali susilpnėti ciprofloksacino įsisavinimas.</w:t>
      </w:r>
    </w:p>
    <w:p w14:paraId="1E1E80EA" w14:textId="77777777" w:rsidR="008F33AE" w:rsidRDefault="008F33AE">
      <w:pPr>
        <w:widowControl w:val="0"/>
        <w:tabs>
          <w:tab w:val="left" w:pos="1250"/>
          <w:tab w:val="left" w:pos="2160"/>
        </w:tabs>
        <w:rPr>
          <w:rFonts w:eastAsia="Calibri"/>
          <w:iCs/>
          <w:szCs w:val="22"/>
          <w:lang w:val="lt-LT" w:eastAsia="lt-LT"/>
        </w:rPr>
      </w:pPr>
    </w:p>
    <w:p w14:paraId="134445FC" w14:textId="77777777" w:rsidR="008F33AE" w:rsidRDefault="00BE6BA7">
      <w:pPr>
        <w:widowControl w:val="0"/>
        <w:tabs>
          <w:tab w:val="left" w:pos="1250"/>
          <w:tab w:val="left" w:pos="2160"/>
        </w:tabs>
        <w:rPr>
          <w:rFonts w:eastAsia="Calibri"/>
          <w:i/>
          <w:szCs w:val="22"/>
          <w:u w:val="single"/>
          <w:lang w:val="lt-LT" w:eastAsia="lt-LT"/>
        </w:rPr>
      </w:pPr>
      <w:r>
        <w:rPr>
          <w:rFonts w:eastAsia="Calibri"/>
          <w:i/>
          <w:szCs w:val="22"/>
          <w:u w:val="single"/>
          <w:lang w:val="lt-LT" w:eastAsia="lt-LT"/>
        </w:rPr>
        <w:t>Probenecidas</w:t>
      </w:r>
    </w:p>
    <w:p w14:paraId="3D3D982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Probenecidas sutrikdo ciprofloksacino sekreciją inkstuose. Probenecidą ir ciprofloksaciną skiriant kartu, padidėja ciprofloksacino koncentracija kraujo serume.</w:t>
      </w:r>
    </w:p>
    <w:p w14:paraId="7F02240B" w14:textId="77777777" w:rsidR="008F33AE" w:rsidRDefault="008F33AE">
      <w:pPr>
        <w:widowControl w:val="0"/>
        <w:tabs>
          <w:tab w:val="left" w:pos="1250"/>
          <w:tab w:val="left" w:pos="2160"/>
        </w:tabs>
        <w:rPr>
          <w:rFonts w:eastAsia="Calibri"/>
          <w:iCs/>
          <w:szCs w:val="22"/>
          <w:lang w:val="lt-LT" w:eastAsia="lt-LT"/>
        </w:rPr>
      </w:pPr>
    </w:p>
    <w:p w14:paraId="102DB615" w14:textId="77777777" w:rsidR="008F33AE" w:rsidRDefault="00BE6BA7">
      <w:pPr>
        <w:widowControl w:val="0"/>
        <w:autoSpaceDE w:val="0"/>
        <w:autoSpaceDN w:val="0"/>
        <w:adjustRightInd w:val="0"/>
        <w:rPr>
          <w:i/>
          <w:szCs w:val="22"/>
          <w:u w:val="single"/>
          <w:lang w:val="lt-LT"/>
        </w:rPr>
      </w:pPr>
      <w:r>
        <w:rPr>
          <w:i/>
          <w:szCs w:val="22"/>
          <w:u w:val="single"/>
          <w:lang w:val="lt-LT"/>
        </w:rPr>
        <w:t>Metoklopramidas</w:t>
      </w:r>
    </w:p>
    <w:p w14:paraId="44AEEF50" w14:textId="77777777" w:rsidR="008F33AE" w:rsidRDefault="00BE6BA7">
      <w:pPr>
        <w:widowControl w:val="0"/>
        <w:autoSpaceDE w:val="0"/>
        <w:autoSpaceDN w:val="0"/>
        <w:adjustRightInd w:val="0"/>
        <w:rPr>
          <w:iCs/>
          <w:szCs w:val="22"/>
          <w:lang w:val="lt-LT"/>
        </w:rPr>
      </w:pPr>
      <w:r>
        <w:rPr>
          <w:iCs/>
          <w:szCs w:val="22"/>
          <w:lang w:val="lt-LT"/>
        </w:rPr>
        <w:t>Metoklopramidas greitina išgerto ciprofloksacino absorbciją, dėl ko trumpėja laikas, per kurį pasiekiama didžiausia koncentracija kraujo plazmoje. Poveikio ciprofloksacino biologiniam prieinamumui nepastebėta.</w:t>
      </w:r>
    </w:p>
    <w:p w14:paraId="061FA5EF" w14:textId="77777777" w:rsidR="008F33AE" w:rsidRDefault="008F33AE">
      <w:pPr>
        <w:widowControl w:val="0"/>
        <w:autoSpaceDE w:val="0"/>
        <w:autoSpaceDN w:val="0"/>
        <w:adjustRightInd w:val="0"/>
        <w:rPr>
          <w:iCs/>
          <w:szCs w:val="22"/>
          <w:lang w:val="lt-LT"/>
        </w:rPr>
      </w:pPr>
    </w:p>
    <w:p w14:paraId="072D7B73" w14:textId="77777777" w:rsidR="008F33AE" w:rsidRDefault="00BE6BA7">
      <w:pPr>
        <w:widowControl w:val="0"/>
        <w:autoSpaceDE w:val="0"/>
        <w:autoSpaceDN w:val="0"/>
        <w:adjustRightInd w:val="0"/>
        <w:rPr>
          <w:i/>
          <w:szCs w:val="22"/>
          <w:u w:val="single"/>
          <w:lang w:val="lt-LT"/>
        </w:rPr>
      </w:pPr>
      <w:r>
        <w:rPr>
          <w:i/>
          <w:szCs w:val="22"/>
          <w:u w:val="single"/>
          <w:lang w:val="lt-LT"/>
        </w:rPr>
        <w:t>Omeprazolas</w:t>
      </w:r>
    </w:p>
    <w:p w14:paraId="76E59209" w14:textId="77777777" w:rsidR="008F33AE" w:rsidRDefault="00BE6BA7">
      <w:pPr>
        <w:widowControl w:val="0"/>
        <w:autoSpaceDE w:val="0"/>
        <w:autoSpaceDN w:val="0"/>
        <w:adjustRightInd w:val="0"/>
        <w:rPr>
          <w:iCs/>
          <w:szCs w:val="22"/>
          <w:lang w:val="lt-LT"/>
        </w:rPr>
      </w:pPr>
      <w:r>
        <w:rPr>
          <w:iCs/>
          <w:szCs w:val="22"/>
          <w:lang w:val="lt-LT"/>
        </w:rPr>
        <w:t>Kartu vartojant ciprofloksacino ir vaistinių preparatų, kurių veiklioji medžiaga omeprazolas, pastebėtas nedidelis ciprofloksacino C</w:t>
      </w:r>
      <w:r>
        <w:rPr>
          <w:iCs/>
          <w:szCs w:val="22"/>
          <w:vertAlign w:val="subscript"/>
          <w:lang w:val="lt-LT"/>
        </w:rPr>
        <w:t>max</w:t>
      </w:r>
      <w:r>
        <w:rPr>
          <w:iCs/>
          <w:szCs w:val="22"/>
          <w:lang w:val="lt-LT"/>
        </w:rPr>
        <w:t xml:space="preserve"> ir AUC sumažėjimas.</w:t>
      </w:r>
    </w:p>
    <w:p w14:paraId="60206A5D" w14:textId="77777777" w:rsidR="008F33AE" w:rsidRDefault="008F33AE">
      <w:pPr>
        <w:widowControl w:val="0"/>
        <w:tabs>
          <w:tab w:val="left" w:pos="1250"/>
          <w:tab w:val="left" w:pos="2160"/>
        </w:tabs>
        <w:rPr>
          <w:rFonts w:eastAsia="Calibri"/>
          <w:iCs/>
          <w:szCs w:val="22"/>
          <w:lang w:val="lt-LT" w:eastAsia="lt-LT"/>
        </w:rPr>
      </w:pPr>
    </w:p>
    <w:p w14:paraId="569D5ECE" w14:textId="77777777" w:rsidR="008F33AE" w:rsidRPr="001D668C" w:rsidRDefault="00BE6BA7">
      <w:pPr>
        <w:widowControl w:val="0"/>
        <w:outlineLvl w:val="7"/>
        <w:rPr>
          <w:szCs w:val="22"/>
          <w:u w:val="single"/>
          <w:lang w:val="lt-LT"/>
        </w:rPr>
      </w:pPr>
      <w:r w:rsidRPr="005B14CB">
        <w:rPr>
          <w:szCs w:val="22"/>
          <w:u w:val="single"/>
          <w:lang w:val="lt-LT"/>
        </w:rPr>
        <w:t>Ciprofloksacino poveikis kitiems vaistiniams preparatams</w:t>
      </w:r>
    </w:p>
    <w:p w14:paraId="6E4AE9B0" w14:textId="77777777" w:rsidR="008F33AE" w:rsidRDefault="008F33AE">
      <w:pPr>
        <w:widowControl w:val="0"/>
        <w:tabs>
          <w:tab w:val="left" w:pos="1250"/>
          <w:tab w:val="left" w:pos="2160"/>
        </w:tabs>
        <w:rPr>
          <w:rFonts w:eastAsia="Calibri"/>
          <w:iCs/>
          <w:szCs w:val="22"/>
          <w:lang w:val="lt-LT" w:eastAsia="lt-LT"/>
        </w:rPr>
      </w:pPr>
    </w:p>
    <w:p w14:paraId="4AF3F182" w14:textId="77777777" w:rsidR="008F33AE" w:rsidRDefault="00BE6BA7">
      <w:pPr>
        <w:widowControl w:val="0"/>
        <w:outlineLvl w:val="7"/>
        <w:rPr>
          <w:iCs/>
          <w:szCs w:val="22"/>
          <w:u w:val="single"/>
          <w:lang w:val="lt-LT"/>
        </w:rPr>
      </w:pPr>
      <w:r>
        <w:rPr>
          <w:i/>
          <w:iCs/>
          <w:szCs w:val="22"/>
          <w:u w:val="single"/>
          <w:lang w:val="lt-LT"/>
        </w:rPr>
        <w:t>Tizanidinas</w:t>
      </w:r>
    </w:p>
    <w:p w14:paraId="0B84E9B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 sveikais asmenimis atlikto klinikinio tyrimo metu buvo stebimas tizanidino koncentracijos padidėjimas kraujo serume (C</w:t>
      </w:r>
      <w:r>
        <w:rPr>
          <w:rFonts w:eastAsia="Calibri"/>
          <w:iCs/>
          <w:szCs w:val="22"/>
          <w:vertAlign w:val="subscript"/>
          <w:lang w:val="lt-LT" w:eastAsia="lt-LT"/>
        </w:rPr>
        <w:t>max</w:t>
      </w:r>
      <w:r>
        <w:rPr>
          <w:rFonts w:eastAsia="Calibri"/>
          <w:iCs/>
          <w:szCs w:val="22"/>
          <w:lang w:val="lt-LT" w:eastAsia="lt-LT"/>
        </w:rPr>
        <w:t xml:space="preserve"> padidėjimas: 7 kartų, diapazonas: nuo 4 iki 21 karto; AUC padidėjimas: 10 kartų, diapazonas: nuo 6 iki 24 kartų), skiriant jį kartu su ciprofloksacinu. Tizanidino koncentracijos padidėjimas kraujo serume siejamas su sustiprėjusiu hipotenziniu ir sedaciniu veikimu. </w:t>
      </w:r>
      <w:r>
        <w:rPr>
          <w:iCs/>
          <w:noProof/>
          <w:szCs w:val="22"/>
          <w:lang w:val="lt-LT" w:eastAsia="x-none"/>
        </w:rPr>
        <w:t>Ciprofloksacino ir tizanidino kartu vartoti draudžiama (žr. 4.3 skyrių).</w:t>
      </w:r>
    </w:p>
    <w:p w14:paraId="0506AAA9" w14:textId="77777777" w:rsidR="008F33AE" w:rsidRDefault="008F33AE">
      <w:pPr>
        <w:widowControl w:val="0"/>
        <w:tabs>
          <w:tab w:val="left" w:pos="1250"/>
          <w:tab w:val="left" w:pos="2160"/>
        </w:tabs>
        <w:rPr>
          <w:rFonts w:eastAsia="Calibri"/>
          <w:iCs/>
          <w:szCs w:val="22"/>
          <w:lang w:val="lt-LT" w:eastAsia="lt-LT"/>
        </w:rPr>
      </w:pPr>
    </w:p>
    <w:p w14:paraId="6BCDCA11" w14:textId="77777777" w:rsidR="008F33AE" w:rsidRDefault="00BE6BA7">
      <w:pPr>
        <w:widowControl w:val="0"/>
        <w:outlineLvl w:val="7"/>
        <w:rPr>
          <w:iCs/>
          <w:szCs w:val="22"/>
          <w:u w:val="single"/>
          <w:lang w:val="lt-LT"/>
        </w:rPr>
      </w:pPr>
      <w:r>
        <w:rPr>
          <w:i/>
          <w:iCs/>
          <w:szCs w:val="22"/>
          <w:u w:val="single"/>
          <w:lang w:val="lt-LT"/>
        </w:rPr>
        <w:t>Metotreksatas</w:t>
      </w:r>
    </w:p>
    <w:p w14:paraId="50CDE29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Metotreksato transportas inkstų kanalėliuose gali buti slopinamas, jei tuo pačiu metu skiriamas ciprofloksacinas, dėl to gali padidėti metotreksato koncentracija kraujo plazmoje ir išaugti su </w:t>
      </w:r>
      <w:r>
        <w:rPr>
          <w:rFonts w:eastAsia="Calibri"/>
          <w:iCs/>
          <w:szCs w:val="22"/>
          <w:lang w:val="lt-LT" w:eastAsia="lt-LT"/>
        </w:rPr>
        <w:lastRenderedPageBreak/>
        <w:t>metotreksatu susijusių toksinių reakcijų pasireiškimo rizika. Todėl nerekomenduojama šiuos vaistinius preparatus skirti kartu (žr. 4.4 skyrių).</w:t>
      </w:r>
    </w:p>
    <w:p w14:paraId="057B855E" w14:textId="77777777" w:rsidR="008F33AE" w:rsidRDefault="008F33AE">
      <w:pPr>
        <w:widowControl w:val="0"/>
        <w:tabs>
          <w:tab w:val="left" w:pos="1250"/>
          <w:tab w:val="left" w:pos="2160"/>
        </w:tabs>
        <w:rPr>
          <w:rFonts w:eastAsia="Calibri"/>
          <w:iCs/>
          <w:szCs w:val="22"/>
          <w:lang w:val="lt-LT" w:eastAsia="lt-LT"/>
        </w:rPr>
      </w:pPr>
    </w:p>
    <w:p w14:paraId="6EB822F0" w14:textId="77777777" w:rsidR="008F33AE" w:rsidRDefault="00BE6BA7">
      <w:pPr>
        <w:widowControl w:val="0"/>
        <w:outlineLvl w:val="7"/>
        <w:rPr>
          <w:iCs/>
          <w:szCs w:val="22"/>
          <w:u w:val="single"/>
          <w:lang w:val="lt-LT"/>
        </w:rPr>
      </w:pPr>
      <w:r>
        <w:rPr>
          <w:i/>
          <w:iCs/>
          <w:szCs w:val="22"/>
          <w:u w:val="single"/>
          <w:lang w:val="lt-LT"/>
        </w:rPr>
        <w:t>Teofilinas</w:t>
      </w:r>
    </w:p>
    <w:p w14:paraId="29214F7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Ciprofloksaciną ir teofiliną skiriant kartu, gali nepageidautinai išaugti teofilino koncentracija kraujo plazmoje. Dėl to gali pasireikšti teofilino sukeltas pašalinis poveikis. Labai retais atvejais šis pašalinis poveikis gali būti pavojingas gyvybei ar netgi mirtinas. Vartojant vaistinius preparatus kartu, reikia tikrinti teofilino koncentraciją kraujo plazmoje ir jei reikia mažinti teofilino dozę (žr. 4.4 skyrių).</w:t>
      </w:r>
    </w:p>
    <w:p w14:paraId="7DF17E6F" w14:textId="77777777" w:rsidR="008F33AE" w:rsidRDefault="008F33AE">
      <w:pPr>
        <w:widowControl w:val="0"/>
        <w:tabs>
          <w:tab w:val="left" w:pos="1250"/>
          <w:tab w:val="left" w:pos="2160"/>
        </w:tabs>
        <w:rPr>
          <w:rFonts w:eastAsia="Calibri"/>
          <w:iCs/>
          <w:szCs w:val="22"/>
          <w:lang w:val="lt-LT" w:eastAsia="lt-LT"/>
        </w:rPr>
      </w:pPr>
    </w:p>
    <w:p w14:paraId="348C671B" w14:textId="77777777" w:rsidR="008F33AE" w:rsidRDefault="00BE6BA7">
      <w:pPr>
        <w:widowControl w:val="0"/>
        <w:outlineLvl w:val="7"/>
        <w:rPr>
          <w:iCs/>
          <w:szCs w:val="22"/>
          <w:u w:val="single"/>
          <w:lang w:val="lt-LT"/>
        </w:rPr>
      </w:pPr>
      <w:r>
        <w:rPr>
          <w:i/>
          <w:iCs/>
          <w:szCs w:val="22"/>
          <w:u w:val="single"/>
          <w:lang w:val="lt-LT"/>
        </w:rPr>
        <w:t>Kiti ksantino dariniai</w:t>
      </w:r>
    </w:p>
    <w:p w14:paraId="095C372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Tuo pačiu metu skiriant ciprofloksaciną bei kofeiną ar pentoksifiliną (oksipentifiliną), aprašytas šių ksantino darinių koncentracijos kraujo serume padidėjimas.</w:t>
      </w:r>
    </w:p>
    <w:p w14:paraId="31BD6DF3" w14:textId="77777777" w:rsidR="008F33AE" w:rsidRDefault="008F33AE">
      <w:pPr>
        <w:widowControl w:val="0"/>
        <w:tabs>
          <w:tab w:val="left" w:pos="1250"/>
          <w:tab w:val="left" w:pos="2160"/>
        </w:tabs>
        <w:rPr>
          <w:rFonts w:eastAsia="Calibri"/>
          <w:iCs/>
          <w:szCs w:val="22"/>
          <w:lang w:val="lt-LT" w:eastAsia="lt-LT"/>
        </w:rPr>
      </w:pPr>
    </w:p>
    <w:p w14:paraId="4B2FCA62" w14:textId="77777777" w:rsidR="008F33AE" w:rsidRDefault="00BE6BA7">
      <w:pPr>
        <w:widowControl w:val="0"/>
        <w:outlineLvl w:val="7"/>
        <w:rPr>
          <w:iCs/>
          <w:szCs w:val="22"/>
          <w:u w:val="single"/>
          <w:lang w:val="lt-LT"/>
        </w:rPr>
      </w:pPr>
      <w:r>
        <w:rPr>
          <w:i/>
          <w:iCs/>
          <w:szCs w:val="22"/>
          <w:u w:val="single"/>
          <w:lang w:val="lt-LT"/>
        </w:rPr>
        <w:t>Fenitoinas</w:t>
      </w:r>
    </w:p>
    <w:p w14:paraId="0373F9E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Tuo pačiu metu skiriant ciprofloksaciną bei fenitoiną gali padidėti arba sumažėti fenitoino koncentracija kraujo serume, todėl rekomenduojama nuolat sekti vaistinio preparato koncentraciją kraujo serume.</w:t>
      </w:r>
    </w:p>
    <w:p w14:paraId="1346E6C4" w14:textId="77777777" w:rsidR="008F33AE" w:rsidRDefault="008F33AE">
      <w:pPr>
        <w:widowControl w:val="0"/>
        <w:outlineLvl w:val="7"/>
        <w:rPr>
          <w:i/>
          <w:iCs/>
          <w:szCs w:val="22"/>
          <w:lang w:val="lt-LT"/>
        </w:rPr>
      </w:pPr>
    </w:p>
    <w:p w14:paraId="220FAA7F" w14:textId="77777777" w:rsidR="008F33AE" w:rsidRDefault="00BE6BA7">
      <w:pPr>
        <w:widowControl w:val="0"/>
        <w:outlineLvl w:val="7"/>
        <w:rPr>
          <w:i/>
          <w:iCs/>
          <w:szCs w:val="22"/>
          <w:u w:val="single"/>
          <w:lang w:val="lt-LT"/>
        </w:rPr>
      </w:pPr>
      <w:r>
        <w:rPr>
          <w:i/>
          <w:iCs/>
          <w:szCs w:val="22"/>
          <w:u w:val="single"/>
          <w:lang w:val="lt-LT"/>
        </w:rPr>
        <w:t>Ciklosporinas</w:t>
      </w:r>
    </w:p>
    <w:p w14:paraId="4E0C93F1" w14:textId="77777777" w:rsidR="008F33AE" w:rsidRDefault="00BE6BA7">
      <w:pPr>
        <w:widowControl w:val="0"/>
        <w:autoSpaceDE w:val="0"/>
        <w:autoSpaceDN w:val="0"/>
        <w:adjustRightInd w:val="0"/>
        <w:rPr>
          <w:szCs w:val="22"/>
          <w:lang w:val="lt-LT"/>
        </w:rPr>
      </w:pPr>
      <w:r>
        <w:rPr>
          <w:szCs w:val="22"/>
          <w:lang w:val="lt-LT"/>
        </w:rPr>
        <w:t>Yra duomenų, jog laikinai padidėja kreatinino koncentracija kraujo serume, kai ciklisporinas vartojamas kartu su ciklosporinų vaistiniais preparatais. Todėl, tokiems pacientams reikia dažnai (2 kartus per savaitę) tirti kreatinino koncentraciją kraujo serume.</w:t>
      </w:r>
    </w:p>
    <w:p w14:paraId="53945B2B" w14:textId="77777777" w:rsidR="008F33AE" w:rsidRDefault="008F33AE">
      <w:pPr>
        <w:widowControl w:val="0"/>
        <w:autoSpaceDE w:val="0"/>
        <w:autoSpaceDN w:val="0"/>
        <w:adjustRightInd w:val="0"/>
        <w:rPr>
          <w:i/>
          <w:iCs/>
          <w:szCs w:val="22"/>
          <w:lang w:val="lt-LT"/>
        </w:rPr>
      </w:pPr>
    </w:p>
    <w:p w14:paraId="7D7A598F" w14:textId="77777777" w:rsidR="008F33AE" w:rsidRDefault="00BE6BA7">
      <w:pPr>
        <w:widowControl w:val="0"/>
        <w:outlineLvl w:val="7"/>
        <w:rPr>
          <w:i/>
          <w:iCs/>
          <w:szCs w:val="22"/>
          <w:u w:val="single"/>
          <w:lang w:val="lt-LT"/>
        </w:rPr>
      </w:pPr>
      <w:r>
        <w:rPr>
          <w:i/>
          <w:iCs/>
          <w:szCs w:val="22"/>
          <w:u w:val="single"/>
          <w:lang w:val="lt-LT"/>
        </w:rPr>
        <w:t>Vitamino K antagonistai</w:t>
      </w:r>
    </w:p>
    <w:p w14:paraId="59CAB41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Tuo pačiu metu skiriant ciprofloksaciną ir vitamino K antagonistų, gali sustiprėti jo krešėjimą mažinantis poveikis. Rizika gali skirtis priklausomai nuo esančios infekcijos, amžiaus ir bendros paciento būklės, todėl sunku įvertinti kiek ciprofloksacinas prisideda prie TNS (tarptautinio normalizuoto santykio) padidėjimo. Kai gydymui kartu su vitamino K antagonistu (pvz., varfarinu, acenokumaroliu, fenprokumonu ar fluindionu) skiriamas ciprofloksacinas ir po to, reikia dažniau stebėti TNS.</w:t>
      </w:r>
    </w:p>
    <w:p w14:paraId="506BBAFC" w14:textId="77777777" w:rsidR="008F33AE" w:rsidRDefault="008F33AE">
      <w:pPr>
        <w:widowControl w:val="0"/>
        <w:autoSpaceDE w:val="0"/>
        <w:autoSpaceDN w:val="0"/>
        <w:adjustRightInd w:val="0"/>
        <w:rPr>
          <w:i/>
          <w:iCs/>
          <w:szCs w:val="22"/>
          <w:lang w:val="lt-LT"/>
        </w:rPr>
      </w:pPr>
    </w:p>
    <w:p w14:paraId="4FF12D36" w14:textId="77777777" w:rsidR="008F33AE" w:rsidRDefault="00BE6BA7">
      <w:pPr>
        <w:widowControl w:val="0"/>
        <w:outlineLvl w:val="7"/>
        <w:rPr>
          <w:i/>
          <w:iCs/>
          <w:szCs w:val="22"/>
          <w:u w:val="single"/>
          <w:lang w:val="lt-LT"/>
        </w:rPr>
      </w:pPr>
      <w:r>
        <w:rPr>
          <w:i/>
          <w:iCs/>
          <w:szCs w:val="22"/>
          <w:u w:val="single"/>
          <w:lang w:val="lt-LT"/>
        </w:rPr>
        <w:t>Duloksetinas</w:t>
      </w:r>
    </w:p>
    <w:p w14:paraId="72605E62" w14:textId="77777777" w:rsidR="008F33AE" w:rsidRDefault="00BE6BA7">
      <w:pPr>
        <w:widowControl w:val="0"/>
        <w:autoSpaceDE w:val="0"/>
        <w:autoSpaceDN w:val="0"/>
        <w:adjustRightInd w:val="0"/>
        <w:rPr>
          <w:szCs w:val="22"/>
          <w:lang w:val="lt-LT" w:eastAsia="lt-LT"/>
        </w:rPr>
      </w:pPr>
      <w:r>
        <w:rPr>
          <w:szCs w:val="22"/>
          <w:lang w:val="lt-LT" w:eastAsia="lt-LT"/>
        </w:rPr>
        <w:t>Klinikiniai tyrimai parodė, kad vartojant duloksetino kartu su stipriais CYP450 1A2 inhibitoriais, tokiais kaip fluvoksaminas, gali padidėti duloksetino C</w:t>
      </w:r>
      <w:r>
        <w:rPr>
          <w:szCs w:val="22"/>
          <w:vertAlign w:val="subscript"/>
          <w:lang w:val="lt-LT" w:eastAsia="lt-LT"/>
        </w:rPr>
        <w:t>max</w:t>
      </w:r>
      <w:r>
        <w:rPr>
          <w:szCs w:val="22"/>
          <w:lang w:val="lt-LT" w:eastAsia="lt-LT"/>
        </w:rPr>
        <w:t xml:space="preserve"> ir AUC.</w:t>
      </w:r>
    </w:p>
    <w:p w14:paraId="7611D9C6" w14:textId="77777777" w:rsidR="008F33AE" w:rsidRDefault="00BE6BA7">
      <w:pPr>
        <w:widowControl w:val="0"/>
        <w:autoSpaceDE w:val="0"/>
        <w:autoSpaceDN w:val="0"/>
        <w:adjustRightInd w:val="0"/>
        <w:rPr>
          <w:iCs/>
          <w:szCs w:val="22"/>
          <w:lang w:val="lt-LT"/>
        </w:rPr>
      </w:pPr>
      <w:r>
        <w:rPr>
          <w:szCs w:val="22"/>
          <w:lang w:val="lt-LT" w:eastAsia="lt-LT"/>
        </w:rPr>
        <w:t xml:space="preserve">Nors klinikinių duomenų apie galimą sąveika su </w:t>
      </w:r>
      <w:r>
        <w:rPr>
          <w:iCs/>
          <w:szCs w:val="22"/>
          <w:lang w:val="lt-LT"/>
        </w:rPr>
        <w:t xml:space="preserve">ciprofloksacinu </w:t>
      </w:r>
      <w:r>
        <w:rPr>
          <w:szCs w:val="22"/>
          <w:lang w:val="lt-LT" w:eastAsia="lt-LT"/>
        </w:rPr>
        <w:t>nėra, kartu vartojant šių vaistinių preparatų gali pasireikšti panašus poveikis (žr. 4.4 skyrių).</w:t>
      </w:r>
    </w:p>
    <w:p w14:paraId="25DC6AA8" w14:textId="77777777" w:rsidR="008F33AE" w:rsidRDefault="008F33AE">
      <w:pPr>
        <w:widowControl w:val="0"/>
        <w:tabs>
          <w:tab w:val="left" w:pos="1250"/>
          <w:tab w:val="left" w:pos="2160"/>
        </w:tabs>
        <w:rPr>
          <w:rFonts w:eastAsia="Calibri"/>
          <w:iCs/>
          <w:szCs w:val="22"/>
          <w:lang w:val="lt-LT" w:eastAsia="lt-LT"/>
        </w:rPr>
      </w:pPr>
    </w:p>
    <w:p w14:paraId="13F46DE6" w14:textId="77777777" w:rsidR="008F33AE" w:rsidRDefault="00BE6BA7">
      <w:pPr>
        <w:widowControl w:val="0"/>
        <w:outlineLvl w:val="7"/>
        <w:rPr>
          <w:iCs/>
          <w:szCs w:val="22"/>
          <w:u w:val="single"/>
          <w:lang w:val="lt-LT"/>
        </w:rPr>
      </w:pPr>
      <w:r>
        <w:rPr>
          <w:i/>
          <w:iCs/>
          <w:szCs w:val="22"/>
          <w:u w:val="single"/>
          <w:lang w:val="lt-LT"/>
        </w:rPr>
        <w:t>Ropinirolis</w:t>
      </w:r>
    </w:p>
    <w:p w14:paraId="2328D33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Klinikinio tyrimo metu paaiškėjo, kad tuo pačiu metu skiriant ropinirolį ir ciprofloksaciną, vidutiniškai stipriai veikiantį CYP450 1A2 izofermento inhibitorių, atitinkamai 60 % ir 84 % padidėja ropinirolio maksimali koncentracija kraujo plazmoje ir AUC. Rekomenduojama stebėti ropinorolio sukeltą šalutinį poveikį ir tinkamai pritaikyti dozę gydymo kartu su ciprofloksacinu metu ir iškart po jo (žr. 4.4 skyrių).</w:t>
      </w:r>
    </w:p>
    <w:p w14:paraId="703CBE53" w14:textId="77777777" w:rsidR="008F33AE" w:rsidRDefault="008F33AE">
      <w:pPr>
        <w:widowControl w:val="0"/>
        <w:autoSpaceDE w:val="0"/>
        <w:autoSpaceDN w:val="0"/>
        <w:adjustRightInd w:val="0"/>
        <w:rPr>
          <w:i/>
          <w:iCs/>
          <w:szCs w:val="22"/>
          <w:lang w:val="lt-LT"/>
        </w:rPr>
      </w:pPr>
    </w:p>
    <w:p w14:paraId="655E56F5" w14:textId="77777777" w:rsidR="008F33AE" w:rsidRDefault="00BE6BA7">
      <w:pPr>
        <w:widowControl w:val="0"/>
        <w:outlineLvl w:val="7"/>
        <w:rPr>
          <w:i/>
          <w:iCs/>
          <w:szCs w:val="22"/>
          <w:u w:val="single"/>
          <w:lang w:val="lt-LT"/>
        </w:rPr>
      </w:pPr>
      <w:r>
        <w:rPr>
          <w:i/>
          <w:iCs/>
          <w:szCs w:val="22"/>
          <w:u w:val="single"/>
          <w:lang w:val="lt-LT"/>
        </w:rPr>
        <w:t>Lidokainas</w:t>
      </w:r>
    </w:p>
    <w:p w14:paraId="6F3AE8EA" w14:textId="77777777" w:rsidR="008F33AE" w:rsidRDefault="00BE6BA7">
      <w:pPr>
        <w:widowControl w:val="0"/>
        <w:autoSpaceDE w:val="0"/>
        <w:autoSpaceDN w:val="0"/>
        <w:adjustRightInd w:val="0"/>
        <w:rPr>
          <w:iCs/>
          <w:szCs w:val="22"/>
          <w:lang w:val="lt-LT"/>
        </w:rPr>
      </w:pPr>
      <w:r>
        <w:rPr>
          <w:iCs/>
          <w:szCs w:val="22"/>
          <w:lang w:val="lt-LT"/>
        </w:rPr>
        <w:t xml:space="preserve">Tyrimų su sveikais savanoriais metu buvo pastebėta, kad kartu vartojant lidokaino </w:t>
      </w:r>
      <w:r>
        <w:rPr>
          <w:iCs/>
        </w:rPr>
        <w:t>vaistinių</w:t>
      </w:r>
      <w:r>
        <w:rPr>
          <w:iCs/>
          <w:szCs w:val="22"/>
          <w:lang w:val="lt-LT"/>
        </w:rPr>
        <w:t xml:space="preserve"> preparatų su ciprofloksacinu, kuris yra vidutinio stiprumo CYP450 1A2 inhibitorius, į veną vartojamo lidokaino klirensas sumažėjo 22 %. Nors gydymas lidokainu buvo toleruojamas gerai, yra galimos sąveikos su ciprofloksacinu, susijusios su šalutinio poveikio atsiradimu, tikimybė.</w:t>
      </w:r>
    </w:p>
    <w:p w14:paraId="42065923" w14:textId="77777777" w:rsidR="008F33AE" w:rsidRDefault="008F33AE">
      <w:pPr>
        <w:widowControl w:val="0"/>
        <w:autoSpaceDE w:val="0"/>
        <w:autoSpaceDN w:val="0"/>
        <w:adjustRightInd w:val="0"/>
        <w:rPr>
          <w:szCs w:val="22"/>
          <w:lang w:val="lt-LT"/>
        </w:rPr>
      </w:pPr>
    </w:p>
    <w:p w14:paraId="08965E92" w14:textId="77777777" w:rsidR="008F33AE" w:rsidRDefault="00BE6BA7">
      <w:pPr>
        <w:widowControl w:val="0"/>
        <w:outlineLvl w:val="7"/>
        <w:rPr>
          <w:iCs/>
          <w:szCs w:val="22"/>
          <w:u w:val="single"/>
          <w:lang w:val="lt-LT"/>
        </w:rPr>
      </w:pPr>
      <w:r>
        <w:rPr>
          <w:i/>
          <w:iCs/>
          <w:szCs w:val="22"/>
          <w:u w:val="single"/>
          <w:lang w:val="lt-LT"/>
        </w:rPr>
        <w:t>Klozapinas</w:t>
      </w:r>
    </w:p>
    <w:p w14:paraId="0BB6CC2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7 dienas tuo pačiu metu skiriant 250 mg ciprofloksaciną ir klozapiną, klozapino bei N-desmetilklozapino koncentracija kraujo serume atitinkamai padidėjo 29 % ir 31 %. Rekomenduojama klinikinė priežiūra ir atitinkamas klozapino dozės pritaikymas gydymo kartu su ciprofloksacinu metu ir iškart po jo (žr. 4.4 skyrių).</w:t>
      </w:r>
    </w:p>
    <w:p w14:paraId="7EC1AD3B" w14:textId="77777777" w:rsidR="008F33AE" w:rsidRDefault="008F33AE">
      <w:pPr>
        <w:widowControl w:val="0"/>
        <w:autoSpaceDE w:val="0"/>
        <w:autoSpaceDN w:val="0"/>
        <w:adjustRightInd w:val="0"/>
        <w:rPr>
          <w:i/>
          <w:iCs/>
          <w:szCs w:val="22"/>
          <w:lang w:val="lt-LT"/>
        </w:rPr>
      </w:pPr>
    </w:p>
    <w:p w14:paraId="671FA6D1" w14:textId="77777777" w:rsidR="008F33AE" w:rsidRDefault="00BE6BA7">
      <w:pPr>
        <w:widowControl w:val="0"/>
        <w:outlineLvl w:val="7"/>
        <w:rPr>
          <w:i/>
          <w:iCs/>
          <w:szCs w:val="22"/>
          <w:u w:val="single"/>
          <w:lang w:val="lt-LT"/>
        </w:rPr>
      </w:pPr>
      <w:r>
        <w:rPr>
          <w:i/>
          <w:iCs/>
          <w:szCs w:val="22"/>
          <w:u w:val="single"/>
          <w:lang w:val="lt-LT"/>
        </w:rPr>
        <w:lastRenderedPageBreak/>
        <w:t>Sildenafilis</w:t>
      </w:r>
    </w:p>
    <w:p w14:paraId="444F9FD4" w14:textId="77777777" w:rsidR="008F33AE" w:rsidRDefault="00BE6BA7">
      <w:pPr>
        <w:widowControl w:val="0"/>
        <w:autoSpaceDE w:val="0"/>
        <w:autoSpaceDN w:val="0"/>
        <w:adjustRightInd w:val="0"/>
        <w:rPr>
          <w:iCs/>
          <w:szCs w:val="22"/>
          <w:lang w:val="lt-LT"/>
        </w:rPr>
      </w:pPr>
      <w:r>
        <w:rPr>
          <w:iCs/>
          <w:szCs w:val="22"/>
          <w:lang w:val="lt-LT"/>
        </w:rPr>
        <w:t>Sveikiems savanoriams kartu išgėrus 50 mg sildenafilio ir 500 mg ciprofloksacino, sildenafilio C</w:t>
      </w:r>
      <w:r>
        <w:rPr>
          <w:iCs/>
          <w:szCs w:val="22"/>
          <w:vertAlign w:val="subscript"/>
          <w:lang w:val="lt-LT"/>
        </w:rPr>
        <w:t>max</w:t>
      </w:r>
      <w:r>
        <w:rPr>
          <w:iCs/>
          <w:szCs w:val="22"/>
          <w:lang w:val="lt-LT"/>
        </w:rPr>
        <w:t xml:space="preserve"> ir AUC padidėjo apytiksliai du kartus. Todėl, skiriant ciprofloksacino kartu su sildenafiliu, būtinas atsargumas, atsižvelgiant į riziką bei naudą.</w:t>
      </w:r>
    </w:p>
    <w:p w14:paraId="3DB3642E" w14:textId="77777777" w:rsidR="008F33AE" w:rsidRDefault="008F33AE">
      <w:pPr>
        <w:widowControl w:val="0"/>
        <w:autoSpaceDE w:val="0"/>
        <w:autoSpaceDN w:val="0"/>
        <w:adjustRightInd w:val="0"/>
        <w:rPr>
          <w:iCs/>
          <w:szCs w:val="22"/>
          <w:lang w:val="lt-LT"/>
        </w:rPr>
      </w:pPr>
    </w:p>
    <w:p w14:paraId="2616FC39" w14:textId="77777777" w:rsidR="008F33AE" w:rsidRDefault="00BE6BA7">
      <w:pPr>
        <w:widowControl w:val="0"/>
        <w:autoSpaceDE w:val="0"/>
        <w:autoSpaceDN w:val="0"/>
        <w:adjustRightInd w:val="0"/>
        <w:rPr>
          <w:i/>
          <w:iCs/>
          <w:szCs w:val="22"/>
          <w:u w:val="single"/>
          <w:lang w:val="lt-LT"/>
        </w:rPr>
      </w:pPr>
      <w:r>
        <w:rPr>
          <w:i/>
          <w:iCs/>
          <w:szCs w:val="22"/>
          <w:u w:val="single"/>
          <w:lang w:val="lt-LT"/>
        </w:rPr>
        <w:t>Agomelatinas</w:t>
      </w:r>
    </w:p>
    <w:p w14:paraId="5AD6E36F" w14:textId="77777777" w:rsidR="008F33AE" w:rsidRDefault="00BE6BA7">
      <w:pPr>
        <w:widowControl w:val="0"/>
        <w:rPr>
          <w:szCs w:val="22"/>
          <w:lang w:val="lt-LT"/>
        </w:rPr>
      </w:pPr>
      <w:r>
        <w:rPr>
          <w:szCs w:val="22"/>
          <w:lang w:val="lt-LT"/>
        </w:rPr>
        <w:t>Klinikinių tyrimų metu buvo nustatyta, kad fluvoksaminas, kaip stiprus CYP450 1A2 izofermento inhibitorius, ženkliai slopina agomelatino metabolizmą, ko pasekoje 60 kartų padidėja agomelatino ekspozicija. Nors klinikinių duomenų apie galimą agomelatino sąveiką su ciprofloksacinu, vidutinio stiprumo CYP450 1A2 inhibitoriumi, nėra, vartojant kartu, panašios sąveikos atmesti negalima (žr. 4.4 skyriaus poskyryje „</w:t>
      </w:r>
      <w:r>
        <w:rPr>
          <w:rFonts w:eastAsia="Calibri"/>
          <w:iCs/>
          <w:szCs w:val="22"/>
          <w:lang w:val="lt-LT"/>
        </w:rPr>
        <w:t>Citochromas P450</w:t>
      </w:r>
      <w:r>
        <w:rPr>
          <w:szCs w:val="22"/>
          <w:lang w:val="lt-LT"/>
        </w:rPr>
        <w:t>“).</w:t>
      </w:r>
    </w:p>
    <w:p w14:paraId="00DFF32B" w14:textId="77777777" w:rsidR="008F33AE" w:rsidRDefault="008F33AE">
      <w:pPr>
        <w:widowControl w:val="0"/>
        <w:autoSpaceDE w:val="0"/>
        <w:autoSpaceDN w:val="0"/>
        <w:adjustRightInd w:val="0"/>
        <w:rPr>
          <w:iCs/>
          <w:szCs w:val="22"/>
          <w:lang w:val="lt-LT"/>
        </w:rPr>
      </w:pPr>
    </w:p>
    <w:p w14:paraId="2A8063EE" w14:textId="77777777" w:rsidR="008F33AE" w:rsidRDefault="00BE6BA7">
      <w:pPr>
        <w:widowControl w:val="0"/>
        <w:autoSpaceDE w:val="0"/>
        <w:autoSpaceDN w:val="0"/>
        <w:adjustRightInd w:val="0"/>
        <w:rPr>
          <w:i/>
          <w:iCs/>
          <w:szCs w:val="22"/>
          <w:u w:val="single"/>
          <w:lang w:val="lt-LT"/>
        </w:rPr>
      </w:pPr>
      <w:r>
        <w:rPr>
          <w:i/>
          <w:iCs/>
          <w:szCs w:val="22"/>
          <w:u w:val="single"/>
          <w:lang w:val="lt-LT"/>
        </w:rPr>
        <w:t>Zolpidemas</w:t>
      </w:r>
    </w:p>
    <w:p w14:paraId="1A867ADB" w14:textId="77777777" w:rsidR="008F33AE" w:rsidRDefault="00BE6BA7">
      <w:pPr>
        <w:widowControl w:val="0"/>
        <w:autoSpaceDE w:val="0"/>
        <w:autoSpaceDN w:val="0"/>
        <w:adjustRightInd w:val="0"/>
        <w:rPr>
          <w:iCs/>
          <w:szCs w:val="22"/>
          <w:lang w:val="lt-LT"/>
        </w:rPr>
      </w:pPr>
      <w:r>
        <w:rPr>
          <w:iCs/>
          <w:szCs w:val="22"/>
          <w:lang w:val="lt-LT"/>
        </w:rPr>
        <w:t>Vartojimas kartu su ciprofloksacinu gali sukelti zolpidemo koncentracijos kraujyje padidėjimą. Šių vaistinių preparatų kartu vartoti nerekomenduojama.</w:t>
      </w:r>
    </w:p>
    <w:p w14:paraId="3423D6EC" w14:textId="77777777" w:rsidR="008F33AE" w:rsidRDefault="008F33AE">
      <w:pPr>
        <w:widowControl w:val="0"/>
        <w:outlineLvl w:val="2"/>
        <w:rPr>
          <w:rFonts w:eastAsia="Calibri"/>
          <w:b/>
          <w:iCs/>
          <w:kern w:val="28"/>
          <w:szCs w:val="22"/>
          <w:lang w:val="lt-LT" w:eastAsia="lt-LT"/>
        </w:rPr>
      </w:pPr>
      <w:bookmarkStart w:id="22" w:name="_Hlk462088333"/>
    </w:p>
    <w:p w14:paraId="5DF8F622" w14:textId="77777777" w:rsidR="008F33AE" w:rsidRDefault="00BE6BA7">
      <w:pPr>
        <w:widowControl w:val="0"/>
        <w:outlineLvl w:val="2"/>
        <w:rPr>
          <w:rFonts w:eastAsia="Calibri"/>
          <w:b/>
          <w:iCs/>
          <w:kern w:val="28"/>
          <w:szCs w:val="22"/>
          <w:lang w:val="lt-LT" w:eastAsia="lt-LT"/>
        </w:rPr>
      </w:pPr>
      <w:bookmarkStart w:id="23" w:name="_Toc129243232"/>
      <w:bookmarkStart w:id="24" w:name="_Toc129243107"/>
      <w:r>
        <w:rPr>
          <w:rFonts w:eastAsia="Calibri"/>
          <w:b/>
          <w:iCs/>
          <w:kern w:val="28"/>
          <w:szCs w:val="22"/>
          <w:lang w:val="lt-LT" w:eastAsia="lt-LT"/>
        </w:rPr>
        <w:t>4.6</w:t>
      </w:r>
      <w:r>
        <w:rPr>
          <w:rFonts w:eastAsia="Calibri"/>
          <w:b/>
          <w:iCs/>
          <w:kern w:val="28"/>
          <w:szCs w:val="22"/>
          <w:lang w:val="lt-LT" w:eastAsia="lt-LT"/>
        </w:rPr>
        <w:tab/>
        <w:t>Vaisingumas, nėštumo ir žindymo laikotarpis</w:t>
      </w:r>
      <w:bookmarkEnd w:id="23"/>
      <w:bookmarkEnd w:id="24"/>
    </w:p>
    <w:p w14:paraId="3307691B" w14:textId="77777777" w:rsidR="008F33AE" w:rsidRDefault="008F33AE">
      <w:pPr>
        <w:widowControl w:val="0"/>
        <w:outlineLvl w:val="2"/>
        <w:rPr>
          <w:rFonts w:eastAsia="Calibri"/>
          <w:b/>
          <w:iCs/>
          <w:kern w:val="28"/>
          <w:szCs w:val="22"/>
          <w:lang w:val="lt-LT" w:eastAsia="lt-LT"/>
        </w:rPr>
      </w:pPr>
    </w:p>
    <w:p w14:paraId="3E57FE6F" w14:textId="77777777" w:rsidR="008F33AE" w:rsidRDefault="00BE6BA7">
      <w:pPr>
        <w:widowControl w:val="0"/>
        <w:tabs>
          <w:tab w:val="left" w:pos="1250"/>
          <w:tab w:val="left" w:pos="2160"/>
        </w:tabs>
        <w:rPr>
          <w:rFonts w:eastAsia="Calibri"/>
          <w:szCs w:val="22"/>
          <w:u w:val="single"/>
          <w:lang w:val="lt-LT" w:eastAsia="lt-LT"/>
        </w:rPr>
      </w:pPr>
      <w:r>
        <w:rPr>
          <w:rFonts w:eastAsia="Calibri"/>
          <w:szCs w:val="22"/>
          <w:u w:val="single"/>
          <w:lang w:val="lt-LT" w:eastAsia="lt-LT"/>
        </w:rPr>
        <w:t>Nėštumas</w:t>
      </w:r>
    </w:p>
    <w:p w14:paraId="50C8C90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Nėštumų stebėjimo duomenys nepageidaujamo ciprofloksacino poveikio nėštumo eigai arba vaisiaus ar naujagimio sveikatos būklei nerodo. Tyrimai su gyvūnais tiesioginio ar netiesioginio kenksmingo poveikio reprodukcinio toksiškumo atžvilgiu </w:t>
      </w:r>
      <w:bookmarkEnd w:id="22"/>
      <w:r>
        <w:rPr>
          <w:rFonts w:eastAsia="Calibri"/>
          <w:iCs/>
          <w:szCs w:val="22"/>
          <w:lang w:val="lt-LT" w:eastAsia="lt-LT"/>
        </w:rPr>
        <w:t xml:space="preserve">neparodė. Gyvūnų jaunikliams ir prenataliniame periode paskyrus chinolonų, buvo stebimas poveikis nesubrendusioms kremzlėms. Todėl negalima atmesti to, kad </w:t>
      </w:r>
      <w:r>
        <w:rPr>
          <w:rFonts w:eastAsia="Calibri"/>
          <w:iCs/>
          <w:lang w:eastAsia="lt-LT"/>
        </w:rPr>
        <w:t>vaistinis preparatas</w:t>
      </w:r>
      <w:r>
        <w:rPr>
          <w:rFonts w:eastAsia="Calibri"/>
          <w:iCs/>
          <w:szCs w:val="22"/>
          <w:lang w:val="lt-LT" w:eastAsia="lt-LT"/>
        </w:rPr>
        <w:t xml:space="preserve"> galėtų pakenkti nesubrendusio žmogaus organizmo (vaisiaus) sąnarinėms kremzlėms (žr. 5.3 skyrių).</w:t>
      </w:r>
    </w:p>
    <w:p w14:paraId="41D60B0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Laikantis atsargumo, rekomenduojama vengti vartoti ciprofloksaciną nėštumo metu.</w:t>
      </w:r>
    </w:p>
    <w:p w14:paraId="4B720FCB" w14:textId="77777777" w:rsidR="008F33AE" w:rsidRDefault="008F33AE">
      <w:pPr>
        <w:widowControl w:val="0"/>
        <w:tabs>
          <w:tab w:val="left" w:pos="1250"/>
          <w:tab w:val="left" w:pos="2160"/>
        </w:tabs>
        <w:rPr>
          <w:rFonts w:eastAsia="Calibri"/>
          <w:iCs/>
          <w:szCs w:val="22"/>
          <w:lang w:val="lt-LT" w:eastAsia="lt-LT"/>
        </w:rPr>
      </w:pPr>
    </w:p>
    <w:p w14:paraId="71D4A912" w14:textId="77777777" w:rsidR="008F33AE" w:rsidRDefault="00BE6BA7">
      <w:pPr>
        <w:widowControl w:val="0"/>
        <w:tabs>
          <w:tab w:val="left" w:pos="1250"/>
          <w:tab w:val="left" w:pos="2160"/>
        </w:tabs>
        <w:rPr>
          <w:rFonts w:eastAsia="Calibri"/>
          <w:szCs w:val="22"/>
          <w:u w:val="single"/>
          <w:lang w:val="lt-LT" w:eastAsia="lt-LT"/>
        </w:rPr>
      </w:pPr>
      <w:r>
        <w:rPr>
          <w:rFonts w:eastAsia="Calibri"/>
          <w:szCs w:val="22"/>
          <w:u w:val="single"/>
          <w:lang w:val="lt-LT" w:eastAsia="lt-LT"/>
        </w:rPr>
        <w:t>Žindymas</w:t>
      </w:r>
    </w:p>
    <w:p w14:paraId="06671EF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Ciprofloksacinas išsiskiria su moters pienu. Dėl galimo pavojaus sąnarinei kremzlei ciprofloksacino vartoti žindymo laikotarpiu negalima.</w:t>
      </w:r>
    </w:p>
    <w:p w14:paraId="3D1A995B" w14:textId="77777777" w:rsidR="008F33AE" w:rsidRDefault="008F33AE">
      <w:pPr>
        <w:widowControl w:val="0"/>
        <w:tabs>
          <w:tab w:val="left" w:pos="1250"/>
          <w:tab w:val="left" w:pos="2160"/>
        </w:tabs>
        <w:rPr>
          <w:rFonts w:eastAsia="Calibri"/>
          <w:iCs/>
          <w:szCs w:val="22"/>
          <w:lang w:val="lt-LT" w:eastAsia="lt-LT"/>
        </w:rPr>
      </w:pPr>
    </w:p>
    <w:p w14:paraId="407A0C6E" w14:textId="77777777" w:rsidR="008F33AE" w:rsidRDefault="00BE6BA7">
      <w:pPr>
        <w:widowControl w:val="0"/>
        <w:outlineLvl w:val="2"/>
        <w:rPr>
          <w:rFonts w:eastAsia="Calibri"/>
          <w:b/>
          <w:iCs/>
          <w:kern w:val="28"/>
          <w:szCs w:val="22"/>
          <w:lang w:val="lt-LT" w:eastAsia="lt-LT"/>
        </w:rPr>
      </w:pPr>
      <w:bookmarkStart w:id="25" w:name="_Toc129243233"/>
      <w:bookmarkStart w:id="26" w:name="_Toc129243108"/>
      <w:r>
        <w:rPr>
          <w:rFonts w:eastAsia="Calibri"/>
          <w:b/>
          <w:iCs/>
          <w:kern w:val="28"/>
          <w:szCs w:val="22"/>
          <w:lang w:val="lt-LT" w:eastAsia="lt-LT"/>
        </w:rPr>
        <w:t>4.7</w:t>
      </w:r>
      <w:r>
        <w:rPr>
          <w:rFonts w:eastAsia="Calibri"/>
          <w:b/>
          <w:iCs/>
          <w:kern w:val="28"/>
          <w:szCs w:val="22"/>
          <w:lang w:val="lt-LT" w:eastAsia="lt-LT"/>
        </w:rPr>
        <w:tab/>
        <w:t>Poveikis gebėjimui vairuoti ir valdyti mechanizmus</w:t>
      </w:r>
      <w:bookmarkEnd w:id="25"/>
      <w:bookmarkEnd w:id="26"/>
    </w:p>
    <w:p w14:paraId="253B9FAB" w14:textId="77777777" w:rsidR="008F33AE" w:rsidRDefault="008F33AE">
      <w:pPr>
        <w:widowControl w:val="0"/>
        <w:tabs>
          <w:tab w:val="left" w:pos="1250"/>
          <w:tab w:val="left" w:pos="2160"/>
        </w:tabs>
        <w:rPr>
          <w:rFonts w:eastAsia="Calibri"/>
          <w:iCs/>
          <w:szCs w:val="22"/>
          <w:lang w:val="lt-LT" w:eastAsia="lt-LT"/>
        </w:rPr>
      </w:pPr>
    </w:p>
    <w:p w14:paraId="7B693670" w14:textId="77777777" w:rsidR="008F33AE" w:rsidRDefault="00BE6BA7">
      <w:pPr>
        <w:widowControl w:val="0"/>
        <w:rPr>
          <w:iCs/>
          <w:noProof/>
          <w:lang w:eastAsia="x-none"/>
        </w:rPr>
      </w:pPr>
      <w:r>
        <w:rPr>
          <w:iCs/>
          <w:noProof/>
          <w:lang w:eastAsia="x-none"/>
        </w:rPr>
        <w:t>Ciprofloksacinas gebėjimą vairuoti ir valdyti mechanizmus veikia vidutiniškai.</w:t>
      </w:r>
    </w:p>
    <w:p w14:paraId="0E5A664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Dėl pasireiškiančio neurologinio poveikio, ciprofloksacinas gali turėti įtakos reakcijos laikui. Gebėjimas vairuoti ir valdyti mechanizmus gali sutrikti.</w:t>
      </w:r>
    </w:p>
    <w:p w14:paraId="3D130B9C" w14:textId="77777777" w:rsidR="008F33AE" w:rsidRDefault="008F33AE">
      <w:pPr>
        <w:widowControl w:val="0"/>
        <w:tabs>
          <w:tab w:val="left" w:pos="1250"/>
          <w:tab w:val="left" w:pos="2160"/>
        </w:tabs>
        <w:rPr>
          <w:rFonts w:eastAsia="Calibri"/>
          <w:iCs/>
          <w:szCs w:val="22"/>
          <w:lang w:val="lt-LT" w:eastAsia="lt-LT"/>
        </w:rPr>
      </w:pPr>
    </w:p>
    <w:p w14:paraId="1EB13AA3" w14:textId="77777777" w:rsidR="008F33AE" w:rsidRDefault="00BE6BA7">
      <w:pPr>
        <w:widowControl w:val="0"/>
        <w:outlineLvl w:val="2"/>
        <w:rPr>
          <w:rFonts w:eastAsia="Calibri"/>
          <w:b/>
          <w:iCs/>
          <w:kern w:val="28"/>
          <w:szCs w:val="22"/>
          <w:lang w:val="lt-LT" w:eastAsia="lt-LT"/>
        </w:rPr>
      </w:pPr>
      <w:bookmarkStart w:id="27" w:name="_Toc129243234"/>
      <w:bookmarkStart w:id="28" w:name="_Toc129243109"/>
      <w:r>
        <w:rPr>
          <w:rFonts w:eastAsia="Calibri"/>
          <w:b/>
          <w:iCs/>
          <w:kern w:val="28"/>
          <w:szCs w:val="22"/>
          <w:lang w:val="lt-LT" w:eastAsia="lt-LT"/>
        </w:rPr>
        <w:t>4.8</w:t>
      </w:r>
      <w:r>
        <w:rPr>
          <w:rFonts w:eastAsia="Calibri"/>
          <w:b/>
          <w:iCs/>
          <w:kern w:val="28"/>
          <w:szCs w:val="22"/>
          <w:lang w:val="lt-LT" w:eastAsia="lt-LT"/>
        </w:rPr>
        <w:tab/>
        <w:t>Nepageidaujamas poveikis</w:t>
      </w:r>
      <w:bookmarkEnd w:id="27"/>
      <w:bookmarkEnd w:id="28"/>
    </w:p>
    <w:p w14:paraId="10234653" w14:textId="77777777" w:rsidR="008F33AE" w:rsidRDefault="008F33AE">
      <w:pPr>
        <w:widowControl w:val="0"/>
        <w:outlineLvl w:val="2"/>
        <w:rPr>
          <w:rFonts w:eastAsia="Calibri"/>
          <w:b/>
          <w:iCs/>
          <w:kern w:val="28"/>
          <w:szCs w:val="22"/>
          <w:lang w:val="lt-LT" w:eastAsia="lt-LT"/>
        </w:rPr>
      </w:pPr>
    </w:p>
    <w:p w14:paraId="344DA017" w14:textId="77777777" w:rsidR="008F33AE" w:rsidRDefault="00BE6BA7">
      <w:pPr>
        <w:widowControl w:val="0"/>
        <w:rPr>
          <w:rFonts w:eastAsia="Calibri"/>
          <w:iCs/>
          <w:szCs w:val="22"/>
          <w:lang w:val="lt-LT" w:eastAsia="x-none"/>
        </w:rPr>
      </w:pPr>
      <w:r>
        <w:rPr>
          <w:szCs w:val="22"/>
          <w:lang w:val="lt-LT"/>
        </w:rPr>
        <w:t>Nepageidaujamo poveikio dažnis apibūdinamas taip: labai</w:t>
      </w:r>
      <w:r>
        <w:rPr>
          <w:rFonts w:eastAsia="Calibri"/>
          <w:iCs/>
          <w:szCs w:val="22"/>
          <w:lang w:val="lt-LT" w:eastAsia="x-none"/>
        </w:rPr>
        <w:t xml:space="preserve"> dažnas </w:t>
      </w:r>
      <w:r>
        <w:rPr>
          <w:szCs w:val="22"/>
          <w:lang w:val="lt-LT"/>
        </w:rPr>
        <w:t>(≥ </w:t>
      </w:r>
      <w:r>
        <w:rPr>
          <w:rFonts w:eastAsia="Calibri"/>
          <w:iCs/>
          <w:szCs w:val="22"/>
          <w:lang w:val="lt-LT" w:eastAsia="x-none"/>
        </w:rPr>
        <w:t>1/10</w:t>
      </w:r>
      <w:r>
        <w:rPr>
          <w:szCs w:val="22"/>
          <w:lang w:val="lt-LT"/>
        </w:rPr>
        <w:t>), dažnas (nuo ≥ </w:t>
      </w:r>
      <w:r>
        <w:rPr>
          <w:rFonts w:eastAsia="Calibri"/>
          <w:iCs/>
          <w:szCs w:val="22"/>
          <w:lang w:val="lt-LT" w:eastAsia="x-none"/>
        </w:rPr>
        <w:t>1/100 iki &lt;</w:t>
      </w:r>
      <w:r>
        <w:rPr>
          <w:szCs w:val="22"/>
          <w:lang w:val="lt-LT"/>
        </w:rPr>
        <w:t> </w:t>
      </w:r>
      <w:r>
        <w:rPr>
          <w:rFonts w:eastAsia="Calibri"/>
          <w:iCs/>
          <w:szCs w:val="22"/>
          <w:lang w:val="lt-LT" w:eastAsia="x-none"/>
        </w:rPr>
        <w:t>1/10</w:t>
      </w:r>
      <w:r>
        <w:rPr>
          <w:szCs w:val="22"/>
          <w:lang w:val="lt-LT"/>
        </w:rPr>
        <w:t>), nedažnas (nuo ≥ </w:t>
      </w:r>
      <w:r>
        <w:rPr>
          <w:rFonts w:eastAsia="Calibri"/>
          <w:iCs/>
          <w:szCs w:val="22"/>
          <w:lang w:val="lt-LT" w:eastAsia="x-none"/>
        </w:rPr>
        <w:t>1/</w:t>
      </w:r>
      <w:r>
        <w:rPr>
          <w:szCs w:val="22"/>
          <w:lang w:val="lt-LT"/>
        </w:rPr>
        <w:t>1 000</w:t>
      </w:r>
      <w:r>
        <w:rPr>
          <w:rFonts w:eastAsia="Calibri"/>
          <w:iCs/>
          <w:szCs w:val="22"/>
          <w:lang w:val="lt-LT" w:eastAsia="x-none"/>
        </w:rPr>
        <w:t xml:space="preserve"> iki &lt;</w:t>
      </w:r>
      <w:r>
        <w:rPr>
          <w:szCs w:val="22"/>
          <w:lang w:val="lt-LT"/>
        </w:rPr>
        <w:t> </w:t>
      </w:r>
      <w:r>
        <w:rPr>
          <w:rFonts w:eastAsia="Calibri"/>
          <w:iCs/>
          <w:szCs w:val="22"/>
          <w:lang w:val="lt-LT" w:eastAsia="x-none"/>
        </w:rPr>
        <w:t>1/100</w:t>
      </w:r>
      <w:r>
        <w:rPr>
          <w:szCs w:val="22"/>
          <w:lang w:val="lt-LT"/>
        </w:rPr>
        <w:t>), retas (nuo ≥ 1/10 000</w:t>
      </w:r>
      <w:r>
        <w:rPr>
          <w:rFonts w:eastAsia="Calibri"/>
          <w:iCs/>
          <w:szCs w:val="22"/>
          <w:lang w:val="lt-LT" w:eastAsia="x-none"/>
        </w:rPr>
        <w:t xml:space="preserve"> iki &lt;</w:t>
      </w:r>
      <w:r>
        <w:rPr>
          <w:szCs w:val="22"/>
          <w:lang w:val="lt-LT"/>
        </w:rPr>
        <w:t> 1/1 000), labai retas (&lt; </w:t>
      </w:r>
      <w:r>
        <w:rPr>
          <w:rFonts w:eastAsia="Calibri"/>
          <w:iCs/>
          <w:szCs w:val="22"/>
          <w:lang w:val="lt-LT" w:eastAsia="x-none"/>
        </w:rPr>
        <w:t>1/</w:t>
      </w:r>
      <w:r>
        <w:rPr>
          <w:szCs w:val="22"/>
          <w:lang w:val="lt-LT"/>
        </w:rPr>
        <w:t>10 000) ir nežinomas</w:t>
      </w:r>
      <w:r>
        <w:rPr>
          <w:rFonts w:eastAsia="Calibri"/>
          <w:iCs/>
          <w:szCs w:val="22"/>
          <w:lang w:val="lt-LT" w:eastAsia="x-none"/>
        </w:rPr>
        <w:t xml:space="preserve"> (negali būti apskaičiuotas pagal turimus duomenis</w:t>
      </w:r>
      <w:r>
        <w:rPr>
          <w:szCs w:val="22"/>
          <w:lang w:val="lt-LT"/>
        </w:rPr>
        <w:t>).</w:t>
      </w:r>
    </w:p>
    <w:p w14:paraId="21036634" w14:textId="77777777" w:rsidR="008F33AE" w:rsidRDefault="008F33AE">
      <w:pPr>
        <w:widowControl w:val="0"/>
        <w:tabs>
          <w:tab w:val="left" w:pos="1250"/>
          <w:tab w:val="left" w:pos="2160"/>
        </w:tabs>
        <w:rPr>
          <w:rFonts w:eastAsia="Calibri"/>
          <w:iCs/>
          <w:szCs w:val="22"/>
          <w:lang w:val="lt-LT" w:eastAsia="lt-LT"/>
        </w:rPr>
      </w:pPr>
    </w:p>
    <w:p w14:paraId="1A74962F" w14:textId="77777777" w:rsidR="008F33AE" w:rsidRDefault="00BE6BA7">
      <w:pPr>
        <w:widowControl w:val="0"/>
        <w:autoSpaceDE w:val="0"/>
        <w:autoSpaceDN w:val="0"/>
        <w:adjustRightInd w:val="0"/>
        <w:rPr>
          <w:szCs w:val="22"/>
          <w:lang w:val="lt-LT"/>
        </w:rPr>
      </w:pPr>
      <w:r>
        <w:rPr>
          <w:szCs w:val="22"/>
          <w:lang w:val="lt-LT"/>
        </w:rPr>
        <w:t>Dažniausiai stebimas nepageidaujamas poveikis yra pykinimas ir viduriavimas, abu šie atvejai pasitaiko mažiau, kaip 3 % pacientų.</w:t>
      </w:r>
    </w:p>
    <w:p w14:paraId="05B252E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Ciprofloksacino (geriamųjų, intraveninių </w:t>
      </w:r>
      <w:r>
        <w:rPr>
          <w:rFonts w:eastAsia="Calibri"/>
          <w:iCs/>
          <w:lang w:eastAsia="lt-LT"/>
        </w:rPr>
        <w:t>vaistinio preparato</w:t>
      </w:r>
      <w:r>
        <w:rPr>
          <w:rFonts w:eastAsia="Calibri"/>
          <w:iCs/>
          <w:szCs w:val="22"/>
          <w:lang w:val="lt-LT" w:eastAsia="lt-LT"/>
        </w:rPr>
        <w:t xml:space="preserve"> formų ir nuoseklaus gydymo) klinikinių tyrimų metu ir atlikus stebėjimus po </w:t>
      </w:r>
      <w:r>
        <w:rPr>
          <w:rFonts w:eastAsia="Calibri"/>
          <w:iCs/>
          <w:lang w:eastAsia="lt-LT"/>
        </w:rPr>
        <w:t>vaistinio preparato</w:t>
      </w:r>
      <w:r>
        <w:rPr>
          <w:rFonts w:eastAsia="Calibri"/>
          <w:iCs/>
          <w:szCs w:val="22"/>
          <w:lang w:val="lt-LT" w:eastAsia="lt-LT"/>
        </w:rPr>
        <w:t xml:space="preserve"> patekimo į rinką nustatyto nepageidaujamo poveikio duomenys pateikiami žemiau, suskirsčius juos pagal kategorijas. Dažnumo analizė buvo atlikta, geriamųjų ir intraveninių ciprofloksacino formų duomenis vertinant kartu.</w:t>
      </w:r>
    </w:p>
    <w:bookmarkEnd w:id="16"/>
    <w:bookmarkEnd w:id="17"/>
    <w:p w14:paraId="2522585B" w14:textId="77777777" w:rsidR="008F33AE" w:rsidRDefault="008F33AE">
      <w:pPr>
        <w:widowControl w:val="0"/>
        <w:rPr>
          <w:szCs w:val="22"/>
          <w:lang w:val="lt-LT"/>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6"/>
        <w:gridCol w:w="1145"/>
        <w:gridCol w:w="1837"/>
        <w:gridCol w:w="1878"/>
        <w:gridCol w:w="1835"/>
        <w:gridCol w:w="1417"/>
      </w:tblGrid>
      <w:tr w:rsidR="008F33AE" w14:paraId="503842F8" w14:textId="77777777">
        <w:tc>
          <w:tcPr>
            <w:tcW w:w="2086" w:type="dxa"/>
            <w:hideMark/>
          </w:tcPr>
          <w:p w14:paraId="31A47400" w14:textId="77777777" w:rsidR="008F33AE" w:rsidRPr="005B14CB" w:rsidRDefault="00BE6BA7">
            <w:pPr>
              <w:widowControl w:val="0"/>
              <w:tabs>
                <w:tab w:val="left" w:pos="1250"/>
                <w:tab w:val="left" w:pos="2160"/>
              </w:tabs>
              <w:rPr>
                <w:rFonts w:eastAsia="Calibri"/>
                <w:b/>
                <w:iCs/>
                <w:szCs w:val="22"/>
                <w:lang w:val="lt-LT" w:eastAsia="lt-LT"/>
              </w:rPr>
            </w:pPr>
            <w:r w:rsidRPr="005B14CB">
              <w:rPr>
                <w:rFonts w:eastAsia="Calibri"/>
                <w:b/>
                <w:iCs/>
                <w:szCs w:val="22"/>
                <w:lang w:val="lt-LT" w:eastAsia="lt-LT"/>
              </w:rPr>
              <w:t>Organų sistemų klasės</w:t>
            </w:r>
          </w:p>
        </w:tc>
        <w:tc>
          <w:tcPr>
            <w:tcW w:w="1145" w:type="dxa"/>
            <w:hideMark/>
          </w:tcPr>
          <w:p w14:paraId="0D02EEC8" w14:textId="77777777" w:rsidR="008F33AE" w:rsidRPr="005B14CB" w:rsidRDefault="00BE6BA7">
            <w:pPr>
              <w:widowControl w:val="0"/>
              <w:tabs>
                <w:tab w:val="left" w:pos="1250"/>
                <w:tab w:val="left" w:pos="2160"/>
              </w:tabs>
              <w:rPr>
                <w:rFonts w:eastAsia="Calibri"/>
                <w:b/>
                <w:iCs/>
                <w:szCs w:val="22"/>
                <w:lang w:val="lt-LT" w:eastAsia="lt-LT"/>
              </w:rPr>
            </w:pPr>
            <w:r w:rsidRPr="005B14CB">
              <w:rPr>
                <w:rFonts w:eastAsia="Calibri"/>
                <w:b/>
                <w:iCs/>
                <w:szCs w:val="22"/>
                <w:lang w:val="lt-LT" w:eastAsia="lt-LT"/>
              </w:rPr>
              <w:t>Dažni</w:t>
            </w:r>
          </w:p>
          <w:p w14:paraId="448F2CC6" w14:textId="77777777" w:rsidR="008F33AE" w:rsidRPr="005B14CB" w:rsidRDefault="008F33AE">
            <w:pPr>
              <w:widowControl w:val="0"/>
              <w:tabs>
                <w:tab w:val="left" w:pos="1250"/>
                <w:tab w:val="left" w:pos="2160"/>
              </w:tabs>
              <w:rPr>
                <w:rFonts w:eastAsia="Calibri"/>
                <w:b/>
                <w:iCs/>
                <w:szCs w:val="22"/>
                <w:lang w:val="lt-LT" w:eastAsia="lt-LT"/>
              </w:rPr>
            </w:pPr>
          </w:p>
        </w:tc>
        <w:tc>
          <w:tcPr>
            <w:tcW w:w="1837" w:type="dxa"/>
            <w:hideMark/>
          </w:tcPr>
          <w:p w14:paraId="43B571A9" w14:textId="77777777" w:rsidR="008F33AE" w:rsidRPr="005B14CB" w:rsidRDefault="00BE6BA7">
            <w:pPr>
              <w:widowControl w:val="0"/>
              <w:tabs>
                <w:tab w:val="left" w:pos="1250"/>
                <w:tab w:val="left" w:pos="2160"/>
              </w:tabs>
              <w:rPr>
                <w:rFonts w:eastAsia="Calibri"/>
                <w:b/>
                <w:iCs/>
                <w:szCs w:val="22"/>
                <w:lang w:val="lt-LT" w:eastAsia="lt-LT"/>
              </w:rPr>
            </w:pPr>
            <w:r w:rsidRPr="005B14CB">
              <w:rPr>
                <w:rFonts w:eastAsia="Calibri"/>
                <w:b/>
                <w:iCs/>
                <w:szCs w:val="22"/>
                <w:lang w:val="lt-LT" w:eastAsia="lt-LT"/>
              </w:rPr>
              <w:t>Nedažni</w:t>
            </w:r>
          </w:p>
          <w:p w14:paraId="22D6300C" w14:textId="77777777" w:rsidR="008F33AE" w:rsidRPr="005B14CB" w:rsidRDefault="008F33AE">
            <w:pPr>
              <w:widowControl w:val="0"/>
              <w:tabs>
                <w:tab w:val="left" w:pos="1250"/>
                <w:tab w:val="left" w:pos="2160"/>
              </w:tabs>
              <w:rPr>
                <w:rFonts w:eastAsia="Calibri"/>
                <w:b/>
                <w:iCs/>
                <w:szCs w:val="22"/>
                <w:lang w:val="lt-LT" w:eastAsia="lt-LT"/>
              </w:rPr>
            </w:pPr>
          </w:p>
        </w:tc>
        <w:tc>
          <w:tcPr>
            <w:tcW w:w="1878" w:type="dxa"/>
            <w:hideMark/>
          </w:tcPr>
          <w:p w14:paraId="0DFDF30F" w14:textId="77777777" w:rsidR="008F33AE" w:rsidRPr="005B14CB" w:rsidRDefault="00BE6BA7">
            <w:pPr>
              <w:widowControl w:val="0"/>
              <w:tabs>
                <w:tab w:val="left" w:pos="1250"/>
                <w:tab w:val="left" w:pos="2160"/>
              </w:tabs>
              <w:rPr>
                <w:rFonts w:eastAsia="Calibri"/>
                <w:b/>
                <w:iCs/>
                <w:szCs w:val="22"/>
                <w:lang w:val="lt-LT" w:eastAsia="lt-LT"/>
              </w:rPr>
            </w:pPr>
            <w:r w:rsidRPr="005B14CB">
              <w:rPr>
                <w:rFonts w:eastAsia="Calibri"/>
                <w:b/>
                <w:iCs/>
                <w:szCs w:val="22"/>
                <w:lang w:val="lt-LT" w:eastAsia="lt-LT"/>
              </w:rPr>
              <w:t>Reti</w:t>
            </w:r>
          </w:p>
          <w:p w14:paraId="626250DA" w14:textId="77777777" w:rsidR="008F33AE" w:rsidRPr="005B14CB" w:rsidRDefault="008F33AE">
            <w:pPr>
              <w:widowControl w:val="0"/>
              <w:tabs>
                <w:tab w:val="left" w:pos="1250"/>
                <w:tab w:val="left" w:pos="2160"/>
              </w:tabs>
              <w:rPr>
                <w:rFonts w:eastAsia="Calibri"/>
                <w:b/>
                <w:iCs/>
                <w:szCs w:val="22"/>
                <w:lang w:val="lt-LT" w:eastAsia="lt-LT"/>
              </w:rPr>
            </w:pPr>
          </w:p>
        </w:tc>
        <w:tc>
          <w:tcPr>
            <w:tcW w:w="1835" w:type="dxa"/>
            <w:hideMark/>
          </w:tcPr>
          <w:p w14:paraId="70C4A331" w14:textId="77777777" w:rsidR="008F33AE" w:rsidRPr="005B14CB" w:rsidRDefault="00BE6BA7">
            <w:pPr>
              <w:widowControl w:val="0"/>
              <w:tabs>
                <w:tab w:val="left" w:pos="1250"/>
                <w:tab w:val="left" w:pos="2160"/>
              </w:tabs>
              <w:rPr>
                <w:rFonts w:eastAsia="Calibri"/>
                <w:b/>
                <w:iCs/>
                <w:szCs w:val="22"/>
                <w:lang w:val="lt-LT" w:eastAsia="lt-LT"/>
              </w:rPr>
            </w:pPr>
            <w:r w:rsidRPr="005B14CB">
              <w:rPr>
                <w:rFonts w:eastAsia="Calibri"/>
                <w:b/>
                <w:iCs/>
                <w:szCs w:val="22"/>
                <w:lang w:val="lt-LT" w:eastAsia="lt-LT"/>
              </w:rPr>
              <w:t>Labai reti</w:t>
            </w:r>
          </w:p>
          <w:p w14:paraId="42B59380" w14:textId="77777777" w:rsidR="008F33AE" w:rsidRPr="005B14CB" w:rsidRDefault="008F33AE">
            <w:pPr>
              <w:widowControl w:val="0"/>
              <w:tabs>
                <w:tab w:val="left" w:pos="1250"/>
                <w:tab w:val="left" w:pos="2160"/>
              </w:tabs>
              <w:rPr>
                <w:rFonts w:eastAsia="Calibri"/>
                <w:b/>
                <w:iCs/>
                <w:szCs w:val="22"/>
                <w:lang w:val="lt-LT" w:eastAsia="lt-LT"/>
              </w:rPr>
            </w:pPr>
          </w:p>
        </w:tc>
        <w:tc>
          <w:tcPr>
            <w:tcW w:w="1417" w:type="dxa"/>
            <w:hideMark/>
          </w:tcPr>
          <w:p w14:paraId="4AE8635A" w14:textId="77777777" w:rsidR="008F33AE" w:rsidRPr="005B14CB" w:rsidRDefault="00BE6BA7">
            <w:pPr>
              <w:widowControl w:val="0"/>
              <w:tabs>
                <w:tab w:val="left" w:pos="1250"/>
                <w:tab w:val="left" w:pos="2160"/>
              </w:tabs>
              <w:rPr>
                <w:rFonts w:eastAsia="Calibri"/>
                <w:b/>
                <w:iCs/>
                <w:szCs w:val="22"/>
                <w:lang w:val="lt-LT" w:eastAsia="lt-LT"/>
              </w:rPr>
            </w:pPr>
            <w:r w:rsidRPr="005B14CB">
              <w:rPr>
                <w:rFonts w:eastAsia="Calibri"/>
                <w:b/>
                <w:iCs/>
                <w:szCs w:val="22"/>
                <w:lang w:val="lt-LT" w:eastAsia="lt-LT"/>
              </w:rPr>
              <w:t xml:space="preserve">Dažnis nežinomas </w:t>
            </w:r>
          </w:p>
        </w:tc>
      </w:tr>
      <w:tr w:rsidR="008F33AE" w14:paraId="2C5C725C" w14:textId="77777777">
        <w:tc>
          <w:tcPr>
            <w:tcW w:w="2086" w:type="dxa"/>
            <w:hideMark/>
          </w:tcPr>
          <w:p w14:paraId="196E04A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Infekcijos ir infestacijos</w:t>
            </w:r>
          </w:p>
        </w:tc>
        <w:tc>
          <w:tcPr>
            <w:tcW w:w="1145" w:type="dxa"/>
          </w:tcPr>
          <w:p w14:paraId="2CB63FDC"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66BC9AA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Grybelinės superinfekcijos</w:t>
            </w:r>
          </w:p>
        </w:tc>
        <w:tc>
          <w:tcPr>
            <w:tcW w:w="1878" w:type="dxa"/>
            <w:hideMark/>
          </w:tcPr>
          <w:p w14:paraId="6C871B84" w14:textId="77777777" w:rsidR="008F33AE" w:rsidRDefault="008F33AE">
            <w:pPr>
              <w:widowControl w:val="0"/>
              <w:tabs>
                <w:tab w:val="left" w:pos="1250"/>
                <w:tab w:val="left" w:pos="2160"/>
              </w:tabs>
              <w:rPr>
                <w:rFonts w:eastAsia="Calibri"/>
                <w:iCs/>
                <w:szCs w:val="22"/>
                <w:lang w:val="lt-LT" w:eastAsia="lt-LT"/>
              </w:rPr>
            </w:pPr>
          </w:p>
        </w:tc>
        <w:tc>
          <w:tcPr>
            <w:tcW w:w="1835" w:type="dxa"/>
          </w:tcPr>
          <w:p w14:paraId="16377F08" w14:textId="77777777" w:rsidR="008F33AE" w:rsidRDefault="008F33AE">
            <w:pPr>
              <w:widowControl w:val="0"/>
              <w:tabs>
                <w:tab w:val="left" w:pos="1250"/>
                <w:tab w:val="left" w:pos="2160"/>
              </w:tabs>
              <w:rPr>
                <w:rFonts w:eastAsia="Calibri"/>
                <w:iCs/>
                <w:szCs w:val="22"/>
                <w:lang w:val="lt-LT" w:eastAsia="lt-LT"/>
              </w:rPr>
            </w:pPr>
          </w:p>
        </w:tc>
        <w:tc>
          <w:tcPr>
            <w:tcW w:w="1417" w:type="dxa"/>
          </w:tcPr>
          <w:p w14:paraId="6A1114EB" w14:textId="77777777" w:rsidR="008F33AE" w:rsidRDefault="008F33AE">
            <w:pPr>
              <w:widowControl w:val="0"/>
              <w:tabs>
                <w:tab w:val="left" w:pos="1250"/>
                <w:tab w:val="left" w:pos="2160"/>
              </w:tabs>
              <w:rPr>
                <w:rFonts w:eastAsia="Calibri"/>
                <w:iCs/>
                <w:szCs w:val="22"/>
                <w:lang w:val="lt-LT" w:eastAsia="lt-LT"/>
              </w:rPr>
            </w:pPr>
          </w:p>
        </w:tc>
      </w:tr>
      <w:tr w:rsidR="008F33AE" w14:paraId="33F88F59" w14:textId="77777777">
        <w:tc>
          <w:tcPr>
            <w:tcW w:w="2086" w:type="dxa"/>
            <w:hideMark/>
          </w:tcPr>
          <w:p w14:paraId="719BF7F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Kraujo ir limfinės </w:t>
            </w:r>
            <w:r>
              <w:rPr>
                <w:rFonts w:eastAsia="Calibri"/>
                <w:iCs/>
                <w:szCs w:val="22"/>
                <w:lang w:val="lt-LT" w:eastAsia="lt-LT"/>
              </w:rPr>
              <w:lastRenderedPageBreak/>
              <w:t>sistemos sutrikimai</w:t>
            </w:r>
          </w:p>
        </w:tc>
        <w:tc>
          <w:tcPr>
            <w:tcW w:w="1145" w:type="dxa"/>
          </w:tcPr>
          <w:p w14:paraId="078539BE"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1D04F4A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Eozinofilija</w:t>
            </w:r>
          </w:p>
        </w:tc>
        <w:tc>
          <w:tcPr>
            <w:tcW w:w="1878" w:type="dxa"/>
            <w:hideMark/>
          </w:tcPr>
          <w:p w14:paraId="622B9C1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Leukopenija</w:t>
            </w:r>
          </w:p>
          <w:p w14:paraId="3E0EFE6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Anemija</w:t>
            </w:r>
          </w:p>
          <w:p w14:paraId="6041D70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Neutropenija</w:t>
            </w:r>
          </w:p>
          <w:p w14:paraId="58E246A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Leukocitozė</w:t>
            </w:r>
          </w:p>
          <w:p w14:paraId="7BBDA08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Trombocitopenija</w:t>
            </w:r>
          </w:p>
          <w:p w14:paraId="34C5354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Trombocitemija</w:t>
            </w:r>
          </w:p>
        </w:tc>
        <w:tc>
          <w:tcPr>
            <w:tcW w:w="1835" w:type="dxa"/>
            <w:hideMark/>
          </w:tcPr>
          <w:p w14:paraId="0C9A194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Hemolizinė</w:t>
            </w:r>
          </w:p>
          <w:p w14:paraId="0EC9420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anemija</w:t>
            </w:r>
          </w:p>
          <w:p w14:paraId="59F753C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Agranulocitozė</w:t>
            </w:r>
          </w:p>
          <w:p w14:paraId="00559A1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Pancitopenija (pavojinga gyvybei)</w:t>
            </w:r>
          </w:p>
          <w:p w14:paraId="6F06137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Kaulų čiulpų slopinimas (pavojinga gyvybei)</w:t>
            </w:r>
          </w:p>
        </w:tc>
        <w:tc>
          <w:tcPr>
            <w:tcW w:w="1417" w:type="dxa"/>
          </w:tcPr>
          <w:p w14:paraId="5724A5C6" w14:textId="77777777" w:rsidR="008F33AE" w:rsidRDefault="008F33AE">
            <w:pPr>
              <w:widowControl w:val="0"/>
              <w:tabs>
                <w:tab w:val="left" w:pos="1250"/>
                <w:tab w:val="left" w:pos="2160"/>
              </w:tabs>
              <w:rPr>
                <w:rFonts w:eastAsia="Calibri"/>
                <w:iCs/>
                <w:szCs w:val="22"/>
                <w:lang w:val="lt-LT" w:eastAsia="lt-LT"/>
              </w:rPr>
            </w:pPr>
          </w:p>
        </w:tc>
      </w:tr>
      <w:tr w:rsidR="008F33AE" w14:paraId="3FB650B1" w14:textId="77777777">
        <w:tc>
          <w:tcPr>
            <w:tcW w:w="2086" w:type="dxa"/>
            <w:hideMark/>
          </w:tcPr>
          <w:p w14:paraId="61A00AD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Imuninės sistemos sutrikimai</w:t>
            </w:r>
          </w:p>
        </w:tc>
        <w:tc>
          <w:tcPr>
            <w:tcW w:w="1145" w:type="dxa"/>
          </w:tcPr>
          <w:p w14:paraId="53CBEAB0" w14:textId="77777777" w:rsidR="008F33AE" w:rsidRDefault="008F33AE">
            <w:pPr>
              <w:widowControl w:val="0"/>
              <w:tabs>
                <w:tab w:val="left" w:pos="1250"/>
                <w:tab w:val="left" w:pos="2160"/>
              </w:tabs>
              <w:rPr>
                <w:rFonts w:eastAsia="Calibri"/>
                <w:iCs/>
                <w:szCs w:val="22"/>
                <w:lang w:val="lt-LT" w:eastAsia="lt-LT"/>
              </w:rPr>
            </w:pPr>
          </w:p>
        </w:tc>
        <w:tc>
          <w:tcPr>
            <w:tcW w:w="1837" w:type="dxa"/>
          </w:tcPr>
          <w:p w14:paraId="50F737F4" w14:textId="77777777" w:rsidR="008F33AE" w:rsidRDefault="008F33AE">
            <w:pPr>
              <w:widowControl w:val="0"/>
              <w:tabs>
                <w:tab w:val="left" w:pos="1250"/>
                <w:tab w:val="left" w:pos="2160"/>
              </w:tabs>
              <w:rPr>
                <w:rFonts w:eastAsia="Calibri"/>
                <w:iCs/>
                <w:szCs w:val="22"/>
                <w:lang w:val="lt-LT" w:eastAsia="lt-LT"/>
              </w:rPr>
            </w:pPr>
          </w:p>
        </w:tc>
        <w:tc>
          <w:tcPr>
            <w:tcW w:w="1878" w:type="dxa"/>
            <w:hideMark/>
          </w:tcPr>
          <w:p w14:paraId="372A799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Alerginė reakcija</w:t>
            </w:r>
          </w:p>
          <w:p w14:paraId="73864EB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Alerginė edema</w:t>
            </w:r>
          </w:p>
          <w:p w14:paraId="0285E42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(angioneurozinė edema)</w:t>
            </w:r>
          </w:p>
        </w:tc>
        <w:tc>
          <w:tcPr>
            <w:tcW w:w="1835" w:type="dxa"/>
            <w:hideMark/>
          </w:tcPr>
          <w:p w14:paraId="658E456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Anafilaksinė reakcija</w:t>
            </w:r>
          </w:p>
          <w:p w14:paraId="1E09FBE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Anafilaksinis šokas (pavojingas gyvybei) (žr. 4.4 skyrių)</w:t>
            </w:r>
          </w:p>
          <w:p w14:paraId="0010C7B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Reakcija, panaši į seruminę ligą</w:t>
            </w:r>
          </w:p>
        </w:tc>
        <w:tc>
          <w:tcPr>
            <w:tcW w:w="1417" w:type="dxa"/>
          </w:tcPr>
          <w:p w14:paraId="1EC9D327" w14:textId="77777777" w:rsidR="008F33AE" w:rsidRDefault="008F33AE">
            <w:pPr>
              <w:widowControl w:val="0"/>
              <w:tabs>
                <w:tab w:val="left" w:pos="1250"/>
                <w:tab w:val="left" w:pos="2160"/>
              </w:tabs>
              <w:rPr>
                <w:rFonts w:eastAsia="Calibri"/>
                <w:iCs/>
                <w:szCs w:val="22"/>
                <w:lang w:val="lt-LT" w:eastAsia="lt-LT"/>
              </w:rPr>
            </w:pPr>
          </w:p>
        </w:tc>
      </w:tr>
      <w:tr w:rsidR="008F33AE" w14:paraId="5DFA5B9B" w14:textId="77777777">
        <w:tc>
          <w:tcPr>
            <w:tcW w:w="2086" w:type="dxa"/>
          </w:tcPr>
          <w:p w14:paraId="50426F64" w14:textId="77777777" w:rsidR="008F33AE" w:rsidRDefault="00BE6BA7">
            <w:pPr>
              <w:widowControl w:val="0"/>
              <w:tabs>
                <w:tab w:val="left" w:pos="1250"/>
                <w:tab w:val="left" w:pos="2160"/>
              </w:tabs>
              <w:rPr>
                <w:szCs w:val="22"/>
              </w:rPr>
            </w:pPr>
            <w:r>
              <w:rPr>
                <w:szCs w:val="22"/>
              </w:rPr>
              <w:t>Endokrininiai</w:t>
            </w:r>
          </w:p>
          <w:p w14:paraId="1FB8280C" w14:textId="77777777" w:rsidR="008F33AE" w:rsidRDefault="00BE6BA7">
            <w:pPr>
              <w:widowControl w:val="0"/>
              <w:tabs>
                <w:tab w:val="left" w:pos="1250"/>
                <w:tab w:val="left" w:pos="2160"/>
              </w:tabs>
              <w:rPr>
                <w:szCs w:val="22"/>
              </w:rPr>
            </w:pPr>
            <w:r>
              <w:rPr>
                <w:szCs w:val="22"/>
              </w:rPr>
              <w:t>sutrikimai</w:t>
            </w:r>
          </w:p>
        </w:tc>
        <w:tc>
          <w:tcPr>
            <w:tcW w:w="1145" w:type="dxa"/>
          </w:tcPr>
          <w:p w14:paraId="76E50A3B" w14:textId="77777777" w:rsidR="008F33AE" w:rsidRDefault="008F33AE">
            <w:pPr>
              <w:widowControl w:val="0"/>
              <w:tabs>
                <w:tab w:val="left" w:pos="1250"/>
                <w:tab w:val="left" w:pos="2160"/>
              </w:tabs>
              <w:rPr>
                <w:szCs w:val="22"/>
              </w:rPr>
            </w:pPr>
          </w:p>
        </w:tc>
        <w:tc>
          <w:tcPr>
            <w:tcW w:w="1837" w:type="dxa"/>
          </w:tcPr>
          <w:p w14:paraId="4BC66A46" w14:textId="77777777" w:rsidR="008F33AE" w:rsidRDefault="008F33AE">
            <w:pPr>
              <w:widowControl w:val="0"/>
              <w:tabs>
                <w:tab w:val="left" w:pos="1250"/>
                <w:tab w:val="left" w:pos="2160"/>
              </w:tabs>
              <w:rPr>
                <w:szCs w:val="22"/>
              </w:rPr>
            </w:pPr>
          </w:p>
        </w:tc>
        <w:tc>
          <w:tcPr>
            <w:tcW w:w="1878" w:type="dxa"/>
          </w:tcPr>
          <w:p w14:paraId="15E7EE8D" w14:textId="77777777" w:rsidR="008F33AE" w:rsidRDefault="008F33AE">
            <w:pPr>
              <w:widowControl w:val="0"/>
              <w:tabs>
                <w:tab w:val="left" w:pos="1250"/>
                <w:tab w:val="left" w:pos="2160"/>
              </w:tabs>
              <w:rPr>
                <w:rFonts w:eastAsia="Calibri"/>
                <w:szCs w:val="22"/>
              </w:rPr>
            </w:pPr>
          </w:p>
        </w:tc>
        <w:tc>
          <w:tcPr>
            <w:tcW w:w="1835" w:type="dxa"/>
          </w:tcPr>
          <w:p w14:paraId="7DB75902" w14:textId="77777777" w:rsidR="008F33AE" w:rsidRDefault="008F33AE">
            <w:pPr>
              <w:widowControl w:val="0"/>
              <w:tabs>
                <w:tab w:val="left" w:pos="1250"/>
                <w:tab w:val="left" w:pos="2160"/>
              </w:tabs>
              <w:rPr>
                <w:szCs w:val="22"/>
              </w:rPr>
            </w:pPr>
          </w:p>
        </w:tc>
        <w:tc>
          <w:tcPr>
            <w:tcW w:w="1417" w:type="dxa"/>
          </w:tcPr>
          <w:p w14:paraId="7DDE8DFF" w14:textId="77777777" w:rsidR="008F33AE" w:rsidRDefault="00BE6BA7">
            <w:pPr>
              <w:widowControl w:val="0"/>
              <w:tabs>
                <w:tab w:val="left" w:pos="1250"/>
                <w:tab w:val="left" w:pos="2160"/>
              </w:tabs>
              <w:rPr>
                <w:szCs w:val="22"/>
              </w:rPr>
            </w:pPr>
            <w:r>
              <w:rPr>
                <w:iCs/>
                <w:noProof/>
                <w:szCs w:val="22"/>
              </w:rPr>
              <w:t>Sutrikusios antidiurezi-nio hormono sekrecijos sindromas (SIADH)</w:t>
            </w:r>
          </w:p>
        </w:tc>
      </w:tr>
      <w:tr w:rsidR="008F33AE" w14:paraId="5ABCD226" w14:textId="77777777">
        <w:tc>
          <w:tcPr>
            <w:tcW w:w="2086" w:type="dxa"/>
            <w:hideMark/>
          </w:tcPr>
          <w:p w14:paraId="68993FC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Metabolizmo ir mitybos sutrikimai</w:t>
            </w:r>
          </w:p>
        </w:tc>
        <w:tc>
          <w:tcPr>
            <w:tcW w:w="1145" w:type="dxa"/>
          </w:tcPr>
          <w:p w14:paraId="5A304913"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097035F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Sumažėjęs apetitas</w:t>
            </w:r>
          </w:p>
        </w:tc>
        <w:tc>
          <w:tcPr>
            <w:tcW w:w="1878" w:type="dxa"/>
            <w:hideMark/>
          </w:tcPr>
          <w:p w14:paraId="30D248C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Hiperglikemija</w:t>
            </w:r>
          </w:p>
          <w:p w14:paraId="0E3FA9A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Hipoglikemija (žr. 4.4 skyrių)</w:t>
            </w:r>
          </w:p>
        </w:tc>
        <w:tc>
          <w:tcPr>
            <w:tcW w:w="1835" w:type="dxa"/>
          </w:tcPr>
          <w:p w14:paraId="3B5D3D72" w14:textId="77777777" w:rsidR="008F33AE" w:rsidRDefault="008F33AE">
            <w:pPr>
              <w:widowControl w:val="0"/>
              <w:tabs>
                <w:tab w:val="left" w:pos="1250"/>
                <w:tab w:val="left" w:pos="2160"/>
              </w:tabs>
              <w:rPr>
                <w:rFonts w:eastAsia="Calibri"/>
                <w:iCs/>
                <w:szCs w:val="22"/>
                <w:lang w:val="lt-LT" w:eastAsia="lt-LT"/>
              </w:rPr>
            </w:pPr>
          </w:p>
        </w:tc>
        <w:tc>
          <w:tcPr>
            <w:tcW w:w="1417" w:type="dxa"/>
          </w:tcPr>
          <w:p w14:paraId="030B11F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Hipoglikeminė koma (žr. 4.4 skyrių).</w:t>
            </w:r>
          </w:p>
        </w:tc>
      </w:tr>
      <w:tr w:rsidR="008F33AE" w14:paraId="6DE348B3" w14:textId="77777777">
        <w:tc>
          <w:tcPr>
            <w:tcW w:w="2086" w:type="dxa"/>
            <w:hideMark/>
          </w:tcPr>
          <w:p w14:paraId="18D6D61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Psichikos sutrikimai</w:t>
            </w:r>
            <w:r>
              <w:rPr>
                <w:b/>
                <w:noProof/>
                <w:szCs w:val="22"/>
              </w:rPr>
              <w:t>*</w:t>
            </w:r>
          </w:p>
        </w:tc>
        <w:tc>
          <w:tcPr>
            <w:tcW w:w="1145" w:type="dxa"/>
          </w:tcPr>
          <w:p w14:paraId="04E042D8"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2A71101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Psichomotorinis hiperaktyvumas</w:t>
            </w:r>
          </w:p>
          <w:p w14:paraId="4E822D7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(sujaudinimas)</w:t>
            </w:r>
          </w:p>
        </w:tc>
        <w:tc>
          <w:tcPr>
            <w:tcW w:w="1878" w:type="dxa"/>
            <w:hideMark/>
          </w:tcPr>
          <w:p w14:paraId="731757D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Konfūzija,</w:t>
            </w:r>
          </w:p>
          <w:p w14:paraId="6192C27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orientacijos sutrikimas</w:t>
            </w:r>
          </w:p>
          <w:p w14:paraId="563BB2A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Nerimo reakcija</w:t>
            </w:r>
          </w:p>
          <w:p w14:paraId="4B40FBC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Nenormalūs sapnai</w:t>
            </w:r>
          </w:p>
          <w:p w14:paraId="17078544" w14:textId="77777777" w:rsidR="008F33AE" w:rsidRDefault="00BE6BA7">
            <w:pPr>
              <w:widowControl w:val="0"/>
              <w:autoSpaceDE w:val="0"/>
              <w:autoSpaceDN w:val="0"/>
              <w:adjustRightInd w:val="0"/>
              <w:rPr>
                <w:szCs w:val="22"/>
                <w:lang w:val="lt-LT"/>
              </w:rPr>
            </w:pPr>
            <w:r>
              <w:rPr>
                <w:szCs w:val="22"/>
                <w:lang w:val="lt-LT"/>
              </w:rPr>
              <w:t>Depresija (galimai iki minčių apie savižudybę arba bandymo žudytis ar savižudybės) (žr. 4.4 skyrių)</w:t>
            </w:r>
          </w:p>
          <w:p w14:paraId="16904D3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Haliucinacijos</w:t>
            </w:r>
          </w:p>
        </w:tc>
        <w:tc>
          <w:tcPr>
            <w:tcW w:w="1835" w:type="dxa"/>
            <w:hideMark/>
          </w:tcPr>
          <w:p w14:paraId="38EFADD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Psichozinės reakcijos (galimai iki minčių apie savižudybę arba bandymo žudytis ar savižudybės) (žr. 4.4</w:t>
            </w:r>
          </w:p>
          <w:p w14:paraId="5DEE0AE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skyrių)</w:t>
            </w:r>
          </w:p>
        </w:tc>
        <w:tc>
          <w:tcPr>
            <w:tcW w:w="1417" w:type="dxa"/>
          </w:tcPr>
          <w:p w14:paraId="1024C69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Manija, įskaitant hipomaniją</w:t>
            </w:r>
          </w:p>
        </w:tc>
      </w:tr>
      <w:tr w:rsidR="008F33AE" w14:paraId="45FD7259" w14:textId="77777777">
        <w:tc>
          <w:tcPr>
            <w:tcW w:w="2086" w:type="dxa"/>
            <w:hideMark/>
          </w:tcPr>
          <w:p w14:paraId="4368DD8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Nervų sistemos sutrikimai</w:t>
            </w:r>
            <w:r>
              <w:rPr>
                <w:b/>
                <w:noProof/>
                <w:szCs w:val="22"/>
              </w:rPr>
              <w:t>*</w:t>
            </w:r>
          </w:p>
        </w:tc>
        <w:tc>
          <w:tcPr>
            <w:tcW w:w="1145" w:type="dxa"/>
          </w:tcPr>
          <w:p w14:paraId="29088B65"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47D8705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Galvos skausmas</w:t>
            </w:r>
          </w:p>
          <w:p w14:paraId="555B955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Svaigulys</w:t>
            </w:r>
          </w:p>
          <w:p w14:paraId="357D50F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Miego sutrikimai</w:t>
            </w:r>
          </w:p>
          <w:p w14:paraId="2397370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Skonio jutimo sutrikimai</w:t>
            </w:r>
          </w:p>
        </w:tc>
        <w:tc>
          <w:tcPr>
            <w:tcW w:w="1878" w:type="dxa"/>
            <w:hideMark/>
          </w:tcPr>
          <w:p w14:paraId="7B2786B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Parestezija ir dizestezija</w:t>
            </w:r>
          </w:p>
          <w:p w14:paraId="366940D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Hipoestezija</w:t>
            </w:r>
          </w:p>
          <w:p w14:paraId="7EE9C19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Tremoras</w:t>
            </w:r>
          </w:p>
          <w:p w14:paraId="68B481E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Traukuliai (įskaitant epilepsinę būseną, žr. 4.4 skyrių)</w:t>
            </w:r>
          </w:p>
          <w:p w14:paraId="6FE7DEF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Galvos svaigimas</w:t>
            </w:r>
          </w:p>
        </w:tc>
        <w:tc>
          <w:tcPr>
            <w:tcW w:w="1835" w:type="dxa"/>
            <w:hideMark/>
          </w:tcPr>
          <w:p w14:paraId="2D61B37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Migrena</w:t>
            </w:r>
          </w:p>
          <w:p w14:paraId="182E173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Koordinacijos sutrikimas</w:t>
            </w:r>
          </w:p>
          <w:p w14:paraId="3B3DB46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Eisenos sutrikimas</w:t>
            </w:r>
          </w:p>
          <w:p w14:paraId="493DE2C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Uoslės organų nervų sutrikimai</w:t>
            </w:r>
          </w:p>
          <w:p w14:paraId="6632AC1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Intrakranijinė hipertenzija ir tariamasis smegenų navikas</w:t>
            </w:r>
          </w:p>
        </w:tc>
        <w:tc>
          <w:tcPr>
            <w:tcW w:w="1417" w:type="dxa"/>
            <w:hideMark/>
          </w:tcPr>
          <w:p w14:paraId="4100AB1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Periferinė neuropatija</w:t>
            </w:r>
          </w:p>
          <w:p w14:paraId="51B1AA0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Polineuropa-tija</w:t>
            </w:r>
          </w:p>
          <w:p w14:paraId="27D4288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(žr. 4.4</w:t>
            </w:r>
          </w:p>
          <w:p w14:paraId="1124A5E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skyrių)</w:t>
            </w:r>
          </w:p>
        </w:tc>
      </w:tr>
      <w:tr w:rsidR="008F33AE" w14:paraId="45E4198D" w14:textId="77777777">
        <w:tc>
          <w:tcPr>
            <w:tcW w:w="2086" w:type="dxa"/>
            <w:hideMark/>
          </w:tcPr>
          <w:p w14:paraId="27189B9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Akių sutrikimai</w:t>
            </w:r>
            <w:r>
              <w:rPr>
                <w:b/>
                <w:noProof/>
                <w:szCs w:val="22"/>
              </w:rPr>
              <w:t>*</w:t>
            </w:r>
          </w:p>
        </w:tc>
        <w:tc>
          <w:tcPr>
            <w:tcW w:w="1145" w:type="dxa"/>
          </w:tcPr>
          <w:p w14:paraId="7615F932" w14:textId="77777777" w:rsidR="008F33AE" w:rsidRDefault="008F33AE">
            <w:pPr>
              <w:widowControl w:val="0"/>
              <w:tabs>
                <w:tab w:val="left" w:pos="1250"/>
                <w:tab w:val="left" w:pos="2160"/>
              </w:tabs>
              <w:rPr>
                <w:rFonts w:eastAsia="Calibri"/>
                <w:iCs/>
                <w:szCs w:val="22"/>
                <w:lang w:val="lt-LT" w:eastAsia="lt-LT"/>
              </w:rPr>
            </w:pPr>
          </w:p>
        </w:tc>
        <w:tc>
          <w:tcPr>
            <w:tcW w:w="1837" w:type="dxa"/>
          </w:tcPr>
          <w:p w14:paraId="4405F158" w14:textId="77777777" w:rsidR="008F33AE" w:rsidRDefault="008F33AE">
            <w:pPr>
              <w:widowControl w:val="0"/>
              <w:tabs>
                <w:tab w:val="left" w:pos="1250"/>
                <w:tab w:val="left" w:pos="2160"/>
              </w:tabs>
              <w:rPr>
                <w:rFonts w:eastAsia="Calibri"/>
                <w:iCs/>
                <w:szCs w:val="22"/>
                <w:lang w:val="lt-LT" w:eastAsia="lt-LT"/>
              </w:rPr>
            </w:pPr>
          </w:p>
        </w:tc>
        <w:tc>
          <w:tcPr>
            <w:tcW w:w="1878" w:type="dxa"/>
            <w:hideMark/>
          </w:tcPr>
          <w:p w14:paraId="3308925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Regėjimo sutrikimai (diplopija)</w:t>
            </w:r>
          </w:p>
        </w:tc>
        <w:tc>
          <w:tcPr>
            <w:tcW w:w="1835" w:type="dxa"/>
            <w:hideMark/>
          </w:tcPr>
          <w:p w14:paraId="6AE1DCA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Spalvų suvokimo sutrikimai</w:t>
            </w:r>
          </w:p>
        </w:tc>
        <w:tc>
          <w:tcPr>
            <w:tcW w:w="1417" w:type="dxa"/>
          </w:tcPr>
          <w:p w14:paraId="75D9F6F5" w14:textId="77777777" w:rsidR="008F33AE" w:rsidRDefault="008F33AE">
            <w:pPr>
              <w:widowControl w:val="0"/>
              <w:tabs>
                <w:tab w:val="left" w:pos="1250"/>
                <w:tab w:val="left" w:pos="2160"/>
              </w:tabs>
              <w:rPr>
                <w:rFonts w:eastAsia="Calibri"/>
                <w:iCs/>
                <w:szCs w:val="22"/>
                <w:lang w:val="lt-LT" w:eastAsia="lt-LT"/>
              </w:rPr>
            </w:pPr>
          </w:p>
        </w:tc>
      </w:tr>
      <w:tr w:rsidR="008F33AE" w14:paraId="758A6752" w14:textId="77777777">
        <w:tc>
          <w:tcPr>
            <w:tcW w:w="2086" w:type="dxa"/>
            <w:hideMark/>
          </w:tcPr>
          <w:p w14:paraId="5AB51C8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Ausų ir labirintų sutrikimai</w:t>
            </w:r>
            <w:r>
              <w:rPr>
                <w:b/>
                <w:noProof/>
                <w:szCs w:val="22"/>
              </w:rPr>
              <w:t>*</w:t>
            </w:r>
          </w:p>
        </w:tc>
        <w:tc>
          <w:tcPr>
            <w:tcW w:w="1145" w:type="dxa"/>
          </w:tcPr>
          <w:p w14:paraId="71133203" w14:textId="77777777" w:rsidR="008F33AE" w:rsidRDefault="008F33AE">
            <w:pPr>
              <w:widowControl w:val="0"/>
              <w:tabs>
                <w:tab w:val="left" w:pos="1250"/>
                <w:tab w:val="left" w:pos="2160"/>
              </w:tabs>
              <w:rPr>
                <w:rFonts w:eastAsia="Calibri"/>
                <w:iCs/>
                <w:szCs w:val="22"/>
                <w:lang w:val="lt-LT" w:eastAsia="lt-LT"/>
              </w:rPr>
            </w:pPr>
          </w:p>
        </w:tc>
        <w:tc>
          <w:tcPr>
            <w:tcW w:w="1837" w:type="dxa"/>
          </w:tcPr>
          <w:p w14:paraId="0872A34A" w14:textId="77777777" w:rsidR="008F33AE" w:rsidRDefault="008F33AE">
            <w:pPr>
              <w:widowControl w:val="0"/>
              <w:tabs>
                <w:tab w:val="left" w:pos="1250"/>
                <w:tab w:val="left" w:pos="2160"/>
              </w:tabs>
              <w:rPr>
                <w:rFonts w:eastAsia="Calibri"/>
                <w:iCs/>
                <w:szCs w:val="22"/>
                <w:lang w:val="lt-LT" w:eastAsia="lt-LT"/>
              </w:rPr>
            </w:pPr>
          </w:p>
        </w:tc>
        <w:tc>
          <w:tcPr>
            <w:tcW w:w="1878" w:type="dxa"/>
            <w:hideMark/>
          </w:tcPr>
          <w:p w14:paraId="30EF0DA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Spengimas ausyse</w:t>
            </w:r>
          </w:p>
          <w:p w14:paraId="5DEB62E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Kurtumas (klausos </w:t>
            </w:r>
            <w:r>
              <w:rPr>
                <w:rFonts w:eastAsia="Calibri"/>
                <w:iCs/>
                <w:szCs w:val="22"/>
                <w:lang w:val="lt-LT" w:eastAsia="lt-LT"/>
              </w:rPr>
              <w:lastRenderedPageBreak/>
              <w:t>susilpnėjimas)</w:t>
            </w:r>
          </w:p>
        </w:tc>
        <w:tc>
          <w:tcPr>
            <w:tcW w:w="1835" w:type="dxa"/>
          </w:tcPr>
          <w:p w14:paraId="2A3D602E" w14:textId="77777777" w:rsidR="008F33AE" w:rsidRDefault="008F33AE">
            <w:pPr>
              <w:widowControl w:val="0"/>
              <w:tabs>
                <w:tab w:val="left" w:pos="1250"/>
                <w:tab w:val="left" w:pos="2160"/>
              </w:tabs>
              <w:rPr>
                <w:rFonts w:eastAsia="Calibri"/>
                <w:iCs/>
                <w:szCs w:val="22"/>
                <w:lang w:val="lt-LT" w:eastAsia="lt-LT"/>
              </w:rPr>
            </w:pPr>
          </w:p>
        </w:tc>
        <w:tc>
          <w:tcPr>
            <w:tcW w:w="1417" w:type="dxa"/>
          </w:tcPr>
          <w:p w14:paraId="0F9F83A7" w14:textId="77777777" w:rsidR="008F33AE" w:rsidRDefault="008F33AE">
            <w:pPr>
              <w:widowControl w:val="0"/>
              <w:tabs>
                <w:tab w:val="left" w:pos="1250"/>
                <w:tab w:val="left" w:pos="2160"/>
              </w:tabs>
              <w:rPr>
                <w:rFonts w:eastAsia="Calibri"/>
                <w:iCs/>
                <w:szCs w:val="22"/>
                <w:lang w:val="lt-LT" w:eastAsia="lt-LT"/>
              </w:rPr>
            </w:pPr>
          </w:p>
        </w:tc>
      </w:tr>
      <w:tr w:rsidR="008F33AE" w14:paraId="463393CC" w14:textId="77777777">
        <w:tc>
          <w:tcPr>
            <w:tcW w:w="2086" w:type="dxa"/>
            <w:hideMark/>
          </w:tcPr>
          <w:p w14:paraId="59AAA3D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Širdies sutrikimai</w:t>
            </w:r>
            <w:r>
              <w:rPr>
                <w:b/>
                <w:noProof/>
                <w:szCs w:val="22"/>
                <w:lang w:val="en-US" w:eastAsia="en-IE"/>
              </w:rPr>
              <w:t>**</w:t>
            </w:r>
          </w:p>
        </w:tc>
        <w:tc>
          <w:tcPr>
            <w:tcW w:w="1145" w:type="dxa"/>
          </w:tcPr>
          <w:p w14:paraId="025C03B7" w14:textId="77777777" w:rsidR="008F33AE" w:rsidRDefault="008F33AE">
            <w:pPr>
              <w:widowControl w:val="0"/>
              <w:tabs>
                <w:tab w:val="left" w:pos="1250"/>
                <w:tab w:val="left" w:pos="2160"/>
              </w:tabs>
              <w:rPr>
                <w:rFonts w:eastAsia="Calibri"/>
                <w:iCs/>
                <w:szCs w:val="22"/>
                <w:lang w:val="lt-LT" w:eastAsia="lt-LT"/>
              </w:rPr>
            </w:pPr>
          </w:p>
        </w:tc>
        <w:tc>
          <w:tcPr>
            <w:tcW w:w="1837" w:type="dxa"/>
          </w:tcPr>
          <w:p w14:paraId="1F073516" w14:textId="77777777" w:rsidR="008F33AE" w:rsidRDefault="008F33AE">
            <w:pPr>
              <w:widowControl w:val="0"/>
              <w:tabs>
                <w:tab w:val="left" w:pos="1250"/>
                <w:tab w:val="left" w:pos="2160"/>
              </w:tabs>
              <w:rPr>
                <w:rFonts w:eastAsia="Calibri"/>
                <w:iCs/>
                <w:szCs w:val="22"/>
                <w:lang w:val="lt-LT" w:eastAsia="lt-LT"/>
              </w:rPr>
            </w:pPr>
          </w:p>
        </w:tc>
        <w:tc>
          <w:tcPr>
            <w:tcW w:w="1878" w:type="dxa"/>
            <w:hideMark/>
          </w:tcPr>
          <w:p w14:paraId="728C49E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Tachikardija</w:t>
            </w:r>
          </w:p>
        </w:tc>
        <w:tc>
          <w:tcPr>
            <w:tcW w:w="1835" w:type="dxa"/>
          </w:tcPr>
          <w:p w14:paraId="0AFC53FA" w14:textId="77777777" w:rsidR="008F33AE" w:rsidRDefault="008F33AE">
            <w:pPr>
              <w:widowControl w:val="0"/>
              <w:tabs>
                <w:tab w:val="left" w:pos="1250"/>
                <w:tab w:val="left" w:pos="2160"/>
              </w:tabs>
              <w:rPr>
                <w:rFonts w:eastAsia="Calibri"/>
                <w:iCs/>
                <w:szCs w:val="22"/>
                <w:lang w:val="lt-LT" w:eastAsia="lt-LT"/>
              </w:rPr>
            </w:pPr>
          </w:p>
        </w:tc>
        <w:tc>
          <w:tcPr>
            <w:tcW w:w="1417" w:type="dxa"/>
            <w:hideMark/>
          </w:tcPr>
          <w:p w14:paraId="0D2E59B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Skilvelinė aritmija ir</w:t>
            </w:r>
            <w:r>
              <w:rPr>
                <w:rFonts w:eastAsia="Calibri"/>
                <w:i/>
                <w:szCs w:val="22"/>
                <w:lang w:val="lt-LT" w:eastAsia="lt-LT"/>
              </w:rPr>
              <w:t xml:space="preserve"> torsades de pointes</w:t>
            </w:r>
            <w:r>
              <w:rPr>
                <w:rFonts w:eastAsia="Calibri"/>
                <w:iCs/>
                <w:szCs w:val="22"/>
                <w:lang w:val="lt-LT" w:eastAsia="lt-LT"/>
              </w:rPr>
              <w:t xml:space="preserve">* (dažniausiai pacientams, kuriems buvo </w:t>
            </w:r>
            <w:r>
              <w:rPr>
                <w:rFonts w:eastAsia="Calibri"/>
                <w:szCs w:val="22"/>
                <w:lang w:val="lt-LT" w:eastAsia="lt-LT"/>
              </w:rPr>
              <w:t>QT intervalo pailgėjimo rizikos veiksnių), EKG QT pailgėjimas (žr. 4.4 ir 4.9 skyrius)</w:t>
            </w:r>
            <w:r>
              <w:rPr>
                <w:rFonts w:eastAsia="Calibri"/>
                <w:b/>
                <w:iCs/>
                <w:szCs w:val="22"/>
                <w:lang w:val="lt-LT" w:eastAsia="lt-LT"/>
              </w:rPr>
              <w:t xml:space="preserve"> </w:t>
            </w:r>
          </w:p>
        </w:tc>
      </w:tr>
      <w:tr w:rsidR="008F33AE" w14:paraId="7B64B7D8" w14:textId="77777777">
        <w:tc>
          <w:tcPr>
            <w:tcW w:w="2086" w:type="dxa"/>
            <w:hideMark/>
          </w:tcPr>
          <w:p w14:paraId="43B9D14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Kraujagyslių sutrikimai</w:t>
            </w:r>
            <w:r>
              <w:rPr>
                <w:b/>
                <w:noProof/>
                <w:szCs w:val="22"/>
                <w:lang w:val="en-US" w:eastAsia="en-IE"/>
              </w:rPr>
              <w:t>**</w:t>
            </w:r>
          </w:p>
        </w:tc>
        <w:tc>
          <w:tcPr>
            <w:tcW w:w="1145" w:type="dxa"/>
          </w:tcPr>
          <w:p w14:paraId="4A9F48CB" w14:textId="77777777" w:rsidR="008F33AE" w:rsidRDefault="008F33AE">
            <w:pPr>
              <w:widowControl w:val="0"/>
              <w:tabs>
                <w:tab w:val="left" w:pos="1250"/>
                <w:tab w:val="left" w:pos="2160"/>
              </w:tabs>
              <w:rPr>
                <w:rFonts w:eastAsia="Calibri"/>
                <w:iCs/>
                <w:szCs w:val="22"/>
                <w:lang w:val="lt-LT" w:eastAsia="lt-LT"/>
              </w:rPr>
            </w:pPr>
          </w:p>
        </w:tc>
        <w:tc>
          <w:tcPr>
            <w:tcW w:w="1837" w:type="dxa"/>
          </w:tcPr>
          <w:p w14:paraId="5BB87B12" w14:textId="77777777" w:rsidR="008F33AE" w:rsidRDefault="008F33AE">
            <w:pPr>
              <w:widowControl w:val="0"/>
              <w:tabs>
                <w:tab w:val="left" w:pos="1250"/>
                <w:tab w:val="left" w:pos="2160"/>
              </w:tabs>
              <w:rPr>
                <w:rFonts w:eastAsia="Calibri"/>
                <w:iCs/>
                <w:szCs w:val="22"/>
                <w:lang w:val="lt-LT" w:eastAsia="lt-LT"/>
              </w:rPr>
            </w:pPr>
          </w:p>
        </w:tc>
        <w:tc>
          <w:tcPr>
            <w:tcW w:w="1878" w:type="dxa"/>
            <w:hideMark/>
          </w:tcPr>
          <w:p w14:paraId="4F564DE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Kraujagyslių išsiplėtimas</w:t>
            </w:r>
          </w:p>
          <w:p w14:paraId="3CF6C9F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Hipotenzija</w:t>
            </w:r>
          </w:p>
          <w:p w14:paraId="62AEF40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Apalpimas</w:t>
            </w:r>
          </w:p>
        </w:tc>
        <w:tc>
          <w:tcPr>
            <w:tcW w:w="1835" w:type="dxa"/>
            <w:hideMark/>
          </w:tcPr>
          <w:p w14:paraId="6CD48E9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Vaskulitas</w:t>
            </w:r>
          </w:p>
        </w:tc>
        <w:tc>
          <w:tcPr>
            <w:tcW w:w="1417" w:type="dxa"/>
          </w:tcPr>
          <w:p w14:paraId="316E9C08" w14:textId="77777777" w:rsidR="008F33AE" w:rsidRDefault="008F33AE">
            <w:pPr>
              <w:widowControl w:val="0"/>
              <w:tabs>
                <w:tab w:val="left" w:pos="1250"/>
                <w:tab w:val="left" w:pos="2160"/>
              </w:tabs>
              <w:rPr>
                <w:rFonts w:eastAsia="Calibri"/>
                <w:iCs/>
                <w:szCs w:val="22"/>
                <w:lang w:val="lt-LT" w:eastAsia="lt-LT"/>
              </w:rPr>
            </w:pPr>
          </w:p>
        </w:tc>
      </w:tr>
      <w:tr w:rsidR="008F33AE" w14:paraId="19171D6E" w14:textId="77777777">
        <w:tc>
          <w:tcPr>
            <w:tcW w:w="2086" w:type="dxa"/>
            <w:hideMark/>
          </w:tcPr>
          <w:p w14:paraId="61EDCA9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Kvėpavimo sistemos, krūtinės ląstos ir tarpuplaučio sutrikimai</w:t>
            </w:r>
          </w:p>
        </w:tc>
        <w:tc>
          <w:tcPr>
            <w:tcW w:w="1145" w:type="dxa"/>
          </w:tcPr>
          <w:p w14:paraId="7A82A74C" w14:textId="77777777" w:rsidR="008F33AE" w:rsidRDefault="008F33AE">
            <w:pPr>
              <w:widowControl w:val="0"/>
              <w:tabs>
                <w:tab w:val="left" w:pos="1250"/>
                <w:tab w:val="left" w:pos="2160"/>
              </w:tabs>
              <w:rPr>
                <w:rFonts w:eastAsia="Calibri"/>
                <w:iCs/>
                <w:szCs w:val="22"/>
                <w:lang w:val="lt-LT" w:eastAsia="lt-LT"/>
              </w:rPr>
            </w:pPr>
          </w:p>
        </w:tc>
        <w:tc>
          <w:tcPr>
            <w:tcW w:w="1837" w:type="dxa"/>
          </w:tcPr>
          <w:p w14:paraId="01590CA5" w14:textId="77777777" w:rsidR="008F33AE" w:rsidRDefault="008F33AE">
            <w:pPr>
              <w:widowControl w:val="0"/>
              <w:tabs>
                <w:tab w:val="left" w:pos="1250"/>
                <w:tab w:val="left" w:pos="2160"/>
              </w:tabs>
              <w:rPr>
                <w:rFonts w:eastAsia="Calibri"/>
                <w:iCs/>
                <w:szCs w:val="22"/>
                <w:lang w:val="lt-LT" w:eastAsia="lt-LT"/>
              </w:rPr>
            </w:pPr>
          </w:p>
        </w:tc>
        <w:tc>
          <w:tcPr>
            <w:tcW w:w="1878" w:type="dxa"/>
            <w:hideMark/>
          </w:tcPr>
          <w:p w14:paraId="5046B72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Dusulys (įskaitant astminę būklę)</w:t>
            </w:r>
          </w:p>
        </w:tc>
        <w:tc>
          <w:tcPr>
            <w:tcW w:w="1835" w:type="dxa"/>
          </w:tcPr>
          <w:p w14:paraId="43EC7F1A" w14:textId="77777777" w:rsidR="008F33AE" w:rsidRDefault="008F33AE">
            <w:pPr>
              <w:widowControl w:val="0"/>
              <w:tabs>
                <w:tab w:val="left" w:pos="1250"/>
                <w:tab w:val="left" w:pos="2160"/>
              </w:tabs>
              <w:rPr>
                <w:rFonts w:eastAsia="Calibri"/>
                <w:iCs/>
                <w:szCs w:val="22"/>
                <w:lang w:val="lt-LT" w:eastAsia="lt-LT"/>
              </w:rPr>
            </w:pPr>
          </w:p>
        </w:tc>
        <w:tc>
          <w:tcPr>
            <w:tcW w:w="1417" w:type="dxa"/>
          </w:tcPr>
          <w:p w14:paraId="62D4CF07" w14:textId="77777777" w:rsidR="008F33AE" w:rsidRDefault="008F33AE">
            <w:pPr>
              <w:widowControl w:val="0"/>
              <w:tabs>
                <w:tab w:val="left" w:pos="1250"/>
                <w:tab w:val="left" w:pos="2160"/>
              </w:tabs>
              <w:rPr>
                <w:rFonts w:eastAsia="Calibri"/>
                <w:iCs/>
                <w:szCs w:val="22"/>
                <w:lang w:val="lt-LT" w:eastAsia="lt-LT"/>
              </w:rPr>
            </w:pPr>
          </w:p>
        </w:tc>
      </w:tr>
      <w:tr w:rsidR="008F33AE" w14:paraId="580F3049" w14:textId="77777777">
        <w:tc>
          <w:tcPr>
            <w:tcW w:w="2086" w:type="dxa"/>
            <w:hideMark/>
          </w:tcPr>
          <w:p w14:paraId="26D0CF4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Virškinimo trakto sutrikimai</w:t>
            </w:r>
          </w:p>
        </w:tc>
        <w:tc>
          <w:tcPr>
            <w:tcW w:w="1145" w:type="dxa"/>
            <w:hideMark/>
          </w:tcPr>
          <w:p w14:paraId="33AD2AE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Pykinimas</w:t>
            </w:r>
          </w:p>
          <w:p w14:paraId="1554357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Viduriavi-mas</w:t>
            </w:r>
          </w:p>
        </w:tc>
        <w:tc>
          <w:tcPr>
            <w:tcW w:w="1837" w:type="dxa"/>
            <w:hideMark/>
          </w:tcPr>
          <w:p w14:paraId="5A93E3A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Vėmimas</w:t>
            </w:r>
          </w:p>
          <w:p w14:paraId="769089A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Virškinimo trakto ir pilvo skausmai</w:t>
            </w:r>
          </w:p>
          <w:p w14:paraId="21FEAB2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Dispepsija</w:t>
            </w:r>
          </w:p>
          <w:p w14:paraId="41F8FA5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Dujų susikaupimas</w:t>
            </w:r>
          </w:p>
          <w:p w14:paraId="07A9C40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virškinimo trakte</w:t>
            </w:r>
          </w:p>
        </w:tc>
        <w:tc>
          <w:tcPr>
            <w:tcW w:w="1878" w:type="dxa"/>
          </w:tcPr>
          <w:p w14:paraId="16D1751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 antibiotikų vartojimu susijęs kolitas (labai retais atvejais mirtinas) (žr. 4.4 skyrių)</w:t>
            </w:r>
          </w:p>
        </w:tc>
        <w:tc>
          <w:tcPr>
            <w:tcW w:w="1835" w:type="dxa"/>
            <w:hideMark/>
          </w:tcPr>
          <w:p w14:paraId="7C85D09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Pankreatitas</w:t>
            </w:r>
          </w:p>
        </w:tc>
        <w:tc>
          <w:tcPr>
            <w:tcW w:w="1417" w:type="dxa"/>
          </w:tcPr>
          <w:p w14:paraId="349F2304" w14:textId="77777777" w:rsidR="008F33AE" w:rsidRDefault="008F33AE">
            <w:pPr>
              <w:widowControl w:val="0"/>
              <w:tabs>
                <w:tab w:val="left" w:pos="1250"/>
                <w:tab w:val="left" w:pos="2160"/>
              </w:tabs>
              <w:rPr>
                <w:rFonts w:eastAsia="Calibri"/>
                <w:iCs/>
                <w:szCs w:val="22"/>
                <w:lang w:val="lt-LT" w:eastAsia="lt-LT"/>
              </w:rPr>
            </w:pPr>
          </w:p>
        </w:tc>
      </w:tr>
      <w:tr w:rsidR="008F33AE" w14:paraId="5CE0F54B" w14:textId="77777777">
        <w:tc>
          <w:tcPr>
            <w:tcW w:w="2086" w:type="dxa"/>
            <w:hideMark/>
          </w:tcPr>
          <w:p w14:paraId="59BC469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Kepenų, tulžies pūslės ir latakų sutrikimai</w:t>
            </w:r>
          </w:p>
        </w:tc>
        <w:tc>
          <w:tcPr>
            <w:tcW w:w="1145" w:type="dxa"/>
          </w:tcPr>
          <w:p w14:paraId="26EC3804"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4F2DB74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Transaminazių aktyvumo padidėjimas</w:t>
            </w:r>
          </w:p>
          <w:p w14:paraId="27DD507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Bilirubino koncentracijos padidėjimas</w:t>
            </w:r>
          </w:p>
        </w:tc>
        <w:tc>
          <w:tcPr>
            <w:tcW w:w="1878" w:type="dxa"/>
            <w:hideMark/>
          </w:tcPr>
          <w:p w14:paraId="706418F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Kepenų pažeidimas</w:t>
            </w:r>
          </w:p>
          <w:p w14:paraId="4B1E25E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Cholestazinė gelta</w:t>
            </w:r>
          </w:p>
          <w:p w14:paraId="5EA1D47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Hepatitas</w:t>
            </w:r>
          </w:p>
        </w:tc>
        <w:tc>
          <w:tcPr>
            <w:tcW w:w="1835" w:type="dxa"/>
            <w:hideMark/>
          </w:tcPr>
          <w:p w14:paraId="0161554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Kepenų nekrozė (labai retai progresuojanti iki gyvybei pavojingo kepenų nepakankamumo)</w:t>
            </w:r>
          </w:p>
        </w:tc>
        <w:tc>
          <w:tcPr>
            <w:tcW w:w="1417" w:type="dxa"/>
          </w:tcPr>
          <w:p w14:paraId="0E11D339" w14:textId="77777777" w:rsidR="008F33AE" w:rsidRDefault="008F33AE">
            <w:pPr>
              <w:widowControl w:val="0"/>
              <w:tabs>
                <w:tab w:val="left" w:pos="1250"/>
                <w:tab w:val="left" w:pos="2160"/>
              </w:tabs>
              <w:rPr>
                <w:rFonts w:eastAsia="Calibri"/>
                <w:iCs/>
                <w:szCs w:val="22"/>
                <w:lang w:val="lt-LT" w:eastAsia="lt-LT"/>
              </w:rPr>
            </w:pPr>
          </w:p>
        </w:tc>
      </w:tr>
      <w:tr w:rsidR="008F33AE" w14:paraId="0EFB4F55" w14:textId="77777777">
        <w:tc>
          <w:tcPr>
            <w:tcW w:w="2086" w:type="dxa"/>
            <w:hideMark/>
          </w:tcPr>
          <w:p w14:paraId="3D2F1D7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Odos ir poodinio audinio sutrikimai</w:t>
            </w:r>
          </w:p>
        </w:tc>
        <w:tc>
          <w:tcPr>
            <w:tcW w:w="1145" w:type="dxa"/>
          </w:tcPr>
          <w:p w14:paraId="53895C74"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57ACB74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Išbėrimas</w:t>
            </w:r>
          </w:p>
          <w:p w14:paraId="17FF7F7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Niežulys</w:t>
            </w:r>
          </w:p>
          <w:p w14:paraId="3FCA21A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Dilgėlinė</w:t>
            </w:r>
          </w:p>
        </w:tc>
        <w:tc>
          <w:tcPr>
            <w:tcW w:w="1878" w:type="dxa"/>
            <w:hideMark/>
          </w:tcPr>
          <w:p w14:paraId="487984D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Padidėjusio jautrumo šviesai reakcijos (žr. 4.4</w:t>
            </w:r>
          </w:p>
          <w:p w14:paraId="78EB0EE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skyrių)</w:t>
            </w:r>
          </w:p>
        </w:tc>
        <w:tc>
          <w:tcPr>
            <w:tcW w:w="1835" w:type="dxa"/>
            <w:hideMark/>
          </w:tcPr>
          <w:p w14:paraId="6CA71D4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Petechijos</w:t>
            </w:r>
          </w:p>
          <w:p w14:paraId="621B7F6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Daugiaformė eritema</w:t>
            </w:r>
          </w:p>
          <w:p w14:paraId="53F3F62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Mazginė eritema</w:t>
            </w:r>
          </w:p>
          <w:p w14:paraId="513603B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Stivenso-Džonsono</w:t>
            </w:r>
          </w:p>
          <w:p w14:paraId="20385D8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sindromas (gali būti pavojingas gyvybei)</w:t>
            </w:r>
          </w:p>
          <w:p w14:paraId="2D685DF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Toksinė epidermio</w:t>
            </w:r>
          </w:p>
          <w:p w14:paraId="17EA358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nekrolizė (gali būti pavojinga gyvybei)</w:t>
            </w:r>
          </w:p>
        </w:tc>
        <w:tc>
          <w:tcPr>
            <w:tcW w:w="1417" w:type="dxa"/>
            <w:hideMark/>
          </w:tcPr>
          <w:p w14:paraId="0F1489F6" w14:textId="77777777" w:rsidR="008F33AE" w:rsidRDefault="00BE6BA7">
            <w:pPr>
              <w:widowControl w:val="0"/>
              <w:tabs>
                <w:tab w:val="left" w:pos="1250"/>
                <w:tab w:val="left" w:pos="2160"/>
              </w:tabs>
              <w:rPr>
                <w:rFonts w:eastAsia="Calibri"/>
                <w:szCs w:val="22"/>
                <w:lang w:val="lt-LT"/>
              </w:rPr>
            </w:pPr>
            <w:r>
              <w:rPr>
                <w:rFonts w:eastAsia="Calibri"/>
                <w:szCs w:val="22"/>
                <w:lang w:val="lt-LT"/>
              </w:rPr>
              <w:t>Ūminė išplitusi egzanteminė pustuliozė (ŪIEP)</w:t>
            </w:r>
          </w:p>
          <w:p w14:paraId="21FD56E5" w14:textId="77777777" w:rsidR="008F33AE" w:rsidRDefault="00BE6BA7">
            <w:pPr>
              <w:widowControl w:val="0"/>
              <w:tabs>
                <w:tab w:val="left" w:pos="1250"/>
                <w:tab w:val="left" w:pos="2160"/>
              </w:tabs>
              <w:rPr>
                <w:rFonts w:eastAsia="Calibri"/>
                <w:iCs/>
                <w:szCs w:val="22"/>
                <w:lang w:val="lt-LT"/>
              </w:rPr>
            </w:pPr>
            <w:r>
              <w:rPr>
                <w:rFonts w:eastAsia="Calibri"/>
                <w:szCs w:val="22"/>
                <w:lang w:val="lt-LT"/>
              </w:rPr>
              <w:t xml:space="preserve">Reakcija į </w:t>
            </w:r>
            <w:r>
              <w:rPr>
                <w:rFonts w:eastAsia="Calibri"/>
              </w:rPr>
              <w:t>vaistinį preparatą</w:t>
            </w:r>
            <w:r>
              <w:rPr>
                <w:rFonts w:eastAsia="Calibri"/>
                <w:szCs w:val="22"/>
                <w:lang w:val="lt-LT"/>
              </w:rPr>
              <w:t xml:space="preserve">, pasireiškianti kartu su eozinofilija ir sisteminiais simptomais (angl. </w:t>
            </w:r>
            <w:r>
              <w:rPr>
                <w:rFonts w:eastAsia="Calibri"/>
                <w:i/>
                <w:szCs w:val="22"/>
                <w:lang w:val="lt-LT"/>
              </w:rPr>
              <w:t xml:space="preserve">Drug Reaction with Eozinophilia </w:t>
            </w:r>
            <w:r>
              <w:rPr>
                <w:rFonts w:eastAsia="Calibri"/>
                <w:i/>
                <w:szCs w:val="22"/>
                <w:lang w:val="lt-LT"/>
              </w:rPr>
              <w:lastRenderedPageBreak/>
              <w:t>and Systematic Symptoms</w:t>
            </w:r>
            <w:r>
              <w:rPr>
                <w:rFonts w:eastAsia="Calibri"/>
                <w:szCs w:val="22"/>
                <w:lang w:val="lt-LT"/>
              </w:rPr>
              <w:t>, DRESS)</w:t>
            </w:r>
          </w:p>
        </w:tc>
      </w:tr>
      <w:tr w:rsidR="008F33AE" w14:paraId="25EEAD10" w14:textId="77777777">
        <w:tc>
          <w:tcPr>
            <w:tcW w:w="2086" w:type="dxa"/>
            <w:hideMark/>
          </w:tcPr>
          <w:p w14:paraId="5A1F35F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lastRenderedPageBreak/>
              <w:t>Skeleto, raumenų ir jungiamojo audinio sutrikimai</w:t>
            </w:r>
            <w:r>
              <w:rPr>
                <w:b/>
                <w:noProof/>
                <w:szCs w:val="22"/>
                <w:lang w:val="lt-LT"/>
              </w:rPr>
              <w:t>*</w:t>
            </w:r>
          </w:p>
        </w:tc>
        <w:tc>
          <w:tcPr>
            <w:tcW w:w="1145" w:type="dxa"/>
          </w:tcPr>
          <w:p w14:paraId="7A650BA8"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117D133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Raumenų ir kaulų skausmai (pvz., galūnės skausmas, nugaros skausmas, krūtinės skausmas)</w:t>
            </w:r>
          </w:p>
          <w:p w14:paraId="0656B6B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Artralgija</w:t>
            </w:r>
          </w:p>
        </w:tc>
        <w:tc>
          <w:tcPr>
            <w:tcW w:w="1878" w:type="dxa"/>
            <w:hideMark/>
          </w:tcPr>
          <w:p w14:paraId="47AD4C5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Mialgija</w:t>
            </w:r>
          </w:p>
          <w:p w14:paraId="5E57BEF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Artritas</w:t>
            </w:r>
          </w:p>
          <w:p w14:paraId="6744E2A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Raumenų tonuso padidėjimas ir spazmai</w:t>
            </w:r>
          </w:p>
        </w:tc>
        <w:tc>
          <w:tcPr>
            <w:tcW w:w="1835" w:type="dxa"/>
            <w:hideMark/>
          </w:tcPr>
          <w:p w14:paraId="58B7852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Raumenų silpnumas</w:t>
            </w:r>
          </w:p>
          <w:p w14:paraId="137CA96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Sausgyslių uždegimas</w:t>
            </w:r>
          </w:p>
          <w:p w14:paraId="307C762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Sausgyslės plyšimas</w:t>
            </w:r>
          </w:p>
          <w:p w14:paraId="31CE129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(dažniausiai Achilo sausgyslės) (žr. 4.4 skyrių)</w:t>
            </w:r>
          </w:p>
          <w:p w14:paraId="49ACACF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Sunkiosios miastenijos simptomų paūmėjimas (žr. 4.4 skyrių)</w:t>
            </w:r>
          </w:p>
        </w:tc>
        <w:tc>
          <w:tcPr>
            <w:tcW w:w="1417" w:type="dxa"/>
          </w:tcPr>
          <w:p w14:paraId="00750FE0" w14:textId="77777777" w:rsidR="008F33AE" w:rsidRDefault="008F33AE">
            <w:pPr>
              <w:widowControl w:val="0"/>
              <w:tabs>
                <w:tab w:val="left" w:pos="1250"/>
                <w:tab w:val="left" w:pos="2160"/>
              </w:tabs>
              <w:rPr>
                <w:rFonts w:eastAsia="Calibri"/>
                <w:iCs/>
                <w:szCs w:val="22"/>
                <w:lang w:val="lt-LT" w:eastAsia="lt-LT"/>
              </w:rPr>
            </w:pPr>
          </w:p>
        </w:tc>
      </w:tr>
      <w:tr w:rsidR="008F33AE" w14:paraId="404073B4" w14:textId="77777777">
        <w:tc>
          <w:tcPr>
            <w:tcW w:w="2086" w:type="dxa"/>
            <w:hideMark/>
          </w:tcPr>
          <w:p w14:paraId="50720A7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Inkstų ir šlapimo takų sutrikimai</w:t>
            </w:r>
          </w:p>
        </w:tc>
        <w:tc>
          <w:tcPr>
            <w:tcW w:w="1145" w:type="dxa"/>
          </w:tcPr>
          <w:p w14:paraId="42095449"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7AF341D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Inkstų nepakankamumas</w:t>
            </w:r>
          </w:p>
        </w:tc>
        <w:tc>
          <w:tcPr>
            <w:tcW w:w="1878" w:type="dxa"/>
            <w:hideMark/>
          </w:tcPr>
          <w:p w14:paraId="6131E6B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Inkstų nepakankamu-mas</w:t>
            </w:r>
          </w:p>
          <w:p w14:paraId="526BEB7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Hematurija</w:t>
            </w:r>
          </w:p>
          <w:p w14:paraId="1134316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Kristalurija (žr. 4.4 skyrių)</w:t>
            </w:r>
          </w:p>
          <w:p w14:paraId="1A58371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Tubulointerstici-nis nefritas</w:t>
            </w:r>
          </w:p>
        </w:tc>
        <w:tc>
          <w:tcPr>
            <w:tcW w:w="1835" w:type="dxa"/>
          </w:tcPr>
          <w:p w14:paraId="4545BB01" w14:textId="77777777" w:rsidR="008F33AE" w:rsidRDefault="008F33AE">
            <w:pPr>
              <w:widowControl w:val="0"/>
              <w:tabs>
                <w:tab w:val="left" w:pos="1250"/>
                <w:tab w:val="left" w:pos="2160"/>
              </w:tabs>
              <w:rPr>
                <w:rFonts w:eastAsia="Calibri"/>
                <w:iCs/>
                <w:szCs w:val="22"/>
                <w:lang w:val="lt-LT" w:eastAsia="lt-LT"/>
              </w:rPr>
            </w:pPr>
          </w:p>
        </w:tc>
        <w:tc>
          <w:tcPr>
            <w:tcW w:w="1417" w:type="dxa"/>
          </w:tcPr>
          <w:p w14:paraId="1F23ECCF" w14:textId="77777777" w:rsidR="008F33AE" w:rsidRDefault="008F33AE">
            <w:pPr>
              <w:widowControl w:val="0"/>
              <w:tabs>
                <w:tab w:val="left" w:pos="1250"/>
                <w:tab w:val="left" w:pos="2160"/>
              </w:tabs>
              <w:rPr>
                <w:rFonts w:eastAsia="Calibri"/>
                <w:iCs/>
                <w:szCs w:val="22"/>
                <w:lang w:val="lt-LT" w:eastAsia="lt-LT"/>
              </w:rPr>
            </w:pPr>
          </w:p>
        </w:tc>
      </w:tr>
      <w:tr w:rsidR="008F33AE" w14:paraId="0AE3A2F9" w14:textId="77777777">
        <w:tc>
          <w:tcPr>
            <w:tcW w:w="2086" w:type="dxa"/>
            <w:hideMark/>
          </w:tcPr>
          <w:p w14:paraId="03A38434" w14:textId="77777777" w:rsidR="008F33AE" w:rsidRDefault="00BE6BA7">
            <w:pPr>
              <w:widowControl w:val="0"/>
              <w:tabs>
                <w:tab w:val="left" w:pos="1250"/>
                <w:tab w:val="left" w:pos="2160"/>
              </w:tabs>
              <w:rPr>
                <w:rFonts w:eastAsia="Calibri"/>
                <w:iCs/>
                <w:szCs w:val="22"/>
                <w:lang w:val="fi-FI" w:eastAsia="lt-LT"/>
              </w:rPr>
            </w:pPr>
            <w:r>
              <w:rPr>
                <w:rFonts w:eastAsia="Calibri"/>
                <w:iCs/>
                <w:szCs w:val="22"/>
                <w:lang w:val="lt-LT" w:eastAsia="lt-LT"/>
              </w:rPr>
              <w:t>Bendrieji sutrikimai ir vartojimo vietos pažeidimai</w:t>
            </w:r>
            <w:r>
              <w:rPr>
                <w:b/>
                <w:noProof/>
                <w:szCs w:val="22"/>
                <w:lang w:val="fi-FI"/>
              </w:rPr>
              <w:t>*</w:t>
            </w:r>
          </w:p>
        </w:tc>
        <w:tc>
          <w:tcPr>
            <w:tcW w:w="1145" w:type="dxa"/>
          </w:tcPr>
          <w:p w14:paraId="33138121"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0E4D985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Astenija</w:t>
            </w:r>
          </w:p>
          <w:p w14:paraId="51DA3B2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Karščiavimas</w:t>
            </w:r>
          </w:p>
        </w:tc>
        <w:tc>
          <w:tcPr>
            <w:tcW w:w="1878" w:type="dxa"/>
            <w:hideMark/>
          </w:tcPr>
          <w:p w14:paraId="3C1B9F6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Edema</w:t>
            </w:r>
          </w:p>
          <w:p w14:paraId="0ABE3B2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Prakaitavimas (hiperhidrozė)</w:t>
            </w:r>
          </w:p>
        </w:tc>
        <w:tc>
          <w:tcPr>
            <w:tcW w:w="1835" w:type="dxa"/>
          </w:tcPr>
          <w:p w14:paraId="3EEF5A99" w14:textId="77777777" w:rsidR="008F33AE" w:rsidRDefault="008F33AE">
            <w:pPr>
              <w:widowControl w:val="0"/>
              <w:tabs>
                <w:tab w:val="left" w:pos="1250"/>
                <w:tab w:val="left" w:pos="2160"/>
              </w:tabs>
              <w:rPr>
                <w:rFonts w:eastAsia="Calibri"/>
                <w:iCs/>
                <w:szCs w:val="22"/>
                <w:lang w:val="lt-LT" w:eastAsia="lt-LT"/>
              </w:rPr>
            </w:pPr>
          </w:p>
        </w:tc>
        <w:tc>
          <w:tcPr>
            <w:tcW w:w="1417" w:type="dxa"/>
          </w:tcPr>
          <w:p w14:paraId="7F7371DA" w14:textId="77777777" w:rsidR="008F33AE" w:rsidRDefault="008F33AE">
            <w:pPr>
              <w:widowControl w:val="0"/>
              <w:tabs>
                <w:tab w:val="left" w:pos="1250"/>
                <w:tab w:val="left" w:pos="2160"/>
              </w:tabs>
              <w:rPr>
                <w:rFonts w:eastAsia="Calibri"/>
                <w:iCs/>
                <w:szCs w:val="22"/>
                <w:lang w:val="lt-LT" w:eastAsia="lt-LT"/>
              </w:rPr>
            </w:pPr>
          </w:p>
        </w:tc>
      </w:tr>
      <w:tr w:rsidR="008F33AE" w14:paraId="7A2D5FB8" w14:textId="77777777">
        <w:tc>
          <w:tcPr>
            <w:tcW w:w="2086" w:type="dxa"/>
            <w:hideMark/>
          </w:tcPr>
          <w:p w14:paraId="59EFD7C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Tyrimai</w:t>
            </w:r>
          </w:p>
        </w:tc>
        <w:tc>
          <w:tcPr>
            <w:tcW w:w="1145" w:type="dxa"/>
          </w:tcPr>
          <w:p w14:paraId="61363619" w14:textId="77777777" w:rsidR="008F33AE" w:rsidRDefault="008F33AE">
            <w:pPr>
              <w:widowControl w:val="0"/>
              <w:tabs>
                <w:tab w:val="left" w:pos="1250"/>
                <w:tab w:val="left" w:pos="2160"/>
              </w:tabs>
              <w:rPr>
                <w:rFonts w:eastAsia="Calibri"/>
                <w:iCs/>
                <w:szCs w:val="22"/>
                <w:lang w:val="lt-LT" w:eastAsia="lt-LT"/>
              </w:rPr>
            </w:pPr>
          </w:p>
        </w:tc>
        <w:tc>
          <w:tcPr>
            <w:tcW w:w="1837" w:type="dxa"/>
            <w:hideMark/>
          </w:tcPr>
          <w:p w14:paraId="77C6557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Šarminės fosfatazės aktyvumo padidėjimas kraujyje</w:t>
            </w:r>
          </w:p>
        </w:tc>
        <w:tc>
          <w:tcPr>
            <w:tcW w:w="1878" w:type="dxa"/>
            <w:hideMark/>
          </w:tcPr>
          <w:p w14:paraId="0ECA98A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Amilazės kiekio padidėjimas</w:t>
            </w:r>
          </w:p>
        </w:tc>
        <w:tc>
          <w:tcPr>
            <w:tcW w:w="1835" w:type="dxa"/>
          </w:tcPr>
          <w:p w14:paraId="0D4EABB7" w14:textId="77777777" w:rsidR="008F33AE" w:rsidRDefault="008F33AE">
            <w:pPr>
              <w:widowControl w:val="0"/>
              <w:tabs>
                <w:tab w:val="left" w:pos="1250"/>
                <w:tab w:val="left" w:pos="2160"/>
              </w:tabs>
              <w:rPr>
                <w:rFonts w:eastAsia="Calibri"/>
                <w:iCs/>
                <w:szCs w:val="22"/>
                <w:lang w:val="lt-LT" w:eastAsia="lt-LT"/>
              </w:rPr>
            </w:pPr>
          </w:p>
        </w:tc>
        <w:tc>
          <w:tcPr>
            <w:tcW w:w="1417" w:type="dxa"/>
            <w:hideMark/>
          </w:tcPr>
          <w:p w14:paraId="1E1E40AF" w14:textId="77777777" w:rsidR="008F33AE" w:rsidRDefault="00BE6BA7">
            <w:pPr>
              <w:widowControl w:val="0"/>
              <w:autoSpaceDE w:val="0"/>
              <w:autoSpaceDN w:val="0"/>
              <w:adjustRightInd w:val="0"/>
              <w:rPr>
                <w:szCs w:val="22"/>
                <w:lang w:val="lt-LT"/>
              </w:rPr>
            </w:pPr>
            <w:r>
              <w:rPr>
                <w:szCs w:val="22"/>
                <w:lang w:val="lt-LT"/>
              </w:rPr>
              <w:t>Tarptautinio normalizuoto santykio (TNS) padidėjimas</w:t>
            </w:r>
          </w:p>
          <w:p w14:paraId="09A42BB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(pacientams, gydytiems vitamino K antagonist-ais)</w:t>
            </w:r>
          </w:p>
        </w:tc>
      </w:tr>
    </w:tbl>
    <w:p w14:paraId="39BE130D" w14:textId="77777777" w:rsidR="008F33AE" w:rsidRDefault="008F33AE">
      <w:pPr>
        <w:widowControl w:val="0"/>
        <w:autoSpaceDE w:val="0"/>
        <w:autoSpaceDN w:val="0"/>
        <w:adjustRightInd w:val="0"/>
        <w:rPr>
          <w:i/>
          <w:iCs/>
          <w:szCs w:val="22"/>
        </w:rPr>
      </w:pPr>
    </w:p>
    <w:p w14:paraId="4BEDA147" w14:textId="40417C19" w:rsidR="008F33AE" w:rsidRDefault="00BE6BA7">
      <w:pPr>
        <w:widowControl w:val="0"/>
        <w:rPr>
          <w:szCs w:val="22"/>
        </w:rPr>
      </w:pPr>
      <w:r>
        <w:rPr>
          <w:iCs/>
          <w:noProof/>
          <w:szCs w:val="22"/>
          <w:lang w:eastAsia="x-none"/>
        </w:rPr>
        <w:t>* Labai retais atvejais, kai kada nepriklausomai nuo jau esamų rizikos veiksnių, buvo nustatyta su chinolonų ir fluorochinolonų vartojimu susijusių ilgalaikių (trunkančių iki kelių mėnesių arba metų), negalią sukeliančių ir galimai negrįžtamų sunkių nepageidaujamų reakcijų į vaistinį preparatą, pažeidžiančių skirtingas, kartais kelias organų sistemų klases ir jutimus (įskaitant tokias reakcijas kaip tendinitas, sausgyslės plyšimas, artralgija, galūnių skausmas, eisenos sutrikimas, su parestezija susijusios neuropatijos ir neuralgija nuovargis, psichikos simptomai (įskaitant miego sutrikimus, nerimą, panikos priepuolius, depresiją ir mintis apie savižudybę), atminties ir koncentracijos sutrikimas, klausos, regos, skonio bei uoslės sutrikimai) (žr. 4.4 skyrių).</w:t>
      </w:r>
    </w:p>
    <w:p w14:paraId="76510C89" w14:textId="77777777" w:rsidR="008F33AE" w:rsidRDefault="00BE6BA7">
      <w:pPr>
        <w:widowControl w:val="0"/>
        <w:rPr>
          <w:szCs w:val="22"/>
        </w:rPr>
      </w:pPr>
      <w:r>
        <w:rPr>
          <w:b/>
          <w:noProof/>
          <w:szCs w:val="22"/>
          <w:lang w:val="en-US" w:eastAsia="en-IE"/>
        </w:rPr>
        <w:t xml:space="preserve">** </w:t>
      </w:r>
      <w:r>
        <w:rPr>
          <w:szCs w:val="22"/>
        </w:rPr>
        <w:t>Gauta pranešimų apie fluorochinolonus vartojantiems pacientams nustatytus aortos aneurizmos ir atsisluoksniavimo atvejus, kurie kai kuriais atvejais komplikavosi aortos plyšimu (įskaitant mirtinus atvejus), ir kurio nors širdies vožtuvo nesandarumu (nepakankamumu) (žr. 4.4 skyrių).</w:t>
      </w:r>
    </w:p>
    <w:p w14:paraId="1E5AEB9E" w14:textId="77777777" w:rsidR="008F33AE" w:rsidRDefault="008F33AE">
      <w:pPr>
        <w:widowControl w:val="0"/>
        <w:rPr>
          <w:szCs w:val="22"/>
        </w:rPr>
      </w:pPr>
    </w:p>
    <w:p w14:paraId="210DCC04"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Vaikų populiacija</w:t>
      </w:r>
    </w:p>
    <w:p w14:paraId="2958711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Pirmiau paminėtų artropatijų </w:t>
      </w:r>
      <w:r>
        <w:rPr>
          <w:iCs/>
          <w:noProof/>
          <w:szCs w:val="22"/>
          <w:lang w:val="lt-LT" w:eastAsia="x-none"/>
        </w:rPr>
        <w:t xml:space="preserve">(artralgija, artritas) </w:t>
      </w:r>
      <w:r>
        <w:rPr>
          <w:rFonts w:eastAsia="Calibri"/>
          <w:iCs/>
          <w:szCs w:val="22"/>
          <w:lang w:val="lt-LT" w:eastAsia="lt-LT"/>
        </w:rPr>
        <w:t xml:space="preserve">dažnumas pateikiamas, remiantis duomenimis, surinktais suaugusiųjų tyrimų metu. Pranešama, kad vaikams artropatija pasitaiko dažnai (žr. 4.4 </w:t>
      </w:r>
      <w:r>
        <w:rPr>
          <w:rFonts w:eastAsia="Calibri"/>
          <w:iCs/>
          <w:szCs w:val="22"/>
          <w:lang w:val="lt-LT" w:eastAsia="lt-LT"/>
        </w:rPr>
        <w:lastRenderedPageBreak/>
        <w:t>skyrių).</w:t>
      </w:r>
    </w:p>
    <w:p w14:paraId="40F79609" w14:textId="77777777" w:rsidR="008F33AE" w:rsidRDefault="008F33AE">
      <w:pPr>
        <w:widowControl w:val="0"/>
        <w:tabs>
          <w:tab w:val="left" w:pos="1250"/>
          <w:tab w:val="left" w:pos="2160"/>
        </w:tabs>
        <w:rPr>
          <w:rFonts w:eastAsia="Calibri"/>
          <w:iCs/>
          <w:szCs w:val="22"/>
          <w:lang w:val="lt-LT" w:eastAsia="lt-LT"/>
        </w:rPr>
      </w:pPr>
    </w:p>
    <w:p w14:paraId="7543BBD2" w14:textId="77777777" w:rsidR="008F33AE" w:rsidRDefault="00BE6BA7">
      <w:pPr>
        <w:widowControl w:val="0"/>
        <w:autoSpaceDE w:val="0"/>
        <w:autoSpaceDN w:val="0"/>
        <w:adjustRightInd w:val="0"/>
        <w:jc w:val="both"/>
        <w:rPr>
          <w:szCs w:val="22"/>
          <w:u w:val="single"/>
          <w:lang w:val="lt-LT"/>
        </w:rPr>
      </w:pPr>
      <w:r>
        <w:rPr>
          <w:noProof/>
          <w:szCs w:val="22"/>
          <w:u w:val="single"/>
          <w:lang w:val="lt-LT"/>
        </w:rPr>
        <w:t>Pranešimas apie įtariamas nepageidaujamas reakcijas</w:t>
      </w:r>
    </w:p>
    <w:p w14:paraId="2AF56E4D" w14:textId="4C3CF526" w:rsidR="008F33AE" w:rsidRDefault="00BE6BA7">
      <w:pPr>
        <w:widowControl w:val="0"/>
        <w:tabs>
          <w:tab w:val="left" w:pos="1250"/>
          <w:tab w:val="left" w:pos="2160"/>
        </w:tabs>
        <w:rPr>
          <w:szCs w:val="22"/>
          <w:lang w:eastAsia="lt-LT"/>
        </w:rPr>
      </w:pPr>
      <w:r>
        <w:rPr>
          <w:szCs w:val="22"/>
          <w:lang w:eastAsia="lt-LT"/>
        </w:rPr>
        <w:t xml:space="preserve">Svarbu pranešti apie įtariamas nepageidaujamas reakcijas, pastebėtas po vaistinio preparato registracijos, nes </w:t>
      </w:r>
      <w:proofErr w:type="gramStart"/>
      <w:r>
        <w:rPr>
          <w:szCs w:val="22"/>
          <w:lang w:eastAsia="lt-LT"/>
        </w:rPr>
        <w:t>tai</w:t>
      </w:r>
      <w:proofErr w:type="gramEnd"/>
      <w:r>
        <w:rPr>
          <w:szCs w:val="22"/>
          <w:lang w:eastAsia="lt-LT"/>
        </w:rPr>
        <w:t xml:space="preserve">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6180BDBC" w14:textId="77777777" w:rsidR="00A660B4" w:rsidRDefault="00A660B4">
      <w:pPr>
        <w:widowControl w:val="0"/>
        <w:tabs>
          <w:tab w:val="left" w:pos="1250"/>
          <w:tab w:val="left" w:pos="2160"/>
        </w:tabs>
        <w:rPr>
          <w:rFonts w:eastAsia="Calibri"/>
          <w:iCs/>
          <w:szCs w:val="22"/>
          <w:lang w:val="lt-LT" w:eastAsia="lt-LT"/>
        </w:rPr>
      </w:pPr>
    </w:p>
    <w:p w14:paraId="24953E04" w14:textId="77777777" w:rsidR="008F33AE" w:rsidRDefault="00BE6BA7">
      <w:pPr>
        <w:widowControl w:val="0"/>
        <w:outlineLvl w:val="2"/>
        <w:rPr>
          <w:rFonts w:eastAsia="Calibri"/>
          <w:b/>
          <w:iCs/>
          <w:kern w:val="28"/>
          <w:szCs w:val="22"/>
          <w:lang w:val="lt-LT" w:eastAsia="lt-LT"/>
        </w:rPr>
      </w:pPr>
      <w:bookmarkStart w:id="29" w:name="_Toc129243235"/>
      <w:bookmarkStart w:id="30" w:name="_Toc129243110"/>
      <w:r>
        <w:rPr>
          <w:rFonts w:eastAsia="Calibri"/>
          <w:b/>
          <w:iCs/>
          <w:kern w:val="28"/>
          <w:szCs w:val="22"/>
          <w:lang w:val="lt-LT" w:eastAsia="lt-LT"/>
        </w:rPr>
        <w:t>4.9</w:t>
      </w:r>
      <w:r>
        <w:rPr>
          <w:rFonts w:eastAsia="Calibri"/>
          <w:b/>
          <w:iCs/>
          <w:kern w:val="28"/>
          <w:szCs w:val="22"/>
          <w:lang w:val="lt-LT" w:eastAsia="lt-LT"/>
        </w:rPr>
        <w:tab/>
        <w:t>Perdozavimas</w:t>
      </w:r>
      <w:bookmarkEnd w:id="29"/>
      <w:bookmarkEnd w:id="30"/>
    </w:p>
    <w:p w14:paraId="0C78E238" w14:textId="77777777" w:rsidR="008F33AE" w:rsidRDefault="008F33AE">
      <w:pPr>
        <w:widowControl w:val="0"/>
        <w:tabs>
          <w:tab w:val="left" w:pos="1250"/>
          <w:tab w:val="left" w:pos="2160"/>
        </w:tabs>
        <w:rPr>
          <w:rFonts w:eastAsia="Calibri"/>
          <w:iCs/>
          <w:szCs w:val="22"/>
          <w:lang w:val="lt-LT" w:eastAsia="lt-LT"/>
        </w:rPr>
      </w:pPr>
    </w:p>
    <w:p w14:paraId="148B2BC1"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Simptomai</w:t>
      </w:r>
    </w:p>
    <w:p w14:paraId="3A1A417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Turima duomenų, kad perdozavus </w:t>
      </w:r>
      <w:r>
        <w:rPr>
          <w:rFonts w:eastAsia="Calibri"/>
          <w:iCs/>
          <w:lang w:eastAsia="lt-LT"/>
        </w:rPr>
        <w:t>vaistinio preparato</w:t>
      </w:r>
      <w:r>
        <w:rPr>
          <w:rFonts w:eastAsia="Calibri"/>
          <w:iCs/>
          <w:szCs w:val="22"/>
          <w:lang w:val="lt-LT" w:eastAsia="lt-LT"/>
        </w:rPr>
        <w:t xml:space="preserve">, 12 g, atsirado lengvų apsinuodijimo simptomų. Pranešama, kad ūmiai perdozavus 16 g </w:t>
      </w:r>
      <w:r>
        <w:rPr>
          <w:rFonts w:eastAsia="Calibri"/>
          <w:iCs/>
          <w:lang w:eastAsia="lt-LT"/>
        </w:rPr>
        <w:t>vaistinio preparato</w:t>
      </w:r>
      <w:r>
        <w:rPr>
          <w:rFonts w:eastAsia="Calibri"/>
          <w:iCs/>
          <w:szCs w:val="22"/>
          <w:lang w:val="lt-LT" w:eastAsia="lt-LT"/>
        </w:rPr>
        <w:t>, išsivystė ūmus inkstų nepakankamumas.</w:t>
      </w:r>
    </w:p>
    <w:p w14:paraId="1C4D339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Perdozavimo simptomai yra svaigulys, tremoras, galvos skausmas, nuovargis, traukuliai, haliucinacijos, konfūzija, diskomfortas pilvo srityje, inkstų ir kepenų pažeidimai, o taip pat kristalurija bei hematurija.</w:t>
      </w:r>
    </w:p>
    <w:p w14:paraId="58C1E44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Stebėtas grįžtamas toksinis inkstų pakenkimas.</w:t>
      </w:r>
    </w:p>
    <w:p w14:paraId="215F5442" w14:textId="77777777" w:rsidR="008F33AE" w:rsidRDefault="008F33AE">
      <w:pPr>
        <w:widowControl w:val="0"/>
        <w:tabs>
          <w:tab w:val="left" w:pos="1250"/>
          <w:tab w:val="left" w:pos="2160"/>
        </w:tabs>
        <w:rPr>
          <w:rFonts w:eastAsia="Calibri"/>
          <w:iCs/>
          <w:szCs w:val="22"/>
          <w:lang w:val="lt-LT" w:eastAsia="lt-LT"/>
        </w:rPr>
      </w:pPr>
    </w:p>
    <w:p w14:paraId="613020FF"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Gydymas</w:t>
      </w:r>
    </w:p>
    <w:p w14:paraId="0E6EB93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Be taikomų įprastinių greitosios pagalbos priemonių, pvz., skrandžio ištuštinimas vartojant medicininės anglies preparatus, rekomenduojama stebėti inkstų funkciją, įskaitant šlapimo pH, ir, jei reikia, parūgštinti, siekiant išvengti kristalurijos. Pacientai turi vartoti daug skysčių. Antacidinai vaistiniai preparatai, kurių sudėtyje yra kalcio ar magnio, teoriškai taip pat gali sumažinti perduozoto ciprofloksacino absorbciją.</w:t>
      </w:r>
    </w:p>
    <w:p w14:paraId="48C55AD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Hemodializės arba peritoninės dializės metu pasišalina tik nedidelis ciprofloksacino kiekis (&lt;10 %).</w:t>
      </w:r>
    </w:p>
    <w:p w14:paraId="563B93DF" w14:textId="77777777" w:rsidR="008F33AE" w:rsidRDefault="008F33AE">
      <w:pPr>
        <w:widowControl w:val="0"/>
        <w:tabs>
          <w:tab w:val="left" w:pos="1250"/>
          <w:tab w:val="left" w:pos="2160"/>
        </w:tabs>
        <w:rPr>
          <w:rFonts w:eastAsia="Calibri"/>
          <w:iCs/>
          <w:szCs w:val="22"/>
          <w:lang w:val="lt-LT" w:eastAsia="lt-LT"/>
        </w:rPr>
      </w:pPr>
    </w:p>
    <w:p w14:paraId="46A4A5B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Perdozavimo atveju turi būti pradėtas simptominis gydymas. Turėtų būti monitoruojama EKG, dėl galimo QT intervalo pailgėjimo.</w:t>
      </w:r>
    </w:p>
    <w:p w14:paraId="3575E679" w14:textId="77777777" w:rsidR="008F33AE" w:rsidRDefault="008F33AE">
      <w:pPr>
        <w:widowControl w:val="0"/>
        <w:tabs>
          <w:tab w:val="left" w:pos="1250"/>
          <w:tab w:val="left" w:pos="2160"/>
        </w:tabs>
        <w:rPr>
          <w:rFonts w:eastAsia="Calibri"/>
          <w:iCs/>
          <w:szCs w:val="22"/>
          <w:lang w:val="lt-LT" w:eastAsia="lt-LT"/>
        </w:rPr>
      </w:pPr>
    </w:p>
    <w:p w14:paraId="07178202" w14:textId="77777777" w:rsidR="008F33AE" w:rsidRDefault="008F33AE">
      <w:pPr>
        <w:widowControl w:val="0"/>
        <w:tabs>
          <w:tab w:val="left" w:pos="1250"/>
          <w:tab w:val="left" w:pos="2160"/>
        </w:tabs>
        <w:rPr>
          <w:rFonts w:eastAsia="Calibri"/>
          <w:iCs/>
          <w:szCs w:val="22"/>
          <w:lang w:val="lt-LT" w:eastAsia="lt-LT"/>
        </w:rPr>
      </w:pPr>
    </w:p>
    <w:p w14:paraId="2BE3363C" w14:textId="77777777" w:rsidR="008F33AE" w:rsidRDefault="00BE6BA7">
      <w:pPr>
        <w:widowControl w:val="0"/>
        <w:ind w:left="567" w:hanging="567"/>
        <w:outlineLvl w:val="1"/>
        <w:rPr>
          <w:rFonts w:eastAsia="Calibri"/>
          <w:b/>
          <w:szCs w:val="22"/>
          <w:lang w:val="lt-LT"/>
        </w:rPr>
      </w:pPr>
      <w:bookmarkStart w:id="31" w:name="_Toc129243236"/>
      <w:bookmarkStart w:id="32" w:name="_Toc129243111"/>
      <w:r>
        <w:rPr>
          <w:rFonts w:eastAsia="Calibri"/>
          <w:b/>
          <w:szCs w:val="22"/>
          <w:lang w:val="lt-LT"/>
        </w:rPr>
        <w:t>5.</w:t>
      </w:r>
      <w:r>
        <w:rPr>
          <w:rFonts w:eastAsia="Calibri"/>
          <w:b/>
          <w:szCs w:val="22"/>
          <w:lang w:val="lt-LT"/>
        </w:rPr>
        <w:tab/>
        <w:t>FARMAKOLOGINĖS SAVYBĖS</w:t>
      </w:r>
      <w:bookmarkEnd w:id="31"/>
      <w:bookmarkEnd w:id="32"/>
    </w:p>
    <w:p w14:paraId="46A4556B" w14:textId="77777777" w:rsidR="008F33AE" w:rsidRDefault="008F33AE">
      <w:pPr>
        <w:widowControl w:val="0"/>
        <w:tabs>
          <w:tab w:val="left" w:pos="1250"/>
          <w:tab w:val="left" w:pos="2160"/>
        </w:tabs>
        <w:rPr>
          <w:rFonts w:eastAsia="Calibri"/>
          <w:iCs/>
          <w:szCs w:val="22"/>
          <w:lang w:val="lt-LT" w:eastAsia="lt-LT"/>
        </w:rPr>
      </w:pPr>
    </w:p>
    <w:p w14:paraId="296DB780" w14:textId="77777777" w:rsidR="008F33AE" w:rsidRDefault="00BE6BA7">
      <w:pPr>
        <w:widowControl w:val="0"/>
        <w:outlineLvl w:val="2"/>
        <w:rPr>
          <w:rFonts w:eastAsia="Calibri"/>
          <w:b/>
          <w:iCs/>
          <w:kern w:val="28"/>
          <w:szCs w:val="22"/>
          <w:lang w:val="lt-LT" w:eastAsia="lt-LT"/>
        </w:rPr>
      </w:pPr>
      <w:bookmarkStart w:id="33" w:name="_Toc129243237"/>
      <w:bookmarkStart w:id="34" w:name="_Toc129243112"/>
      <w:r>
        <w:rPr>
          <w:rFonts w:eastAsia="Calibri"/>
          <w:b/>
          <w:iCs/>
          <w:kern w:val="28"/>
          <w:szCs w:val="22"/>
          <w:lang w:val="lt-LT" w:eastAsia="lt-LT"/>
        </w:rPr>
        <w:t>5.1</w:t>
      </w:r>
      <w:r>
        <w:rPr>
          <w:rFonts w:eastAsia="Calibri"/>
          <w:b/>
          <w:iCs/>
          <w:kern w:val="28"/>
          <w:szCs w:val="22"/>
          <w:lang w:val="lt-LT" w:eastAsia="lt-LT"/>
        </w:rPr>
        <w:tab/>
        <w:t>Farmakodinaminės savybės</w:t>
      </w:r>
      <w:bookmarkEnd w:id="33"/>
      <w:bookmarkEnd w:id="34"/>
    </w:p>
    <w:p w14:paraId="712563DE" w14:textId="77777777" w:rsidR="008F33AE" w:rsidRDefault="008F33AE">
      <w:pPr>
        <w:widowControl w:val="0"/>
        <w:tabs>
          <w:tab w:val="left" w:pos="1250"/>
          <w:tab w:val="left" w:pos="2160"/>
        </w:tabs>
        <w:rPr>
          <w:rFonts w:eastAsia="Calibri"/>
          <w:iCs/>
          <w:szCs w:val="22"/>
          <w:lang w:val="lt-LT" w:eastAsia="lt-LT"/>
        </w:rPr>
      </w:pPr>
    </w:p>
    <w:p w14:paraId="4275289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Farmakoterapinė grupė - fluorochinolonai, ATC kodas - J01MA02.</w:t>
      </w:r>
    </w:p>
    <w:p w14:paraId="23A32D41" w14:textId="77777777" w:rsidR="008F33AE" w:rsidRDefault="008F33AE">
      <w:pPr>
        <w:widowControl w:val="0"/>
        <w:tabs>
          <w:tab w:val="left" w:pos="1250"/>
          <w:tab w:val="left" w:pos="2160"/>
        </w:tabs>
        <w:rPr>
          <w:rFonts w:eastAsia="Calibri"/>
          <w:iCs/>
          <w:szCs w:val="22"/>
          <w:lang w:val="lt-LT" w:eastAsia="lt-LT"/>
        </w:rPr>
      </w:pPr>
    </w:p>
    <w:p w14:paraId="460BEEE1"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Veikimo mechanizmas</w:t>
      </w:r>
    </w:p>
    <w:p w14:paraId="52D8068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Kaip antibakteriniu poveikiu pasižyminčio fluorochinolono, ciprofloksacino baktericidinis veikimas pasireiškia dėl to, kad yra slopinamos tiek II tipo topoizomerazė (DNR-girazė), tiek topoizomerazė IV, kurios yra reikalingos bakterijų DNR replikacijai, transkripcijai, atstatymui ir rekombinacijai.</w:t>
      </w:r>
    </w:p>
    <w:p w14:paraId="447F4C40" w14:textId="77777777" w:rsidR="008F33AE" w:rsidRDefault="008F33AE">
      <w:pPr>
        <w:widowControl w:val="0"/>
        <w:tabs>
          <w:tab w:val="left" w:pos="1250"/>
          <w:tab w:val="left" w:pos="2160"/>
        </w:tabs>
        <w:rPr>
          <w:rFonts w:eastAsia="Calibri"/>
          <w:iCs/>
          <w:szCs w:val="22"/>
          <w:lang w:val="lt-LT" w:eastAsia="lt-LT"/>
        </w:rPr>
      </w:pPr>
    </w:p>
    <w:p w14:paraId="629CF99B"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PK/PD santykis</w:t>
      </w:r>
    </w:p>
    <w:p w14:paraId="3B209EA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Efektyvumas daugiausia priklauso nuo atitinkamo mikroorganizmo didžiausios koncentracijos kraujo serume (C</w:t>
      </w:r>
      <w:r>
        <w:rPr>
          <w:rFonts w:eastAsia="Calibri"/>
          <w:iCs/>
          <w:szCs w:val="22"/>
          <w:vertAlign w:val="subscript"/>
          <w:lang w:val="lt-LT" w:eastAsia="lt-LT"/>
        </w:rPr>
        <w:t>max</w:t>
      </w:r>
      <w:r>
        <w:rPr>
          <w:rFonts w:eastAsia="Calibri"/>
          <w:iCs/>
          <w:szCs w:val="22"/>
          <w:lang w:val="lt-LT" w:eastAsia="lt-LT"/>
        </w:rPr>
        <w:t>) ir minimalios slopinamosios (MSK) santykio ir, atitinkamai, nuo santykio tarp po kreive esančio ploto (AUC) ir MSK.</w:t>
      </w:r>
    </w:p>
    <w:p w14:paraId="6D73435C" w14:textId="77777777" w:rsidR="008F33AE" w:rsidRDefault="008F33AE">
      <w:pPr>
        <w:widowControl w:val="0"/>
        <w:tabs>
          <w:tab w:val="left" w:pos="1250"/>
          <w:tab w:val="left" w:pos="2160"/>
        </w:tabs>
        <w:rPr>
          <w:rFonts w:eastAsia="Calibri"/>
          <w:iCs/>
          <w:szCs w:val="22"/>
          <w:lang w:val="lt-LT" w:eastAsia="lt-LT"/>
        </w:rPr>
      </w:pPr>
    </w:p>
    <w:p w14:paraId="79EC0054"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Atsparumo mechanizmas</w:t>
      </w:r>
    </w:p>
    <w:p w14:paraId="6DD5838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Atsparumas ciprofloksacinui </w:t>
      </w:r>
      <w:r>
        <w:rPr>
          <w:rFonts w:eastAsia="Calibri"/>
          <w:i/>
          <w:iCs/>
          <w:szCs w:val="22"/>
          <w:lang w:val="lt-LT" w:eastAsia="lt-LT"/>
        </w:rPr>
        <w:t>in vitro</w:t>
      </w:r>
      <w:r>
        <w:rPr>
          <w:rFonts w:eastAsia="Calibri"/>
          <w:iCs/>
          <w:szCs w:val="22"/>
          <w:lang w:val="lt-LT" w:eastAsia="lt-LT"/>
        </w:rPr>
        <w:t xml:space="preserve"> gali būti išgaunamas etapais vykstančiame procese, vykstant paskirties vietų mutacijoms tiek topoizomerazėje II, DNR girazėje, tiek topoizomerazėje IV. Kryžminio atsparumo laipsnis tarp ciprofloksacino ir kitų fluorochinolonų yra nepastovus. Dėl atskirų mutacijų klinikinis atsparumas gali neatsirasti, bet dėl daugybės mutacijų paprastai atsiranda klinikinis atsparumas visoms tos klasės veikliosioms medžiagoms.</w:t>
      </w:r>
    </w:p>
    <w:p w14:paraId="332403B3" w14:textId="77777777" w:rsidR="008F33AE" w:rsidRDefault="008F33AE">
      <w:pPr>
        <w:widowControl w:val="0"/>
        <w:tabs>
          <w:tab w:val="left" w:pos="1250"/>
          <w:tab w:val="left" w:pos="2160"/>
        </w:tabs>
        <w:rPr>
          <w:rFonts w:eastAsia="Calibri"/>
          <w:iCs/>
          <w:szCs w:val="22"/>
          <w:lang w:val="lt-LT" w:eastAsia="lt-LT"/>
        </w:rPr>
      </w:pPr>
    </w:p>
    <w:p w14:paraId="07AEB74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Nepralaidumo ir (arba) veikliosios medžiagos išmetimo siurblių atsparumo mechanizmų poveikis bakterijų jautrumui fluorochinolonams gali būti kintamas, tai priklauso nuo skirtingų tos klasės </w:t>
      </w:r>
      <w:r>
        <w:rPr>
          <w:rFonts w:eastAsia="Calibri"/>
          <w:iCs/>
          <w:szCs w:val="22"/>
          <w:lang w:val="lt-LT" w:eastAsia="lt-LT"/>
        </w:rPr>
        <w:lastRenderedPageBreak/>
        <w:t xml:space="preserve">aktyviųjų medžiagų fiziocheminių savybių ir transportinių sistemų afiniteto kiekvienai veikliajai medžiagai. Visi </w:t>
      </w:r>
      <w:r>
        <w:rPr>
          <w:rFonts w:eastAsia="Calibri"/>
          <w:i/>
          <w:iCs/>
          <w:szCs w:val="22"/>
          <w:lang w:val="lt-LT" w:eastAsia="lt-LT"/>
        </w:rPr>
        <w:t xml:space="preserve">in vitro </w:t>
      </w:r>
      <w:r>
        <w:rPr>
          <w:rFonts w:eastAsia="Calibri"/>
          <w:iCs/>
          <w:szCs w:val="22"/>
          <w:lang w:val="lt-LT" w:eastAsia="lt-LT"/>
        </w:rPr>
        <w:t xml:space="preserve">atsparumo mechanizmai yra dažnai stebimi klinikoje. Atsparumo mechanizmai, kuriems veikiant inaktyvuojami kiti antibiotikai, pavyzdžiui, pralaidumo barjerai (dažnai – </w:t>
      </w:r>
      <w:r>
        <w:rPr>
          <w:rFonts w:eastAsia="Calibri"/>
          <w:i/>
          <w:iCs/>
          <w:szCs w:val="22"/>
          <w:lang w:val="lt-LT" w:eastAsia="lt-LT"/>
        </w:rPr>
        <w:t xml:space="preserve">Pseudomonas aeruginosa </w:t>
      </w:r>
      <w:r>
        <w:rPr>
          <w:rFonts w:eastAsia="Calibri"/>
          <w:iCs/>
          <w:szCs w:val="22"/>
          <w:lang w:val="lt-LT" w:eastAsia="lt-LT"/>
        </w:rPr>
        <w:t>atveju) ir išmetimo mechanizmai, gali turėti įtakos ciprofloksacino jautrumui. Gauta pranešimų apie su plazmidėmis susijusį atsparumą, kuris užkoduotas qnr genuose (mažas atsparumo lygis).</w:t>
      </w:r>
    </w:p>
    <w:p w14:paraId="54BA030C" w14:textId="77777777" w:rsidR="008F33AE" w:rsidRDefault="008F33AE">
      <w:pPr>
        <w:widowControl w:val="0"/>
        <w:tabs>
          <w:tab w:val="left" w:pos="1250"/>
          <w:tab w:val="left" w:pos="2160"/>
        </w:tabs>
        <w:rPr>
          <w:rFonts w:eastAsia="Calibri"/>
          <w:iCs/>
          <w:szCs w:val="22"/>
          <w:lang w:val="lt-LT" w:eastAsia="lt-LT"/>
        </w:rPr>
      </w:pPr>
    </w:p>
    <w:p w14:paraId="7F13BE8B"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Antibakterinio aktyvumo spektras</w:t>
      </w:r>
    </w:p>
    <w:p w14:paraId="3381DCD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Pertraukties taškai atskiria jautriąsias atmainas nuo atmainų, kurių jautrumas vidutinis, o pastarąsias nuo atspariųjų atmainų:</w:t>
      </w:r>
    </w:p>
    <w:p w14:paraId="180332F4" w14:textId="77777777" w:rsidR="008F33AE" w:rsidRDefault="008F33AE">
      <w:pPr>
        <w:widowControl w:val="0"/>
        <w:tabs>
          <w:tab w:val="left" w:pos="1250"/>
          <w:tab w:val="left" w:pos="2160"/>
        </w:tabs>
        <w:rPr>
          <w:rFonts w:eastAsia="Calibri"/>
          <w:iCs/>
          <w:szCs w:val="22"/>
          <w:lang w:val="lt-LT" w:eastAsia="lt-LT"/>
        </w:rPr>
      </w:pPr>
    </w:p>
    <w:p w14:paraId="4DC6693F" w14:textId="77777777" w:rsidR="008F33AE" w:rsidRDefault="00BE6BA7">
      <w:pPr>
        <w:widowControl w:val="0"/>
        <w:tabs>
          <w:tab w:val="left" w:pos="1250"/>
          <w:tab w:val="left" w:pos="2160"/>
        </w:tabs>
        <w:rPr>
          <w:rFonts w:eastAsia="Calibri"/>
          <w:i/>
          <w:iCs/>
          <w:szCs w:val="22"/>
          <w:u w:val="single"/>
          <w:lang w:val="lt-LT" w:eastAsia="lt-LT"/>
        </w:rPr>
      </w:pPr>
      <w:r>
        <w:rPr>
          <w:rFonts w:eastAsia="Calibri"/>
          <w:i/>
          <w:iCs/>
          <w:szCs w:val="22"/>
          <w:u w:val="single"/>
          <w:lang w:val="lt-LT" w:eastAsia="lt-LT"/>
        </w:rPr>
        <w:t>EUCAST rekomendacijos</w:t>
      </w:r>
    </w:p>
    <w:p w14:paraId="4FC06EFA" w14:textId="77777777" w:rsidR="008F33AE" w:rsidRDefault="008F33AE">
      <w:pPr>
        <w:widowControl w:val="0"/>
        <w:tabs>
          <w:tab w:val="left" w:pos="1250"/>
          <w:tab w:val="left" w:pos="2160"/>
        </w:tabs>
        <w:rPr>
          <w:rFonts w:eastAsia="Calibri"/>
          <w:iCs/>
          <w:szCs w:val="22"/>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7"/>
        <w:gridCol w:w="3004"/>
        <w:gridCol w:w="3010"/>
      </w:tblGrid>
      <w:tr w:rsidR="008F33AE" w14:paraId="2B5AF1DC" w14:textId="77777777">
        <w:tc>
          <w:tcPr>
            <w:tcW w:w="3095" w:type="dxa"/>
            <w:tcBorders>
              <w:top w:val="single" w:sz="4" w:space="0" w:color="000000"/>
              <w:left w:val="single" w:sz="4" w:space="0" w:color="000000"/>
              <w:bottom w:val="single" w:sz="4" w:space="0" w:color="000000"/>
              <w:right w:val="single" w:sz="4" w:space="0" w:color="000000"/>
            </w:tcBorders>
            <w:hideMark/>
          </w:tcPr>
          <w:p w14:paraId="246E458A"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Mikroorganizmai</w:t>
            </w:r>
          </w:p>
        </w:tc>
        <w:tc>
          <w:tcPr>
            <w:tcW w:w="3095" w:type="dxa"/>
            <w:tcBorders>
              <w:top w:val="single" w:sz="4" w:space="0" w:color="000000"/>
              <w:left w:val="single" w:sz="4" w:space="0" w:color="000000"/>
              <w:bottom w:val="single" w:sz="4" w:space="0" w:color="000000"/>
              <w:right w:val="single" w:sz="4" w:space="0" w:color="000000"/>
            </w:tcBorders>
            <w:hideMark/>
          </w:tcPr>
          <w:p w14:paraId="356E7502"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Jautrus</w:t>
            </w:r>
          </w:p>
        </w:tc>
        <w:tc>
          <w:tcPr>
            <w:tcW w:w="3096" w:type="dxa"/>
            <w:tcBorders>
              <w:top w:val="single" w:sz="4" w:space="0" w:color="000000"/>
              <w:left w:val="single" w:sz="4" w:space="0" w:color="000000"/>
              <w:bottom w:val="single" w:sz="4" w:space="0" w:color="000000"/>
              <w:right w:val="single" w:sz="4" w:space="0" w:color="000000"/>
            </w:tcBorders>
            <w:hideMark/>
          </w:tcPr>
          <w:p w14:paraId="698B9834"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Atsparus</w:t>
            </w:r>
          </w:p>
        </w:tc>
      </w:tr>
      <w:tr w:rsidR="008F33AE" w14:paraId="5E5EFE6C" w14:textId="77777777">
        <w:tc>
          <w:tcPr>
            <w:tcW w:w="3095" w:type="dxa"/>
            <w:tcBorders>
              <w:top w:val="single" w:sz="4" w:space="0" w:color="000000"/>
              <w:left w:val="single" w:sz="4" w:space="0" w:color="000000"/>
              <w:bottom w:val="single" w:sz="4" w:space="0" w:color="000000"/>
              <w:right w:val="single" w:sz="4" w:space="0" w:color="000000"/>
            </w:tcBorders>
            <w:hideMark/>
          </w:tcPr>
          <w:p w14:paraId="5AFD5F22"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Enterobacteriaceae</w:t>
            </w:r>
          </w:p>
        </w:tc>
        <w:tc>
          <w:tcPr>
            <w:tcW w:w="3095" w:type="dxa"/>
            <w:tcBorders>
              <w:top w:val="single" w:sz="4" w:space="0" w:color="000000"/>
              <w:left w:val="single" w:sz="4" w:space="0" w:color="000000"/>
              <w:bottom w:val="single" w:sz="4" w:space="0" w:color="000000"/>
              <w:right w:val="single" w:sz="4" w:space="0" w:color="000000"/>
            </w:tcBorders>
            <w:hideMark/>
          </w:tcPr>
          <w:p w14:paraId="45378FD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0,25 mg/l</w:t>
            </w:r>
          </w:p>
        </w:tc>
        <w:tc>
          <w:tcPr>
            <w:tcW w:w="3096" w:type="dxa"/>
            <w:tcBorders>
              <w:top w:val="single" w:sz="4" w:space="0" w:color="000000"/>
              <w:left w:val="single" w:sz="4" w:space="0" w:color="000000"/>
              <w:bottom w:val="single" w:sz="4" w:space="0" w:color="000000"/>
              <w:right w:val="single" w:sz="4" w:space="0" w:color="000000"/>
            </w:tcBorders>
            <w:hideMark/>
          </w:tcPr>
          <w:p w14:paraId="7F96FC6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0,5 mg/l</w:t>
            </w:r>
          </w:p>
        </w:tc>
      </w:tr>
      <w:tr w:rsidR="008F33AE" w14:paraId="1811D139" w14:textId="77777777">
        <w:tc>
          <w:tcPr>
            <w:tcW w:w="3095" w:type="dxa"/>
            <w:tcBorders>
              <w:top w:val="single" w:sz="4" w:space="0" w:color="000000"/>
              <w:left w:val="single" w:sz="4" w:space="0" w:color="000000"/>
              <w:bottom w:val="single" w:sz="4" w:space="0" w:color="000000"/>
              <w:right w:val="single" w:sz="4" w:space="0" w:color="000000"/>
            </w:tcBorders>
          </w:tcPr>
          <w:p w14:paraId="7D5355D0" w14:textId="77777777" w:rsidR="008F33AE" w:rsidRDefault="00BE6BA7">
            <w:pPr>
              <w:widowControl w:val="0"/>
              <w:tabs>
                <w:tab w:val="left" w:pos="1250"/>
                <w:tab w:val="left" w:pos="2160"/>
              </w:tabs>
              <w:rPr>
                <w:rFonts w:eastAsia="Calibri"/>
                <w:i/>
                <w:szCs w:val="22"/>
                <w:lang w:val="lt-LT" w:eastAsia="lt-LT"/>
              </w:rPr>
            </w:pPr>
            <w:r>
              <w:rPr>
                <w:i/>
              </w:rPr>
              <w:t>Salmonella spp.</w:t>
            </w:r>
          </w:p>
        </w:tc>
        <w:tc>
          <w:tcPr>
            <w:tcW w:w="3095" w:type="dxa"/>
            <w:tcBorders>
              <w:top w:val="single" w:sz="4" w:space="0" w:color="000000"/>
              <w:left w:val="single" w:sz="4" w:space="0" w:color="000000"/>
              <w:bottom w:val="single" w:sz="4" w:space="0" w:color="000000"/>
              <w:right w:val="single" w:sz="4" w:space="0" w:color="000000"/>
            </w:tcBorders>
          </w:tcPr>
          <w:p w14:paraId="011011F0" w14:textId="77777777" w:rsidR="008F33AE" w:rsidRDefault="00BE6BA7">
            <w:pPr>
              <w:widowControl w:val="0"/>
              <w:tabs>
                <w:tab w:val="left" w:pos="1250"/>
                <w:tab w:val="left" w:pos="2160"/>
              </w:tabs>
              <w:rPr>
                <w:rFonts w:eastAsia="Calibri"/>
                <w:iCs/>
                <w:szCs w:val="22"/>
                <w:lang w:val="lt-LT" w:eastAsia="lt-LT"/>
              </w:rPr>
            </w:pPr>
            <w:r>
              <w:t>S ≤ 0,06 mg/l</w:t>
            </w:r>
          </w:p>
        </w:tc>
        <w:tc>
          <w:tcPr>
            <w:tcW w:w="3096" w:type="dxa"/>
            <w:tcBorders>
              <w:top w:val="single" w:sz="4" w:space="0" w:color="000000"/>
              <w:left w:val="single" w:sz="4" w:space="0" w:color="000000"/>
              <w:bottom w:val="single" w:sz="4" w:space="0" w:color="000000"/>
              <w:right w:val="single" w:sz="4" w:space="0" w:color="000000"/>
            </w:tcBorders>
          </w:tcPr>
          <w:p w14:paraId="608CE3F3" w14:textId="77777777" w:rsidR="008F33AE" w:rsidRDefault="00BE6BA7">
            <w:pPr>
              <w:widowControl w:val="0"/>
              <w:tabs>
                <w:tab w:val="left" w:pos="1250"/>
                <w:tab w:val="left" w:pos="2160"/>
              </w:tabs>
              <w:rPr>
                <w:rFonts w:eastAsia="Calibri"/>
                <w:iCs/>
                <w:szCs w:val="22"/>
                <w:lang w:val="lt-LT" w:eastAsia="lt-LT"/>
              </w:rPr>
            </w:pPr>
            <w:r>
              <w:t>R &gt; 0,06 mg/l</w:t>
            </w:r>
          </w:p>
        </w:tc>
      </w:tr>
      <w:tr w:rsidR="008F33AE" w14:paraId="47CE20F0" w14:textId="77777777">
        <w:tc>
          <w:tcPr>
            <w:tcW w:w="3095" w:type="dxa"/>
            <w:tcBorders>
              <w:top w:val="single" w:sz="4" w:space="0" w:color="000000"/>
              <w:left w:val="single" w:sz="4" w:space="0" w:color="000000"/>
              <w:bottom w:val="single" w:sz="4" w:space="0" w:color="000000"/>
              <w:right w:val="single" w:sz="4" w:space="0" w:color="000000"/>
            </w:tcBorders>
            <w:hideMark/>
          </w:tcPr>
          <w:p w14:paraId="7E9444E1"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Pseudomonas</w:t>
            </w:r>
            <w:r>
              <w:rPr>
                <w:i/>
                <w:szCs w:val="22"/>
                <w:lang w:val="en-US" w:eastAsia="en-IE"/>
              </w:rPr>
              <w:t xml:space="preserve"> spp.</w:t>
            </w:r>
          </w:p>
        </w:tc>
        <w:tc>
          <w:tcPr>
            <w:tcW w:w="3095" w:type="dxa"/>
            <w:tcBorders>
              <w:top w:val="single" w:sz="4" w:space="0" w:color="000000"/>
              <w:left w:val="single" w:sz="4" w:space="0" w:color="000000"/>
              <w:bottom w:val="single" w:sz="4" w:space="0" w:color="000000"/>
              <w:right w:val="single" w:sz="4" w:space="0" w:color="000000"/>
            </w:tcBorders>
            <w:hideMark/>
          </w:tcPr>
          <w:p w14:paraId="19236F6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0,001 mg/l</w:t>
            </w:r>
          </w:p>
        </w:tc>
        <w:tc>
          <w:tcPr>
            <w:tcW w:w="3096" w:type="dxa"/>
            <w:tcBorders>
              <w:top w:val="single" w:sz="4" w:space="0" w:color="000000"/>
              <w:left w:val="single" w:sz="4" w:space="0" w:color="000000"/>
              <w:bottom w:val="single" w:sz="4" w:space="0" w:color="000000"/>
              <w:right w:val="single" w:sz="4" w:space="0" w:color="000000"/>
            </w:tcBorders>
            <w:hideMark/>
          </w:tcPr>
          <w:p w14:paraId="7F75085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0,5 mg/l</w:t>
            </w:r>
          </w:p>
        </w:tc>
      </w:tr>
      <w:tr w:rsidR="008F33AE" w14:paraId="6E522CCA" w14:textId="77777777">
        <w:tc>
          <w:tcPr>
            <w:tcW w:w="3095" w:type="dxa"/>
            <w:tcBorders>
              <w:top w:val="single" w:sz="4" w:space="0" w:color="000000"/>
              <w:left w:val="single" w:sz="4" w:space="0" w:color="000000"/>
              <w:bottom w:val="single" w:sz="4" w:space="0" w:color="000000"/>
              <w:right w:val="single" w:sz="4" w:space="0" w:color="000000"/>
            </w:tcBorders>
            <w:hideMark/>
          </w:tcPr>
          <w:p w14:paraId="49D27286"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Acinetobacter</w:t>
            </w:r>
            <w:r>
              <w:rPr>
                <w:i/>
                <w:szCs w:val="22"/>
                <w:lang w:val="en-US" w:eastAsia="en-IE"/>
              </w:rPr>
              <w:t xml:space="preserve"> spp.</w:t>
            </w:r>
          </w:p>
        </w:tc>
        <w:tc>
          <w:tcPr>
            <w:tcW w:w="3095" w:type="dxa"/>
            <w:tcBorders>
              <w:top w:val="single" w:sz="4" w:space="0" w:color="000000"/>
              <w:left w:val="single" w:sz="4" w:space="0" w:color="000000"/>
              <w:bottom w:val="single" w:sz="4" w:space="0" w:color="000000"/>
              <w:right w:val="single" w:sz="4" w:space="0" w:color="000000"/>
            </w:tcBorders>
            <w:hideMark/>
          </w:tcPr>
          <w:p w14:paraId="298068A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0,001 mg/l</w:t>
            </w:r>
          </w:p>
        </w:tc>
        <w:tc>
          <w:tcPr>
            <w:tcW w:w="3096" w:type="dxa"/>
            <w:tcBorders>
              <w:top w:val="single" w:sz="4" w:space="0" w:color="000000"/>
              <w:left w:val="single" w:sz="4" w:space="0" w:color="000000"/>
              <w:bottom w:val="single" w:sz="4" w:space="0" w:color="000000"/>
              <w:right w:val="single" w:sz="4" w:space="0" w:color="000000"/>
            </w:tcBorders>
            <w:hideMark/>
          </w:tcPr>
          <w:p w14:paraId="3E3ABC2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1 mg/l</w:t>
            </w:r>
          </w:p>
        </w:tc>
      </w:tr>
      <w:tr w:rsidR="008F33AE" w14:paraId="47148856" w14:textId="77777777">
        <w:tc>
          <w:tcPr>
            <w:tcW w:w="3095" w:type="dxa"/>
            <w:tcBorders>
              <w:top w:val="single" w:sz="4" w:space="0" w:color="000000"/>
              <w:left w:val="single" w:sz="4" w:space="0" w:color="000000"/>
              <w:bottom w:val="single" w:sz="4" w:space="0" w:color="000000"/>
              <w:right w:val="single" w:sz="4" w:space="0" w:color="000000"/>
            </w:tcBorders>
            <w:hideMark/>
          </w:tcPr>
          <w:p w14:paraId="618D39CA"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Staphylococcus spp.</w:t>
            </w:r>
            <w:r>
              <w:rPr>
                <w:rFonts w:eastAsia="Calibri"/>
                <w:i/>
                <w:szCs w:val="22"/>
                <w:vertAlign w:val="superscript"/>
                <w:lang w:val="lt-LT" w:eastAsia="lt-LT"/>
              </w:rPr>
              <w:t>1</w:t>
            </w:r>
          </w:p>
        </w:tc>
        <w:tc>
          <w:tcPr>
            <w:tcW w:w="3095" w:type="dxa"/>
            <w:tcBorders>
              <w:top w:val="single" w:sz="4" w:space="0" w:color="000000"/>
              <w:left w:val="single" w:sz="4" w:space="0" w:color="000000"/>
              <w:bottom w:val="single" w:sz="4" w:space="0" w:color="000000"/>
              <w:right w:val="single" w:sz="4" w:space="0" w:color="000000"/>
            </w:tcBorders>
            <w:hideMark/>
          </w:tcPr>
          <w:p w14:paraId="01EEF6B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0,001 mg/l</w:t>
            </w:r>
          </w:p>
        </w:tc>
        <w:tc>
          <w:tcPr>
            <w:tcW w:w="3096" w:type="dxa"/>
            <w:tcBorders>
              <w:top w:val="single" w:sz="4" w:space="0" w:color="000000"/>
              <w:left w:val="single" w:sz="4" w:space="0" w:color="000000"/>
              <w:bottom w:val="single" w:sz="4" w:space="0" w:color="000000"/>
              <w:right w:val="single" w:sz="4" w:space="0" w:color="000000"/>
            </w:tcBorders>
            <w:hideMark/>
          </w:tcPr>
          <w:p w14:paraId="477AA4E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1 mg/l</w:t>
            </w:r>
          </w:p>
        </w:tc>
      </w:tr>
      <w:tr w:rsidR="008F33AE" w14:paraId="340446DB" w14:textId="77777777">
        <w:tc>
          <w:tcPr>
            <w:tcW w:w="3095" w:type="dxa"/>
            <w:tcBorders>
              <w:top w:val="single" w:sz="4" w:space="0" w:color="000000"/>
              <w:left w:val="single" w:sz="4" w:space="0" w:color="000000"/>
              <w:bottom w:val="single" w:sz="4" w:space="0" w:color="000000"/>
              <w:right w:val="single" w:sz="4" w:space="0" w:color="000000"/>
            </w:tcBorders>
            <w:hideMark/>
          </w:tcPr>
          <w:p w14:paraId="79BF1CFC"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Haemophilus influenzae</w:t>
            </w:r>
          </w:p>
        </w:tc>
        <w:tc>
          <w:tcPr>
            <w:tcW w:w="3095" w:type="dxa"/>
            <w:tcBorders>
              <w:top w:val="single" w:sz="4" w:space="0" w:color="000000"/>
              <w:left w:val="single" w:sz="4" w:space="0" w:color="000000"/>
              <w:bottom w:val="single" w:sz="4" w:space="0" w:color="000000"/>
              <w:right w:val="single" w:sz="4" w:space="0" w:color="000000"/>
            </w:tcBorders>
            <w:hideMark/>
          </w:tcPr>
          <w:p w14:paraId="33C7F64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0,06 mg/l</w:t>
            </w:r>
          </w:p>
        </w:tc>
        <w:tc>
          <w:tcPr>
            <w:tcW w:w="3096" w:type="dxa"/>
            <w:tcBorders>
              <w:top w:val="single" w:sz="4" w:space="0" w:color="000000"/>
              <w:left w:val="single" w:sz="4" w:space="0" w:color="000000"/>
              <w:bottom w:val="single" w:sz="4" w:space="0" w:color="000000"/>
              <w:right w:val="single" w:sz="4" w:space="0" w:color="000000"/>
            </w:tcBorders>
            <w:hideMark/>
          </w:tcPr>
          <w:p w14:paraId="193F7F5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0,06 mg/l</w:t>
            </w:r>
          </w:p>
        </w:tc>
      </w:tr>
      <w:tr w:rsidR="008F33AE" w14:paraId="20BF4553" w14:textId="77777777">
        <w:tc>
          <w:tcPr>
            <w:tcW w:w="3095" w:type="dxa"/>
            <w:tcBorders>
              <w:top w:val="single" w:sz="4" w:space="0" w:color="000000"/>
              <w:left w:val="single" w:sz="4" w:space="0" w:color="000000"/>
              <w:bottom w:val="single" w:sz="4" w:space="0" w:color="000000"/>
              <w:right w:val="single" w:sz="4" w:space="0" w:color="000000"/>
            </w:tcBorders>
          </w:tcPr>
          <w:p w14:paraId="231EFFC6" w14:textId="77777777" w:rsidR="008F33AE" w:rsidRDefault="00BE6BA7">
            <w:pPr>
              <w:widowControl w:val="0"/>
              <w:tabs>
                <w:tab w:val="left" w:pos="1250"/>
                <w:tab w:val="left" w:pos="2160"/>
              </w:tabs>
              <w:rPr>
                <w:rFonts w:eastAsia="Calibri"/>
                <w:i/>
                <w:szCs w:val="22"/>
                <w:lang w:val="lt-LT" w:eastAsia="lt-LT"/>
              </w:rPr>
            </w:pPr>
            <w:r>
              <w:rPr>
                <w:iCs/>
                <w:noProof/>
                <w:szCs w:val="22"/>
                <w:lang w:val="lt-LT"/>
              </w:rPr>
              <w:t>Moraxella catarrhalis</w:t>
            </w:r>
          </w:p>
        </w:tc>
        <w:tc>
          <w:tcPr>
            <w:tcW w:w="3095" w:type="dxa"/>
            <w:tcBorders>
              <w:top w:val="single" w:sz="4" w:space="0" w:color="000000"/>
              <w:left w:val="single" w:sz="4" w:space="0" w:color="000000"/>
              <w:bottom w:val="single" w:sz="4" w:space="0" w:color="000000"/>
              <w:right w:val="single" w:sz="4" w:space="0" w:color="000000"/>
            </w:tcBorders>
          </w:tcPr>
          <w:p w14:paraId="77471BF4" w14:textId="77777777" w:rsidR="008F33AE" w:rsidRDefault="00BE6BA7">
            <w:pPr>
              <w:widowControl w:val="0"/>
              <w:tabs>
                <w:tab w:val="left" w:pos="1250"/>
                <w:tab w:val="left" w:pos="2160"/>
              </w:tabs>
              <w:rPr>
                <w:rFonts w:eastAsia="Calibri"/>
                <w:iCs/>
                <w:szCs w:val="22"/>
                <w:lang w:val="lt-LT" w:eastAsia="lt-LT"/>
              </w:rPr>
            </w:pPr>
            <w:r>
              <w:rPr>
                <w:szCs w:val="22"/>
              </w:rPr>
              <w:t>S ≤ 0,125 mg/l</w:t>
            </w:r>
          </w:p>
        </w:tc>
        <w:tc>
          <w:tcPr>
            <w:tcW w:w="3096" w:type="dxa"/>
            <w:tcBorders>
              <w:top w:val="single" w:sz="4" w:space="0" w:color="000000"/>
              <w:left w:val="single" w:sz="4" w:space="0" w:color="000000"/>
              <w:bottom w:val="single" w:sz="4" w:space="0" w:color="000000"/>
              <w:right w:val="single" w:sz="4" w:space="0" w:color="000000"/>
            </w:tcBorders>
          </w:tcPr>
          <w:p w14:paraId="7E085559" w14:textId="77777777" w:rsidR="008F33AE" w:rsidRDefault="00BE6BA7">
            <w:pPr>
              <w:widowControl w:val="0"/>
              <w:tabs>
                <w:tab w:val="left" w:pos="1250"/>
                <w:tab w:val="left" w:pos="2160"/>
              </w:tabs>
              <w:rPr>
                <w:rFonts w:eastAsia="Calibri"/>
                <w:iCs/>
                <w:szCs w:val="22"/>
                <w:lang w:val="lt-LT" w:eastAsia="lt-LT"/>
              </w:rPr>
            </w:pPr>
            <w:r>
              <w:rPr>
                <w:szCs w:val="22"/>
                <w:lang w:eastAsia="en-IE"/>
              </w:rPr>
              <w:t>R &gt; 0,125 mg/l</w:t>
            </w:r>
          </w:p>
        </w:tc>
      </w:tr>
      <w:tr w:rsidR="008F33AE" w14:paraId="204FE0A5" w14:textId="77777777">
        <w:tc>
          <w:tcPr>
            <w:tcW w:w="3095" w:type="dxa"/>
            <w:tcBorders>
              <w:top w:val="single" w:sz="4" w:space="0" w:color="000000"/>
              <w:left w:val="single" w:sz="4" w:space="0" w:color="000000"/>
              <w:bottom w:val="single" w:sz="4" w:space="0" w:color="000000"/>
              <w:right w:val="single" w:sz="4" w:space="0" w:color="000000"/>
            </w:tcBorders>
            <w:hideMark/>
          </w:tcPr>
          <w:p w14:paraId="64D33CB8"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Neisseria gonorrhoeae</w:t>
            </w:r>
          </w:p>
        </w:tc>
        <w:tc>
          <w:tcPr>
            <w:tcW w:w="3095" w:type="dxa"/>
            <w:tcBorders>
              <w:top w:val="single" w:sz="4" w:space="0" w:color="000000"/>
              <w:left w:val="single" w:sz="4" w:space="0" w:color="000000"/>
              <w:bottom w:val="single" w:sz="4" w:space="0" w:color="000000"/>
              <w:right w:val="single" w:sz="4" w:space="0" w:color="000000"/>
            </w:tcBorders>
            <w:hideMark/>
          </w:tcPr>
          <w:p w14:paraId="16CD483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0,03 mg/l</w:t>
            </w:r>
          </w:p>
        </w:tc>
        <w:tc>
          <w:tcPr>
            <w:tcW w:w="3096" w:type="dxa"/>
            <w:tcBorders>
              <w:top w:val="single" w:sz="4" w:space="0" w:color="000000"/>
              <w:left w:val="single" w:sz="4" w:space="0" w:color="000000"/>
              <w:bottom w:val="single" w:sz="4" w:space="0" w:color="000000"/>
              <w:right w:val="single" w:sz="4" w:space="0" w:color="000000"/>
            </w:tcBorders>
            <w:hideMark/>
          </w:tcPr>
          <w:p w14:paraId="5C57687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0,06 mg/l</w:t>
            </w:r>
          </w:p>
        </w:tc>
      </w:tr>
      <w:tr w:rsidR="008F33AE" w14:paraId="109E2150" w14:textId="77777777">
        <w:tc>
          <w:tcPr>
            <w:tcW w:w="3095" w:type="dxa"/>
            <w:tcBorders>
              <w:top w:val="single" w:sz="4" w:space="0" w:color="000000"/>
              <w:left w:val="single" w:sz="4" w:space="0" w:color="000000"/>
              <w:bottom w:val="single" w:sz="4" w:space="0" w:color="000000"/>
              <w:right w:val="single" w:sz="4" w:space="0" w:color="000000"/>
            </w:tcBorders>
            <w:hideMark/>
          </w:tcPr>
          <w:p w14:paraId="3369E8FE"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Neisseria meningitidis</w:t>
            </w:r>
          </w:p>
        </w:tc>
        <w:tc>
          <w:tcPr>
            <w:tcW w:w="3095" w:type="dxa"/>
            <w:tcBorders>
              <w:top w:val="single" w:sz="4" w:space="0" w:color="000000"/>
              <w:left w:val="single" w:sz="4" w:space="0" w:color="000000"/>
              <w:bottom w:val="single" w:sz="4" w:space="0" w:color="000000"/>
              <w:right w:val="single" w:sz="4" w:space="0" w:color="000000"/>
            </w:tcBorders>
            <w:hideMark/>
          </w:tcPr>
          <w:p w14:paraId="011C23F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0,03 mg/l</w:t>
            </w:r>
          </w:p>
        </w:tc>
        <w:tc>
          <w:tcPr>
            <w:tcW w:w="3096" w:type="dxa"/>
            <w:tcBorders>
              <w:top w:val="single" w:sz="4" w:space="0" w:color="000000"/>
              <w:left w:val="single" w:sz="4" w:space="0" w:color="000000"/>
              <w:bottom w:val="single" w:sz="4" w:space="0" w:color="000000"/>
              <w:right w:val="single" w:sz="4" w:space="0" w:color="000000"/>
            </w:tcBorders>
            <w:hideMark/>
          </w:tcPr>
          <w:p w14:paraId="2F9C0CA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0,03 mg/l</w:t>
            </w:r>
          </w:p>
        </w:tc>
      </w:tr>
      <w:tr w:rsidR="008F33AE" w14:paraId="6715B575" w14:textId="77777777">
        <w:tc>
          <w:tcPr>
            <w:tcW w:w="3095" w:type="dxa"/>
            <w:tcBorders>
              <w:top w:val="single" w:sz="4" w:space="0" w:color="000000"/>
              <w:left w:val="single" w:sz="4" w:space="0" w:color="000000"/>
              <w:bottom w:val="single" w:sz="4" w:space="0" w:color="000000"/>
              <w:right w:val="single" w:sz="4" w:space="0" w:color="000000"/>
            </w:tcBorders>
            <w:hideMark/>
          </w:tcPr>
          <w:p w14:paraId="1D70B359"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Pertraukties taškai, nesusiję su</w:t>
            </w:r>
          </w:p>
          <w:p w14:paraId="079D1EC9"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rūšimis*</w:t>
            </w:r>
          </w:p>
        </w:tc>
        <w:tc>
          <w:tcPr>
            <w:tcW w:w="3095" w:type="dxa"/>
            <w:tcBorders>
              <w:top w:val="single" w:sz="4" w:space="0" w:color="000000"/>
              <w:left w:val="single" w:sz="4" w:space="0" w:color="000000"/>
              <w:bottom w:val="single" w:sz="4" w:space="0" w:color="000000"/>
              <w:right w:val="single" w:sz="4" w:space="0" w:color="000000"/>
            </w:tcBorders>
            <w:hideMark/>
          </w:tcPr>
          <w:p w14:paraId="31B2BEC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 ≤ 0,25 mg/l</w:t>
            </w:r>
          </w:p>
        </w:tc>
        <w:tc>
          <w:tcPr>
            <w:tcW w:w="3096" w:type="dxa"/>
            <w:tcBorders>
              <w:top w:val="single" w:sz="4" w:space="0" w:color="000000"/>
              <w:left w:val="single" w:sz="4" w:space="0" w:color="000000"/>
              <w:bottom w:val="single" w:sz="4" w:space="0" w:color="000000"/>
              <w:right w:val="single" w:sz="4" w:space="0" w:color="000000"/>
            </w:tcBorders>
            <w:hideMark/>
          </w:tcPr>
          <w:p w14:paraId="314CB70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 &gt; 0,5 mg/l</w:t>
            </w:r>
          </w:p>
        </w:tc>
      </w:tr>
      <w:tr w:rsidR="008F33AE" w14:paraId="25021FAD" w14:textId="77777777">
        <w:tc>
          <w:tcPr>
            <w:tcW w:w="9286" w:type="dxa"/>
            <w:gridSpan w:val="3"/>
            <w:tcBorders>
              <w:top w:val="single" w:sz="4" w:space="0" w:color="000000"/>
              <w:left w:val="single" w:sz="4" w:space="0" w:color="000000"/>
              <w:bottom w:val="single" w:sz="4" w:space="0" w:color="000000"/>
              <w:right w:val="single" w:sz="4" w:space="0" w:color="000000"/>
            </w:tcBorders>
          </w:tcPr>
          <w:p w14:paraId="46DF3703" w14:textId="77777777" w:rsidR="008F33AE" w:rsidRDefault="00BE6BA7">
            <w:pPr>
              <w:widowControl w:val="0"/>
              <w:rPr>
                <w:iCs/>
                <w:noProof/>
                <w:szCs w:val="22"/>
                <w:lang w:val="lt-LT" w:eastAsia="x-none"/>
              </w:rPr>
            </w:pPr>
            <w:r>
              <w:rPr>
                <w:iCs/>
                <w:noProof/>
                <w:szCs w:val="22"/>
                <w:lang w:val="lt-LT" w:eastAsia="x-none"/>
              </w:rPr>
              <w:t xml:space="preserve">1. </w:t>
            </w:r>
            <w:r>
              <w:rPr>
                <w:i/>
                <w:iCs/>
                <w:noProof/>
                <w:szCs w:val="22"/>
                <w:lang w:val="lt-LT" w:eastAsia="x-none"/>
              </w:rPr>
              <w:t xml:space="preserve">Staphylococcus </w:t>
            </w:r>
            <w:r>
              <w:rPr>
                <w:iCs/>
                <w:noProof/>
                <w:szCs w:val="22"/>
                <w:lang w:val="lt-LT" w:eastAsia="x-none"/>
              </w:rPr>
              <w:t>spp. – ciprofloksacino jautrumo ribos siejamos su gydymu, skiriant dideles dozes.</w:t>
            </w:r>
          </w:p>
          <w:p w14:paraId="7C4E46A7" w14:textId="77777777" w:rsidR="008F33AE" w:rsidRDefault="00BE6BA7">
            <w:pPr>
              <w:widowControl w:val="0"/>
              <w:rPr>
                <w:iCs/>
                <w:noProof/>
                <w:szCs w:val="22"/>
                <w:lang w:val="lt-LT" w:eastAsia="x-none"/>
              </w:rPr>
            </w:pPr>
            <w:r>
              <w:rPr>
                <w:iCs/>
                <w:noProof/>
                <w:szCs w:val="22"/>
                <w:lang w:val="lt-LT" w:eastAsia="x-none"/>
              </w:rPr>
              <w:t>* Jautrumo ribos, nesusijusios su rūšimis, buvo nustatytos daugiausia remiantis PK/PD duomenimis ir nepriklauso nuo specifinių rūšių MSK pasiskirstymo.</w:t>
            </w:r>
          </w:p>
          <w:p w14:paraId="61F96954" w14:textId="77777777" w:rsidR="008F33AE" w:rsidRDefault="00BE6BA7">
            <w:pPr>
              <w:widowControl w:val="0"/>
              <w:rPr>
                <w:iCs/>
                <w:noProof/>
                <w:szCs w:val="22"/>
                <w:lang w:val="lt-LT" w:eastAsia="x-none"/>
              </w:rPr>
            </w:pPr>
            <w:r>
              <w:rPr>
                <w:iCs/>
                <w:noProof/>
                <w:szCs w:val="22"/>
                <w:lang w:val="lt-LT" w:eastAsia="x-none"/>
              </w:rPr>
              <w:t>Šios ribos gali būti naudojamos tik rūšims, kurių specifinės jautrumo ribos nenustatytos, o ne rūšims, kurių jautrumo tirti nerekomenduojama.</w:t>
            </w:r>
          </w:p>
          <w:p w14:paraId="384AB4AD" w14:textId="77777777" w:rsidR="008F33AE" w:rsidRDefault="008F33AE">
            <w:pPr>
              <w:widowControl w:val="0"/>
              <w:tabs>
                <w:tab w:val="left" w:pos="1250"/>
                <w:tab w:val="left" w:pos="2160"/>
              </w:tabs>
              <w:rPr>
                <w:rFonts w:eastAsia="Calibri"/>
                <w:iCs/>
                <w:szCs w:val="22"/>
                <w:lang w:val="lt-LT" w:eastAsia="lt-LT"/>
              </w:rPr>
            </w:pPr>
          </w:p>
        </w:tc>
      </w:tr>
    </w:tbl>
    <w:p w14:paraId="5D85E69E" w14:textId="77777777" w:rsidR="008F33AE" w:rsidRDefault="008F33AE">
      <w:pPr>
        <w:widowControl w:val="0"/>
        <w:tabs>
          <w:tab w:val="left" w:pos="1250"/>
          <w:tab w:val="left" w:pos="2160"/>
        </w:tabs>
        <w:rPr>
          <w:rFonts w:eastAsia="Calibri"/>
          <w:iCs/>
          <w:szCs w:val="22"/>
          <w:lang w:val="lt-LT" w:eastAsia="lt-LT"/>
        </w:rPr>
      </w:pPr>
    </w:p>
    <w:p w14:paraId="74ED332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Atrinktų rūšių įgyto atsparumo paplitimo geografija ir laikas gali būti skirtingi, ir pageidautina turėti informacijos apie atsparumą, ypač tada, kai gydomos sunkios infekcijos. Jei vietinis atsparumo paplitimas yra toks, kad veikliosios medžiagos nauda mažiausiai su keleto rūšių infekcijomis yra abejotina, to prireikus, patartina kreiptis į specialistus, klausiant patarimo.</w:t>
      </w:r>
    </w:p>
    <w:p w14:paraId="4ACF833B" w14:textId="77777777" w:rsidR="008F33AE" w:rsidRDefault="008F33AE">
      <w:pPr>
        <w:widowControl w:val="0"/>
        <w:tabs>
          <w:tab w:val="left" w:pos="1250"/>
          <w:tab w:val="left" w:pos="2160"/>
        </w:tabs>
        <w:rPr>
          <w:rFonts w:eastAsia="Calibri"/>
          <w:iCs/>
          <w:szCs w:val="22"/>
          <w:lang w:val="lt-LT" w:eastAsia="lt-LT"/>
        </w:rPr>
      </w:pPr>
    </w:p>
    <w:p w14:paraId="15EA4D3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Atitinkamų rūšių grupavimas pagal jautrumą ciprofloksacinui</w:t>
      </w:r>
    </w:p>
    <w:p w14:paraId="58A12E91" w14:textId="77777777" w:rsidR="008F33AE" w:rsidRDefault="008F33AE">
      <w:pPr>
        <w:widowControl w:val="0"/>
        <w:tabs>
          <w:tab w:val="left" w:pos="1250"/>
          <w:tab w:val="left" w:pos="2160"/>
        </w:tabs>
        <w:rPr>
          <w:rFonts w:eastAsia="Calibri"/>
          <w:iCs/>
          <w:szCs w:val="22"/>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8F33AE" w14:paraId="7F960259" w14:textId="77777777">
        <w:tc>
          <w:tcPr>
            <w:tcW w:w="9286" w:type="dxa"/>
            <w:tcBorders>
              <w:top w:val="single" w:sz="4" w:space="0" w:color="000000"/>
              <w:left w:val="single" w:sz="4" w:space="0" w:color="000000"/>
              <w:bottom w:val="single" w:sz="4" w:space="0" w:color="000000"/>
              <w:right w:val="single" w:sz="4" w:space="0" w:color="000000"/>
            </w:tcBorders>
            <w:hideMark/>
          </w:tcPr>
          <w:p w14:paraId="3A84469F"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BENDRAI JAUTRIOS RŪŠYS</w:t>
            </w:r>
          </w:p>
        </w:tc>
      </w:tr>
      <w:tr w:rsidR="008F33AE" w14:paraId="3A276126" w14:textId="77777777">
        <w:tc>
          <w:tcPr>
            <w:tcW w:w="9286" w:type="dxa"/>
            <w:tcBorders>
              <w:top w:val="single" w:sz="4" w:space="0" w:color="000000"/>
              <w:left w:val="single" w:sz="4" w:space="0" w:color="000000"/>
              <w:bottom w:val="single" w:sz="4" w:space="0" w:color="000000"/>
              <w:right w:val="single" w:sz="4" w:space="0" w:color="000000"/>
            </w:tcBorders>
            <w:hideMark/>
          </w:tcPr>
          <w:p w14:paraId="38E50033"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Aerobiniai gramteigiami mikroorganizmai</w:t>
            </w:r>
          </w:p>
          <w:p w14:paraId="444585B6"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 xml:space="preserve">Bacillus anthracis </w:t>
            </w:r>
            <w:r>
              <w:rPr>
                <w:rFonts w:eastAsia="Calibri"/>
                <w:iCs/>
                <w:szCs w:val="22"/>
                <w:lang w:val="lt-LT" w:eastAsia="lt-LT"/>
              </w:rPr>
              <w:t>(1)</w:t>
            </w:r>
          </w:p>
        </w:tc>
      </w:tr>
      <w:tr w:rsidR="008F33AE" w14:paraId="763A277B" w14:textId="77777777">
        <w:tc>
          <w:tcPr>
            <w:tcW w:w="9286" w:type="dxa"/>
            <w:tcBorders>
              <w:top w:val="single" w:sz="4" w:space="0" w:color="000000"/>
              <w:left w:val="single" w:sz="4" w:space="0" w:color="000000"/>
              <w:bottom w:val="single" w:sz="4" w:space="0" w:color="000000"/>
              <w:right w:val="single" w:sz="4" w:space="0" w:color="000000"/>
            </w:tcBorders>
            <w:hideMark/>
          </w:tcPr>
          <w:p w14:paraId="13C6B3F7"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Aerobiniai gramneigiami mikroorganizmai</w:t>
            </w:r>
          </w:p>
          <w:p w14:paraId="48F2D74F"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Aeromonas spp.</w:t>
            </w:r>
          </w:p>
          <w:p w14:paraId="273ABD9A"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Brucella spp.</w:t>
            </w:r>
          </w:p>
          <w:p w14:paraId="138896DD"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Citrobacter koseri</w:t>
            </w:r>
          </w:p>
          <w:p w14:paraId="7A104E8F"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Francisella tularensis</w:t>
            </w:r>
          </w:p>
          <w:p w14:paraId="5EA2BF94"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Haemophilus ducreyi</w:t>
            </w:r>
          </w:p>
          <w:p w14:paraId="249C85E1"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Haemophilius influenzae*</w:t>
            </w:r>
          </w:p>
          <w:p w14:paraId="23C8DEE8"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Legionella spp.</w:t>
            </w:r>
          </w:p>
          <w:p w14:paraId="6C1C3FC6"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Moraxella catarrhalis*</w:t>
            </w:r>
          </w:p>
          <w:p w14:paraId="12C77270"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Neisseria meningitidis</w:t>
            </w:r>
          </w:p>
          <w:p w14:paraId="087DEE8F"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Pasteurella spp.</w:t>
            </w:r>
          </w:p>
          <w:p w14:paraId="62359C72"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Salmonella spp.*</w:t>
            </w:r>
          </w:p>
          <w:p w14:paraId="3DBF999B"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lastRenderedPageBreak/>
              <w:t>Shigella spp.*</w:t>
            </w:r>
          </w:p>
          <w:p w14:paraId="7A74A121"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Vibrio spp.</w:t>
            </w:r>
          </w:p>
          <w:p w14:paraId="67565650"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Yersinia pestis</w:t>
            </w:r>
          </w:p>
        </w:tc>
      </w:tr>
      <w:tr w:rsidR="008F33AE" w14:paraId="45FC8E24" w14:textId="77777777">
        <w:tc>
          <w:tcPr>
            <w:tcW w:w="9286" w:type="dxa"/>
            <w:tcBorders>
              <w:top w:val="single" w:sz="4" w:space="0" w:color="000000"/>
              <w:left w:val="single" w:sz="4" w:space="0" w:color="000000"/>
              <w:bottom w:val="single" w:sz="4" w:space="0" w:color="000000"/>
              <w:right w:val="single" w:sz="4" w:space="0" w:color="000000"/>
            </w:tcBorders>
            <w:hideMark/>
          </w:tcPr>
          <w:p w14:paraId="30099385"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lastRenderedPageBreak/>
              <w:t>Anaerobiniai mikroorganizmai</w:t>
            </w:r>
          </w:p>
          <w:p w14:paraId="7A6D1647"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Mobiluncus</w:t>
            </w:r>
          </w:p>
        </w:tc>
      </w:tr>
      <w:tr w:rsidR="008F33AE" w14:paraId="3933F0CB" w14:textId="77777777">
        <w:tc>
          <w:tcPr>
            <w:tcW w:w="9286" w:type="dxa"/>
            <w:tcBorders>
              <w:top w:val="single" w:sz="4" w:space="0" w:color="000000"/>
              <w:left w:val="single" w:sz="4" w:space="0" w:color="000000"/>
              <w:bottom w:val="single" w:sz="4" w:space="0" w:color="000000"/>
              <w:right w:val="single" w:sz="4" w:space="0" w:color="000000"/>
            </w:tcBorders>
            <w:hideMark/>
          </w:tcPr>
          <w:p w14:paraId="04E5C7BC"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Kiti mikroorganizmai</w:t>
            </w:r>
          </w:p>
          <w:p w14:paraId="7E2C23CD"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 xml:space="preserve">Chlamydia trachomatis </w:t>
            </w:r>
            <w:r>
              <w:rPr>
                <w:rFonts w:eastAsia="Calibri"/>
                <w:iCs/>
                <w:szCs w:val="22"/>
                <w:lang w:val="lt-LT" w:eastAsia="lt-LT"/>
              </w:rPr>
              <w:t>($)</w:t>
            </w:r>
          </w:p>
          <w:p w14:paraId="7E666BA0"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 xml:space="preserve">Chlamydia pneumoniae </w:t>
            </w:r>
            <w:r>
              <w:rPr>
                <w:rFonts w:eastAsia="Calibri"/>
                <w:iCs/>
                <w:szCs w:val="22"/>
                <w:lang w:val="lt-LT" w:eastAsia="lt-LT"/>
              </w:rPr>
              <w:t>($)</w:t>
            </w:r>
          </w:p>
          <w:p w14:paraId="3A3BD894"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 xml:space="preserve">Mycoplasma pneumoniae </w:t>
            </w:r>
            <w:r>
              <w:rPr>
                <w:rFonts w:eastAsia="Calibri"/>
                <w:iCs/>
                <w:szCs w:val="22"/>
                <w:lang w:val="lt-LT" w:eastAsia="lt-LT"/>
              </w:rPr>
              <w:t>($)</w:t>
            </w:r>
          </w:p>
          <w:p w14:paraId="24F07E8F"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 xml:space="preserve">Mycoplasma hominis </w:t>
            </w:r>
            <w:r>
              <w:rPr>
                <w:rFonts w:eastAsia="Calibri"/>
                <w:iCs/>
                <w:szCs w:val="22"/>
                <w:lang w:val="lt-LT" w:eastAsia="lt-LT"/>
              </w:rPr>
              <w:t>($)</w:t>
            </w:r>
          </w:p>
        </w:tc>
      </w:tr>
      <w:tr w:rsidR="008F33AE" w14:paraId="35256ECA" w14:textId="77777777">
        <w:tc>
          <w:tcPr>
            <w:tcW w:w="9286" w:type="dxa"/>
            <w:tcBorders>
              <w:top w:val="single" w:sz="4" w:space="0" w:color="000000"/>
              <w:left w:val="single" w:sz="4" w:space="0" w:color="000000"/>
              <w:bottom w:val="single" w:sz="4" w:space="0" w:color="000000"/>
              <w:right w:val="single" w:sz="4" w:space="0" w:color="000000"/>
            </w:tcBorders>
            <w:hideMark/>
          </w:tcPr>
          <w:p w14:paraId="18A9621B"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RŪŠYS SU KURIOMIS GALI IŠKILTI ĮGYTO ATSPARUMO PROBLEMŲ</w:t>
            </w:r>
          </w:p>
        </w:tc>
      </w:tr>
      <w:tr w:rsidR="008F33AE" w14:paraId="1EB00533" w14:textId="77777777">
        <w:tc>
          <w:tcPr>
            <w:tcW w:w="9286" w:type="dxa"/>
            <w:tcBorders>
              <w:top w:val="single" w:sz="4" w:space="0" w:color="000000"/>
              <w:left w:val="single" w:sz="4" w:space="0" w:color="000000"/>
              <w:bottom w:val="single" w:sz="4" w:space="0" w:color="000000"/>
              <w:right w:val="single" w:sz="4" w:space="0" w:color="000000"/>
            </w:tcBorders>
            <w:hideMark/>
          </w:tcPr>
          <w:p w14:paraId="78181212"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Aerobiniai gramteigiami mikroorganizmai</w:t>
            </w:r>
          </w:p>
          <w:p w14:paraId="4E7A42CF"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 xml:space="preserve">Enterococcus faecalis </w:t>
            </w:r>
            <w:r>
              <w:rPr>
                <w:rFonts w:eastAsia="Calibri"/>
                <w:iCs/>
                <w:szCs w:val="22"/>
                <w:lang w:val="lt-LT" w:eastAsia="lt-LT"/>
              </w:rPr>
              <w:t>($)</w:t>
            </w:r>
          </w:p>
          <w:p w14:paraId="4361EC38"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 xml:space="preserve">Staphylococcus spp. </w:t>
            </w:r>
            <w:r>
              <w:rPr>
                <w:rFonts w:eastAsia="Calibri"/>
                <w:iCs/>
                <w:szCs w:val="22"/>
                <w:lang w:val="lt-LT" w:eastAsia="lt-LT"/>
              </w:rPr>
              <w:t>(2)</w:t>
            </w:r>
          </w:p>
        </w:tc>
      </w:tr>
      <w:tr w:rsidR="008F33AE" w14:paraId="2E2B24C1" w14:textId="77777777">
        <w:tc>
          <w:tcPr>
            <w:tcW w:w="9286" w:type="dxa"/>
            <w:tcBorders>
              <w:top w:val="single" w:sz="4" w:space="0" w:color="000000"/>
              <w:left w:val="single" w:sz="4" w:space="0" w:color="000000"/>
              <w:bottom w:val="single" w:sz="4" w:space="0" w:color="000000"/>
              <w:right w:val="single" w:sz="4" w:space="0" w:color="000000"/>
            </w:tcBorders>
            <w:hideMark/>
          </w:tcPr>
          <w:p w14:paraId="61C43BBC"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Aerobiniai gramneigiami mikroorganizmai</w:t>
            </w:r>
          </w:p>
          <w:p w14:paraId="40347CB4"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Acinetobacter baumannii+</w:t>
            </w:r>
          </w:p>
          <w:p w14:paraId="38A0E453"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Burkholderia cepacia+*</w:t>
            </w:r>
          </w:p>
          <w:p w14:paraId="0F642351"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Campylobacter spp.+*</w:t>
            </w:r>
          </w:p>
          <w:p w14:paraId="0FAB81C4"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Citrobacter freundii*</w:t>
            </w:r>
          </w:p>
          <w:p w14:paraId="419DFD8A"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Enterobacter aerogenes</w:t>
            </w:r>
          </w:p>
          <w:p w14:paraId="65147FF5"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Enterobacter cloacae*</w:t>
            </w:r>
          </w:p>
          <w:p w14:paraId="5E7DB843"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Escherichia coli*</w:t>
            </w:r>
          </w:p>
          <w:p w14:paraId="1812CF83"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Klebsiella oxytoca</w:t>
            </w:r>
          </w:p>
          <w:p w14:paraId="24AFA105"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Klebsiella pneumoniae*</w:t>
            </w:r>
          </w:p>
          <w:p w14:paraId="00C0FAC9"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Morganella morganii*</w:t>
            </w:r>
          </w:p>
          <w:p w14:paraId="0661ACD1"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Neisseria gonorrhoeae*</w:t>
            </w:r>
          </w:p>
          <w:p w14:paraId="6C2F7F74"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Proteus mirabilis*</w:t>
            </w:r>
          </w:p>
          <w:p w14:paraId="75396CF2"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Proteus vulgaris*</w:t>
            </w:r>
          </w:p>
          <w:p w14:paraId="37157EC5"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Providencia spp.</w:t>
            </w:r>
          </w:p>
          <w:p w14:paraId="4EAD12F9"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Pseudomonas aeruginosa*</w:t>
            </w:r>
          </w:p>
          <w:p w14:paraId="60BDB844"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Pseudomonas fluorescens</w:t>
            </w:r>
          </w:p>
          <w:p w14:paraId="6952F26D"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Serratia marcescens*</w:t>
            </w:r>
          </w:p>
        </w:tc>
      </w:tr>
      <w:tr w:rsidR="008F33AE" w14:paraId="779F2BDA" w14:textId="77777777">
        <w:tc>
          <w:tcPr>
            <w:tcW w:w="9286" w:type="dxa"/>
            <w:tcBorders>
              <w:top w:val="single" w:sz="4" w:space="0" w:color="000000"/>
              <w:left w:val="single" w:sz="4" w:space="0" w:color="000000"/>
              <w:bottom w:val="single" w:sz="4" w:space="0" w:color="000000"/>
              <w:right w:val="single" w:sz="4" w:space="0" w:color="000000"/>
            </w:tcBorders>
            <w:hideMark/>
          </w:tcPr>
          <w:p w14:paraId="482DBBD5"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Anaerobiniai mikroorganizmai</w:t>
            </w:r>
          </w:p>
          <w:p w14:paraId="1D8BAB4E"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Peptostreptococcus spp.</w:t>
            </w:r>
          </w:p>
          <w:p w14:paraId="12378969"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Propionibacterium acnes</w:t>
            </w:r>
          </w:p>
        </w:tc>
      </w:tr>
      <w:tr w:rsidR="008F33AE" w14:paraId="4320DB95" w14:textId="77777777">
        <w:tc>
          <w:tcPr>
            <w:tcW w:w="9286" w:type="dxa"/>
            <w:tcBorders>
              <w:top w:val="single" w:sz="4" w:space="0" w:color="000000"/>
              <w:left w:val="single" w:sz="4" w:space="0" w:color="000000"/>
              <w:bottom w:val="single" w:sz="4" w:space="0" w:color="000000"/>
              <w:right w:val="single" w:sz="4" w:space="0" w:color="000000"/>
            </w:tcBorders>
            <w:hideMark/>
          </w:tcPr>
          <w:p w14:paraId="30623891"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NATŪRALIAI REZISTENTIŠKI ORGANIZMAI</w:t>
            </w:r>
          </w:p>
        </w:tc>
      </w:tr>
      <w:tr w:rsidR="008F33AE" w14:paraId="0BF8CA5B" w14:textId="77777777">
        <w:tc>
          <w:tcPr>
            <w:tcW w:w="9286" w:type="dxa"/>
            <w:tcBorders>
              <w:top w:val="single" w:sz="4" w:space="0" w:color="000000"/>
              <w:left w:val="single" w:sz="4" w:space="0" w:color="000000"/>
              <w:bottom w:val="single" w:sz="4" w:space="0" w:color="000000"/>
              <w:right w:val="single" w:sz="4" w:space="0" w:color="000000"/>
            </w:tcBorders>
            <w:hideMark/>
          </w:tcPr>
          <w:p w14:paraId="5E94B2DA"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Aerobiniai gramteigiami mikroorganizmai</w:t>
            </w:r>
          </w:p>
          <w:p w14:paraId="099E393A"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Actinomyces</w:t>
            </w:r>
          </w:p>
          <w:p w14:paraId="16062C5B"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Enteroccus faecium</w:t>
            </w:r>
          </w:p>
          <w:p w14:paraId="05E06113"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Listeria monocytogenes</w:t>
            </w:r>
          </w:p>
        </w:tc>
      </w:tr>
      <w:tr w:rsidR="008F33AE" w14:paraId="21300522" w14:textId="77777777">
        <w:tc>
          <w:tcPr>
            <w:tcW w:w="9286" w:type="dxa"/>
            <w:tcBorders>
              <w:top w:val="single" w:sz="4" w:space="0" w:color="000000"/>
              <w:left w:val="single" w:sz="4" w:space="0" w:color="000000"/>
              <w:bottom w:val="single" w:sz="4" w:space="0" w:color="000000"/>
              <w:right w:val="single" w:sz="4" w:space="0" w:color="000000"/>
            </w:tcBorders>
            <w:hideMark/>
          </w:tcPr>
          <w:p w14:paraId="6277BE3A"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Aerobiniai gramneigiami mikroorganizmai</w:t>
            </w:r>
          </w:p>
          <w:p w14:paraId="26C9A79D"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Stenotrophomonas maltophilia</w:t>
            </w:r>
          </w:p>
        </w:tc>
      </w:tr>
      <w:tr w:rsidR="008F33AE" w14:paraId="263044BA" w14:textId="77777777">
        <w:tc>
          <w:tcPr>
            <w:tcW w:w="9286" w:type="dxa"/>
            <w:tcBorders>
              <w:top w:val="single" w:sz="4" w:space="0" w:color="000000"/>
              <w:left w:val="single" w:sz="4" w:space="0" w:color="000000"/>
              <w:bottom w:val="single" w:sz="4" w:space="0" w:color="000000"/>
              <w:right w:val="single" w:sz="4" w:space="0" w:color="000000"/>
            </w:tcBorders>
            <w:hideMark/>
          </w:tcPr>
          <w:p w14:paraId="4A41ADB0"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Anaerobiniai mikroorganizmai</w:t>
            </w:r>
          </w:p>
          <w:p w14:paraId="54B1059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Manoma, kad taip pat kaip pateikta auksčiau</w:t>
            </w:r>
          </w:p>
        </w:tc>
      </w:tr>
      <w:tr w:rsidR="008F33AE" w14:paraId="53087BB3" w14:textId="77777777">
        <w:tc>
          <w:tcPr>
            <w:tcW w:w="9286" w:type="dxa"/>
            <w:tcBorders>
              <w:top w:val="single" w:sz="4" w:space="0" w:color="000000"/>
              <w:left w:val="single" w:sz="4" w:space="0" w:color="000000"/>
              <w:bottom w:val="single" w:sz="4" w:space="0" w:color="000000"/>
              <w:right w:val="single" w:sz="4" w:space="0" w:color="000000"/>
            </w:tcBorders>
            <w:hideMark/>
          </w:tcPr>
          <w:p w14:paraId="24C9695D" w14:textId="77777777" w:rsidR="008F33AE" w:rsidRDefault="00BE6BA7">
            <w:pPr>
              <w:widowControl w:val="0"/>
              <w:tabs>
                <w:tab w:val="left" w:pos="1250"/>
                <w:tab w:val="left" w:pos="2160"/>
              </w:tabs>
              <w:rPr>
                <w:rFonts w:eastAsia="Calibri"/>
                <w:b/>
                <w:iCs/>
                <w:szCs w:val="22"/>
                <w:lang w:val="lt-LT" w:eastAsia="lt-LT"/>
              </w:rPr>
            </w:pPr>
            <w:r>
              <w:rPr>
                <w:rFonts w:eastAsia="Calibri"/>
                <w:b/>
                <w:iCs/>
                <w:szCs w:val="22"/>
                <w:lang w:val="lt-LT"/>
              </w:rPr>
              <w:t>Kiti mikroorganizmai</w:t>
            </w:r>
          </w:p>
          <w:p w14:paraId="5DDBEDCC" w14:textId="77777777" w:rsidR="008F33AE" w:rsidRDefault="00BE6BA7">
            <w:pPr>
              <w:widowControl w:val="0"/>
              <w:tabs>
                <w:tab w:val="left" w:pos="1250"/>
                <w:tab w:val="left" w:pos="2160"/>
              </w:tabs>
              <w:rPr>
                <w:rFonts w:eastAsia="Calibri"/>
                <w:i/>
                <w:szCs w:val="22"/>
                <w:lang w:val="lt-LT" w:eastAsia="lt-LT"/>
              </w:rPr>
            </w:pPr>
            <w:r>
              <w:rPr>
                <w:rFonts w:eastAsia="Calibri"/>
                <w:i/>
                <w:szCs w:val="22"/>
                <w:lang w:val="lt-LT" w:eastAsia="lt-LT"/>
              </w:rPr>
              <w:t>Mycoplasma genitalium</w:t>
            </w:r>
          </w:p>
          <w:p w14:paraId="593EA338" w14:textId="77777777" w:rsidR="008F33AE" w:rsidRDefault="00BE6BA7">
            <w:pPr>
              <w:widowControl w:val="0"/>
              <w:tabs>
                <w:tab w:val="left" w:pos="1250"/>
                <w:tab w:val="left" w:pos="2160"/>
              </w:tabs>
              <w:rPr>
                <w:rFonts w:eastAsia="Calibri"/>
                <w:iCs/>
                <w:szCs w:val="22"/>
                <w:lang w:val="lt-LT" w:eastAsia="lt-LT"/>
              </w:rPr>
            </w:pPr>
            <w:r>
              <w:rPr>
                <w:rFonts w:eastAsia="Calibri"/>
                <w:i/>
                <w:szCs w:val="22"/>
                <w:lang w:val="lt-LT" w:eastAsia="lt-LT"/>
              </w:rPr>
              <w:t>Ureaplasma urealitycum</w:t>
            </w:r>
          </w:p>
        </w:tc>
      </w:tr>
      <w:tr w:rsidR="008F33AE" w14:paraId="432BE35A" w14:textId="77777777">
        <w:tc>
          <w:tcPr>
            <w:tcW w:w="9286" w:type="dxa"/>
            <w:tcBorders>
              <w:top w:val="single" w:sz="4" w:space="0" w:color="000000"/>
              <w:left w:val="single" w:sz="4" w:space="0" w:color="000000"/>
              <w:bottom w:val="single" w:sz="4" w:space="0" w:color="000000"/>
              <w:right w:val="single" w:sz="4" w:space="0" w:color="000000"/>
            </w:tcBorders>
            <w:hideMark/>
          </w:tcPr>
          <w:p w14:paraId="077E728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Klinikinis efektyvumas buvo įrodytas su jautriomis padermėmis, esant patvirtintų</w:t>
            </w:r>
          </w:p>
          <w:p w14:paraId="18FB3E4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klinikinių indikacijų</w:t>
            </w:r>
          </w:p>
          <w:p w14:paraId="79907F2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Rezistentiškumo rodiklis ≥ 50 % vienoje arba daugiau ES valstybių</w:t>
            </w:r>
          </w:p>
          <w:p w14:paraId="376B142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Natūralus vidutinis jautrumas, nesant įgyto rezistentiškumo mechanizmo</w:t>
            </w:r>
          </w:p>
          <w:p w14:paraId="21F1B28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(1): Buvo atliekami tyrimai su eksperimentiniais gyvūnais, užkrėstais infekcija, įkvepiant </w:t>
            </w:r>
            <w:r>
              <w:rPr>
                <w:rFonts w:eastAsia="Calibri"/>
                <w:i/>
                <w:iCs/>
                <w:szCs w:val="22"/>
                <w:lang w:val="lt-LT" w:eastAsia="lt-LT"/>
              </w:rPr>
              <w:t>Bacillus anthracis</w:t>
            </w:r>
            <w:r>
              <w:rPr>
                <w:rFonts w:eastAsia="Calibri"/>
                <w:iCs/>
                <w:szCs w:val="22"/>
                <w:lang w:val="lt-LT" w:eastAsia="lt-LT"/>
              </w:rPr>
              <w:t xml:space="preserve"> sporų; šių tyrimų metu nustatyta, kad anksti po kontakto pradėjus vartoti antibiotikus išvengiama ligos pasireiškimo, jei gydymas paskirtas taip, kad sporų kiekis organizme sumažėtų iki lygio, mažesnio, nei užkrečiamoji dozė. Manoma, kad nuo juodligės infekcijos žmones apsaugo </w:t>
            </w:r>
            <w:r>
              <w:rPr>
                <w:rFonts w:eastAsia="Calibri"/>
                <w:iCs/>
                <w:szCs w:val="22"/>
                <w:lang w:val="lt-LT" w:eastAsia="lt-LT"/>
              </w:rPr>
              <w:lastRenderedPageBreak/>
              <w:t>dviejų mėnesių trukmės suaugusiųjų gydymas geriamosios formos ciprofloksacinu, šią 500 mg dozė skiriant du kartus per parą. Gydantis gydytojas turėtų vadovautis šalies ir (arba) tarptautiniuose sutarimo dokumentuose pateikta informacija apie juodligės gydymą.</w:t>
            </w:r>
          </w:p>
          <w:p w14:paraId="505AB70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(2): Meticilinui atsparūs </w:t>
            </w:r>
            <w:r>
              <w:rPr>
                <w:rFonts w:eastAsia="Calibri"/>
                <w:i/>
                <w:iCs/>
                <w:szCs w:val="22"/>
                <w:lang w:val="lt-LT" w:eastAsia="lt-LT"/>
              </w:rPr>
              <w:t>S.aureus</w:t>
            </w:r>
            <w:r>
              <w:rPr>
                <w:rFonts w:eastAsia="Calibri"/>
                <w:iCs/>
                <w:szCs w:val="22"/>
                <w:lang w:val="lt-LT" w:eastAsia="lt-LT"/>
              </w:rPr>
              <w:t xml:space="preserve"> labai dažnai būna taip pat atsparūs ir fuorochinolonams. Visų stafilokokų rūšių rezistentiškumo meticilinui rodiklis yra apie 20–50% ir paprastai yra aukštesnis nei ligoninės padermės.</w:t>
            </w:r>
          </w:p>
        </w:tc>
      </w:tr>
    </w:tbl>
    <w:p w14:paraId="05BDD7CE" w14:textId="77777777" w:rsidR="008F33AE" w:rsidRDefault="008F33AE">
      <w:pPr>
        <w:widowControl w:val="0"/>
        <w:tabs>
          <w:tab w:val="left" w:pos="1250"/>
          <w:tab w:val="left" w:pos="2160"/>
        </w:tabs>
        <w:rPr>
          <w:rFonts w:eastAsia="Calibri"/>
          <w:iCs/>
          <w:szCs w:val="22"/>
          <w:lang w:val="lt-LT" w:eastAsia="lt-LT"/>
        </w:rPr>
      </w:pPr>
    </w:p>
    <w:p w14:paraId="5F0CA0B9" w14:textId="77777777" w:rsidR="008F33AE" w:rsidRDefault="00BE6BA7">
      <w:pPr>
        <w:widowControl w:val="0"/>
        <w:outlineLvl w:val="2"/>
        <w:rPr>
          <w:rFonts w:eastAsia="Calibri"/>
          <w:b/>
          <w:iCs/>
          <w:kern w:val="28"/>
          <w:szCs w:val="22"/>
          <w:lang w:val="lt-LT" w:eastAsia="lt-LT"/>
        </w:rPr>
      </w:pPr>
      <w:bookmarkStart w:id="35" w:name="_Toc129243238"/>
      <w:bookmarkStart w:id="36" w:name="_Toc129243113"/>
      <w:r>
        <w:rPr>
          <w:rFonts w:eastAsia="Calibri"/>
          <w:b/>
          <w:iCs/>
          <w:kern w:val="28"/>
          <w:szCs w:val="22"/>
          <w:lang w:val="lt-LT" w:eastAsia="lt-LT"/>
        </w:rPr>
        <w:t>5.2</w:t>
      </w:r>
      <w:r>
        <w:rPr>
          <w:rFonts w:eastAsia="Calibri"/>
          <w:b/>
          <w:iCs/>
          <w:kern w:val="28"/>
          <w:szCs w:val="22"/>
          <w:lang w:val="lt-LT" w:eastAsia="lt-LT"/>
        </w:rPr>
        <w:tab/>
        <w:t>Farmakokinetinės savybės</w:t>
      </w:r>
      <w:bookmarkEnd w:id="35"/>
      <w:bookmarkEnd w:id="36"/>
    </w:p>
    <w:p w14:paraId="027EBD77" w14:textId="77777777" w:rsidR="008F33AE" w:rsidRDefault="008F33AE">
      <w:pPr>
        <w:widowControl w:val="0"/>
        <w:tabs>
          <w:tab w:val="left" w:pos="1250"/>
          <w:tab w:val="left" w:pos="2160"/>
        </w:tabs>
        <w:rPr>
          <w:rFonts w:eastAsia="Calibri"/>
          <w:iCs/>
          <w:szCs w:val="22"/>
          <w:lang w:val="lt-LT" w:eastAsia="lt-LT"/>
        </w:rPr>
      </w:pPr>
    </w:p>
    <w:p w14:paraId="5337330E" w14:textId="77777777" w:rsidR="008F33AE" w:rsidRDefault="00BE6BA7">
      <w:pPr>
        <w:widowControl w:val="0"/>
        <w:autoSpaceDE w:val="0"/>
        <w:autoSpaceDN w:val="0"/>
        <w:adjustRightInd w:val="0"/>
        <w:rPr>
          <w:iCs/>
          <w:szCs w:val="22"/>
          <w:u w:val="single"/>
          <w:lang w:val="lt-LT" w:eastAsia="lt-LT"/>
        </w:rPr>
      </w:pPr>
      <w:r>
        <w:rPr>
          <w:iCs/>
          <w:szCs w:val="22"/>
          <w:u w:val="single"/>
          <w:lang w:val="lt-LT" w:eastAsia="lt-LT"/>
        </w:rPr>
        <w:t>Absorbcija</w:t>
      </w:r>
    </w:p>
    <w:p w14:paraId="07AE7C1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Išgėrus vienos dozės 250 mg, 500 mg ar 750 mg ciprofloksacino tabletę, </w:t>
      </w:r>
      <w:r>
        <w:rPr>
          <w:rFonts w:eastAsia="Calibri"/>
          <w:iCs/>
          <w:lang w:eastAsia="lt-LT"/>
        </w:rPr>
        <w:t>vaistinis preparatas</w:t>
      </w:r>
      <w:r>
        <w:rPr>
          <w:rFonts w:eastAsia="Calibri"/>
          <w:iCs/>
          <w:szCs w:val="22"/>
          <w:lang w:val="lt-LT" w:eastAsia="lt-LT"/>
        </w:rPr>
        <w:t xml:space="preserve"> absorbuojamas greitai ir intensyviai, daugiausia - plonajame žarnyne, o didžiausia jo koncentracija kraujo serume pasiekiama po 1–2 valandų.</w:t>
      </w:r>
    </w:p>
    <w:p w14:paraId="4BDBBE0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Paskyrus vieną 100–750 mg dozę, buvo gauta nuo dozės priklausanti didžiausia koncentracija kraujo serume (C</w:t>
      </w:r>
      <w:r>
        <w:rPr>
          <w:rFonts w:eastAsia="Calibri"/>
          <w:iCs/>
          <w:szCs w:val="22"/>
          <w:vertAlign w:val="subscript"/>
          <w:lang w:val="lt-LT" w:eastAsia="lt-LT"/>
        </w:rPr>
        <w:t>max</w:t>
      </w:r>
      <w:r>
        <w:rPr>
          <w:rFonts w:eastAsia="Calibri"/>
          <w:iCs/>
          <w:szCs w:val="22"/>
          <w:lang w:val="lt-LT" w:eastAsia="lt-LT"/>
        </w:rPr>
        <w:t>), siekianti nuo 0,56 iki 3,7 mg/l. Koncentracija kraujo serume didėja proporcingai su dozėmis iki 1 000 mg. Absoliutus biologinis prieinamumas yra apie 70–80 %.</w:t>
      </w:r>
    </w:p>
    <w:p w14:paraId="4815B81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Paaiškėjo, kad, išgėrus 500 mg dozę kas 12 valandų, gaunamas plotas, esantis po kraujo serumo koncentracijoslaiko kreive (AUC), ekvivalentiškas tam, kuris gaunamas, skiriant 400 mg ciprofloksacino intravenines infuzijas po 60 minučių, kas 12 valandų.</w:t>
      </w:r>
    </w:p>
    <w:p w14:paraId="0443D78C" w14:textId="77777777" w:rsidR="008F33AE" w:rsidRDefault="008F33AE">
      <w:pPr>
        <w:widowControl w:val="0"/>
        <w:autoSpaceDE w:val="0"/>
        <w:autoSpaceDN w:val="0"/>
        <w:adjustRightInd w:val="0"/>
        <w:rPr>
          <w:i/>
          <w:iCs/>
          <w:szCs w:val="22"/>
          <w:lang w:val="lt-LT" w:eastAsia="lt-LT"/>
        </w:rPr>
      </w:pPr>
    </w:p>
    <w:p w14:paraId="39B0C823" w14:textId="77777777" w:rsidR="008F33AE" w:rsidRDefault="00BE6BA7">
      <w:pPr>
        <w:widowControl w:val="0"/>
        <w:autoSpaceDE w:val="0"/>
        <w:autoSpaceDN w:val="0"/>
        <w:adjustRightInd w:val="0"/>
        <w:rPr>
          <w:iCs/>
          <w:szCs w:val="22"/>
          <w:u w:val="single"/>
          <w:lang w:val="lt-LT" w:eastAsia="lt-LT"/>
        </w:rPr>
      </w:pPr>
      <w:r>
        <w:rPr>
          <w:iCs/>
          <w:szCs w:val="22"/>
          <w:u w:val="single"/>
          <w:lang w:val="lt-LT" w:eastAsia="lt-LT"/>
        </w:rPr>
        <w:t>Pasiskirstymas</w:t>
      </w:r>
    </w:p>
    <w:p w14:paraId="4DFABBF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Ciprofloksacinas nestipriai jungiasi su baltymais (20–30 %), o kraujo plazmoje daugiausia nejonizuotoje formoje esančios medžiagos pasiskirstymo tūris yra didelis, pastovus, siekiantis 2–3 l/kg kūno svorio. Didelės ciprofloksacino koncentracijos susidaro daugelyje audinių, pavyzdžiui, plaučiuose (epiteliniame skystyje, alveolių makrofaguose, biopsiniame audinyje), sinusuose ir uždegimo pažeistose vietose (kantaridinių pūslelių skystyje) arba šlapimo takų bei lytinėje sistemoje (šlapime, prostatoje, gimdos gleivinėje), kur bendroji koncentracija viršija koncentraciją kraujo plazmoje.</w:t>
      </w:r>
    </w:p>
    <w:p w14:paraId="270A8126" w14:textId="77777777" w:rsidR="008F33AE" w:rsidRDefault="008F33AE">
      <w:pPr>
        <w:widowControl w:val="0"/>
        <w:autoSpaceDE w:val="0"/>
        <w:autoSpaceDN w:val="0"/>
        <w:adjustRightInd w:val="0"/>
        <w:rPr>
          <w:i/>
          <w:iCs/>
          <w:szCs w:val="22"/>
          <w:lang w:val="lt-LT" w:eastAsia="lt-LT"/>
        </w:rPr>
      </w:pPr>
    </w:p>
    <w:p w14:paraId="59095709" w14:textId="77777777" w:rsidR="008F33AE" w:rsidRDefault="00BE6BA7">
      <w:pPr>
        <w:widowControl w:val="0"/>
        <w:autoSpaceDE w:val="0"/>
        <w:autoSpaceDN w:val="0"/>
        <w:adjustRightInd w:val="0"/>
        <w:rPr>
          <w:iCs/>
          <w:szCs w:val="22"/>
          <w:u w:val="single"/>
          <w:lang w:val="lt-LT" w:eastAsia="lt-LT"/>
        </w:rPr>
      </w:pPr>
      <w:r>
        <w:rPr>
          <w:iCs/>
          <w:szCs w:val="22"/>
          <w:u w:val="single"/>
          <w:lang w:val="lt-LT" w:eastAsia="lt-LT"/>
        </w:rPr>
        <w:t>Biotransformacija</w:t>
      </w:r>
    </w:p>
    <w:p w14:paraId="565CD20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Buvo gautos žemos keturių metabolitų koncentracijos, jie buvo identifikuoti, kaip: desetilenciprofloksacinas (M 1), sulfociprofloksacinas (M 2), oksociprofloksacinas (M 3) ir formilciprofloksacinas (M 4). Metabolitai pasižymi antimikrobiniu veikimu </w:t>
      </w:r>
      <w:r>
        <w:rPr>
          <w:rFonts w:eastAsia="Calibri"/>
          <w:i/>
          <w:iCs/>
          <w:szCs w:val="22"/>
          <w:lang w:val="lt-LT" w:eastAsia="lt-LT"/>
        </w:rPr>
        <w:t>in vitro</w:t>
      </w:r>
      <w:r>
        <w:rPr>
          <w:rFonts w:eastAsia="Calibri"/>
          <w:iCs/>
          <w:szCs w:val="22"/>
          <w:lang w:val="lt-LT" w:eastAsia="lt-LT"/>
        </w:rPr>
        <w:t>, bet jis pasireiškia silpniau, nei pirminis junginys.</w:t>
      </w:r>
    </w:p>
    <w:p w14:paraId="41F1531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Žinoma, kad ciprofloksacinas yra vidutiniškai stipriai veikiantis CYP 450 1A2 fermentų inhibitorius.</w:t>
      </w:r>
    </w:p>
    <w:p w14:paraId="620E8F2C" w14:textId="77777777" w:rsidR="008F33AE" w:rsidRDefault="008F33AE">
      <w:pPr>
        <w:widowControl w:val="0"/>
        <w:autoSpaceDE w:val="0"/>
        <w:autoSpaceDN w:val="0"/>
        <w:adjustRightInd w:val="0"/>
        <w:rPr>
          <w:szCs w:val="22"/>
          <w:lang w:val="lt-LT" w:eastAsia="lt-LT"/>
        </w:rPr>
      </w:pPr>
    </w:p>
    <w:p w14:paraId="63976CB0" w14:textId="77777777" w:rsidR="008F33AE" w:rsidRDefault="00BE6BA7">
      <w:pPr>
        <w:widowControl w:val="0"/>
        <w:autoSpaceDE w:val="0"/>
        <w:autoSpaceDN w:val="0"/>
        <w:adjustRightInd w:val="0"/>
        <w:rPr>
          <w:iCs/>
          <w:szCs w:val="22"/>
          <w:u w:val="single"/>
          <w:lang w:val="lt-LT" w:eastAsia="lt-LT"/>
        </w:rPr>
      </w:pPr>
      <w:r>
        <w:rPr>
          <w:iCs/>
          <w:szCs w:val="22"/>
          <w:u w:val="single"/>
          <w:lang w:val="lt-LT" w:eastAsia="lt-LT"/>
        </w:rPr>
        <w:t>Eliminacija</w:t>
      </w:r>
    </w:p>
    <w:p w14:paraId="433196B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Didelis ciprofloksacino kiekis pašalinamas nepakitęs per inkstus ir mažesnė dalis – su išmatomis. Asmenų, kurių inkstų funkcija normali, pusinės eliminacijos periodas kraujo serume apytiksliai lygus 4-7 valandoms.</w:t>
      </w:r>
    </w:p>
    <w:p w14:paraId="6070EC0F" w14:textId="77777777" w:rsidR="008F33AE" w:rsidRDefault="008F33AE">
      <w:pPr>
        <w:widowControl w:val="0"/>
        <w:tabs>
          <w:tab w:val="left" w:pos="1250"/>
          <w:tab w:val="left" w:pos="2160"/>
        </w:tabs>
        <w:rPr>
          <w:rFonts w:eastAsia="Calibri"/>
          <w:iCs/>
          <w:szCs w:val="22"/>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8"/>
        <w:gridCol w:w="1509"/>
        <w:gridCol w:w="1498"/>
        <w:gridCol w:w="3016"/>
      </w:tblGrid>
      <w:tr w:rsidR="008F33AE" w14:paraId="5C56D9B4" w14:textId="77777777">
        <w:tc>
          <w:tcPr>
            <w:tcW w:w="9286" w:type="dxa"/>
            <w:gridSpan w:val="4"/>
            <w:tcBorders>
              <w:top w:val="single" w:sz="4" w:space="0" w:color="000000"/>
              <w:left w:val="single" w:sz="4" w:space="0" w:color="000000"/>
              <w:bottom w:val="single" w:sz="4" w:space="0" w:color="000000"/>
              <w:right w:val="single" w:sz="4" w:space="0" w:color="000000"/>
            </w:tcBorders>
            <w:hideMark/>
          </w:tcPr>
          <w:p w14:paraId="671CF102"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Ciprofloksacino ekskrecija (dozės %)</w:t>
            </w:r>
          </w:p>
        </w:tc>
      </w:tr>
      <w:tr w:rsidR="008F33AE" w14:paraId="3B667CA4" w14:textId="77777777">
        <w:tc>
          <w:tcPr>
            <w:tcW w:w="4643" w:type="dxa"/>
            <w:gridSpan w:val="2"/>
            <w:tcBorders>
              <w:top w:val="single" w:sz="4" w:space="0" w:color="000000"/>
              <w:left w:val="single" w:sz="4" w:space="0" w:color="000000"/>
              <w:bottom w:val="single" w:sz="4" w:space="0" w:color="000000"/>
              <w:right w:val="single" w:sz="4" w:space="0" w:color="000000"/>
            </w:tcBorders>
          </w:tcPr>
          <w:p w14:paraId="0AEAB186" w14:textId="77777777" w:rsidR="008F33AE" w:rsidRDefault="008F33AE">
            <w:pPr>
              <w:widowControl w:val="0"/>
              <w:tabs>
                <w:tab w:val="left" w:pos="1250"/>
                <w:tab w:val="left" w:pos="2160"/>
              </w:tabs>
              <w:rPr>
                <w:rFonts w:eastAsia="Calibri"/>
                <w:iCs/>
                <w:szCs w:val="22"/>
                <w:lang w:val="lt-LT" w:eastAsia="lt-LT"/>
              </w:rPr>
            </w:pPr>
          </w:p>
        </w:tc>
        <w:tc>
          <w:tcPr>
            <w:tcW w:w="4643" w:type="dxa"/>
            <w:gridSpan w:val="2"/>
            <w:tcBorders>
              <w:top w:val="single" w:sz="4" w:space="0" w:color="000000"/>
              <w:left w:val="single" w:sz="4" w:space="0" w:color="000000"/>
              <w:bottom w:val="single" w:sz="4" w:space="0" w:color="000000"/>
              <w:right w:val="single" w:sz="4" w:space="0" w:color="000000"/>
            </w:tcBorders>
            <w:hideMark/>
          </w:tcPr>
          <w:p w14:paraId="68A92111"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Vartojant per burną</w:t>
            </w:r>
          </w:p>
        </w:tc>
      </w:tr>
      <w:tr w:rsidR="008F33AE" w14:paraId="6E217928" w14:textId="77777777">
        <w:tc>
          <w:tcPr>
            <w:tcW w:w="3095" w:type="dxa"/>
            <w:tcBorders>
              <w:top w:val="single" w:sz="4" w:space="0" w:color="000000"/>
              <w:left w:val="single" w:sz="4" w:space="0" w:color="000000"/>
              <w:bottom w:val="single" w:sz="4" w:space="0" w:color="000000"/>
              <w:right w:val="single" w:sz="4" w:space="0" w:color="000000"/>
            </w:tcBorders>
          </w:tcPr>
          <w:p w14:paraId="65C875E5" w14:textId="77777777" w:rsidR="008F33AE" w:rsidRDefault="008F33AE">
            <w:pPr>
              <w:widowControl w:val="0"/>
              <w:tabs>
                <w:tab w:val="left" w:pos="1250"/>
                <w:tab w:val="left" w:pos="2160"/>
              </w:tabs>
              <w:rPr>
                <w:rFonts w:eastAsia="Calibri"/>
                <w:iCs/>
                <w:szCs w:val="22"/>
                <w:lang w:val="lt-LT" w:eastAsia="lt-LT"/>
              </w:rPr>
            </w:pPr>
          </w:p>
        </w:tc>
        <w:tc>
          <w:tcPr>
            <w:tcW w:w="3095" w:type="dxa"/>
            <w:gridSpan w:val="2"/>
            <w:tcBorders>
              <w:top w:val="single" w:sz="4" w:space="0" w:color="000000"/>
              <w:left w:val="single" w:sz="4" w:space="0" w:color="000000"/>
              <w:bottom w:val="single" w:sz="4" w:space="0" w:color="000000"/>
              <w:right w:val="single" w:sz="4" w:space="0" w:color="000000"/>
            </w:tcBorders>
            <w:hideMark/>
          </w:tcPr>
          <w:p w14:paraId="565FB59F"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Su šlapimu</w:t>
            </w:r>
          </w:p>
        </w:tc>
        <w:tc>
          <w:tcPr>
            <w:tcW w:w="3096" w:type="dxa"/>
            <w:tcBorders>
              <w:top w:val="single" w:sz="4" w:space="0" w:color="000000"/>
              <w:left w:val="single" w:sz="4" w:space="0" w:color="000000"/>
              <w:bottom w:val="single" w:sz="4" w:space="0" w:color="000000"/>
              <w:right w:val="single" w:sz="4" w:space="0" w:color="000000"/>
            </w:tcBorders>
            <w:hideMark/>
          </w:tcPr>
          <w:p w14:paraId="30C77007"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Su išmatomis</w:t>
            </w:r>
          </w:p>
        </w:tc>
      </w:tr>
      <w:tr w:rsidR="008F33AE" w14:paraId="217968CD" w14:textId="77777777">
        <w:tc>
          <w:tcPr>
            <w:tcW w:w="3095" w:type="dxa"/>
            <w:tcBorders>
              <w:top w:val="single" w:sz="4" w:space="0" w:color="000000"/>
              <w:left w:val="single" w:sz="4" w:space="0" w:color="000000"/>
              <w:bottom w:val="single" w:sz="4" w:space="0" w:color="000000"/>
              <w:right w:val="single" w:sz="4" w:space="0" w:color="000000"/>
            </w:tcBorders>
            <w:hideMark/>
          </w:tcPr>
          <w:p w14:paraId="1531F1B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Ciprofloksacinas </w:t>
            </w:r>
          </w:p>
        </w:tc>
        <w:tc>
          <w:tcPr>
            <w:tcW w:w="3095" w:type="dxa"/>
            <w:gridSpan w:val="2"/>
            <w:tcBorders>
              <w:top w:val="single" w:sz="4" w:space="0" w:color="000000"/>
              <w:left w:val="single" w:sz="4" w:space="0" w:color="000000"/>
              <w:bottom w:val="single" w:sz="4" w:space="0" w:color="000000"/>
              <w:right w:val="single" w:sz="4" w:space="0" w:color="000000"/>
            </w:tcBorders>
            <w:hideMark/>
          </w:tcPr>
          <w:p w14:paraId="3812A87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44,7</w:t>
            </w:r>
          </w:p>
        </w:tc>
        <w:tc>
          <w:tcPr>
            <w:tcW w:w="3096" w:type="dxa"/>
            <w:tcBorders>
              <w:top w:val="single" w:sz="4" w:space="0" w:color="000000"/>
              <w:left w:val="single" w:sz="4" w:space="0" w:color="000000"/>
              <w:bottom w:val="single" w:sz="4" w:space="0" w:color="000000"/>
              <w:right w:val="single" w:sz="4" w:space="0" w:color="000000"/>
            </w:tcBorders>
            <w:hideMark/>
          </w:tcPr>
          <w:p w14:paraId="3ED58C7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25,0</w:t>
            </w:r>
          </w:p>
        </w:tc>
      </w:tr>
      <w:tr w:rsidR="008F33AE" w14:paraId="1098F30F" w14:textId="77777777">
        <w:tc>
          <w:tcPr>
            <w:tcW w:w="3095" w:type="dxa"/>
            <w:tcBorders>
              <w:top w:val="single" w:sz="4" w:space="0" w:color="000000"/>
              <w:left w:val="single" w:sz="4" w:space="0" w:color="000000"/>
              <w:bottom w:val="single" w:sz="4" w:space="0" w:color="000000"/>
              <w:right w:val="single" w:sz="4" w:space="0" w:color="000000"/>
            </w:tcBorders>
            <w:hideMark/>
          </w:tcPr>
          <w:p w14:paraId="49B6383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Metabolitai (M1–M4)</w:t>
            </w:r>
          </w:p>
        </w:tc>
        <w:tc>
          <w:tcPr>
            <w:tcW w:w="3095" w:type="dxa"/>
            <w:gridSpan w:val="2"/>
            <w:tcBorders>
              <w:top w:val="single" w:sz="4" w:space="0" w:color="000000"/>
              <w:left w:val="single" w:sz="4" w:space="0" w:color="000000"/>
              <w:bottom w:val="single" w:sz="4" w:space="0" w:color="000000"/>
              <w:right w:val="single" w:sz="4" w:space="0" w:color="000000"/>
            </w:tcBorders>
            <w:hideMark/>
          </w:tcPr>
          <w:p w14:paraId="6E979B9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11,3</w:t>
            </w:r>
          </w:p>
        </w:tc>
        <w:tc>
          <w:tcPr>
            <w:tcW w:w="3096" w:type="dxa"/>
            <w:tcBorders>
              <w:top w:val="single" w:sz="4" w:space="0" w:color="000000"/>
              <w:left w:val="single" w:sz="4" w:space="0" w:color="000000"/>
              <w:bottom w:val="single" w:sz="4" w:space="0" w:color="000000"/>
              <w:right w:val="single" w:sz="4" w:space="0" w:color="000000"/>
            </w:tcBorders>
            <w:hideMark/>
          </w:tcPr>
          <w:p w14:paraId="4938516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7,5</w:t>
            </w:r>
          </w:p>
        </w:tc>
      </w:tr>
    </w:tbl>
    <w:p w14:paraId="56B130DC" w14:textId="77777777" w:rsidR="008F33AE" w:rsidRDefault="008F33AE">
      <w:pPr>
        <w:widowControl w:val="0"/>
        <w:tabs>
          <w:tab w:val="left" w:pos="1250"/>
          <w:tab w:val="left" w:pos="2160"/>
        </w:tabs>
        <w:rPr>
          <w:rFonts w:eastAsia="Calibri"/>
          <w:iCs/>
          <w:szCs w:val="22"/>
          <w:lang w:val="lt-LT" w:eastAsia="lt-LT"/>
        </w:rPr>
      </w:pPr>
    </w:p>
    <w:p w14:paraId="66AC3A6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Inkstų klirensas siekia 180–300 ml/kg/h, o bendrasis organizmo klirensas yra 480–600 ml/kg/h.</w:t>
      </w:r>
    </w:p>
    <w:p w14:paraId="7849F42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Ciprofloksacinas pereina tiek glomerulų filtraciją, tiek kanalėlių sekreciją. Esant sunkiam inkstų pažeidimui, ciprofloksacino pusinės eliminacijos periodas pailgėja iki 12 valandų.</w:t>
      </w:r>
    </w:p>
    <w:p w14:paraId="48299CB2" w14:textId="77777777" w:rsidR="008F33AE" w:rsidRDefault="008F33AE">
      <w:pPr>
        <w:widowControl w:val="0"/>
        <w:tabs>
          <w:tab w:val="left" w:pos="1250"/>
          <w:tab w:val="left" w:pos="2160"/>
        </w:tabs>
        <w:rPr>
          <w:rFonts w:eastAsia="Calibri"/>
          <w:iCs/>
          <w:szCs w:val="22"/>
          <w:lang w:val="lt-LT" w:eastAsia="lt-LT"/>
        </w:rPr>
      </w:pPr>
    </w:p>
    <w:p w14:paraId="7F6D289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Ciprofloksacino ne inkstų klirensas paprastai susidaro dėl aktyviai vykstančios sekrecijos žarnose, o taip pat dėl metabolizavimo. 1% dozės pašalinama per tulžies išskyrimo sistemą. Tulžyje susikaupia didelė ciprofloksacino koncentracija.</w:t>
      </w:r>
    </w:p>
    <w:p w14:paraId="19BBE19C" w14:textId="77777777" w:rsidR="008F33AE" w:rsidRDefault="008F33AE">
      <w:pPr>
        <w:widowControl w:val="0"/>
        <w:tabs>
          <w:tab w:val="left" w:pos="1250"/>
          <w:tab w:val="left" w:pos="2160"/>
        </w:tabs>
        <w:rPr>
          <w:rFonts w:eastAsia="Calibri"/>
          <w:iCs/>
          <w:szCs w:val="22"/>
          <w:lang w:val="lt-LT" w:eastAsia="lt-LT"/>
        </w:rPr>
      </w:pPr>
    </w:p>
    <w:p w14:paraId="57CAD7BD" w14:textId="77777777" w:rsidR="008F33AE" w:rsidRDefault="00BE6BA7">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lastRenderedPageBreak/>
        <w:t>Vaikų populiacija</w:t>
      </w:r>
    </w:p>
    <w:p w14:paraId="1BC3651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Vaikiško amžiaus pacientų farmakokinetikos duomenis pagrindžiančios medžiagos yra nedaug.</w:t>
      </w:r>
    </w:p>
    <w:p w14:paraId="320A3817" w14:textId="77777777" w:rsidR="008F33AE" w:rsidRDefault="008F33AE">
      <w:pPr>
        <w:widowControl w:val="0"/>
        <w:tabs>
          <w:tab w:val="left" w:pos="1250"/>
          <w:tab w:val="left" w:pos="2160"/>
        </w:tabs>
        <w:rPr>
          <w:rFonts w:eastAsia="Calibri"/>
          <w:iCs/>
          <w:szCs w:val="22"/>
          <w:lang w:val="lt-LT" w:eastAsia="lt-LT"/>
        </w:rPr>
      </w:pPr>
    </w:p>
    <w:p w14:paraId="4D16932F"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Atliekant tyrimą su vaikais, C</w:t>
      </w:r>
      <w:r>
        <w:rPr>
          <w:rFonts w:eastAsia="Calibri"/>
          <w:iCs/>
          <w:szCs w:val="22"/>
          <w:vertAlign w:val="subscript"/>
          <w:lang w:val="lt-LT" w:eastAsia="lt-LT"/>
        </w:rPr>
        <w:t>max</w:t>
      </w:r>
      <w:r>
        <w:rPr>
          <w:rFonts w:eastAsia="Calibri"/>
          <w:iCs/>
          <w:szCs w:val="22"/>
          <w:lang w:val="lt-LT" w:eastAsia="lt-LT"/>
        </w:rPr>
        <w:t xml:space="preserve"> ir AUC rodikliai nepriklausė nuo amžiaus (daugiau, kaip 1 metų amžiaus). Nebuvo pastebimo C</w:t>
      </w:r>
      <w:r>
        <w:rPr>
          <w:rFonts w:eastAsia="Calibri"/>
          <w:iCs/>
          <w:szCs w:val="22"/>
          <w:vertAlign w:val="subscript"/>
          <w:lang w:val="lt-LT" w:eastAsia="lt-LT"/>
        </w:rPr>
        <w:t>max</w:t>
      </w:r>
      <w:r>
        <w:rPr>
          <w:rFonts w:eastAsia="Calibri"/>
          <w:iCs/>
          <w:szCs w:val="22"/>
          <w:lang w:val="lt-LT" w:eastAsia="lt-LT"/>
        </w:rPr>
        <w:t xml:space="preserve"> ir AUC padidėjimo, skiriant keletą dozių (po 10 mg/kg tris kartus per parą).</w:t>
      </w:r>
    </w:p>
    <w:p w14:paraId="76196131" w14:textId="77777777" w:rsidR="008F33AE" w:rsidRDefault="008F33AE">
      <w:pPr>
        <w:widowControl w:val="0"/>
        <w:tabs>
          <w:tab w:val="left" w:pos="1250"/>
          <w:tab w:val="left" w:pos="2160"/>
        </w:tabs>
        <w:rPr>
          <w:rFonts w:eastAsia="Calibri"/>
          <w:iCs/>
          <w:szCs w:val="22"/>
          <w:lang w:val="lt-LT" w:eastAsia="lt-LT"/>
        </w:rPr>
      </w:pPr>
    </w:p>
    <w:p w14:paraId="46B27CF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Dešimties jaunesnių, kaip 1 metų amžiaus vaikų, kuriems pasireiškė sunki sepsio forma, po 1 valandą trukusios intraveninės infuzijos, palaikant 10 mg/kg dozę, C</w:t>
      </w:r>
      <w:r>
        <w:rPr>
          <w:rFonts w:eastAsia="Calibri"/>
          <w:iCs/>
          <w:szCs w:val="22"/>
          <w:vertAlign w:val="subscript"/>
          <w:lang w:val="lt-LT" w:eastAsia="lt-LT"/>
        </w:rPr>
        <w:t>max</w:t>
      </w:r>
      <w:r>
        <w:rPr>
          <w:rFonts w:eastAsia="Calibri"/>
          <w:iCs/>
          <w:szCs w:val="22"/>
          <w:lang w:val="lt-LT" w:eastAsia="lt-LT"/>
        </w:rPr>
        <w:t xml:space="preserve"> buvo lygi 6,1 mg/l (4,6–8,3 mg/l ribose); gydant 1–5 metų amžiaus vaikus, ji buvo lygi 7,2 mg/l (4,7–11,8 mg/l ribose). AUC reikšmės buvo 17,4 mg*val/l (11,8–32,0 mg*val/l ribose) ir 16,5 mg*val/l (11,0–23,8 mg*val/l ribose) atitinkamose amžiaus grupėse. Šios reikšmės atitinka suaugusiųjų reikšmių ribas, gautas, skiriant gydomąsias dozes.</w:t>
      </w:r>
    </w:p>
    <w:p w14:paraId="487062B3" w14:textId="77777777" w:rsidR="008F33AE" w:rsidRDefault="008F33AE">
      <w:pPr>
        <w:widowControl w:val="0"/>
        <w:tabs>
          <w:tab w:val="left" w:pos="1250"/>
          <w:tab w:val="left" w:pos="2160"/>
        </w:tabs>
        <w:rPr>
          <w:rFonts w:eastAsia="Calibri"/>
          <w:iCs/>
          <w:szCs w:val="22"/>
          <w:lang w:val="lt-LT" w:eastAsia="lt-LT"/>
        </w:rPr>
      </w:pPr>
    </w:p>
    <w:p w14:paraId="1A87408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Remiantis įvairiomis infekcijomis sergančių pediatrijos pacientų populiacijos farmakokinetikos analize, numatomas vaikų pusinės eliminacijos periodas yra apie 4–5 valandos, o geriamosios suspensijos biologinio prieinamumo rodiklis svyruoja nuo 50 iki 80 %.</w:t>
      </w:r>
    </w:p>
    <w:p w14:paraId="51C22F50" w14:textId="77777777" w:rsidR="008F33AE" w:rsidRDefault="008F33AE">
      <w:pPr>
        <w:widowControl w:val="0"/>
        <w:tabs>
          <w:tab w:val="left" w:pos="1250"/>
          <w:tab w:val="left" w:pos="2160"/>
        </w:tabs>
        <w:rPr>
          <w:rFonts w:eastAsia="Calibri"/>
          <w:iCs/>
          <w:szCs w:val="22"/>
          <w:lang w:val="lt-LT" w:eastAsia="lt-LT"/>
        </w:rPr>
      </w:pPr>
    </w:p>
    <w:p w14:paraId="219DEE79" w14:textId="77777777" w:rsidR="008F33AE" w:rsidRDefault="00BE6BA7">
      <w:pPr>
        <w:widowControl w:val="0"/>
        <w:outlineLvl w:val="2"/>
        <w:rPr>
          <w:rFonts w:eastAsia="Calibri"/>
          <w:b/>
          <w:iCs/>
          <w:kern w:val="28"/>
          <w:szCs w:val="22"/>
          <w:lang w:val="lt-LT" w:eastAsia="lt-LT"/>
        </w:rPr>
      </w:pPr>
      <w:bookmarkStart w:id="37" w:name="_Toc129243239"/>
      <w:bookmarkStart w:id="38" w:name="_Toc129243114"/>
      <w:r>
        <w:rPr>
          <w:rFonts w:eastAsia="Calibri"/>
          <w:b/>
          <w:iCs/>
          <w:kern w:val="28"/>
          <w:szCs w:val="22"/>
          <w:lang w:val="lt-LT" w:eastAsia="lt-LT"/>
        </w:rPr>
        <w:t>5.3</w:t>
      </w:r>
      <w:r>
        <w:rPr>
          <w:rFonts w:eastAsia="Calibri"/>
          <w:b/>
          <w:iCs/>
          <w:kern w:val="28"/>
          <w:szCs w:val="22"/>
          <w:lang w:val="lt-LT" w:eastAsia="lt-LT"/>
        </w:rPr>
        <w:tab/>
        <w:t>Ikiklinikinių saugumo tyrimų duomenys</w:t>
      </w:r>
      <w:bookmarkEnd w:id="37"/>
      <w:bookmarkEnd w:id="38"/>
    </w:p>
    <w:p w14:paraId="42D26CB3" w14:textId="77777777" w:rsidR="008F33AE" w:rsidRDefault="008F33AE">
      <w:pPr>
        <w:widowControl w:val="0"/>
        <w:tabs>
          <w:tab w:val="left" w:pos="1250"/>
          <w:tab w:val="left" w:pos="2160"/>
        </w:tabs>
        <w:rPr>
          <w:rFonts w:eastAsia="Calibri"/>
          <w:iCs/>
          <w:szCs w:val="22"/>
          <w:lang w:val="lt-LT" w:eastAsia="lt-LT"/>
        </w:rPr>
      </w:pPr>
    </w:p>
    <w:p w14:paraId="1DA0F99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Įprastinių vienos dozės toksiškumo, kartotinių dozių toksiškumo, galimo kancerogeninio poveikio ar toksinio poveikio reprodukcijai ikiklinikinių tyrimų duomenys specifinio pavojaus žmogui nerodo.</w:t>
      </w:r>
    </w:p>
    <w:p w14:paraId="4393617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Kaip ir daugelis kitų chinolonų, ciprofloksacinas fototoksiškas gyvūnams, jei ekspozicija pasiekia kliniškai reikšmingą lygį. Įvertinus fotomutageniškumo ir fotokancerogeniškumo duomenis, fotomutageninis arba fotokancerogeninis poveikis </w:t>
      </w:r>
      <w:r>
        <w:rPr>
          <w:rFonts w:eastAsia="Calibri"/>
          <w:i/>
          <w:iCs/>
          <w:szCs w:val="22"/>
          <w:lang w:val="lt-LT" w:eastAsia="lt-LT"/>
        </w:rPr>
        <w:t>in vitro</w:t>
      </w:r>
      <w:r>
        <w:rPr>
          <w:rFonts w:eastAsia="Calibri"/>
          <w:iCs/>
          <w:szCs w:val="22"/>
          <w:lang w:val="lt-LT" w:eastAsia="lt-LT"/>
        </w:rPr>
        <w:t xml:space="preserve"> eksperimentuose su gyvūnais buvo silpnas. Jis buvo toks pat, kaip ir kitų girazės inhibitorių.</w:t>
      </w:r>
    </w:p>
    <w:p w14:paraId="080F86CD" w14:textId="77777777" w:rsidR="008F33AE" w:rsidRDefault="008F33AE">
      <w:pPr>
        <w:widowControl w:val="0"/>
        <w:tabs>
          <w:tab w:val="left" w:pos="1250"/>
          <w:tab w:val="left" w:pos="2160"/>
        </w:tabs>
        <w:rPr>
          <w:rFonts w:eastAsia="Calibri"/>
          <w:iCs/>
          <w:szCs w:val="22"/>
          <w:lang w:val="lt-LT" w:eastAsia="lt-LT"/>
        </w:rPr>
      </w:pPr>
    </w:p>
    <w:p w14:paraId="56B31527" w14:textId="77777777" w:rsidR="008F33AE" w:rsidRDefault="00BE6BA7">
      <w:pPr>
        <w:widowControl w:val="0"/>
        <w:tabs>
          <w:tab w:val="left" w:pos="1250"/>
          <w:tab w:val="left" w:pos="2160"/>
        </w:tabs>
        <w:rPr>
          <w:rFonts w:eastAsia="Calibri"/>
          <w:i/>
          <w:iCs/>
          <w:szCs w:val="22"/>
          <w:u w:val="single"/>
          <w:lang w:val="lt-LT" w:eastAsia="lt-LT"/>
        </w:rPr>
      </w:pPr>
      <w:r>
        <w:rPr>
          <w:rFonts w:eastAsia="Calibri"/>
          <w:i/>
          <w:iCs/>
          <w:szCs w:val="22"/>
          <w:u w:val="single"/>
          <w:lang w:val="lt-LT" w:eastAsia="lt-LT"/>
        </w:rPr>
        <w:t>Toleravimas sąnariuose:</w:t>
      </w:r>
    </w:p>
    <w:p w14:paraId="2F3F593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Kaip pranešta ir apie kitus girazės inhibitorius, ciprofloksacinas nesubrendusiems gyvūnams sukelia stipriau apkrautų sąnarių pakenkimą. Sąnario kremzlės pakenkimo laipsnis būna skirtingas, priklausomai nuo amžiaus, rūšies ir dozės; pakenkimą galima sumažinti, sumažinus sąnarių apkrovimą. Atlikus tyrimus su suaugusiais gyvūnais (žiurkėmis, šunimis), kremzlės pakenkimo įrodymų nebuvo gauta. Tyrimuose, atliktuose su jaunais biglių veislės šunimis, dėl gydomųjų ciprofloksacino dozių vartojimo po dviejų gydymo savaičių atsirado ryškių pakenkimų sąnariuose, kurie išliko pastebimi po 5 mėnesių.</w:t>
      </w:r>
    </w:p>
    <w:p w14:paraId="2C4EDAAA" w14:textId="77777777" w:rsidR="008F33AE" w:rsidRDefault="008F33AE">
      <w:pPr>
        <w:widowControl w:val="0"/>
        <w:tabs>
          <w:tab w:val="left" w:pos="1250"/>
          <w:tab w:val="left" w:pos="2160"/>
        </w:tabs>
        <w:rPr>
          <w:rFonts w:eastAsia="Calibri"/>
          <w:iCs/>
          <w:szCs w:val="22"/>
          <w:lang w:val="lt-LT" w:eastAsia="lt-LT"/>
        </w:rPr>
      </w:pPr>
    </w:p>
    <w:p w14:paraId="6827885E" w14:textId="77777777" w:rsidR="008F33AE" w:rsidRDefault="008F33AE">
      <w:pPr>
        <w:widowControl w:val="0"/>
        <w:tabs>
          <w:tab w:val="left" w:pos="1250"/>
          <w:tab w:val="left" w:pos="2160"/>
        </w:tabs>
        <w:rPr>
          <w:rFonts w:eastAsia="Calibri"/>
          <w:iCs/>
          <w:szCs w:val="22"/>
          <w:lang w:val="lt-LT" w:eastAsia="lt-LT"/>
        </w:rPr>
      </w:pPr>
    </w:p>
    <w:p w14:paraId="4FA76B78" w14:textId="77777777" w:rsidR="008F33AE" w:rsidRDefault="00BE6BA7">
      <w:pPr>
        <w:widowControl w:val="0"/>
        <w:ind w:left="567" w:hanging="567"/>
        <w:outlineLvl w:val="1"/>
        <w:rPr>
          <w:rFonts w:eastAsia="Calibri"/>
          <w:b/>
          <w:szCs w:val="22"/>
          <w:lang w:val="lt-LT"/>
        </w:rPr>
      </w:pPr>
      <w:bookmarkStart w:id="39" w:name="_Toc129243240"/>
      <w:bookmarkStart w:id="40" w:name="_Toc129243115"/>
      <w:r>
        <w:rPr>
          <w:rFonts w:eastAsia="Calibri"/>
          <w:b/>
          <w:szCs w:val="22"/>
          <w:lang w:val="lt-LT"/>
        </w:rPr>
        <w:t>6.</w:t>
      </w:r>
      <w:r>
        <w:rPr>
          <w:rFonts w:eastAsia="Calibri"/>
          <w:b/>
          <w:szCs w:val="22"/>
          <w:lang w:val="lt-LT"/>
        </w:rPr>
        <w:tab/>
        <w:t>FARMACINĖ INFORMACIJA</w:t>
      </w:r>
      <w:bookmarkEnd w:id="39"/>
      <w:bookmarkEnd w:id="40"/>
    </w:p>
    <w:p w14:paraId="64D2B4F5" w14:textId="77777777" w:rsidR="008F33AE" w:rsidRDefault="008F33AE">
      <w:pPr>
        <w:widowControl w:val="0"/>
        <w:tabs>
          <w:tab w:val="left" w:pos="1250"/>
          <w:tab w:val="left" w:pos="2160"/>
        </w:tabs>
        <w:rPr>
          <w:rFonts w:eastAsia="Calibri"/>
          <w:iCs/>
          <w:szCs w:val="22"/>
          <w:lang w:val="lt-LT" w:eastAsia="lt-LT"/>
        </w:rPr>
      </w:pPr>
    </w:p>
    <w:p w14:paraId="0274F718" w14:textId="77777777" w:rsidR="008F33AE" w:rsidRDefault="00BE6BA7">
      <w:pPr>
        <w:widowControl w:val="0"/>
        <w:outlineLvl w:val="2"/>
        <w:rPr>
          <w:rFonts w:eastAsia="Calibri"/>
          <w:b/>
          <w:iCs/>
          <w:kern w:val="28"/>
          <w:szCs w:val="22"/>
          <w:lang w:val="lt-LT" w:eastAsia="lt-LT"/>
        </w:rPr>
      </w:pPr>
      <w:bookmarkStart w:id="41" w:name="_Toc129243241"/>
      <w:bookmarkStart w:id="42" w:name="_Toc129243116"/>
      <w:r>
        <w:rPr>
          <w:rFonts w:eastAsia="Calibri"/>
          <w:b/>
          <w:iCs/>
          <w:kern w:val="28"/>
          <w:szCs w:val="22"/>
          <w:lang w:val="lt-LT" w:eastAsia="lt-LT"/>
        </w:rPr>
        <w:t>6.1</w:t>
      </w:r>
      <w:r>
        <w:rPr>
          <w:rFonts w:eastAsia="Calibri"/>
          <w:b/>
          <w:iCs/>
          <w:kern w:val="28"/>
          <w:szCs w:val="22"/>
          <w:lang w:val="lt-LT" w:eastAsia="lt-LT"/>
        </w:rPr>
        <w:tab/>
        <w:t>Pagalbinių medžiagų sąrašas</w:t>
      </w:r>
      <w:bookmarkEnd w:id="41"/>
      <w:bookmarkEnd w:id="42"/>
    </w:p>
    <w:p w14:paraId="5C381042" w14:textId="77777777" w:rsidR="008F33AE" w:rsidRDefault="008F33AE">
      <w:pPr>
        <w:widowControl w:val="0"/>
        <w:tabs>
          <w:tab w:val="left" w:pos="1250"/>
          <w:tab w:val="left" w:pos="2160"/>
        </w:tabs>
        <w:rPr>
          <w:rFonts w:eastAsia="Calibri"/>
          <w:iCs/>
          <w:szCs w:val="22"/>
          <w:lang w:val="lt-LT" w:eastAsia="lt-LT"/>
        </w:rPr>
      </w:pPr>
    </w:p>
    <w:p w14:paraId="6DD4AB30" w14:textId="77777777" w:rsidR="008F33AE" w:rsidRDefault="00BE6BA7">
      <w:pPr>
        <w:widowControl w:val="0"/>
        <w:rPr>
          <w:iCs/>
          <w:szCs w:val="22"/>
          <w:u w:val="single"/>
          <w:lang w:val="lt-LT"/>
        </w:rPr>
      </w:pPr>
      <w:r>
        <w:rPr>
          <w:iCs/>
          <w:szCs w:val="22"/>
          <w:u w:val="single"/>
          <w:lang w:val="lt-LT"/>
        </w:rPr>
        <w:t>Tabletės branduolys:</w:t>
      </w:r>
    </w:p>
    <w:p w14:paraId="12B840E8" w14:textId="77777777" w:rsidR="008F33AE" w:rsidRDefault="00BE6BA7">
      <w:pPr>
        <w:widowControl w:val="0"/>
        <w:numPr>
          <w:ilvl w:val="12"/>
          <w:numId w:val="0"/>
        </w:numPr>
        <w:tabs>
          <w:tab w:val="left" w:pos="8505"/>
        </w:tabs>
        <w:ind w:right="-2"/>
        <w:jc w:val="both"/>
        <w:rPr>
          <w:szCs w:val="22"/>
          <w:lang w:val="lt-LT"/>
        </w:rPr>
      </w:pPr>
      <w:r>
        <w:rPr>
          <w:szCs w:val="22"/>
          <w:lang w:val="lt-LT"/>
        </w:rPr>
        <w:t>Mikrokristalinė celiuliozė</w:t>
      </w:r>
    </w:p>
    <w:p w14:paraId="419ED07C" w14:textId="77777777" w:rsidR="008F33AE" w:rsidRDefault="00BE6BA7">
      <w:pPr>
        <w:widowControl w:val="0"/>
        <w:numPr>
          <w:ilvl w:val="12"/>
          <w:numId w:val="0"/>
        </w:numPr>
        <w:tabs>
          <w:tab w:val="left" w:pos="8505"/>
        </w:tabs>
        <w:ind w:right="-2"/>
        <w:jc w:val="both"/>
        <w:rPr>
          <w:szCs w:val="22"/>
          <w:lang w:val="lt-LT"/>
        </w:rPr>
      </w:pPr>
      <w:r>
        <w:rPr>
          <w:szCs w:val="22"/>
          <w:lang w:val="lt-LT"/>
        </w:rPr>
        <w:t>Kroskarmeliozės natrio druska</w:t>
      </w:r>
    </w:p>
    <w:p w14:paraId="04B0F47A" w14:textId="77777777" w:rsidR="008F33AE" w:rsidRDefault="00BE6BA7">
      <w:pPr>
        <w:widowControl w:val="0"/>
        <w:numPr>
          <w:ilvl w:val="12"/>
          <w:numId w:val="0"/>
        </w:numPr>
        <w:tabs>
          <w:tab w:val="left" w:pos="8505"/>
        </w:tabs>
        <w:ind w:right="-2"/>
        <w:jc w:val="both"/>
        <w:rPr>
          <w:szCs w:val="22"/>
          <w:lang w:val="lt-LT"/>
        </w:rPr>
      </w:pPr>
      <w:r>
        <w:rPr>
          <w:szCs w:val="22"/>
          <w:lang w:val="lt-LT"/>
        </w:rPr>
        <w:t>Karboksimetilkrakmolo A natrio druska</w:t>
      </w:r>
    </w:p>
    <w:p w14:paraId="139F8E1E" w14:textId="77777777" w:rsidR="008F33AE" w:rsidRDefault="00BE6BA7">
      <w:pPr>
        <w:widowControl w:val="0"/>
        <w:numPr>
          <w:ilvl w:val="12"/>
          <w:numId w:val="0"/>
        </w:numPr>
        <w:tabs>
          <w:tab w:val="left" w:pos="8505"/>
        </w:tabs>
        <w:ind w:right="-2"/>
        <w:jc w:val="both"/>
        <w:rPr>
          <w:szCs w:val="22"/>
          <w:lang w:val="lt-LT"/>
        </w:rPr>
      </w:pPr>
      <w:r>
        <w:rPr>
          <w:szCs w:val="22"/>
          <w:lang w:val="lt-LT"/>
        </w:rPr>
        <w:t>Povidonas</w:t>
      </w:r>
    </w:p>
    <w:p w14:paraId="6B1BC54D" w14:textId="77777777" w:rsidR="008F33AE" w:rsidRDefault="00BE6BA7">
      <w:pPr>
        <w:widowControl w:val="0"/>
        <w:numPr>
          <w:ilvl w:val="12"/>
          <w:numId w:val="0"/>
        </w:numPr>
        <w:tabs>
          <w:tab w:val="left" w:pos="8505"/>
        </w:tabs>
        <w:ind w:right="-2"/>
        <w:jc w:val="both"/>
        <w:rPr>
          <w:szCs w:val="22"/>
          <w:lang w:val="lt-LT"/>
        </w:rPr>
      </w:pPr>
      <w:r>
        <w:rPr>
          <w:szCs w:val="22"/>
          <w:lang w:val="lt-LT"/>
        </w:rPr>
        <w:t>Koloidinis bevandenis silicio dioksidas</w:t>
      </w:r>
    </w:p>
    <w:p w14:paraId="236D01DA" w14:textId="77777777" w:rsidR="008F33AE" w:rsidRDefault="00BE6BA7">
      <w:pPr>
        <w:widowControl w:val="0"/>
        <w:numPr>
          <w:ilvl w:val="12"/>
          <w:numId w:val="0"/>
        </w:numPr>
        <w:tabs>
          <w:tab w:val="left" w:pos="8505"/>
        </w:tabs>
        <w:ind w:right="-2"/>
        <w:jc w:val="both"/>
        <w:rPr>
          <w:szCs w:val="22"/>
          <w:lang w:val="lt-LT"/>
        </w:rPr>
      </w:pPr>
      <w:r>
        <w:rPr>
          <w:szCs w:val="22"/>
          <w:lang w:val="lt-LT"/>
        </w:rPr>
        <w:t>Magnio stearatas</w:t>
      </w:r>
    </w:p>
    <w:p w14:paraId="27ECCACF" w14:textId="77777777" w:rsidR="008F33AE" w:rsidRDefault="008F33AE">
      <w:pPr>
        <w:widowControl w:val="0"/>
        <w:numPr>
          <w:ilvl w:val="12"/>
          <w:numId w:val="0"/>
        </w:numPr>
        <w:tabs>
          <w:tab w:val="left" w:pos="8505"/>
        </w:tabs>
        <w:ind w:right="-2"/>
        <w:jc w:val="both"/>
        <w:rPr>
          <w:szCs w:val="22"/>
          <w:lang w:val="lt-LT"/>
        </w:rPr>
      </w:pPr>
    </w:p>
    <w:p w14:paraId="422D2D08" w14:textId="77777777" w:rsidR="008F33AE" w:rsidRDefault="00BE6BA7">
      <w:pPr>
        <w:widowControl w:val="0"/>
        <w:rPr>
          <w:iCs/>
          <w:szCs w:val="22"/>
          <w:u w:val="single"/>
          <w:lang w:val="lt-LT"/>
        </w:rPr>
      </w:pPr>
      <w:r>
        <w:rPr>
          <w:iCs/>
          <w:szCs w:val="22"/>
          <w:u w:val="single"/>
          <w:lang w:val="lt-LT"/>
        </w:rPr>
        <w:t>Plėvelė:</w:t>
      </w:r>
    </w:p>
    <w:p w14:paraId="5A2570D5" w14:textId="77777777" w:rsidR="008F33AE" w:rsidRDefault="00BE6BA7">
      <w:pPr>
        <w:widowControl w:val="0"/>
        <w:numPr>
          <w:ilvl w:val="12"/>
          <w:numId w:val="0"/>
        </w:numPr>
        <w:tabs>
          <w:tab w:val="left" w:pos="8505"/>
        </w:tabs>
        <w:ind w:right="-2"/>
        <w:jc w:val="both"/>
        <w:rPr>
          <w:szCs w:val="22"/>
          <w:lang w:val="lt-LT"/>
        </w:rPr>
      </w:pPr>
      <w:r>
        <w:rPr>
          <w:szCs w:val="22"/>
          <w:lang w:val="lt-LT"/>
        </w:rPr>
        <w:t>Hipromeliozė</w:t>
      </w:r>
    </w:p>
    <w:p w14:paraId="69668EEB" w14:textId="77777777" w:rsidR="008F33AE" w:rsidRDefault="00BE6BA7">
      <w:pPr>
        <w:widowControl w:val="0"/>
        <w:numPr>
          <w:ilvl w:val="12"/>
          <w:numId w:val="0"/>
        </w:numPr>
        <w:tabs>
          <w:tab w:val="left" w:pos="8505"/>
        </w:tabs>
        <w:ind w:right="-2"/>
        <w:jc w:val="both"/>
        <w:rPr>
          <w:szCs w:val="22"/>
          <w:lang w:val="lt-LT"/>
        </w:rPr>
      </w:pPr>
      <w:r>
        <w:rPr>
          <w:szCs w:val="22"/>
          <w:lang w:val="lt-LT"/>
        </w:rPr>
        <w:t>Talkas</w:t>
      </w:r>
    </w:p>
    <w:p w14:paraId="1E85AAA9" w14:textId="77777777" w:rsidR="008F33AE" w:rsidRDefault="00BE6BA7">
      <w:pPr>
        <w:widowControl w:val="0"/>
        <w:numPr>
          <w:ilvl w:val="12"/>
          <w:numId w:val="0"/>
        </w:numPr>
        <w:tabs>
          <w:tab w:val="left" w:pos="8505"/>
        </w:tabs>
        <w:ind w:right="-2"/>
        <w:jc w:val="both"/>
        <w:rPr>
          <w:szCs w:val="22"/>
          <w:lang w:val="lt-LT"/>
        </w:rPr>
      </w:pPr>
      <w:r>
        <w:rPr>
          <w:szCs w:val="22"/>
          <w:lang w:val="lt-LT"/>
        </w:rPr>
        <w:t>Titano dioksidas (E171).</w:t>
      </w:r>
    </w:p>
    <w:p w14:paraId="08F0CE58" w14:textId="77777777" w:rsidR="008F33AE" w:rsidRDefault="00BE6BA7">
      <w:pPr>
        <w:widowControl w:val="0"/>
        <w:numPr>
          <w:ilvl w:val="12"/>
          <w:numId w:val="0"/>
        </w:numPr>
        <w:tabs>
          <w:tab w:val="left" w:pos="8505"/>
        </w:tabs>
        <w:ind w:right="-2"/>
        <w:jc w:val="both"/>
        <w:rPr>
          <w:szCs w:val="22"/>
          <w:lang w:val="lt-LT"/>
        </w:rPr>
      </w:pPr>
      <w:r>
        <w:rPr>
          <w:szCs w:val="22"/>
          <w:lang w:val="lt-LT"/>
        </w:rPr>
        <w:t>Propilenglikolis</w:t>
      </w:r>
    </w:p>
    <w:p w14:paraId="1928BB3F" w14:textId="77777777" w:rsidR="008F33AE" w:rsidRDefault="008F33AE">
      <w:pPr>
        <w:widowControl w:val="0"/>
        <w:numPr>
          <w:ilvl w:val="12"/>
          <w:numId w:val="0"/>
        </w:numPr>
        <w:tabs>
          <w:tab w:val="left" w:pos="8505"/>
        </w:tabs>
        <w:ind w:right="-2"/>
        <w:jc w:val="both"/>
        <w:rPr>
          <w:szCs w:val="22"/>
          <w:lang w:val="lt-LT"/>
        </w:rPr>
      </w:pPr>
    </w:p>
    <w:p w14:paraId="4AA418FB" w14:textId="77777777" w:rsidR="008F33AE" w:rsidRDefault="008F33AE">
      <w:pPr>
        <w:widowControl w:val="0"/>
        <w:numPr>
          <w:ilvl w:val="12"/>
          <w:numId w:val="0"/>
        </w:numPr>
        <w:tabs>
          <w:tab w:val="left" w:pos="8505"/>
        </w:tabs>
        <w:ind w:right="-2"/>
        <w:jc w:val="both"/>
        <w:rPr>
          <w:szCs w:val="22"/>
          <w:lang w:val="lt-LT"/>
        </w:rPr>
      </w:pPr>
    </w:p>
    <w:p w14:paraId="145F3EC3" w14:textId="77777777" w:rsidR="008F33AE" w:rsidRDefault="00BE6BA7">
      <w:pPr>
        <w:widowControl w:val="0"/>
        <w:outlineLvl w:val="2"/>
        <w:rPr>
          <w:rFonts w:eastAsia="Calibri"/>
          <w:b/>
          <w:iCs/>
          <w:kern w:val="28"/>
          <w:szCs w:val="22"/>
          <w:lang w:val="lt-LT" w:eastAsia="lt-LT"/>
        </w:rPr>
      </w:pPr>
      <w:bookmarkStart w:id="43" w:name="_Toc129243242"/>
      <w:bookmarkStart w:id="44" w:name="_Toc129243117"/>
      <w:r>
        <w:rPr>
          <w:rFonts w:eastAsia="Calibri"/>
          <w:b/>
          <w:iCs/>
          <w:kern w:val="28"/>
          <w:szCs w:val="22"/>
          <w:lang w:val="lt-LT" w:eastAsia="lt-LT"/>
        </w:rPr>
        <w:lastRenderedPageBreak/>
        <w:t>6.2</w:t>
      </w:r>
      <w:r>
        <w:rPr>
          <w:rFonts w:eastAsia="Calibri"/>
          <w:b/>
          <w:iCs/>
          <w:kern w:val="28"/>
          <w:szCs w:val="22"/>
          <w:lang w:val="lt-LT" w:eastAsia="lt-LT"/>
        </w:rPr>
        <w:tab/>
        <w:t>Nesuderinamumas</w:t>
      </w:r>
      <w:bookmarkEnd w:id="43"/>
      <w:bookmarkEnd w:id="44"/>
    </w:p>
    <w:p w14:paraId="24F76FB2" w14:textId="77777777" w:rsidR="008F33AE" w:rsidRDefault="008F33AE">
      <w:pPr>
        <w:widowControl w:val="0"/>
        <w:tabs>
          <w:tab w:val="left" w:pos="1250"/>
          <w:tab w:val="left" w:pos="2160"/>
        </w:tabs>
        <w:rPr>
          <w:rFonts w:eastAsia="Calibri"/>
          <w:iCs/>
          <w:szCs w:val="22"/>
          <w:lang w:val="lt-LT" w:eastAsia="lt-LT"/>
        </w:rPr>
      </w:pPr>
    </w:p>
    <w:p w14:paraId="4384C3A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Duomenys nebūtini.</w:t>
      </w:r>
    </w:p>
    <w:p w14:paraId="5751A14C" w14:textId="77777777" w:rsidR="008F33AE" w:rsidRDefault="008F33AE">
      <w:pPr>
        <w:widowControl w:val="0"/>
        <w:tabs>
          <w:tab w:val="left" w:pos="1250"/>
          <w:tab w:val="left" w:pos="2160"/>
        </w:tabs>
        <w:rPr>
          <w:rFonts w:eastAsia="Calibri"/>
          <w:iCs/>
          <w:szCs w:val="22"/>
          <w:lang w:val="lt-LT" w:eastAsia="lt-LT"/>
        </w:rPr>
      </w:pPr>
    </w:p>
    <w:p w14:paraId="71A5C815" w14:textId="77777777" w:rsidR="008F33AE" w:rsidRDefault="00BE6BA7">
      <w:pPr>
        <w:widowControl w:val="0"/>
        <w:outlineLvl w:val="2"/>
        <w:rPr>
          <w:rFonts w:eastAsia="Calibri"/>
          <w:b/>
          <w:iCs/>
          <w:kern w:val="28"/>
          <w:szCs w:val="22"/>
          <w:lang w:val="lt-LT" w:eastAsia="lt-LT"/>
        </w:rPr>
      </w:pPr>
      <w:bookmarkStart w:id="45" w:name="_Toc129243243"/>
      <w:bookmarkStart w:id="46" w:name="_Toc129243118"/>
      <w:r>
        <w:rPr>
          <w:rFonts w:eastAsia="Calibri"/>
          <w:b/>
          <w:iCs/>
          <w:kern w:val="28"/>
          <w:szCs w:val="22"/>
          <w:lang w:val="lt-LT" w:eastAsia="lt-LT"/>
        </w:rPr>
        <w:t>6.3</w:t>
      </w:r>
      <w:r>
        <w:rPr>
          <w:rFonts w:eastAsia="Calibri"/>
          <w:b/>
          <w:iCs/>
          <w:kern w:val="28"/>
          <w:szCs w:val="22"/>
          <w:lang w:val="lt-LT" w:eastAsia="lt-LT"/>
        </w:rPr>
        <w:tab/>
        <w:t>Tinkamumo laikas</w:t>
      </w:r>
      <w:bookmarkEnd w:id="45"/>
      <w:bookmarkEnd w:id="46"/>
    </w:p>
    <w:p w14:paraId="7FF9C7E9" w14:textId="77777777" w:rsidR="008F33AE" w:rsidRDefault="008F33AE">
      <w:pPr>
        <w:widowControl w:val="0"/>
        <w:tabs>
          <w:tab w:val="left" w:pos="1250"/>
          <w:tab w:val="left" w:pos="2160"/>
        </w:tabs>
        <w:rPr>
          <w:rFonts w:eastAsia="Calibri"/>
          <w:iCs/>
          <w:szCs w:val="22"/>
          <w:lang w:val="lt-LT" w:eastAsia="lt-LT"/>
        </w:rPr>
      </w:pPr>
    </w:p>
    <w:p w14:paraId="2C77204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5 metai</w:t>
      </w:r>
    </w:p>
    <w:p w14:paraId="711DBCD2" w14:textId="77777777" w:rsidR="008F33AE" w:rsidRDefault="008F33AE">
      <w:pPr>
        <w:widowControl w:val="0"/>
        <w:tabs>
          <w:tab w:val="left" w:pos="1250"/>
          <w:tab w:val="left" w:pos="2160"/>
        </w:tabs>
        <w:rPr>
          <w:rFonts w:eastAsia="Calibri"/>
          <w:iCs/>
          <w:szCs w:val="22"/>
          <w:lang w:val="lt-LT" w:eastAsia="lt-LT"/>
        </w:rPr>
      </w:pPr>
    </w:p>
    <w:p w14:paraId="1CE1C89D" w14:textId="77777777" w:rsidR="008F33AE" w:rsidRDefault="00BE6BA7">
      <w:pPr>
        <w:widowControl w:val="0"/>
        <w:outlineLvl w:val="2"/>
        <w:rPr>
          <w:rFonts w:eastAsia="Calibri"/>
          <w:b/>
          <w:iCs/>
          <w:kern w:val="28"/>
          <w:szCs w:val="22"/>
          <w:lang w:val="lt-LT" w:eastAsia="lt-LT"/>
        </w:rPr>
      </w:pPr>
      <w:bookmarkStart w:id="47" w:name="_Toc129243244"/>
      <w:bookmarkStart w:id="48" w:name="_Toc129243119"/>
      <w:r>
        <w:rPr>
          <w:rFonts w:eastAsia="Calibri"/>
          <w:b/>
          <w:iCs/>
          <w:kern w:val="28"/>
          <w:szCs w:val="22"/>
          <w:lang w:val="lt-LT" w:eastAsia="lt-LT"/>
        </w:rPr>
        <w:t>6.4</w:t>
      </w:r>
      <w:r>
        <w:rPr>
          <w:rFonts w:eastAsia="Calibri"/>
          <w:b/>
          <w:iCs/>
          <w:kern w:val="28"/>
          <w:szCs w:val="22"/>
          <w:lang w:val="lt-LT" w:eastAsia="lt-LT"/>
        </w:rPr>
        <w:tab/>
        <w:t>Specialios laikymo sąlygos</w:t>
      </w:r>
      <w:bookmarkEnd w:id="47"/>
      <w:bookmarkEnd w:id="48"/>
    </w:p>
    <w:p w14:paraId="1CDA007C" w14:textId="77777777" w:rsidR="008F33AE" w:rsidRDefault="008F33AE">
      <w:pPr>
        <w:widowControl w:val="0"/>
        <w:tabs>
          <w:tab w:val="left" w:pos="1250"/>
          <w:tab w:val="left" w:pos="2160"/>
        </w:tabs>
        <w:rPr>
          <w:rFonts w:eastAsia="Calibri"/>
          <w:iCs/>
          <w:szCs w:val="22"/>
          <w:lang w:val="lt-LT" w:eastAsia="lt-LT"/>
        </w:rPr>
      </w:pPr>
    </w:p>
    <w:p w14:paraId="72515987" w14:textId="77777777" w:rsidR="008F33AE" w:rsidRDefault="00BE6BA7">
      <w:pPr>
        <w:widowControl w:val="0"/>
        <w:numPr>
          <w:ilvl w:val="12"/>
          <w:numId w:val="0"/>
        </w:numPr>
        <w:tabs>
          <w:tab w:val="left" w:pos="8505"/>
        </w:tabs>
        <w:ind w:right="-2"/>
        <w:jc w:val="both"/>
        <w:rPr>
          <w:szCs w:val="22"/>
          <w:lang w:val="lt-LT"/>
        </w:rPr>
      </w:pPr>
      <w:r>
        <w:rPr>
          <w:szCs w:val="22"/>
          <w:lang w:val="lt-LT"/>
        </w:rPr>
        <w:t>Laikyti ne aukštesnėje kaip 30 </w:t>
      </w:r>
      <w:r>
        <w:rPr>
          <w:szCs w:val="22"/>
          <w:lang w:val="lt-LT"/>
        </w:rPr>
        <w:sym w:font="Symbol" w:char="F0B0"/>
      </w:r>
      <w:r>
        <w:rPr>
          <w:szCs w:val="22"/>
          <w:lang w:val="lt-LT"/>
        </w:rPr>
        <w:t>C temperatūroje.</w:t>
      </w:r>
    </w:p>
    <w:p w14:paraId="35E490FF" w14:textId="77777777" w:rsidR="008F33AE" w:rsidRDefault="008F33AE">
      <w:pPr>
        <w:widowControl w:val="0"/>
        <w:tabs>
          <w:tab w:val="left" w:pos="1250"/>
          <w:tab w:val="left" w:pos="2160"/>
        </w:tabs>
        <w:rPr>
          <w:rFonts w:eastAsia="Calibri"/>
          <w:iCs/>
          <w:szCs w:val="22"/>
          <w:lang w:val="lt-LT" w:eastAsia="lt-LT"/>
        </w:rPr>
      </w:pPr>
    </w:p>
    <w:p w14:paraId="1C9B5158" w14:textId="77777777" w:rsidR="008F33AE" w:rsidRDefault="00BE6BA7">
      <w:pPr>
        <w:widowControl w:val="0"/>
        <w:outlineLvl w:val="2"/>
        <w:rPr>
          <w:rFonts w:eastAsia="Calibri"/>
          <w:b/>
          <w:iCs/>
          <w:kern w:val="28"/>
          <w:szCs w:val="22"/>
          <w:lang w:val="lt-LT" w:eastAsia="lt-LT"/>
        </w:rPr>
      </w:pPr>
      <w:bookmarkStart w:id="49" w:name="_Toc129243245"/>
      <w:bookmarkStart w:id="50" w:name="_Toc129243120"/>
      <w:r>
        <w:rPr>
          <w:rFonts w:eastAsia="Calibri"/>
          <w:b/>
          <w:iCs/>
          <w:kern w:val="28"/>
          <w:szCs w:val="22"/>
          <w:lang w:val="lt-LT" w:eastAsia="lt-LT"/>
        </w:rPr>
        <w:t>6.5</w:t>
      </w:r>
      <w:r>
        <w:rPr>
          <w:rFonts w:eastAsia="Calibri"/>
          <w:b/>
          <w:iCs/>
          <w:kern w:val="28"/>
          <w:szCs w:val="22"/>
          <w:lang w:val="lt-LT" w:eastAsia="lt-LT"/>
        </w:rPr>
        <w:tab/>
        <w:t>Talpyklės pobūdis ir jos turinys</w:t>
      </w:r>
      <w:bookmarkEnd w:id="49"/>
      <w:bookmarkEnd w:id="50"/>
    </w:p>
    <w:p w14:paraId="0D8C541F" w14:textId="77777777" w:rsidR="008F33AE" w:rsidRDefault="008F33AE">
      <w:pPr>
        <w:widowControl w:val="0"/>
        <w:tabs>
          <w:tab w:val="left" w:pos="1250"/>
          <w:tab w:val="left" w:pos="2160"/>
        </w:tabs>
        <w:rPr>
          <w:rFonts w:eastAsia="Calibri"/>
          <w:iCs/>
          <w:szCs w:val="22"/>
          <w:lang w:val="lt-LT" w:eastAsia="lt-LT"/>
        </w:rPr>
      </w:pPr>
    </w:p>
    <w:p w14:paraId="5B83D0BF" w14:textId="77777777" w:rsidR="008F33AE" w:rsidRDefault="00BE6BA7">
      <w:pPr>
        <w:widowControl w:val="0"/>
        <w:numPr>
          <w:ilvl w:val="12"/>
          <w:numId w:val="0"/>
        </w:numPr>
        <w:tabs>
          <w:tab w:val="left" w:pos="8505"/>
        </w:tabs>
        <w:ind w:right="-2"/>
        <w:jc w:val="both"/>
        <w:rPr>
          <w:szCs w:val="22"/>
          <w:lang w:val="lt-LT"/>
        </w:rPr>
      </w:pPr>
      <w:r>
        <w:rPr>
          <w:szCs w:val="22"/>
          <w:lang w:val="lt-LT"/>
        </w:rPr>
        <w:t>Kartono dėžutėje yra Al folijos ir PVC-PVDC folijos lizdinė plokštelė, kurioje yra 10 plėvele dengtų tablečių po 250 mg.</w:t>
      </w:r>
    </w:p>
    <w:p w14:paraId="6AEC2506" w14:textId="77777777" w:rsidR="008F33AE" w:rsidRDefault="00BE6BA7">
      <w:pPr>
        <w:widowControl w:val="0"/>
        <w:numPr>
          <w:ilvl w:val="12"/>
          <w:numId w:val="0"/>
        </w:numPr>
        <w:tabs>
          <w:tab w:val="left" w:pos="8505"/>
        </w:tabs>
        <w:ind w:right="-2"/>
        <w:jc w:val="both"/>
        <w:rPr>
          <w:szCs w:val="22"/>
          <w:lang w:val="lt-LT"/>
        </w:rPr>
      </w:pPr>
      <w:r>
        <w:rPr>
          <w:szCs w:val="22"/>
          <w:lang w:val="lt-LT"/>
        </w:rPr>
        <w:t>Kartono dėžutėje yra Al folijos ir PVC-PVDC folijos lizdinė plokštelė, kurioje yra 10 plėvele dengtų tablečių po 500 mg.</w:t>
      </w:r>
    </w:p>
    <w:p w14:paraId="005537C4" w14:textId="77777777" w:rsidR="008F33AE" w:rsidRDefault="008F33AE">
      <w:pPr>
        <w:widowControl w:val="0"/>
        <w:tabs>
          <w:tab w:val="left" w:pos="1250"/>
          <w:tab w:val="left" w:pos="2160"/>
        </w:tabs>
        <w:rPr>
          <w:rFonts w:eastAsia="Calibri"/>
          <w:iCs/>
          <w:szCs w:val="22"/>
          <w:lang w:val="lt-LT" w:eastAsia="lt-LT"/>
        </w:rPr>
      </w:pPr>
    </w:p>
    <w:p w14:paraId="604912EC" w14:textId="77777777" w:rsidR="008F33AE" w:rsidRDefault="00BE6BA7">
      <w:pPr>
        <w:widowControl w:val="0"/>
        <w:outlineLvl w:val="2"/>
        <w:rPr>
          <w:rFonts w:eastAsia="Calibri"/>
          <w:b/>
          <w:iCs/>
          <w:kern w:val="28"/>
          <w:szCs w:val="22"/>
          <w:lang w:val="lt-LT" w:eastAsia="lt-LT"/>
        </w:rPr>
      </w:pPr>
      <w:bookmarkStart w:id="51" w:name="_Toc129243246"/>
      <w:bookmarkStart w:id="52" w:name="_Toc129243121"/>
      <w:r>
        <w:rPr>
          <w:rFonts w:eastAsia="Calibri"/>
          <w:b/>
          <w:iCs/>
          <w:kern w:val="28"/>
          <w:szCs w:val="22"/>
          <w:lang w:val="lt-LT" w:eastAsia="lt-LT"/>
        </w:rPr>
        <w:t>6.6</w:t>
      </w:r>
      <w:r>
        <w:rPr>
          <w:rFonts w:eastAsia="Calibri"/>
          <w:b/>
          <w:iCs/>
          <w:kern w:val="28"/>
          <w:szCs w:val="22"/>
          <w:lang w:val="lt-LT" w:eastAsia="lt-LT"/>
        </w:rPr>
        <w:tab/>
        <w:t>Specialūs reikalavimai atliekoms tvarkyti</w:t>
      </w:r>
      <w:bookmarkEnd w:id="51"/>
      <w:bookmarkEnd w:id="52"/>
    </w:p>
    <w:p w14:paraId="6E67D4D4" w14:textId="77777777" w:rsidR="008F33AE" w:rsidRDefault="008F33AE">
      <w:pPr>
        <w:widowControl w:val="0"/>
        <w:tabs>
          <w:tab w:val="left" w:pos="1250"/>
          <w:tab w:val="left" w:pos="2160"/>
        </w:tabs>
        <w:rPr>
          <w:rFonts w:eastAsia="Calibri"/>
          <w:iCs/>
          <w:szCs w:val="22"/>
          <w:lang w:val="lt-LT" w:eastAsia="lt-LT"/>
        </w:rPr>
      </w:pPr>
    </w:p>
    <w:p w14:paraId="205CC33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Specialių reikalavimų nėra.</w:t>
      </w:r>
    </w:p>
    <w:p w14:paraId="21BA4570" w14:textId="77777777" w:rsidR="008F33AE" w:rsidRDefault="008F33AE">
      <w:pPr>
        <w:widowControl w:val="0"/>
        <w:tabs>
          <w:tab w:val="left" w:pos="1250"/>
          <w:tab w:val="left" w:pos="2160"/>
        </w:tabs>
        <w:rPr>
          <w:rFonts w:eastAsia="Calibri"/>
          <w:iCs/>
          <w:szCs w:val="22"/>
          <w:lang w:val="lt-LT" w:eastAsia="lt-LT"/>
        </w:rPr>
      </w:pPr>
    </w:p>
    <w:p w14:paraId="0206AA77" w14:textId="77777777" w:rsidR="008F33AE" w:rsidRDefault="008F33AE">
      <w:pPr>
        <w:widowControl w:val="0"/>
        <w:tabs>
          <w:tab w:val="left" w:pos="1250"/>
          <w:tab w:val="left" w:pos="2160"/>
        </w:tabs>
        <w:rPr>
          <w:rFonts w:eastAsia="Calibri"/>
          <w:iCs/>
          <w:szCs w:val="22"/>
          <w:lang w:val="lt-LT" w:eastAsia="lt-LT"/>
        </w:rPr>
      </w:pPr>
    </w:p>
    <w:p w14:paraId="54C6435D" w14:textId="77777777" w:rsidR="008F33AE" w:rsidRDefault="00BE6BA7">
      <w:pPr>
        <w:widowControl w:val="0"/>
        <w:ind w:left="567" w:hanging="567"/>
        <w:outlineLvl w:val="1"/>
        <w:rPr>
          <w:rFonts w:eastAsia="Calibri"/>
          <w:b/>
          <w:szCs w:val="22"/>
          <w:lang w:val="lt-LT"/>
        </w:rPr>
      </w:pPr>
      <w:bookmarkStart w:id="53" w:name="_Toc129243247"/>
      <w:bookmarkStart w:id="54" w:name="_Toc129243122"/>
      <w:r>
        <w:rPr>
          <w:rFonts w:eastAsia="Calibri"/>
          <w:b/>
          <w:szCs w:val="22"/>
          <w:lang w:val="lt-LT"/>
        </w:rPr>
        <w:t>7.</w:t>
      </w:r>
      <w:r>
        <w:rPr>
          <w:rFonts w:eastAsia="Calibri"/>
          <w:b/>
          <w:szCs w:val="22"/>
          <w:lang w:val="lt-LT"/>
        </w:rPr>
        <w:tab/>
        <w:t>REGISTRUOTOJAS</w:t>
      </w:r>
      <w:bookmarkEnd w:id="53"/>
      <w:bookmarkEnd w:id="54"/>
    </w:p>
    <w:p w14:paraId="5513201A" w14:textId="77777777" w:rsidR="008F33AE" w:rsidRDefault="008F33AE">
      <w:pPr>
        <w:widowControl w:val="0"/>
        <w:tabs>
          <w:tab w:val="left" w:pos="1250"/>
          <w:tab w:val="left" w:pos="2160"/>
        </w:tabs>
        <w:rPr>
          <w:rFonts w:eastAsia="Calibri"/>
          <w:iCs/>
          <w:szCs w:val="22"/>
          <w:lang w:val="lt-LT" w:eastAsia="lt-LT"/>
        </w:rPr>
      </w:pPr>
    </w:p>
    <w:p w14:paraId="59C363B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KRKA, d.d., Novo mesto, Šmarješka cesta 6, 8501 Novo mesto, Slovėnija</w:t>
      </w:r>
    </w:p>
    <w:p w14:paraId="37D4DD90" w14:textId="77777777" w:rsidR="008F33AE" w:rsidRDefault="008F33AE">
      <w:pPr>
        <w:widowControl w:val="0"/>
        <w:tabs>
          <w:tab w:val="left" w:pos="1250"/>
          <w:tab w:val="left" w:pos="2160"/>
        </w:tabs>
        <w:rPr>
          <w:rFonts w:eastAsia="Calibri"/>
          <w:iCs/>
          <w:szCs w:val="22"/>
          <w:lang w:val="lt-LT" w:eastAsia="lt-LT"/>
        </w:rPr>
      </w:pPr>
    </w:p>
    <w:p w14:paraId="7C44A9BC" w14:textId="77777777" w:rsidR="008F33AE" w:rsidRDefault="008F33AE">
      <w:pPr>
        <w:widowControl w:val="0"/>
        <w:tabs>
          <w:tab w:val="left" w:pos="1250"/>
          <w:tab w:val="left" w:pos="2160"/>
        </w:tabs>
        <w:rPr>
          <w:rFonts w:eastAsia="Calibri"/>
          <w:iCs/>
          <w:szCs w:val="22"/>
          <w:lang w:val="lt-LT" w:eastAsia="lt-LT"/>
        </w:rPr>
      </w:pPr>
    </w:p>
    <w:p w14:paraId="71309BFD" w14:textId="77777777" w:rsidR="008F33AE" w:rsidRDefault="00BE6BA7">
      <w:pPr>
        <w:widowControl w:val="0"/>
        <w:ind w:left="567" w:hanging="567"/>
        <w:outlineLvl w:val="1"/>
        <w:rPr>
          <w:rFonts w:eastAsia="Calibri"/>
          <w:b/>
          <w:szCs w:val="22"/>
          <w:lang w:val="lt-LT"/>
        </w:rPr>
      </w:pPr>
      <w:bookmarkStart w:id="55" w:name="_Toc129243248"/>
      <w:bookmarkStart w:id="56" w:name="_Toc129243123"/>
      <w:r>
        <w:rPr>
          <w:rFonts w:eastAsia="Calibri"/>
          <w:b/>
          <w:szCs w:val="22"/>
          <w:lang w:val="lt-LT"/>
        </w:rPr>
        <w:t>8.</w:t>
      </w:r>
      <w:r>
        <w:rPr>
          <w:rFonts w:eastAsia="Calibri"/>
          <w:b/>
          <w:szCs w:val="22"/>
          <w:lang w:val="lt-LT"/>
        </w:rPr>
        <w:tab/>
        <w:t>REGISTRACIJOS PAŽYMĖJIMO NUMERIS</w:t>
      </w:r>
      <w:bookmarkEnd w:id="55"/>
      <w:bookmarkEnd w:id="56"/>
      <w:r>
        <w:rPr>
          <w:rFonts w:eastAsia="Calibri"/>
          <w:b/>
          <w:szCs w:val="22"/>
          <w:lang w:val="lt-LT"/>
        </w:rPr>
        <w:t xml:space="preserve"> (-IAI)</w:t>
      </w:r>
    </w:p>
    <w:p w14:paraId="70DD1B23" w14:textId="77777777" w:rsidR="008F33AE" w:rsidRDefault="008F33AE">
      <w:pPr>
        <w:widowControl w:val="0"/>
        <w:tabs>
          <w:tab w:val="left" w:pos="1250"/>
          <w:tab w:val="left" w:pos="2160"/>
        </w:tabs>
        <w:rPr>
          <w:rFonts w:eastAsia="Calibri"/>
          <w:iCs/>
          <w:szCs w:val="22"/>
          <w:lang w:val="lt-LT" w:eastAsia="lt-LT"/>
        </w:rPr>
      </w:pPr>
    </w:p>
    <w:p w14:paraId="6D671303" w14:textId="77777777" w:rsidR="008F33AE" w:rsidRDefault="00BE6BA7">
      <w:pPr>
        <w:widowControl w:val="0"/>
        <w:numPr>
          <w:ilvl w:val="12"/>
          <w:numId w:val="0"/>
        </w:numPr>
        <w:tabs>
          <w:tab w:val="left" w:pos="8505"/>
        </w:tabs>
        <w:ind w:right="-2"/>
        <w:jc w:val="both"/>
        <w:rPr>
          <w:szCs w:val="22"/>
          <w:lang w:val="lt-LT"/>
        </w:rPr>
      </w:pPr>
      <w:r>
        <w:rPr>
          <w:szCs w:val="22"/>
          <w:lang w:val="lt-LT"/>
        </w:rPr>
        <w:t>Ciprinol 250 mg – LT/1/94/0296/002</w:t>
      </w:r>
    </w:p>
    <w:p w14:paraId="26513953" w14:textId="77777777" w:rsidR="008F33AE" w:rsidRDefault="00BE6BA7">
      <w:pPr>
        <w:widowControl w:val="0"/>
        <w:numPr>
          <w:ilvl w:val="12"/>
          <w:numId w:val="0"/>
        </w:numPr>
        <w:tabs>
          <w:tab w:val="left" w:pos="8505"/>
        </w:tabs>
        <w:ind w:right="-2"/>
        <w:jc w:val="both"/>
        <w:rPr>
          <w:szCs w:val="22"/>
          <w:lang w:val="lt-LT"/>
        </w:rPr>
      </w:pPr>
      <w:r>
        <w:rPr>
          <w:szCs w:val="22"/>
          <w:lang w:val="lt-LT"/>
        </w:rPr>
        <w:t>Ciprinol 500 mg – LT/1/94/0296/003</w:t>
      </w:r>
    </w:p>
    <w:p w14:paraId="1510F9E6" w14:textId="77777777" w:rsidR="008F33AE" w:rsidRDefault="008F33AE">
      <w:pPr>
        <w:widowControl w:val="0"/>
        <w:tabs>
          <w:tab w:val="left" w:pos="1250"/>
          <w:tab w:val="left" w:pos="2160"/>
        </w:tabs>
        <w:rPr>
          <w:rFonts w:eastAsia="Calibri"/>
          <w:iCs/>
          <w:szCs w:val="22"/>
          <w:lang w:val="lt-LT" w:eastAsia="lt-LT"/>
        </w:rPr>
      </w:pPr>
    </w:p>
    <w:p w14:paraId="474FB0BD" w14:textId="77777777" w:rsidR="008F33AE" w:rsidRDefault="008F33AE">
      <w:pPr>
        <w:widowControl w:val="0"/>
        <w:tabs>
          <w:tab w:val="left" w:pos="1250"/>
          <w:tab w:val="left" w:pos="2160"/>
        </w:tabs>
        <w:rPr>
          <w:rFonts w:eastAsia="Calibri"/>
          <w:iCs/>
          <w:szCs w:val="22"/>
          <w:lang w:val="lt-LT" w:eastAsia="lt-LT"/>
        </w:rPr>
      </w:pPr>
    </w:p>
    <w:p w14:paraId="573C27BD" w14:textId="77777777" w:rsidR="008F33AE" w:rsidRDefault="00BE6BA7">
      <w:pPr>
        <w:widowControl w:val="0"/>
        <w:ind w:left="567" w:hanging="567"/>
        <w:outlineLvl w:val="1"/>
        <w:rPr>
          <w:rFonts w:eastAsia="Calibri"/>
          <w:b/>
          <w:szCs w:val="22"/>
          <w:lang w:val="lt-LT"/>
        </w:rPr>
      </w:pPr>
      <w:bookmarkStart w:id="57" w:name="_Toc129243249"/>
      <w:bookmarkStart w:id="58" w:name="_Toc129243124"/>
      <w:r>
        <w:rPr>
          <w:rFonts w:eastAsia="Calibri"/>
          <w:b/>
          <w:szCs w:val="22"/>
          <w:lang w:val="lt-LT"/>
        </w:rPr>
        <w:t>9.</w:t>
      </w:r>
      <w:r>
        <w:rPr>
          <w:rFonts w:eastAsia="Calibri"/>
          <w:b/>
          <w:szCs w:val="22"/>
          <w:lang w:val="lt-LT"/>
        </w:rPr>
        <w:tab/>
        <w:t>REGISTRAVIMO / PERREGISTRAVIMO DATA</w:t>
      </w:r>
      <w:bookmarkEnd w:id="57"/>
      <w:bookmarkEnd w:id="58"/>
    </w:p>
    <w:p w14:paraId="39CD58C6" w14:textId="77777777" w:rsidR="008F33AE" w:rsidRDefault="008F33AE">
      <w:pPr>
        <w:widowControl w:val="0"/>
        <w:tabs>
          <w:tab w:val="left" w:pos="1250"/>
          <w:tab w:val="left" w:pos="2160"/>
        </w:tabs>
        <w:rPr>
          <w:rFonts w:eastAsia="Calibri"/>
          <w:iCs/>
          <w:szCs w:val="22"/>
          <w:lang w:val="lt-LT" w:eastAsia="lt-LT"/>
        </w:rPr>
      </w:pPr>
    </w:p>
    <w:p w14:paraId="15D378FA" w14:textId="77777777" w:rsidR="008F33AE" w:rsidRDefault="00BE6BA7">
      <w:pPr>
        <w:widowControl w:val="0"/>
        <w:jc w:val="both"/>
        <w:outlineLvl w:val="0"/>
        <w:rPr>
          <w:szCs w:val="22"/>
          <w:lang w:val="lt-LT"/>
        </w:rPr>
      </w:pPr>
      <w:r>
        <w:rPr>
          <w:szCs w:val="22"/>
          <w:lang w:val="lt-LT"/>
        </w:rPr>
        <w:t>Registravimo data 1994 m. birželio 22 d.</w:t>
      </w:r>
    </w:p>
    <w:p w14:paraId="6CD4C883" w14:textId="77777777" w:rsidR="008F33AE" w:rsidRDefault="00BE6BA7">
      <w:pPr>
        <w:widowControl w:val="0"/>
        <w:jc w:val="both"/>
        <w:outlineLvl w:val="0"/>
        <w:rPr>
          <w:szCs w:val="22"/>
          <w:lang w:val="lt-LT"/>
        </w:rPr>
      </w:pPr>
      <w:r>
        <w:rPr>
          <w:szCs w:val="22"/>
          <w:lang w:val="lt-LT"/>
        </w:rPr>
        <w:t>Paskutinio perregistravimo data 2010 m. gegužės 12 d.</w:t>
      </w:r>
    </w:p>
    <w:p w14:paraId="3A1D448C" w14:textId="77777777" w:rsidR="008F33AE" w:rsidRDefault="008F33AE">
      <w:pPr>
        <w:widowControl w:val="0"/>
        <w:tabs>
          <w:tab w:val="left" w:pos="1250"/>
          <w:tab w:val="left" w:pos="2160"/>
        </w:tabs>
        <w:rPr>
          <w:rFonts w:eastAsia="Calibri"/>
          <w:iCs/>
          <w:szCs w:val="22"/>
          <w:lang w:val="lt-LT" w:eastAsia="lt-LT"/>
        </w:rPr>
      </w:pPr>
    </w:p>
    <w:p w14:paraId="0FDB8B8D" w14:textId="77777777" w:rsidR="008F33AE" w:rsidRDefault="008F33AE">
      <w:pPr>
        <w:widowControl w:val="0"/>
        <w:tabs>
          <w:tab w:val="left" w:pos="1250"/>
          <w:tab w:val="left" w:pos="2160"/>
        </w:tabs>
        <w:rPr>
          <w:rFonts w:eastAsia="Calibri"/>
          <w:iCs/>
          <w:szCs w:val="22"/>
          <w:lang w:val="lt-LT" w:eastAsia="lt-LT"/>
        </w:rPr>
      </w:pPr>
    </w:p>
    <w:p w14:paraId="748547C8" w14:textId="77777777" w:rsidR="008F33AE" w:rsidRDefault="00BE6BA7">
      <w:pPr>
        <w:widowControl w:val="0"/>
        <w:ind w:left="567" w:hanging="567"/>
        <w:outlineLvl w:val="1"/>
        <w:rPr>
          <w:rFonts w:eastAsia="Calibri"/>
          <w:b/>
          <w:szCs w:val="22"/>
          <w:lang w:val="lt-LT"/>
        </w:rPr>
      </w:pPr>
      <w:bookmarkStart w:id="59" w:name="_Toc129243250"/>
      <w:bookmarkStart w:id="60" w:name="_Toc129243125"/>
      <w:r>
        <w:rPr>
          <w:rFonts w:eastAsia="Calibri"/>
          <w:b/>
          <w:szCs w:val="22"/>
          <w:lang w:val="lt-LT"/>
        </w:rPr>
        <w:t>10.</w:t>
      </w:r>
      <w:r>
        <w:rPr>
          <w:rFonts w:eastAsia="Calibri"/>
          <w:b/>
          <w:szCs w:val="22"/>
          <w:lang w:val="lt-LT"/>
        </w:rPr>
        <w:tab/>
        <w:t>TEKSTO PERŽIŪROS DATA</w:t>
      </w:r>
      <w:bookmarkEnd w:id="59"/>
      <w:bookmarkEnd w:id="60"/>
    </w:p>
    <w:p w14:paraId="381FC043" w14:textId="77777777" w:rsidR="008F33AE" w:rsidRDefault="008F33AE">
      <w:pPr>
        <w:widowControl w:val="0"/>
        <w:tabs>
          <w:tab w:val="left" w:pos="1250"/>
          <w:tab w:val="left" w:pos="2160"/>
        </w:tabs>
        <w:rPr>
          <w:rFonts w:eastAsia="Calibri"/>
          <w:iCs/>
          <w:szCs w:val="22"/>
          <w:lang w:val="lt-LT" w:eastAsia="lt-LT"/>
        </w:rPr>
      </w:pPr>
    </w:p>
    <w:p w14:paraId="351FA6E1" w14:textId="14F18B74" w:rsidR="008F33AE" w:rsidRDefault="00010B2D">
      <w:pPr>
        <w:widowControl w:val="0"/>
        <w:ind w:left="567" w:hanging="567"/>
        <w:outlineLvl w:val="1"/>
        <w:rPr>
          <w:szCs w:val="22"/>
          <w:lang w:val="lt-LT" w:eastAsia="x-none"/>
        </w:rPr>
      </w:pPr>
      <w:r>
        <w:rPr>
          <w:szCs w:val="22"/>
          <w:lang w:val="lt-LT" w:eastAsia="x-none"/>
        </w:rPr>
        <w:t>2025 m. balandžio 10 d.</w:t>
      </w:r>
    </w:p>
    <w:p w14:paraId="4E1B4F0E" w14:textId="77777777" w:rsidR="008F33AE" w:rsidRDefault="008F33AE">
      <w:pPr>
        <w:widowControl w:val="0"/>
        <w:tabs>
          <w:tab w:val="left" w:pos="1250"/>
          <w:tab w:val="left" w:pos="2160"/>
        </w:tabs>
        <w:rPr>
          <w:rFonts w:eastAsia="Calibri"/>
          <w:iCs/>
          <w:szCs w:val="22"/>
          <w:lang w:val="lt-LT" w:eastAsia="lt-LT"/>
        </w:rPr>
      </w:pPr>
    </w:p>
    <w:p w14:paraId="08B4A7CD" w14:textId="018A06C6" w:rsidR="008F33AE" w:rsidRDefault="00BE6BA7">
      <w:pPr>
        <w:widowControl w:val="0"/>
        <w:numPr>
          <w:ilvl w:val="12"/>
          <w:numId w:val="0"/>
        </w:numPr>
        <w:tabs>
          <w:tab w:val="left" w:pos="8505"/>
        </w:tabs>
        <w:ind w:right="-2"/>
        <w:rPr>
          <w:szCs w:val="22"/>
          <w:lang w:val="lt-LT"/>
        </w:rPr>
      </w:pPr>
      <w:r>
        <w:rPr>
          <w:szCs w:val="22"/>
          <w:lang w:val="lt-LT"/>
        </w:rPr>
        <w:t xml:space="preserve">Išsami informacija apie šį vaistinį preparatą pateikiama Valstybinės vaistų kontrolės tarnybos prie Lietuvos Respublikos sveikatos apsaugos ministerijos tinklalapyje </w:t>
      </w:r>
      <w:hyperlink r:id="rId8" w:history="1">
        <w:r>
          <w:rPr>
            <w:rStyle w:val="Hipersaitas"/>
            <w:rFonts w:eastAsia="Verdana"/>
            <w:szCs w:val="22"/>
            <w:lang w:eastAsia="lt-LT"/>
          </w:rPr>
          <w:t>https://vvkt.lrv.lt/lt/</w:t>
        </w:r>
      </w:hyperlink>
      <w:r>
        <w:rPr>
          <w:rStyle w:val="Hipersaitas"/>
          <w:rFonts w:eastAsia="Verdana"/>
          <w:szCs w:val="22"/>
          <w:lang w:eastAsia="lt-LT"/>
        </w:rPr>
        <w:t>.</w:t>
      </w:r>
    </w:p>
    <w:p w14:paraId="1596238A" w14:textId="77777777" w:rsidR="008F33AE" w:rsidRDefault="008F33AE">
      <w:pPr>
        <w:widowControl w:val="0"/>
        <w:tabs>
          <w:tab w:val="left" w:pos="1250"/>
          <w:tab w:val="left" w:pos="2160"/>
        </w:tabs>
        <w:rPr>
          <w:rFonts w:eastAsia="Calibri"/>
          <w:iCs/>
          <w:szCs w:val="22"/>
          <w:lang w:val="lt-LT" w:eastAsia="lt-LT"/>
        </w:rPr>
      </w:pPr>
    </w:p>
    <w:p w14:paraId="3BDE2439" w14:textId="77777777" w:rsidR="008F33AE" w:rsidRDefault="008F33AE">
      <w:pPr>
        <w:widowControl w:val="0"/>
        <w:tabs>
          <w:tab w:val="left" w:pos="1250"/>
          <w:tab w:val="left" w:pos="2160"/>
        </w:tabs>
        <w:rPr>
          <w:rFonts w:eastAsia="Calibri"/>
          <w:iCs/>
          <w:szCs w:val="22"/>
          <w:lang w:val="lt-LT" w:eastAsia="lt-LT"/>
        </w:rPr>
      </w:pPr>
    </w:p>
    <w:p w14:paraId="5420764C" w14:textId="77777777" w:rsidR="008F33AE" w:rsidRDefault="008F33AE">
      <w:pPr>
        <w:widowControl w:val="0"/>
        <w:tabs>
          <w:tab w:val="left" w:pos="1250"/>
          <w:tab w:val="left" w:pos="2160"/>
        </w:tabs>
        <w:rPr>
          <w:rFonts w:eastAsia="Calibri"/>
          <w:iCs/>
          <w:szCs w:val="22"/>
          <w:lang w:val="lt-LT" w:eastAsia="lt-LT"/>
        </w:rPr>
      </w:pPr>
    </w:p>
    <w:p w14:paraId="7C672868" w14:textId="77777777" w:rsidR="008F33AE" w:rsidRDefault="008F33AE">
      <w:pPr>
        <w:widowControl w:val="0"/>
        <w:tabs>
          <w:tab w:val="left" w:pos="1250"/>
          <w:tab w:val="left" w:pos="2160"/>
        </w:tabs>
        <w:rPr>
          <w:rFonts w:eastAsia="Calibri"/>
          <w:iCs/>
          <w:szCs w:val="22"/>
          <w:lang w:val="lt-LT" w:eastAsia="lt-LT"/>
        </w:rPr>
      </w:pPr>
    </w:p>
    <w:p w14:paraId="1C862614" w14:textId="77777777" w:rsidR="008F33AE" w:rsidRDefault="008F33AE">
      <w:pPr>
        <w:widowControl w:val="0"/>
        <w:tabs>
          <w:tab w:val="left" w:pos="1250"/>
          <w:tab w:val="left" w:pos="2160"/>
        </w:tabs>
        <w:rPr>
          <w:rFonts w:eastAsia="Calibri"/>
          <w:iCs/>
          <w:szCs w:val="22"/>
          <w:lang w:val="lt-LT" w:eastAsia="lt-LT"/>
        </w:rPr>
      </w:pPr>
    </w:p>
    <w:p w14:paraId="616F9053" w14:textId="77777777" w:rsidR="008F33AE" w:rsidRDefault="008F33AE">
      <w:pPr>
        <w:widowControl w:val="0"/>
        <w:tabs>
          <w:tab w:val="left" w:pos="1250"/>
          <w:tab w:val="left" w:pos="2160"/>
        </w:tabs>
        <w:rPr>
          <w:rFonts w:eastAsia="Calibri"/>
          <w:iCs/>
          <w:szCs w:val="22"/>
          <w:lang w:val="lt-LT" w:eastAsia="lt-LT"/>
        </w:rPr>
      </w:pPr>
    </w:p>
    <w:p w14:paraId="1000AFCC" w14:textId="77777777" w:rsidR="008F33AE" w:rsidRDefault="008F33AE">
      <w:pPr>
        <w:widowControl w:val="0"/>
        <w:tabs>
          <w:tab w:val="left" w:pos="1250"/>
          <w:tab w:val="left" w:pos="2160"/>
        </w:tabs>
        <w:rPr>
          <w:rFonts w:eastAsia="Calibri"/>
          <w:iCs/>
          <w:szCs w:val="22"/>
          <w:lang w:val="lt-LT" w:eastAsia="lt-LT"/>
        </w:rPr>
      </w:pPr>
    </w:p>
    <w:p w14:paraId="0564F151" w14:textId="77777777" w:rsidR="008F33AE" w:rsidRDefault="008F33AE">
      <w:pPr>
        <w:widowControl w:val="0"/>
        <w:tabs>
          <w:tab w:val="left" w:pos="1250"/>
          <w:tab w:val="left" w:pos="2160"/>
        </w:tabs>
        <w:rPr>
          <w:rFonts w:eastAsia="Calibri"/>
          <w:iCs/>
          <w:szCs w:val="22"/>
          <w:lang w:val="lt-LT" w:eastAsia="lt-LT"/>
        </w:rPr>
      </w:pPr>
    </w:p>
    <w:p w14:paraId="0C8A597D" w14:textId="77777777" w:rsidR="008F33AE" w:rsidRDefault="008F33AE">
      <w:pPr>
        <w:widowControl w:val="0"/>
        <w:tabs>
          <w:tab w:val="left" w:pos="1250"/>
          <w:tab w:val="left" w:pos="2160"/>
        </w:tabs>
        <w:rPr>
          <w:rFonts w:eastAsia="Calibri"/>
          <w:iCs/>
          <w:szCs w:val="22"/>
          <w:lang w:val="lt-LT" w:eastAsia="lt-LT"/>
        </w:rPr>
      </w:pPr>
    </w:p>
    <w:p w14:paraId="3297D891" w14:textId="77777777" w:rsidR="008F33AE" w:rsidRDefault="008F33AE">
      <w:pPr>
        <w:widowControl w:val="0"/>
        <w:tabs>
          <w:tab w:val="left" w:pos="1250"/>
          <w:tab w:val="left" w:pos="2160"/>
        </w:tabs>
        <w:rPr>
          <w:rFonts w:eastAsia="Calibri"/>
          <w:iCs/>
          <w:szCs w:val="22"/>
          <w:lang w:val="lt-LT" w:eastAsia="lt-LT"/>
        </w:rPr>
      </w:pPr>
    </w:p>
    <w:p w14:paraId="065C0972" w14:textId="77777777" w:rsidR="008F33AE" w:rsidRDefault="008F33AE">
      <w:pPr>
        <w:widowControl w:val="0"/>
        <w:tabs>
          <w:tab w:val="left" w:pos="1250"/>
          <w:tab w:val="left" w:pos="2160"/>
        </w:tabs>
        <w:rPr>
          <w:rFonts w:eastAsia="Calibri"/>
          <w:iCs/>
          <w:szCs w:val="22"/>
          <w:lang w:val="lt-LT" w:eastAsia="lt-LT"/>
        </w:rPr>
      </w:pPr>
    </w:p>
    <w:p w14:paraId="13E31AEE" w14:textId="77777777" w:rsidR="008F33AE" w:rsidRDefault="008F33AE">
      <w:pPr>
        <w:widowControl w:val="0"/>
        <w:tabs>
          <w:tab w:val="left" w:pos="1250"/>
          <w:tab w:val="left" w:pos="2160"/>
        </w:tabs>
        <w:rPr>
          <w:rFonts w:eastAsia="Calibri"/>
          <w:iCs/>
          <w:szCs w:val="22"/>
          <w:lang w:val="lt-LT" w:eastAsia="lt-LT"/>
        </w:rPr>
      </w:pPr>
    </w:p>
    <w:p w14:paraId="0A8CDF00" w14:textId="77777777" w:rsidR="008F33AE" w:rsidRDefault="008F33AE">
      <w:pPr>
        <w:widowControl w:val="0"/>
        <w:tabs>
          <w:tab w:val="left" w:pos="1250"/>
          <w:tab w:val="left" w:pos="2160"/>
        </w:tabs>
        <w:rPr>
          <w:rFonts w:eastAsia="Calibri"/>
          <w:iCs/>
          <w:szCs w:val="22"/>
          <w:lang w:val="lt-LT" w:eastAsia="lt-LT"/>
        </w:rPr>
      </w:pPr>
    </w:p>
    <w:p w14:paraId="5953C1DD" w14:textId="77777777" w:rsidR="008F33AE" w:rsidRDefault="008F33AE">
      <w:pPr>
        <w:widowControl w:val="0"/>
        <w:tabs>
          <w:tab w:val="left" w:pos="1250"/>
          <w:tab w:val="left" w:pos="2160"/>
        </w:tabs>
        <w:rPr>
          <w:rFonts w:eastAsia="Calibri"/>
          <w:iCs/>
          <w:szCs w:val="22"/>
          <w:lang w:val="lt-LT" w:eastAsia="lt-LT"/>
        </w:rPr>
      </w:pPr>
    </w:p>
    <w:p w14:paraId="7D412455" w14:textId="77777777" w:rsidR="008F33AE" w:rsidRDefault="008F33AE">
      <w:pPr>
        <w:widowControl w:val="0"/>
        <w:tabs>
          <w:tab w:val="left" w:pos="1250"/>
          <w:tab w:val="left" w:pos="2160"/>
        </w:tabs>
        <w:rPr>
          <w:rFonts w:eastAsia="Calibri"/>
          <w:iCs/>
          <w:szCs w:val="22"/>
          <w:lang w:val="lt-LT" w:eastAsia="lt-LT"/>
        </w:rPr>
      </w:pPr>
    </w:p>
    <w:p w14:paraId="471BC40B" w14:textId="77777777" w:rsidR="008F33AE" w:rsidRDefault="008F33AE">
      <w:pPr>
        <w:widowControl w:val="0"/>
        <w:tabs>
          <w:tab w:val="left" w:pos="1250"/>
          <w:tab w:val="left" w:pos="2160"/>
        </w:tabs>
        <w:rPr>
          <w:rFonts w:eastAsia="Calibri"/>
          <w:iCs/>
          <w:szCs w:val="22"/>
          <w:lang w:val="lt-LT" w:eastAsia="lt-LT"/>
        </w:rPr>
      </w:pPr>
    </w:p>
    <w:p w14:paraId="0F3CBAE2" w14:textId="77777777" w:rsidR="008F33AE" w:rsidRDefault="008F33AE">
      <w:pPr>
        <w:widowControl w:val="0"/>
        <w:tabs>
          <w:tab w:val="left" w:pos="1250"/>
          <w:tab w:val="left" w:pos="2160"/>
        </w:tabs>
        <w:rPr>
          <w:rFonts w:eastAsia="Calibri"/>
          <w:iCs/>
          <w:szCs w:val="22"/>
          <w:lang w:val="lt-LT" w:eastAsia="lt-LT"/>
        </w:rPr>
      </w:pPr>
    </w:p>
    <w:p w14:paraId="27DA1E42" w14:textId="77777777" w:rsidR="008F33AE" w:rsidRDefault="008F33AE">
      <w:pPr>
        <w:widowControl w:val="0"/>
        <w:tabs>
          <w:tab w:val="left" w:pos="1250"/>
          <w:tab w:val="left" w:pos="2160"/>
        </w:tabs>
        <w:rPr>
          <w:rFonts w:eastAsia="Calibri"/>
          <w:iCs/>
          <w:szCs w:val="22"/>
          <w:lang w:val="lt-LT" w:eastAsia="lt-LT"/>
        </w:rPr>
      </w:pPr>
    </w:p>
    <w:p w14:paraId="75C79F9E" w14:textId="77777777" w:rsidR="008F33AE" w:rsidRDefault="008F33AE">
      <w:pPr>
        <w:widowControl w:val="0"/>
        <w:tabs>
          <w:tab w:val="left" w:pos="1250"/>
          <w:tab w:val="left" w:pos="2160"/>
        </w:tabs>
        <w:rPr>
          <w:rFonts w:eastAsia="Calibri"/>
          <w:iCs/>
          <w:szCs w:val="22"/>
          <w:lang w:val="lt-LT" w:eastAsia="lt-LT"/>
        </w:rPr>
      </w:pPr>
    </w:p>
    <w:p w14:paraId="064361D8" w14:textId="77777777" w:rsidR="008F33AE" w:rsidRDefault="008F33AE">
      <w:pPr>
        <w:widowControl w:val="0"/>
        <w:ind w:left="567" w:hanging="567"/>
        <w:jc w:val="center"/>
        <w:outlineLvl w:val="0"/>
        <w:rPr>
          <w:b/>
          <w:caps/>
          <w:szCs w:val="22"/>
          <w:lang w:val="lt-LT" w:eastAsia="en-GB"/>
        </w:rPr>
      </w:pPr>
      <w:bookmarkStart w:id="61" w:name="_Toc129243253"/>
      <w:bookmarkStart w:id="62" w:name="_Toc129243128"/>
    </w:p>
    <w:p w14:paraId="620D4F3E" w14:textId="77777777" w:rsidR="008F33AE" w:rsidRDefault="008F33AE">
      <w:pPr>
        <w:widowControl w:val="0"/>
        <w:ind w:left="567" w:hanging="567"/>
        <w:jc w:val="center"/>
        <w:outlineLvl w:val="0"/>
        <w:rPr>
          <w:b/>
          <w:caps/>
          <w:szCs w:val="22"/>
          <w:lang w:val="lt-LT" w:eastAsia="en-GB"/>
        </w:rPr>
      </w:pPr>
    </w:p>
    <w:p w14:paraId="33A5EB12" w14:textId="77777777" w:rsidR="008F33AE" w:rsidRDefault="008F33AE">
      <w:pPr>
        <w:widowControl w:val="0"/>
        <w:ind w:left="567" w:hanging="567"/>
        <w:jc w:val="center"/>
        <w:outlineLvl w:val="0"/>
        <w:rPr>
          <w:b/>
          <w:caps/>
          <w:szCs w:val="22"/>
          <w:lang w:val="lt-LT" w:eastAsia="en-GB"/>
        </w:rPr>
      </w:pPr>
    </w:p>
    <w:p w14:paraId="7F37DA71" w14:textId="77777777" w:rsidR="008F33AE" w:rsidRDefault="008F33AE">
      <w:pPr>
        <w:widowControl w:val="0"/>
        <w:ind w:left="567" w:hanging="567"/>
        <w:jc w:val="center"/>
        <w:outlineLvl w:val="0"/>
        <w:rPr>
          <w:b/>
          <w:caps/>
          <w:szCs w:val="22"/>
          <w:lang w:val="lt-LT" w:eastAsia="en-GB"/>
        </w:rPr>
      </w:pPr>
    </w:p>
    <w:p w14:paraId="1CC41724" w14:textId="77777777" w:rsidR="008F33AE" w:rsidRDefault="008F33AE">
      <w:pPr>
        <w:widowControl w:val="0"/>
        <w:ind w:left="567" w:hanging="567"/>
        <w:jc w:val="center"/>
        <w:outlineLvl w:val="0"/>
        <w:rPr>
          <w:b/>
          <w:caps/>
          <w:szCs w:val="22"/>
          <w:lang w:val="lt-LT" w:eastAsia="en-GB"/>
        </w:rPr>
      </w:pPr>
    </w:p>
    <w:p w14:paraId="29B87DBF" w14:textId="77777777" w:rsidR="008F33AE" w:rsidRDefault="008F33AE">
      <w:pPr>
        <w:widowControl w:val="0"/>
        <w:ind w:left="567" w:hanging="567"/>
        <w:jc w:val="center"/>
        <w:outlineLvl w:val="0"/>
        <w:rPr>
          <w:b/>
          <w:caps/>
          <w:szCs w:val="22"/>
          <w:lang w:val="lt-LT" w:eastAsia="en-GB"/>
        </w:rPr>
      </w:pPr>
    </w:p>
    <w:p w14:paraId="25BCCEAC" w14:textId="77777777" w:rsidR="008F33AE" w:rsidRDefault="008F33AE">
      <w:pPr>
        <w:widowControl w:val="0"/>
        <w:ind w:left="567" w:hanging="567"/>
        <w:jc w:val="center"/>
        <w:outlineLvl w:val="0"/>
        <w:rPr>
          <w:b/>
          <w:caps/>
          <w:szCs w:val="22"/>
          <w:lang w:val="lt-LT" w:eastAsia="en-GB"/>
        </w:rPr>
      </w:pPr>
    </w:p>
    <w:p w14:paraId="57515E7F" w14:textId="77777777" w:rsidR="008F33AE" w:rsidRDefault="008F33AE">
      <w:pPr>
        <w:widowControl w:val="0"/>
        <w:ind w:left="567" w:hanging="567"/>
        <w:jc w:val="center"/>
        <w:outlineLvl w:val="0"/>
        <w:rPr>
          <w:b/>
          <w:caps/>
          <w:szCs w:val="22"/>
          <w:lang w:val="lt-LT" w:eastAsia="en-GB"/>
        </w:rPr>
      </w:pPr>
    </w:p>
    <w:p w14:paraId="67A308F3" w14:textId="77777777" w:rsidR="008F33AE" w:rsidRDefault="008F33AE">
      <w:pPr>
        <w:widowControl w:val="0"/>
        <w:ind w:left="567" w:hanging="567"/>
        <w:jc w:val="center"/>
        <w:outlineLvl w:val="0"/>
        <w:rPr>
          <w:b/>
          <w:caps/>
          <w:szCs w:val="22"/>
          <w:lang w:val="lt-LT" w:eastAsia="en-GB"/>
        </w:rPr>
      </w:pPr>
    </w:p>
    <w:p w14:paraId="749B31CF" w14:textId="77777777" w:rsidR="008F33AE" w:rsidRDefault="008F33AE">
      <w:pPr>
        <w:widowControl w:val="0"/>
        <w:ind w:left="567" w:hanging="567"/>
        <w:jc w:val="center"/>
        <w:outlineLvl w:val="0"/>
        <w:rPr>
          <w:b/>
          <w:caps/>
          <w:szCs w:val="22"/>
          <w:lang w:val="lt-LT" w:eastAsia="en-GB"/>
        </w:rPr>
      </w:pPr>
    </w:p>
    <w:p w14:paraId="00D2C2BF" w14:textId="77777777" w:rsidR="008F33AE" w:rsidRDefault="008F33AE">
      <w:pPr>
        <w:widowControl w:val="0"/>
        <w:ind w:left="567" w:hanging="567"/>
        <w:jc w:val="center"/>
        <w:outlineLvl w:val="0"/>
        <w:rPr>
          <w:b/>
          <w:caps/>
          <w:szCs w:val="22"/>
          <w:lang w:val="lt-LT" w:eastAsia="en-GB"/>
        </w:rPr>
      </w:pPr>
    </w:p>
    <w:p w14:paraId="3085C645" w14:textId="77777777" w:rsidR="008F33AE" w:rsidRDefault="008F33AE">
      <w:pPr>
        <w:widowControl w:val="0"/>
        <w:ind w:left="567" w:hanging="567"/>
        <w:jc w:val="center"/>
        <w:outlineLvl w:val="0"/>
        <w:rPr>
          <w:b/>
          <w:caps/>
          <w:szCs w:val="22"/>
          <w:lang w:val="lt-LT" w:eastAsia="en-GB"/>
        </w:rPr>
      </w:pPr>
    </w:p>
    <w:p w14:paraId="17141757" w14:textId="77777777" w:rsidR="008F33AE" w:rsidRDefault="00BE6BA7" w:rsidP="00340D99">
      <w:pPr>
        <w:widowControl w:val="0"/>
        <w:ind w:left="567" w:hanging="567"/>
        <w:jc w:val="center"/>
        <w:outlineLvl w:val="0"/>
        <w:rPr>
          <w:b/>
          <w:caps/>
          <w:szCs w:val="22"/>
          <w:lang w:val="lt-LT" w:eastAsia="en-GB"/>
        </w:rPr>
      </w:pPr>
      <w:r>
        <w:rPr>
          <w:b/>
          <w:caps/>
          <w:szCs w:val="22"/>
          <w:lang w:val="lt-LT" w:eastAsia="en-GB"/>
        </w:rPr>
        <w:t>II PRIEDAS</w:t>
      </w:r>
      <w:bookmarkEnd w:id="61"/>
      <w:bookmarkEnd w:id="62"/>
    </w:p>
    <w:p w14:paraId="78D03483" w14:textId="77777777" w:rsidR="008F33AE" w:rsidRDefault="008F33AE" w:rsidP="00340D99">
      <w:pPr>
        <w:widowControl w:val="0"/>
        <w:ind w:left="567" w:hanging="567"/>
        <w:jc w:val="center"/>
        <w:outlineLvl w:val="0"/>
        <w:rPr>
          <w:b/>
          <w:caps/>
          <w:szCs w:val="22"/>
          <w:lang w:val="lt-LT" w:eastAsia="en-GB"/>
        </w:rPr>
      </w:pPr>
    </w:p>
    <w:p w14:paraId="667B8E38" w14:textId="77777777" w:rsidR="008F33AE" w:rsidRDefault="00BE6BA7" w:rsidP="00340D99">
      <w:pPr>
        <w:widowControl w:val="0"/>
        <w:ind w:left="567" w:hanging="567"/>
        <w:jc w:val="center"/>
        <w:outlineLvl w:val="0"/>
        <w:rPr>
          <w:b/>
          <w:caps/>
          <w:szCs w:val="22"/>
          <w:lang w:val="lt-LT" w:eastAsia="en-GB"/>
        </w:rPr>
      </w:pPr>
      <w:r>
        <w:rPr>
          <w:b/>
          <w:caps/>
          <w:szCs w:val="22"/>
          <w:lang w:val="lt-LT" w:eastAsia="en-GB"/>
        </w:rPr>
        <w:t>RegistracijOS SĄLYGOS</w:t>
      </w:r>
    </w:p>
    <w:p w14:paraId="2D0BEFE8" w14:textId="77777777" w:rsidR="008F33AE" w:rsidRDefault="008F33AE" w:rsidP="005B14CB">
      <w:pPr>
        <w:widowControl w:val="0"/>
        <w:tabs>
          <w:tab w:val="left" w:pos="1250"/>
          <w:tab w:val="left" w:pos="2160"/>
        </w:tabs>
        <w:jc w:val="center"/>
        <w:rPr>
          <w:rFonts w:eastAsia="Calibri"/>
          <w:iCs/>
          <w:szCs w:val="22"/>
          <w:lang w:val="lt-LT" w:eastAsia="lt-LT"/>
        </w:rPr>
      </w:pPr>
    </w:p>
    <w:p w14:paraId="3DFF70E5" w14:textId="77777777" w:rsidR="008F33AE" w:rsidRDefault="00BE6BA7" w:rsidP="005B14CB">
      <w:pPr>
        <w:widowControl w:val="0"/>
        <w:tabs>
          <w:tab w:val="left" w:pos="1250"/>
          <w:tab w:val="left" w:pos="2160"/>
        </w:tabs>
        <w:jc w:val="center"/>
        <w:rPr>
          <w:rFonts w:eastAsia="Calibri"/>
          <w:b/>
          <w:iCs/>
          <w:szCs w:val="22"/>
          <w:lang w:val="lt-LT"/>
        </w:rPr>
      </w:pPr>
      <w:r>
        <w:rPr>
          <w:rFonts w:eastAsia="Calibri"/>
          <w:b/>
          <w:iCs/>
          <w:szCs w:val="22"/>
          <w:lang w:val="lt-LT"/>
        </w:rPr>
        <w:t>A.</w:t>
      </w:r>
      <w:r>
        <w:rPr>
          <w:rFonts w:eastAsia="Calibri"/>
          <w:b/>
          <w:iCs/>
          <w:szCs w:val="22"/>
          <w:lang w:val="lt-LT"/>
        </w:rPr>
        <w:tab/>
        <w:t>GAMINTOJAS, ATSAKINGAS UŽ SERIJŲ IŠLEIDIMĄ</w:t>
      </w:r>
    </w:p>
    <w:p w14:paraId="0B9AE453" w14:textId="77777777" w:rsidR="008F33AE" w:rsidRDefault="008F33AE" w:rsidP="005B14CB">
      <w:pPr>
        <w:widowControl w:val="0"/>
        <w:tabs>
          <w:tab w:val="left" w:pos="1250"/>
          <w:tab w:val="left" w:pos="2160"/>
        </w:tabs>
        <w:jc w:val="center"/>
        <w:rPr>
          <w:rFonts w:eastAsia="Calibri"/>
          <w:iCs/>
          <w:szCs w:val="22"/>
          <w:lang w:val="lt-LT" w:eastAsia="lt-LT"/>
        </w:rPr>
      </w:pPr>
    </w:p>
    <w:p w14:paraId="5036038B" w14:textId="77777777" w:rsidR="008F33AE" w:rsidRDefault="00BE6BA7" w:rsidP="005B14CB">
      <w:pPr>
        <w:widowControl w:val="0"/>
        <w:tabs>
          <w:tab w:val="left" w:pos="1250"/>
          <w:tab w:val="left" w:pos="2160"/>
        </w:tabs>
        <w:jc w:val="center"/>
        <w:rPr>
          <w:rFonts w:eastAsia="Calibri"/>
          <w:b/>
          <w:iCs/>
          <w:szCs w:val="22"/>
          <w:lang w:val="lt-LT"/>
        </w:rPr>
      </w:pPr>
      <w:r>
        <w:rPr>
          <w:rFonts w:eastAsia="Calibri"/>
          <w:b/>
          <w:iCs/>
          <w:szCs w:val="22"/>
          <w:lang w:val="lt-LT"/>
        </w:rPr>
        <w:t>B.</w:t>
      </w:r>
      <w:r>
        <w:rPr>
          <w:rFonts w:eastAsia="Calibri"/>
          <w:b/>
          <w:iCs/>
          <w:szCs w:val="22"/>
          <w:lang w:val="lt-LT"/>
        </w:rPr>
        <w:tab/>
        <w:t>TIEKIMO IR VARTOJIMO SĄLYGOS AR APRIBOJIMAI</w:t>
      </w:r>
    </w:p>
    <w:p w14:paraId="4332B899" w14:textId="77777777" w:rsidR="008F33AE" w:rsidRDefault="008F33AE" w:rsidP="005B14CB">
      <w:pPr>
        <w:widowControl w:val="0"/>
        <w:tabs>
          <w:tab w:val="left" w:pos="1250"/>
          <w:tab w:val="left" w:pos="2160"/>
        </w:tabs>
        <w:jc w:val="center"/>
        <w:rPr>
          <w:rFonts w:eastAsia="Calibri"/>
          <w:iCs/>
          <w:szCs w:val="22"/>
          <w:lang w:val="lt-LT" w:eastAsia="lt-LT"/>
        </w:rPr>
      </w:pPr>
    </w:p>
    <w:p w14:paraId="0BE09BE7" w14:textId="77777777" w:rsidR="008F33AE" w:rsidRDefault="00BE6BA7" w:rsidP="009C7F94">
      <w:pPr>
        <w:widowControl w:val="0"/>
        <w:tabs>
          <w:tab w:val="clear" w:pos="567"/>
          <w:tab w:val="left" w:pos="0"/>
        </w:tabs>
        <w:outlineLvl w:val="1"/>
        <w:rPr>
          <w:rFonts w:eastAsia="Calibri"/>
          <w:b/>
          <w:szCs w:val="22"/>
          <w:lang w:val="lt-LT"/>
        </w:rPr>
      </w:pPr>
      <w:r>
        <w:rPr>
          <w:rFonts w:eastAsia="Calibri"/>
          <w:szCs w:val="22"/>
          <w:lang w:val="lt-LT"/>
        </w:rPr>
        <w:br w:type="page"/>
      </w:r>
      <w:r>
        <w:rPr>
          <w:rFonts w:eastAsia="Calibri"/>
          <w:b/>
          <w:szCs w:val="22"/>
          <w:lang w:val="lt-LT"/>
        </w:rPr>
        <w:lastRenderedPageBreak/>
        <w:t>A.</w:t>
      </w:r>
      <w:r>
        <w:rPr>
          <w:rFonts w:eastAsia="Calibri"/>
          <w:b/>
          <w:szCs w:val="22"/>
          <w:lang w:val="lt-LT"/>
        </w:rPr>
        <w:tab/>
        <w:t>GAMINTOJAS, ATSAKINGAS UŽ SERIJŲ IŠLEIDIMĄ</w:t>
      </w:r>
    </w:p>
    <w:p w14:paraId="42C9A9FC" w14:textId="77777777" w:rsidR="008F33AE" w:rsidRDefault="008F33AE">
      <w:pPr>
        <w:widowControl w:val="0"/>
        <w:tabs>
          <w:tab w:val="left" w:pos="1250"/>
          <w:tab w:val="left" w:pos="2160"/>
        </w:tabs>
        <w:rPr>
          <w:rFonts w:eastAsia="Calibri"/>
          <w:iCs/>
          <w:szCs w:val="22"/>
          <w:u w:val="single"/>
          <w:lang w:val="lt-LT"/>
        </w:rPr>
      </w:pPr>
    </w:p>
    <w:p w14:paraId="4D8B03CF" w14:textId="77777777" w:rsidR="008F33AE" w:rsidRDefault="00BE6BA7">
      <w:pPr>
        <w:widowControl w:val="0"/>
        <w:tabs>
          <w:tab w:val="left" w:pos="1250"/>
          <w:tab w:val="left" w:pos="2160"/>
        </w:tabs>
        <w:rPr>
          <w:rFonts w:eastAsia="Calibri"/>
          <w:iCs/>
          <w:szCs w:val="22"/>
          <w:u w:val="single"/>
          <w:lang w:val="lt-LT"/>
        </w:rPr>
      </w:pPr>
      <w:r>
        <w:rPr>
          <w:rFonts w:eastAsia="Calibri"/>
          <w:iCs/>
          <w:szCs w:val="22"/>
          <w:u w:val="single"/>
          <w:lang w:val="lt-LT"/>
        </w:rPr>
        <w:t>Gamintojo (-ų), atsakingo (-ų) už serijų išleidimą, pavadinimas (-ai) ir adresas (-ai)</w:t>
      </w:r>
    </w:p>
    <w:p w14:paraId="691DFF2D" w14:textId="77777777" w:rsidR="008F33AE" w:rsidRDefault="008F33AE">
      <w:pPr>
        <w:widowControl w:val="0"/>
        <w:tabs>
          <w:tab w:val="left" w:pos="1250"/>
          <w:tab w:val="left" w:pos="2160"/>
        </w:tabs>
        <w:rPr>
          <w:rFonts w:eastAsia="Calibri"/>
          <w:iCs/>
          <w:szCs w:val="22"/>
          <w:lang w:val="lt-LT" w:eastAsia="lt-LT"/>
        </w:rPr>
      </w:pPr>
    </w:p>
    <w:p w14:paraId="3ED35F8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KRKA, d.d., Novo mesto, Šmarješka cesta 6, 8501 Novo mesto, Slovėnija</w:t>
      </w:r>
    </w:p>
    <w:p w14:paraId="4E049363" w14:textId="77777777" w:rsidR="008F33AE" w:rsidRDefault="008F33AE">
      <w:pPr>
        <w:widowControl w:val="0"/>
        <w:tabs>
          <w:tab w:val="left" w:pos="1250"/>
          <w:tab w:val="left" w:pos="2160"/>
        </w:tabs>
        <w:rPr>
          <w:rFonts w:eastAsia="Calibri"/>
          <w:iCs/>
          <w:szCs w:val="22"/>
          <w:lang w:val="lt-LT" w:eastAsia="lt-LT"/>
        </w:rPr>
      </w:pPr>
    </w:p>
    <w:p w14:paraId="20971289" w14:textId="77777777" w:rsidR="008F33AE" w:rsidRDefault="008F33AE">
      <w:pPr>
        <w:widowControl w:val="0"/>
        <w:tabs>
          <w:tab w:val="left" w:pos="1250"/>
          <w:tab w:val="left" w:pos="2160"/>
        </w:tabs>
        <w:rPr>
          <w:rFonts w:eastAsia="Calibri"/>
          <w:iCs/>
          <w:szCs w:val="22"/>
          <w:lang w:val="lt-LT" w:eastAsia="lt-LT"/>
        </w:rPr>
      </w:pPr>
    </w:p>
    <w:p w14:paraId="5EAED5E1" w14:textId="77777777" w:rsidR="008F33AE" w:rsidRDefault="00BE6BA7">
      <w:pPr>
        <w:widowControl w:val="0"/>
        <w:ind w:left="567" w:hanging="567"/>
        <w:outlineLvl w:val="1"/>
        <w:rPr>
          <w:rFonts w:eastAsia="Calibri"/>
          <w:b/>
          <w:szCs w:val="22"/>
          <w:lang w:val="lt-LT"/>
        </w:rPr>
      </w:pPr>
      <w:bookmarkStart w:id="63" w:name="_Toc129243254"/>
      <w:bookmarkStart w:id="64" w:name="_Toc129243129"/>
      <w:r>
        <w:rPr>
          <w:rFonts w:eastAsia="Calibri"/>
          <w:b/>
          <w:szCs w:val="22"/>
          <w:lang w:val="lt-LT"/>
        </w:rPr>
        <w:t>B.</w:t>
      </w:r>
      <w:r>
        <w:rPr>
          <w:rFonts w:eastAsia="Calibri"/>
          <w:b/>
          <w:szCs w:val="22"/>
          <w:lang w:val="lt-LT"/>
        </w:rPr>
        <w:tab/>
      </w:r>
      <w:bookmarkStart w:id="65" w:name="_Toc129243255"/>
      <w:bookmarkStart w:id="66" w:name="_Toc129243130"/>
      <w:bookmarkEnd w:id="63"/>
      <w:bookmarkEnd w:id="64"/>
      <w:r>
        <w:rPr>
          <w:rFonts w:eastAsia="Calibri"/>
          <w:b/>
          <w:szCs w:val="22"/>
          <w:lang w:val="lt-LT"/>
        </w:rPr>
        <w:t>TIEKIMO IR VARTOJIMO SĄLYGOS AR APRIBOJIMAI</w:t>
      </w:r>
      <w:bookmarkEnd w:id="65"/>
      <w:bookmarkEnd w:id="66"/>
    </w:p>
    <w:p w14:paraId="744FF6D8" w14:textId="77777777" w:rsidR="008F33AE" w:rsidRDefault="008F33AE">
      <w:pPr>
        <w:widowControl w:val="0"/>
        <w:tabs>
          <w:tab w:val="left" w:pos="1250"/>
          <w:tab w:val="left" w:pos="2160"/>
        </w:tabs>
        <w:rPr>
          <w:rFonts w:eastAsia="Calibri"/>
          <w:iCs/>
          <w:szCs w:val="22"/>
          <w:lang w:val="lt-LT" w:eastAsia="lt-LT"/>
        </w:rPr>
      </w:pPr>
    </w:p>
    <w:p w14:paraId="3ABDC21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Receptinis vaistinis preparatas</w:t>
      </w:r>
    </w:p>
    <w:p w14:paraId="1CCADAEC" w14:textId="77777777" w:rsidR="008F33AE" w:rsidRDefault="008F33AE">
      <w:pPr>
        <w:widowControl w:val="0"/>
        <w:tabs>
          <w:tab w:val="left" w:pos="1250"/>
          <w:tab w:val="left" w:pos="2160"/>
        </w:tabs>
        <w:rPr>
          <w:rFonts w:eastAsia="Calibri"/>
          <w:iCs/>
          <w:szCs w:val="22"/>
          <w:lang w:val="lt-LT" w:eastAsia="lt-LT"/>
        </w:rPr>
      </w:pPr>
    </w:p>
    <w:p w14:paraId="2D3D53EC" w14:textId="77777777" w:rsidR="008F33AE" w:rsidRDefault="008F33AE">
      <w:pPr>
        <w:widowControl w:val="0"/>
        <w:tabs>
          <w:tab w:val="left" w:pos="1250"/>
          <w:tab w:val="left" w:pos="2160"/>
        </w:tabs>
        <w:rPr>
          <w:rFonts w:eastAsia="Calibri"/>
          <w:iCs/>
          <w:szCs w:val="22"/>
          <w:lang w:val="lt-LT" w:eastAsia="lt-LT"/>
        </w:rPr>
      </w:pPr>
    </w:p>
    <w:p w14:paraId="24C94374" w14:textId="77777777" w:rsidR="008F33AE" w:rsidRDefault="008F33AE">
      <w:pPr>
        <w:widowControl w:val="0"/>
        <w:tabs>
          <w:tab w:val="left" w:pos="1250"/>
          <w:tab w:val="left" w:pos="2160"/>
        </w:tabs>
        <w:rPr>
          <w:rFonts w:eastAsia="Calibri"/>
          <w:iCs/>
          <w:szCs w:val="22"/>
          <w:lang w:val="lt-LT" w:eastAsia="lt-LT"/>
        </w:rPr>
      </w:pPr>
    </w:p>
    <w:p w14:paraId="582D6DE4" w14:textId="77777777" w:rsidR="008F33AE" w:rsidRDefault="00BE6BA7">
      <w:pPr>
        <w:widowControl w:val="0"/>
        <w:tabs>
          <w:tab w:val="left" w:pos="1250"/>
          <w:tab w:val="left" w:pos="2160"/>
        </w:tabs>
        <w:rPr>
          <w:rFonts w:eastAsia="Calibri"/>
          <w:iCs/>
          <w:szCs w:val="22"/>
          <w:lang w:val="lt-LT" w:eastAsia="lt-LT"/>
        </w:rPr>
      </w:pPr>
      <w:r>
        <w:rPr>
          <w:rFonts w:eastAsia="Calibri"/>
          <w:szCs w:val="22"/>
          <w:lang w:val="lt-LT" w:eastAsia="lt-LT"/>
        </w:rPr>
        <w:br w:type="page"/>
      </w:r>
    </w:p>
    <w:p w14:paraId="61DD98DF" w14:textId="77777777" w:rsidR="008F33AE" w:rsidRDefault="008F33AE">
      <w:pPr>
        <w:widowControl w:val="0"/>
        <w:tabs>
          <w:tab w:val="left" w:pos="1250"/>
          <w:tab w:val="left" w:pos="2160"/>
        </w:tabs>
        <w:rPr>
          <w:rFonts w:eastAsia="Calibri"/>
          <w:iCs/>
          <w:szCs w:val="22"/>
          <w:lang w:val="lt-LT" w:eastAsia="lt-LT"/>
        </w:rPr>
      </w:pPr>
    </w:p>
    <w:p w14:paraId="0D3E8313" w14:textId="77777777" w:rsidR="008F33AE" w:rsidRDefault="008F33AE">
      <w:pPr>
        <w:widowControl w:val="0"/>
        <w:tabs>
          <w:tab w:val="left" w:pos="1250"/>
          <w:tab w:val="left" w:pos="2160"/>
        </w:tabs>
        <w:rPr>
          <w:rFonts w:eastAsia="Calibri"/>
          <w:iCs/>
          <w:szCs w:val="22"/>
          <w:lang w:val="lt-LT" w:eastAsia="lt-LT"/>
        </w:rPr>
      </w:pPr>
    </w:p>
    <w:p w14:paraId="32371E22" w14:textId="77777777" w:rsidR="008F33AE" w:rsidRDefault="008F33AE">
      <w:pPr>
        <w:widowControl w:val="0"/>
        <w:tabs>
          <w:tab w:val="left" w:pos="1250"/>
          <w:tab w:val="left" w:pos="2160"/>
        </w:tabs>
        <w:rPr>
          <w:rFonts w:eastAsia="Calibri"/>
          <w:iCs/>
          <w:szCs w:val="22"/>
          <w:lang w:val="lt-LT" w:eastAsia="lt-LT"/>
        </w:rPr>
      </w:pPr>
    </w:p>
    <w:p w14:paraId="078BDAF7" w14:textId="77777777" w:rsidR="008F33AE" w:rsidRDefault="008F33AE">
      <w:pPr>
        <w:widowControl w:val="0"/>
        <w:tabs>
          <w:tab w:val="left" w:pos="1250"/>
          <w:tab w:val="left" w:pos="2160"/>
        </w:tabs>
        <w:rPr>
          <w:rFonts w:eastAsia="Calibri"/>
          <w:iCs/>
          <w:szCs w:val="22"/>
          <w:lang w:val="lt-LT" w:eastAsia="lt-LT"/>
        </w:rPr>
      </w:pPr>
    </w:p>
    <w:p w14:paraId="1B5BFCB1" w14:textId="77777777" w:rsidR="008F33AE" w:rsidRDefault="008F33AE">
      <w:pPr>
        <w:widowControl w:val="0"/>
        <w:tabs>
          <w:tab w:val="left" w:pos="1250"/>
          <w:tab w:val="left" w:pos="2160"/>
        </w:tabs>
        <w:rPr>
          <w:rFonts w:eastAsia="Calibri"/>
          <w:iCs/>
          <w:szCs w:val="22"/>
          <w:lang w:val="lt-LT" w:eastAsia="lt-LT"/>
        </w:rPr>
      </w:pPr>
    </w:p>
    <w:p w14:paraId="32F9C64D" w14:textId="77777777" w:rsidR="008F33AE" w:rsidRDefault="008F33AE">
      <w:pPr>
        <w:widowControl w:val="0"/>
        <w:tabs>
          <w:tab w:val="left" w:pos="1250"/>
          <w:tab w:val="left" w:pos="2160"/>
        </w:tabs>
        <w:rPr>
          <w:rFonts w:eastAsia="Calibri"/>
          <w:iCs/>
          <w:szCs w:val="22"/>
          <w:lang w:val="lt-LT" w:eastAsia="lt-LT"/>
        </w:rPr>
      </w:pPr>
    </w:p>
    <w:p w14:paraId="33395410" w14:textId="77777777" w:rsidR="008F33AE" w:rsidRDefault="008F33AE">
      <w:pPr>
        <w:widowControl w:val="0"/>
        <w:tabs>
          <w:tab w:val="left" w:pos="1250"/>
          <w:tab w:val="left" w:pos="2160"/>
        </w:tabs>
        <w:rPr>
          <w:rFonts w:eastAsia="Calibri"/>
          <w:iCs/>
          <w:szCs w:val="22"/>
          <w:lang w:val="lt-LT" w:eastAsia="lt-LT"/>
        </w:rPr>
      </w:pPr>
    </w:p>
    <w:p w14:paraId="395AA65B" w14:textId="77777777" w:rsidR="008F33AE" w:rsidRDefault="008F33AE">
      <w:pPr>
        <w:widowControl w:val="0"/>
        <w:tabs>
          <w:tab w:val="left" w:pos="1250"/>
          <w:tab w:val="left" w:pos="2160"/>
        </w:tabs>
        <w:rPr>
          <w:rFonts w:eastAsia="Calibri"/>
          <w:iCs/>
          <w:szCs w:val="22"/>
          <w:lang w:val="lt-LT" w:eastAsia="lt-LT"/>
        </w:rPr>
      </w:pPr>
    </w:p>
    <w:p w14:paraId="65ACC1E7" w14:textId="77777777" w:rsidR="008F33AE" w:rsidRDefault="008F33AE">
      <w:pPr>
        <w:widowControl w:val="0"/>
        <w:tabs>
          <w:tab w:val="left" w:pos="1250"/>
          <w:tab w:val="left" w:pos="2160"/>
        </w:tabs>
        <w:rPr>
          <w:rFonts w:eastAsia="Calibri"/>
          <w:iCs/>
          <w:szCs w:val="22"/>
          <w:lang w:val="lt-LT" w:eastAsia="lt-LT"/>
        </w:rPr>
      </w:pPr>
    </w:p>
    <w:p w14:paraId="2F97BABF" w14:textId="77777777" w:rsidR="008F33AE" w:rsidRDefault="008F33AE">
      <w:pPr>
        <w:widowControl w:val="0"/>
        <w:tabs>
          <w:tab w:val="left" w:pos="1250"/>
          <w:tab w:val="left" w:pos="2160"/>
        </w:tabs>
        <w:rPr>
          <w:rFonts w:eastAsia="Calibri"/>
          <w:iCs/>
          <w:szCs w:val="22"/>
          <w:lang w:val="lt-LT" w:eastAsia="lt-LT"/>
        </w:rPr>
      </w:pPr>
    </w:p>
    <w:p w14:paraId="6AE40694" w14:textId="77777777" w:rsidR="008F33AE" w:rsidRDefault="008F33AE">
      <w:pPr>
        <w:widowControl w:val="0"/>
        <w:tabs>
          <w:tab w:val="left" w:pos="1250"/>
          <w:tab w:val="left" w:pos="2160"/>
        </w:tabs>
        <w:rPr>
          <w:rFonts w:eastAsia="Calibri"/>
          <w:iCs/>
          <w:szCs w:val="22"/>
          <w:lang w:val="lt-LT" w:eastAsia="lt-LT"/>
        </w:rPr>
      </w:pPr>
    </w:p>
    <w:p w14:paraId="48DD49C3" w14:textId="77777777" w:rsidR="008F33AE" w:rsidRDefault="008F33AE">
      <w:pPr>
        <w:widowControl w:val="0"/>
        <w:tabs>
          <w:tab w:val="left" w:pos="1250"/>
          <w:tab w:val="left" w:pos="2160"/>
        </w:tabs>
        <w:rPr>
          <w:rFonts w:eastAsia="Calibri"/>
          <w:iCs/>
          <w:szCs w:val="22"/>
          <w:lang w:val="lt-LT" w:eastAsia="lt-LT"/>
        </w:rPr>
      </w:pPr>
    </w:p>
    <w:p w14:paraId="6C638A30" w14:textId="77777777" w:rsidR="008F33AE" w:rsidRDefault="008F33AE">
      <w:pPr>
        <w:widowControl w:val="0"/>
        <w:tabs>
          <w:tab w:val="left" w:pos="1250"/>
          <w:tab w:val="left" w:pos="2160"/>
        </w:tabs>
        <w:rPr>
          <w:rFonts w:eastAsia="Calibri"/>
          <w:iCs/>
          <w:szCs w:val="22"/>
          <w:lang w:val="lt-LT" w:eastAsia="lt-LT"/>
        </w:rPr>
      </w:pPr>
    </w:p>
    <w:p w14:paraId="41B95729" w14:textId="77777777" w:rsidR="008F33AE" w:rsidRDefault="008F33AE">
      <w:pPr>
        <w:widowControl w:val="0"/>
        <w:tabs>
          <w:tab w:val="left" w:pos="1250"/>
          <w:tab w:val="left" w:pos="2160"/>
        </w:tabs>
        <w:rPr>
          <w:rFonts w:eastAsia="Calibri"/>
          <w:iCs/>
          <w:szCs w:val="22"/>
          <w:lang w:val="lt-LT" w:eastAsia="lt-LT"/>
        </w:rPr>
      </w:pPr>
    </w:p>
    <w:p w14:paraId="7E51A651" w14:textId="77777777" w:rsidR="008F33AE" w:rsidRDefault="008F33AE">
      <w:pPr>
        <w:widowControl w:val="0"/>
        <w:tabs>
          <w:tab w:val="left" w:pos="1250"/>
          <w:tab w:val="left" w:pos="2160"/>
        </w:tabs>
        <w:rPr>
          <w:rFonts w:eastAsia="Calibri"/>
          <w:iCs/>
          <w:szCs w:val="22"/>
          <w:lang w:val="lt-LT" w:eastAsia="lt-LT"/>
        </w:rPr>
      </w:pPr>
    </w:p>
    <w:p w14:paraId="1D667D3F" w14:textId="77777777" w:rsidR="008F33AE" w:rsidRDefault="008F33AE">
      <w:pPr>
        <w:widowControl w:val="0"/>
        <w:tabs>
          <w:tab w:val="left" w:pos="1250"/>
          <w:tab w:val="left" w:pos="2160"/>
        </w:tabs>
        <w:rPr>
          <w:rFonts w:eastAsia="Calibri"/>
          <w:iCs/>
          <w:szCs w:val="22"/>
          <w:lang w:val="lt-LT" w:eastAsia="lt-LT"/>
        </w:rPr>
      </w:pPr>
    </w:p>
    <w:p w14:paraId="7FDF8B43" w14:textId="77777777" w:rsidR="008F33AE" w:rsidRDefault="008F33AE">
      <w:pPr>
        <w:widowControl w:val="0"/>
        <w:tabs>
          <w:tab w:val="left" w:pos="1250"/>
          <w:tab w:val="left" w:pos="2160"/>
        </w:tabs>
        <w:rPr>
          <w:rFonts w:eastAsia="Calibri"/>
          <w:iCs/>
          <w:szCs w:val="22"/>
          <w:lang w:val="lt-LT" w:eastAsia="lt-LT"/>
        </w:rPr>
      </w:pPr>
    </w:p>
    <w:p w14:paraId="3DEE7E14" w14:textId="77777777" w:rsidR="008F33AE" w:rsidRDefault="008F33AE">
      <w:pPr>
        <w:widowControl w:val="0"/>
        <w:tabs>
          <w:tab w:val="left" w:pos="1250"/>
          <w:tab w:val="left" w:pos="2160"/>
        </w:tabs>
        <w:rPr>
          <w:rFonts w:eastAsia="Calibri"/>
          <w:iCs/>
          <w:szCs w:val="22"/>
          <w:lang w:val="lt-LT" w:eastAsia="lt-LT"/>
        </w:rPr>
      </w:pPr>
    </w:p>
    <w:p w14:paraId="01679F1C" w14:textId="77777777" w:rsidR="008F33AE" w:rsidRDefault="008F33AE">
      <w:pPr>
        <w:widowControl w:val="0"/>
        <w:tabs>
          <w:tab w:val="left" w:pos="1250"/>
          <w:tab w:val="left" w:pos="2160"/>
        </w:tabs>
        <w:rPr>
          <w:rFonts w:eastAsia="Calibri"/>
          <w:iCs/>
          <w:szCs w:val="22"/>
          <w:lang w:val="lt-LT" w:eastAsia="lt-LT"/>
        </w:rPr>
      </w:pPr>
    </w:p>
    <w:p w14:paraId="7F4FA07A" w14:textId="77777777" w:rsidR="008F33AE" w:rsidRDefault="008F33AE">
      <w:pPr>
        <w:widowControl w:val="0"/>
        <w:tabs>
          <w:tab w:val="left" w:pos="1250"/>
          <w:tab w:val="left" w:pos="2160"/>
        </w:tabs>
        <w:rPr>
          <w:rFonts w:eastAsia="Calibri"/>
          <w:iCs/>
          <w:szCs w:val="22"/>
          <w:lang w:val="lt-LT" w:eastAsia="lt-LT"/>
        </w:rPr>
      </w:pPr>
    </w:p>
    <w:p w14:paraId="2CCC6813" w14:textId="77777777" w:rsidR="008F33AE" w:rsidRDefault="008F33AE">
      <w:pPr>
        <w:widowControl w:val="0"/>
        <w:tabs>
          <w:tab w:val="left" w:pos="1250"/>
          <w:tab w:val="left" w:pos="2160"/>
        </w:tabs>
        <w:rPr>
          <w:rFonts w:eastAsia="Calibri"/>
          <w:iCs/>
          <w:szCs w:val="22"/>
          <w:lang w:val="lt-LT" w:eastAsia="lt-LT"/>
        </w:rPr>
      </w:pPr>
    </w:p>
    <w:p w14:paraId="38C17ABE" w14:textId="77777777" w:rsidR="008F33AE" w:rsidRDefault="008F33AE">
      <w:pPr>
        <w:widowControl w:val="0"/>
        <w:tabs>
          <w:tab w:val="left" w:pos="1250"/>
          <w:tab w:val="left" w:pos="2160"/>
        </w:tabs>
        <w:rPr>
          <w:rFonts w:eastAsia="Calibri"/>
          <w:iCs/>
          <w:szCs w:val="22"/>
          <w:lang w:val="lt-LT" w:eastAsia="lt-LT"/>
        </w:rPr>
      </w:pPr>
    </w:p>
    <w:p w14:paraId="718E9CB1" w14:textId="77777777" w:rsidR="008F33AE" w:rsidRDefault="00BE6BA7">
      <w:pPr>
        <w:widowControl w:val="0"/>
        <w:ind w:left="567" w:hanging="567"/>
        <w:jc w:val="center"/>
        <w:outlineLvl w:val="0"/>
        <w:rPr>
          <w:b/>
          <w:caps/>
          <w:szCs w:val="22"/>
          <w:lang w:val="lt-LT" w:eastAsia="en-GB"/>
        </w:rPr>
      </w:pPr>
      <w:bookmarkStart w:id="67" w:name="_Toc129243259"/>
      <w:bookmarkStart w:id="68" w:name="_Toc129243134"/>
      <w:r>
        <w:rPr>
          <w:b/>
          <w:caps/>
          <w:szCs w:val="22"/>
          <w:lang w:val="lt-LT" w:eastAsia="en-GB"/>
        </w:rPr>
        <w:t>III PRIEDAS</w:t>
      </w:r>
      <w:bookmarkEnd w:id="67"/>
      <w:bookmarkEnd w:id="68"/>
    </w:p>
    <w:p w14:paraId="071E320F" w14:textId="77777777" w:rsidR="008F33AE" w:rsidRDefault="008F33AE">
      <w:pPr>
        <w:widowControl w:val="0"/>
        <w:tabs>
          <w:tab w:val="left" w:pos="1250"/>
          <w:tab w:val="left" w:pos="2160"/>
        </w:tabs>
        <w:rPr>
          <w:rFonts w:eastAsia="Calibri"/>
          <w:iCs/>
          <w:szCs w:val="22"/>
          <w:lang w:val="lt-LT" w:eastAsia="lt-LT"/>
        </w:rPr>
      </w:pPr>
    </w:p>
    <w:p w14:paraId="2C731163" w14:textId="77777777" w:rsidR="008F33AE" w:rsidRDefault="00BE6BA7">
      <w:pPr>
        <w:widowControl w:val="0"/>
        <w:ind w:left="567" w:hanging="567"/>
        <w:jc w:val="center"/>
        <w:outlineLvl w:val="0"/>
        <w:rPr>
          <w:b/>
          <w:caps/>
          <w:szCs w:val="22"/>
          <w:lang w:val="lt-LT" w:eastAsia="en-GB"/>
        </w:rPr>
      </w:pPr>
      <w:bookmarkStart w:id="69" w:name="_Toc129243260"/>
      <w:bookmarkStart w:id="70" w:name="_Toc129243135"/>
      <w:r>
        <w:rPr>
          <w:b/>
          <w:caps/>
          <w:szCs w:val="22"/>
          <w:lang w:val="lt-LT" w:eastAsia="en-GB"/>
        </w:rPr>
        <w:t>ŽENKLINIMAS IR PAKUOTĖS LAPELIS</w:t>
      </w:r>
      <w:bookmarkEnd w:id="69"/>
      <w:bookmarkEnd w:id="70"/>
    </w:p>
    <w:p w14:paraId="556ED5AF" w14:textId="77777777" w:rsidR="008F33AE" w:rsidRDefault="00BE6BA7">
      <w:pPr>
        <w:widowControl w:val="0"/>
        <w:tabs>
          <w:tab w:val="left" w:pos="1250"/>
          <w:tab w:val="left" w:pos="2160"/>
        </w:tabs>
        <w:rPr>
          <w:rFonts w:eastAsia="Calibri"/>
          <w:iCs/>
          <w:szCs w:val="22"/>
          <w:lang w:val="lt-LT" w:eastAsia="lt-LT"/>
        </w:rPr>
      </w:pPr>
      <w:r>
        <w:rPr>
          <w:rFonts w:eastAsia="Calibri"/>
          <w:szCs w:val="22"/>
          <w:lang w:val="lt-LT" w:eastAsia="lt-LT"/>
        </w:rPr>
        <w:br w:type="page"/>
      </w:r>
    </w:p>
    <w:p w14:paraId="180888CC" w14:textId="77777777" w:rsidR="008F33AE" w:rsidRDefault="008F33AE">
      <w:pPr>
        <w:widowControl w:val="0"/>
        <w:tabs>
          <w:tab w:val="left" w:pos="1250"/>
          <w:tab w:val="left" w:pos="2160"/>
        </w:tabs>
        <w:rPr>
          <w:rFonts w:eastAsia="Calibri"/>
          <w:iCs/>
          <w:szCs w:val="22"/>
          <w:lang w:val="lt-LT" w:eastAsia="lt-LT"/>
        </w:rPr>
      </w:pPr>
    </w:p>
    <w:p w14:paraId="1A74B501" w14:textId="77777777" w:rsidR="008F33AE" w:rsidRDefault="008F33AE">
      <w:pPr>
        <w:widowControl w:val="0"/>
        <w:tabs>
          <w:tab w:val="left" w:pos="1250"/>
          <w:tab w:val="left" w:pos="2160"/>
        </w:tabs>
        <w:rPr>
          <w:rFonts w:eastAsia="Calibri"/>
          <w:iCs/>
          <w:szCs w:val="22"/>
          <w:lang w:val="lt-LT" w:eastAsia="lt-LT"/>
        </w:rPr>
      </w:pPr>
    </w:p>
    <w:p w14:paraId="0A50B85D" w14:textId="77777777" w:rsidR="008F33AE" w:rsidRDefault="008F33AE">
      <w:pPr>
        <w:widowControl w:val="0"/>
        <w:tabs>
          <w:tab w:val="left" w:pos="1250"/>
          <w:tab w:val="left" w:pos="2160"/>
        </w:tabs>
        <w:rPr>
          <w:rFonts w:eastAsia="Calibri"/>
          <w:iCs/>
          <w:szCs w:val="22"/>
          <w:lang w:val="lt-LT" w:eastAsia="lt-LT"/>
        </w:rPr>
      </w:pPr>
    </w:p>
    <w:p w14:paraId="55BD88D2" w14:textId="77777777" w:rsidR="008F33AE" w:rsidRDefault="008F33AE">
      <w:pPr>
        <w:widowControl w:val="0"/>
        <w:tabs>
          <w:tab w:val="left" w:pos="1250"/>
          <w:tab w:val="left" w:pos="2160"/>
        </w:tabs>
        <w:rPr>
          <w:rFonts w:eastAsia="Calibri"/>
          <w:iCs/>
          <w:szCs w:val="22"/>
          <w:lang w:val="lt-LT" w:eastAsia="lt-LT"/>
        </w:rPr>
      </w:pPr>
    </w:p>
    <w:p w14:paraId="6336D39A" w14:textId="77777777" w:rsidR="008F33AE" w:rsidRDefault="008F33AE">
      <w:pPr>
        <w:widowControl w:val="0"/>
        <w:tabs>
          <w:tab w:val="left" w:pos="1250"/>
          <w:tab w:val="left" w:pos="2160"/>
        </w:tabs>
        <w:rPr>
          <w:rFonts w:eastAsia="Calibri"/>
          <w:iCs/>
          <w:szCs w:val="22"/>
          <w:lang w:val="lt-LT" w:eastAsia="lt-LT"/>
        </w:rPr>
      </w:pPr>
    </w:p>
    <w:p w14:paraId="4960A9B0" w14:textId="77777777" w:rsidR="008F33AE" w:rsidRDefault="008F33AE">
      <w:pPr>
        <w:widowControl w:val="0"/>
        <w:tabs>
          <w:tab w:val="left" w:pos="1250"/>
          <w:tab w:val="left" w:pos="2160"/>
        </w:tabs>
        <w:rPr>
          <w:rFonts w:eastAsia="Calibri"/>
          <w:iCs/>
          <w:szCs w:val="22"/>
          <w:lang w:val="lt-LT" w:eastAsia="lt-LT"/>
        </w:rPr>
      </w:pPr>
    </w:p>
    <w:p w14:paraId="1C5AB09D" w14:textId="77777777" w:rsidR="008F33AE" w:rsidRDefault="008F33AE">
      <w:pPr>
        <w:widowControl w:val="0"/>
        <w:tabs>
          <w:tab w:val="left" w:pos="1250"/>
          <w:tab w:val="left" w:pos="2160"/>
        </w:tabs>
        <w:rPr>
          <w:rFonts w:eastAsia="Calibri"/>
          <w:iCs/>
          <w:szCs w:val="22"/>
          <w:lang w:val="lt-LT" w:eastAsia="lt-LT"/>
        </w:rPr>
      </w:pPr>
    </w:p>
    <w:p w14:paraId="5E362B2F" w14:textId="77777777" w:rsidR="008F33AE" w:rsidRDefault="008F33AE">
      <w:pPr>
        <w:widowControl w:val="0"/>
        <w:tabs>
          <w:tab w:val="left" w:pos="1250"/>
          <w:tab w:val="left" w:pos="2160"/>
        </w:tabs>
        <w:rPr>
          <w:rFonts w:eastAsia="Calibri"/>
          <w:iCs/>
          <w:szCs w:val="22"/>
          <w:lang w:val="lt-LT" w:eastAsia="lt-LT"/>
        </w:rPr>
      </w:pPr>
    </w:p>
    <w:p w14:paraId="5F239419" w14:textId="77777777" w:rsidR="008F33AE" w:rsidRDefault="008F33AE">
      <w:pPr>
        <w:widowControl w:val="0"/>
        <w:tabs>
          <w:tab w:val="left" w:pos="1250"/>
          <w:tab w:val="left" w:pos="2160"/>
        </w:tabs>
        <w:rPr>
          <w:rFonts w:eastAsia="Calibri"/>
          <w:iCs/>
          <w:szCs w:val="22"/>
          <w:lang w:val="lt-LT" w:eastAsia="lt-LT"/>
        </w:rPr>
      </w:pPr>
    </w:p>
    <w:p w14:paraId="72F55DBE" w14:textId="77777777" w:rsidR="008F33AE" w:rsidRDefault="008F33AE">
      <w:pPr>
        <w:widowControl w:val="0"/>
        <w:tabs>
          <w:tab w:val="left" w:pos="1250"/>
          <w:tab w:val="left" w:pos="2160"/>
        </w:tabs>
        <w:rPr>
          <w:rFonts w:eastAsia="Calibri"/>
          <w:iCs/>
          <w:szCs w:val="22"/>
          <w:lang w:val="lt-LT" w:eastAsia="lt-LT"/>
        </w:rPr>
      </w:pPr>
    </w:p>
    <w:p w14:paraId="4A1A39FC" w14:textId="77777777" w:rsidR="008F33AE" w:rsidRDefault="008F33AE">
      <w:pPr>
        <w:widowControl w:val="0"/>
        <w:tabs>
          <w:tab w:val="left" w:pos="1250"/>
          <w:tab w:val="left" w:pos="2160"/>
        </w:tabs>
        <w:rPr>
          <w:rFonts w:eastAsia="Calibri"/>
          <w:iCs/>
          <w:szCs w:val="22"/>
          <w:lang w:val="lt-LT" w:eastAsia="lt-LT"/>
        </w:rPr>
      </w:pPr>
    </w:p>
    <w:p w14:paraId="6B2F4B0A" w14:textId="77777777" w:rsidR="008F33AE" w:rsidRDefault="008F33AE">
      <w:pPr>
        <w:widowControl w:val="0"/>
        <w:tabs>
          <w:tab w:val="left" w:pos="1250"/>
          <w:tab w:val="left" w:pos="2160"/>
        </w:tabs>
        <w:rPr>
          <w:rFonts w:eastAsia="Calibri"/>
          <w:iCs/>
          <w:szCs w:val="22"/>
          <w:lang w:val="lt-LT" w:eastAsia="lt-LT"/>
        </w:rPr>
      </w:pPr>
    </w:p>
    <w:p w14:paraId="105EBE50" w14:textId="77777777" w:rsidR="008F33AE" w:rsidRDefault="008F33AE">
      <w:pPr>
        <w:widowControl w:val="0"/>
        <w:tabs>
          <w:tab w:val="left" w:pos="1250"/>
          <w:tab w:val="left" w:pos="2160"/>
        </w:tabs>
        <w:rPr>
          <w:rFonts w:eastAsia="Calibri"/>
          <w:iCs/>
          <w:szCs w:val="22"/>
          <w:lang w:val="lt-LT" w:eastAsia="lt-LT"/>
        </w:rPr>
      </w:pPr>
    </w:p>
    <w:p w14:paraId="1DB7CA52" w14:textId="77777777" w:rsidR="008F33AE" w:rsidRDefault="008F33AE">
      <w:pPr>
        <w:widowControl w:val="0"/>
        <w:tabs>
          <w:tab w:val="left" w:pos="1250"/>
          <w:tab w:val="left" w:pos="2160"/>
        </w:tabs>
        <w:rPr>
          <w:rFonts w:eastAsia="Calibri"/>
          <w:iCs/>
          <w:szCs w:val="22"/>
          <w:lang w:val="lt-LT" w:eastAsia="lt-LT"/>
        </w:rPr>
      </w:pPr>
    </w:p>
    <w:p w14:paraId="2ED97BAA" w14:textId="77777777" w:rsidR="008F33AE" w:rsidRDefault="008F33AE">
      <w:pPr>
        <w:widowControl w:val="0"/>
        <w:tabs>
          <w:tab w:val="left" w:pos="1250"/>
          <w:tab w:val="left" w:pos="2160"/>
        </w:tabs>
        <w:rPr>
          <w:rFonts w:eastAsia="Calibri"/>
          <w:iCs/>
          <w:szCs w:val="22"/>
          <w:lang w:val="lt-LT" w:eastAsia="lt-LT"/>
        </w:rPr>
      </w:pPr>
    </w:p>
    <w:p w14:paraId="6869F45C" w14:textId="77777777" w:rsidR="008F33AE" w:rsidRDefault="008F33AE">
      <w:pPr>
        <w:widowControl w:val="0"/>
        <w:tabs>
          <w:tab w:val="left" w:pos="1250"/>
          <w:tab w:val="left" w:pos="2160"/>
        </w:tabs>
        <w:rPr>
          <w:rFonts w:eastAsia="Calibri"/>
          <w:iCs/>
          <w:szCs w:val="22"/>
          <w:lang w:val="lt-LT" w:eastAsia="lt-LT"/>
        </w:rPr>
      </w:pPr>
    </w:p>
    <w:p w14:paraId="43D051D3" w14:textId="77777777" w:rsidR="008F33AE" w:rsidRDefault="008F33AE">
      <w:pPr>
        <w:widowControl w:val="0"/>
        <w:tabs>
          <w:tab w:val="left" w:pos="1250"/>
          <w:tab w:val="left" w:pos="2160"/>
        </w:tabs>
        <w:rPr>
          <w:rFonts w:eastAsia="Calibri"/>
          <w:iCs/>
          <w:szCs w:val="22"/>
          <w:lang w:val="lt-LT" w:eastAsia="lt-LT"/>
        </w:rPr>
      </w:pPr>
    </w:p>
    <w:p w14:paraId="29DFF4C7" w14:textId="77777777" w:rsidR="008F33AE" w:rsidRDefault="008F33AE">
      <w:pPr>
        <w:widowControl w:val="0"/>
        <w:tabs>
          <w:tab w:val="left" w:pos="1250"/>
          <w:tab w:val="left" w:pos="2160"/>
        </w:tabs>
        <w:rPr>
          <w:rFonts w:eastAsia="Calibri"/>
          <w:iCs/>
          <w:szCs w:val="22"/>
          <w:lang w:val="lt-LT" w:eastAsia="lt-LT"/>
        </w:rPr>
      </w:pPr>
    </w:p>
    <w:p w14:paraId="0FBE4A11" w14:textId="77777777" w:rsidR="008F33AE" w:rsidRDefault="008F33AE">
      <w:pPr>
        <w:widowControl w:val="0"/>
        <w:tabs>
          <w:tab w:val="left" w:pos="1250"/>
          <w:tab w:val="left" w:pos="2160"/>
        </w:tabs>
        <w:rPr>
          <w:rFonts w:eastAsia="Calibri"/>
          <w:iCs/>
          <w:szCs w:val="22"/>
          <w:lang w:val="lt-LT" w:eastAsia="lt-LT"/>
        </w:rPr>
      </w:pPr>
    </w:p>
    <w:p w14:paraId="122C2480" w14:textId="77777777" w:rsidR="008F33AE" w:rsidRDefault="008F33AE">
      <w:pPr>
        <w:widowControl w:val="0"/>
        <w:tabs>
          <w:tab w:val="left" w:pos="1250"/>
          <w:tab w:val="left" w:pos="2160"/>
        </w:tabs>
        <w:rPr>
          <w:rFonts w:eastAsia="Calibri"/>
          <w:iCs/>
          <w:szCs w:val="22"/>
          <w:lang w:val="lt-LT" w:eastAsia="lt-LT"/>
        </w:rPr>
      </w:pPr>
    </w:p>
    <w:p w14:paraId="4281106D" w14:textId="77777777" w:rsidR="008F33AE" w:rsidRDefault="008F33AE">
      <w:pPr>
        <w:widowControl w:val="0"/>
        <w:tabs>
          <w:tab w:val="left" w:pos="1250"/>
          <w:tab w:val="left" w:pos="2160"/>
        </w:tabs>
        <w:rPr>
          <w:rFonts w:eastAsia="Calibri"/>
          <w:iCs/>
          <w:szCs w:val="22"/>
          <w:lang w:val="lt-LT" w:eastAsia="lt-LT"/>
        </w:rPr>
      </w:pPr>
    </w:p>
    <w:p w14:paraId="6C5FFBD6" w14:textId="77777777" w:rsidR="008F33AE" w:rsidRDefault="008F33AE">
      <w:pPr>
        <w:widowControl w:val="0"/>
        <w:tabs>
          <w:tab w:val="left" w:pos="1250"/>
          <w:tab w:val="left" w:pos="2160"/>
        </w:tabs>
        <w:rPr>
          <w:rFonts w:eastAsia="Calibri"/>
          <w:iCs/>
          <w:szCs w:val="22"/>
          <w:lang w:val="lt-LT" w:eastAsia="lt-LT"/>
        </w:rPr>
      </w:pPr>
    </w:p>
    <w:p w14:paraId="394D4391" w14:textId="77777777" w:rsidR="008F33AE" w:rsidRDefault="00BE6BA7">
      <w:pPr>
        <w:widowControl w:val="0"/>
        <w:ind w:left="567" w:hanging="567"/>
        <w:jc w:val="center"/>
        <w:outlineLvl w:val="0"/>
        <w:rPr>
          <w:b/>
          <w:caps/>
          <w:szCs w:val="22"/>
          <w:lang w:val="lt-LT" w:eastAsia="en-GB"/>
        </w:rPr>
      </w:pPr>
      <w:bookmarkStart w:id="71" w:name="_Toc129243261"/>
      <w:bookmarkStart w:id="72" w:name="_Toc129243136"/>
      <w:r>
        <w:rPr>
          <w:b/>
          <w:caps/>
          <w:szCs w:val="22"/>
          <w:lang w:val="lt-LT" w:eastAsia="en-GB"/>
        </w:rPr>
        <w:t>A. ŽENKLINIMAS</w:t>
      </w:r>
      <w:bookmarkEnd w:id="71"/>
      <w:bookmarkEnd w:id="72"/>
    </w:p>
    <w:p w14:paraId="6425F135" w14:textId="77777777" w:rsidR="008F33AE" w:rsidRDefault="00BE6BA7">
      <w:pPr>
        <w:widowControl w:val="0"/>
        <w:tabs>
          <w:tab w:val="left" w:pos="1250"/>
          <w:tab w:val="left" w:pos="2160"/>
        </w:tabs>
        <w:rPr>
          <w:rFonts w:eastAsia="Calibri"/>
          <w:iCs/>
          <w:szCs w:val="22"/>
          <w:lang w:val="lt-LT" w:eastAsia="lt-LT"/>
        </w:rPr>
      </w:pPr>
      <w:r>
        <w:rPr>
          <w:rFonts w:eastAsia="Calibri"/>
          <w:szCs w:val="22"/>
          <w:lang w:val="lt-LT" w:eastAsia="lt-LT"/>
        </w:rPr>
        <w:br w:type="page"/>
      </w:r>
    </w:p>
    <w:p w14:paraId="1EA36ECC"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lastRenderedPageBreak/>
        <w:t>INFORMACIJA ANT IŠORINĖS PAKUOTĖS</w:t>
      </w:r>
    </w:p>
    <w:p w14:paraId="7EDE5B34" w14:textId="77777777" w:rsidR="008F33AE" w:rsidRDefault="008F33AE">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p>
    <w:p w14:paraId="335DC497"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bCs/>
          <w:szCs w:val="22"/>
          <w:lang w:val="lt-LT" w:eastAsia="en-GB"/>
        </w:rPr>
      </w:pPr>
      <w:r>
        <w:rPr>
          <w:b/>
          <w:szCs w:val="22"/>
          <w:lang w:val="lt-LT" w:eastAsia="en-GB"/>
        </w:rPr>
        <w:t>KARTONO DĖŽUTĖ</w:t>
      </w:r>
    </w:p>
    <w:p w14:paraId="2F4BA182" w14:textId="77777777" w:rsidR="008F33AE" w:rsidRDefault="008F33AE">
      <w:pPr>
        <w:widowControl w:val="0"/>
        <w:tabs>
          <w:tab w:val="left" w:pos="1250"/>
          <w:tab w:val="left" w:pos="2160"/>
        </w:tabs>
        <w:rPr>
          <w:rFonts w:eastAsia="Calibri"/>
          <w:iCs/>
          <w:szCs w:val="22"/>
          <w:lang w:val="lt-LT" w:eastAsia="lt-LT"/>
        </w:rPr>
      </w:pPr>
    </w:p>
    <w:p w14:paraId="037FCB1A" w14:textId="77777777" w:rsidR="008F33AE" w:rsidRDefault="008F33AE">
      <w:pPr>
        <w:widowControl w:val="0"/>
        <w:tabs>
          <w:tab w:val="left" w:pos="1250"/>
          <w:tab w:val="left" w:pos="2160"/>
        </w:tabs>
        <w:rPr>
          <w:rFonts w:eastAsia="Calibri"/>
          <w:iCs/>
          <w:szCs w:val="22"/>
          <w:lang w:val="lt-LT" w:eastAsia="lt-LT"/>
        </w:rPr>
      </w:pPr>
    </w:p>
    <w:p w14:paraId="589F53E0"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w:t>
      </w:r>
      <w:r>
        <w:rPr>
          <w:b/>
          <w:szCs w:val="22"/>
          <w:lang w:val="lt-LT" w:eastAsia="en-GB"/>
        </w:rPr>
        <w:tab/>
        <w:t>VAISTINIO PREPARATO PAVADINIMAS</w:t>
      </w:r>
    </w:p>
    <w:p w14:paraId="73619163" w14:textId="77777777" w:rsidR="008F33AE" w:rsidRDefault="008F33AE">
      <w:pPr>
        <w:widowControl w:val="0"/>
        <w:tabs>
          <w:tab w:val="left" w:pos="1250"/>
          <w:tab w:val="left" w:pos="2160"/>
        </w:tabs>
        <w:rPr>
          <w:rFonts w:eastAsia="Calibri"/>
          <w:iCs/>
          <w:szCs w:val="22"/>
          <w:lang w:val="lt-LT" w:eastAsia="lt-LT"/>
        </w:rPr>
      </w:pPr>
    </w:p>
    <w:p w14:paraId="01137B14" w14:textId="77777777" w:rsidR="008F33AE" w:rsidRDefault="00BE6BA7">
      <w:pPr>
        <w:widowControl w:val="0"/>
        <w:numPr>
          <w:ilvl w:val="12"/>
          <w:numId w:val="0"/>
        </w:numPr>
        <w:tabs>
          <w:tab w:val="left" w:pos="8505"/>
        </w:tabs>
        <w:ind w:right="-2"/>
        <w:rPr>
          <w:szCs w:val="22"/>
          <w:lang w:val="lt-LT"/>
        </w:rPr>
      </w:pPr>
      <w:r>
        <w:rPr>
          <w:szCs w:val="22"/>
          <w:lang w:val="lt-LT"/>
        </w:rPr>
        <w:t>Ciprinol 250 mg plėvele dengtos tabletės</w:t>
      </w:r>
    </w:p>
    <w:p w14:paraId="63656855" w14:textId="77777777" w:rsidR="008F33AE" w:rsidRDefault="00BE6BA7">
      <w:pPr>
        <w:widowControl w:val="0"/>
        <w:numPr>
          <w:ilvl w:val="12"/>
          <w:numId w:val="0"/>
        </w:numPr>
        <w:tabs>
          <w:tab w:val="left" w:pos="8505"/>
        </w:tabs>
        <w:ind w:right="-2"/>
        <w:rPr>
          <w:szCs w:val="22"/>
          <w:lang w:val="lt-LT"/>
        </w:rPr>
      </w:pPr>
      <w:r>
        <w:rPr>
          <w:szCs w:val="22"/>
          <w:highlight w:val="lightGray"/>
          <w:lang w:val="lt-LT"/>
        </w:rPr>
        <w:t>Ciprinol 500 mg plėvele dengtos tabletės</w:t>
      </w:r>
    </w:p>
    <w:p w14:paraId="44607C51" w14:textId="77777777" w:rsidR="008F33AE" w:rsidRDefault="008F33AE">
      <w:pPr>
        <w:widowControl w:val="0"/>
        <w:numPr>
          <w:ilvl w:val="12"/>
          <w:numId w:val="0"/>
        </w:numPr>
        <w:tabs>
          <w:tab w:val="left" w:pos="8505"/>
        </w:tabs>
        <w:ind w:right="-2"/>
        <w:rPr>
          <w:szCs w:val="22"/>
          <w:lang w:val="lt-LT"/>
        </w:rPr>
      </w:pPr>
    </w:p>
    <w:p w14:paraId="6206B01C" w14:textId="77777777" w:rsidR="009C7F94" w:rsidRDefault="009C7F94" w:rsidP="009C7F94">
      <w:pPr>
        <w:widowControl w:val="0"/>
        <w:numPr>
          <w:ilvl w:val="12"/>
          <w:numId w:val="0"/>
        </w:numPr>
        <w:tabs>
          <w:tab w:val="left" w:pos="8505"/>
        </w:tabs>
        <w:ind w:right="-2"/>
        <w:rPr>
          <w:szCs w:val="22"/>
          <w:lang w:val="lt-LT"/>
        </w:rPr>
      </w:pPr>
      <w:r>
        <w:rPr>
          <w:szCs w:val="22"/>
          <w:lang w:val="lt-LT"/>
        </w:rPr>
        <w:t>ciprofloksacinas</w:t>
      </w:r>
    </w:p>
    <w:p w14:paraId="1711F25F" w14:textId="77777777" w:rsidR="008F33AE" w:rsidRDefault="008F33AE">
      <w:pPr>
        <w:widowControl w:val="0"/>
        <w:tabs>
          <w:tab w:val="left" w:pos="1250"/>
          <w:tab w:val="left" w:pos="2160"/>
        </w:tabs>
        <w:rPr>
          <w:rFonts w:eastAsia="Calibri"/>
          <w:iCs/>
          <w:szCs w:val="22"/>
          <w:lang w:val="lt-LT" w:eastAsia="lt-LT"/>
        </w:rPr>
      </w:pPr>
    </w:p>
    <w:p w14:paraId="268BDE8F" w14:textId="77777777" w:rsidR="008F33AE" w:rsidRDefault="008F33AE">
      <w:pPr>
        <w:widowControl w:val="0"/>
        <w:tabs>
          <w:tab w:val="left" w:pos="1250"/>
          <w:tab w:val="left" w:pos="2160"/>
        </w:tabs>
        <w:rPr>
          <w:rFonts w:eastAsia="Calibri"/>
          <w:iCs/>
          <w:szCs w:val="22"/>
          <w:lang w:val="lt-LT" w:eastAsia="lt-LT"/>
        </w:rPr>
      </w:pPr>
    </w:p>
    <w:p w14:paraId="5EE5E8B1"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2.</w:t>
      </w:r>
      <w:r>
        <w:rPr>
          <w:b/>
          <w:szCs w:val="22"/>
          <w:lang w:val="lt-LT" w:eastAsia="en-GB"/>
        </w:rPr>
        <w:tab/>
        <w:t>VEIKLIOJI MEDŽIAGA IR JOS KIEKIS</w:t>
      </w:r>
    </w:p>
    <w:p w14:paraId="351CB8DA" w14:textId="77777777" w:rsidR="008F33AE" w:rsidRDefault="008F33AE">
      <w:pPr>
        <w:widowControl w:val="0"/>
        <w:tabs>
          <w:tab w:val="left" w:pos="1250"/>
          <w:tab w:val="left" w:pos="2160"/>
        </w:tabs>
        <w:rPr>
          <w:rFonts w:eastAsia="Calibri"/>
          <w:iCs/>
          <w:szCs w:val="22"/>
          <w:lang w:val="lt-LT" w:eastAsia="lt-LT"/>
        </w:rPr>
      </w:pPr>
    </w:p>
    <w:p w14:paraId="29EC41E9" w14:textId="77777777" w:rsidR="008F33AE" w:rsidRDefault="00BE6BA7">
      <w:pPr>
        <w:widowControl w:val="0"/>
        <w:numPr>
          <w:ilvl w:val="12"/>
          <w:numId w:val="0"/>
        </w:numPr>
        <w:tabs>
          <w:tab w:val="left" w:pos="8505"/>
        </w:tabs>
        <w:ind w:right="-2"/>
        <w:rPr>
          <w:szCs w:val="22"/>
          <w:lang w:val="lt-LT"/>
        </w:rPr>
      </w:pPr>
      <w:r>
        <w:rPr>
          <w:szCs w:val="22"/>
          <w:lang w:val="lt-LT"/>
        </w:rPr>
        <w:t>Plėvele dengtoje tabletėje yra 250 mg ciprofloksacino (ciprofloksacino hidrochlorido monohidrato pavidalo).</w:t>
      </w:r>
    </w:p>
    <w:p w14:paraId="67A962C1" w14:textId="77777777" w:rsidR="008F33AE" w:rsidRDefault="00BE6BA7">
      <w:pPr>
        <w:widowControl w:val="0"/>
        <w:numPr>
          <w:ilvl w:val="12"/>
          <w:numId w:val="0"/>
        </w:numPr>
        <w:tabs>
          <w:tab w:val="left" w:pos="8505"/>
        </w:tabs>
        <w:ind w:right="-2"/>
        <w:rPr>
          <w:szCs w:val="22"/>
          <w:lang w:val="lt-LT"/>
        </w:rPr>
      </w:pPr>
      <w:r>
        <w:rPr>
          <w:szCs w:val="22"/>
          <w:highlight w:val="lightGray"/>
          <w:lang w:val="lt-LT"/>
        </w:rPr>
        <w:t>Plėvele dengtoje tabletėje yra 500 mg ciprofloksacino (ciprofloksacino hidrochlorido monohidrato pavidalo).</w:t>
      </w:r>
    </w:p>
    <w:p w14:paraId="683E8185" w14:textId="77777777" w:rsidR="008F33AE" w:rsidRDefault="008F33AE">
      <w:pPr>
        <w:widowControl w:val="0"/>
        <w:tabs>
          <w:tab w:val="left" w:pos="1250"/>
          <w:tab w:val="left" w:pos="2160"/>
        </w:tabs>
        <w:rPr>
          <w:rFonts w:eastAsia="Calibri"/>
          <w:iCs/>
          <w:szCs w:val="22"/>
          <w:lang w:val="lt-LT" w:eastAsia="lt-LT"/>
        </w:rPr>
      </w:pPr>
    </w:p>
    <w:p w14:paraId="40FBAB60" w14:textId="77777777" w:rsidR="008F33AE" w:rsidRDefault="008F33AE">
      <w:pPr>
        <w:widowControl w:val="0"/>
        <w:tabs>
          <w:tab w:val="left" w:pos="1250"/>
          <w:tab w:val="left" w:pos="2160"/>
        </w:tabs>
        <w:rPr>
          <w:rFonts w:eastAsia="Calibri"/>
          <w:iCs/>
          <w:szCs w:val="22"/>
          <w:lang w:val="lt-LT" w:eastAsia="lt-LT"/>
        </w:rPr>
      </w:pPr>
    </w:p>
    <w:p w14:paraId="11EA5679"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3.</w:t>
      </w:r>
      <w:r>
        <w:rPr>
          <w:b/>
          <w:szCs w:val="22"/>
          <w:lang w:val="lt-LT" w:eastAsia="en-GB"/>
        </w:rPr>
        <w:tab/>
        <w:t>PAGALBINIŲ MEDŽIAGŲ SĄRAŠAS</w:t>
      </w:r>
    </w:p>
    <w:p w14:paraId="66041634" w14:textId="77777777" w:rsidR="008F33AE" w:rsidRDefault="008F33AE">
      <w:pPr>
        <w:widowControl w:val="0"/>
        <w:tabs>
          <w:tab w:val="left" w:pos="1250"/>
          <w:tab w:val="left" w:pos="2160"/>
        </w:tabs>
        <w:rPr>
          <w:rFonts w:eastAsia="Calibri"/>
          <w:iCs/>
          <w:szCs w:val="22"/>
          <w:lang w:val="lt-LT" w:eastAsia="lt-LT"/>
        </w:rPr>
      </w:pPr>
    </w:p>
    <w:p w14:paraId="45D4B636" w14:textId="77777777" w:rsidR="008F33AE" w:rsidRDefault="008F33AE">
      <w:pPr>
        <w:widowControl w:val="0"/>
        <w:tabs>
          <w:tab w:val="left" w:pos="1250"/>
          <w:tab w:val="left" w:pos="2160"/>
        </w:tabs>
        <w:rPr>
          <w:rFonts w:eastAsia="Calibri"/>
          <w:iCs/>
          <w:szCs w:val="22"/>
          <w:lang w:val="lt-LT" w:eastAsia="lt-LT"/>
        </w:rPr>
      </w:pPr>
    </w:p>
    <w:p w14:paraId="0C5F0FFC"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4.</w:t>
      </w:r>
      <w:r>
        <w:rPr>
          <w:b/>
          <w:szCs w:val="22"/>
          <w:lang w:val="lt-LT" w:eastAsia="en-GB"/>
        </w:rPr>
        <w:tab/>
        <w:t>FARMACINĖ FORMA IR KIEKIS PAKUOTĖJE</w:t>
      </w:r>
    </w:p>
    <w:p w14:paraId="35F4EC45" w14:textId="77777777" w:rsidR="008F33AE" w:rsidRDefault="008F33AE">
      <w:pPr>
        <w:widowControl w:val="0"/>
        <w:tabs>
          <w:tab w:val="left" w:pos="1250"/>
          <w:tab w:val="left" w:pos="2160"/>
        </w:tabs>
        <w:rPr>
          <w:rFonts w:eastAsia="Calibri"/>
          <w:iCs/>
          <w:szCs w:val="22"/>
          <w:lang w:val="lt-LT" w:eastAsia="lt-LT"/>
        </w:rPr>
      </w:pPr>
    </w:p>
    <w:p w14:paraId="1018F5FA" w14:textId="77777777" w:rsidR="008F33AE" w:rsidRDefault="00BE6BA7">
      <w:pPr>
        <w:widowControl w:val="0"/>
        <w:tabs>
          <w:tab w:val="left" w:pos="1250"/>
          <w:tab w:val="left" w:pos="2160"/>
        </w:tabs>
        <w:rPr>
          <w:rFonts w:eastAsia="Calibri"/>
          <w:iCs/>
          <w:szCs w:val="22"/>
          <w:lang w:val="lt-LT" w:eastAsia="lt-LT"/>
        </w:rPr>
      </w:pPr>
      <w:r>
        <w:rPr>
          <w:rFonts w:eastAsia="Calibri"/>
          <w:iCs/>
          <w:szCs w:val="22"/>
          <w:highlight w:val="lightGray"/>
          <w:lang w:val="lt-LT" w:eastAsia="lt-LT"/>
        </w:rPr>
        <w:t>Plėvele dengtos tabletės</w:t>
      </w:r>
    </w:p>
    <w:p w14:paraId="28A1224E" w14:textId="77777777" w:rsidR="008F33AE" w:rsidRDefault="008F33AE">
      <w:pPr>
        <w:widowControl w:val="0"/>
        <w:tabs>
          <w:tab w:val="left" w:pos="1250"/>
          <w:tab w:val="left" w:pos="2160"/>
        </w:tabs>
        <w:rPr>
          <w:rFonts w:eastAsia="Calibri"/>
          <w:iCs/>
          <w:szCs w:val="22"/>
          <w:lang w:val="lt-LT" w:eastAsia="lt-LT"/>
        </w:rPr>
      </w:pPr>
    </w:p>
    <w:p w14:paraId="48ADE3CD" w14:textId="77777777" w:rsidR="008F33AE" w:rsidRDefault="00BE6BA7">
      <w:pPr>
        <w:widowControl w:val="0"/>
        <w:numPr>
          <w:ilvl w:val="12"/>
          <w:numId w:val="0"/>
        </w:numPr>
        <w:tabs>
          <w:tab w:val="left" w:pos="8505"/>
        </w:tabs>
        <w:ind w:right="-2"/>
        <w:rPr>
          <w:szCs w:val="22"/>
          <w:lang w:val="lt-LT"/>
        </w:rPr>
      </w:pPr>
      <w:r>
        <w:rPr>
          <w:szCs w:val="22"/>
          <w:lang w:val="lt-LT"/>
        </w:rPr>
        <w:t>10 tablečių</w:t>
      </w:r>
    </w:p>
    <w:p w14:paraId="520904AA" w14:textId="77777777" w:rsidR="008F33AE" w:rsidRDefault="008F33AE">
      <w:pPr>
        <w:widowControl w:val="0"/>
        <w:tabs>
          <w:tab w:val="left" w:pos="1250"/>
          <w:tab w:val="left" w:pos="2160"/>
        </w:tabs>
        <w:rPr>
          <w:rFonts w:eastAsia="Calibri"/>
          <w:iCs/>
          <w:szCs w:val="22"/>
          <w:lang w:val="lt-LT" w:eastAsia="lt-LT"/>
        </w:rPr>
      </w:pPr>
    </w:p>
    <w:p w14:paraId="3F04DBC1" w14:textId="77777777" w:rsidR="008F33AE" w:rsidRDefault="008F33AE">
      <w:pPr>
        <w:widowControl w:val="0"/>
        <w:tabs>
          <w:tab w:val="left" w:pos="1250"/>
          <w:tab w:val="left" w:pos="2160"/>
        </w:tabs>
        <w:rPr>
          <w:rFonts w:eastAsia="Calibri"/>
          <w:iCs/>
          <w:szCs w:val="22"/>
          <w:lang w:val="lt-LT" w:eastAsia="lt-LT"/>
        </w:rPr>
      </w:pPr>
    </w:p>
    <w:p w14:paraId="386F4777"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5.</w:t>
      </w:r>
      <w:r>
        <w:rPr>
          <w:b/>
          <w:szCs w:val="22"/>
          <w:lang w:val="lt-LT" w:eastAsia="en-GB"/>
        </w:rPr>
        <w:tab/>
        <w:t>VARTOJIMO METODAS IR BŪDAS (-AI)</w:t>
      </w:r>
    </w:p>
    <w:p w14:paraId="20157D98" w14:textId="77777777" w:rsidR="008F33AE" w:rsidRDefault="008F33AE">
      <w:pPr>
        <w:widowControl w:val="0"/>
        <w:numPr>
          <w:ilvl w:val="12"/>
          <w:numId w:val="0"/>
        </w:numPr>
        <w:tabs>
          <w:tab w:val="left" w:pos="8505"/>
        </w:tabs>
        <w:ind w:right="-2"/>
        <w:rPr>
          <w:szCs w:val="22"/>
          <w:lang w:val="lt-LT"/>
        </w:rPr>
      </w:pPr>
    </w:p>
    <w:p w14:paraId="737FF021" w14:textId="77777777" w:rsidR="008F33AE" w:rsidRDefault="00BE6BA7">
      <w:pPr>
        <w:widowControl w:val="0"/>
        <w:numPr>
          <w:ilvl w:val="12"/>
          <w:numId w:val="0"/>
        </w:numPr>
        <w:tabs>
          <w:tab w:val="left" w:pos="8505"/>
        </w:tabs>
        <w:ind w:right="-2"/>
        <w:rPr>
          <w:szCs w:val="22"/>
          <w:lang w:val="lt-LT"/>
        </w:rPr>
      </w:pPr>
      <w:r>
        <w:rPr>
          <w:szCs w:val="22"/>
          <w:lang w:val="lt-LT"/>
        </w:rPr>
        <w:t>Vartoti per burną. Nekramtyti.</w:t>
      </w:r>
    </w:p>
    <w:p w14:paraId="0E2C1FDF" w14:textId="77777777" w:rsidR="008F33AE" w:rsidRDefault="008F33AE">
      <w:pPr>
        <w:widowControl w:val="0"/>
        <w:numPr>
          <w:ilvl w:val="12"/>
          <w:numId w:val="0"/>
        </w:numPr>
        <w:tabs>
          <w:tab w:val="left" w:pos="8505"/>
        </w:tabs>
        <w:ind w:right="-2"/>
        <w:rPr>
          <w:szCs w:val="22"/>
          <w:lang w:val="lt-LT"/>
        </w:rPr>
      </w:pPr>
    </w:p>
    <w:p w14:paraId="4DCF677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Prieš vartojimą perskaitykite pakuotės lapelį.</w:t>
      </w:r>
    </w:p>
    <w:p w14:paraId="28C1BFBD" w14:textId="77777777" w:rsidR="008F33AE" w:rsidRDefault="008F33AE">
      <w:pPr>
        <w:widowControl w:val="0"/>
        <w:tabs>
          <w:tab w:val="left" w:pos="1250"/>
          <w:tab w:val="left" w:pos="2160"/>
        </w:tabs>
        <w:rPr>
          <w:rFonts w:eastAsia="Calibri"/>
          <w:iCs/>
          <w:szCs w:val="22"/>
          <w:lang w:val="lt-LT" w:eastAsia="lt-LT"/>
        </w:rPr>
      </w:pPr>
    </w:p>
    <w:p w14:paraId="2BE57846" w14:textId="77777777" w:rsidR="008F33AE" w:rsidRDefault="008F33AE">
      <w:pPr>
        <w:widowControl w:val="0"/>
        <w:tabs>
          <w:tab w:val="left" w:pos="1250"/>
          <w:tab w:val="left" w:pos="2160"/>
        </w:tabs>
        <w:rPr>
          <w:rFonts w:eastAsia="Calibri"/>
          <w:iCs/>
          <w:szCs w:val="22"/>
          <w:lang w:val="lt-LT" w:eastAsia="lt-LT"/>
        </w:rPr>
      </w:pPr>
    </w:p>
    <w:p w14:paraId="1D43DB44"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6.</w:t>
      </w:r>
      <w:r>
        <w:rPr>
          <w:b/>
          <w:szCs w:val="22"/>
          <w:lang w:val="lt-LT" w:eastAsia="en-GB"/>
        </w:rPr>
        <w:tab/>
        <w:t>SPECIALUS ĮSPĖJIMAS, KAD VAISTINĮ PREPARATĄ BŪTINA LAIKYTI VAIKAMS NEPASTEBIMOJE IR NEPASIEKIAMOJE VIETOJE</w:t>
      </w:r>
    </w:p>
    <w:p w14:paraId="4F3F7E45" w14:textId="77777777" w:rsidR="008F33AE" w:rsidRDefault="008F33AE">
      <w:pPr>
        <w:widowControl w:val="0"/>
        <w:tabs>
          <w:tab w:val="left" w:pos="1250"/>
          <w:tab w:val="left" w:pos="2160"/>
        </w:tabs>
        <w:rPr>
          <w:rFonts w:eastAsia="Calibri"/>
          <w:iCs/>
          <w:szCs w:val="22"/>
          <w:lang w:val="lt-LT" w:eastAsia="lt-LT"/>
        </w:rPr>
      </w:pPr>
    </w:p>
    <w:p w14:paraId="51DBEA3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Laikyti vaikams nepastebimoje ir nepasiekiamoje vietoje.</w:t>
      </w:r>
    </w:p>
    <w:p w14:paraId="7CB629CE" w14:textId="77777777" w:rsidR="008F33AE" w:rsidRDefault="008F33AE">
      <w:pPr>
        <w:widowControl w:val="0"/>
        <w:tabs>
          <w:tab w:val="left" w:pos="1250"/>
          <w:tab w:val="left" w:pos="2160"/>
        </w:tabs>
        <w:rPr>
          <w:rFonts w:eastAsia="Calibri"/>
          <w:iCs/>
          <w:szCs w:val="22"/>
          <w:lang w:val="lt-LT" w:eastAsia="lt-LT"/>
        </w:rPr>
      </w:pPr>
    </w:p>
    <w:p w14:paraId="736EC981" w14:textId="77777777" w:rsidR="008F33AE" w:rsidRDefault="008F33AE">
      <w:pPr>
        <w:widowControl w:val="0"/>
        <w:tabs>
          <w:tab w:val="left" w:pos="1250"/>
          <w:tab w:val="left" w:pos="2160"/>
        </w:tabs>
        <w:rPr>
          <w:rFonts w:eastAsia="Calibri"/>
          <w:iCs/>
          <w:szCs w:val="22"/>
          <w:lang w:val="lt-LT" w:eastAsia="lt-LT"/>
        </w:rPr>
      </w:pPr>
    </w:p>
    <w:p w14:paraId="7C355BDC"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7.</w:t>
      </w:r>
      <w:r>
        <w:rPr>
          <w:b/>
          <w:szCs w:val="22"/>
          <w:lang w:val="lt-LT" w:eastAsia="en-GB"/>
        </w:rPr>
        <w:tab/>
        <w:t>KITAS (-I) SPECIALUS (-ŪS) ĮSPĖJIMAS (-AI) (JEI REIKIA)</w:t>
      </w:r>
    </w:p>
    <w:p w14:paraId="26120CD2" w14:textId="77777777" w:rsidR="008F33AE" w:rsidRDefault="008F33AE">
      <w:pPr>
        <w:widowControl w:val="0"/>
        <w:tabs>
          <w:tab w:val="left" w:pos="1250"/>
          <w:tab w:val="left" w:pos="2160"/>
        </w:tabs>
        <w:rPr>
          <w:rFonts w:eastAsia="Calibri"/>
          <w:iCs/>
          <w:szCs w:val="22"/>
          <w:lang w:val="lt-LT" w:eastAsia="lt-LT"/>
        </w:rPr>
      </w:pPr>
    </w:p>
    <w:p w14:paraId="1D829E8C" w14:textId="77777777" w:rsidR="008F33AE" w:rsidRDefault="008F33AE">
      <w:pPr>
        <w:widowControl w:val="0"/>
        <w:tabs>
          <w:tab w:val="left" w:pos="1250"/>
          <w:tab w:val="left" w:pos="2160"/>
        </w:tabs>
        <w:rPr>
          <w:rFonts w:eastAsia="Calibri"/>
          <w:iCs/>
          <w:szCs w:val="22"/>
          <w:lang w:val="lt-LT" w:eastAsia="lt-LT"/>
        </w:rPr>
      </w:pPr>
    </w:p>
    <w:p w14:paraId="37091490"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8.</w:t>
      </w:r>
      <w:r>
        <w:rPr>
          <w:b/>
          <w:szCs w:val="22"/>
          <w:lang w:val="lt-LT" w:eastAsia="en-GB"/>
        </w:rPr>
        <w:tab/>
        <w:t>TINKAMUMO LAIKAS</w:t>
      </w:r>
    </w:p>
    <w:p w14:paraId="72669886" w14:textId="77777777" w:rsidR="008F33AE" w:rsidRDefault="008F33AE">
      <w:pPr>
        <w:widowControl w:val="0"/>
        <w:tabs>
          <w:tab w:val="left" w:pos="1250"/>
          <w:tab w:val="left" w:pos="2160"/>
        </w:tabs>
        <w:rPr>
          <w:rFonts w:eastAsia="Calibri"/>
          <w:iCs/>
          <w:szCs w:val="22"/>
          <w:lang w:val="lt-LT" w:eastAsia="lt-LT"/>
        </w:rPr>
      </w:pPr>
    </w:p>
    <w:p w14:paraId="64F64011" w14:textId="77777777" w:rsidR="008F33AE" w:rsidRDefault="00BE6BA7">
      <w:pPr>
        <w:widowControl w:val="0"/>
        <w:numPr>
          <w:ilvl w:val="12"/>
          <w:numId w:val="0"/>
        </w:numPr>
        <w:tabs>
          <w:tab w:val="left" w:pos="8505"/>
        </w:tabs>
        <w:ind w:right="-2"/>
        <w:rPr>
          <w:szCs w:val="22"/>
        </w:rPr>
      </w:pPr>
      <w:r>
        <w:rPr>
          <w:szCs w:val="22"/>
        </w:rPr>
        <w:t>EXP (mmMMMM)</w:t>
      </w:r>
    </w:p>
    <w:p w14:paraId="5604C1E3" w14:textId="77777777" w:rsidR="008F33AE" w:rsidRDefault="00BE6BA7">
      <w:pPr>
        <w:widowControl w:val="0"/>
        <w:numPr>
          <w:ilvl w:val="12"/>
          <w:numId w:val="0"/>
        </w:numPr>
        <w:tabs>
          <w:tab w:val="left" w:pos="8505"/>
        </w:tabs>
        <w:ind w:right="-2"/>
        <w:rPr>
          <w:szCs w:val="22"/>
          <w:lang w:val="lt-LT"/>
        </w:rPr>
      </w:pPr>
      <w:r>
        <w:rPr>
          <w:szCs w:val="22"/>
          <w:highlight w:val="lightGray"/>
          <w:lang w:val="lt-LT"/>
        </w:rPr>
        <w:t>Tinka iki (mmMMMM)</w:t>
      </w:r>
    </w:p>
    <w:p w14:paraId="0F8F0905" w14:textId="77777777" w:rsidR="008F33AE" w:rsidRDefault="008F33AE">
      <w:pPr>
        <w:widowControl w:val="0"/>
        <w:numPr>
          <w:ilvl w:val="12"/>
          <w:numId w:val="0"/>
        </w:numPr>
        <w:tabs>
          <w:tab w:val="left" w:pos="8505"/>
        </w:tabs>
        <w:ind w:right="-2"/>
        <w:rPr>
          <w:szCs w:val="22"/>
          <w:lang w:val="lt-LT"/>
        </w:rPr>
      </w:pPr>
    </w:p>
    <w:p w14:paraId="7D59B956" w14:textId="77777777" w:rsidR="008F33AE" w:rsidRDefault="008F33AE">
      <w:pPr>
        <w:widowControl w:val="0"/>
        <w:tabs>
          <w:tab w:val="left" w:pos="1250"/>
          <w:tab w:val="left" w:pos="2160"/>
        </w:tabs>
        <w:rPr>
          <w:rFonts w:eastAsia="Calibri"/>
          <w:iCs/>
          <w:szCs w:val="22"/>
          <w:lang w:val="lt-LT" w:eastAsia="lt-LT"/>
        </w:rPr>
      </w:pPr>
    </w:p>
    <w:p w14:paraId="7628251B"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lastRenderedPageBreak/>
        <w:t>9.</w:t>
      </w:r>
      <w:r>
        <w:rPr>
          <w:b/>
          <w:szCs w:val="22"/>
          <w:lang w:val="lt-LT" w:eastAsia="en-GB"/>
        </w:rPr>
        <w:tab/>
        <w:t>SPECIALIOS LAIKYMO SĄLYGOS</w:t>
      </w:r>
    </w:p>
    <w:p w14:paraId="7D24693A" w14:textId="77777777" w:rsidR="008F33AE" w:rsidRDefault="008F33AE">
      <w:pPr>
        <w:widowControl w:val="0"/>
        <w:tabs>
          <w:tab w:val="left" w:pos="1250"/>
          <w:tab w:val="left" w:pos="2160"/>
        </w:tabs>
        <w:rPr>
          <w:rFonts w:eastAsia="Calibri"/>
          <w:iCs/>
          <w:szCs w:val="22"/>
          <w:lang w:val="lt-LT" w:eastAsia="lt-LT"/>
        </w:rPr>
      </w:pPr>
    </w:p>
    <w:p w14:paraId="78E5CFFA" w14:textId="77777777" w:rsidR="008F33AE" w:rsidRDefault="00BE6BA7">
      <w:pPr>
        <w:widowControl w:val="0"/>
        <w:numPr>
          <w:ilvl w:val="12"/>
          <w:numId w:val="0"/>
        </w:numPr>
        <w:tabs>
          <w:tab w:val="left" w:pos="8505"/>
        </w:tabs>
        <w:ind w:right="-2"/>
        <w:rPr>
          <w:szCs w:val="22"/>
          <w:lang w:val="lt-LT"/>
        </w:rPr>
      </w:pPr>
      <w:r>
        <w:rPr>
          <w:szCs w:val="22"/>
          <w:lang w:val="lt-LT"/>
        </w:rPr>
        <w:t xml:space="preserve">Laikyti ne aukštesnėje kaip 30 </w:t>
      </w:r>
      <w:r>
        <w:rPr>
          <w:szCs w:val="22"/>
          <w:lang w:val="lt-LT"/>
        </w:rPr>
        <w:sym w:font="Symbol" w:char="F0B0"/>
      </w:r>
      <w:r>
        <w:rPr>
          <w:szCs w:val="22"/>
          <w:lang w:val="lt-LT"/>
        </w:rPr>
        <w:t>C temperatūroje.</w:t>
      </w:r>
    </w:p>
    <w:p w14:paraId="2368980B" w14:textId="77777777" w:rsidR="008F33AE" w:rsidRDefault="008F33AE">
      <w:pPr>
        <w:widowControl w:val="0"/>
        <w:tabs>
          <w:tab w:val="left" w:pos="1250"/>
          <w:tab w:val="left" w:pos="2160"/>
        </w:tabs>
        <w:rPr>
          <w:rFonts w:eastAsia="Calibri"/>
          <w:iCs/>
          <w:szCs w:val="22"/>
          <w:lang w:val="lt-LT" w:eastAsia="lt-LT"/>
        </w:rPr>
      </w:pPr>
    </w:p>
    <w:p w14:paraId="7E9D98F6" w14:textId="77777777" w:rsidR="008F33AE" w:rsidRDefault="008F33AE">
      <w:pPr>
        <w:widowControl w:val="0"/>
        <w:tabs>
          <w:tab w:val="left" w:pos="1250"/>
          <w:tab w:val="left" w:pos="2160"/>
        </w:tabs>
        <w:rPr>
          <w:rFonts w:eastAsia="Calibri"/>
          <w:iCs/>
          <w:szCs w:val="22"/>
          <w:lang w:val="lt-LT" w:eastAsia="lt-LT"/>
        </w:rPr>
      </w:pPr>
    </w:p>
    <w:p w14:paraId="7F0213B1"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10.</w:t>
      </w:r>
      <w:r>
        <w:rPr>
          <w:b/>
          <w:szCs w:val="22"/>
          <w:lang w:val="lt-LT" w:eastAsia="en-GB"/>
        </w:rPr>
        <w:tab/>
        <w:t xml:space="preserve">SPECIALIOS ATSARGUMO PRIEMONĖS DĖL NESUVARTOTO </w:t>
      </w:r>
      <w:r>
        <w:rPr>
          <w:b/>
          <w:bCs/>
          <w:szCs w:val="22"/>
          <w:lang w:val="lt-LT" w:eastAsia="en-GB"/>
        </w:rPr>
        <w:t xml:space="preserve">VAISTINIO PREPARATO AR JO ATLIEKŲ </w:t>
      </w:r>
      <w:r>
        <w:rPr>
          <w:b/>
          <w:szCs w:val="22"/>
          <w:lang w:val="lt-LT" w:eastAsia="en-GB"/>
        </w:rPr>
        <w:t>TVARKYMO (JEI REIKIA)</w:t>
      </w:r>
    </w:p>
    <w:p w14:paraId="0DBA7719" w14:textId="77777777" w:rsidR="008F33AE" w:rsidRDefault="008F33AE">
      <w:pPr>
        <w:widowControl w:val="0"/>
        <w:tabs>
          <w:tab w:val="left" w:pos="1250"/>
          <w:tab w:val="left" w:pos="2160"/>
        </w:tabs>
        <w:rPr>
          <w:rFonts w:eastAsia="Calibri"/>
          <w:iCs/>
          <w:szCs w:val="22"/>
          <w:lang w:val="lt-LT" w:eastAsia="lt-LT"/>
        </w:rPr>
      </w:pPr>
    </w:p>
    <w:p w14:paraId="4577AF0E" w14:textId="77777777" w:rsidR="008F33AE" w:rsidRDefault="008F33AE">
      <w:pPr>
        <w:widowControl w:val="0"/>
        <w:tabs>
          <w:tab w:val="left" w:pos="1250"/>
          <w:tab w:val="left" w:pos="2160"/>
        </w:tabs>
        <w:rPr>
          <w:rFonts w:eastAsia="Calibri"/>
          <w:iCs/>
          <w:szCs w:val="22"/>
          <w:lang w:val="lt-LT" w:eastAsia="lt-LT"/>
        </w:rPr>
      </w:pPr>
    </w:p>
    <w:p w14:paraId="1B839609"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11.</w:t>
      </w:r>
      <w:r>
        <w:rPr>
          <w:b/>
          <w:szCs w:val="22"/>
          <w:lang w:val="lt-LT" w:eastAsia="en-GB"/>
        </w:rPr>
        <w:tab/>
        <w:t>REGISTRUOTOJO PAVADINIMAS IR ADRESAS</w:t>
      </w:r>
    </w:p>
    <w:p w14:paraId="221FAAF7" w14:textId="77777777" w:rsidR="008F33AE" w:rsidRDefault="008F33AE">
      <w:pPr>
        <w:widowControl w:val="0"/>
        <w:tabs>
          <w:tab w:val="left" w:pos="1250"/>
          <w:tab w:val="left" w:pos="2160"/>
        </w:tabs>
        <w:rPr>
          <w:rFonts w:eastAsia="Calibri"/>
          <w:iCs/>
          <w:szCs w:val="22"/>
          <w:lang w:val="lt-LT" w:eastAsia="lt-LT"/>
        </w:rPr>
      </w:pPr>
    </w:p>
    <w:p w14:paraId="33EE9B7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KRKA, d.d., Novo mesto, Šmarješka cesta 6, 8501 Novo mesto, Slovėnija</w:t>
      </w:r>
    </w:p>
    <w:p w14:paraId="63CE5CD2" w14:textId="77777777" w:rsidR="008F33AE" w:rsidRDefault="008F33AE">
      <w:pPr>
        <w:widowControl w:val="0"/>
        <w:tabs>
          <w:tab w:val="left" w:pos="1250"/>
          <w:tab w:val="left" w:pos="2160"/>
        </w:tabs>
        <w:rPr>
          <w:rFonts w:eastAsia="Calibri"/>
          <w:iCs/>
          <w:szCs w:val="22"/>
          <w:lang w:val="lt-LT" w:eastAsia="lt-LT"/>
        </w:rPr>
      </w:pPr>
    </w:p>
    <w:p w14:paraId="7ECBE084" w14:textId="77777777" w:rsidR="008F33AE" w:rsidRDefault="008F33AE">
      <w:pPr>
        <w:widowControl w:val="0"/>
        <w:tabs>
          <w:tab w:val="left" w:pos="1250"/>
          <w:tab w:val="left" w:pos="2160"/>
        </w:tabs>
        <w:rPr>
          <w:rFonts w:eastAsia="Calibri"/>
          <w:iCs/>
          <w:szCs w:val="22"/>
          <w:lang w:val="lt-LT" w:eastAsia="lt-LT"/>
        </w:rPr>
      </w:pPr>
    </w:p>
    <w:p w14:paraId="6E712E4C"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12.</w:t>
      </w:r>
      <w:r>
        <w:rPr>
          <w:b/>
          <w:szCs w:val="22"/>
          <w:lang w:val="lt-LT" w:eastAsia="en-GB"/>
        </w:rPr>
        <w:tab/>
        <w:t>REGISTRACIJOS PAŽYMĖJIMO NUMERIS</w:t>
      </w:r>
    </w:p>
    <w:p w14:paraId="070A0DAD" w14:textId="77777777" w:rsidR="008F33AE" w:rsidRDefault="008F33AE">
      <w:pPr>
        <w:widowControl w:val="0"/>
        <w:tabs>
          <w:tab w:val="left" w:pos="1250"/>
          <w:tab w:val="left" w:pos="2160"/>
        </w:tabs>
        <w:rPr>
          <w:rFonts w:eastAsia="Calibri"/>
          <w:iCs/>
          <w:szCs w:val="22"/>
          <w:lang w:val="lt-LT" w:eastAsia="lt-LT"/>
        </w:rPr>
      </w:pPr>
    </w:p>
    <w:p w14:paraId="27BB6743" w14:textId="77777777" w:rsidR="008F33AE" w:rsidRDefault="00BE6BA7">
      <w:pPr>
        <w:widowControl w:val="0"/>
        <w:numPr>
          <w:ilvl w:val="12"/>
          <w:numId w:val="0"/>
        </w:numPr>
        <w:tabs>
          <w:tab w:val="left" w:pos="8505"/>
        </w:tabs>
        <w:ind w:right="-2"/>
        <w:jc w:val="both"/>
        <w:rPr>
          <w:szCs w:val="22"/>
          <w:lang w:val="lt-LT"/>
        </w:rPr>
      </w:pPr>
      <w:r>
        <w:rPr>
          <w:szCs w:val="22"/>
          <w:lang w:val="lt-LT"/>
        </w:rPr>
        <w:t>LT/1/94/0296/002</w:t>
      </w:r>
    </w:p>
    <w:p w14:paraId="5B753EC5" w14:textId="77777777" w:rsidR="008F33AE" w:rsidRDefault="00BE6BA7">
      <w:pPr>
        <w:widowControl w:val="0"/>
        <w:numPr>
          <w:ilvl w:val="12"/>
          <w:numId w:val="0"/>
        </w:numPr>
        <w:tabs>
          <w:tab w:val="left" w:pos="8505"/>
        </w:tabs>
        <w:ind w:right="-2"/>
        <w:jc w:val="both"/>
        <w:rPr>
          <w:szCs w:val="22"/>
          <w:lang w:val="lt-LT"/>
        </w:rPr>
      </w:pPr>
      <w:r>
        <w:rPr>
          <w:szCs w:val="22"/>
          <w:highlight w:val="lightGray"/>
          <w:lang w:val="lt-LT"/>
        </w:rPr>
        <w:t>LT/1/94/0296/003</w:t>
      </w:r>
    </w:p>
    <w:p w14:paraId="3BF5E5B5" w14:textId="77777777" w:rsidR="008F33AE" w:rsidRDefault="008F33AE">
      <w:pPr>
        <w:widowControl w:val="0"/>
        <w:tabs>
          <w:tab w:val="left" w:pos="1250"/>
          <w:tab w:val="left" w:pos="2160"/>
        </w:tabs>
        <w:rPr>
          <w:rFonts w:eastAsia="Calibri"/>
          <w:iCs/>
          <w:szCs w:val="22"/>
          <w:lang w:val="lt-LT" w:eastAsia="lt-LT"/>
        </w:rPr>
      </w:pPr>
    </w:p>
    <w:p w14:paraId="637A17EF" w14:textId="77777777" w:rsidR="008F33AE" w:rsidRDefault="008F33AE">
      <w:pPr>
        <w:widowControl w:val="0"/>
        <w:tabs>
          <w:tab w:val="left" w:pos="1250"/>
          <w:tab w:val="left" w:pos="2160"/>
        </w:tabs>
        <w:rPr>
          <w:rFonts w:eastAsia="Calibri"/>
          <w:iCs/>
          <w:szCs w:val="22"/>
          <w:lang w:val="lt-LT" w:eastAsia="lt-LT"/>
        </w:rPr>
      </w:pPr>
    </w:p>
    <w:p w14:paraId="5DF51B17"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13.</w:t>
      </w:r>
      <w:r>
        <w:rPr>
          <w:b/>
          <w:szCs w:val="22"/>
          <w:lang w:val="lt-LT" w:eastAsia="en-GB"/>
        </w:rPr>
        <w:tab/>
        <w:t>SERIJOS NUMERIS</w:t>
      </w:r>
    </w:p>
    <w:p w14:paraId="1F1D3772" w14:textId="77777777" w:rsidR="008F33AE" w:rsidRDefault="008F33AE">
      <w:pPr>
        <w:widowControl w:val="0"/>
        <w:tabs>
          <w:tab w:val="left" w:pos="1250"/>
          <w:tab w:val="left" w:pos="2160"/>
        </w:tabs>
        <w:rPr>
          <w:szCs w:val="22"/>
        </w:rPr>
      </w:pPr>
    </w:p>
    <w:p w14:paraId="3EE4CE15" w14:textId="77777777" w:rsidR="008F33AE" w:rsidRDefault="00BE6BA7">
      <w:pPr>
        <w:widowControl w:val="0"/>
        <w:tabs>
          <w:tab w:val="left" w:pos="1250"/>
          <w:tab w:val="left" w:pos="2160"/>
        </w:tabs>
        <w:rPr>
          <w:rFonts w:eastAsia="Calibri"/>
          <w:iCs/>
          <w:szCs w:val="22"/>
          <w:lang w:val="lt-LT" w:eastAsia="lt-LT"/>
        </w:rPr>
      </w:pPr>
      <w:r>
        <w:rPr>
          <w:szCs w:val="22"/>
        </w:rPr>
        <w:t>Lot (numeris)</w:t>
      </w:r>
    </w:p>
    <w:p w14:paraId="6AC2C1E9" w14:textId="77777777" w:rsidR="008F33AE" w:rsidRDefault="00BE6BA7">
      <w:pPr>
        <w:widowControl w:val="0"/>
        <w:numPr>
          <w:ilvl w:val="12"/>
          <w:numId w:val="0"/>
        </w:numPr>
        <w:tabs>
          <w:tab w:val="left" w:pos="8505"/>
        </w:tabs>
        <w:ind w:right="-2"/>
        <w:rPr>
          <w:szCs w:val="22"/>
          <w:lang w:val="lt-LT"/>
        </w:rPr>
      </w:pPr>
      <w:r>
        <w:rPr>
          <w:szCs w:val="22"/>
          <w:highlight w:val="lightGray"/>
          <w:lang w:val="lt-LT"/>
        </w:rPr>
        <w:t>Serija (numeris)</w:t>
      </w:r>
    </w:p>
    <w:p w14:paraId="4C95F005" w14:textId="77777777" w:rsidR="008F33AE" w:rsidRDefault="008F33AE">
      <w:pPr>
        <w:widowControl w:val="0"/>
        <w:tabs>
          <w:tab w:val="left" w:pos="1250"/>
          <w:tab w:val="left" w:pos="2160"/>
        </w:tabs>
        <w:rPr>
          <w:rFonts w:eastAsia="Calibri"/>
          <w:iCs/>
          <w:szCs w:val="22"/>
          <w:lang w:val="lt-LT" w:eastAsia="lt-LT"/>
        </w:rPr>
      </w:pPr>
    </w:p>
    <w:p w14:paraId="2F25CAA1" w14:textId="77777777" w:rsidR="008F33AE" w:rsidRDefault="008F33AE">
      <w:pPr>
        <w:widowControl w:val="0"/>
        <w:tabs>
          <w:tab w:val="left" w:pos="1250"/>
          <w:tab w:val="left" w:pos="2160"/>
        </w:tabs>
        <w:rPr>
          <w:rFonts w:eastAsia="Calibri"/>
          <w:iCs/>
          <w:szCs w:val="22"/>
          <w:lang w:val="lt-LT" w:eastAsia="lt-LT"/>
        </w:rPr>
      </w:pPr>
    </w:p>
    <w:p w14:paraId="57DB6205"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14.</w:t>
      </w:r>
      <w:r>
        <w:rPr>
          <w:b/>
          <w:szCs w:val="22"/>
          <w:lang w:val="lt-LT" w:eastAsia="en-GB"/>
        </w:rPr>
        <w:tab/>
        <w:t>PARDAVIMO (IŠDAVIMO) TVARKA</w:t>
      </w:r>
    </w:p>
    <w:p w14:paraId="164C4A5D" w14:textId="77777777" w:rsidR="008F33AE" w:rsidRDefault="008F33AE">
      <w:pPr>
        <w:widowControl w:val="0"/>
        <w:tabs>
          <w:tab w:val="left" w:pos="1250"/>
          <w:tab w:val="left" w:pos="2160"/>
        </w:tabs>
        <w:rPr>
          <w:rFonts w:eastAsia="Calibri"/>
          <w:iCs/>
          <w:szCs w:val="22"/>
          <w:lang w:val="lt-LT" w:eastAsia="lt-LT"/>
        </w:rPr>
      </w:pPr>
    </w:p>
    <w:p w14:paraId="07CD7E8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Receptinis </w:t>
      </w:r>
      <w:r>
        <w:rPr>
          <w:rFonts w:eastAsia="Calibri"/>
          <w:szCs w:val="22"/>
          <w:lang w:val="lt-LT"/>
        </w:rPr>
        <w:t>vaistas</w:t>
      </w:r>
    </w:p>
    <w:p w14:paraId="717B78A6" w14:textId="77777777" w:rsidR="008F33AE" w:rsidRDefault="008F33AE">
      <w:pPr>
        <w:widowControl w:val="0"/>
        <w:tabs>
          <w:tab w:val="left" w:pos="1250"/>
          <w:tab w:val="left" w:pos="2160"/>
        </w:tabs>
        <w:rPr>
          <w:rFonts w:eastAsia="Calibri"/>
          <w:iCs/>
          <w:szCs w:val="22"/>
          <w:lang w:val="lt-LT" w:eastAsia="lt-LT"/>
        </w:rPr>
      </w:pPr>
    </w:p>
    <w:p w14:paraId="28D06B52" w14:textId="77777777" w:rsidR="008F33AE" w:rsidRDefault="008F33AE">
      <w:pPr>
        <w:widowControl w:val="0"/>
        <w:tabs>
          <w:tab w:val="left" w:pos="1250"/>
          <w:tab w:val="left" w:pos="2160"/>
        </w:tabs>
        <w:rPr>
          <w:rFonts w:eastAsia="Calibri"/>
          <w:iCs/>
          <w:szCs w:val="22"/>
          <w:lang w:val="lt-LT" w:eastAsia="lt-LT"/>
        </w:rPr>
      </w:pPr>
    </w:p>
    <w:p w14:paraId="5EB1FBBC"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15.</w:t>
      </w:r>
      <w:r>
        <w:rPr>
          <w:b/>
          <w:szCs w:val="22"/>
          <w:lang w:val="lt-LT" w:eastAsia="en-GB"/>
        </w:rPr>
        <w:tab/>
        <w:t>VARTOJIMO INSTRUKCIJA</w:t>
      </w:r>
    </w:p>
    <w:p w14:paraId="6D13380E" w14:textId="77777777" w:rsidR="008F33AE" w:rsidRDefault="008F33AE">
      <w:pPr>
        <w:widowControl w:val="0"/>
        <w:tabs>
          <w:tab w:val="left" w:pos="1250"/>
          <w:tab w:val="left" w:pos="2160"/>
        </w:tabs>
        <w:rPr>
          <w:rFonts w:eastAsia="Calibri"/>
          <w:iCs/>
          <w:szCs w:val="22"/>
          <w:lang w:val="lt-LT" w:eastAsia="lt-LT"/>
        </w:rPr>
      </w:pPr>
    </w:p>
    <w:p w14:paraId="155A6C59" w14:textId="77777777" w:rsidR="008F33AE" w:rsidRDefault="008F33AE">
      <w:pPr>
        <w:widowControl w:val="0"/>
        <w:tabs>
          <w:tab w:val="left" w:pos="1250"/>
          <w:tab w:val="left" w:pos="2160"/>
        </w:tabs>
        <w:rPr>
          <w:rFonts w:eastAsia="Calibri"/>
          <w:iCs/>
          <w:szCs w:val="22"/>
          <w:lang w:val="lt-LT" w:eastAsia="lt-LT"/>
        </w:rPr>
      </w:pPr>
    </w:p>
    <w:p w14:paraId="48FB3E2A"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16.</w:t>
      </w:r>
      <w:r>
        <w:rPr>
          <w:b/>
          <w:szCs w:val="22"/>
          <w:lang w:val="lt-LT" w:eastAsia="en-GB"/>
        </w:rPr>
        <w:tab/>
        <w:t>INFORMACIJA BRAILIO RAŠTU</w:t>
      </w:r>
    </w:p>
    <w:p w14:paraId="698CB50F" w14:textId="77777777" w:rsidR="008F33AE" w:rsidRDefault="008F33AE">
      <w:pPr>
        <w:widowControl w:val="0"/>
        <w:tabs>
          <w:tab w:val="left" w:pos="1250"/>
          <w:tab w:val="left" w:pos="2160"/>
        </w:tabs>
        <w:rPr>
          <w:rFonts w:eastAsia="Calibri"/>
          <w:iCs/>
          <w:szCs w:val="22"/>
          <w:lang w:val="lt-LT" w:eastAsia="lt-LT"/>
        </w:rPr>
      </w:pPr>
    </w:p>
    <w:p w14:paraId="560AFE8D" w14:textId="77777777" w:rsidR="008F33AE" w:rsidRDefault="00BE6BA7">
      <w:pPr>
        <w:widowControl w:val="0"/>
        <w:rPr>
          <w:szCs w:val="22"/>
          <w:lang w:val="lt-LT"/>
        </w:rPr>
      </w:pPr>
      <w:r>
        <w:rPr>
          <w:szCs w:val="22"/>
          <w:lang w:val="lt-LT"/>
        </w:rPr>
        <w:t>ciprinol 250 mg</w:t>
      </w:r>
    </w:p>
    <w:p w14:paraId="7ED45BF5" w14:textId="77777777" w:rsidR="008F33AE" w:rsidRDefault="00BE6BA7">
      <w:pPr>
        <w:widowControl w:val="0"/>
        <w:rPr>
          <w:szCs w:val="22"/>
          <w:lang w:val="lt-LT"/>
        </w:rPr>
      </w:pPr>
      <w:r>
        <w:rPr>
          <w:szCs w:val="22"/>
          <w:highlight w:val="lightGray"/>
          <w:lang w:val="lt-LT"/>
        </w:rPr>
        <w:t>ciprinol 500 mg</w:t>
      </w:r>
    </w:p>
    <w:p w14:paraId="33D8C60F" w14:textId="77777777" w:rsidR="008F33AE" w:rsidRDefault="008F33AE">
      <w:pPr>
        <w:widowControl w:val="0"/>
        <w:tabs>
          <w:tab w:val="left" w:pos="1250"/>
          <w:tab w:val="left" w:pos="2160"/>
        </w:tabs>
        <w:rPr>
          <w:rFonts w:eastAsia="Calibri"/>
          <w:iCs/>
          <w:szCs w:val="22"/>
          <w:lang w:val="lt-LT" w:eastAsia="lt-LT"/>
        </w:rPr>
      </w:pPr>
    </w:p>
    <w:p w14:paraId="1E32F143" w14:textId="77777777" w:rsidR="008F33AE" w:rsidRDefault="008F33AE">
      <w:pPr>
        <w:widowControl w:val="0"/>
        <w:rPr>
          <w:rFonts w:eastAsia="Calibri"/>
          <w:szCs w:val="22"/>
          <w:lang w:val="lt-LT"/>
        </w:rPr>
      </w:pPr>
    </w:p>
    <w:p w14:paraId="235E5994" w14:textId="77777777" w:rsidR="008F33AE" w:rsidRDefault="00BE6BA7">
      <w:pPr>
        <w:widowControl w:val="0"/>
        <w:pBdr>
          <w:top w:val="single" w:sz="4" w:space="1" w:color="auto"/>
          <w:left w:val="single" w:sz="4" w:space="4" w:color="auto"/>
          <w:bottom w:val="single" w:sz="4" w:space="0" w:color="auto"/>
          <w:right w:val="single" w:sz="4" w:space="4" w:color="auto"/>
        </w:pBdr>
        <w:rPr>
          <w:i/>
          <w:noProof/>
          <w:szCs w:val="22"/>
          <w:lang w:val="sv-FI"/>
        </w:rPr>
      </w:pPr>
      <w:r>
        <w:rPr>
          <w:b/>
          <w:noProof/>
          <w:szCs w:val="22"/>
          <w:lang w:val="sv-FI"/>
        </w:rPr>
        <w:t>17.</w:t>
      </w:r>
      <w:r>
        <w:rPr>
          <w:b/>
          <w:noProof/>
          <w:szCs w:val="22"/>
          <w:lang w:val="sv-FI"/>
        </w:rPr>
        <w:tab/>
        <w:t>UNIKALUS IDENTIFIKATORIUS – 2D BRŪKŠNINIS KODAS</w:t>
      </w:r>
    </w:p>
    <w:p w14:paraId="759F4C1E" w14:textId="77777777" w:rsidR="008F33AE" w:rsidRDefault="008F33AE">
      <w:pPr>
        <w:widowControl w:val="0"/>
        <w:rPr>
          <w:rFonts w:eastAsia="Calibri"/>
          <w:szCs w:val="22"/>
          <w:lang w:val="lt-LT"/>
        </w:rPr>
      </w:pPr>
    </w:p>
    <w:p w14:paraId="7B38146E" w14:textId="77777777" w:rsidR="008F33AE" w:rsidRDefault="00BE6BA7">
      <w:pPr>
        <w:widowControl w:val="0"/>
        <w:rPr>
          <w:rFonts w:eastAsia="Calibri"/>
          <w:szCs w:val="22"/>
          <w:lang w:val="lt-LT"/>
        </w:rPr>
      </w:pPr>
      <w:r>
        <w:rPr>
          <w:rFonts w:eastAsia="Calibri"/>
          <w:szCs w:val="22"/>
          <w:highlight w:val="lightGray"/>
          <w:lang w:val="lt-LT"/>
        </w:rPr>
        <w:t>2D brūkšninis kodas su nurodytu unikaliu identifikatoriumi.</w:t>
      </w:r>
    </w:p>
    <w:p w14:paraId="3174B1C7" w14:textId="77777777" w:rsidR="008F33AE" w:rsidRDefault="008F33AE">
      <w:pPr>
        <w:widowControl w:val="0"/>
        <w:rPr>
          <w:rFonts w:eastAsia="Calibri"/>
          <w:szCs w:val="22"/>
          <w:lang w:val="lt-LT"/>
        </w:rPr>
      </w:pPr>
    </w:p>
    <w:p w14:paraId="64D4F5D5" w14:textId="77777777" w:rsidR="008F33AE" w:rsidRDefault="008F33AE">
      <w:pPr>
        <w:widowControl w:val="0"/>
        <w:rPr>
          <w:snapToGrid w:val="0"/>
          <w:szCs w:val="22"/>
          <w:lang w:val="lt-LT" w:eastAsia="zh-CN"/>
        </w:rPr>
      </w:pPr>
    </w:p>
    <w:p w14:paraId="58E7E4B6" w14:textId="77777777" w:rsidR="008F33AE" w:rsidRDefault="00BE6BA7">
      <w:pPr>
        <w:widowControl w:val="0"/>
        <w:pBdr>
          <w:top w:val="single" w:sz="4" w:space="1" w:color="auto"/>
          <w:left w:val="single" w:sz="4" w:space="4" w:color="auto"/>
          <w:bottom w:val="single" w:sz="4" w:space="0" w:color="auto"/>
          <w:right w:val="single" w:sz="4" w:space="4" w:color="auto"/>
        </w:pBdr>
        <w:rPr>
          <w:i/>
          <w:noProof/>
          <w:szCs w:val="22"/>
          <w:lang w:val="fi-FI"/>
        </w:rPr>
      </w:pPr>
      <w:r>
        <w:rPr>
          <w:b/>
          <w:noProof/>
          <w:szCs w:val="22"/>
          <w:lang w:val="fi-FI"/>
        </w:rPr>
        <w:t>18.</w:t>
      </w:r>
      <w:r>
        <w:rPr>
          <w:b/>
          <w:noProof/>
          <w:szCs w:val="22"/>
          <w:lang w:val="fi-FI"/>
        </w:rPr>
        <w:tab/>
        <w:t>UNIKALUS IDENTIFIKATORIUS – ŽMONĖMS SUPRANTAMI DUOMENYS</w:t>
      </w:r>
    </w:p>
    <w:p w14:paraId="533E0F61" w14:textId="77777777" w:rsidR="008F33AE" w:rsidRDefault="008F33AE">
      <w:pPr>
        <w:widowControl w:val="0"/>
        <w:rPr>
          <w:rFonts w:eastAsia="Calibri"/>
          <w:szCs w:val="22"/>
          <w:lang w:val="lt-LT"/>
        </w:rPr>
      </w:pPr>
    </w:p>
    <w:p w14:paraId="0EE0E059" w14:textId="77777777" w:rsidR="008F33AE" w:rsidRDefault="00BE6BA7">
      <w:pPr>
        <w:widowControl w:val="0"/>
        <w:rPr>
          <w:rFonts w:eastAsia="Calibri"/>
          <w:szCs w:val="22"/>
          <w:lang w:val="lt-LT"/>
        </w:rPr>
      </w:pPr>
      <w:r>
        <w:rPr>
          <w:rFonts w:eastAsia="Calibri"/>
          <w:szCs w:val="22"/>
          <w:lang w:val="lt-LT"/>
        </w:rPr>
        <w:t>PC</w:t>
      </w:r>
    </w:p>
    <w:p w14:paraId="640B5D38" w14:textId="77777777" w:rsidR="008F33AE" w:rsidRDefault="00BE6BA7">
      <w:pPr>
        <w:widowControl w:val="0"/>
        <w:rPr>
          <w:rFonts w:eastAsia="Calibri"/>
          <w:szCs w:val="22"/>
          <w:lang w:val="lt-LT"/>
        </w:rPr>
      </w:pPr>
      <w:r>
        <w:rPr>
          <w:rFonts w:eastAsia="Calibri"/>
          <w:szCs w:val="22"/>
          <w:lang w:val="lt-LT"/>
        </w:rPr>
        <w:t>SN</w:t>
      </w:r>
    </w:p>
    <w:p w14:paraId="2304119A" w14:textId="77777777" w:rsidR="008F33AE" w:rsidRDefault="00BE6BA7">
      <w:pPr>
        <w:widowControl w:val="0"/>
        <w:rPr>
          <w:rFonts w:eastAsia="Calibri"/>
          <w:szCs w:val="22"/>
          <w:lang w:val="lt-LT"/>
        </w:rPr>
      </w:pPr>
      <w:r>
        <w:rPr>
          <w:rFonts w:eastAsia="Calibri"/>
          <w:szCs w:val="22"/>
          <w:highlight w:val="lightGray"/>
          <w:lang w:val="lt-LT"/>
        </w:rPr>
        <w:t>NN</w:t>
      </w:r>
    </w:p>
    <w:p w14:paraId="6E23F5C4" w14:textId="77777777" w:rsidR="008F33AE" w:rsidRDefault="008F33AE">
      <w:pPr>
        <w:widowControl w:val="0"/>
        <w:rPr>
          <w:rFonts w:eastAsia="Calibri"/>
          <w:szCs w:val="22"/>
          <w:lang w:val="lt-LT"/>
        </w:rPr>
      </w:pPr>
    </w:p>
    <w:p w14:paraId="74986293" w14:textId="77777777" w:rsidR="008F33AE" w:rsidRDefault="00BE6BA7">
      <w:pPr>
        <w:widowControl w:val="0"/>
        <w:tabs>
          <w:tab w:val="left" w:pos="1250"/>
          <w:tab w:val="left" w:pos="2160"/>
        </w:tabs>
        <w:rPr>
          <w:rFonts w:eastAsia="Calibri"/>
          <w:iCs/>
          <w:szCs w:val="22"/>
          <w:lang w:val="lt-LT" w:eastAsia="lt-LT"/>
        </w:rPr>
      </w:pPr>
      <w:r>
        <w:rPr>
          <w:rFonts w:eastAsia="Calibri"/>
          <w:szCs w:val="22"/>
          <w:lang w:val="lt-LT" w:eastAsia="lt-LT"/>
        </w:rPr>
        <w:br w:type="page"/>
      </w:r>
    </w:p>
    <w:p w14:paraId="150AA3B5"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lastRenderedPageBreak/>
        <w:t xml:space="preserve">MINIMALI </w:t>
      </w:r>
      <w:r>
        <w:rPr>
          <w:b/>
          <w:caps/>
          <w:szCs w:val="22"/>
          <w:lang w:val="lt-LT" w:eastAsia="en-GB"/>
        </w:rPr>
        <w:t xml:space="preserve">informacija ant </w:t>
      </w:r>
      <w:r>
        <w:rPr>
          <w:b/>
          <w:szCs w:val="22"/>
          <w:lang w:val="lt-LT" w:eastAsia="en-GB"/>
        </w:rPr>
        <w:t>LIZDINIŲ PLOKŠTELIŲ ARBA DVISLUOKSNIŲ JUOSTELIŲ</w:t>
      </w:r>
    </w:p>
    <w:p w14:paraId="5437056F" w14:textId="77777777" w:rsidR="008F33AE" w:rsidRDefault="008F33AE">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p>
    <w:p w14:paraId="5DD85361"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LIZDINĖ PLOKŠTELĖ</w:t>
      </w:r>
    </w:p>
    <w:p w14:paraId="4F03AB32" w14:textId="77777777" w:rsidR="008F33AE" w:rsidRDefault="008F33AE">
      <w:pPr>
        <w:widowControl w:val="0"/>
        <w:tabs>
          <w:tab w:val="left" w:pos="1250"/>
          <w:tab w:val="left" w:pos="2160"/>
        </w:tabs>
        <w:rPr>
          <w:rFonts w:eastAsia="Calibri"/>
          <w:iCs/>
          <w:szCs w:val="22"/>
          <w:lang w:val="lt-LT" w:eastAsia="lt-LT"/>
        </w:rPr>
      </w:pPr>
    </w:p>
    <w:p w14:paraId="5ACB79C6" w14:textId="77777777" w:rsidR="008F33AE" w:rsidRDefault="008F33AE">
      <w:pPr>
        <w:widowControl w:val="0"/>
        <w:tabs>
          <w:tab w:val="left" w:pos="1250"/>
          <w:tab w:val="left" w:pos="2160"/>
        </w:tabs>
        <w:rPr>
          <w:rFonts w:eastAsia="Calibri"/>
          <w:iCs/>
          <w:szCs w:val="22"/>
          <w:lang w:val="lt-LT" w:eastAsia="lt-LT"/>
        </w:rPr>
      </w:pPr>
    </w:p>
    <w:p w14:paraId="4B0B8E40"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1.</w:t>
      </w:r>
      <w:r>
        <w:rPr>
          <w:b/>
          <w:szCs w:val="22"/>
          <w:lang w:val="lt-LT" w:eastAsia="en-GB"/>
        </w:rPr>
        <w:tab/>
        <w:t>VAISTINIO PREPARATO PAVADINIMAS</w:t>
      </w:r>
    </w:p>
    <w:p w14:paraId="155D079E" w14:textId="77777777" w:rsidR="008F33AE" w:rsidRDefault="008F33AE">
      <w:pPr>
        <w:widowControl w:val="0"/>
        <w:tabs>
          <w:tab w:val="left" w:pos="1250"/>
          <w:tab w:val="left" w:pos="2160"/>
        </w:tabs>
        <w:rPr>
          <w:rFonts w:eastAsia="Calibri"/>
          <w:iCs/>
          <w:szCs w:val="22"/>
          <w:lang w:val="lt-LT" w:eastAsia="lt-LT"/>
        </w:rPr>
      </w:pPr>
    </w:p>
    <w:p w14:paraId="2CF9EE20" w14:textId="77777777" w:rsidR="008F33AE" w:rsidRDefault="00BE6BA7">
      <w:pPr>
        <w:widowControl w:val="0"/>
        <w:numPr>
          <w:ilvl w:val="12"/>
          <w:numId w:val="0"/>
        </w:numPr>
        <w:tabs>
          <w:tab w:val="left" w:pos="8505"/>
        </w:tabs>
        <w:ind w:right="-2"/>
        <w:rPr>
          <w:szCs w:val="22"/>
          <w:lang w:val="lt-LT"/>
        </w:rPr>
      </w:pPr>
      <w:r>
        <w:rPr>
          <w:szCs w:val="22"/>
          <w:lang w:val="lt-LT"/>
        </w:rPr>
        <w:t>Ciprinol 250 mg plėvele dengtos tabletės</w:t>
      </w:r>
    </w:p>
    <w:p w14:paraId="0B30FE2C" w14:textId="77777777" w:rsidR="008F33AE" w:rsidRDefault="00BE6BA7">
      <w:pPr>
        <w:widowControl w:val="0"/>
        <w:numPr>
          <w:ilvl w:val="12"/>
          <w:numId w:val="0"/>
        </w:numPr>
        <w:tabs>
          <w:tab w:val="left" w:pos="8505"/>
        </w:tabs>
        <w:ind w:right="-2"/>
        <w:rPr>
          <w:szCs w:val="22"/>
          <w:lang w:val="lt-LT"/>
        </w:rPr>
      </w:pPr>
      <w:r>
        <w:rPr>
          <w:szCs w:val="22"/>
          <w:highlight w:val="lightGray"/>
          <w:lang w:val="lt-LT"/>
        </w:rPr>
        <w:t>Ciprinol 500 mg plėvele dengtos tabletės</w:t>
      </w:r>
    </w:p>
    <w:p w14:paraId="71938877" w14:textId="77777777" w:rsidR="008F33AE" w:rsidRDefault="008F33AE">
      <w:pPr>
        <w:widowControl w:val="0"/>
        <w:tabs>
          <w:tab w:val="left" w:pos="1250"/>
          <w:tab w:val="left" w:pos="2160"/>
        </w:tabs>
        <w:rPr>
          <w:rFonts w:eastAsia="Calibri"/>
          <w:iCs/>
          <w:szCs w:val="22"/>
          <w:lang w:val="lt-LT" w:eastAsia="lt-LT"/>
        </w:rPr>
      </w:pPr>
    </w:p>
    <w:p w14:paraId="21C21C88" w14:textId="77777777" w:rsidR="009C7F94" w:rsidRDefault="009C7F94" w:rsidP="009C7F94">
      <w:pPr>
        <w:widowControl w:val="0"/>
        <w:numPr>
          <w:ilvl w:val="12"/>
          <w:numId w:val="0"/>
        </w:numPr>
        <w:tabs>
          <w:tab w:val="left" w:pos="8505"/>
        </w:tabs>
        <w:ind w:right="-2"/>
        <w:rPr>
          <w:szCs w:val="22"/>
          <w:lang w:val="lt-LT"/>
        </w:rPr>
      </w:pPr>
      <w:r>
        <w:rPr>
          <w:szCs w:val="22"/>
          <w:lang w:val="lt-LT"/>
        </w:rPr>
        <w:t>ciprofloksacinas</w:t>
      </w:r>
    </w:p>
    <w:p w14:paraId="191E3DCC" w14:textId="77777777" w:rsidR="008F33AE" w:rsidRDefault="008F33AE">
      <w:pPr>
        <w:widowControl w:val="0"/>
        <w:tabs>
          <w:tab w:val="left" w:pos="1250"/>
          <w:tab w:val="left" w:pos="2160"/>
        </w:tabs>
        <w:rPr>
          <w:rFonts w:eastAsia="Calibri"/>
          <w:iCs/>
          <w:szCs w:val="22"/>
          <w:lang w:val="lt-LT" w:eastAsia="lt-LT"/>
        </w:rPr>
      </w:pPr>
    </w:p>
    <w:p w14:paraId="38356A51" w14:textId="77777777" w:rsidR="008F33AE" w:rsidRDefault="008F33AE">
      <w:pPr>
        <w:widowControl w:val="0"/>
        <w:tabs>
          <w:tab w:val="left" w:pos="1250"/>
          <w:tab w:val="left" w:pos="2160"/>
        </w:tabs>
        <w:rPr>
          <w:rFonts w:eastAsia="Calibri"/>
          <w:iCs/>
          <w:szCs w:val="22"/>
          <w:lang w:val="lt-LT" w:eastAsia="lt-LT"/>
        </w:rPr>
      </w:pPr>
    </w:p>
    <w:p w14:paraId="743C6988"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2.</w:t>
      </w:r>
      <w:r>
        <w:rPr>
          <w:b/>
          <w:szCs w:val="22"/>
          <w:lang w:val="lt-LT" w:eastAsia="en-GB"/>
        </w:rPr>
        <w:tab/>
        <w:t>REGISTRUOTOJO PAVADINIMAS</w:t>
      </w:r>
    </w:p>
    <w:p w14:paraId="4CA98AE1" w14:textId="77777777" w:rsidR="008F33AE" w:rsidRDefault="008F33AE">
      <w:pPr>
        <w:widowControl w:val="0"/>
        <w:tabs>
          <w:tab w:val="left" w:pos="1250"/>
          <w:tab w:val="left" w:pos="2160"/>
        </w:tabs>
        <w:rPr>
          <w:rFonts w:eastAsia="Calibri"/>
          <w:iCs/>
          <w:szCs w:val="22"/>
          <w:lang w:val="lt-LT" w:eastAsia="lt-LT"/>
        </w:rPr>
      </w:pPr>
    </w:p>
    <w:p w14:paraId="1F41B8F9"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KRKA</w:t>
      </w:r>
    </w:p>
    <w:p w14:paraId="3761FD20" w14:textId="77777777" w:rsidR="008F33AE" w:rsidRDefault="008F33AE">
      <w:pPr>
        <w:widowControl w:val="0"/>
        <w:tabs>
          <w:tab w:val="left" w:pos="1250"/>
          <w:tab w:val="left" w:pos="2160"/>
        </w:tabs>
        <w:rPr>
          <w:rFonts w:eastAsia="Calibri"/>
          <w:iCs/>
          <w:szCs w:val="22"/>
          <w:lang w:val="lt-LT" w:eastAsia="lt-LT"/>
        </w:rPr>
      </w:pPr>
    </w:p>
    <w:p w14:paraId="45389834" w14:textId="77777777" w:rsidR="008F33AE" w:rsidRDefault="008F33AE">
      <w:pPr>
        <w:widowControl w:val="0"/>
        <w:tabs>
          <w:tab w:val="left" w:pos="1250"/>
          <w:tab w:val="left" w:pos="2160"/>
        </w:tabs>
        <w:rPr>
          <w:rFonts w:eastAsia="Calibri"/>
          <w:iCs/>
          <w:szCs w:val="22"/>
          <w:lang w:val="lt-LT" w:eastAsia="lt-LT"/>
        </w:rPr>
      </w:pPr>
    </w:p>
    <w:p w14:paraId="2733EC17"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3.</w:t>
      </w:r>
      <w:r>
        <w:rPr>
          <w:b/>
          <w:szCs w:val="22"/>
          <w:lang w:val="lt-LT" w:eastAsia="en-GB"/>
        </w:rPr>
        <w:tab/>
        <w:t>TINKAMUMO LAIKAS</w:t>
      </w:r>
    </w:p>
    <w:p w14:paraId="0DF50919" w14:textId="77777777" w:rsidR="008F33AE" w:rsidRDefault="008F33AE">
      <w:pPr>
        <w:widowControl w:val="0"/>
        <w:tabs>
          <w:tab w:val="left" w:pos="1250"/>
          <w:tab w:val="left" w:pos="2160"/>
        </w:tabs>
        <w:rPr>
          <w:rFonts w:eastAsia="Calibri"/>
          <w:iCs/>
          <w:szCs w:val="22"/>
          <w:lang w:val="lt-LT" w:eastAsia="lt-LT"/>
        </w:rPr>
      </w:pPr>
    </w:p>
    <w:p w14:paraId="0C6AB64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EXP (mm/MMMM)</w:t>
      </w:r>
    </w:p>
    <w:p w14:paraId="74DFDCD1" w14:textId="77777777" w:rsidR="008F33AE" w:rsidRDefault="008F33AE">
      <w:pPr>
        <w:widowControl w:val="0"/>
        <w:tabs>
          <w:tab w:val="left" w:pos="1250"/>
          <w:tab w:val="left" w:pos="2160"/>
        </w:tabs>
        <w:rPr>
          <w:rFonts w:eastAsia="Calibri"/>
          <w:iCs/>
          <w:szCs w:val="22"/>
          <w:lang w:val="lt-LT" w:eastAsia="lt-LT"/>
        </w:rPr>
      </w:pPr>
    </w:p>
    <w:p w14:paraId="4B273702" w14:textId="77777777" w:rsidR="008F33AE" w:rsidRDefault="008F33AE">
      <w:pPr>
        <w:widowControl w:val="0"/>
        <w:tabs>
          <w:tab w:val="left" w:pos="1250"/>
          <w:tab w:val="left" w:pos="2160"/>
        </w:tabs>
        <w:rPr>
          <w:rFonts w:eastAsia="Calibri"/>
          <w:iCs/>
          <w:szCs w:val="22"/>
          <w:lang w:val="lt-LT" w:eastAsia="lt-LT"/>
        </w:rPr>
      </w:pPr>
    </w:p>
    <w:p w14:paraId="3A7635F2"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4.</w:t>
      </w:r>
      <w:r>
        <w:rPr>
          <w:b/>
          <w:szCs w:val="22"/>
          <w:lang w:val="lt-LT" w:eastAsia="en-GB"/>
        </w:rPr>
        <w:tab/>
        <w:t>SERIJOS NUMERIS</w:t>
      </w:r>
    </w:p>
    <w:p w14:paraId="6400662B" w14:textId="77777777" w:rsidR="008F33AE" w:rsidRDefault="008F33AE">
      <w:pPr>
        <w:widowControl w:val="0"/>
        <w:tabs>
          <w:tab w:val="left" w:pos="1250"/>
          <w:tab w:val="left" w:pos="2160"/>
        </w:tabs>
        <w:rPr>
          <w:rFonts w:eastAsia="Calibri"/>
          <w:iCs/>
          <w:szCs w:val="22"/>
          <w:lang w:val="lt-LT" w:eastAsia="lt-LT"/>
        </w:rPr>
      </w:pPr>
    </w:p>
    <w:p w14:paraId="7E5C76F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Lot</w:t>
      </w:r>
    </w:p>
    <w:p w14:paraId="3C4D6296" w14:textId="77777777" w:rsidR="008F33AE" w:rsidRDefault="008F33AE">
      <w:pPr>
        <w:widowControl w:val="0"/>
        <w:tabs>
          <w:tab w:val="left" w:pos="1250"/>
          <w:tab w:val="left" w:pos="2160"/>
        </w:tabs>
        <w:rPr>
          <w:rFonts w:eastAsia="Calibri"/>
          <w:iCs/>
          <w:szCs w:val="22"/>
          <w:lang w:val="lt-LT" w:eastAsia="lt-LT"/>
        </w:rPr>
      </w:pPr>
    </w:p>
    <w:p w14:paraId="7FCBE171" w14:textId="77777777" w:rsidR="008F33AE" w:rsidRDefault="008F33AE">
      <w:pPr>
        <w:widowControl w:val="0"/>
        <w:tabs>
          <w:tab w:val="left" w:pos="1250"/>
          <w:tab w:val="left" w:pos="2160"/>
        </w:tabs>
        <w:rPr>
          <w:rFonts w:eastAsia="Calibri"/>
          <w:iCs/>
          <w:szCs w:val="22"/>
          <w:lang w:val="lt-LT" w:eastAsia="lt-LT"/>
        </w:rPr>
      </w:pPr>
    </w:p>
    <w:p w14:paraId="4B949ACB" w14:textId="77777777" w:rsidR="008F33AE" w:rsidRDefault="00BE6BA7">
      <w:pPr>
        <w:widowControl w:val="0"/>
        <w:pBdr>
          <w:top w:val="single" w:sz="4" w:space="1" w:color="auto"/>
          <w:left w:val="single" w:sz="4" w:space="4" w:color="auto"/>
          <w:bottom w:val="single" w:sz="4" w:space="1" w:color="auto"/>
          <w:right w:val="single" w:sz="4" w:space="4" w:color="auto"/>
        </w:pBdr>
        <w:tabs>
          <w:tab w:val="left" w:pos="540"/>
        </w:tabs>
        <w:rPr>
          <w:b/>
          <w:szCs w:val="22"/>
          <w:lang w:val="lt-LT" w:eastAsia="en-GB"/>
        </w:rPr>
      </w:pPr>
      <w:r>
        <w:rPr>
          <w:b/>
          <w:szCs w:val="22"/>
          <w:lang w:val="lt-LT" w:eastAsia="en-GB"/>
        </w:rPr>
        <w:t>5.</w:t>
      </w:r>
      <w:r>
        <w:rPr>
          <w:b/>
          <w:szCs w:val="22"/>
          <w:lang w:val="lt-LT" w:eastAsia="en-GB"/>
        </w:rPr>
        <w:tab/>
        <w:t>KITA</w:t>
      </w:r>
    </w:p>
    <w:p w14:paraId="1F034992" w14:textId="77777777" w:rsidR="008F33AE" w:rsidRDefault="008F33AE">
      <w:pPr>
        <w:widowControl w:val="0"/>
        <w:tabs>
          <w:tab w:val="left" w:pos="1250"/>
          <w:tab w:val="left" w:pos="2160"/>
        </w:tabs>
        <w:rPr>
          <w:rFonts w:eastAsia="Calibri"/>
          <w:iCs/>
          <w:szCs w:val="22"/>
          <w:lang w:val="lt-LT" w:eastAsia="lt-LT"/>
        </w:rPr>
      </w:pPr>
    </w:p>
    <w:p w14:paraId="5C2A2820" w14:textId="77777777" w:rsidR="008F33AE" w:rsidRDefault="008F33AE">
      <w:pPr>
        <w:widowControl w:val="0"/>
        <w:tabs>
          <w:tab w:val="left" w:pos="1250"/>
          <w:tab w:val="left" w:pos="2160"/>
        </w:tabs>
        <w:rPr>
          <w:rFonts w:eastAsia="Calibri"/>
          <w:iCs/>
          <w:szCs w:val="22"/>
          <w:lang w:val="lt-LT" w:eastAsia="lt-LT"/>
        </w:rPr>
      </w:pPr>
    </w:p>
    <w:p w14:paraId="58523568" w14:textId="77777777" w:rsidR="008F33AE" w:rsidRDefault="00BE6BA7">
      <w:pPr>
        <w:widowControl w:val="0"/>
        <w:ind w:left="567" w:hanging="567"/>
        <w:jc w:val="center"/>
        <w:outlineLvl w:val="0"/>
        <w:rPr>
          <w:b/>
          <w:caps/>
          <w:szCs w:val="22"/>
          <w:lang w:val="lt-LT" w:eastAsia="en-GB"/>
        </w:rPr>
      </w:pPr>
      <w:bookmarkStart w:id="73" w:name="_Toc129243262"/>
      <w:bookmarkStart w:id="74" w:name="_Toc129243137"/>
      <w:r>
        <w:rPr>
          <w:szCs w:val="22"/>
          <w:lang w:val="lt-LT" w:eastAsia="en-GB"/>
        </w:rPr>
        <w:br w:type="page"/>
      </w:r>
    </w:p>
    <w:p w14:paraId="64D7B231" w14:textId="77777777" w:rsidR="008F33AE" w:rsidRDefault="008F33AE">
      <w:pPr>
        <w:widowControl w:val="0"/>
        <w:ind w:left="567" w:hanging="567"/>
        <w:jc w:val="center"/>
        <w:outlineLvl w:val="0"/>
        <w:rPr>
          <w:b/>
          <w:caps/>
          <w:szCs w:val="22"/>
          <w:lang w:val="lt-LT" w:eastAsia="en-GB"/>
        </w:rPr>
      </w:pPr>
    </w:p>
    <w:p w14:paraId="41DBF2B8" w14:textId="77777777" w:rsidR="008F33AE" w:rsidRDefault="008F33AE">
      <w:pPr>
        <w:widowControl w:val="0"/>
        <w:ind w:left="567" w:hanging="567"/>
        <w:jc w:val="center"/>
        <w:outlineLvl w:val="0"/>
        <w:rPr>
          <w:b/>
          <w:caps/>
          <w:szCs w:val="22"/>
          <w:lang w:val="lt-LT" w:eastAsia="en-GB"/>
        </w:rPr>
      </w:pPr>
    </w:p>
    <w:p w14:paraId="2DFB4C6B" w14:textId="77777777" w:rsidR="008F33AE" w:rsidRDefault="008F33AE">
      <w:pPr>
        <w:widowControl w:val="0"/>
        <w:ind w:left="567" w:hanging="567"/>
        <w:jc w:val="center"/>
        <w:outlineLvl w:val="0"/>
        <w:rPr>
          <w:b/>
          <w:caps/>
          <w:szCs w:val="22"/>
          <w:lang w:val="lt-LT" w:eastAsia="en-GB"/>
        </w:rPr>
      </w:pPr>
    </w:p>
    <w:p w14:paraId="1CAF7AF7" w14:textId="77777777" w:rsidR="008F33AE" w:rsidRDefault="008F33AE">
      <w:pPr>
        <w:widowControl w:val="0"/>
        <w:ind w:left="567" w:hanging="567"/>
        <w:jc w:val="center"/>
        <w:outlineLvl w:val="0"/>
        <w:rPr>
          <w:b/>
          <w:caps/>
          <w:szCs w:val="22"/>
          <w:lang w:val="lt-LT" w:eastAsia="en-GB"/>
        </w:rPr>
      </w:pPr>
    </w:p>
    <w:p w14:paraId="130D2442" w14:textId="77777777" w:rsidR="008F33AE" w:rsidRDefault="008F33AE">
      <w:pPr>
        <w:widowControl w:val="0"/>
        <w:ind w:left="567" w:hanging="567"/>
        <w:jc w:val="center"/>
        <w:outlineLvl w:val="0"/>
        <w:rPr>
          <w:b/>
          <w:caps/>
          <w:szCs w:val="22"/>
          <w:lang w:val="lt-LT" w:eastAsia="en-GB"/>
        </w:rPr>
      </w:pPr>
    </w:p>
    <w:p w14:paraId="7A34B93C" w14:textId="77777777" w:rsidR="008F33AE" w:rsidRDefault="008F33AE">
      <w:pPr>
        <w:widowControl w:val="0"/>
        <w:ind w:left="567" w:hanging="567"/>
        <w:jc w:val="center"/>
        <w:outlineLvl w:val="0"/>
        <w:rPr>
          <w:b/>
          <w:caps/>
          <w:szCs w:val="22"/>
          <w:lang w:val="lt-LT" w:eastAsia="en-GB"/>
        </w:rPr>
      </w:pPr>
    </w:p>
    <w:p w14:paraId="53B33B04" w14:textId="77777777" w:rsidR="008F33AE" w:rsidRDefault="008F33AE">
      <w:pPr>
        <w:widowControl w:val="0"/>
        <w:ind w:left="567" w:hanging="567"/>
        <w:jc w:val="center"/>
        <w:outlineLvl w:val="0"/>
        <w:rPr>
          <w:b/>
          <w:caps/>
          <w:szCs w:val="22"/>
          <w:lang w:val="lt-LT" w:eastAsia="en-GB"/>
        </w:rPr>
      </w:pPr>
    </w:p>
    <w:p w14:paraId="1DEBEAFC" w14:textId="77777777" w:rsidR="008F33AE" w:rsidRDefault="008F33AE">
      <w:pPr>
        <w:widowControl w:val="0"/>
        <w:ind w:left="567" w:hanging="567"/>
        <w:jc w:val="center"/>
        <w:outlineLvl w:val="0"/>
        <w:rPr>
          <w:b/>
          <w:caps/>
          <w:szCs w:val="22"/>
          <w:lang w:val="lt-LT" w:eastAsia="en-GB"/>
        </w:rPr>
      </w:pPr>
    </w:p>
    <w:p w14:paraId="7EA299EA" w14:textId="77777777" w:rsidR="008F33AE" w:rsidRDefault="008F33AE">
      <w:pPr>
        <w:widowControl w:val="0"/>
        <w:ind w:left="567" w:hanging="567"/>
        <w:jc w:val="center"/>
        <w:outlineLvl w:val="0"/>
        <w:rPr>
          <w:b/>
          <w:caps/>
          <w:szCs w:val="22"/>
          <w:lang w:val="lt-LT" w:eastAsia="en-GB"/>
        </w:rPr>
      </w:pPr>
    </w:p>
    <w:p w14:paraId="3EF79414" w14:textId="77777777" w:rsidR="008F33AE" w:rsidRDefault="008F33AE">
      <w:pPr>
        <w:widowControl w:val="0"/>
        <w:ind w:left="567" w:hanging="567"/>
        <w:jc w:val="center"/>
        <w:outlineLvl w:val="0"/>
        <w:rPr>
          <w:b/>
          <w:caps/>
          <w:szCs w:val="22"/>
          <w:lang w:val="lt-LT" w:eastAsia="en-GB"/>
        </w:rPr>
      </w:pPr>
    </w:p>
    <w:p w14:paraId="3AF896A9" w14:textId="77777777" w:rsidR="008F33AE" w:rsidRDefault="008F33AE">
      <w:pPr>
        <w:widowControl w:val="0"/>
        <w:ind w:left="567" w:hanging="567"/>
        <w:jc w:val="center"/>
        <w:outlineLvl w:val="0"/>
        <w:rPr>
          <w:b/>
          <w:caps/>
          <w:szCs w:val="22"/>
          <w:lang w:val="lt-LT" w:eastAsia="en-GB"/>
        </w:rPr>
      </w:pPr>
    </w:p>
    <w:p w14:paraId="6DB8B19A" w14:textId="77777777" w:rsidR="008F33AE" w:rsidRDefault="008F33AE">
      <w:pPr>
        <w:widowControl w:val="0"/>
        <w:ind w:left="567" w:hanging="567"/>
        <w:jc w:val="center"/>
        <w:outlineLvl w:val="0"/>
        <w:rPr>
          <w:b/>
          <w:caps/>
          <w:szCs w:val="22"/>
          <w:lang w:val="lt-LT" w:eastAsia="en-GB"/>
        </w:rPr>
      </w:pPr>
    </w:p>
    <w:p w14:paraId="61824379" w14:textId="77777777" w:rsidR="008F33AE" w:rsidRDefault="008F33AE">
      <w:pPr>
        <w:widowControl w:val="0"/>
        <w:ind w:left="567" w:hanging="567"/>
        <w:jc w:val="center"/>
        <w:outlineLvl w:val="0"/>
        <w:rPr>
          <w:b/>
          <w:caps/>
          <w:szCs w:val="22"/>
          <w:lang w:val="lt-LT" w:eastAsia="en-GB"/>
        </w:rPr>
      </w:pPr>
    </w:p>
    <w:p w14:paraId="5D6373C3" w14:textId="77777777" w:rsidR="008F33AE" w:rsidRDefault="008F33AE">
      <w:pPr>
        <w:widowControl w:val="0"/>
        <w:ind w:left="567" w:hanging="567"/>
        <w:jc w:val="center"/>
        <w:outlineLvl w:val="0"/>
        <w:rPr>
          <w:b/>
          <w:caps/>
          <w:szCs w:val="22"/>
          <w:lang w:val="lt-LT" w:eastAsia="en-GB"/>
        </w:rPr>
      </w:pPr>
    </w:p>
    <w:p w14:paraId="4B5CF4E1" w14:textId="77777777" w:rsidR="008F33AE" w:rsidRDefault="008F33AE">
      <w:pPr>
        <w:widowControl w:val="0"/>
        <w:ind w:left="567" w:hanging="567"/>
        <w:jc w:val="center"/>
        <w:outlineLvl w:val="0"/>
        <w:rPr>
          <w:b/>
          <w:caps/>
          <w:szCs w:val="22"/>
          <w:lang w:val="lt-LT" w:eastAsia="en-GB"/>
        </w:rPr>
      </w:pPr>
    </w:p>
    <w:p w14:paraId="482B2AF0" w14:textId="77777777" w:rsidR="008F33AE" w:rsidRDefault="008F33AE">
      <w:pPr>
        <w:widowControl w:val="0"/>
        <w:ind w:left="567" w:hanging="567"/>
        <w:jc w:val="center"/>
        <w:outlineLvl w:val="0"/>
        <w:rPr>
          <w:b/>
          <w:caps/>
          <w:szCs w:val="22"/>
          <w:lang w:val="lt-LT" w:eastAsia="en-GB"/>
        </w:rPr>
      </w:pPr>
    </w:p>
    <w:p w14:paraId="3B1B12CD" w14:textId="77777777" w:rsidR="008F33AE" w:rsidRDefault="008F33AE">
      <w:pPr>
        <w:widowControl w:val="0"/>
        <w:ind w:left="567" w:hanging="567"/>
        <w:jc w:val="center"/>
        <w:outlineLvl w:val="0"/>
        <w:rPr>
          <w:b/>
          <w:caps/>
          <w:szCs w:val="22"/>
          <w:lang w:val="lt-LT" w:eastAsia="en-GB"/>
        </w:rPr>
      </w:pPr>
    </w:p>
    <w:p w14:paraId="18AD259B" w14:textId="77777777" w:rsidR="008F33AE" w:rsidRDefault="008F33AE">
      <w:pPr>
        <w:widowControl w:val="0"/>
        <w:ind w:left="567" w:hanging="567"/>
        <w:jc w:val="center"/>
        <w:outlineLvl w:val="0"/>
        <w:rPr>
          <w:b/>
          <w:caps/>
          <w:szCs w:val="22"/>
          <w:lang w:val="lt-LT" w:eastAsia="en-GB"/>
        </w:rPr>
      </w:pPr>
    </w:p>
    <w:p w14:paraId="45886AB3" w14:textId="77777777" w:rsidR="008F33AE" w:rsidRDefault="008F33AE">
      <w:pPr>
        <w:widowControl w:val="0"/>
        <w:ind w:left="567" w:hanging="567"/>
        <w:jc w:val="center"/>
        <w:outlineLvl w:val="0"/>
        <w:rPr>
          <w:b/>
          <w:caps/>
          <w:szCs w:val="22"/>
          <w:lang w:val="lt-LT" w:eastAsia="en-GB"/>
        </w:rPr>
      </w:pPr>
    </w:p>
    <w:p w14:paraId="1D722222" w14:textId="77777777" w:rsidR="008F33AE" w:rsidRDefault="008F33AE">
      <w:pPr>
        <w:widowControl w:val="0"/>
        <w:ind w:left="567" w:hanging="567"/>
        <w:jc w:val="center"/>
        <w:outlineLvl w:val="0"/>
        <w:rPr>
          <w:b/>
          <w:caps/>
          <w:szCs w:val="22"/>
          <w:lang w:val="lt-LT" w:eastAsia="en-GB"/>
        </w:rPr>
      </w:pPr>
    </w:p>
    <w:p w14:paraId="3E94224E" w14:textId="77777777" w:rsidR="008F33AE" w:rsidRDefault="008F33AE">
      <w:pPr>
        <w:widowControl w:val="0"/>
        <w:ind w:left="567" w:hanging="567"/>
        <w:jc w:val="center"/>
        <w:outlineLvl w:val="0"/>
        <w:rPr>
          <w:b/>
          <w:caps/>
          <w:szCs w:val="22"/>
          <w:lang w:val="lt-LT" w:eastAsia="en-GB"/>
        </w:rPr>
      </w:pPr>
    </w:p>
    <w:p w14:paraId="53F4EDC4" w14:textId="77777777" w:rsidR="008F33AE" w:rsidRDefault="008F33AE">
      <w:pPr>
        <w:widowControl w:val="0"/>
        <w:ind w:left="567" w:hanging="567"/>
        <w:jc w:val="center"/>
        <w:outlineLvl w:val="0"/>
        <w:rPr>
          <w:b/>
          <w:caps/>
          <w:szCs w:val="22"/>
          <w:lang w:val="lt-LT" w:eastAsia="en-GB"/>
        </w:rPr>
      </w:pPr>
    </w:p>
    <w:p w14:paraId="76525376" w14:textId="77777777" w:rsidR="008F33AE" w:rsidRDefault="00BE6BA7">
      <w:pPr>
        <w:widowControl w:val="0"/>
        <w:ind w:left="567" w:hanging="567"/>
        <w:jc w:val="center"/>
        <w:outlineLvl w:val="0"/>
        <w:rPr>
          <w:b/>
          <w:caps/>
          <w:szCs w:val="22"/>
          <w:lang w:val="lt-LT" w:eastAsia="en-GB"/>
        </w:rPr>
      </w:pPr>
      <w:r>
        <w:rPr>
          <w:b/>
          <w:caps/>
          <w:szCs w:val="22"/>
          <w:lang w:val="lt-LT" w:eastAsia="en-GB"/>
        </w:rPr>
        <w:t>B. PAKUOTĖS LAPELIS</w:t>
      </w:r>
      <w:bookmarkEnd w:id="73"/>
      <w:bookmarkEnd w:id="74"/>
    </w:p>
    <w:p w14:paraId="4F58DF36" w14:textId="77777777" w:rsidR="008F33AE" w:rsidRDefault="00BE6BA7">
      <w:pPr>
        <w:widowControl w:val="0"/>
        <w:ind w:left="567" w:hanging="567"/>
        <w:jc w:val="center"/>
        <w:outlineLvl w:val="0"/>
        <w:rPr>
          <w:b/>
          <w:caps/>
          <w:szCs w:val="22"/>
          <w:lang w:val="lt-LT" w:eastAsia="en-GB"/>
        </w:rPr>
      </w:pPr>
      <w:r>
        <w:rPr>
          <w:szCs w:val="22"/>
          <w:lang w:val="lt-LT" w:eastAsia="en-GB"/>
        </w:rPr>
        <w:br w:type="page"/>
      </w:r>
      <w:bookmarkStart w:id="75" w:name="_Toc129243263"/>
      <w:bookmarkStart w:id="76" w:name="_Toc129243138"/>
      <w:r>
        <w:rPr>
          <w:b/>
          <w:caps/>
          <w:szCs w:val="22"/>
          <w:lang w:val="lt-LT" w:eastAsia="en-GB"/>
        </w:rPr>
        <w:lastRenderedPageBreak/>
        <w:t>P</w:t>
      </w:r>
      <w:r>
        <w:rPr>
          <w:b/>
          <w:szCs w:val="22"/>
          <w:lang w:val="lt-LT" w:eastAsia="en-GB"/>
        </w:rPr>
        <w:t>akuotės lapelis</w:t>
      </w:r>
      <w:r>
        <w:rPr>
          <w:b/>
          <w:caps/>
          <w:szCs w:val="22"/>
          <w:lang w:val="lt-LT" w:eastAsia="en-GB"/>
        </w:rPr>
        <w:t xml:space="preserve">: </w:t>
      </w:r>
      <w:r>
        <w:rPr>
          <w:b/>
          <w:szCs w:val="22"/>
          <w:lang w:val="lt-LT" w:eastAsia="en-GB"/>
        </w:rPr>
        <w:t>informacija vartotojui</w:t>
      </w:r>
      <w:bookmarkEnd w:id="75"/>
      <w:bookmarkEnd w:id="76"/>
    </w:p>
    <w:p w14:paraId="1F77F283" w14:textId="77777777" w:rsidR="008F33AE" w:rsidRDefault="008F33AE">
      <w:pPr>
        <w:widowControl w:val="0"/>
        <w:tabs>
          <w:tab w:val="left" w:pos="1250"/>
          <w:tab w:val="left" w:pos="2160"/>
        </w:tabs>
        <w:rPr>
          <w:rFonts w:eastAsia="Calibri"/>
          <w:iCs/>
          <w:szCs w:val="22"/>
          <w:lang w:val="lt-LT" w:eastAsia="lt-LT"/>
        </w:rPr>
      </w:pPr>
    </w:p>
    <w:p w14:paraId="579F4189" w14:textId="77777777" w:rsidR="008F33AE" w:rsidRDefault="00BE6BA7">
      <w:pPr>
        <w:widowControl w:val="0"/>
        <w:tabs>
          <w:tab w:val="left" w:pos="1250"/>
          <w:tab w:val="left" w:pos="2160"/>
        </w:tabs>
        <w:jc w:val="center"/>
        <w:rPr>
          <w:rFonts w:eastAsia="Calibri"/>
          <w:b/>
          <w:iCs/>
          <w:szCs w:val="22"/>
          <w:lang w:val="lt-LT" w:eastAsia="lt-LT"/>
        </w:rPr>
      </w:pPr>
      <w:r>
        <w:rPr>
          <w:rFonts w:eastAsia="Calibri"/>
          <w:b/>
          <w:iCs/>
          <w:szCs w:val="22"/>
          <w:lang w:val="lt-LT" w:eastAsia="lt-LT"/>
        </w:rPr>
        <w:t>Ciprinol 250 mg plėvele dengtos tabletės</w:t>
      </w:r>
    </w:p>
    <w:p w14:paraId="13A21C95" w14:textId="77777777" w:rsidR="008F33AE" w:rsidRDefault="00BE6BA7">
      <w:pPr>
        <w:widowControl w:val="0"/>
        <w:tabs>
          <w:tab w:val="left" w:pos="1250"/>
          <w:tab w:val="left" w:pos="2160"/>
        </w:tabs>
        <w:jc w:val="center"/>
        <w:rPr>
          <w:rFonts w:eastAsia="Calibri"/>
          <w:b/>
          <w:iCs/>
          <w:szCs w:val="22"/>
          <w:lang w:val="lt-LT" w:eastAsia="lt-LT"/>
        </w:rPr>
      </w:pPr>
      <w:r>
        <w:rPr>
          <w:rFonts w:eastAsia="Calibri"/>
          <w:b/>
          <w:iCs/>
          <w:szCs w:val="22"/>
          <w:lang w:val="lt-LT" w:eastAsia="lt-LT"/>
        </w:rPr>
        <w:t>Ciprinol 500 mg plėvele dengtos tabletės</w:t>
      </w:r>
    </w:p>
    <w:p w14:paraId="4D2F449D" w14:textId="77777777" w:rsidR="008F33AE" w:rsidRDefault="00BE6BA7">
      <w:pPr>
        <w:widowControl w:val="0"/>
        <w:tabs>
          <w:tab w:val="left" w:pos="1250"/>
          <w:tab w:val="left" w:pos="2160"/>
        </w:tabs>
        <w:jc w:val="center"/>
        <w:rPr>
          <w:rFonts w:eastAsia="Calibri"/>
          <w:iCs/>
          <w:szCs w:val="22"/>
          <w:lang w:val="lt-LT" w:eastAsia="lt-LT"/>
        </w:rPr>
      </w:pPr>
      <w:r>
        <w:rPr>
          <w:rFonts w:eastAsia="Calibri"/>
          <w:iCs/>
          <w:szCs w:val="22"/>
          <w:lang w:val="lt-LT" w:eastAsia="lt-LT"/>
        </w:rPr>
        <w:t>ciprofloksacinas</w:t>
      </w:r>
    </w:p>
    <w:p w14:paraId="296815A0" w14:textId="77777777" w:rsidR="008F33AE" w:rsidRDefault="008F33AE">
      <w:pPr>
        <w:widowControl w:val="0"/>
        <w:tabs>
          <w:tab w:val="left" w:pos="1250"/>
          <w:tab w:val="left" w:pos="2160"/>
        </w:tabs>
        <w:rPr>
          <w:rFonts w:eastAsia="Calibri"/>
          <w:iCs/>
          <w:szCs w:val="22"/>
          <w:lang w:val="lt-LT" w:eastAsia="lt-LT"/>
        </w:rPr>
      </w:pPr>
    </w:p>
    <w:p w14:paraId="191265C2" w14:textId="77777777" w:rsidR="008F33AE" w:rsidRDefault="00BE6BA7">
      <w:pPr>
        <w:widowControl w:val="0"/>
        <w:tabs>
          <w:tab w:val="left" w:pos="1250"/>
          <w:tab w:val="left" w:pos="2160"/>
        </w:tabs>
        <w:rPr>
          <w:rFonts w:eastAsia="Calibri"/>
          <w:b/>
          <w:iCs/>
          <w:szCs w:val="22"/>
          <w:lang w:val="lt-LT"/>
        </w:rPr>
      </w:pPr>
      <w:r>
        <w:rPr>
          <w:rFonts w:eastAsia="Calibri"/>
          <w:b/>
          <w:iCs/>
          <w:szCs w:val="22"/>
          <w:lang w:val="lt-LT"/>
        </w:rPr>
        <w:t>Atidžiai perskaitykite visą šį lapelį, prieš pradėdami vartoti vaistą, nes jame pateikiama Jums svarbi informacija.</w:t>
      </w:r>
    </w:p>
    <w:p w14:paraId="71D673A7" w14:textId="77777777" w:rsidR="008F33AE" w:rsidRDefault="00BE6BA7">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Neišmeskite šio lapelio, nes vėl gali prireikti jį perskaityti.</w:t>
      </w:r>
    </w:p>
    <w:p w14:paraId="4B1FC601" w14:textId="77777777" w:rsidR="008F33AE" w:rsidRDefault="00BE6BA7">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Jeigu kiltų daugiau klausimų, kreipkitės į gydytoją arba vaistininką.</w:t>
      </w:r>
    </w:p>
    <w:p w14:paraId="1CFBE36A" w14:textId="77777777" w:rsidR="008F33AE" w:rsidRDefault="00BE6BA7">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Šis vaistas skirtas tik Jums, todėl kitiems žmonėms jo duoti negalima. Vaistas gali jiems pakenkti (net tiems, kurių ligos požymiai yra tokie patys kaip Jūsų).</w:t>
      </w:r>
    </w:p>
    <w:p w14:paraId="06502530" w14:textId="77777777" w:rsidR="008F33AE" w:rsidRDefault="00BE6BA7">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Jeigu pasireiškė šalutinis poveikis (net jeigu jis šiame lapelyje nenurodytas), kreipkitės į gydytoją arba vaistininką. Žr. 4 skyrių.</w:t>
      </w:r>
    </w:p>
    <w:p w14:paraId="4BAF6772" w14:textId="77777777" w:rsidR="008F33AE" w:rsidRDefault="008F33AE">
      <w:pPr>
        <w:widowControl w:val="0"/>
        <w:tabs>
          <w:tab w:val="left" w:pos="1250"/>
          <w:tab w:val="left" w:pos="2160"/>
        </w:tabs>
        <w:rPr>
          <w:rFonts w:eastAsia="Calibri"/>
          <w:iCs/>
          <w:szCs w:val="22"/>
          <w:lang w:val="lt-LT" w:eastAsia="lt-LT"/>
        </w:rPr>
      </w:pPr>
    </w:p>
    <w:p w14:paraId="2320656B" w14:textId="77777777" w:rsidR="008F33AE" w:rsidRDefault="008F33AE">
      <w:pPr>
        <w:widowControl w:val="0"/>
        <w:tabs>
          <w:tab w:val="left" w:pos="1250"/>
          <w:tab w:val="left" w:pos="2160"/>
        </w:tabs>
        <w:rPr>
          <w:rFonts w:eastAsia="Calibri"/>
          <w:b/>
          <w:iCs/>
          <w:szCs w:val="22"/>
          <w:lang w:val="lt-LT"/>
        </w:rPr>
      </w:pPr>
    </w:p>
    <w:p w14:paraId="2CDF8E04" w14:textId="77777777" w:rsidR="008F33AE" w:rsidRDefault="00BE6BA7">
      <w:pPr>
        <w:widowControl w:val="0"/>
        <w:numPr>
          <w:ilvl w:val="12"/>
          <w:numId w:val="0"/>
        </w:numPr>
        <w:tabs>
          <w:tab w:val="left" w:pos="8505"/>
        </w:tabs>
        <w:ind w:right="-2"/>
        <w:rPr>
          <w:b/>
          <w:szCs w:val="22"/>
          <w:lang w:val="lt-LT"/>
        </w:rPr>
      </w:pPr>
      <w:r>
        <w:rPr>
          <w:b/>
          <w:szCs w:val="22"/>
          <w:lang w:val="lt-LT"/>
        </w:rPr>
        <w:t>Apie ką rašoma šiame lapelyje?</w:t>
      </w:r>
    </w:p>
    <w:p w14:paraId="1758089F" w14:textId="77777777" w:rsidR="008F33AE" w:rsidRDefault="008F33AE">
      <w:pPr>
        <w:widowControl w:val="0"/>
        <w:numPr>
          <w:ilvl w:val="12"/>
          <w:numId w:val="0"/>
        </w:numPr>
        <w:tabs>
          <w:tab w:val="left" w:pos="8505"/>
        </w:tabs>
        <w:ind w:right="-2"/>
        <w:rPr>
          <w:b/>
          <w:szCs w:val="22"/>
          <w:lang w:val="lt-LT"/>
        </w:rPr>
      </w:pPr>
    </w:p>
    <w:p w14:paraId="274F7515" w14:textId="77777777" w:rsidR="008F33AE" w:rsidRDefault="00BE6BA7">
      <w:pPr>
        <w:widowControl w:val="0"/>
        <w:numPr>
          <w:ilvl w:val="12"/>
          <w:numId w:val="0"/>
        </w:numPr>
        <w:tabs>
          <w:tab w:val="left" w:pos="8505"/>
        </w:tabs>
        <w:ind w:right="-2"/>
        <w:rPr>
          <w:szCs w:val="22"/>
          <w:lang w:val="lt-LT"/>
        </w:rPr>
      </w:pPr>
      <w:r>
        <w:rPr>
          <w:szCs w:val="22"/>
          <w:lang w:val="lt-LT"/>
        </w:rPr>
        <w:t>1.</w:t>
      </w:r>
      <w:r>
        <w:rPr>
          <w:szCs w:val="22"/>
          <w:lang w:val="lt-LT"/>
        </w:rPr>
        <w:tab/>
        <w:t>Kas yra Ciprinol ir kam jis vartojamas</w:t>
      </w:r>
    </w:p>
    <w:p w14:paraId="2E4B7EBF" w14:textId="77777777" w:rsidR="008F33AE" w:rsidRDefault="00BE6BA7">
      <w:pPr>
        <w:widowControl w:val="0"/>
        <w:numPr>
          <w:ilvl w:val="12"/>
          <w:numId w:val="0"/>
        </w:numPr>
        <w:tabs>
          <w:tab w:val="left" w:pos="8505"/>
        </w:tabs>
        <w:ind w:right="-2"/>
        <w:rPr>
          <w:szCs w:val="22"/>
          <w:lang w:val="lt-LT"/>
        </w:rPr>
      </w:pPr>
      <w:r>
        <w:rPr>
          <w:szCs w:val="22"/>
          <w:lang w:val="lt-LT"/>
        </w:rPr>
        <w:t>2.</w:t>
      </w:r>
      <w:r>
        <w:rPr>
          <w:szCs w:val="22"/>
          <w:lang w:val="lt-LT"/>
        </w:rPr>
        <w:tab/>
        <w:t>Kas žinotina prieš vartojant Ciprinol</w:t>
      </w:r>
    </w:p>
    <w:p w14:paraId="214A303E" w14:textId="77777777" w:rsidR="008F33AE" w:rsidRDefault="00BE6BA7">
      <w:pPr>
        <w:widowControl w:val="0"/>
        <w:numPr>
          <w:ilvl w:val="12"/>
          <w:numId w:val="0"/>
        </w:numPr>
        <w:tabs>
          <w:tab w:val="left" w:pos="8505"/>
        </w:tabs>
        <w:ind w:right="-2"/>
        <w:rPr>
          <w:szCs w:val="22"/>
          <w:lang w:val="lt-LT"/>
        </w:rPr>
      </w:pPr>
      <w:r>
        <w:rPr>
          <w:szCs w:val="22"/>
          <w:lang w:val="lt-LT"/>
        </w:rPr>
        <w:t>3.</w:t>
      </w:r>
      <w:r>
        <w:rPr>
          <w:szCs w:val="22"/>
          <w:lang w:val="lt-LT"/>
        </w:rPr>
        <w:tab/>
        <w:t>Kaip vartoti Ciprinol</w:t>
      </w:r>
    </w:p>
    <w:p w14:paraId="36297F9C" w14:textId="77777777" w:rsidR="008F33AE" w:rsidRDefault="00BE6BA7">
      <w:pPr>
        <w:widowControl w:val="0"/>
        <w:numPr>
          <w:ilvl w:val="12"/>
          <w:numId w:val="0"/>
        </w:numPr>
        <w:tabs>
          <w:tab w:val="left" w:pos="8505"/>
        </w:tabs>
        <w:ind w:right="-2"/>
        <w:rPr>
          <w:szCs w:val="22"/>
          <w:lang w:val="lt-LT"/>
        </w:rPr>
      </w:pPr>
      <w:r>
        <w:rPr>
          <w:szCs w:val="22"/>
          <w:lang w:val="lt-LT"/>
        </w:rPr>
        <w:t>4.</w:t>
      </w:r>
      <w:r>
        <w:rPr>
          <w:szCs w:val="22"/>
          <w:lang w:val="lt-LT"/>
        </w:rPr>
        <w:tab/>
        <w:t>Galimas šalutinis poveikis</w:t>
      </w:r>
    </w:p>
    <w:p w14:paraId="71114947" w14:textId="77777777" w:rsidR="008F33AE" w:rsidRDefault="00BE6BA7">
      <w:pPr>
        <w:widowControl w:val="0"/>
        <w:numPr>
          <w:ilvl w:val="12"/>
          <w:numId w:val="0"/>
        </w:numPr>
        <w:tabs>
          <w:tab w:val="left" w:pos="8505"/>
        </w:tabs>
        <w:ind w:right="-2"/>
        <w:rPr>
          <w:szCs w:val="22"/>
          <w:lang w:val="lt-LT"/>
        </w:rPr>
      </w:pPr>
      <w:r>
        <w:rPr>
          <w:szCs w:val="22"/>
          <w:lang w:val="lt-LT"/>
        </w:rPr>
        <w:t>5.</w:t>
      </w:r>
      <w:r>
        <w:rPr>
          <w:szCs w:val="22"/>
          <w:lang w:val="lt-LT"/>
        </w:rPr>
        <w:tab/>
        <w:t>Kaip laikyti Ciprinol</w:t>
      </w:r>
    </w:p>
    <w:p w14:paraId="3F351F2E" w14:textId="77777777" w:rsidR="008F33AE" w:rsidRDefault="00BE6BA7">
      <w:pPr>
        <w:widowControl w:val="0"/>
        <w:numPr>
          <w:ilvl w:val="12"/>
          <w:numId w:val="0"/>
        </w:numPr>
        <w:tabs>
          <w:tab w:val="left" w:pos="8505"/>
        </w:tabs>
        <w:ind w:right="-2"/>
        <w:rPr>
          <w:szCs w:val="22"/>
          <w:lang w:val="lt-LT"/>
        </w:rPr>
      </w:pPr>
      <w:r>
        <w:rPr>
          <w:szCs w:val="22"/>
          <w:lang w:val="lt-LT"/>
        </w:rPr>
        <w:t>6.</w:t>
      </w:r>
      <w:r>
        <w:rPr>
          <w:szCs w:val="22"/>
          <w:lang w:val="lt-LT"/>
        </w:rPr>
        <w:tab/>
        <w:t>Pakuotės turinys ir kita informacija</w:t>
      </w:r>
    </w:p>
    <w:p w14:paraId="73FA013F" w14:textId="77777777" w:rsidR="008F33AE" w:rsidRDefault="008F33AE">
      <w:pPr>
        <w:widowControl w:val="0"/>
        <w:tabs>
          <w:tab w:val="left" w:pos="1250"/>
          <w:tab w:val="left" w:pos="2160"/>
        </w:tabs>
        <w:rPr>
          <w:rFonts w:eastAsia="Calibri"/>
          <w:iCs/>
          <w:szCs w:val="22"/>
          <w:lang w:val="lt-LT" w:eastAsia="lt-LT"/>
        </w:rPr>
      </w:pPr>
    </w:p>
    <w:p w14:paraId="590ED069" w14:textId="77777777" w:rsidR="008F33AE" w:rsidRDefault="008F33AE">
      <w:pPr>
        <w:widowControl w:val="0"/>
        <w:tabs>
          <w:tab w:val="left" w:pos="1250"/>
          <w:tab w:val="left" w:pos="2160"/>
        </w:tabs>
        <w:rPr>
          <w:rFonts w:eastAsia="Calibri"/>
          <w:iCs/>
          <w:szCs w:val="22"/>
          <w:lang w:val="lt-LT" w:eastAsia="lt-LT"/>
        </w:rPr>
      </w:pPr>
    </w:p>
    <w:p w14:paraId="285E362B" w14:textId="77777777" w:rsidR="008F33AE" w:rsidRDefault="00BE6BA7">
      <w:pPr>
        <w:widowControl w:val="0"/>
        <w:ind w:left="567" w:hanging="567"/>
        <w:outlineLvl w:val="1"/>
        <w:rPr>
          <w:rFonts w:eastAsia="Calibri"/>
          <w:b/>
          <w:szCs w:val="22"/>
          <w:lang w:val="lt-LT"/>
        </w:rPr>
      </w:pPr>
      <w:bookmarkStart w:id="77" w:name="_Toc129243264"/>
      <w:bookmarkStart w:id="78" w:name="_Toc129243139"/>
      <w:r>
        <w:rPr>
          <w:rFonts w:eastAsia="Calibri"/>
          <w:b/>
          <w:szCs w:val="22"/>
          <w:lang w:val="lt-LT"/>
        </w:rPr>
        <w:t>1.</w:t>
      </w:r>
      <w:r>
        <w:rPr>
          <w:rFonts w:eastAsia="Calibri"/>
          <w:b/>
          <w:szCs w:val="22"/>
          <w:lang w:val="lt-LT"/>
        </w:rPr>
        <w:tab/>
        <w:t>Kas yra Ciprinol ir kam jis vartojamas</w:t>
      </w:r>
      <w:bookmarkEnd w:id="77"/>
      <w:bookmarkEnd w:id="78"/>
    </w:p>
    <w:p w14:paraId="4150EA49" w14:textId="77777777" w:rsidR="008F33AE" w:rsidRDefault="008F33AE">
      <w:pPr>
        <w:widowControl w:val="0"/>
        <w:tabs>
          <w:tab w:val="left" w:pos="1250"/>
          <w:tab w:val="left" w:pos="2160"/>
        </w:tabs>
        <w:rPr>
          <w:rFonts w:eastAsia="Calibri"/>
          <w:iCs/>
          <w:szCs w:val="22"/>
          <w:lang w:val="lt-LT" w:eastAsia="lt-LT"/>
        </w:rPr>
      </w:pPr>
    </w:p>
    <w:p w14:paraId="5838C41E"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Ciprinol yra antibiotikas, priklausantis fluorochinolonų šeimai. Ciprofloksacinas veikia, užmušdamas bakterijas, kurios sukelia infekcijas. Jis veikia tik prieš specifines bakterijų atmainas.</w:t>
      </w:r>
    </w:p>
    <w:p w14:paraId="14C88553" w14:textId="77777777" w:rsidR="008F33AE" w:rsidRDefault="008F33AE">
      <w:pPr>
        <w:widowControl w:val="0"/>
        <w:autoSpaceDE w:val="0"/>
        <w:autoSpaceDN w:val="0"/>
        <w:adjustRightInd w:val="0"/>
        <w:rPr>
          <w:i/>
          <w:iCs/>
          <w:szCs w:val="22"/>
          <w:lang w:val="lt-LT" w:eastAsia="lt-LT"/>
        </w:rPr>
      </w:pPr>
    </w:p>
    <w:p w14:paraId="6BAF6D22" w14:textId="77777777" w:rsidR="008F33AE" w:rsidRDefault="00BE6BA7">
      <w:pPr>
        <w:widowControl w:val="0"/>
        <w:autoSpaceDE w:val="0"/>
        <w:autoSpaceDN w:val="0"/>
        <w:adjustRightInd w:val="0"/>
        <w:rPr>
          <w:i/>
          <w:iCs/>
          <w:szCs w:val="22"/>
          <w:u w:val="single"/>
          <w:lang w:val="lt-LT" w:eastAsia="lt-LT"/>
        </w:rPr>
      </w:pPr>
      <w:r>
        <w:rPr>
          <w:i/>
          <w:iCs/>
          <w:szCs w:val="22"/>
          <w:u w:val="single"/>
          <w:lang w:val="lt-LT" w:eastAsia="lt-LT"/>
        </w:rPr>
        <w:t>Suaugusieji</w:t>
      </w:r>
    </w:p>
    <w:p w14:paraId="43FAA318" w14:textId="77777777" w:rsidR="008F33AE" w:rsidRDefault="00BE6BA7">
      <w:pPr>
        <w:widowControl w:val="0"/>
        <w:tabs>
          <w:tab w:val="clear" w:pos="567"/>
        </w:tabs>
        <w:spacing w:line="240" w:lineRule="auto"/>
        <w:ind w:hanging="142"/>
        <w:rPr>
          <w:rFonts w:eastAsia="Calibri"/>
          <w:iCs/>
          <w:szCs w:val="22"/>
          <w:lang w:val="lt-LT" w:eastAsia="lt-LT"/>
        </w:rPr>
      </w:pPr>
      <w:r>
        <w:rPr>
          <w:rFonts w:eastAsia="Calibri"/>
          <w:iCs/>
          <w:szCs w:val="22"/>
          <w:lang w:val="lt-LT" w:eastAsia="lt-LT"/>
        </w:rPr>
        <w:t>Ciprinol 250 mg plėvele dengtos tabletės, Ciprinol 500 mg plėvele dengtos tabletės naudojamos šių suaugusiųjų bakterinių infekcijų</w:t>
      </w:r>
      <w:r>
        <w:rPr>
          <w:rFonts w:eastAsia="Calibri"/>
          <w:szCs w:val="22"/>
          <w:lang w:val="lt-LT"/>
        </w:rPr>
        <w:t xml:space="preserve"> </w:t>
      </w:r>
      <w:r>
        <w:rPr>
          <w:rFonts w:eastAsia="Calibri"/>
          <w:iCs/>
          <w:szCs w:val="22"/>
          <w:lang w:val="lt-LT" w:eastAsia="lt-LT"/>
        </w:rPr>
        <w:t>gydymui:</w:t>
      </w:r>
    </w:p>
    <w:p w14:paraId="014F9F5F" w14:textId="77777777" w:rsidR="008F33AE" w:rsidRDefault="00BE6BA7">
      <w:pPr>
        <w:widowControl w:val="0"/>
        <w:numPr>
          <w:ilvl w:val="0"/>
          <w:numId w:val="7"/>
        </w:numPr>
        <w:tabs>
          <w:tab w:val="clear" w:pos="567"/>
        </w:tabs>
        <w:spacing w:line="240" w:lineRule="auto"/>
        <w:ind w:left="567" w:hanging="567"/>
        <w:rPr>
          <w:rFonts w:eastAsia="Calibri"/>
          <w:szCs w:val="22"/>
          <w:lang w:val="lt-LT"/>
        </w:rPr>
      </w:pPr>
      <w:r>
        <w:rPr>
          <w:rFonts w:eastAsia="Calibri"/>
          <w:szCs w:val="22"/>
          <w:lang w:val="lt-LT"/>
        </w:rPr>
        <w:t>kvėpavimo takų infekcijos;</w:t>
      </w:r>
    </w:p>
    <w:p w14:paraId="66A1B635"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užsitęsusios arba pasikartojančios ausų ir prienosinių ančių infekcijos;</w:t>
      </w:r>
    </w:p>
    <w:p w14:paraId="64D80005"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šlapimo takų infekcijos;</w:t>
      </w:r>
    </w:p>
    <w:p w14:paraId="4D85B348"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moterų ir vyrų lytinių organų infekcijos;</w:t>
      </w:r>
    </w:p>
    <w:p w14:paraId="1D3BA77A"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virškinamojo trakto ir pilvo ertmės infekcijos;</w:t>
      </w:r>
    </w:p>
    <w:p w14:paraId="1494B064"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odos ir minkštųjų audinių infekcijos;</w:t>
      </w:r>
    </w:p>
    <w:p w14:paraId="273FA13B"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kaulų ir sąnarių infekcijos;</w:t>
      </w:r>
    </w:p>
    <w:p w14:paraId="4F19110D"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
          <w:szCs w:val="22"/>
          <w:lang w:val="lt-LT" w:eastAsia="lt-LT"/>
        </w:rPr>
        <w:t>Neisseria meningitidis</w:t>
      </w:r>
      <w:r>
        <w:rPr>
          <w:rFonts w:eastAsia="Calibri"/>
          <w:iCs/>
          <w:szCs w:val="22"/>
          <w:lang w:val="lt-LT"/>
        </w:rPr>
        <w:t xml:space="preserve"> sukeltų infekcijų prevencijai;</w:t>
      </w:r>
    </w:p>
    <w:p w14:paraId="0FAFF78B" w14:textId="77777777" w:rsidR="008F33AE" w:rsidRDefault="00BE6BA7">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įkvėpus juodligės sukėlėjų.</w:t>
      </w:r>
    </w:p>
    <w:p w14:paraId="6CB83E79" w14:textId="77777777" w:rsidR="008F33AE" w:rsidRDefault="008F33AE">
      <w:pPr>
        <w:widowControl w:val="0"/>
        <w:rPr>
          <w:rFonts w:eastAsia="Calibri"/>
          <w:iCs/>
          <w:szCs w:val="22"/>
          <w:lang w:val="lt-LT"/>
        </w:rPr>
      </w:pPr>
    </w:p>
    <w:p w14:paraId="7341A3E3" w14:textId="77777777" w:rsidR="008F33AE" w:rsidRDefault="00BE6BA7">
      <w:pPr>
        <w:widowControl w:val="0"/>
        <w:rPr>
          <w:rFonts w:eastAsia="Calibri"/>
          <w:iCs/>
          <w:szCs w:val="22"/>
          <w:lang w:val="lt-LT"/>
        </w:rPr>
      </w:pPr>
      <w:r>
        <w:rPr>
          <w:rFonts w:eastAsia="Calibri"/>
          <w:iCs/>
          <w:szCs w:val="22"/>
          <w:lang w:val="lt-LT"/>
        </w:rPr>
        <w:t>Jei sergate sunkia infekcine liga ar liga, kurią sukėlė daugiau, kaip vienos rūšies bakterijos, kartu su Ciprinol Jums gali būti paskirtas papildomas gydymas antibiotikais.</w:t>
      </w:r>
    </w:p>
    <w:p w14:paraId="38392617" w14:textId="77777777" w:rsidR="008F33AE" w:rsidRDefault="008F33AE">
      <w:pPr>
        <w:widowControl w:val="0"/>
        <w:tabs>
          <w:tab w:val="left" w:pos="1250"/>
          <w:tab w:val="left" w:pos="2160"/>
        </w:tabs>
        <w:rPr>
          <w:rFonts w:eastAsia="Calibri"/>
          <w:iCs/>
          <w:noProof/>
          <w:szCs w:val="22"/>
          <w:lang w:val="lt-LT"/>
        </w:rPr>
      </w:pPr>
    </w:p>
    <w:p w14:paraId="0377061E" w14:textId="77777777" w:rsidR="008F33AE" w:rsidRDefault="00BE6BA7">
      <w:pPr>
        <w:widowControl w:val="0"/>
        <w:tabs>
          <w:tab w:val="left" w:pos="1250"/>
          <w:tab w:val="left" w:pos="2160"/>
        </w:tabs>
        <w:rPr>
          <w:rFonts w:eastAsia="Calibri"/>
          <w:iCs/>
          <w:noProof/>
          <w:szCs w:val="22"/>
          <w:lang w:val="lt-LT"/>
        </w:rPr>
      </w:pPr>
      <w:r>
        <w:rPr>
          <w:rFonts w:eastAsia="Calibri"/>
          <w:iCs/>
          <w:noProof/>
          <w:szCs w:val="22"/>
          <w:lang w:val="lt-LT"/>
        </w:rPr>
        <w:t>Ciprofloksacinas gali būti vartojamas pacientų, kuriems yra mažas baltųjų kraujo ląstelių skaičius (neutropenija) kartu su karščiavimu, gydymui, jeigu įtariama, kad tai gali būti dėl bakterinės infekcijos.</w:t>
      </w:r>
    </w:p>
    <w:p w14:paraId="08326480" w14:textId="77777777" w:rsidR="008F33AE" w:rsidRDefault="008F33AE">
      <w:pPr>
        <w:widowControl w:val="0"/>
        <w:autoSpaceDE w:val="0"/>
        <w:autoSpaceDN w:val="0"/>
        <w:adjustRightInd w:val="0"/>
        <w:rPr>
          <w:szCs w:val="22"/>
          <w:lang w:val="lt-LT" w:eastAsia="lt-LT"/>
        </w:rPr>
      </w:pPr>
    </w:p>
    <w:p w14:paraId="10462D70" w14:textId="77777777" w:rsidR="008F33AE" w:rsidRDefault="00BE6BA7">
      <w:pPr>
        <w:widowControl w:val="0"/>
        <w:autoSpaceDE w:val="0"/>
        <w:autoSpaceDN w:val="0"/>
        <w:adjustRightInd w:val="0"/>
        <w:rPr>
          <w:i/>
          <w:iCs/>
          <w:szCs w:val="22"/>
          <w:u w:val="single"/>
          <w:lang w:val="lt-LT" w:eastAsia="lt-LT"/>
        </w:rPr>
      </w:pPr>
      <w:r>
        <w:rPr>
          <w:i/>
          <w:iCs/>
          <w:szCs w:val="22"/>
          <w:u w:val="single"/>
          <w:lang w:val="lt-LT" w:eastAsia="lt-LT"/>
        </w:rPr>
        <w:t>Vaikai ir paaugliai</w:t>
      </w:r>
    </w:p>
    <w:p w14:paraId="6F49D83C" w14:textId="77777777" w:rsidR="008F33AE" w:rsidRDefault="008F33AE">
      <w:pPr>
        <w:widowControl w:val="0"/>
        <w:tabs>
          <w:tab w:val="left" w:pos="1250"/>
          <w:tab w:val="left" w:pos="2160"/>
        </w:tabs>
        <w:rPr>
          <w:rFonts w:eastAsia="Calibri"/>
          <w:iCs/>
          <w:szCs w:val="22"/>
          <w:lang w:val="lt-LT" w:eastAsia="lt-LT"/>
        </w:rPr>
      </w:pPr>
    </w:p>
    <w:p w14:paraId="7EF958A0"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Ciprinol 250 mg plėvele dengtos tabletės, Ciprinol 500 mg plėvele dengtos tabletės prižiūrint gydytojui, yra naudojamos šių vaikų ir paauglių bakterinių infekcijų gydymui:</w:t>
      </w:r>
    </w:p>
    <w:p w14:paraId="3EC9E271" w14:textId="77777777" w:rsidR="008F33AE" w:rsidRDefault="00BE6BA7">
      <w:pPr>
        <w:widowControl w:val="0"/>
        <w:numPr>
          <w:ilvl w:val="0"/>
          <w:numId w:val="8"/>
        </w:numPr>
        <w:tabs>
          <w:tab w:val="clear" w:pos="567"/>
        </w:tabs>
        <w:spacing w:line="240" w:lineRule="auto"/>
        <w:ind w:left="567" w:hanging="567"/>
        <w:rPr>
          <w:rFonts w:eastAsia="Calibri"/>
          <w:iCs/>
          <w:szCs w:val="22"/>
          <w:lang w:val="lt-LT"/>
        </w:rPr>
      </w:pPr>
      <w:r>
        <w:rPr>
          <w:rFonts w:eastAsia="Calibri"/>
          <w:iCs/>
          <w:szCs w:val="22"/>
          <w:lang w:val="lt-LT"/>
        </w:rPr>
        <w:lastRenderedPageBreak/>
        <w:t>cistine fibroze sergančių vaikų ir paauglių plaučių ir bronchų infekcijos,</w:t>
      </w:r>
    </w:p>
    <w:p w14:paraId="6200EDAD" w14:textId="77777777" w:rsidR="008F33AE" w:rsidRDefault="00BE6BA7">
      <w:pPr>
        <w:widowControl w:val="0"/>
        <w:numPr>
          <w:ilvl w:val="0"/>
          <w:numId w:val="8"/>
        </w:numPr>
        <w:tabs>
          <w:tab w:val="clear" w:pos="567"/>
        </w:tabs>
        <w:spacing w:line="240" w:lineRule="auto"/>
        <w:ind w:left="567" w:hanging="567"/>
        <w:rPr>
          <w:rFonts w:eastAsia="Calibri"/>
          <w:iCs/>
          <w:szCs w:val="22"/>
          <w:lang w:val="lt-LT"/>
        </w:rPr>
      </w:pPr>
      <w:r>
        <w:rPr>
          <w:rFonts w:eastAsia="Calibri"/>
          <w:iCs/>
          <w:szCs w:val="22"/>
          <w:lang w:val="lt-LT"/>
        </w:rPr>
        <w:t>komplikuotos šlapimo takų infekcijos, įskaitant infekcijas, kurios pasiekė inkstus (pielonefritą),</w:t>
      </w:r>
    </w:p>
    <w:p w14:paraId="58AB03E0" w14:textId="77777777" w:rsidR="008F33AE" w:rsidRDefault="00BE6BA7">
      <w:pPr>
        <w:widowControl w:val="0"/>
        <w:numPr>
          <w:ilvl w:val="0"/>
          <w:numId w:val="8"/>
        </w:numPr>
        <w:tabs>
          <w:tab w:val="clear" w:pos="567"/>
        </w:tabs>
        <w:spacing w:line="240" w:lineRule="auto"/>
        <w:ind w:left="567" w:hanging="567"/>
        <w:rPr>
          <w:rFonts w:eastAsia="Calibri"/>
          <w:iCs/>
          <w:szCs w:val="22"/>
          <w:lang w:val="lt-LT"/>
        </w:rPr>
      </w:pPr>
      <w:r>
        <w:rPr>
          <w:rFonts w:eastAsia="Calibri"/>
          <w:iCs/>
          <w:szCs w:val="22"/>
          <w:lang w:val="lt-LT"/>
        </w:rPr>
        <w:t>įkvėpus juodligės sukėlėjų.</w:t>
      </w:r>
    </w:p>
    <w:p w14:paraId="33C09625" w14:textId="77777777" w:rsidR="008F33AE" w:rsidRDefault="008F33AE">
      <w:pPr>
        <w:widowControl w:val="0"/>
        <w:tabs>
          <w:tab w:val="left" w:pos="1250"/>
          <w:tab w:val="left" w:pos="2160"/>
        </w:tabs>
        <w:rPr>
          <w:rFonts w:eastAsia="Calibri"/>
          <w:iCs/>
          <w:szCs w:val="22"/>
          <w:lang w:val="lt-LT" w:eastAsia="lt-LT"/>
        </w:rPr>
      </w:pPr>
    </w:p>
    <w:p w14:paraId="7E4CE740" w14:textId="77777777" w:rsidR="008F33AE" w:rsidRDefault="008F33AE">
      <w:pPr>
        <w:widowControl w:val="0"/>
        <w:tabs>
          <w:tab w:val="left" w:pos="1250"/>
          <w:tab w:val="left" w:pos="2160"/>
        </w:tabs>
        <w:rPr>
          <w:szCs w:val="22"/>
        </w:rPr>
      </w:pPr>
      <w:bookmarkStart w:id="79" w:name="_Toc129243265"/>
      <w:bookmarkStart w:id="80" w:name="_Toc129243140"/>
    </w:p>
    <w:p w14:paraId="67506BF9" w14:textId="77777777" w:rsidR="008F33AE" w:rsidRDefault="00BE6BA7">
      <w:pPr>
        <w:widowControl w:val="0"/>
        <w:ind w:left="567" w:hanging="567"/>
        <w:outlineLvl w:val="1"/>
        <w:rPr>
          <w:rFonts w:eastAsia="Calibri"/>
          <w:b/>
          <w:szCs w:val="22"/>
          <w:lang w:val="lt-LT"/>
        </w:rPr>
      </w:pPr>
      <w:r>
        <w:rPr>
          <w:rFonts w:eastAsia="Calibri"/>
          <w:b/>
          <w:szCs w:val="22"/>
          <w:lang w:val="lt-LT"/>
        </w:rPr>
        <w:t>2.</w:t>
      </w:r>
      <w:r>
        <w:rPr>
          <w:rFonts w:eastAsia="Calibri"/>
          <w:b/>
          <w:szCs w:val="22"/>
          <w:lang w:val="lt-LT"/>
        </w:rPr>
        <w:tab/>
        <w:t xml:space="preserve">Kas žinotina prieš vartojant </w:t>
      </w:r>
      <w:bookmarkEnd w:id="79"/>
      <w:bookmarkEnd w:id="80"/>
      <w:r>
        <w:rPr>
          <w:rFonts w:eastAsia="Calibri"/>
          <w:b/>
          <w:szCs w:val="22"/>
          <w:lang w:val="lt-LT"/>
        </w:rPr>
        <w:t>Ciprinol</w:t>
      </w:r>
    </w:p>
    <w:p w14:paraId="134B14B0" w14:textId="77777777" w:rsidR="008F33AE" w:rsidRDefault="008F33AE">
      <w:pPr>
        <w:widowControl w:val="0"/>
        <w:tabs>
          <w:tab w:val="left" w:pos="1250"/>
          <w:tab w:val="left" w:pos="2160"/>
        </w:tabs>
        <w:rPr>
          <w:rFonts w:eastAsia="Calibri"/>
          <w:iCs/>
          <w:szCs w:val="22"/>
          <w:lang w:val="lt-LT" w:eastAsia="lt-LT"/>
        </w:rPr>
      </w:pPr>
    </w:p>
    <w:p w14:paraId="426566A0" w14:textId="77777777" w:rsidR="008F33AE" w:rsidRDefault="00BE6BA7">
      <w:pPr>
        <w:widowControl w:val="0"/>
        <w:rPr>
          <w:rFonts w:eastAsia="Calibri"/>
          <w:b/>
          <w:bCs/>
          <w:szCs w:val="22"/>
          <w:lang w:val="lt-LT"/>
        </w:rPr>
      </w:pPr>
      <w:r>
        <w:rPr>
          <w:rFonts w:eastAsia="Calibri"/>
          <w:b/>
          <w:bCs/>
          <w:szCs w:val="22"/>
          <w:lang w:val="lt-LT"/>
        </w:rPr>
        <w:t>Ciprinol vartoti draudžiama:</w:t>
      </w:r>
    </w:p>
    <w:p w14:paraId="471ED4ED" w14:textId="77777777" w:rsidR="008F33AE" w:rsidRDefault="00BE6BA7">
      <w:pPr>
        <w:widowControl w:val="0"/>
        <w:numPr>
          <w:ilvl w:val="0"/>
          <w:numId w:val="9"/>
        </w:numPr>
        <w:tabs>
          <w:tab w:val="clear" w:pos="567"/>
        </w:tabs>
        <w:spacing w:line="240" w:lineRule="auto"/>
        <w:ind w:left="567" w:hanging="567"/>
        <w:rPr>
          <w:rFonts w:eastAsia="Calibri"/>
          <w:iCs/>
          <w:szCs w:val="22"/>
          <w:lang w:val="lt-LT"/>
        </w:rPr>
      </w:pPr>
      <w:r>
        <w:rPr>
          <w:rFonts w:eastAsia="Calibri"/>
          <w:iCs/>
          <w:szCs w:val="22"/>
          <w:lang w:val="lt-LT"/>
        </w:rPr>
        <w:t>jeigu yra alergija ciprofloksacinui, kitiems chinolonams arba bet kuriai pagalbinei šio vaisto medžiagai (jos išvardytos 6 skyriuje);</w:t>
      </w:r>
    </w:p>
    <w:p w14:paraId="04DB68E9" w14:textId="77777777" w:rsidR="008F33AE" w:rsidRDefault="00BE6BA7">
      <w:pPr>
        <w:widowControl w:val="0"/>
        <w:numPr>
          <w:ilvl w:val="0"/>
          <w:numId w:val="9"/>
        </w:numPr>
        <w:tabs>
          <w:tab w:val="clear" w:pos="567"/>
        </w:tabs>
        <w:spacing w:line="240" w:lineRule="auto"/>
        <w:ind w:left="567" w:hanging="567"/>
        <w:rPr>
          <w:rFonts w:eastAsia="Calibri"/>
          <w:iCs/>
          <w:szCs w:val="22"/>
          <w:lang w:val="lt-LT"/>
        </w:rPr>
      </w:pPr>
      <w:r>
        <w:rPr>
          <w:rFonts w:eastAsia="Calibri"/>
          <w:iCs/>
          <w:szCs w:val="22"/>
          <w:lang w:val="lt-LT"/>
        </w:rPr>
        <w:t xml:space="preserve">jeigu vartojate tizanidiną (žr. 2 </w:t>
      </w:r>
      <w:r>
        <w:rPr>
          <w:rFonts w:eastAsia="Calibri"/>
          <w:szCs w:val="22"/>
          <w:lang w:val="lt-LT"/>
        </w:rPr>
        <w:t>skyriuje poskyrį</w:t>
      </w:r>
      <w:r>
        <w:rPr>
          <w:rFonts w:eastAsia="Calibri"/>
          <w:iCs/>
          <w:szCs w:val="22"/>
          <w:lang w:val="lt-LT"/>
        </w:rPr>
        <w:t>: „Kiti vaistai ir Ciprinol“).</w:t>
      </w:r>
    </w:p>
    <w:p w14:paraId="705459D4" w14:textId="77777777" w:rsidR="008F33AE" w:rsidRDefault="008F33AE">
      <w:pPr>
        <w:widowControl w:val="0"/>
        <w:tabs>
          <w:tab w:val="left" w:pos="1250"/>
          <w:tab w:val="left" w:pos="2160"/>
        </w:tabs>
        <w:rPr>
          <w:rFonts w:eastAsia="Calibri"/>
          <w:iCs/>
          <w:szCs w:val="22"/>
          <w:lang w:val="lt-LT" w:eastAsia="lt-LT"/>
        </w:rPr>
      </w:pPr>
    </w:p>
    <w:p w14:paraId="6F071A24" w14:textId="77777777" w:rsidR="008F33AE" w:rsidRDefault="00BE6BA7">
      <w:pPr>
        <w:widowControl w:val="0"/>
        <w:rPr>
          <w:rFonts w:eastAsia="Calibri"/>
          <w:b/>
          <w:bCs/>
          <w:szCs w:val="22"/>
          <w:lang w:val="lt-LT"/>
        </w:rPr>
      </w:pPr>
      <w:r>
        <w:rPr>
          <w:rFonts w:eastAsia="Calibri"/>
          <w:b/>
          <w:bCs/>
          <w:szCs w:val="22"/>
          <w:lang w:val="lt-LT"/>
        </w:rPr>
        <w:t>Įspėjimai ir atsargumo priemonės</w:t>
      </w:r>
    </w:p>
    <w:p w14:paraId="7E82C84B" w14:textId="77777777" w:rsidR="008F33AE" w:rsidRDefault="00BE6BA7">
      <w:pPr>
        <w:widowControl w:val="0"/>
        <w:autoSpaceDE w:val="0"/>
        <w:autoSpaceDN w:val="0"/>
        <w:adjustRightInd w:val="0"/>
        <w:rPr>
          <w:bCs/>
          <w:szCs w:val="22"/>
          <w:lang w:val="lt-LT" w:eastAsia="lt-LT"/>
        </w:rPr>
      </w:pPr>
      <w:r>
        <w:rPr>
          <w:bCs/>
          <w:szCs w:val="22"/>
          <w:lang w:val="lt-LT" w:eastAsia="lt-LT"/>
        </w:rPr>
        <w:t>Pasitarkite su gydytoju arba vaistininku, prieš pradėdami vartoti Ciprinol.</w:t>
      </w:r>
    </w:p>
    <w:p w14:paraId="7A4AD0C4" w14:textId="77777777" w:rsidR="008F33AE" w:rsidRDefault="008F33AE">
      <w:pPr>
        <w:widowControl w:val="0"/>
        <w:rPr>
          <w:b/>
          <w:iCs/>
          <w:noProof/>
          <w:szCs w:val="22"/>
          <w:lang w:val="lt-LT" w:eastAsia="x-none"/>
        </w:rPr>
      </w:pPr>
    </w:p>
    <w:p w14:paraId="2337E238" w14:textId="77777777" w:rsidR="008F33AE" w:rsidRDefault="00BE6BA7">
      <w:pPr>
        <w:widowControl w:val="0"/>
        <w:rPr>
          <w:b/>
          <w:iCs/>
          <w:noProof/>
          <w:szCs w:val="22"/>
          <w:lang w:val="lt-LT" w:eastAsia="x-none"/>
        </w:rPr>
      </w:pPr>
      <w:r>
        <w:rPr>
          <w:b/>
          <w:iCs/>
          <w:noProof/>
          <w:szCs w:val="22"/>
          <w:lang w:val="lt-LT" w:eastAsia="x-none"/>
        </w:rPr>
        <w:t>Prieš skiriant Ciprinol</w:t>
      </w:r>
    </w:p>
    <w:p w14:paraId="31EE514A" w14:textId="77777777" w:rsidR="008F33AE" w:rsidRDefault="00BE6BA7">
      <w:pPr>
        <w:widowControl w:val="0"/>
        <w:rPr>
          <w:iCs/>
          <w:noProof/>
          <w:szCs w:val="22"/>
          <w:lang w:val="lt-LT" w:eastAsia="x-none"/>
        </w:rPr>
      </w:pPr>
      <w:r>
        <w:rPr>
          <w:iCs/>
          <w:noProof/>
          <w:szCs w:val="22"/>
          <w:lang w:val="lt-LT" w:eastAsia="x-none"/>
        </w:rPr>
        <w:t>Nevartokite fluorokvinolonų / chinolonų grupės antibakterinių vaistų, įskaitant Ciprinol, jei praeityje, vartojant chinoloną ar fluorokvinoloną, buvo pasireiškusi kokia nors rimta nepageidaujama reakcija. Esant tokiai situacijai, turėtumėte kuo greičiau informuoti gydytoją.</w:t>
      </w:r>
    </w:p>
    <w:p w14:paraId="1EB160A5" w14:textId="77777777" w:rsidR="008F33AE" w:rsidRDefault="008F33AE">
      <w:pPr>
        <w:widowControl w:val="0"/>
        <w:autoSpaceDE w:val="0"/>
        <w:autoSpaceDN w:val="0"/>
        <w:adjustRightInd w:val="0"/>
        <w:rPr>
          <w:b/>
          <w:bCs/>
          <w:szCs w:val="22"/>
          <w:lang w:val="lt-LT" w:eastAsia="lt-LT"/>
        </w:rPr>
      </w:pPr>
    </w:p>
    <w:p w14:paraId="15D56ED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Praneškite gydytojui prieš pradėdami vartoti Ciprinol:</w:t>
      </w:r>
    </w:p>
    <w:p w14:paraId="3809D9DD" w14:textId="77777777" w:rsidR="008F33AE" w:rsidRDefault="00BE6BA7">
      <w:pPr>
        <w:widowControl w:val="0"/>
        <w:numPr>
          <w:ilvl w:val="0"/>
          <w:numId w:val="10"/>
        </w:numPr>
        <w:tabs>
          <w:tab w:val="clear" w:pos="567"/>
        </w:tabs>
        <w:spacing w:line="240" w:lineRule="auto"/>
        <w:ind w:left="567" w:hanging="567"/>
        <w:rPr>
          <w:szCs w:val="22"/>
        </w:rPr>
      </w:pPr>
      <w:r>
        <w:rPr>
          <w:szCs w:val="22"/>
        </w:rPr>
        <w:t>jeigu kada nors sirgote inkstų ligomis, nes gali prireikti pakoreguoti gydymą;</w:t>
      </w:r>
    </w:p>
    <w:p w14:paraId="6CF7D01E" w14:textId="77777777" w:rsidR="008F33AE" w:rsidRDefault="00BE6BA7">
      <w:pPr>
        <w:widowControl w:val="0"/>
        <w:numPr>
          <w:ilvl w:val="0"/>
          <w:numId w:val="10"/>
        </w:numPr>
        <w:tabs>
          <w:tab w:val="clear" w:pos="567"/>
        </w:tabs>
        <w:spacing w:line="240" w:lineRule="auto"/>
        <w:ind w:left="567" w:hanging="567"/>
        <w:rPr>
          <w:szCs w:val="22"/>
        </w:rPr>
      </w:pPr>
      <w:r>
        <w:rPr>
          <w:szCs w:val="22"/>
        </w:rPr>
        <w:t>jei sergate epilepsija ar kita neurologine liga;</w:t>
      </w:r>
    </w:p>
    <w:p w14:paraId="79F8111F" w14:textId="77777777" w:rsidR="008F33AE" w:rsidRDefault="00BE6BA7">
      <w:pPr>
        <w:widowControl w:val="0"/>
        <w:numPr>
          <w:ilvl w:val="0"/>
          <w:numId w:val="10"/>
        </w:numPr>
        <w:tabs>
          <w:tab w:val="clear" w:pos="567"/>
        </w:tabs>
        <w:spacing w:line="240" w:lineRule="auto"/>
        <w:ind w:left="567" w:hanging="567"/>
        <w:rPr>
          <w:szCs w:val="22"/>
        </w:rPr>
      </w:pPr>
      <w:r>
        <w:rPr>
          <w:szCs w:val="22"/>
        </w:rPr>
        <w:t>jeigu kada nors anksčiau gydant antibiotikais, pavyzdžiui, Ciprinol, yra buvę problemų su sausgyslėmis;</w:t>
      </w:r>
    </w:p>
    <w:p w14:paraId="3CB5C6C7" w14:textId="77777777" w:rsidR="008F33AE" w:rsidRDefault="00BE6BA7">
      <w:pPr>
        <w:widowControl w:val="0"/>
        <w:numPr>
          <w:ilvl w:val="0"/>
          <w:numId w:val="25"/>
        </w:numPr>
        <w:tabs>
          <w:tab w:val="clear" w:pos="567"/>
        </w:tabs>
        <w:spacing w:line="240" w:lineRule="auto"/>
        <w:ind w:left="567" w:hanging="567"/>
        <w:rPr>
          <w:iCs/>
          <w:noProof/>
          <w:szCs w:val="22"/>
          <w:lang w:val="lt-LT" w:eastAsia="x-none"/>
        </w:rPr>
      </w:pPr>
      <w:r>
        <w:rPr>
          <w:szCs w:val="22"/>
        </w:rPr>
        <w:t>jeigu sergate cukriniu diabetu, kadangi Jums gali būti su ciprofloksacinu susijusios hipoglikemijos (sumažėjusio cukraus - gliukozės kiekio kraujyje) rizika;</w:t>
      </w:r>
    </w:p>
    <w:p w14:paraId="24978527" w14:textId="77777777" w:rsidR="008F33AE" w:rsidRDefault="00BE6BA7">
      <w:pPr>
        <w:widowControl w:val="0"/>
        <w:numPr>
          <w:ilvl w:val="0"/>
          <w:numId w:val="25"/>
        </w:numPr>
        <w:tabs>
          <w:tab w:val="clear" w:pos="567"/>
        </w:tabs>
        <w:spacing w:line="240" w:lineRule="auto"/>
        <w:ind w:left="567" w:hanging="567"/>
        <w:rPr>
          <w:iCs/>
          <w:noProof/>
          <w:szCs w:val="22"/>
          <w:lang w:val="lt-LT" w:eastAsia="x-none"/>
        </w:rPr>
      </w:pPr>
      <w:r>
        <w:rPr>
          <w:iCs/>
          <w:noProof/>
          <w:szCs w:val="22"/>
          <w:lang w:val="lt-LT" w:eastAsia="x-none"/>
        </w:rPr>
        <w:t>jei sergate generalizuota miastenija (pasireiškia tam tikros rūšies raumenų nusilpimas);</w:t>
      </w:r>
    </w:p>
    <w:p w14:paraId="63DC003C" w14:textId="77777777" w:rsidR="008F33AE" w:rsidRDefault="00BE6BA7">
      <w:pPr>
        <w:widowControl w:val="0"/>
        <w:numPr>
          <w:ilvl w:val="0"/>
          <w:numId w:val="10"/>
        </w:numPr>
        <w:tabs>
          <w:tab w:val="clear" w:pos="567"/>
        </w:tabs>
        <w:spacing w:line="240" w:lineRule="auto"/>
        <w:ind w:left="567" w:hanging="567"/>
        <w:rPr>
          <w:szCs w:val="22"/>
        </w:rPr>
      </w:pPr>
      <w:r>
        <w:rPr>
          <w:szCs w:val="22"/>
        </w:rPr>
        <w:t>Jeigu Jums diagnozuotas stambios kraujagyslės padidėjimas arba „išsipūtimas“ (aortos aneurizma arba stambios kraujagyslės periferinė aneurizma);</w:t>
      </w:r>
    </w:p>
    <w:p w14:paraId="0A01DA30" w14:textId="77777777" w:rsidR="008F33AE" w:rsidRDefault="00BE6BA7">
      <w:pPr>
        <w:widowControl w:val="0"/>
        <w:numPr>
          <w:ilvl w:val="0"/>
          <w:numId w:val="10"/>
        </w:numPr>
        <w:tabs>
          <w:tab w:val="clear" w:pos="567"/>
        </w:tabs>
        <w:spacing w:line="240" w:lineRule="auto"/>
        <w:ind w:left="567" w:hanging="567"/>
        <w:rPr>
          <w:szCs w:val="22"/>
        </w:rPr>
      </w:pPr>
      <w:r>
        <w:rPr>
          <w:szCs w:val="22"/>
        </w:rPr>
        <w:t>Jeigu Jūs praeityje patyrėte aortos atsisluoksniavimo epizodą (aortos sienelės plyšimą);</w:t>
      </w:r>
    </w:p>
    <w:p w14:paraId="041C157E" w14:textId="77777777" w:rsidR="008F33AE" w:rsidRDefault="00BE6BA7">
      <w:pPr>
        <w:widowControl w:val="0"/>
        <w:numPr>
          <w:ilvl w:val="0"/>
          <w:numId w:val="10"/>
        </w:numPr>
        <w:tabs>
          <w:tab w:val="clear" w:pos="567"/>
        </w:tabs>
        <w:spacing w:line="240" w:lineRule="auto"/>
        <w:ind w:left="567" w:hanging="567"/>
        <w:rPr>
          <w:szCs w:val="22"/>
        </w:rPr>
      </w:pPr>
      <w:r>
        <w:rPr>
          <w:szCs w:val="22"/>
        </w:rPr>
        <w:t>Jeigu Jums nustatytas nesandarus širdies vožtuvas (širdies vožtuvo nesandarumas);</w:t>
      </w:r>
    </w:p>
    <w:p w14:paraId="44714323" w14:textId="77777777" w:rsidR="008F33AE" w:rsidRDefault="00BE6BA7">
      <w:pPr>
        <w:widowControl w:val="0"/>
        <w:numPr>
          <w:ilvl w:val="0"/>
          <w:numId w:val="10"/>
        </w:numPr>
        <w:tabs>
          <w:tab w:val="clear" w:pos="567"/>
        </w:tabs>
        <w:spacing w:line="240" w:lineRule="auto"/>
        <w:ind w:left="567" w:hanging="567"/>
        <w:rPr>
          <w:szCs w:val="22"/>
        </w:rPr>
      </w:pPr>
      <w:r>
        <w:rPr>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w:t>
      </w:r>
      <w:r>
        <w:rPr>
          <w:i/>
          <w:szCs w:val="22"/>
        </w:rPr>
        <w:t>Ehlers-Danlos</w:t>
      </w:r>
      <w:r>
        <w:rPr>
          <w:szCs w:val="22"/>
        </w:rPr>
        <w:t>) sindromas, Ternerio (</w:t>
      </w:r>
      <w:r>
        <w:rPr>
          <w:i/>
          <w:szCs w:val="22"/>
        </w:rPr>
        <w:t>Turner</w:t>
      </w:r>
      <w:r>
        <w:rPr>
          <w:szCs w:val="22"/>
        </w:rPr>
        <w:t>) sindromas, Sjogreno (</w:t>
      </w:r>
      <w:r>
        <w:rPr>
          <w:i/>
          <w:szCs w:val="22"/>
        </w:rPr>
        <w:t>Sjögren</w:t>
      </w:r>
      <w:r>
        <w:rPr>
          <w:szCs w:val="22"/>
        </w:rPr>
        <w:t>) sindromas (uždegiminė autoimuninė liga), arba kraujagyslių sutrikimų, pvz., Takajasu (</w:t>
      </w:r>
      <w:r>
        <w:rPr>
          <w:i/>
          <w:szCs w:val="22"/>
        </w:rPr>
        <w:t>Takayasu</w:t>
      </w:r>
      <w:r>
        <w:rPr>
          <w:szCs w:val="22"/>
        </w:rPr>
        <w:t>) arteritas, gigantinių ląstelių arteritas, Bechčeto (</w:t>
      </w:r>
      <w:r>
        <w:rPr>
          <w:i/>
          <w:szCs w:val="22"/>
        </w:rPr>
        <w:t>Behcet</w:t>
      </w:r>
      <w:r>
        <w:rPr>
          <w:szCs w:val="22"/>
        </w:rPr>
        <w:t>) liga, padidėjęs kraujospūdis arba nustatyta aterosklerozė, reumatoidinis artritas (sąnarių liga) arba endokarditas (širdies infekcija);</w:t>
      </w:r>
    </w:p>
    <w:p w14:paraId="482970AD" w14:textId="77777777" w:rsidR="008F33AE" w:rsidRDefault="00BE6BA7">
      <w:pPr>
        <w:widowControl w:val="0"/>
        <w:numPr>
          <w:ilvl w:val="0"/>
          <w:numId w:val="10"/>
        </w:numPr>
        <w:tabs>
          <w:tab w:val="clear" w:pos="567"/>
        </w:tabs>
        <w:spacing w:line="240" w:lineRule="auto"/>
        <w:ind w:left="567" w:hanging="567"/>
        <w:rPr>
          <w:szCs w:val="22"/>
        </w:rPr>
      </w:pPr>
      <w:r>
        <w:rPr>
          <w:rFonts w:eastAsia="Calibri"/>
          <w:szCs w:val="22"/>
        </w:rPr>
        <w:t xml:space="preserve">Jeigu Jums pasireikštų ūminis stiprus skausmas pilvo, krūtinės arba nugaros srityje, </w:t>
      </w:r>
      <w:r>
        <w:rPr>
          <w:szCs w:val="22"/>
        </w:rPr>
        <w:t>kuris gali būti aortos aneurizmos ir atsisluoksniavimo simptomas</w:t>
      </w:r>
      <w:r>
        <w:t xml:space="preserve">, </w:t>
      </w:r>
      <w:r>
        <w:rPr>
          <w:rFonts w:eastAsia="Calibri"/>
          <w:szCs w:val="22"/>
        </w:rPr>
        <w:t xml:space="preserve">nedelsdami kreipkitės į skubios pagalbos skyrių. </w:t>
      </w:r>
      <w:r>
        <w:rPr>
          <w:szCs w:val="22"/>
        </w:rPr>
        <w:t>Jeigu Jums taikomas gydymas sisteminio poveikio kortikosteroidais, Jums gali kilti didesnė šių reiškinių rizika</w:t>
      </w:r>
      <w:r>
        <w:rPr>
          <w:rFonts w:eastAsia="Calibri"/>
          <w:szCs w:val="22"/>
        </w:rPr>
        <w:t>;</w:t>
      </w:r>
    </w:p>
    <w:p w14:paraId="78D48A51" w14:textId="77777777" w:rsidR="008F33AE" w:rsidRDefault="00BE6BA7">
      <w:pPr>
        <w:widowControl w:val="0"/>
        <w:numPr>
          <w:ilvl w:val="0"/>
          <w:numId w:val="10"/>
        </w:numPr>
        <w:tabs>
          <w:tab w:val="clear" w:pos="567"/>
        </w:tabs>
        <w:spacing w:line="240" w:lineRule="auto"/>
        <w:ind w:left="567" w:hanging="567"/>
        <w:rPr>
          <w:szCs w:val="22"/>
        </w:rPr>
      </w:pPr>
      <w:r>
        <w:rPr>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0CCB2DBB" w14:textId="77777777" w:rsidR="008F33AE" w:rsidRDefault="00BE6BA7">
      <w:pPr>
        <w:widowControl w:val="0"/>
        <w:numPr>
          <w:ilvl w:val="0"/>
          <w:numId w:val="10"/>
        </w:numPr>
        <w:tabs>
          <w:tab w:val="clear" w:pos="567"/>
        </w:tabs>
        <w:spacing w:line="240" w:lineRule="auto"/>
        <w:ind w:left="567" w:hanging="567"/>
        <w:rPr>
          <w:szCs w:val="22"/>
        </w:rPr>
      </w:pPr>
      <w:proofErr w:type="gramStart"/>
      <w:r>
        <w:rPr>
          <w:szCs w:val="22"/>
        </w:rPr>
        <w:t>yra</w:t>
      </w:r>
      <w:proofErr w:type="gramEnd"/>
      <w:r>
        <w:rPr>
          <w:szCs w:val="22"/>
        </w:rPr>
        <w:t xml:space="preserve"> širdies problemų. </w:t>
      </w:r>
      <w:proofErr w:type="gramStart"/>
      <w:r>
        <w:rPr>
          <w:szCs w:val="22"/>
        </w:rPr>
        <w:t>Atsargumo reikia laikytis vartojant ciprofloksacino, jeigu yra įgimtas ar Jūsų kraujo giminaičiams yra buvęs pailgėjęs QT intervalas (matomas EKG, t. y. elektrinių širdies impulsų užraše); yra sutrikusi druskų pusiausvyra kraujyje (ypač mažas kalio ar magnio kiekis kraujyje); yra labai retas širdies ritmas (vadinamas bradikardija); yra nusilpusi širdis (širdies nepakankamumas); yra buvęs širdies priepuolis (miokardo infarktas); esate moteris ar senyvo amžiaus; vartojate kitų vaistų, kurie sukelia nenormalius EKG pokyčius (žr. 2 skyriuje poskyrį „Kiti vaistai ir Ciprinol“).</w:t>
      </w:r>
      <w:proofErr w:type="gramEnd"/>
    </w:p>
    <w:p w14:paraId="69A60C6A" w14:textId="77777777" w:rsidR="008F33AE" w:rsidRDefault="00BE6BA7">
      <w:pPr>
        <w:widowControl w:val="0"/>
        <w:numPr>
          <w:ilvl w:val="0"/>
          <w:numId w:val="10"/>
        </w:numPr>
        <w:tabs>
          <w:tab w:val="clear" w:pos="567"/>
        </w:tabs>
        <w:spacing w:line="240" w:lineRule="auto"/>
        <w:ind w:left="567" w:hanging="567"/>
        <w:rPr>
          <w:szCs w:val="22"/>
        </w:rPr>
      </w:pPr>
      <w:proofErr w:type="gramStart"/>
      <w:r>
        <w:rPr>
          <w:szCs w:val="22"/>
        </w:rPr>
        <w:t>žinoma</w:t>
      </w:r>
      <w:proofErr w:type="gramEnd"/>
      <w:r>
        <w:rPr>
          <w:szCs w:val="22"/>
        </w:rPr>
        <w:t xml:space="preserve"> kad Jūsų kraujo giminaičiui yra gliukozės-6-fosfato dehidrogenazės (G6PD) stoka, </w:t>
      </w:r>
      <w:r>
        <w:rPr>
          <w:szCs w:val="22"/>
        </w:rPr>
        <w:lastRenderedPageBreak/>
        <w:t>kadangi Jums gali būti su ciprofloksacinu susijusios mažakraujystės (anemijos) rizika.</w:t>
      </w:r>
    </w:p>
    <w:p w14:paraId="2237222A" w14:textId="77777777" w:rsidR="008F33AE" w:rsidRDefault="008F33AE">
      <w:pPr>
        <w:widowControl w:val="0"/>
        <w:autoSpaceDE w:val="0"/>
        <w:autoSpaceDN w:val="0"/>
        <w:adjustRightInd w:val="0"/>
        <w:rPr>
          <w:bCs/>
          <w:szCs w:val="22"/>
        </w:rPr>
      </w:pPr>
    </w:p>
    <w:p w14:paraId="38266F10" w14:textId="77777777" w:rsidR="008F33AE" w:rsidRDefault="00BE6BA7">
      <w:pPr>
        <w:widowControl w:val="0"/>
        <w:autoSpaceDE w:val="0"/>
        <w:autoSpaceDN w:val="0"/>
        <w:adjustRightInd w:val="0"/>
        <w:rPr>
          <w:bCs/>
          <w:szCs w:val="22"/>
        </w:rPr>
      </w:pPr>
      <w:r>
        <w:rPr>
          <w:bCs/>
          <w:szCs w:val="22"/>
        </w:rPr>
        <w:t xml:space="preserve">Kai kurių lytinių takų infekcijų gydymui Jūsų gydytojas gali paskirti vartoti kitą antibiotiką ir dar ciprofloksaciną. </w:t>
      </w:r>
      <w:r>
        <w:rPr>
          <w:szCs w:val="22"/>
        </w:rPr>
        <w:t>Jei po trijų gydymo parų simptomai nepalengvėja, reikia pasikonsultuoti su savo gydytoju.</w:t>
      </w:r>
    </w:p>
    <w:p w14:paraId="357F8F6E" w14:textId="77777777" w:rsidR="008F33AE" w:rsidRDefault="008F33AE">
      <w:pPr>
        <w:widowControl w:val="0"/>
        <w:autoSpaceDE w:val="0"/>
        <w:autoSpaceDN w:val="0"/>
        <w:adjustRightInd w:val="0"/>
        <w:rPr>
          <w:szCs w:val="22"/>
          <w:lang w:val="lt-LT"/>
        </w:rPr>
      </w:pPr>
    </w:p>
    <w:p w14:paraId="79AE47E6" w14:textId="77777777" w:rsidR="008F33AE" w:rsidRDefault="00BE6BA7">
      <w:pPr>
        <w:widowControl w:val="0"/>
        <w:tabs>
          <w:tab w:val="left" w:pos="1250"/>
          <w:tab w:val="left" w:pos="2160"/>
        </w:tabs>
        <w:rPr>
          <w:rFonts w:eastAsia="Calibri"/>
          <w:iCs/>
          <w:szCs w:val="22"/>
          <w:lang w:val="lt-LT" w:eastAsia="lt-LT"/>
        </w:rPr>
      </w:pPr>
      <w:r>
        <w:rPr>
          <w:rFonts w:eastAsia="Calibri"/>
          <w:b/>
          <w:iCs/>
          <w:szCs w:val="22"/>
          <w:lang w:val="lt-LT" w:eastAsia="lt-LT"/>
        </w:rPr>
        <w:t>Jei vartojant Ciprinol</w:t>
      </w:r>
      <w:r>
        <w:rPr>
          <w:rFonts w:eastAsia="Calibri"/>
          <w:iCs/>
          <w:szCs w:val="22"/>
          <w:lang w:val="lt-LT" w:eastAsia="lt-LT"/>
        </w:rPr>
        <w:t xml:space="preserve"> įvyktų viena iš paminėtų reakcijų, skubiai praneškite gydytojui. Gydytojas nuspręs, ar reikia nutraukti gydymą Ciprinol.</w:t>
      </w:r>
    </w:p>
    <w:p w14:paraId="2E0933B3" w14:textId="77777777" w:rsidR="008F33AE" w:rsidRDefault="00BE6BA7">
      <w:pPr>
        <w:widowControl w:val="0"/>
        <w:numPr>
          <w:ilvl w:val="0"/>
          <w:numId w:val="11"/>
        </w:numPr>
        <w:tabs>
          <w:tab w:val="clear" w:pos="567"/>
        </w:tabs>
        <w:spacing w:line="240" w:lineRule="auto"/>
        <w:ind w:left="567" w:hanging="567"/>
        <w:rPr>
          <w:rFonts w:eastAsia="Calibri"/>
          <w:bCs/>
          <w:iCs/>
          <w:szCs w:val="22"/>
          <w:lang w:val="lt-LT"/>
        </w:rPr>
      </w:pPr>
      <w:r>
        <w:rPr>
          <w:rFonts w:eastAsia="Calibri"/>
          <w:b/>
          <w:bCs/>
          <w:iCs/>
          <w:szCs w:val="22"/>
          <w:lang w:val="lt-LT"/>
        </w:rPr>
        <w:t>Sunki, ūmi alerginė reakcija</w:t>
      </w:r>
      <w:r>
        <w:rPr>
          <w:rFonts w:eastAsia="Calibri"/>
          <w:bCs/>
          <w:iCs/>
          <w:szCs w:val="22"/>
          <w:lang w:val="lt-LT"/>
        </w:rPr>
        <w:t xml:space="preserve"> </w:t>
      </w:r>
      <w:r>
        <w:rPr>
          <w:rFonts w:eastAsia="Calibri"/>
          <w:iCs/>
          <w:szCs w:val="22"/>
          <w:lang w:val="lt-LT"/>
        </w:rPr>
        <w:t>(anafilaksinė reakcija arba šokas, angioneurozinė edema). Netgi po pirmos</w:t>
      </w:r>
      <w:r>
        <w:rPr>
          <w:rFonts w:eastAsia="Calibri"/>
          <w:bCs/>
          <w:iCs/>
          <w:szCs w:val="22"/>
          <w:lang w:val="lt-LT"/>
        </w:rPr>
        <w:t xml:space="preserve"> </w:t>
      </w:r>
      <w:r>
        <w:rPr>
          <w:rFonts w:eastAsia="Calibri"/>
          <w:iCs/>
          <w:szCs w:val="22"/>
          <w:lang w:val="lt-LT"/>
        </w:rPr>
        <w:t xml:space="preserve">dozės yra maža tikimybė, kad įvyks sunki alerginė reakcija su šiais simptomais: spaudimu krūtinėje, galvos svaigimu, pykinimu arba alpuliu, arba svaigimo pojūčiu stojantis. </w:t>
      </w:r>
      <w:r>
        <w:rPr>
          <w:rFonts w:eastAsia="Calibri"/>
          <w:bCs/>
          <w:iCs/>
          <w:szCs w:val="22"/>
          <w:lang w:val="lt-LT"/>
        </w:rPr>
        <w:t>Jei taip atsitiktų, nutraukite Ciprinol vartojimą ir skubiai susisiekite su gydytoju.</w:t>
      </w:r>
    </w:p>
    <w:p w14:paraId="3211184B" w14:textId="77777777" w:rsidR="008F33AE" w:rsidRDefault="008F33AE">
      <w:pPr>
        <w:widowControl w:val="0"/>
        <w:tabs>
          <w:tab w:val="clear" w:pos="567"/>
        </w:tabs>
        <w:spacing w:line="240" w:lineRule="auto"/>
        <w:ind w:left="567"/>
        <w:rPr>
          <w:rFonts w:eastAsia="Calibri"/>
          <w:bCs/>
          <w:iCs/>
          <w:szCs w:val="22"/>
          <w:lang w:val="lt-LT"/>
        </w:rPr>
      </w:pPr>
    </w:p>
    <w:p w14:paraId="54DDCCE9" w14:textId="77777777" w:rsidR="008F33AE" w:rsidRDefault="00BE6BA7">
      <w:pPr>
        <w:widowControl w:val="0"/>
        <w:numPr>
          <w:ilvl w:val="0"/>
          <w:numId w:val="22"/>
        </w:numPr>
        <w:tabs>
          <w:tab w:val="clear" w:pos="567"/>
        </w:tabs>
        <w:spacing w:line="240" w:lineRule="auto"/>
        <w:ind w:left="567" w:hanging="567"/>
        <w:rPr>
          <w:b/>
          <w:szCs w:val="22"/>
        </w:rPr>
      </w:pPr>
      <w:r>
        <w:rPr>
          <w:b/>
          <w:szCs w:val="22"/>
        </w:rPr>
        <w:t>Ilgalaikis, negalią sukeliantis ir galimai negrįžtamas sunkus šalutinis poveikis</w:t>
      </w:r>
    </w:p>
    <w:p w14:paraId="5C0AF46A" w14:textId="77777777" w:rsidR="008F33AE" w:rsidRDefault="00BE6BA7">
      <w:pPr>
        <w:widowControl w:val="0"/>
        <w:ind w:left="567"/>
        <w:rPr>
          <w:rFonts w:eastAsia="SimSun"/>
          <w:szCs w:val="22"/>
          <w:lang w:val="lt-LT" w:eastAsia="lt-LT" w:bidi="lt-LT"/>
        </w:rPr>
      </w:pPr>
      <w:r>
        <w:rPr>
          <w:szCs w:val="22"/>
        </w:rPr>
        <w:t>Fluorochinolonų / chinolonų grupės antibakteriniai vaistai, įskaitant Ciprinol, siejami su labai retu, bet sunkiu šalutiniu poveikiu, kuris kartais gali būti ilgalaikis (trunkantis mėnesius arba metus), sukelti negalią arba būti galimai negrįžtamas. Jam priskiriamas rankų ir kojų sausgyslių, raumenų ir sąnarių</w:t>
      </w:r>
      <w:r>
        <w:rPr>
          <w:rFonts w:eastAsia="SimSun"/>
          <w:szCs w:val="22"/>
          <w:lang w:val="lt-LT" w:eastAsia="lt-LT" w:bidi="lt-LT"/>
        </w:rPr>
        <w:t xml:space="preserve">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2B4F6452" w14:textId="77777777" w:rsidR="008F33AE" w:rsidRDefault="00BE6BA7">
      <w:pPr>
        <w:widowControl w:val="0"/>
        <w:tabs>
          <w:tab w:val="clear" w:pos="567"/>
        </w:tabs>
        <w:spacing w:line="240" w:lineRule="auto"/>
        <w:ind w:left="567"/>
        <w:rPr>
          <w:szCs w:val="22"/>
        </w:rPr>
      </w:pPr>
      <w:r>
        <w:rPr>
          <w:szCs w:val="22"/>
        </w:rPr>
        <w:t>Jeigu pavartojus Ciprinol pasireiškė bet kuris nurodytas šalutinis poveikis, prieš tęsdami gydymą nedelsdami kreipkitės į gydytoją. Jūs ir Jūsų gydytojas nuspręsite, ar gydymą reikia tęsti, ir apsvarstysite gydymą kitos klasės antibiotiku.</w:t>
      </w:r>
    </w:p>
    <w:p w14:paraId="1FC86127" w14:textId="77777777" w:rsidR="008F33AE" w:rsidRDefault="008F33AE">
      <w:pPr>
        <w:widowControl w:val="0"/>
        <w:rPr>
          <w:szCs w:val="22"/>
        </w:rPr>
      </w:pPr>
    </w:p>
    <w:p w14:paraId="6543D3F5" w14:textId="77777777" w:rsidR="008F33AE" w:rsidRDefault="00BE6BA7">
      <w:pPr>
        <w:widowControl w:val="0"/>
        <w:numPr>
          <w:ilvl w:val="0"/>
          <w:numId w:val="11"/>
        </w:numPr>
        <w:tabs>
          <w:tab w:val="clear" w:pos="567"/>
        </w:tabs>
        <w:spacing w:line="240" w:lineRule="auto"/>
        <w:ind w:left="567" w:hanging="567"/>
        <w:rPr>
          <w:szCs w:val="22"/>
        </w:rPr>
      </w:pPr>
      <w:r>
        <w:rPr>
          <w:szCs w:val="22"/>
        </w:rPr>
        <w:t xml:space="preserve">Retai gali pasireikšti </w:t>
      </w:r>
      <w:r>
        <w:rPr>
          <w:b/>
          <w:szCs w:val="22"/>
        </w:rPr>
        <w:t>sąnarių skausmas ir tinimas bei sausgyslių uždegimas</w:t>
      </w:r>
      <w:r>
        <w:rPr>
          <w:szCs w:val="22"/>
        </w:rPr>
        <w:t xml:space="preserve"> </w:t>
      </w:r>
      <w:r>
        <w:rPr>
          <w:b/>
          <w:szCs w:val="22"/>
        </w:rPr>
        <w:t>arba plyšimas</w:t>
      </w:r>
      <w:r>
        <w:rPr>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Pr>
          <w:bCs/>
          <w:szCs w:val="22"/>
        </w:rPr>
        <w:t>Ciprinol</w:t>
      </w:r>
      <w:r>
        <w:rPr>
          <w:szCs w:val="22"/>
        </w:rPr>
        <w:t xml:space="preserve"> nutraukimo. Pasireiškus pirmajam sausgyslių skausmo arba uždegimo požymiui (</w:t>
      </w:r>
      <w:proofErr w:type="gramStart"/>
      <w:r>
        <w:rPr>
          <w:szCs w:val="22"/>
        </w:rPr>
        <w:t>pvz.,</w:t>
      </w:r>
      <w:proofErr w:type="gramEnd"/>
      <w:r>
        <w:rPr>
          <w:szCs w:val="22"/>
        </w:rPr>
        <w:t xml:space="preserve"> kulkšnies, riešo, alkūnės, peties arba kelio), nustokite vartoti ciprofloksaciną, kreipkitės į gydytoją ir stenkitės nejudinti skausmingos vietos. Venkite bereikalingos fizinės veiklos, nes </w:t>
      </w:r>
      <w:proofErr w:type="gramStart"/>
      <w:r>
        <w:rPr>
          <w:szCs w:val="22"/>
        </w:rPr>
        <w:t>tai</w:t>
      </w:r>
      <w:proofErr w:type="gramEnd"/>
      <w:r>
        <w:rPr>
          <w:szCs w:val="22"/>
        </w:rPr>
        <w:t xml:space="preserve"> gali padidinti sausgyslių plyšimo riziką.</w:t>
      </w:r>
    </w:p>
    <w:p w14:paraId="76274015" w14:textId="77777777" w:rsidR="008F33AE" w:rsidRDefault="008F33AE">
      <w:pPr>
        <w:widowControl w:val="0"/>
        <w:rPr>
          <w:szCs w:val="22"/>
        </w:rPr>
      </w:pPr>
    </w:p>
    <w:p w14:paraId="5AD25CEA" w14:textId="77777777" w:rsidR="008F33AE" w:rsidRDefault="00BE6BA7">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 xml:space="preserve">Jei sergate </w:t>
      </w:r>
      <w:r>
        <w:rPr>
          <w:rFonts w:eastAsia="Calibri"/>
          <w:b/>
          <w:bCs/>
          <w:iCs/>
          <w:szCs w:val="22"/>
          <w:lang w:val="lt-LT"/>
        </w:rPr>
        <w:t>epilepsija</w:t>
      </w:r>
      <w:r>
        <w:rPr>
          <w:rFonts w:eastAsia="Calibri"/>
          <w:bCs/>
          <w:iCs/>
          <w:szCs w:val="22"/>
          <w:lang w:val="lt-LT"/>
        </w:rPr>
        <w:t xml:space="preserve"> </w:t>
      </w:r>
      <w:r>
        <w:rPr>
          <w:rFonts w:eastAsia="Calibri"/>
          <w:iCs/>
          <w:szCs w:val="22"/>
          <w:lang w:val="lt-LT"/>
        </w:rPr>
        <w:t xml:space="preserve">arba kita </w:t>
      </w:r>
      <w:r>
        <w:rPr>
          <w:rFonts w:eastAsia="Calibri"/>
          <w:b/>
          <w:bCs/>
          <w:iCs/>
          <w:szCs w:val="22"/>
          <w:lang w:val="lt-LT"/>
        </w:rPr>
        <w:t>neurologine liga</w:t>
      </w:r>
      <w:r>
        <w:rPr>
          <w:rFonts w:eastAsia="Calibri"/>
          <w:iCs/>
          <w:szCs w:val="22"/>
          <w:lang w:val="lt-LT"/>
        </w:rPr>
        <w:t>, pavyzdžiui, smegenų išemija ar insultu, galite pajusti su centrine nervų sistema susijusį pašalinį poveikį. Jei taip atsitiktų, nutraukite Ciprinol vartojimą ir skubiai susisiekite su gydytoju.</w:t>
      </w:r>
    </w:p>
    <w:p w14:paraId="53435D71" w14:textId="77777777" w:rsidR="008F33AE" w:rsidRDefault="008F33AE">
      <w:pPr>
        <w:widowControl w:val="0"/>
        <w:rPr>
          <w:szCs w:val="22"/>
        </w:rPr>
      </w:pPr>
    </w:p>
    <w:p w14:paraId="5A64891F" w14:textId="77777777" w:rsidR="008F33AE" w:rsidRDefault="00BE6BA7">
      <w:pPr>
        <w:widowControl w:val="0"/>
        <w:numPr>
          <w:ilvl w:val="0"/>
          <w:numId w:val="11"/>
        </w:numPr>
        <w:tabs>
          <w:tab w:val="clear" w:pos="567"/>
        </w:tabs>
        <w:spacing w:line="240" w:lineRule="auto"/>
        <w:ind w:left="567" w:hanging="567"/>
        <w:rPr>
          <w:szCs w:val="22"/>
        </w:rPr>
      </w:pPr>
      <w:r>
        <w:rPr>
          <w:szCs w:val="22"/>
        </w:rPr>
        <w:t>Retai Jums gali pasireikšti nervo pažeidimo (neuropatijos) simptomų, tokių kaip skausmas, deginimas, dilgčiojimas, tirpimas ir (arba) silpnumas, ypač pėdų ir kojų arba plaštakų ir rankų. Jeigu taip atsitiktų, nustokite vartoti Ciprinol ir nedelsdami pasakykite gydytojui, kad būklė netaptų galimai negrįžtama.</w:t>
      </w:r>
    </w:p>
    <w:p w14:paraId="5DED58A1" w14:textId="77777777" w:rsidR="008F33AE" w:rsidRDefault="008F33AE">
      <w:pPr>
        <w:widowControl w:val="0"/>
        <w:tabs>
          <w:tab w:val="clear" w:pos="567"/>
        </w:tabs>
        <w:spacing w:line="240" w:lineRule="auto"/>
        <w:rPr>
          <w:szCs w:val="22"/>
        </w:rPr>
      </w:pPr>
    </w:p>
    <w:p w14:paraId="756E07AE" w14:textId="77777777" w:rsidR="008F33AE" w:rsidRDefault="00BE6BA7">
      <w:pPr>
        <w:widowControl w:val="0"/>
        <w:numPr>
          <w:ilvl w:val="0"/>
          <w:numId w:val="22"/>
        </w:numPr>
        <w:tabs>
          <w:tab w:val="clear" w:pos="567"/>
        </w:tabs>
        <w:spacing w:line="240" w:lineRule="auto"/>
        <w:rPr>
          <w:szCs w:val="22"/>
        </w:rPr>
      </w:pPr>
      <w:r>
        <w:rPr>
          <w:szCs w:val="22"/>
        </w:rPr>
        <w:t xml:space="preserve">Pirmą kartą pavartojus Ciprinol, Jums gali pasireikšti </w:t>
      </w:r>
      <w:r>
        <w:rPr>
          <w:b/>
          <w:szCs w:val="22"/>
        </w:rPr>
        <w:t>psichiatrinių reakcijų</w:t>
      </w:r>
      <w:r>
        <w:rPr>
          <w:szCs w:val="22"/>
        </w:rPr>
        <w:t xml:space="preserve">. Jei sergate </w:t>
      </w:r>
      <w:r>
        <w:rPr>
          <w:b/>
          <w:szCs w:val="22"/>
        </w:rPr>
        <w:t>depresija</w:t>
      </w:r>
      <w:r>
        <w:rPr>
          <w:szCs w:val="22"/>
        </w:rPr>
        <w:t xml:space="preserve"> ar </w:t>
      </w:r>
      <w:r>
        <w:rPr>
          <w:b/>
          <w:szCs w:val="22"/>
        </w:rPr>
        <w:t>psichoze</w:t>
      </w:r>
      <w:r>
        <w:rPr>
          <w:szCs w:val="22"/>
        </w:rPr>
        <w:t xml:space="preserve">, gydymui naudojant Ciprinol, simptomai gali pablogėti. Retais atvejais depresija ar psichozė gali progresuoti iki minčių apie savižudybę ir save žalojančio elgesio, </w:t>
      </w:r>
      <w:proofErr w:type="gramStart"/>
      <w:r>
        <w:rPr>
          <w:szCs w:val="22"/>
        </w:rPr>
        <w:t>pvz.,</w:t>
      </w:r>
      <w:proofErr w:type="gramEnd"/>
      <w:r>
        <w:rPr>
          <w:szCs w:val="22"/>
        </w:rPr>
        <w:t xml:space="preserve"> bandymo nusižudyti arba savižudybės (žr. 4 skyrių „Galimas šalutinis poveikis“). Jei pasireiškia depresija, psichozė ar su savižudybe susijusių minčių ar veiksmų, nedelsdami kreipkitės į gydytoją).</w:t>
      </w:r>
    </w:p>
    <w:p w14:paraId="19298D55" w14:textId="77777777" w:rsidR="008F33AE" w:rsidRDefault="008F33AE">
      <w:pPr>
        <w:widowControl w:val="0"/>
        <w:rPr>
          <w:szCs w:val="22"/>
        </w:rPr>
      </w:pPr>
    </w:p>
    <w:p w14:paraId="6A1FB7BD" w14:textId="77777777" w:rsidR="008F33AE" w:rsidRDefault="00BE6BA7">
      <w:pPr>
        <w:widowControl w:val="0"/>
        <w:numPr>
          <w:ilvl w:val="0"/>
          <w:numId w:val="11"/>
        </w:numPr>
        <w:tabs>
          <w:tab w:val="clear" w:pos="567"/>
        </w:tabs>
        <w:spacing w:line="240" w:lineRule="auto"/>
        <w:ind w:left="567" w:hanging="567"/>
        <w:rPr>
          <w:rFonts w:eastAsia="Calibri"/>
          <w:iCs/>
          <w:noProof/>
          <w:szCs w:val="22"/>
          <w:lang w:val="lt-LT"/>
        </w:rPr>
      </w:pPr>
      <w:r>
        <w:rPr>
          <w:rFonts w:eastAsia="Calibri"/>
          <w:iCs/>
          <w:noProof/>
          <w:szCs w:val="22"/>
          <w:lang w:val="lt-LT"/>
        </w:rPr>
        <w:t xml:space="preserve">Chinolonų grupės antibiotikai gali sukelti cukraus (gliukozės) </w:t>
      </w:r>
      <w:r>
        <w:rPr>
          <w:rFonts w:eastAsia="Calibri"/>
          <w:b/>
          <w:iCs/>
          <w:noProof/>
          <w:szCs w:val="22"/>
          <w:lang w:val="lt-LT"/>
        </w:rPr>
        <w:t>kiekio</w:t>
      </w:r>
      <w:r>
        <w:rPr>
          <w:rFonts w:eastAsia="Calibri"/>
          <w:iCs/>
          <w:noProof/>
          <w:szCs w:val="22"/>
          <w:lang w:val="lt-LT"/>
        </w:rPr>
        <w:t xml:space="preserve"> padidėjimą </w:t>
      </w:r>
      <w:r>
        <w:rPr>
          <w:rFonts w:eastAsia="Calibri"/>
          <w:b/>
          <w:iCs/>
          <w:noProof/>
          <w:szCs w:val="22"/>
          <w:lang w:val="lt-LT"/>
        </w:rPr>
        <w:t>Jūsų</w:t>
      </w:r>
      <w:r>
        <w:rPr>
          <w:rFonts w:eastAsia="Calibri"/>
          <w:iCs/>
          <w:noProof/>
          <w:szCs w:val="22"/>
          <w:lang w:val="lt-LT"/>
        </w:rPr>
        <w:t xml:space="preserve"> kraujyje virš normalaus lygio (hiperglikemiją) </w:t>
      </w:r>
      <w:r>
        <w:rPr>
          <w:rFonts w:eastAsia="Calibri"/>
          <w:b/>
          <w:iCs/>
          <w:noProof/>
          <w:szCs w:val="22"/>
          <w:lang w:val="lt-LT"/>
        </w:rPr>
        <w:t>arba cukraus kiekio Jūsų kraujyje sumažėjimą žemiau normalaus lygio, kuris sunkiais atvejais gali sukelti sąmonės praradimą</w:t>
      </w:r>
      <w:r>
        <w:rPr>
          <w:rFonts w:eastAsia="Calibri"/>
          <w:iCs/>
          <w:noProof/>
          <w:szCs w:val="22"/>
          <w:lang w:val="lt-LT"/>
        </w:rPr>
        <w:t xml:space="preserve"> (hipoglikeminę komą) (žr. 4 skyrių).</w:t>
      </w:r>
      <w:r>
        <w:rPr>
          <w:rFonts w:eastAsia="Calibri"/>
          <w:b/>
          <w:iCs/>
          <w:noProof/>
          <w:szCs w:val="22"/>
          <w:lang w:val="lt-LT"/>
        </w:rPr>
        <w:t xml:space="preserve"> Tai svarbu cukriniu diabetu sergantiems žmonėms.</w:t>
      </w:r>
      <w:r>
        <w:rPr>
          <w:rFonts w:eastAsia="Calibri"/>
          <w:iCs/>
          <w:noProof/>
          <w:szCs w:val="22"/>
          <w:lang w:val="lt-LT"/>
        </w:rPr>
        <w:t xml:space="preserve"> Jei sergate cukriniu diabetu, reikia atidžiai stebėti cukraus kiekį Jūsų kraujyje.</w:t>
      </w:r>
    </w:p>
    <w:p w14:paraId="5DD8C0E6" w14:textId="77777777" w:rsidR="008F33AE" w:rsidRDefault="008F33AE">
      <w:pPr>
        <w:widowControl w:val="0"/>
        <w:rPr>
          <w:rFonts w:eastAsia="Calibri"/>
          <w:szCs w:val="22"/>
        </w:rPr>
      </w:pPr>
    </w:p>
    <w:p w14:paraId="5F6D1F54" w14:textId="77777777" w:rsidR="008F33AE" w:rsidRDefault="00BE6BA7">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lastRenderedPageBreak/>
        <w:t xml:space="preserve">Geriant antibiotikus, taip pat ir Ciprinol, gali prasidėti </w:t>
      </w:r>
      <w:r>
        <w:rPr>
          <w:rFonts w:eastAsia="Calibri"/>
          <w:b/>
          <w:bCs/>
          <w:iCs/>
          <w:szCs w:val="22"/>
          <w:lang w:val="lt-LT"/>
        </w:rPr>
        <w:t>viduriavimas</w:t>
      </w:r>
      <w:r>
        <w:rPr>
          <w:rFonts w:eastAsia="Calibri"/>
          <w:iCs/>
          <w:szCs w:val="22"/>
          <w:lang w:val="lt-LT"/>
        </w:rPr>
        <w:t>, jis gali užsitęsti net keletą savaičių po to, kai nutrauksite vaisto vartojimą. Jei viduriavimas labai sustiprėja ar užsitęsia, arba Jūs pastebite, kad išmatose atsirado kraujo arba gleivių, nedelsiant nutraukite Ciprinol vartojimą, nes tai gali būti pavojinga gyvybei. Nevartokite viduriavimą stabdančių ar peristaltiką slopinančių vaistų ir susisiekite su gydytoju.</w:t>
      </w:r>
    </w:p>
    <w:p w14:paraId="7857C94E" w14:textId="77777777" w:rsidR="008F33AE" w:rsidRDefault="008F33AE">
      <w:pPr>
        <w:widowControl w:val="0"/>
        <w:rPr>
          <w:szCs w:val="22"/>
        </w:rPr>
      </w:pPr>
    </w:p>
    <w:p w14:paraId="5AD2B5D6" w14:textId="77777777" w:rsidR="008F33AE" w:rsidRDefault="00BE6BA7">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 xml:space="preserve">Jeigu </w:t>
      </w:r>
      <w:r>
        <w:rPr>
          <w:rFonts w:eastAsia="Calibri"/>
          <w:b/>
          <w:iCs/>
          <w:szCs w:val="22"/>
          <w:lang w:val="lt-LT"/>
        </w:rPr>
        <w:t>sutrinka regėjimas</w:t>
      </w:r>
      <w:r>
        <w:rPr>
          <w:rFonts w:eastAsia="Calibri"/>
          <w:iCs/>
          <w:szCs w:val="22"/>
          <w:lang w:val="lt-LT"/>
        </w:rPr>
        <w:t xml:space="preserve"> arba pasireiškia kitoks poveikis akims, nedelsiant kreipkitės į akių gydytoją.</w:t>
      </w:r>
    </w:p>
    <w:p w14:paraId="6096C05C" w14:textId="77777777" w:rsidR="008F33AE" w:rsidRDefault="008F33AE">
      <w:pPr>
        <w:pStyle w:val="Sraopastraipa"/>
        <w:rPr>
          <w:rFonts w:eastAsia="Calibri"/>
          <w:iCs/>
          <w:szCs w:val="22"/>
          <w:lang w:val="lt-LT"/>
        </w:rPr>
      </w:pPr>
    </w:p>
    <w:p w14:paraId="125E7FA9" w14:textId="77777777" w:rsidR="008F33AE" w:rsidRDefault="00BE6BA7">
      <w:pPr>
        <w:widowControl w:val="0"/>
        <w:numPr>
          <w:ilvl w:val="0"/>
          <w:numId w:val="22"/>
        </w:numPr>
        <w:tabs>
          <w:tab w:val="clear" w:pos="567"/>
        </w:tabs>
        <w:spacing w:line="240" w:lineRule="auto"/>
        <w:ind w:left="567" w:hanging="567"/>
        <w:rPr>
          <w:szCs w:val="22"/>
        </w:rPr>
      </w:pPr>
      <w:r>
        <w:rPr>
          <w:szCs w:val="22"/>
        </w:rPr>
        <w:t xml:space="preserve">Vartojant Ciprinol, Jūsų oda </w:t>
      </w:r>
      <w:proofErr w:type="gramStart"/>
      <w:r>
        <w:rPr>
          <w:szCs w:val="22"/>
        </w:rPr>
        <w:t>tampa</w:t>
      </w:r>
      <w:proofErr w:type="gramEnd"/>
      <w:r>
        <w:rPr>
          <w:szCs w:val="22"/>
        </w:rPr>
        <w:t xml:space="preserve"> jautresnė </w:t>
      </w:r>
      <w:r>
        <w:rPr>
          <w:b/>
          <w:szCs w:val="22"/>
        </w:rPr>
        <w:t>saulės šviesai ar ultravioletiniams (UV) spinduliams</w:t>
      </w:r>
      <w:r>
        <w:rPr>
          <w:szCs w:val="22"/>
        </w:rPr>
        <w:t>. Venkite intensyvių saulės spindulių poveikio ar dirbtinės UV šviesos, pavyzdžiui, soliariume.</w:t>
      </w:r>
    </w:p>
    <w:p w14:paraId="4E5441FF" w14:textId="77777777" w:rsidR="008F33AE" w:rsidRDefault="008F33AE">
      <w:pPr>
        <w:widowControl w:val="0"/>
        <w:rPr>
          <w:rFonts w:eastAsia="Calibri"/>
          <w:szCs w:val="22"/>
        </w:rPr>
      </w:pPr>
    </w:p>
    <w:p w14:paraId="1174B80B" w14:textId="77777777" w:rsidR="008F33AE" w:rsidRDefault="00BE6BA7">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 xml:space="preserve">Jei Jums reikia atlikti </w:t>
      </w:r>
      <w:r>
        <w:rPr>
          <w:rFonts w:eastAsia="Calibri"/>
          <w:b/>
          <w:bCs/>
          <w:iCs/>
          <w:szCs w:val="22"/>
          <w:lang w:val="lt-LT"/>
        </w:rPr>
        <w:t>šlapimo arba kraujo tyrimus</w:t>
      </w:r>
      <w:r>
        <w:rPr>
          <w:rFonts w:eastAsia="Calibri"/>
          <w:iCs/>
          <w:szCs w:val="22"/>
          <w:lang w:val="lt-LT"/>
        </w:rPr>
        <w:t>, pasakykite gydytojui arba laboratorijos darbuotojams, kad vartojate Ciprinol.</w:t>
      </w:r>
    </w:p>
    <w:p w14:paraId="45C540C2" w14:textId="77777777" w:rsidR="008F33AE" w:rsidRDefault="008F33AE">
      <w:pPr>
        <w:widowControl w:val="0"/>
        <w:tabs>
          <w:tab w:val="clear" w:pos="567"/>
        </w:tabs>
        <w:spacing w:line="240" w:lineRule="auto"/>
        <w:ind w:left="567"/>
        <w:rPr>
          <w:rFonts w:eastAsia="Calibri"/>
          <w:iCs/>
          <w:szCs w:val="22"/>
          <w:lang w:val="lt-LT"/>
        </w:rPr>
      </w:pPr>
    </w:p>
    <w:p w14:paraId="3B52263F" w14:textId="77777777" w:rsidR="008F33AE" w:rsidRDefault="00BE6BA7">
      <w:pPr>
        <w:widowControl w:val="0"/>
        <w:numPr>
          <w:ilvl w:val="0"/>
          <w:numId w:val="11"/>
        </w:numPr>
        <w:tabs>
          <w:tab w:val="clear" w:pos="567"/>
        </w:tabs>
        <w:spacing w:line="240" w:lineRule="auto"/>
        <w:ind w:left="567" w:hanging="567"/>
        <w:rPr>
          <w:rFonts w:eastAsia="Calibri"/>
          <w:iCs/>
          <w:noProof/>
          <w:szCs w:val="22"/>
          <w:lang w:val="lt-LT"/>
        </w:rPr>
      </w:pPr>
      <w:r>
        <w:rPr>
          <w:rFonts w:eastAsia="Calibri"/>
          <w:iCs/>
          <w:noProof/>
          <w:szCs w:val="22"/>
          <w:lang w:val="lt-LT"/>
        </w:rPr>
        <w:t xml:space="preserve">Jeigu Jus vargina </w:t>
      </w:r>
      <w:r>
        <w:rPr>
          <w:rFonts w:eastAsia="Calibri"/>
          <w:b/>
          <w:iCs/>
          <w:noProof/>
          <w:szCs w:val="22"/>
          <w:lang w:val="lt-LT"/>
        </w:rPr>
        <w:t>inkstų problemos</w:t>
      </w:r>
      <w:r>
        <w:rPr>
          <w:rFonts w:eastAsia="Calibri"/>
          <w:iCs/>
          <w:noProof/>
          <w:szCs w:val="22"/>
          <w:lang w:val="lt-LT"/>
        </w:rPr>
        <w:t>, pasakykite savo gydytojui, kadangi gali reikėti pakoreguoti Jūsų dozę.</w:t>
      </w:r>
    </w:p>
    <w:p w14:paraId="59921B92" w14:textId="77777777" w:rsidR="008F33AE" w:rsidRDefault="008F33AE">
      <w:pPr>
        <w:widowControl w:val="0"/>
        <w:rPr>
          <w:szCs w:val="22"/>
        </w:rPr>
      </w:pPr>
    </w:p>
    <w:p w14:paraId="5538A454" w14:textId="77777777" w:rsidR="008F33AE" w:rsidRDefault="00BE6BA7">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 xml:space="preserve">Ciprinol gali sukelti </w:t>
      </w:r>
      <w:r>
        <w:rPr>
          <w:rFonts w:eastAsia="Calibri"/>
          <w:b/>
          <w:bCs/>
          <w:iCs/>
          <w:szCs w:val="22"/>
          <w:lang w:val="lt-LT"/>
        </w:rPr>
        <w:t>kepenų pakenkimų</w:t>
      </w:r>
      <w:r>
        <w:rPr>
          <w:rFonts w:eastAsia="Calibri"/>
          <w:iCs/>
          <w:szCs w:val="22"/>
          <w:lang w:val="lt-LT"/>
        </w:rPr>
        <w:t>. Jei pastebėsite kokių nors simptomų, pavyzdžiui, apetito nebuvimas, gelta (odos pageltimas), šlapimo patamsėjimas, niežulys, pilvo skausmai, nustokite vartoti Ciprinol ir tuoj pat susisiekite su gydytoju.</w:t>
      </w:r>
    </w:p>
    <w:p w14:paraId="790500C1" w14:textId="77777777" w:rsidR="008F33AE" w:rsidRDefault="008F33AE">
      <w:pPr>
        <w:widowControl w:val="0"/>
        <w:rPr>
          <w:szCs w:val="22"/>
        </w:rPr>
      </w:pPr>
    </w:p>
    <w:p w14:paraId="4FFAEEF0" w14:textId="77777777" w:rsidR="008F33AE" w:rsidRDefault="008F33AE">
      <w:pPr>
        <w:widowControl w:val="0"/>
        <w:rPr>
          <w:rFonts w:eastAsia="Calibri"/>
          <w:iCs/>
          <w:szCs w:val="22"/>
        </w:rPr>
      </w:pPr>
    </w:p>
    <w:p w14:paraId="68AD4CB8" w14:textId="77777777" w:rsidR="008F33AE" w:rsidRDefault="00BE6BA7">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 xml:space="preserve">Dėl Ciprinol vartojimo gali sumažėti leukocitų skaičius ir </w:t>
      </w:r>
      <w:r>
        <w:rPr>
          <w:rFonts w:eastAsia="Calibri"/>
          <w:b/>
          <w:bCs/>
          <w:iCs/>
          <w:szCs w:val="22"/>
          <w:lang w:val="lt-LT"/>
        </w:rPr>
        <w:t>nusilpti Jūsų atsparumas infekcijoms</w:t>
      </w:r>
      <w:r>
        <w:rPr>
          <w:rFonts w:eastAsia="Calibri"/>
          <w:iCs/>
          <w:szCs w:val="22"/>
          <w:lang w:val="lt-LT"/>
        </w:rPr>
        <w:t>. Jei Jums pasireiškia tokie infekcijos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w:t>
      </w:r>
    </w:p>
    <w:p w14:paraId="5B651F62" w14:textId="77777777" w:rsidR="008F33AE" w:rsidRDefault="008F33AE">
      <w:pPr>
        <w:widowControl w:val="0"/>
        <w:rPr>
          <w:rFonts w:eastAsia="Calibri"/>
          <w:b/>
          <w:bCs/>
          <w:szCs w:val="22"/>
          <w:lang w:val="lt-LT" w:eastAsia="lt-LT"/>
        </w:rPr>
      </w:pPr>
    </w:p>
    <w:p w14:paraId="5171EC0F" w14:textId="77777777" w:rsidR="008F33AE" w:rsidRDefault="00BE6BA7">
      <w:pPr>
        <w:widowControl w:val="0"/>
        <w:rPr>
          <w:rFonts w:eastAsia="Calibri"/>
          <w:b/>
          <w:bCs/>
          <w:szCs w:val="22"/>
          <w:lang w:val="lt-LT"/>
        </w:rPr>
      </w:pPr>
      <w:r>
        <w:rPr>
          <w:rFonts w:eastAsia="Calibri"/>
          <w:b/>
          <w:bCs/>
          <w:szCs w:val="22"/>
          <w:lang w:val="lt-LT"/>
        </w:rPr>
        <w:t>Kiti vaistai ir Ciprinol</w:t>
      </w:r>
    </w:p>
    <w:p w14:paraId="1A79E62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Jeigu vartojate arba neseniai vartojote kitų vaistų arba dėl to nesate tikri, apie tai pasakykite gydytojui arba vaistininkui.</w:t>
      </w:r>
    </w:p>
    <w:p w14:paraId="517F0C75" w14:textId="77777777" w:rsidR="008F33AE" w:rsidRDefault="008F33AE">
      <w:pPr>
        <w:widowControl w:val="0"/>
        <w:tabs>
          <w:tab w:val="left" w:pos="1250"/>
          <w:tab w:val="left" w:pos="2160"/>
        </w:tabs>
        <w:rPr>
          <w:rFonts w:eastAsia="Calibri"/>
          <w:iCs/>
          <w:szCs w:val="22"/>
          <w:lang w:val="lt-LT" w:eastAsia="lt-LT"/>
        </w:rPr>
      </w:pPr>
    </w:p>
    <w:p w14:paraId="120DB761" w14:textId="77777777" w:rsidR="008F33AE" w:rsidRDefault="00BE6BA7">
      <w:pPr>
        <w:widowControl w:val="0"/>
        <w:tabs>
          <w:tab w:val="left" w:pos="1250"/>
          <w:tab w:val="left" w:pos="2160"/>
        </w:tabs>
        <w:rPr>
          <w:rFonts w:eastAsia="Calibri"/>
          <w:iCs/>
          <w:szCs w:val="22"/>
          <w:lang w:val="lt-LT" w:eastAsia="lt-LT"/>
        </w:rPr>
      </w:pPr>
      <w:r>
        <w:rPr>
          <w:rFonts w:eastAsia="Calibri"/>
          <w:b/>
          <w:iCs/>
          <w:szCs w:val="22"/>
          <w:lang w:val="lt-LT" w:eastAsia="lt-LT"/>
        </w:rPr>
        <w:t>Nevartokite Ciprinol kartu su tizanidinu</w:t>
      </w:r>
      <w:r>
        <w:rPr>
          <w:rFonts w:eastAsia="Calibri"/>
          <w:iCs/>
          <w:szCs w:val="22"/>
          <w:lang w:val="lt-LT" w:eastAsia="lt-LT"/>
        </w:rPr>
        <w:t>, nes dėl to gali atsirasti nepageidaujamų reiškinių,</w:t>
      </w:r>
    </w:p>
    <w:p w14:paraId="3340B3A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pavyzdžiui, sumažėti kraujospūdis ar atsirasti mieguistumas (žr. 2 </w:t>
      </w:r>
      <w:r>
        <w:rPr>
          <w:rFonts w:eastAsia="Calibri"/>
          <w:szCs w:val="22"/>
          <w:lang w:val="lt-LT"/>
        </w:rPr>
        <w:t>skyriuje poskyrį</w:t>
      </w:r>
      <w:r>
        <w:rPr>
          <w:rFonts w:eastAsia="Calibri"/>
          <w:iCs/>
          <w:szCs w:val="22"/>
          <w:lang w:val="lt-LT" w:eastAsia="lt-LT"/>
        </w:rPr>
        <w:t xml:space="preserve"> „Ciprinol vartoti</w:t>
      </w:r>
      <w:r>
        <w:rPr>
          <w:rFonts w:eastAsia="Calibri"/>
          <w:szCs w:val="22"/>
          <w:lang w:val="lt-LT"/>
        </w:rPr>
        <w:t xml:space="preserve"> </w:t>
      </w:r>
      <w:r>
        <w:rPr>
          <w:rFonts w:eastAsia="Calibri"/>
          <w:iCs/>
          <w:szCs w:val="22"/>
          <w:lang w:val="lt-LT" w:eastAsia="lt-LT"/>
        </w:rPr>
        <w:t>draudžiama“).</w:t>
      </w:r>
    </w:p>
    <w:p w14:paraId="54398023" w14:textId="77777777" w:rsidR="008F33AE" w:rsidRDefault="008F33AE">
      <w:pPr>
        <w:widowControl w:val="0"/>
        <w:tabs>
          <w:tab w:val="left" w:pos="1250"/>
          <w:tab w:val="left" w:pos="2160"/>
        </w:tabs>
        <w:rPr>
          <w:rFonts w:eastAsia="Calibri"/>
          <w:iCs/>
          <w:szCs w:val="22"/>
          <w:lang w:val="lt-LT" w:eastAsia="lt-LT"/>
        </w:rPr>
      </w:pPr>
    </w:p>
    <w:p w14:paraId="3CF59076"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Yra žinoma, kad šie vaistai jūsų organizme reaguoja su Ciprinol. Ciprinol vartojimas kartu su šiais vaistais, gali turėti įtakos šių vaistų terapiniam poveikiui. Dėl to taip pat gali padidėtinepageidaujamų reiškinių pasireiškimo tikimybė.</w:t>
      </w:r>
    </w:p>
    <w:p w14:paraId="33B3DF3A" w14:textId="77777777" w:rsidR="008F33AE" w:rsidRDefault="008F33AE">
      <w:pPr>
        <w:widowControl w:val="0"/>
        <w:tabs>
          <w:tab w:val="left" w:pos="1250"/>
          <w:tab w:val="left" w:pos="2160"/>
        </w:tabs>
        <w:rPr>
          <w:rFonts w:eastAsia="Calibri"/>
          <w:iCs/>
          <w:szCs w:val="22"/>
          <w:lang w:val="lt-LT" w:eastAsia="lt-LT"/>
        </w:rPr>
      </w:pPr>
    </w:p>
    <w:p w14:paraId="16877E2D" w14:textId="77777777" w:rsidR="008F33AE" w:rsidRDefault="00BE6BA7">
      <w:pPr>
        <w:widowControl w:val="0"/>
        <w:autoSpaceDE w:val="0"/>
        <w:autoSpaceDN w:val="0"/>
        <w:adjustRightInd w:val="0"/>
        <w:rPr>
          <w:b/>
          <w:szCs w:val="22"/>
          <w:lang w:val="lt-LT" w:eastAsia="lt-LT"/>
        </w:rPr>
      </w:pPr>
      <w:r>
        <w:rPr>
          <w:b/>
          <w:szCs w:val="22"/>
          <w:lang w:val="lt-LT" w:eastAsia="lt-LT"/>
        </w:rPr>
        <w:t xml:space="preserve">Praneškite gydytojui, jeigu vartojate </w:t>
      </w:r>
      <w:r>
        <w:rPr>
          <w:b/>
          <w:szCs w:val="22"/>
          <w:lang w:val="lt-LT"/>
        </w:rPr>
        <w:t>šių vaistų</w:t>
      </w:r>
      <w:r>
        <w:rPr>
          <w:b/>
          <w:szCs w:val="22"/>
          <w:lang w:val="lt-LT" w:eastAsia="lt-LT"/>
        </w:rPr>
        <w:t>:</w:t>
      </w:r>
    </w:p>
    <w:p w14:paraId="67005079" w14:textId="77777777" w:rsidR="008F33AE" w:rsidRDefault="00BE6BA7">
      <w:pPr>
        <w:widowControl w:val="0"/>
        <w:numPr>
          <w:ilvl w:val="0"/>
          <w:numId w:val="12"/>
        </w:numPr>
        <w:tabs>
          <w:tab w:val="clear" w:pos="567"/>
        </w:tabs>
        <w:spacing w:line="240" w:lineRule="auto"/>
        <w:ind w:left="567" w:hanging="567"/>
        <w:rPr>
          <w:rFonts w:eastAsia="Calibri"/>
          <w:iCs/>
          <w:szCs w:val="22"/>
          <w:lang w:val="lt-LT" w:eastAsia="lt-LT"/>
        </w:rPr>
      </w:pPr>
      <w:r>
        <w:rPr>
          <w:rFonts w:eastAsia="Calibri"/>
          <w:iCs/>
          <w:szCs w:val="22"/>
          <w:lang w:val="lt-LT"/>
        </w:rPr>
        <w:t xml:space="preserve">vitamino K antagonistų (varfariną, acenokumarolį, fenprokumoną arba fluindioną) arba </w:t>
      </w:r>
      <w:r>
        <w:rPr>
          <w:rFonts w:eastAsia="Calibri"/>
          <w:szCs w:val="22"/>
          <w:lang w:val="lt-LT"/>
        </w:rPr>
        <w:t>kitų geriamųjų antikoaguliantų</w:t>
      </w:r>
      <w:r>
        <w:rPr>
          <w:rFonts w:eastAsia="Calibri"/>
          <w:iCs/>
          <w:szCs w:val="22"/>
          <w:lang w:val="lt-LT"/>
        </w:rPr>
        <w:t xml:space="preserve"> (kraujui skystinti);</w:t>
      </w:r>
    </w:p>
    <w:p w14:paraId="121C20C7"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probenecidą (podagrai);</w:t>
      </w:r>
    </w:p>
    <w:p w14:paraId="5C223E92"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metotreksatą (tam tikroms vėžio rūšims, žvynelinei, reumatoidiniam artritui gydyti);</w:t>
      </w:r>
    </w:p>
    <w:p w14:paraId="28C73D6F"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teofliną (kvėpavimo sutrikimams);</w:t>
      </w:r>
    </w:p>
    <w:p w14:paraId="7E8C8F5B"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tizanidiną (raumenų spazmams ir išsėtinei sklerozei gydyti);</w:t>
      </w:r>
    </w:p>
    <w:p w14:paraId="71649390"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klozapiną, olanzapiną (</w:t>
      </w:r>
      <w:r>
        <w:rPr>
          <w:rFonts w:eastAsia="Calibri"/>
          <w:szCs w:val="22"/>
          <w:lang w:val="lt-LT"/>
        </w:rPr>
        <w:t>vaistų nuo psichozių</w:t>
      </w:r>
      <w:r>
        <w:rPr>
          <w:rFonts w:eastAsia="Calibri"/>
          <w:iCs/>
          <w:szCs w:val="22"/>
          <w:lang w:val="lt-LT"/>
        </w:rPr>
        <w:t>);</w:t>
      </w:r>
    </w:p>
    <w:p w14:paraId="3A7DDEBE"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ropinirolį (Parkinsono ligai gydyti);</w:t>
      </w:r>
    </w:p>
    <w:p w14:paraId="09D6FA5D"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fenitoiną (epilepsijai);</w:t>
      </w:r>
    </w:p>
    <w:p w14:paraId="174F8560"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metoklopramidą (nuo pykinimo ir vėmimo);</w:t>
      </w:r>
    </w:p>
    <w:p w14:paraId="60BC6134" w14:textId="77777777" w:rsidR="008F33AE" w:rsidRDefault="00BE6BA7">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lastRenderedPageBreak/>
        <w:t>ciklosporiną (</w:t>
      </w:r>
      <w:r>
        <w:rPr>
          <w:iCs/>
          <w:noProof/>
          <w:szCs w:val="22"/>
          <w:lang w:val="lt-LT" w:eastAsia="x-none"/>
        </w:rPr>
        <w:t xml:space="preserve">odos ligoms, reumatoidiniam artritui gydyti ir organų transplantacijose </w:t>
      </w:r>
      <w:r>
        <w:rPr>
          <w:rFonts w:eastAsia="Calibri"/>
          <w:iCs/>
          <w:szCs w:val="22"/>
          <w:lang w:val="lt-LT"/>
        </w:rPr>
        <w:t>);</w:t>
      </w:r>
    </w:p>
    <w:p w14:paraId="35EA03F9" w14:textId="77777777" w:rsidR="008F33AE" w:rsidRDefault="00BE6BA7">
      <w:pPr>
        <w:widowControl w:val="0"/>
        <w:numPr>
          <w:ilvl w:val="0"/>
          <w:numId w:val="12"/>
        </w:numPr>
        <w:tabs>
          <w:tab w:val="clear" w:pos="567"/>
        </w:tabs>
        <w:autoSpaceDE w:val="0"/>
        <w:autoSpaceDN w:val="0"/>
        <w:adjustRightInd w:val="0"/>
        <w:spacing w:line="240" w:lineRule="auto"/>
        <w:ind w:left="567" w:hanging="567"/>
        <w:rPr>
          <w:rFonts w:eastAsia="Calibri"/>
          <w:iCs/>
          <w:szCs w:val="22"/>
          <w:lang w:val="lt-LT"/>
        </w:rPr>
      </w:pPr>
      <w:r>
        <w:rPr>
          <w:rFonts w:eastAsia="Calibri"/>
          <w:iCs/>
          <w:noProof/>
          <w:szCs w:val="22"/>
          <w:lang w:val="lt-LT"/>
        </w:rPr>
        <w:t xml:space="preserve">kitų vaistų, kurie gali keisti Jūsų širdies ritmą: vaistus, priklausančių antiaritminių </w:t>
      </w:r>
      <w:r>
        <w:rPr>
          <w:rFonts w:eastAsia="Calibri"/>
          <w:iCs/>
          <w:noProof/>
        </w:rPr>
        <w:t>vaistų</w:t>
      </w:r>
      <w:r>
        <w:rPr>
          <w:rFonts w:eastAsia="Calibri"/>
          <w:iCs/>
          <w:noProof/>
          <w:szCs w:val="22"/>
          <w:lang w:val="lt-LT"/>
        </w:rPr>
        <w:t xml:space="preserve"> grupei (pvz., chinidiną, hidrochinidiną, dizopiramidą, amjodaroną, sotalolį, dofetilidą, ibutilidą); triciklių antidepresantų; kai kurių antimikrobinių vaistų, priklausančių makrolidų grupei; kai kurių vaistų nuo psichozių;</w:t>
      </w:r>
    </w:p>
    <w:p w14:paraId="6DA73980" w14:textId="77777777" w:rsidR="008F33AE" w:rsidRDefault="00BE6BA7">
      <w:pPr>
        <w:widowControl w:val="0"/>
        <w:numPr>
          <w:ilvl w:val="0"/>
          <w:numId w:val="12"/>
        </w:numPr>
        <w:tabs>
          <w:tab w:val="clear" w:pos="567"/>
        </w:tabs>
        <w:autoSpaceDE w:val="0"/>
        <w:autoSpaceDN w:val="0"/>
        <w:adjustRightInd w:val="0"/>
        <w:spacing w:line="240" w:lineRule="auto"/>
        <w:ind w:left="567" w:hanging="567"/>
        <w:rPr>
          <w:rFonts w:eastAsia="Calibri"/>
          <w:iCs/>
          <w:szCs w:val="22"/>
          <w:lang w:val="lt-LT"/>
        </w:rPr>
      </w:pPr>
      <w:r>
        <w:rPr>
          <w:rFonts w:eastAsia="Calibri"/>
          <w:iCs/>
          <w:noProof/>
          <w:szCs w:val="22"/>
          <w:lang w:val="lt-LT"/>
        </w:rPr>
        <w:t>zolpidemo (miego sutrikimams gydyti).</w:t>
      </w:r>
    </w:p>
    <w:p w14:paraId="4355DFBB" w14:textId="77777777" w:rsidR="008F33AE" w:rsidRDefault="008F33AE">
      <w:pPr>
        <w:widowControl w:val="0"/>
        <w:autoSpaceDE w:val="0"/>
        <w:autoSpaceDN w:val="0"/>
        <w:adjustRightInd w:val="0"/>
        <w:rPr>
          <w:szCs w:val="22"/>
          <w:lang w:val="lt-LT" w:eastAsia="lt-LT"/>
        </w:rPr>
      </w:pPr>
    </w:p>
    <w:p w14:paraId="5074E911"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Vartojant Ciprinol, gali </w:t>
      </w:r>
      <w:r>
        <w:rPr>
          <w:rFonts w:eastAsia="Calibri"/>
          <w:b/>
          <w:bCs/>
          <w:iCs/>
          <w:szCs w:val="22"/>
          <w:lang w:val="lt-LT" w:eastAsia="lt-LT"/>
        </w:rPr>
        <w:t>padidėti</w:t>
      </w:r>
      <w:r>
        <w:rPr>
          <w:rFonts w:eastAsia="Calibri"/>
          <w:bCs/>
          <w:iCs/>
          <w:szCs w:val="22"/>
          <w:lang w:val="lt-LT" w:eastAsia="lt-LT"/>
        </w:rPr>
        <w:t xml:space="preserve"> </w:t>
      </w:r>
      <w:r>
        <w:rPr>
          <w:rFonts w:eastAsia="Calibri"/>
          <w:iCs/>
          <w:szCs w:val="22"/>
          <w:lang w:val="lt-LT" w:eastAsia="lt-LT"/>
        </w:rPr>
        <w:t>šių vaistų koncentracija kraujyje:</w:t>
      </w:r>
    </w:p>
    <w:p w14:paraId="301E0CBD" w14:textId="77777777" w:rsidR="008F33AE" w:rsidRDefault="00BE6BA7">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pentoksifilino (kraujotakos ligoms gydyti);</w:t>
      </w:r>
    </w:p>
    <w:p w14:paraId="0BDB8727" w14:textId="77777777" w:rsidR="008F33AE" w:rsidRDefault="00BE6BA7">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kofeino;</w:t>
      </w:r>
    </w:p>
    <w:p w14:paraId="7FDCAA7F" w14:textId="77777777" w:rsidR="008F33AE" w:rsidRDefault="00BE6BA7">
      <w:pPr>
        <w:widowControl w:val="0"/>
        <w:numPr>
          <w:ilvl w:val="0"/>
          <w:numId w:val="13"/>
        </w:numPr>
        <w:tabs>
          <w:tab w:val="clear" w:pos="567"/>
        </w:tabs>
        <w:spacing w:line="240" w:lineRule="auto"/>
        <w:ind w:left="567" w:hanging="567"/>
        <w:rPr>
          <w:szCs w:val="22"/>
        </w:rPr>
      </w:pPr>
      <w:r>
        <w:rPr>
          <w:rFonts w:eastAsia="Calibri"/>
          <w:szCs w:val="22"/>
          <w:lang w:val="lt-LT"/>
        </w:rPr>
        <w:t>duloksetino (antidepresanto);</w:t>
      </w:r>
    </w:p>
    <w:p w14:paraId="4F85C757" w14:textId="77777777" w:rsidR="008F33AE" w:rsidRDefault="00BE6BA7">
      <w:pPr>
        <w:widowControl w:val="0"/>
        <w:numPr>
          <w:ilvl w:val="0"/>
          <w:numId w:val="13"/>
        </w:numPr>
        <w:tabs>
          <w:tab w:val="clear" w:pos="567"/>
        </w:tabs>
        <w:spacing w:line="240" w:lineRule="auto"/>
        <w:ind w:left="567" w:hanging="567"/>
        <w:rPr>
          <w:szCs w:val="22"/>
        </w:rPr>
      </w:pPr>
      <w:r>
        <w:rPr>
          <w:rFonts w:eastAsia="Calibri"/>
          <w:szCs w:val="22"/>
          <w:lang w:val="lt-LT"/>
        </w:rPr>
        <w:t>lidokaino (vaisto nuo širdies ritmo sutrikimų);</w:t>
      </w:r>
    </w:p>
    <w:p w14:paraId="5A3D4286" w14:textId="77777777" w:rsidR="008F33AE" w:rsidRDefault="00BE6BA7">
      <w:pPr>
        <w:widowControl w:val="0"/>
        <w:numPr>
          <w:ilvl w:val="0"/>
          <w:numId w:val="13"/>
        </w:numPr>
        <w:tabs>
          <w:tab w:val="clear" w:pos="567"/>
        </w:tabs>
        <w:spacing w:line="240" w:lineRule="auto"/>
        <w:ind w:left="567" w:hanging="567"/>
        <w:rPr>
          <w:rFonts w:eastAsia="Calibri"/>
          <w:iCs/>
          <w:szCs w:val="22"/>
          <w:lang w:val="lt-LT"/>
        </w:rPr>
      </w:pPr>
      <w:r>
        <w:rPr>
          <w:rFonts w:eastAsia="Calibri"/>
          <w:szCs w:val="22"/>
          <w:lang w:val="lt-LT"/>
        </w:rPr>
        <w:t>sildenafilio</w:t>
      </w:r>
      <w:r>
        <w:rPr>
          <w:rFonts w:eastAsia="Calibri"/>
          <w:iCs/>
          <w:szCs w:val="22"/>
          <w:lang w:val="lt-LT"/>
        </w:rPr>
        <w:t xml:space="preserve"> (erekcijos sutrikimams gydyti);</w:t>
      </w:r>
    </w:p>
    <w:p w14:paraId="7B2DFA6C" w14:textId="77777777" w:rsidR="008F33AE" w:rsidRDefault="00BE6BA7">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agomelatino (depresijai gydyti).</w:t>
      </w:r>
    </w:p>
    <w:p w14:paraId="2DED0915" w14:textId="77777777" w:rsidR="008F33AE" w:rsidRDefault="008F33AE">
      <w:pPr>
        <w:widowControl w:val="0"/>
        <w:tabs>
          <w:tab w:val="left" w:pos="1250"/>
          <w:tab w:val="left" w:pos="2160"/>
        </w:tabs>
        <w:rPr>
          <w:rFonts w:eastAsia="Calibri"/>
          <w:iCs/>
          <w:szCs w:val="22"/>
          <w:lang w:val="lt-LT"/>
        </w:rPr>
      </w:pPr>
    </w:p>
    <w:p w14:paraId="79822A3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Kai kurie vaistai gali </w:t>
      </w:r>
      <w:r>
        <w:rPr>
          <w:rFonts w:eastAsia="Calibri"/>
          <w:b/>
          <w:bCs/>
          <w:iCs/>
          <w:szCs w:val="22"/>
          <w:lang w:val="lt-LT" w:eastAsia="lt-LT"/>
        </w:rPr>
        <w:t xml:space="preserve">susilpninti </w:t>
      </w:r>
      <w:r>
        <w:rPr>
          <w:rFonts w:eastAsia="Calibri"/>
          <w:iCs/>
          <w:szCs w:val="22"/>
          <w:lang w:val="lt-LT" w:eastAsia="lt-LT"/>
        </w:rPr>
        <w:t xml:space="preserve">Ciprinol poveikį. Praneškite gydytojui, jeigu vartojate </w:t>
      </w:r>
      <w:r>
        <w:rPr>
          <w:rFonts w:eastAsia="Calibri"/>
          <w:szCs w:val="22"/>
          <w:lang w:val="lt-LT"/>
        </w:rPr>
        <w:t>šių vaistų</w:t>
      </w:r>
      <w:r>
        <w:rPr>
          <w:rFonts w:eastAsia="Calibri"/>
          <w:iCs/>
          <w:szCs w:val="22"/>
          <w:lang w:val="lt-LT" w:eastAsia="lt-LT"/>
        </w:rPr>
        <w:t>:</w:t>
      </w:r>
    </w:p>
    <w:p w14:paraId="119B6E88" w14:textId="77777777" w:rsidR="008F33AE" w:rsidRDefault="00BE6BA7">
      <w:pPr>
        <w:widowControl w:val="0"/>
        <w:numPr>
          <w:ilvl w:val="0"/>
          <w:numId w:val="14"/>
        </w:numPr>
        <w:tabs>
          <w:tab w:val="clear" w:pos="567"/>
        </w:tabs>
        <w:spacing w:line="240" w:lineRule="auto"/>
        <w:ind w:left="567" w:hanging="567"/>
        <w:rPr>
          <w:rFonts w:eastAsia="Calibri"/>
          <w:iCs/>
          <w:szCs w:val="22"/>
          <w:lang w:val="lt-LT"/>
        </w:rPr>
      </w:pPr>
      <w:r>
        <w:rPr>
          <w:rFonts w:eastAsia="Calibri"/>
          <w:szCs w:val="22"/>
          <w:lang w:val="lt-LT"/>
        </w:rPr>
        <w:t>vaistų</w:t>
      </w:r>
      <w:r>
        <w:rPr>
          <w:rFonts w:eastAsia="Calibri"/>
          <w:iCs/>
          <w:szCs w:val="22"/>
          <w:lang w:val="lt-LT"/>
        </w:rPr>
        <w:t xml:space="preserve"> rūgštingumui mažinti;</w:t>
      </w:r>
    </w:p>
    <w:p w14:paraId="12EC215D" w14:textId="77777777" w:rsidR="008F33AE" w:rsidRDefault="00BE6BA7">
      <w:pPr>
        <w:widowControl w:val="0"/>
        <w:numPr>
          <w:ilvl w:val="0"/>
          <w:numId w:val="14"/>
        </w:numPr>
        <w:tabs>
          <w:tab w:val="clear" w:pos="567"/>
        </w:tabs>
        <w:spacing w:line="240" w:lineRule="auto"/>
        <w:ind w:left="567" w:hanging="567"/>
        <w:rPr>
          <w:rFonts w:eastAsia="Calibri"/>
          <w:iCs/>
          <w:szCs w:val="22"/>
          <w:lang w:val="lt-LT"/>
        </w:rPr>
      </w:pPr>
      <w:r>
        <w:rPr>
          <w:rFonts w:eastAsia="Calibri"/>
          <w:iCs/>
          <w:szCs w:val="22"/>
          <w:lang w:val="lt-LT"/>
        </w:rPr>
        <w:t>omeprazolą;</w:t>
      </w:r>
    </w:p>
    <w:p w14:paraId="07C8AAFB" w14:textId="77777777" w:rsidR="008F33AE" w:rsidRDefault="00BE6BA7">
      <w:pPr>
        <w:widowControl w:val="0"/>
        <w:numPr>
          <w:ilvl w:val="0"/>
          <w:numId w:val="14"/>
        </w:numPr>
        <w:tabs>
          <w:tab w:val="clear" w:pos="567"/>
        </w:tabs>
        <w:spacing w:line="240" w:lineRule="auto"/>
        <w:ind w:left="567" w:hanging="567"/>
        <w:rPr>
          <w:rFonts w:eastAsia="Calibri"/>
          <w:iCs/>
          <w:szCs w:val="22"/>
          <w:lang w:val="lt-LT"/>
        </w:rPr>
      </w:pPr>
      <w:r>
        <w:rPr>
          <w:rFonts w:eastAsia="Calibri"/>
          <w:iCs/>
          <w:szCs w:val="22"/>
          <w:lang w:val="lt-LT"/>
        </w:rPr>
        <w:t>mineralų papildus;</w:t>
      </w:r>
    </w:p>
    <w:p w14:paraId="38540985" w14:textId="77777777" w:rsidR="008F33AE" w:rsidRDefault="00BE6BA7">
      <w:pPr>
        <w:widowControl w:val="0"/>
        <w:numPr>
          <w:ilvl w:val="0"/>
          <w:numId w:val="14"/>
        </w:numPr>
        <w:tabs>
          <w:tab w:val="clear" w:pos="567"/>
        </w:tabs>
        <w:spacing w:line="240" w:lineRule="auto"/>
        <w:ind w:left="567" w:hanging="567"/>
        <w:rPr>
          <w:rFonts w:eastAsia="Calibri"/>
          <w:iCs/>
          <w:szCs w:val="22"/>
          <w:lang w:val="lt-LT"/>
        </w:rPr>
      </w:pPr>
      <w:r>
        <w:rPr>
          <w:rFonts w:eastAsia="Calibri"/>
          <w:iCs/>
          <w:szCs w:val="22"/>
          <w:lang w:val="lt-LT"/>
        </w:rPr>
        <w:t>sukralfatą;</w:t>
      </w:r>
    </w:p>
    <w:p w14:paraId="0AFDFED9" w14:textId="77777777" w:rsidR="008F33AE" w:rsidRDefault="00BE6BA7">
      <w:pPr>
        <w:widowControl w:val="0"/>
        <w:numPr>
          <w:ilvl w:val="0"/>
          <w:numId w:val="14"/>
        </w:numPr>
        <w:tabs>
          <w:tab w:val="clear" w:pos="567"/>
        </w:tabs>
        <w:spacing w:line="240" w:lineRule="auto"/>
        <w:ind w:left="567" w:hanging="567"/>
        <w:rPr>
          <w:rFonts w:eastAsia="Calibri"/>
          <w:iCs/>
          <w:szCs w:val="22"/>
          <w:lang w:val="lt-LT"/>
        </w:rPr>
      </w:pPr>
      <w:r>
        <w:rPr>
          <w:rFonts w:eastAsia="Calibri"/>
          <w:iCs/>
          <w:szCs w:val="22"/>
          <w:lang w:val="lt-LT"/>
        </w:rPr>
        <w:t>polimerinių fosfatų rišiklį (pvz., sevelamerą ar lantano karbonatą);</w:t>
      </w:r>
    </w:p>
    <w:p w14:paraId="4D2681E7" w14:textId="77777777" w:rsidR="008F33AE" w:rsidRDefault="00BE6BA7">
      <w:pPr>
        <w:widowControl w:val="0"/>
        <w:numPr>
          <w:ilvl w:val="0"/>
          <w:numId w:val="14"/>
        </w:numPr>
        <w:tabs>
          <w:tab w:val="clear" w:pos="567"/>
        </w:tabs>
        <w:spacing w:line="240" w:lineRule="auto"/>
        <w:ind w:left="567" w:hanging="567"/>
        <w:rPr>
          <w:rFonts w:eastAsia="Calibri"/>
          <w:iCs/>
          <w:szCs w:val="22"/>
          <w:lang w:val="lt-LT"/>
        </w:rPr>
      </w:pPr>
      <w:r>
        <w:rPr>
          <w:rFonts w:eastAsia="Calibri"/>
          <w:iCs/>
          <w:szCs w:val="22"/>
          <w:lang w:val="lt-LT"/>
        </w:rPr>
        <w:t>vaistus arba papildus, kurių sudėtyje yra su kalcio, magnio, aliuminio arba geležies.</w:t>
      </w:r>
    </w:p>
    <w:p w14:paraId="5952682A" w14:textId="77777777" w:rsidR="008F33AE" w:rsidRDefault="008F33AE">
      <w:pPr>
        <w:widowControl w:val="0"/>
        <w:tabs>
          <w:tab w:val="left" w:pos="1250"/>
          <w:tab w:val="left" w:pos="2160"/>
        </w:tabs>
        <w:rPr>
          <w:rFonts w:eastAsia="Calibri"/>
          <w:iCs/>
          <w:szCs w:val="22"/>
          <w:lang w:val="lt-LT" w:eastAsia="lt-LT"/>
        </w:rPr>
      </w:pPr>
    </w:p>
    <w:p w14:paraId="4972E6A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 šiuos vaistus vartoti būtina, vartokite Ciprinol likus dviem valandom iki šių vaistų vartojimo ir ne mažiau kaip keturioms valandoms po jų vartojimo.</w:t>
      </w:r>
    </w:p>
    <w:p w14:paraId="580774E0" w14:textId="77777777" w:rsidR="008F33AE" w:rsidRDefault="008F33AE">
      <w:pPr>
        <w:widowControl w:val="0"/>
        <w:tabs>
          <w:tab w:val="left" w:pos="1250"/>
          <w:tab w:val="left" w:pos="2160"/>
        </w:tabs>
        <w:rPr>
          <w:rFonts w:eastAsia="Calibri"/>
          <w:iCs/>
          <w:szCs w:val="22"/>
          <w:lang w:val="lt-LT" w:eastAsia="lt-LT"/>
        </w:rPr>
      </w:pPr>
    </w:p>
    <w:p w14:paraId="311B97E8" w14:textId="77777777" w:rsidR="008F33AE" w:rsidRDefault="00BE6BA7">
      <w:pPr>
        <w:widowControl w:val="0"/>
        <w:rPr>
          <w:rFonts w:eastAsia="Calibri"/>
          <w:b/>
          <w:bCs/>
          <w:szCs w:val="22"/>
          <w:lang w:val="lt-LT"/>
        </w:rPr>
      </w:pPr>
      <w:r>
        <w:rPr>
          <w:rFonts w:eastAsia="Calibri"/>
          <w:b/>
          <w:bCs/>
          <w:szCs w:val="22"/>
          <w:lang w:val="lt-LT"/>
        </w:rPr>
        <w:t>Ciprinol vartojimas su maistu ir gėrimais</w:t>
      </w:r>
    </w:p>
    <w:p w14:paraId="0A9F73A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 Ciprinol vartojate valgio metu, nevalgykite ir negerkite jokių pieno produktų (pavyzdžiui, pieno ar jogurto) arba gėrimų, kuriuose pridėta kalcio, kai geriate tabletes, nes jie gali pakenkti veikliosios medžiagos įsisavinimui.</w:t>
      </w:r>
    </w:p>
    <w:p w14:paraId="22249560" w14:textId="77777777" w:rsidR="008F33AE" w:rsidRDefault="008F33AE">
      <w:pPr>
        <w:widowControl w:val="0"/>
        <w:tabs>
          <w:tab w:val="left" w:pos="1250"/>
          <w:tab w:val="left" w:pos="2160"/>
        </w:tabs>
        <w:rPr>
          <w:rFonts w:eastAsia="Calibri"/>
          <w:iCs/>
          <w:szCs w:val="22"/>
          <w:lang w:val="lt-LT" w:eastAsia="lt-LT"/>
        </w:rPr>
      </w:pPr>
    </w:p>
    <w:p w14:paraId="70835731" w14:textId="77777777" w:rsidR="008F33AE" w:rsidRDefault="00BE6BA7">
      <w:pPr>
        <w:widowControl w:val="0"/>
        <w:rPr>
          <w:rFonts w:eastAsia="Calibri"/>
          <w:b/>
          <w:bCs/>
          <w:szCs w:val="22"/>
          <w:lang w:val="lt-LT"/>
        </w:rPr>
      </w:pPr>
      <w:r>
        <w:rPr>
          <w:rFonts w:eastAsia="Calibri"/>
          <w:b/>
          <w:bCs/>
          <w:szCs w:val="22"/>
          <w:lang w:val="lt-LT"/>
        </w:rPr>
        <w:t>Nėštumas ir žindymo laikotarpis</w:t>
      </w:r>
    </w:p>
    <w:p w14:paraId="79B4F26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Jeigu esate nėščia, žindote kūdikį, manote, kad galbūt esate nėščia arba planuojate pastoti, tai prieš vartodama šį vaistą pasitarkite su gydytoju arba vaistininku.</w:t>
      </w:r>
    </w:p>
    <w:p w14:paraId="2DC44025"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Nėštumo metu patartina vengti vartoti Ciprinol. Praneškite gydytojui, jeigu planuojate pastoti.</w:t>
      </w:r>
    </w:p>
    <w:p w14:paraId="5CDDA67A" w14:textId="77777777" w:rsidR="008F33AE" w:rsidRDefault="008F33AE">
      <w:pPr>
        <w:widowControl w:val="0"/>
        <w:tabs>
          <w:tab w:val="left" w:pos="1250"/>
          <w:tab w:val="left" w:pos="2160"/>
        </w:tabs>
        <w:rPr>
          <w:rFonts w:eastAsia="Calibri"/>
          <w:iCs/>
          <w:szCs w:val="22"/>
          <w:lang w:val="lt-LT" w:eastAsia="lt-LT"/>
        </w:rPr>
      </w:pPr>
    </w:p>
    <w:p w14:paraId="3E488AC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Žindymo metu Ciprinol nevartokite, nes ciprofloksacinas išsiskiria su motinos pienu ir gali pakenkti Jūsų kūdikiui.</w:t>
      </w:r>
    </w:p>
    <w:p w14:paraId="000018A9" w14:textId="77777777" w:rsidR="008F33AE" w:rsidRDefault="008F33AE">
      <w:pPr>
        <w:widowControl w:val="0"/>
        <w:tabs>
          <w:tab w:val="left" w:pos="1250"/>
          <w:tab w:val="left" w:pos="2160"/>
        </w:tabs>
        <w:rPr>
          <w:rFonts w:eastAsia="Calibri"/>
          <w:iCs/>
          <w:szCs w:val="22"/>
          <w:lang w:val="lt-LT" w:eastAsia="lt-LT"/>
        </w:rPr>
      </w:pPr>
    </w:p>
    <w:p w14:paraId="1EBEB941" w14:textId="77777777" w:rsidR="008F33AE" w:rsidRDefault="00BE6BA7">
      <w:pPr>
        <w:widowControl w:val="0"/>
        <w:rPr>
          <w:rFonts w:eastAsia="Calibri"/>
          <w:b/>
          <w:bCs/>
          <w:szCs w:val="22"/>
          <w:lang w:val="lt-LT"/>
        </w:rPr>
      </w:pPr>
      <w:r>
        <w:rPr>
          <w:rFonts w:eastAsia="Calibri"/>
          <w:b/>
          <w:bCs/>
          <w:szCs w:val="22"/>
          <w:lang w:val="lt-LT"/>
        </w:rPr>
        <w:t>Vairavimas ir mechanizmų valdymas</w:t>
      </w:r>
    </w:p>
    <w:p w14:paraId="15D5AC6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Ciprinol gali sumažinti Jūsų budrumą. Gali pasireikšti nepageidaujamos neurologinės reakcijos.</w:t>
      </w:r>
    </w:p>
    <w:p w14:paraId="414314F3"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Todėl prieš vairuodami arba prieš valdydami mechanizmus įsitikinkite, kad žinote, kaip Jus veikia Ciprinol. Jei abejojate, pasitarkite su gydytoju.</w:t>
      </w:r>
    </w:p>
    <w:p w14:paraId="458796F4" w14:textId="77777777" w:rsidR="008F33AE" w:rsidRDefault="008F33AE">
      <w:pPr>
        <w:widowControl w:val="0"/>
        <w:tabs>
          <w:tab w:val="left" w:pos="1250"/>
          <w:tab w:val="left" w:pos="2160"/>
        </w:tabs>
        <w:rPr>
          <w:rFonts w:eastAsia="Calibri"/>
          <w:iCs/>
          <w:szCs w:val="22"/>
          <w:lang w:val="lt-LT" w:eastAsia="lt-LT"/>
        </w:rPr>
      </w:pPr>
    </w:p>
    <w:p w14:paraId="7DB6DEF6" w14:textId="77777777" w:rsidR="008F33AE" w:rsidRDefault="00BE6BA7">
      <w:pPr>
        <w:widowControl w:val="0"/>
        <w:rPr>
          <w:b/>
          <w:snapToGrid w:val="0"/>
          <w:szCs w:val="22"/>
        </w:rPr>
      </w:pPr>
      <w:r>
        <w:rPr>
          <w:b/>
          <w:snapToGrid w:val="0"/>
          <w:szCs w:val="22"/>
        </w:rPr>
        <w:t>Ciprinol sudėtyje yra natrio</w:t>
      </w:r>
    </w:p>
    <w:p w14:paraId="6B9478C7" w14:textId="77777777" w:rsidR="008F33AE" w:rsidRDefault="00BE6BA7">
      <w:pPr>
        <w:widowControl w:val="0"/>
        <w:rPr>
          <w:snapToGrid w:val="0"/>
          <w:szCs w:val="22"/>
        </w:rPr>
      </w:pPr>
      <w:r>
        <w:rPr>
          <w:snapToGrid w:val="0"/>
          <w:szCs w:val="22"/>
        </w:rPr>
        <w:t xml:space="preserve">Šio vaisto kiekvienoje tabletėje yra mažiau kaip </w:t>
      </w:r>
      <w:proofErr w:type="gramStart"/>
      <w:r>
        <w:rPr>
          <w:snapToGrid w:val="0"/>
          <w:szCs w:val="22"/>
        </w:rPr>
        <w:t>1</w:t>
      </w:r>
      <w:proofErr w:type="gramEnd"/>
      <w:r>
        <w:rPr>
          <w:snapToGrid w:val="0"/>
          <w:szCs w:val="22"/>
        </w:rPr>
        <w:t> mmol (23 mg) natrio, t. y. jis beveik neturi reišmės.</w:t>
      </w:r>
    </w:p>
    <w:p w14:paraId="39EA5C69" w14:textId="77777777" w:rsidR="008F33AE" w:rsidRDefault="008F33AE">
      <w:pPr>
        <w:widowControl w:val="0"/>
        <w:tabs>
          <w:tab w:val="left" w:pos="1250"/>
          <w:tab w:val="left" w:pos="2160"/>
        </w:tabs>
        <w:rPr>
          <w:szCs w:val="22"/>
        </w:rPr>
      </w:pPr>
    </w:p>
    <w:p w14:paraId="6EE7F432" w14:textId="77777777" w:rsidR="008F33AE" w:rsidRDefault="008F33AE">
      <w:pPr>
        <w:widowControl w:val="0"/>
        <w:tabs>
          <w:tab w:val="left" w:pos="1250"/>
          <w:tab w:val="left" w:pos="2160"/>
        </w:tabs>
        <w:rPr>
          <w:rFonts w:eastAsia="Calibri"/>
          <w:iCs/>
          <w:szCs w:val="22"/>
          <w:lang w:val="lt-LT" w:eastAsia="lt-LT"/>
        </w:rPr>
      </w:pPr>
    </w:p>
    <w:p w14:paraId="53900A04" w14:textId="77777777" w:rsidR="008F33AE" w:rsidRDefault="00BE6BA7">
      <w:pPr>
        <w:widowControl w:val="0"/>
        <w:ind w:left="567" w:hanging="567"/>
        <w:outlineLvl w:val="1"/>
        <w:rPr>
          <w:rFonts w:eastAsia="Calibri"/>
          <w:b/>
          <w:szCs w:val="22"/>
          <w:lang w:val="lt-LT"/>
        </w:rPr>
      </w:pPr>
      <w:bookmarkStart w:id="81" w:name="_Toc129243266"/>
      <w:bookmarkStart w:id="82" w:name="_Toc129243141"/>
      <w:r>
        <w:rPr>
          <w:rFonts w:eastAsia="Calibri"/>
          <w:b/>
          <w:szCs w:val="22"/>
          <w:lang w:val="lt-LT"/>
        </w:rPr>
        <w:t>3.</w:t>
      </w:r>
      <w:r>
        <w:rPr>
          <w:rFonts w:eastAsia="Calibri"/>
          <w:b/>
          <w:szCs w:val="22"/>
          <w:lang w:val="lt-LT"/>
        </w:rPr>
        <w:tab/>
        <w:t xml:space="preserve">Kaip vartoti </w:t>
      </w:r>
      <w:bookmarkEnd w:id="81"/>
      <w:bookmarkEnd w:id="82"/>
      <w:r>
        <w:rPr>
          <w:rFonts w:eastAsia="Calibri"/>
          <w:b/>
          <w:szCs w:val="22"/>
          <w:lang w:val="lt-LT"/>
        </w:rPr>
        <w:t>Ciprinol</w:t>
      </w:r>
    </w:p>
    <w:p w14:paraId="57DD0C00" w14:textId="77777777" w:rsidR="008F33AE" w:rsidRDefault="008F33AE">
      <w:pPr>
        <w:widowControl w:val="0"/>
        <w:tabs>
          <w:tab w:val="left" w:pos="1250"/>
          <w:tab w:val="left" w:pos="2160"/>
        </w:tabs>
        <w:rPr>
          <w:rFonts w:eastAsia="Calibri"/>
          <w:iCs/>
          <w:szCs w:val="22"/>
          <w:lang w:val="lt-LT" w:eastAsia="lt-LT"/>
        </w:rPr>
      </w:pPr>
    </w:p>
    <w:p w14:paraId="56223FF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Visada vartokite šį vaistą tiksliai kaip nurodė gydytojas. Jeigu abejojate, kreipkitės į gydytoją arba vaistininką.</w:t>
      </w:r>
    </w:p>
    <w:p w14:paraId="7AFC5951" w14:textId="77777777" w:rsidR="008F33AE" w:rsidRDefault="008F33AE">
      <w:pPr>
        <w:widowControl w:val="0"/>
        <w:tabs>
          <w:tab w:val="left" w:pos="1250"/>
          <w:tab w:val="left" w:pos="2160"/>
        </w:tabs>
        <w:rPr>
          <w:rFonts w:eastAsia="Calibri"/>
          <w:iCs/>
          <w:szCs w:val="22"/>
          <w:lang w:val="lt-LT" w:eastAsia="lt-LT"/>
        </w:rPr>
      </w:pPr>
    </w:p>
    <w:p w14:paraId="3DFB64EC"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Gydytojas tiksliai patars, kiek reikės išgerti Ciprinol, o taip pat, kaip dažnai ir kiek ilgai jį vartoti. Tai priklausys nuo infekcijos rūšies ir jos pasireiškimo sunkumo.</w:t>
      </w:r>
    </w:p>
    <w:p w14:paraId="705B8C2C" w14:textId="77777777" w:rsidR="008F33AE" w:rsidRDefault="008F33AE">
      <w:pPr>
        <w:widowControl w:val="0"/>
        <w:tabs>
          <w:tab w:val="left" w:pos="1250"/>
          <w:tab w:val="left" w:pos="2160"/>
        </w:tabs>
        <w:rPr>
          <w:rFonts w:eastAsia="Calibri"/>
          <w:iCs/>
          <w:szCs w:val="22"/>
          <w:lang w:val="lt-LT" w:eastAsia="lt-LT"/>
        </w:rPr>
      </w:pPr>
    </w:p>
    <w:p w14:paraId="031D570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Pasakykite gydytojui, jei sergate inkstų ligomis, nes gali prireikti pritaikyti dozę.</w:t>
      </w:r>
    </w:p>
    <w:p w14:paraId="17A0F992" w14:textId="77777777" w:rsidR="008F33AE" w:rsidRDefault="008F33AE">
      <w:pPr>
        <w:widowControl w:val="0"/>
        <w:tabs>
          <w:tab w:val="left" w:pos="1250"/>
          <w:tab w:val="left" w:pos="2160"/>
        </w:tabs>
        <w:rPr>
          <w:rFonts w:eastAsia="Calibri"/>
          <w:iCs/>
          <w:szCs w:val="22"/>
          <w:lang w:val="lt-LT" w:eastAsia="lt-LT"/>
        </w:rPr>
      </w:pPr>
    </w:p>
    <w:p w14:paraId="15930ED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Gydymas paprastai trunka nuo 5 iki 21 dienos, bet sergant sunkiomis infekcijomis, gali užtrukti ilgiau.</w:t>
      </w:r>
    </w:p>
    <w:p w14:paraId="45AD0C7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Tabletes išgerkite tiksliai taip, kaip nurodė gydytojas. Jei nesate tikri, kiek Ciprinol gerti ir kaip, paklauskite gydytojo arba vaistininko.</w:t>
      </w:r>
    </w:p>
    <w:p w14:paraId="1AC3500D" w14:textId="77777777" w:rsidR="008F33AE" w:rsidRDefault="008F33AE">
      <w:pPr>
        <w:widowControl w:val="0"/>
        <w:tabs>
          <w:tab w:val="left" w:pos="1250"/>
          <w:tab w:val="left" w:pos="2160"/>
        </w:tabs>
        <w:rPr>
          <w:rFonts w:eastAsia="Calibri"/>
          <w:iCs/>
          <w:szCs w:val="22"/>
          <w:lang w:val="lt-LT" w:eastAsia="lt-LT"/>
        </w:rPr>
      </w:pPr>
    </w:p>
    <w:p w14:paraId="51E2C602" w14:textId="77777777" w:rsidR="008F33AE" w:rsidRDefault="00BE6BA7">
      <w:pPr>
        <w:widowControl w:val="0"/>
        <w:numPr>
          <w:ilvl w:val="0"/>
          <w:numId w:val="15"/>
        </w:numPr>
        <w:tabs>
          <w:tab w:val="clear" w:pos="567"/>
        </w:tabs>
        <w:spacing w:line="240" w:lineRule="auto"/>
        <w:ind w:left="567" w:hanging="567"/>
        <w:rPr>
          <w:rFonts w:eastAsia="Calibri"/>
          <w:iCs/>
          <w:szCs w:val="22"/>
          <w:lang w:val="lt-LT"/>
        </w:rPr>
      </w:pPr>
      <w:r>
        <w:rPr>
          <w:rFonts w:eastAsia="Calibri"/>
          <w:iCs/>
          <w:szCs w:val="22"/>
          <w:lang w:val="lt-LT"/>
        </w:rPr>
        <w:t>Nurykite tabletes, užsigerdami dideliu kiekiu skysčio.</w:t>
      </w:r>
    </w:p>
    <w:p w14:paraId="03D318EA" w14:textId="77777777" w:rsidR="008F33AE" w:rsidRDefault="00BE6BA7">
      <w:pPr>
        <w:widowControl w:val="0"/>
        <w:numPr>
          <w:ilvl w:val="0"/>
          <w:numId w:val="15"/>
        </w:numPr>
        <w:tabs>
          <w:tab w:val="clear" w:pos="567"/>
        </w:tabs>
        <w:spacing w:line="240" w:lineRule="auto"/>
        <w:ind w:left="567" w:hanging="567"/>
        <w:rPr>
          <w:rFonts w:eastAsia="Calibri"/>
          <w:iCs/>
          <w:szCs w:val="22"/>
          <w:lang w:val="lt-LT"/>
        </w:rPr>
      </w:pPr>
      <w:r>
        <w:rPr>
          <w:rFonts w:eastAsia="Calibri"/>
          <w:iCs/>
          <w:szCs w:val="22"/>
          <w:lang w:val="lt-LT"/>
        </w:rPr>
        <w:t>Nekramtykite ir netraiškykite tablečių. Jeigu negalite nuryti tabletės, pasakykite gydytojui, kad jis paskirtų kitą Jums tinkamesnę vaisto formą.</w:t>
      </w:r>
    </w:p>
    <w:p w14:paraId="546F88D9" w14:textId="77777777" w:rsidR="008F33AE" w:rsidRDefault="00BE6BA7">
      <w:pPr>
        <w:widowControl w:val="0"/>
        <w:numPr>
          <w:ilvl w:val="0"/>
          <w:numId w:val="15"/>
        </w:numPr>
        <w:tabs>
          <w:tab w:val="clear" w:pos="567"/>
        </w:tabs>
        <w:spacing w:line="240" w:lineRule="auto"/>
        <w:ind w:left="567" w:hanging="567"/>
        <w:rPr>
          <w:rFonts w:eastAsia="Calibri"/>
          <w:iCs/>
          <w:szCs w:val="22"/>
          <w:lang w:val="lt-LT"/>
        </w:rPr>
      </w:pPr>
      <w:r>
        <w:rPr>
          <w:rFonts w:eastAsia="Calibri"/>
          <w:iCs/>
          <w:szCs w:val="22"/>
          <w:lang w:val="lt-LT"/>
        </w:rPr>
        <w:t>Stenkitės išgerti tabletes maždaug tuo pačiu metu kiekvieną parą.</w:t>
      </w:r>
    </w:p>
    <w:p w14:paraId="55E1BD61" w14:textId="77777777" w:rsidR="008F33AE" w:rsidRDefault="00BE6BA7">
      <w:pPr>
        <w:widowControl w:val="0"/>
        <w:numPr>
          <w:ilvl w:val="0"/>
          <w:numId w:val="15"/>
        </w:numPr>
        <w:tabs>
          <w:tab w:val="clear" w:pos="567"/>
        </w:tabs>
        <w:spacing w:line="240" w:lineRule="auto"/>
        <w:ind w:left="567" w:hanging="567"/>
        <w:rPr>
          <w:rFonts w:eastAsia="Calibri"/>
          <w:iCs/>
          <w:szCs w:val="22"/>
          <w:lang w:val="lt-LT"/>
        </w:rPr>
      </w:pPr>
      <w:r>
        <w:rPr>
          <w:rFonts w:eastAsia="Calibri"/>
          <w:iCs/>
          <w:szCs w:val="22"/>
          <w:lang w:val="lt-LT"/>
        </w:rPr>
        <w:t xml:space="preserve">Galite išgerti tabletes, kai valgote, arba tarp valgymų. Bet koks su maistu gaunamas kalcis rimtai neįtakoja įsisavinimo. Vis dėlto, </w:t>
      </w:r>
      <w:r>
        <w:rPr>
          <w:rFonts w:eastAsia="Calibri"/>
          <w:bCs/>
          <w:iCs/>
          <w:szCs w:val="22"/>
          <w:lang w:val="lt-LT"/>
        </w:rPr>
        <w:t xml:space="preserve">nevartokite </w:t>
      </w:r>
      <w:r>
        <w:rPr>
          <w:rFonts w:eastAsia="Calibri"/>
          <w:iCs/>
          <w:szCs w:val="22"/>
          <w:lang w:val="lt-LT"/>
        </w:rPr>
        <w:t>Ciprinol su tokiais pieno produktais, kaip pienas arba jogurtas, arba kalciu praturtintomis vaisių sultimis (pvz., kalciu praturtintomis apelsinų sultimis).</w:t>
      </w:r>
    </w:p>
    <w:p w14:paraId="502B1631" w14:textId="77777777" w:rsidR="008F33AE" w:rsidRDefault="008F33AE">
      <w:pPr>
        <w:widowControl w:val="0"/>
        <w:tabs>
          <w:tab w:val="left" w:pos="1250"/>
          <w:tab w:val="left" w:pos="2160"/>
        </w:tabs>
        <w:rPr>
          <w:rFonts w:eastAsia="Calibri"/>
          <w:iCs/>
          <w:szCs w:val="22"/>
          <w:lang w:val="lt-LT" w:eastAsia="lt-LT"/>
        </w:rPr>
      </w:pPr>
    </w:p>
    <w:p w14:paraId="1FFF3B7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Nepamirškite gerti daug skysčių, kai vartojate Ciprinol.</w:t>
      </w:r>
    </w:p>
    <w:p w14:paraId="1D99A3D2" w14:textId="77777777" w:rsidR="008F33AE" w:rsidRDefault="008F33AE">
      <w:pPr>
        <w:widowControl w:val="0"/>
        <w:tabs>
          <w:tab w:val="left" w:pos="1250"/>
          <w:tab w:val="left" w:pos="2160"/>
        </w:tabs>
        <w:rPr>
          <w:rFonts w:eastAsia="Calibri"/>
          <w:iCs/>
          <w:szCs w:val="22"/>
          <w:lang w:val="lt-LT" w:eastAsia="lt-LT"/>
        </w:rPr>
      </w:pPr>
    </w:p>
    <w:p w14:paraId="2A2E635E" w14:textId="77777777" w:rsidR="008F33AE" w:rsidRDefault="00BE6BA7">
      <w:pPr>
        <w:widowControl w:val="0"/>
        <w:rPr>
          <w:rFonts w:eastAsia="Calibri"/>
          <w:bCs/>
          <w:szCs w:val="22"/>
          <w:lang w:val="lt-LT"/>
        </w:rPr>
      </w:pPr>
      <w:r>
        <w:rPr>
          <w:rFonts w:eastAsia="Calibri"/>
          <w:b/>
          <w:bCs/>
          <w:szCs w:val="22"/>
          <w:lang w:val="lt-LT"/>
        </w:rPr>
        <w:t>Ką daryti pavartojus per didelę Ciprinol dozę</w:t>
      </w:r>
    </w:p>
    <w:p w14:paraId="50A6C9D7"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 išgėrėte didesnę dozę, nei buvo paskirta, skubiai kreipkitės pagalbos į medikus. Jei įmanoma, pasiimkite tabletes arba dėžutę su savimi, kad galėtumėte parodyti gydytojui.</w:t>
      </w:r>
    </w:p>
    <w:p w14:paraId="299A1BE4" w14:textId="77777777" w:rsidR="008F33AE" w:rsidRDefault="008F33AE">
      <w:pPr>
        <w:widowControl w:val="0"/>
        <w:tabs>
          <w:tab w:val="left" w:pos="1250"/>
          <w:tab w:val="left" w:pos="2160"/>
        </w:tabs>
        <w:rPr>
          <w:rFonts w:eastAsia="Calibri"/>
          <w:iCs/>
          <w:szCs w:val="22"/>
          <w:lang w:val="lt-LT" w:eastAsia="lt-LT"/>
        </w:rPr>
      </w:pPr>
    </w:p>
    <w:p w14:paraId="182CCB0E" w14:textId="77777777" w:rsidR="008F33AE" w:rsidRDefault="00BE6BA7">
      <w:pPr>
        <w:widowControl w:val="0"/>
        <w:rPr>
          <w:rFonts w:eastAsia="Calibri"/>
          <w:b/>
          <w:bCs/>
          <w:szCs w:val="22"/>
          <w:lang w:val="lt-LT"/>
        </w:rPr>
      </w:pPr>
      <w:r>
        <w:rPr>
          <w:rFonts w:eastAsia="Calibri"/>
          <w:b/>
          <w:bCs/>
          <w:szCs w:val="22"/>
          <w:lang w:val="lt-LT"/>
        </w:rPr>
        <w:t>Pamiršus pavartoti Ciprinol</w:t>
      </w:r>
    </w:p>
    <w:p w14:paraId="097687A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Pamiršus pavartoti Ciprinol kai:</w:t>
      </w:r>
    </w:p>
    <w:p w14:paraId="233F6BB6" w14:textId="77777777" w:rsidR="008F33AE" w:rsidRDefault="00BE6BA7">
      <w:pPr>
        <w:widowControl w:val="0"/>
        <w:numPr>
          <w:ilvl w:val="0"/>
          <w:numId w:val="26"/>
        </w:numPr>
        <w:tabs>
          <w:tab w:val="clear" w:pos="567"/>
        </w:tabs>
        <w:autoSpaceDE w:val="0"/>
        <w:autoSpaceDN w:val="0"/>
        <w:adjustRightInd w:val="0"/>
        <w:spacing w:line="240" w:lineRule="auto"/>
        <w:rPr>
          <w:szCs w:val="22"/>
        </w:rPr>
      </w:pPr>
      <w:r>
        <w:rPr>
          <w:rFonts w:eastAsia="Calibri"/>
          <w:iCs/>
          <w:szCs w:val="22"/>
          <w:lang w:val="lt-LT" w:eastAsia="lt-LT"/>
        </w:rPr>
        <w:t xml:space="preserve">iki kitos suplanuotos dozės </w:t>
      </w:r>
      <w:r>
        <w:rPr>
          <w:rFonts w:eastAsia="Calibri"/>
          <w:b/>
          <w:iCs/>
          <w:szCs w:val="22"/>
          <w:lang w:val="lt-LT" w:eastAsia="lt-LT"/>
        </w:rPr>
        <w:t>liko 6 valandos ar daugiau</w:t>
      </w:r>
      <w:r>
        <w:rPr>
          <w:rFonts w:eastAsia="Calibri"/>
          <w:iCs/>
          <w:szCs w:val="22"/>
          <w:lang w:val="lt-LT" w:eastAsia="lt-LT"/>
        </w:rPr>
        <w:t>, išgerkite praleistą dozę iš karto. Tada vartokite kitą dozę įprastu laiku.</w:t>
      </w:r>
    </w:p>
    <w:p w14:paraId="5313EE9F" w14:textId="77777777" w:rsidR="008F33AE" w:rsidRDefault="00BE6BA7">
      <w:pPr>
        <w:widowControl w:val="0"/>
        <w:numPr>
          <w:ilvl w:val="0"/>
          <w:numId w:val="26"/>
        </w:numPr>
        <w:tabs>
          <w:tab w:val="clear" w:pos="567"/>
        </w:tabs>
        <w:autoSpaceDE w:val="0"/>
        <w:autoSpaceDN w:val="0"/>
        <w:adjustRightInd w:val="0"/>
        <w:spacing w:line="240" w:lineRule="auto"/>
        <w:rPr>
          <w:szCs w:val="22"/>
        </w:rPr>
      </w:pPr>
      <w:r>
        <w:rPr>
          <w:rFonts w:eastAsia="Calibri"/>
          <w:iCs/>
          <w:szCs w:val="22"/>
          <w:lang w:val="lt-LT" w:eastAsia="lt-LT"/>
        </w:rPr>
        <w:t xml:space="preserve">iki kitos suplanuotos dozės </w:t>
      </w:r>
      <w:r>
        <w:rPr>
          <w:rFonts w:eastAsia="Calibri"/>
          <w:b/>
          <w:iCs/>
          <w:szCs w:val="22"/>
          <w:lang w:val="lt-LT" w:eastAsia="lt-LT"/>
        </w:rPr>
        <w:t>liko mažiau nei 6 valandos</w:t>
      </w:r>
      <w:r>
        <w:rPr>
          <w:rFonts w:eastAsia="Calibri"/>
          <w:iCs/>
          <w:szCs w:val="22"/>
          <w:lang w:val="lt-LT" w:eastAsia="lt-LT"/>
        </w:rPr>
        <w:t>, praleistos dozės nevartokite. Kitą dozę vartokite įprastu laiku.</w:t>
      </w:r>
    </w:p>
    <w:p w14:paraId="3EB62ADF" w14:textId="77777777" w:rsidR="008F33AE" w:rsidRDefault="00BE6BA7">
      <w:pPr>
        <w:widowControl w:val="0"/>
        <w:tabs>
          <w:tab w:val="clear" w:pos="567"/>
        </w:tabs>
        <w:autoSpaceDE w:val="0"/>
        <w:autoSpaceDN w:val="0"/>
        <w:adjustRightInd w:val="0"/>
        <w:spacing w:line="240" w:lineRule="auto"/>
        <w:rPr>
          <w:szCs w:val="22"/>
        </w:rPr>
      </w:pPr>
      <w:r>
        <w:rPr>
          <w:rFonts w:eastAsia="Calibri"/>
          <w:iCs/>
          <w:szCs w:val="22"/>
          <w:lang w:val="lt-LT" w:eastAsia="lt-LT"/>
        </w:rPr>
        <w:t>Negalima vartoti dvigubos dozės norint kompensuoti praleistą dozę. Užbaikite gydymo kursą.</w:t>
      </w:r>
    </w:p>
    <w:p w14:paraId="6D977012" w14:textId="77777777" w:rsidR="008F33AE" w:rsidRDefault="008F33AE">
      <w:pPr>
        <w:widowControl w:val="0"/>
        <w:tabs>
          <w:tab w:val="left" w:pos="1250"/>
          <w:tab w:val="left" w:pos="2160"/>
        </w:tabs>
        <w:rPr>
          <w:rFonts w:eastAsia="Calibri"/>
          <w:iCs/>
          <w:szCs w:val="22"/>
          <w:lang w:val="lt-LT" w:eastAsia="lt-LT"/>
        </w:rPr>
      </w:pPr>
    </w:p>
    <w:p w14:paraId="65B3522E" w14:textId="77777777" w:rsidR="008F33AE" w:rsidRDefault="00BE6BA7">
      <w:pPr>
        <w:widowControl w:val="0"/>
        <w:rPr>
          <w:rFonts w:eastAsia="Calibri"/>
          <w:b/>
          <w:bCs/>
          <w:szCs w:val="22"/>
          <w:lang w:val="lt-LT"/>
        </w:rPr>
      </w:pPr>
      <w:r>
        <w:rPr>
          <w:rFonts w:eastAsia="Calibri"/>
          <w:b/>
          <w:bCs/>
          <w:szCs w:val="22"/>
          <w:lang w:val="lt-LT"/>
        </w:rPr>
        <w:t>Nustojus vartoti Ciprinol</w:t>
      </w:r>
    </w:p>
    <w:p w14:paraId="2B64A16D"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 xml:space="preserve">Svarbu </w:t>
      </w:r>
      <w:r>
        <w:rPr>
          <w:rFonts w:eastAsia="Calibri"/>
          <w:b/>
          <w:bCs/>
          <w:iCs/>
          <w:szCs w:val="22"/>
          <w:lang w:val="lt-LT" w:eastAsia="lt-LT"/>
        </w:rPr>
        <w:t>užbaigti gydymo kursą</w:t>
      </w:r>
      <w:r>
        <w:rPr>
          <w:rFonts w:eastAsia="Calibri"/>
          <w:iCs/>
          <w:szCs w:val="22"/>
          <w:lang w:val="lt-LT" w:eastAsia="lt-LT"/>
        </w:rPr>
        <w:t>, netgi tuo atveju, jei po keleto parų pradėjote geriau jaustis. Jei nustosite gerti vaistus per anksti, infekcija gali būti nevisiškai išgydyta, ir infekcijos simptomai gali pablogėti. Taip pat gali išsivystyti atsparumas antibiotikui.</w:t>
      </w:r>
    </w:p>
    <w:p w14:paraId="4E91AFF5" w14:textId="77777777" w:rsidR="008F33AE" w:rsidRDefault="008F33AE">
      <w:pPr>
        <w:widowControl w:val="0"/>
        <w:tabs>
          <w:tab w:val="left" w:pos="1250"/>
          <w:tab w:val="left" w:pos="2160"/>
        </w:tabs>
        <w:rPr>
          <w:rFonts w:eastAsia="Calibri"/>
          <w:iCs/>
          <w:szCs w:val="22"/>
          <w:lang w:val="lt-LT" w:eastAsia="lt-LT"/>
        </w:rPr>
      </w:pPr>
    </w:p>
    <w:p w14:paraId="46183048"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Jeigu kiltų daugiau klausimų dėl šio vaisto vartojimo, kreipkitės į gydytoją arba vaistininką.</w:t>
      </w:r>
    </w:p>
    <w:p w14:paraId="290111AD" w14:textId="77777777" w:rsidR="008F33AE" w:rsidRDefault="008F33AE">
      <w:pPr>
        <w:widowControl w:val="0"/>
        <w:tabs>
          <w:tab w:val="left" w:pos="1250"/>
          <w:tab w:val="left" w:pos="2160"/>
        </w:tabs>
        <w:rPr>
          <w:rFonts w:eastAsia="Calibri"/>
          <w:iCs/>
          <w:szCs w:val="22"/>
          <w:lang w:val="lt-LT" w:eastAsia="lt-LT"/>
        </w:rPr>
      </w:pPr>
    </w:p>
    <w:p w14:paraId="290FD352" w14:textId="77777777" w:rsidR="008F33AE" w:rsidRDefault="008F33AE">
      <w:pPr>
        <w:widowControl w:val="0"/>
        <w:tabs>
          <w:tab w:val="left" w:pos="1250"/>
          <w:tab w:val="left" w:pos="2160"/>
        </w:tabs>
        <w:rPr>
          <w:rFonts w:eastAsia="Calibri"/>
          <w:iCs/>
          <w:szCs w:val="22"/>
          <w:lang w:val="lt-LT" w:eastAsia="lt-LT"/>
        </w:rPr>
      </w:pPr>
    </w:p>
    <w:p w14:paraId="5F2AB07A" w14:textId="77777777" w:rsidR="008F33AE" w:rsidRDefault="00BE6BA7">
      <w:pPr>
        <w:widowControl w:val="0"/>
        <w:ind w:left="567" w:hanging="567"/>
        <w:outlineLvl w:val="1"/>
        <w:rPr>
          <w:rFonts w:eastAsia="Calibri"/>
          <w:b/>
          <w:szCs w:val="22"/>
          <w:lang w:val="lt-LT"/>
        </w:rPr>
      </w:pPr>
      <w:bookmarkStart w:id="83" w:name="_Toc129243267"/>
      <w:bookmarkStart w:id="84" w:name="_Toc129243142"/>
      <w:r>
        <w:rPr>
          <w:rFonts w:eastAsia="Calibri"/>
          <w:b/>
          <w:szCs w:val="22"/>
          <w:lang w:val="lt-LT"/>
        </w:rPr>
        <w:t>4.</w:t>
      </w:r>
      <w:r>
        <w:rPr>
          <w:rFonts w:eastAsia="Calibri"/>
          <w:b/>
          <w:szCs w:val="22"/>
          <w:lang w:val="lt-LT"/>
        </w:rPr>
        <w:tab/>
        <w:t>Galimas šalutinis poveikis</w:t>
      </w:r>
      <w:bookmarkEnd w:id="83"/>
      <w:bookmarkEnd w:id="84"/>
    </w:p>
    <w:p w14:paraId="03C1214D" w14:textId="77777777" w:rsidR="008F33AE" w:rsidRDefault="008F33AE">
      <w:pPr>
        <w:widowControl w:val="0"/>
        <w:tabs>
          <w:tab w:val="left" w:pos="1250"/>
          <w:tab w:val="left" w:pos="2160"/>
        </w:tabs>
        <w:rPr>
          <w:rFonts w:eastAsia="Calibri"/>
          <w:iCs/>
          <w:szCs w:val="22"/>
          <w:lang w:val="lt-LT" w:eastAsia="lt-LT"/>
        </w:rPr>
      </w:pPr>
    </w:p>
    <w:p w14:paraId="23272672"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Šis vaistas, kaip ir visi kiti, gali sukelti šalutinį poveikį, nors jis pasireiškia ne visiems žmonėms.</w:t>
      </w:r>
    </w:p>
    <w:p w14:paraId="2FFAA1F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Jeigu pasireiškė šalutinis poveikis, įskaitant šiame lapelyje nenurodytą, pasakykite gydytojui arba vaistininkui.</w:t>
      </w:r>
    </w:p>
    <w:p w14:paraId="3D24E75C" w14:textId="77777777" w:rsidR="008F33AE" w:rsidRDefault="008F33AE">
      <w:pPr>
        <w:widowControl w:val="0"/>
        <w:autoSpaceDE w:val="0"/>
        <w:autoSpaceDN w:val="0"/>
        <w:adjustRightInd w:val="0"/>
        <w:rPr>
          <w:iCs/>
          <w:szCs w:val="22"/>
          <w:lang w:val="lt-LT" w:eastAsia="lt-LT"/>
        </w:rPr>
      </w:pPr>
    </w:p>
    <w:p w14:paraId="4BCC91B5" w14:textId="77777777" w:rsidR="008F33AE" w:rsidRDefault="00BE6BA7">
      <w:pPr>
        <w:widowControl w:val="0"/>
        <w:autoSpaceDE w:val="0"/>
        <w:autoSpaceDN w:val="0"/>
        <w:adjustRightInd w:val="0"/>
        <w:rPr>
          <w:iCs/>
          <w:szCs w:val="22"/>
          <w:lang w:val="lt-LT" w:eastAsia="lt-LT"/>
        </w:rPr>
      </w:pPr>
      <w:r>
        <w:rPr>
          <w:iCs/>
          <w:szCs w:val="22"/>
          <w:lang w:val="lt-LT" w:eastAsia="lt-LT"/>
        </w:rPr>
        <w:t>Šiame skyriuje pateikiami rimčiausi šalutiniai poveikiai, kuriuos galite atpažinti patys:</w:t>
      </w:r>
    </w:p>
    <w:p w14:paraId="01FEAC11" w14:textId="77777777" w:rsidR="008F33AE" w:rsidRDefault="008F33AE">
      <w:pPr>
        <w:widowControl w:val="0"/>
        <w:tabs>
          <w:tab w:val="left" w:pos="1250"/>
          <w:tab w:val="left" w:pos="2160"/>
        </w:tabs>
        <w:rPr>
          <w:rFonts w:eastAsia="Calibri"/>
          <w:iCs/>
          <w:szCs w:val="22"/>
          <w:lang w:val="lt-LT" w:eastAsia="lt-LT"/>
        </w:rPr>
      </w:pPr>
    </w:p>
    <w:p w14:paraId="221BBD74" w14:textId="77777777" w:rsidR="008F33AE" w:rsidRDefault="00BE6BA7">
      <w:pPr>
        <w:widowControl w:val="0"/>
        <w:rPr>
          <w:iCs/>
          <w:noProof/>
          <w:szCs w:val="22"/>
          <w:lang w:val="lt-LT" w:eastAsia="x-none"/>
        </w:rPr>
      </w:pPr>
      <w:r>
        <w:rPr>
          <w:b/>
          <w:iCs/>
          <w:noProof/>
          <w:szCs w:val="22"/>
          <w:lang w:val="lt-LT" w:eastAsia="x-none"/>
        </w:rPr>
        <w:t>Nustokite vartoti Ciprinol ir nedelsdami kreipkitės į gydytoją</w:t>
      </w:r>
      <w:r>
        <w:rPr>
          <w:iCs/>
          <w:noProof/>
          <w:szCs w:val="22"/>
          <w:lang w:val="lt-LT" w:eastAsia="x-none"/>
        </w:rPr>
        <w:t>, kad būtų galima apsvarstyti kitą gydymą antibiotikais, jei pastebėjote bet kurį iš šių šalutinių poveikių:</w:t>
      </w:r>
    </w:p>
    <w:p w14:paraId="1D3FC43E" w14:textId="77777777" w:rsidR="008F33AE" w:rsidRDefault="008F33AE">
      <w:pPr>
        <w:widowControl w:val="0"/>
        <w:autoSpaceDE w:val="0"/>
        <w:autoSpaceDN w:val="0"/>
        <w:adjustRightInd w:val="0"/>
        <w:rPr>
          <w:i/>
          <w:iCs/>
          <w:szCs w:val="22"/>
          <w:lang w:val="lt-LT" w:eastAsia="lt-LT"/>
        </w:rPr>
      </w:pPr>
    </w:p>
    <w:p w14:paraId="32583260" w14:textId="77777777" w:rsidR="008F33AE" w:rsidRDefault="00BE6BA7">
      <w:pPr>
        <w:widowControl w:val="0"/>
        <w:autoSpaceDE w:val="0"/>
        <w:autoSpaceDN w:val="0"/>
        <w:adjustRightInd w:val="0"/>
        <w:rPr>
          <w:rFonts w:eastAsia="Calibri"/>
          <w:b/>
          <w:iCs/>
          <w:szCs w:val="22"/>
          <w:lang w:val="lt-LT" w:eastAsia="lt-LT"/>
        </w:rPr>
      </w:pPr>
      <w:r>
        <w:rPr>
          <w:b/>
          <w:iCs/>
          <w:szCs w:val="22"/>
          <w:lang w:val="lt-LT" w:eastAsia="lt-LT"/>
        </w:rPr>
        <w:t xml:space="preserve">Reti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1 000 asmenų):</w:t>
      </w:r>
    </w:p>
    <w:p w14:paraId="7C915B06" w14:textId="77777777" w:rsidR="008F33AE" w:rsidRDefault="00BE6BA7">
      <w:pPr>
        <w:widowControl w:val="0"/>
        <w:numPr>
          <w:ilvl w:val="0"/>
          <w:numId w:val="27"/>
        </w:numPr>
        <w:tabs>
          <w:tab w:val="clear" w:pos="567"/>
        </w:tabs>
        <w:spacing w:line="240" w:lineRule="auto"/>
        <w:ind w:left="567" w:hanging="567"/>
        <w:rPr>
          <w:iCs/>
          <w:noProof/>
          <w:szCs w:val="22"/>
          <w:lang w:val="lt-LT" w:eastAsia="x-none"/>
        </w:rPr>
      </w:pPr>
      <w:r>
        <w:rPr>
          <w:iCs/>
          <w:noProof/>
          <w:szCs w:val="22"/>
          <w:lang w:val="lt-LT" w:eastAsia="x-none"/>
        </w:rPr>
        <w:t xml:space="preserve">traukuliai (žr. 2 skyrių </w:t>
      </w:r>
      <w:r>
        <w:rPr>
          <w:szCs w:val="22"/>
        </w:rPr>
        <w:t>„Įspėjimai ir atsargumo priemonės“).</w:t>
      </w:r>
    </w:p>
    <w:p w14:paraId="6F5DE053" w14:textId="77777777" w:rsidR="008F33AE" w:rsidRDefault="008F33AE">
      <w:pPr>
        <w:widowControl w:val="0"/>
        <w:autoSpaceDE w:val="0"/>
        <w:autoSpaceDN w:val="0"/>
        <w:adjustRightInd w:val="0"/>
        <w:rPr>
          <w:b/>
          <w:iCs/>
          <w:szCs w:val="22"/>
          <w:lang w:val="lt-LT" w:eastAsia="lt-LT"/>
        </w:rPr>
      </w:pPr>
    </w:p>
    <w:p w14:paraId="7F73C6C3" w14:textId="77777777" w:rsidR="008F33AE" w:rsidRDefault="00BE6BA7">
      <w:pPr>
        <w:widowControl w:val="0"/>
        <w:autoSpaceDE w:val="0"/>
        <w:autoSpaceDN w:val="0"/>
        <w:adjustRightInd w:val="0"/>
        <w:rPr>
          <w:b/>
          <w:iCs/>
          <w:noProof/>
          <w:szCs w:val="22"/>
          <w:lang w:val="lt-LT"/>
        </w:rPr>
      </w:pPr>
      <w:r>
        <w:rPr>
          <w:b/>
          <w:iCs/>
          <w:szCs w:val="22"/>
          <w:lang w:val="lt-LT" w:eastAsia="lt-LT"/>
        </w:rPr>
        <w:t xml:space="preserve">Labai reti šalutinio poveikio reiškiniai </w:t>
      </w:r>
      <w:r>
        <w:rPr>
          <w:b/>
          <w:iCs/>
          <w:noProof/>
          <w:szCs w:val="22"/>
          <w:lang w:val="lt-LT"/>
        </w:rPr>
        <w:t>(gali pasireikšti rečiau kaip 1 iš 10 000 asmenų):</w:t>
      </w:r>
    </w:p>
    <w:p w14:paraId="179D155D" w14:textId="77777777" w:rsidR="008F33AE" w:rsidRDefault="00BE6BA7">
      <w:pPr>
        <w:widowControl w:val="0"/>
        <w:numPr>
          <w:ilvl w:val="0"/>
          <w:numId w:val="27"/>
        </w:numPr>
        <w:tabs>
          <w:tab w:val="clear" w:pos="567"/>
        </w:tabs>
        <w:spacing w:line="240" w:lineRule="auto"/>
        <w:ind w:left="567" w:hanging="567"/>
        <w:rPr>
          <w:iCs/>
          <w:noProof/>
          <w:szCs w:val="22"/>
          <w:lang w:val="lt-LT" w:eastAsia="x-none"/>
        </w:rPr>
      </w:pPr>
      <w:r>
        <w:rPr>
          <w:iCs/>
          <w:noProof/>
          <w:szCs w:val="22"/>
          <w:lang w:val="lt-LT" w:eastAsia="x-none"/>
        </w:rPr>
        <w:t xml:space="preserve">sunkios, staigios alerginės reakcijos su tokias simptomais kaip spaudimas krūtinėje, galvos svaigimas, pykinimas ar alpimas arba galvos svaigimas atsistojus (anafilaksinė reakcija/anafilaksinis šokas) (žr. 2 skyriuje poskyrį </w:t>
      </w:r>
      <w:r>
        <w:rPr>
          <w:szCs w:val="22"/>
        </w:rPr>
        <w:t>„Įspėjimai ir atsargumo priemonės“)</w:t>
      </w:r>
      <w:r>
        <w:rPr>
          <w:iCs/>
          <w:noProof/>
          <w:szCs w:val="22"/>
          <w:lang w:val="lt-LT" w:eastAsia="x-none"/>
        </w:rPr>
        <w:t>;</w:t>
      </w:r>
    </w:p>
    <w:p w14:paraId="00494145" w14:textId="77777777" w:rsidR="008F33AE" w:rsidRDefault="00BE6BA7">
      <w:pPr>
        <w:widowControl w:val="0"/>
        <w:numPr>
          <w:ilvl w:val="0"/>
          <w:numId w:val="27"/>
        </w:numPr>
        <w:tabs>
          <w:tab w:val="clear" w:pos="567"/>
        </w:tabs>
        <w:spacing w:line="240" w:lineRule="auto"/>
        <w:ind w:left="567" w:hanging="567"/>
        <w:rPr>
          <w:iCs/>
          <w:noProof/>
          <w:szCs w:val="22"/>
          <w:lang w:val="lt-LT" w:eastAsia="x-none"/>
        </w:rPr>
      </w:pPr>
      <w:r>
        <w:rPr>
          <w:iCs/>
          <w:noProof/>
          <w:szCs w:val="22"/>
          <w:lang w:val="lt-LT" w:eastAsia="x-none"/>
        </w:rPr>
        <w:lastRenderedPageBreak/>
        <w:t xml:space="preserve">raumenų silpnumas, sausgyslių uždegimas, dėl kurio gali plyšti suasgyslė, ypač didžiosios kulno užpakalinėje dalyje esančios stambios sausgyslės (Achilo sausgyslė) (žr. 2 skyriuje poskyrį </w:t>
      </w:r>
      <w:r>
        <w:rPr>
          <w:szCs w:val="22"/>
        </w:rPr>
        <w:t>„Įspėjimai ir atsargumo priemonės“);</w:t>
      </w:r>
    </w:p>
    <w:p w14:paraId="15599530" w14:textId="77777777" w:rsidR="008F33AE" w:rsidRDefault="00BE6BA7">
      <w:pPr>
        <w:widowControl w:val="0"/>
        <w:numPr>
          <w:ilvl w:val="0"/>
          <w:numId w:val="27"/>
        </w:numPr>
        <w:tabs>
          <w:tab w:val="clear" w:pos="567"/>
        </w:tabs>
        <w:spacing w:line="240" w:lineRule="auto"/>
        <w:ind w:left="567" w:hanging="567"/>
        <w:rPr>
          <w:iCs/>
          <w:noProof/>
          <w:szCs w:val="22"/>
          <w:lang w:val="lt-LT" w:eastAsia="x-none"/>
        </w:rPr>
      </w:pPr>
      <w:proofErr w:type="gramStart"/>
      <w:r>
        <w:rPr>
          <w:szCs w:val="22"/>
        </w:rPr>
        <w:t>sunkus</w:t>
      </w:r>
      <w:proofErr w:type="gramEnd"/>
      <w:r>
        <w:rPr>
          <w:szCs w:val="22"/>
        </w:rPr>
        <w:t xml:space="preserve"> gyvybei pavojingas odos bėrimas, dažniausiai pasireiškiantis pūslių ar opų pavidalu burnoje, gerklėje, nosyje, akyse ir kitose gleivinėse, pvz., lytiniuose organuose, kuris gali progresuoti iki išplitusio odos pūslių susidarymo arba lupimosi (pvz. </w:t>
      </w:r>
      <w:r>
        <w:rPr>
          <w:i/>
          <w:iCs/>
          <w:noProof/>
          <w:szCs w:val="22"/>
          <w:lang w:val="lt-LT" w:eastAsia="x-none"/>
        </w:rPr>
        <w:t>Stevens-Johnson</w:t>
      </w:r>
      <w:r>
        <w:rPr>
          <w:iCs/>
          <w:noProof/>
          <w:szCs w:val="22"/>
          <w:lang w:val="lt-LT" w:eastAsia="x-none"/>
        </w:rPr>
        <w:t xml:space="preserve"> sindromas arba toksinė epidermio nekrolizė).</w:t>
      </w:r>
    </w:p>
    <w:p w14:paraId="28BD10DB" w14:textId="77777777" w:rsidR="008F33AE" w:rsidRDefault="008F33AE">
      <w:pPr>
        <w:widowControl w:val="0"/>
        <w:rPr>
          <w:iCs/>
          <w:noProof/>
          <w:szCs w:val="22"/>
          <w:lang w:val="lt-LT" w:eastAsia="x-none"/>
        </w:rPr>
      </w:pPr>
    </w:p>
    <w:p w14:paraId="783C6F2A" w14:textId="77777777" w:rsidR="008F33AE" w:rsidRDefault="00BE6BA7">
      <w:pPr>
        <w:widowControl w:val="0"/>
        <w:rPr>
          <w:b/>
          <w:iCs/>
          <w:noProof/>
          <w:szCs w:val="22"/>
          <w:lang w:val="lt-LT" w:eastAsia="x-none"/>
        </w:rPr>
      </w:pPr>
      <w:r>
        <w:rPr>
          <w:b/>
          <w:iCs/>
          <w:noProof/>
          <w:szCs w:val="22"/>
          <w:lang w:val="lt-LT" w:eastAsia="x-none"/>
        </w:rPr>
        <w:t>Šalutinio poveikio reiškiniai, kurių dažnis nežinomas (negali būti apskaičiuotas pagal turimus duomenis):</w:t>
      </w:r>
    </w:p>
    <w:p w14:paraId="418186DC" w14:textId="77777777" w:rsidR="008F33AE" w:rsidRDefault="00BE6BA7">
      <w:pPr>
        <w:widowControl w:val="0"/>
        <w:numPr>
          <w:ilvl w:val="0"/>
          <w:numId w:val="27"/>
        </w:numPr>
        <w:tabs>
          <w:tab w:val="clear" w:pos="567"/>
        </w:tabs>
        <w:spacing w:line="240" w:lineRule="auto"/>
        <w:ind w:left="567" w:hanging="567"/>
        <w:rPr>
          <w:iCs/>
          <w:noProof/>
          <w:szCs w:val="22"/>
          <w:lang w:val="lt-LT" w:eastAsia="x-none"/>
        </w:rPr>
      </w:pPr>
      <w:r>
        <w:rPr>
          <w:iCs/>
          <w:noProof/>
          <w:szCs w:val="22"/>
          <w:lang w:val="lt-LT" w:eastAsia="x-none"/>
        </w:rPr>
        <w:t xml:space="preserve">su nervų sistema susiję nusiskundimai, pavyzdžiui, skausmas, deginimas, badymas, tirpimas ir (arba) galūnių nusilpimas </w:t>
      </w:r>
      <w:r>
        <w:rPr>
          <w:szCs w:val="22"/>
        </w:rPr>
        <w:t>(periferinė neuropatija arba polineuropatija)</w:t>
      </w:r>
      <w:r>
        <w:rPr>
          <w:iCs/>
          <w:noProof/>
          <w:szCs w:val="22"/>
          <w:lang w:val="lt-LT" w:eastAsia="x-none"/>
        </w:rPr>
        <w:t xml:space="preserve"> (žr. 2 skyriuje poskyrį </w:t>
      </w:r>
      <w:r>
        <w:rPr>
          <w:szCs w:val="22"/>
        </w:rPr>
        <w:t>„Įspėjimai ir atsargumo priemonės“)</w:t>
      </w:r>
      <w:r>
        <w:rPr>
          <w:iCs/>
          <w:noProof/>
          <w:szCs w:val="22"/>
          <w:lang w:val="lt-LT" w:eastAsia="x-none"/>
        </w:rPr>
        <w:t>;</w:t>
      </w:r>
    </w:p>
    <w:p w14:paraId="211F6F47" w14:textId="77777777" w:rsidR="008F33AE" w:rsidRDefault="00BE6BA7">
      <w:pPr>
        <w:widowControl w:val="0"/>
        <w:numPr>
          <w:ilvl w:val="0"/>
          <w:numId w:val="27"/>
        </w:numPr>
        <w:tabs>
          <w:tab w:val="clear" w:pos="567"/>
        </w:tabs>
        <w:spacing w:line="240" w:lineRule="auto"/>
        <w:ind w:left="567" w:hanging="567"/>
        <w:rPr>
          <w:iCs/>
          <w:noProof/>
          <w:szCs w:val="22"/>
          <w:lang w:val="lt-LT" w:eastAsia="x-none"/>
        </w:rPr>
      </w:pPr>
      <w:r>
        <w:rPr>
          <w:iCs/>
          <w:noProof/>
          <w:szCs w:val="22"/>
          <w:lang w:val="lt-LT" w:eastAsia="x-none"/>
        </w:rPr>
        <w:t>vaistų reakcija, sukelianti bėrimą, karščiavimą, vidaus organų uždegimą, hematologinius sutrikimus ir sistemines ligas (DRESS – vaistų reakcija su eozinofilija ir sisteminiais simptomais), retas sunkus odos išbėrimas, dažniausiai sukeltas vaistų (AGEP – ūminė generalizuota egzanteminė pustuliozė).</w:t>
      </w:r>
    </w:p>
    <w:p w14:paraId="4DFCC9F6" w14:textId="77777777" w:rsidR="008F33AE" w:rsidRDefault="008F33AE">
      <w:pPr>
        <w:widowControl w:val="0"/>
        <w:tabs>
          <w:tab w:val="left" w:pos="1250"/>
          <w:tab w:val="left" w:pos="2160"/>
        </w:tabs>
        <w:rPr>
          <w:iCs/>
          <w:noProof/>
          <w:szCs w:val="22"/>
          <w:lang w:val="lt-LT" w:eastAsia="x-none"/>
        </w:rPr>
      </w:pPr>
    </w:p>
    <w:p w14:paraId="75DCD408" w14:textId="77777777" w:rsidR="008F33AE" w:rsidRDefault="00BE6BA7">
      <w:pPr>
        <w:widowControl w:val="0"/>
        <w:tabs>
          <w:tab w:val="left" w:pos="1250"/>
          <w:tab w:val="left" w:pos="2160"/>
        </w:tabs>
        <w:rPr>
          <w:iCs/>
          <w:noProof/>
          <w:szCs w:val="22"/>
          <w:lang w:val="lt-LT" w:eastAsia="x-none"/>
        </w:rPr>
      </w:pPr>
      <w:r>
        <w:rPr>
          <w:iCs/>
          <w:noProof/>
          <w:szCs w:val="22"/>
          <w:lang w:val="lt-LT" w:eastAsia="x-none"/>
        </w:rPr>
        <w:t>Kiti šalutiniai poveikiai, pastebėti gydymo Ciprinol metu, išvardyti toliau pagal jų dažnį:</w:t>
      </w:r>
    </w:p>
    <w:p w14:paraId="33BF25CD" w14:textId="77777777" w:rsidR="008F33AE" w:rsidRDefault="008F33AE">
      <w:pPr>
        <w:widowControl w:val="0"/>
        <w:tabs>
          <w:tab w:val="left" w:pos="1250"/>
          <w:tab w:val="left" w:pos="2160"/>
        </w:tabs>
        <w:rPr>
          <w:rFonts w:eastAsia="Calibri"/>
          <w:iCs/>
          <w:szCs w:val="22"/>
          <w:lang w:val="lt-LT" w:eastAsia="lt-LT"/>
        </w:rPr>
      </w:pPr>
    </w:p>
    <w:p w14:paraId="4719FCB8" w14:textId="77777777" w:rsidR="008F33AE" w:rsidRDefault="00BE6BA7">
      <w:pPr>
        <w:widowControl w:val="0"/>
        <w:autoSpaceDE w:val="0"/>
        <w:autoSpaceDN w:val="0"/>
        <w:adjustRightInd w:val="0"/>
        <w:rPr>
          <w:rFonts w:eastAsia="Calibri"/>
          <w:b/>
          <w:iCs/>
          <w:szCs w:val="22"/>
          <w:lang w:val="lt-LT" w:eastAsia="lt-LT"/>
        </w:rPr>
      </w:pPr>
      <w:r>
        <w:rPr>
          <w:b/>
          <w:iCs/>
          <w:szCs w:val="22"/>
          <w:lang w:val="lt-LT" w:eastAsia="lt-LT"/>
        </w:rPr>
        <w:t xml:space="preserve">Dažni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10 asmenų):</w:t>
      </w:r>
    </w:p>
    <w:p w14:paraId="4B00F11D"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pykinimas; viduriavimas;</w:t>
      </w:r>
    </w:p>
    <w:p w14:paraId="7E2ED04E"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sąnarių skausmai ir uždegimas vaikams.</w:t>
      </w:r>
    </w:p>
    <w:p w14:paraId="64FA3A51" w14:textId="77777777" w:rsidR="008F33AE" w:rsidRDefault="008F33AE">
      <w:pPr>
        <w:widowControl w:val="0"/>
        <w:tabs>
          <w:tab w:val="left" w:pos="1250"/>
          <w:tab w:val="left" w:pos="2160"/>
        </w:tabs>
        <w:rPr>
          <w:rFonts w:eastAsia="Calibri"/>
          <w:iCs/>
          <w:szCs w:val="22"/>
          <w:lang w:val="lt-LT"/>
        </w:rPr>
      </w:pPr>
    </w:p>
    <w:p w14:paraId="6E9C2A89" w14:textId="77777777" w:rsidR="008F33AE" w:rsidRDefault="00BE6BA7">
      <w:pPr>
        <w:widowControl w:val="0"/>
        <w:autoSpaceDE w:val="0"/>
        <w:autoSpaceDN w:val="0"/>
        <w:adjustRightInd w:val="0"/>
        <w:rPr>
          <w:rFonts w:eastAsia="Calibri"/>
          <w:b/>
          <w:iCs/>
          <w:szCs w:val="22"/>
          <w:lang w:val="lt-LT" w:eastAsia="lt-LT"/>
        </w:rPr>
      </w:pPr>
      <w:r>
        <w:rPr>
          <w:b/>
          <w:iCs/>
          <w:szCs w:val="22"/>
          <w:lang w:val="lt-LT" w:eastAsia="lt-LT"/>
        </w:rPr>
        <w:t xml:space="preserve">Nedažni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100 asmenų):</w:t>
      </w:r>
    </w:p>
    <w:p w14:paraId="7818C64C"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grybelinės superinfekcijos;</w:t>
      </w:r>
    </w:p>
    <w:p w14:paraId="697C4D9D"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didelės eozinofilų, tam tikros rūšies leukocitų, koncentracijos;</w:t>
      </w:r>
    </w:p>
    <w:p w14:paraId="60BA718D"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sumažėjęs apetitas;</w:t>
      </w:r>
    </w:p>
    <w:p w14:paraId="6BA30F2D"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hiperaktyvumas arba sujaudinimas;</w:t>
      </w:r>
    </w:p>
    <w:p w14:paraId="698A3332"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galvos skausmas, svaigulys, miego sutrikimai, skonio suvokimo sutrikimai;</w:t>
      </w:r>
    </w:p>
    <w:p w14:paraId="75DAFD1F"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vėmimas, pilvo skausmas, tokios virškinimo problemos, kaip diskomfortas skrandyje (nevirškinimas arba rėmuo), arba dujų susidarymas;</w:t>
      </w:r>
    </w:p>
    <w:p w14:paraId="6D2D870B"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padidėjęs kai kurių medžiagų kiekis kraujyje (transaminazių ir (arba) bilirubino);</w:t>
      </w:r>
    </w:p>
    <w:p w14:paraId="06A2A9B6"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išbėrimas, niežulys arba dilgėlinė;</w:t>
      </w:r>
    </w:p>
    <w:p w14:paraId="29555035"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sąnarių skausmai suaugusiems;</w:t>
      </w:r>
    </w:p>
    <w:p w14:paraId="48F2D7B9"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sutrikusi inkstų funkcija;</w:t>
      </w:r>
    </w:p>
    <w:p w14:paraId="274A9F36"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raumenų ir kaulų skausmas, negalavimas (astenija) arba karščiavimas;</w:t>
      </w:r>
    </w:p>
    <w:p w14:paraId="74CAADA3" w14:textId="77777777" w:rsidR="008F33AE" w:rsidRDefault="00BE6BA7">
      <w:pPr>
        <w:widowControl w:val="0"/>
        <w:numPr>
          <w:ilvl w:val="0"/>
          <w:numId w:val="16"/>
        </w:numPr>
        <w:tabs>
          <w:tab w:val="clear" w:pos="567"/>
        </w:tabs>
        <w:spacing w:line="240" w:lineRule="auto"/>
        <w:ind w:left="567" w:hanging="567"/>
        <w:rPr>
          <w:rFonts w:eastAsia="Calibri"/>
          <w:iCs/>
          <w:szCs w:val="22"/>
          <w:lang w:val="lt-LT"/>
        </w:rPr>
      </w:pPr>
      <w:r>
        <w:rPr>
          <w:rFonts w:eastAsia="Calibri"/>
          <w:iCs/>
          <w:szCs w:val="22"/>
          <w:lang w:val="lt-LT"/>
        </w:rPr>
        <w:t>šarminės fosfatazės (tam tikros kraujyje esančios medžiagos) padaugėjimas kraujyje.</w:t>
      </w:r>
    </w:p>
    <w:p w14:paraId="1E7429F2" w14:textId="77777777" w:rsidR="008F33AE" w:rsidRDefault="008F33AE">
      <w:pPr>
        <w:widowControl w:val="0"/>
        <w:tabs>
          <w:tab w:val="left" w:pos="1250"/>
          <w:tab w:val="left" w:pos="2160"/>
        </w:tabs>
        <w:rPr>
          <w:rFonts w:eastAsia="Calibri"/>
          <w:iCs/>
          <w:szCs w:val="22"/>
          <w:lang w:val="lt-LT"/>
        </w:rPr>
      </w:pPr>
    </w:p>
    <w:p w14:paraId="6979F9C2" w14:textId="77777777" w:rsidR="008F33AE" w:rsidRDefault="00BE6BA7">
      <w:pPr>
        <w:widowControl w:val="0"/>
        <w:autoSpaceDE w:val="0"/>
        <w:autoSpaceDN w:val="0"/>
        <w:adjustRightInd w:val="0"/>
        <w:rPr>
          <w:rFonts w:eastAsia="Calibri"/>
          <w:b/>
          <w:iCs/>
          <w:szCs w:val="22"/>
          <w:lang w:val="lt-LT" w:eastAsia="lt-LT"/>
        </w:rPr>
      </w:pPr>
      <w:r>
        <w:rPr>
          <w:b/>
          <w:iCs/>
          <w:szCs w:val="22"/>
          <w:lang w:val="lt-LT" w:eastAsia="lt-LT"/>
        </w:rPr>
        <w:t xml:space="preserve">Reti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1 000 asmenų):</w:t>
      </w:r>
    </w:p>
    <w:p w14:paraId="076F874F"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eastAsia="lt-LT"/>
        </w:rPr>
        <w:t>raumenų skausmas, sąnarių uždegimas, padidėjęs raumenų tonusas arba mėšlungis;</w:t>
      </w:r>
    </w:p>
    <w:p w14:paraId="5CA69087"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 xml:space="preserve">žarnų uždegimas (kolitas), susijęs su antibiotikų vartojimu (labai retais atvejais gali būti mirtinas) (žr. 2 </w:t>
      </w:r>
      <w:r>
        <w:rPr>
          <w:rFonts w:eastAsia="Calibri"/>
          <w:szCs w:val="22"/>
          <w:lang w:val="lt-LT"/>
        </w:rPr>
        <w:t>skyriuje poskyrį</w:t>
      </w:r>
      <w:r>
        <w:rPr>
          <w:rFonts w:eastAsia="Calibri"/>
          <w:iCs/>
          <w:szCs w:val="22"/>
          <w:lang w:val="lt-LT"/>
        </w:rPr>
        <w:t xml:space="preserve"> „Įspėjimai ir atsargumo priemonės“);</w:t>
      </w:r>
    </w:p>
    <w:p w14:paraId="7D037909"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kraujo sudėties pokyčiai (leukopenija, leukocitozė, neutropenija, anemija), sumažėjęs arba padidėjęs krešėjimo faktoriaus (trombocitų) kiekis;</w:t>
      </w:r>
    </w:p>
    <w:p w14:paraId="094740FD"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 xml:space="preserve">alerginė reakcija, patinimas (edema) arba staigus odos ir gleivinių patinimas (angioneurozinė edema) (žr. 2 </w:t>
      </w:r>
      <w:r>
        <w:rPr>
          <w:rFonts w:eastAsia="Calibri"/>
          <w:szCs w:val="22"/>
          <w:lang w:val="lt-LT"/>
        </w:rPr>
        <w:t>skyriuje poskyrį</w:t>
      </w:r>
      <w:r>
        <w:rPr>
          <w:rFonts w:eastAsia="Calibri"/>
          <w:iCs/>
          <w:szCs w:val="22"/>
          <w:lang w:val="lt-LT"/>
        </w:rPr>
        <w:t xml:space="preserve"> „Įspėjimai ir atsargumo priemonės“);</w:t>
      </w:r>
    </w:p>
    <w:p w14:paraId="0D94E0FC"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padidėjęs gliukozės kiekis kraujyje (hiperglikemija);</w:t>
      </w:r>
    </w:p>
    <w:p w14:paraId="2387EA6E"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sumažėjęs gliukozės kiekis kraujyje (hipoglikemija) (žr. 2 skyriuje poskyrį „Įspėjimai ir atsargumo priemonės“);</w:t>
      </w:r>
    </w:p>
    <w:p w14:paraId="3039515B"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konfūzija, orientacijos sutrikimas, nerimo reakcijos, keisti sapnai, depresija (</w:t>
      </w:r>
      <w:r>
        <w:rPr>
          <w:iCs/>
          <w:noProof/>
          <w:szCs w:val="22"/>
          <w:lang w:val="lt-LT"/>
        </w:rPr>
        <w:t>galimai iki minčių apie savižudybę arba bandymo žudytis ar savižudybės</w:t>
      </w:r>
      <w:r>
        <w:rPr>
          <w:rFonts w:eastAsia="Calibri"/>
          <w:iCs/>
          <w:szCs w:val="22"/>
          <w:lang w:val="lt-LT"/>
        </w:rPr>
        <w:t xml:space="preserve">) (žr. 2 </w:t>
      </w:r>
      <w:r>
        <w:rPr>
          <w:rFonts w:eastAsia="Calibri"/>
          <w:szCs w:val="22"/>
          <w:lang w:val="lt-LT"/>
        </w:rPr>
        <w:t>skyriuje poskyrį</w:t>
      </w:r>
      <w:r>
        <w:rPr>
          <w:rFonts w:eastAsia="Calibri"/>
          <w:iCs/>
          <w:szCs w:val="22"/>
          <w:lang w:val="lt-LT"/>
        </w:rPr>
        <w:t xml:space="preserve"> „Įspėjimai ir atsargumo priemonės“) arba haliucinacijos;</w:t>
      </w:r>
    </w:p>
    <w:p w14:paraId="21F2F045"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dilgsėjimas galūnėse, neiprastai jautri reakcija į jutimų stimulus, sumažėjęs odos jautrumas, tremoras, traukuliai arba svaigimas;</w:t>
      </w:r>
    </w:p>
    <w:p w14:paraId="7FF8433B"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lastRenderedPageBreak/>
        <w:t>dvejinimasis akyse (diplopija);</w:t>
      </w:r>
    </w:p>
    <w:p w14:paraId="7238292A"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spengimas ausyse, kurtumas, klausos sutrikimas;</w:t>
      </w:r>
    </w:p>
    <w:p w14:paraId="6F901E7A"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greitas širdies plakimas (tachikardija);</w:t>
      </w:r>
    </w:p>
    <w:p w14:paraId="06EE0FA8"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kraujagyslių išsiplėtimas (vazodiliatacija), žemas kraujospūdis arba alpimas;</w:t>
      </w:r>
    </w:p>
    <w:p w14:paraId="75DB51B5"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dusulys, įskaitant ir astmos simptomus;</w:t>
      </w:r>
    </w:p>
    <w:p w14:paraId="79DA7700"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kepenų ligos, gelta (cholestazinė gelta) arba hepatitas;</w:t>
      </w:r>
    </w:p>
    <w:p w14:paraId="4D142AB8"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 xml:space="preserve">jautrumas šviesai (žr. 2 </w:t>
      </w:r>
      <w:r>
        <w:rPr>
          <w:rFonts w:eastAsia="Calibri"/>
          <w:szCs w:val="22"/>
          <w:lang w:val="lt-LT"/>
        </w:rPr>
        <w:t>skyriuje poskyrį</w:t>
      </w:r>
      <w:r>
        <w:rPr>
          <w:rFonts w:eastAsia="Calibri"/>
          <w:iCs/>
          <w:szCs w:val="22"/>
          <w:lang w:val="lt-LT"/>
        </w:rPr>
        <w:t xml:space="preserve"> „Įspėjimai ir atsargumo priemonės“);</w:t>
      </w:r>
    </w:p>
    <w:p w14:paraId="19B7A817"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 xml:space="preserve">inkstų nepakankamumas, kraujo arba kristalų buvimas šlapime (žr. 2 </w:t>
      </w:r>
      <w:r>
        <w:rPr>
          <w:rFonts w:eastAsia="Calibri"/>
          <w:szCs w:val="22"/>
          <w:lang w:val="lt-LT"/>
        </w:rPr>
        <w:t>skyriuje poskyrį</w:t>
      </w:r>
      <w:r>
        <w:rPr>
          <w:rFonts w:eastAsia="Calibri"/>
          <w:iCs/>
          <w:szCs w:val="22"/>
          <w:lang w:val="lt-LT"/>
        </w:rPr>
        <w:t xml:space="preserve"> „Įspėjimai ir atsargumo priemonės</w:t>
      </w:r>
      <w:r>
        <w:rPr>
          <w:rFonts w:eastAsia="Calibri"/>
          <w:szCs w:val="22"/>
          <w:lang w:val="lt-LT"/>
        </w:rPr>
        <w:t>“),</w:t>
      </w:r>
    </w:p>
    <w:p w14:paraId="35B84CA1" w14:textId="77777777" w:rsidR="008F33AE" w:rsidRDefault="00BE6BA7">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šlapimo takų uždegimas;</w:t>
      </w:r>
    </w:p>
    <w:p w14:paraId="7A6080E5" w14:textId="77777777" w:rsidR="008F33AE" w:rsidRDefault="00BE6BA7">
      <w:pPr>
        <w:widowControl w:val="0"/>
        <w:numPr>
          <w:ilvl w:val="0"/>
          <w:numId w:val="20"/>
        </w:numPr>
        <w:tabs>
          <w:tab w:val="clear" w:pos="567"/>
        </w:tabs>
        <w:spacing w:line="240" w:lineRule="auto"/>
        <w:ind w:left="567" w:hanging="567"/>
        <w:rPr>
          <w:szCs w:val="22"/>
        </w:rPr>
      </w:pPr>
      <w:r>
        <w:rPr>
          <w:rFonts w:eastAsia="Calibri"/>
          <w:iCs/>
          <w:szCs w:val="22"/>
          <w:lang w:val="lt-LT"/>
        </w:rPr>
        <w:t>skysčių susilaikymas arba sustiprėjęs prakaitavimas</w:t>
      </w:r>
      <w:r>
        <w:rPr>
          <w:rFonts w:eastAsia="Calibri"/>
          <w:iCs/>
          <w:szCs w:val="22"/>
        </w:rPr>
        <w:t>;</w:t>
      </w:r>
    </w:p>
    <w:p w14:paraId="633DCB2C" w14:textId="77777777" w:rsidR="008F33AE" w:rsidRDefault="00BE6BA7">
      <w:pPr>
        <w:widowControl w:val="0"/>
        <w:numPr>
          <w:ilvl w:val="0"/>
          <w:numId w:val="17"/>
        </w:numPr>
        <w:tabs>
          <w:tab w:val="clear" w:pos="567"/>
        </w:tabs>
        <w:spacing w:line="240" w:lineRule="auto"/>
        <w:ind w:left="567" w:hanging="567"/>
        <w:rPr>
          <w:szCs w:val="22"/>
        </w:rPr>
      </w:pPr>
      <w:proofErr w:type="gramStart"/>
      <w:r>
        <w:rPr>
          <w:szCs w:val="22"/>
        </w:rPr>
        <w:t>padidėjęs</w:t>
      </w:r>
      <w:proofErr w:type="gramEnd"/>
      <w:r>
        <w:rPr>
          <w:szCs w:val="22"/>
        </w:rPr>
        <w:t xml:space="preserve"> fermento amilazės kiekis.</w:t>
      </w:r>
    </w:p>
    <w:p w14:paraId="54A84C19" w14:textId="77777777" w:rsidR="008F33AE" w:rsidRDefault="008F33AE">
      <w:pPr>
        <w:widowControl w:val="0"/>
        <w:tabs>
          <w:tab w:val="left" w:pos="1250"/>
          <w:tab w:val="left" w:pos="2160"/>
        </w:tabs>
        <w:rPr>
          <w:rFonts w:eastAsia="Calibri"/>
          <w:iCs/>
          <w:szCs w:val="22"/>
          <w:lang w:val="lt-LT"/>
        </w:rPr>
      </w:pPr>
    </w:p>
    <w:p w14:paraId="577C3140" w14:textId="77777777" w:rsidR="008F33AE" w:rsidRDefault="00BE6BA7">
      <w:pPr>
        <w:widowControl w:val="0"/>
        <w:autoSpaceDE w:val="0"/>
        <w:autoSpaceDN w:val="0"/>
        <w:adjustRightInd w:val="0"/>
        <w:rPr>
          <w:rFonts w:eastAsia="Calibri"/>
          <w:b/>
          <w:iCs/>
          <w:szCs w:val="22"/>
          <w:lang w:val="lt-LT" w:eastAsia="lt-LT"/>
        </w:rPr>
      </w:pPr>
      <w:r>
        <w:rPr>
          <w:b/>
          <w:iCs/>
          <w:szCs w:val="22"/>
          <w:lang w:val="lt-LT" w:eastAsia="lt-LT"/>
        </w:rPr>
        <w:t xml:space="preserve">Labai reti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10 000 asmenų):</w:t>
      </w:r>
    </w:p>
    <w:p w14:paraId="527A39BE"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 xml:space="preserve">tam tikras eritrocitų skaičiaus sumažėjimas (hemolizinė anemija); pavojingas leukocitų skaičiaus sumažėjimas (agranuliocitozė) (žr. 2 </w:t>
      </w:r>
      <w:r>
        <w:rPr>
          <w:rFonts w:eastAsia="Calibri"/>
          <w:szCs w:val="22"/>
          <w:lang w:val="lt-LT"/>
        </w:rPr>
        <w:t>skyriuje poskyrį</w:t>
      </w:r>
      <w:r>
        <w:rPr>
          <w:rFonts w:eastAsia="Calibri"/>
          <w:iCs/>
          <w:szCs w:val="22"/>
          <w:lang w:val="lt-LT"/>
        </w:rPr>
        <w:t xml:space="preserve"> „Įspėjimai ir atsargumo priemonės“); eritrocitų, leukocitų ir trombocitų skaičiaus sumažėjimas (pancitopenija), kuri gali būti mirtina, ir kaulų čiulpų slopinimas, kuris taip pat gali būti mirtinas;</w:t>
      </w:r>
    </w:p>
    <w:p w14:paraId="36061187"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 xml:space="preserve">alerginės reakcijos (vadinamos į seruminę ligą panašios reakcijos) (žr. 2 </w:t>
      </w:r>
      <w:r>
        <w:rPr>
          <w:rFonts w:eastAsia="Calibri"/>
          <w:szCs w:val="22"/>
          <w:lang w:val="lt-LT"/>
        </w:rPr>
        <w:t>skyriuje poskyrį</w:t>
      </w:r>
      <w:r>
        <w:rPr>
          <w:rFonts w:eastAsia="Calibri"/>
          <w:iCs/>
          <w:szCs w:val="22"/>
          <w:lang w:val="lt-LT"/>
        </w:rPr>
        <w:t xml:space="preserve"> „Įspėjimai ir atsargumo priemonės“);</w:t>
      </w:r>
    </w:p>
    <w:p w14:paraId="21DB4A47" w14:textId="77777777" w:rsidR="008F33AE" w:rsidRDefault="00BE6BA7">
      <w:pPr>
        <w:widowControl w:val="0"/>
        <w:numPr>
          <w:ilvl w:val="0"/>
          <w:numId w:val="18"/>
        </w:numPr>
        <w:tabs>
          <w:tab w:val="clear" w:pos="567"/>
        </w:tabs>
        <w:spacing w:line="240" w:lineRule="auto"/>
        <w:ind w:left="567" w:hanging="567"/>
        <w:rPr>
          <w:rFonts w:eastAsia="Calibri"/>
          <w:szCs w:val="22"/>
          <w:lang w:val="lt-LT"/>
        </w:rPr>
      </w:pPr>
      <w:r>
        <w:rPr>
          <w:rFonts w:eastAsia="Calibri"/>
          <w:iCs/>
          <w:szCs w:val="22"/>
          <w:lang w:val="lt-LT"/>
        </w:rPr>
        <w:t xml:space="preserve">psichikos sutrikimai (psichozinės reakcijos) (žr. 2 </w:t>
      </w:r>
      <w:r>
        <w:rPr>
          <w:rFonts w:eastAsia="Calibri"/>
          <w:szCs w:val="22"/>
          <w:lang w:val="lt-LT"/>
        </w:rPr>
        <w:t>skyriuje poskyrį</w:t>
      </w:r>
      <w:r>
        <w:rPr>
          <w:rFonts w:eastAsia="Calibri"/>
          <w:iCs/>
          <w:szCs w:val="22"/>
          <w:lang w:val="lt-LT"/>
        </w:rPr>
        <w:t xml:space="preserve"> „Įspėjimai ir atsargumo priemonės“);</w:t>
      </w:r>
    </w:p>
    <w:p w14:paraId="74BD3E49"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migrena, sutrikusi koordinacija, nestabili eisena (eisenos sutrikimas), kvapų jutimo sutrikimas (uoslės sutrikimai), smegenų spaudimas (intrakranijinis spaudimas</w:t>
      </w:r>
      <w:r>
        <w:rPr>
          <w:iCs/>
          <w:noProof/>
          <w:szCs w:val="22"/>
          <w:lang w:val="lt-LT" w:eastAsia="x-none"/>
        </w:rPr>
        <w:t xml:space="preserve"> ir smegenų pseudotumoras</w:t>
      </w:r>
      <w:r>
        <w:rPr>
          <w:rFonts w:eastAsia="Calibri"/>
          <w:iCs/>
          <w:szCs w:val="22"/>
          <w:lang w:val="lt-LT"/>
        </w:rPr>
        <w:t>);</w:t>
      </w:r>
    </w:p>
    <w:p w14:paraId="1B0B7513"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spalvų suvokimo sutrikimai;</w:t>
      </w:r>
    </w:p>
    <w:p w14:paraId="21972BCD"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kraujagyslių sienelės uždegimas (vaskulitas);</w:t>
      </w:r>
    </w:p>
    <w:p w14:paraId="3F781F67"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pankreatitas;</w:t>
      </w:r>
    </w:p>
    <w:p w14:paraId="7E599AA4"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 xml:space="preserve">kepenų ląstelių žūtis (kepenų nekrozė), kuri retkarčiais pereina į gyvybei pavojingą kepenų nepakankamumą (žr. 2 </w:t>
      </w:r>
      <w:r>
        <w:rPr>
          <w:rFonts w:eastAsia="Calibri"/>
          <w:szCs w:val="22"/>
          <w:lang w:val="lt-LT"/>
        </w:rPr>
        <w:t>skyriuje poskyrį</w:t>
      </w:r>
      <w:r>
        <w:rPr>
          <w:rFonts w:eastAsia="Calibri"/>
          <w:iCs/>
          <w:szCs w:val="22"/>
          <w:lang w:val="lt-LT"/>
        </w:rPr>
        <w:t xml:space="preserve"> „Įspėjimai ir atsargumo priemonės“);</w:t>
      </w:r>
    </w:p>
    <w:p w14:paraId="4E8E78D1" w14:textId="77777777" w:rsidR="008F33AE" w:rsidRDefault="00BE6BA7">
      <w:pPr>
        <w:widowControl w:val="0"/>
        <w:numPr>
          <w:ilvl w:val="0"/>
          <w:numId w:val="18"/>
        </w:numPr>
        <w:tabs>
          <w:tab w:val="clear" w:pos="567"/>
        </w:tabs>
        <w:spacing w:line="240" w:lineRule="auto"/>
        <w:ind w:left="567" w:hanging="567"/>
        <w:rPr>
          <w:rFonts w:eastAsia="Calibri"/>
          <w:iCs/>
          <w:szCs w:val="22"/>
          <w:lang w:val="lt-LT"/>
        </w:rPr>
      </w:pPr>
      <w:r>
        <w:rPr>
          <w:rFonts w:eastAsia="Calibri"/>
          <w:iCs/>
          <w:szCs w:val="22"/>
          <w:lang w:val="lt-LT"/>
        </w:rPr>
        <w:t>smulkus, smeigtuko galvutės dydžio kraujavimas po oda (petechijos); įvairūs odos pakenkimai ar</w:t>
      </w:r>
      <w:r>
        <w:rPr>
          <w:rFonts w:eastAsia="Calibri"/>
          <w:szCs w:val="22"/>
          <w:lang w:val="lt-LT"/>
        </w:rPr>
        <w:t xml:space="preserve"> iš</w:t>
      </w:r>
      <w:r>
        <w:rPr>
          <w:rFonts w:eastAsia="Calibri"/>
          <w:iCs/>
          <w:szCs w:val="22"/>
          <w:lang w:val="lt-LT"/>
        </w:rPr>
        <w:t xml:space="preserve">bėrimai, </w:t>
      </w:r>
      <w:r>
        <w:rPr>
          <w:rFonts w:eastAsia="Calibri"/>
          <w:szCs w:val="22"/>
          <w:lang w:val="lt-LT"/>
        </w:rPr>
        <w:t>generalizuotos</w:t>
      </w:r>
      <w:r>
        <w:rPr>
          <w:rFonts w:eastAsia="Calibri"/>
          <w:iCs/>
          <w:szCs w:val="22"/>
          <w:lang w:val="lt-LT"/>
        </w:rPr>
        <w:t xml:space="preserve"> miastenijos simptomų pablogėjimas (žr. </w:t>
      </w:r>
      <w:r>
        <w:rPr>
          <w:rFonts w:eastAsia="Calibri"/>
          <w:szCs w:val="22"/>
          <w:lang w:val="lt-LT"/>
        </w:rPr>
        <w:t>2 skyriuje poskyrį</w:t>
      </w:r>
      <w:r>
        <w:rPr>
          <w:rFonts w:eastAsia="Calibri"/>
          <w:iCs/>
          <w:szCs w:val="22"/>
          <w:lang w:val="lt-LT"/>
        </w:rPr>
        <w:t>:„Įspėjimai ir atsargumo priemonės“).</w:t>
      </w:r>
    </w:p>
    <w:p w14:paraId="4ABDD1DA" w14:textId="77777777" w:rsidR="008F33AE" w:rsidRDefault="008F33AE">
      <w:pPr>
        <w:widowControl w:val="0"/>
        <w:tabs>
          <w:tab w:val="left" w:pos="1250"/>
          <w:tab w:val="left" w:pos="2160"/>
        </w:tabs>
        <w:rPr>
          <w:rFonts w:eastAsia="Calibri"/>
          <w:iCs/>
          <w:szCs w:val="22"/>
          <w:lang w:val="lt-LT" w:eastAsia="lt-LT"/>
        </w:rPr>
      </w:pPr>
    </w:p>
    <w:p w14:paraId="6F286F8F" w14:textId="77777777" w:rsidR="008F33AE" w:rsidRDefault="00BE6BA7">
      <w:pPr>
        <w:widowControl w:val="0"/>
        <w:autoSpaceDE w:val="0"/>
        <w:autoSpaceDN w:val="0"/>
        <w:adjustRightInd w:val="0"/>
        <w:rPr>
          <w:rFonts w:eastAsia="Calibri"/>
          <w:b/>
          <w:iCs/>
          <w:szCs w:val="22"/>
          <w:lang w:val="lt-LT" w:eastAsia="lt-LT"/>
        </w:rPr>
      </w:pPr>
      <w:r>
        <w:rPr>
          <w:b/>
          <w:bCs/>
          <w:iCs/>
          <w:szCs w:val="22"/>
          <w:lang w:val="lt-LT" w:eastAsia="lt-LT"/>
        </w:rPr>
        <w:t xml:space="preserve">Šalutinio poveikio reiškiniai, kurių dažnis nežinomas </w:t>
      </w:r>
      <w:r>
        <w:rPr>
          <w:rFonts w:eastAsia="Calibri"/>
          <w:b/>
          <w:iCs/>
          <w:szCs w:val="22"/>
          <w:lang w:val="lt-LT" w:eastAsia="lt-LT"/>
        </w:rPr>
        <w:t>(negali būti apskaičiuotas pagal turimus duomenis):</w:t>
      </w:r>
    </w:p>
    <w:p w14:paraId="7D4CB935" w14:textId="77777777" w:rsidR="008F33AE" w:rsidRDefault="00BE6BA7">
      <w:pPr>
        <w:widowControl w:val="0"/>
        <w:numPr>
          <w:ilvl w:val="0"/>
          <w:numId w:val="27"/>
        </w:numPr>
        <w:tabs>
          <w:tab w:val="clear" w:pos="567"/>
        </w:tabs>
        <w:spacing w:line="240" w:lineRule="auto"/>
        <w:ind w:left="567" w:hanging="567"/>
        <w:rPr>
          <w:szCs w:val="22"/>
        </w:rPr>
      </w:pPr>
      <w:r>
        <w:rPr>
          <w:szCs w:val="22"/>
        </w:rPr>
        <w:t>sindromas, susijęs su sutrikusiu vandens išskyrimu ir maža natrio koncentracija (SIADH);</w:t>
      </w:r>
    </w:p>
    <w:p w14:paraId="036A14A1" w14:textId="77777777" w:rsidR="008F33AE" w:rsidRDefault="00BE6BA7">
      <w:pPr>
        <w:widowControl w:val="0"/>
        <w:numPr>
          <w:ilvl w:val="0"/>
          <w:numId w:val="27"/>
        </w:numPr>
        <w:tabs>
          <w:tab w:val="clear" w:pos="567"/>
        </w:tabs>
        <w:spacing w:line="240" w:lineRule="auto"/>
        <w:ind w:left="567" w:hanging="567"/>
        <w:rPr>
          <w:iCs/>
          <w:noProof/>
          <w:szCs w:val="22"/>
          <w:lang w:val="lt-LT" w:eastAsia="x-none"/>
        </w:rPr>
      </w:pPr>
      <w:r>
        <w:rPr>
          <w:szCs w:val="22"/>
        </w:rPr>
        <w:t>susijaudinimo pojūtis (manija) arba didelio optimizmo pojūtis ir padidėjęs aktyvumas (hipomanija);</w:t>
      </w:r>
    </w:p>
    <w:p w14:paraId="17A60708" w14:textId="77777777" w:rsidR="008F33AE" w:rsidRDefault="00BE6BA7">
      <w:pPr>
        <w:widowControl w:val="0"/>
        <w:numPr>
          <w:ilvl w:val="0"/>
          <w:numId w:val="19"/>
        </w:numPr>
        <w:tabs>
          <w:tab w:val="clear" w:pos="567"/>
        </w:tabs>
        <w:spacing w:line="240" w:lineRule="auto"/>
        <w:ind w:left="567" w:hanging="567"/>
        <w:rPr>
          <w:rFonts w:eastAsia="Calibri"/>
          <w:iCs/>
          <w:szCs w:val="22"/>
          <w:lang w:val="lt-LT"/>
        </w:rPr>
      </w:pPr>
      <w:r>
        <w:rPr>
          <w:rFonts w:eastAsia="Calibri"/>
          <w:iCs/>
          <w:szCs w:val="22"/>
          <w:lang w:val="lt-LT"/>
        </w:rPr>
        <w:t>nenormaliai dažnas širdies ritmas, gyvybei pavojingas nereguliarus širdies ritmas, širdies ritmo pasikeitimas (taip vadinamas</w:t>
      </w:r>
      <w:r>
        <w:rPr>
          <w:rFonts w:eastAsia="Calibri"/>
          <w:szCs w:val="22"/>
          <w:lang w:val="lt-LT"/>
        </w:rPr>
        <w:t>,</w:t>
      </w:r>
      <w:r>
        <w:rPr>
          <w:rFonts w:eastAsia="Calibri"/>
          <w:iCs/>
          <w:szCs w:val="22"/>
          <w:lang w:val="lt-LT"/>
        </w:rPr>
        <w:t>,QT intervalo pailgėjimas“, matomas EKG, registruojančioje elektrinę širdies veiklą);</w:t>
      </w:r>
    </w:p>
    <w:p w14:paraId="57688DA1" w14:textId="77777777" w:rsidR="008F33AE" w:rsidRDefault="00BE6BA7">
      <w:pPr>
        <w:widowControl w:val="0"/>
        <w:numPr>
          <w:ilvl w:val="0"/>
          <w:numId w:val="19"/>
        </w:numPr>
        <w:tabs>
          <w:tab w:val="clear" w:pos="567"/>
        </w:tabs>
        <w:spacing w:line="240" w:lineRule="auto"/>
        <w:ind w:left="567" w:hanging="567"/>
        <w:rPr>
          <w:rFonts w:eastAsia="Calibri"/>
          <w:iCs/>
          <w:szCs w:val="22"/>
          <w:lang w:val="lt-LT"/>
        </w:rPr>
      </w:pPr>
      <w:r>
        <w:rPr>
          <w:iCs/>
          <w:noProof/>
          <w:szCs w:val="22"/>
          <w:lang w:eastAsia="x-none"/>
        </w:rPr>
        <w:t>poveikis kraujo krešėjimui (pacientams, gydomiems vitamino K antagonistais)</w:t>
      </w:r>
      <w:r>
        <w:rPr>
          <w:rFonts w:eastAsia="Calibri"/>
          <w:iCs/>
          <w:szCs w:val="22"/>
          <w:lang w:val="lt-LT"/>
        </w:rPr>
        <w:t>;</w:t>
      </w:r>
    </w:p>
    <w:p w14:paraId="610E3D84" w14:textId="77777777" w:rsidR="008F33AE" w:rsidRDefault="00BE6BA7">
      <w:pPr>
        <w:widowControl w:val="0"/>
        <w:numPr>
          <w:ilvl w:val="0"/>
          <w:numId w:val="19"/>
        </w:numPr>
        <w:tabs>
          <w:tab w:val="clear" w:pos="567"/>
        </w:tabs>
        <w:spacing w:line="240" w:lineRule="auto"/>
        <w:ind w:left="567" w:hanging="567"/>
        <w:rPr>
          <w:rFonts w:eastAsia="Calibri"/>
          <w:iCs/>
          <w:szCs w:val="22"/>
          <w:lang w:val="lt-LT"/>
        </w:rPr>
      </w:pPr>
      <w:proofErr w:type="gramStart"/>
      <w:r>
        <w:rPr>
          <w:szCs w:val="22"/>
        </w:rPr>
        <w:t>sąmonės</w:t>
      </w:r>
      <w:proofErr w:type="gramEnd"/>
      <w:r>
        <w:rPr>
          <w:szCs w:val="22"/>
        </w:rPr>
        <w:t xml:space="preserve"> praradimas dėl sunkaus cukraus kiekio kraujyje sumažėjimo (hipoglikeminė koma). Žr. 2 skyrių.</w:t>
      </w:r>
    </w:p>
    <w:p w14:paraId="7A5ADD99" w14:textId="77777777" w:rsidR="008F33AE" w:rsidRDefault="008F33AE">
      <w:pPr>
        <w:widowControl w:val="0"/>
        <w:tabs>
          <w:tab w:val="left" w:pos="1250"/>
          <w:tab w:val="left" w:pos="2160"/>
        </w:tabs>
        <w:rPr>
          <w:rFonts w:eastAsia="Calibri"/>
          <w:iCs/>
          <w:szCs w:val="22"/>
          <w:lang w:val="lt-LT" w:eastAsia="lt-LT"/>
        </w:rPr>
      </w:pPr>
    </w:p>
    <w:p w14:paraId="0AF41EF6" w14:textId="5950A17D" w:rsidR="008F33AE" w:rsidRDefault="00BE6BA7">
      <w:pPr>
        <w:widowControl w:val="0"/>
        <w:rPr>
          <w:iCs/>
          <w:noProof/>
          <w:szCs w:val="22"/>
          <w:lang w:eastAsia="x-none"/>
        </w:rPr>
      </w:pPr>
      <w:r>
        <w:rPr>
          <w:iCs/>
          <w:noProof/>
          <w:szCs w:val="22"/>
          <w:lang w:eastAsia="x-none"/>
        </w:rPr>
        <w:t xml:space="preserve">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w:t>
      </w:r>
      <w:r w:rsidRPr="005B14CB">
        <w:rPr>
          <w:iCs/>
          <w:noProof/>
          <w:szCs w:val="22"/>
          <w:lang w:eastAsia="x-none"/>
        </w:rPr>
        <w:t>ir koncentracijos</w:t>
      </w:r>
      <w:r>
        <w:rPr>
          <w:iCs/>
          <w:noProof/>
          <w:szCs w:val="22"/>
          <w:lang w:eastAsia="x-none"/>
        </w:rPr>
        <w:t xml:space="preserve"> sutrikimas, </w:t>
      </w:r>
      <w:r w:rsidRPr="005B14CB">
        <w:rPr>
          <w:iCs/>
          <w:noProof/>
          <w:szCs w:val="22"/>
          <w:lang w:val="lt-LT" w:eastAsia="x-none"/>
        </w:rPr>
        <w:t>poveikis psichinei sveikatai (gali būti miego sutrikimai, nerimas, panikos priepuoliai, depresija ir mintys apie savižudybę),</w:t>
      </w:r>
      <w:r>
        <w:rPr>
          <w:iCs/>
          <w:noProof/>
          <w:szCs w:val="22"/>
          <w:lang w:val="lt-LT" w:eastAsia="x-none"/>
        </w:rPr>
        <w:t xml:space="preserve"> </w:t>
      </w:r>
      <w:r>
        <w:rPr>
          <w:iCs/>
          <w:noProof/>
          <w:szCs w:val="22"/>
          <w:lang w:eastAsia="x-none"/>
        </w:rPr>
        <w:t>klausos, regos, skonio ir uoslės sutrikimas.</w:t>
      </w:r>
    </w:p>
    <w:p w14:paraId="525477E4" w14:textId="77777777" w:rsidR="008F33AE" w:rsidRDefault="008F33AE">
      <w:pPr>
        <w:widowControl w:val="0"/>
        <w:tabs>
          <w:tab w:val="left" w:pos="1250"/>
          <w:tab w:val="left" w:pos="2160"/>
        </w:tabs>
        <w:rPr>
          <w:rFonts w:eastAsia="Calibri"/>
          <w:iCs/>
          <w:szCs w:val="22"/>
          <w:lang w:eastAsia="lt-LT"/>
        </w:rPr>
      </w:pPr>
    </w:p>
    <w:p w14:paraId="0D884C55" w14:textId="77777777" w:rsidR="008F33AE" w:rsidRDefault="00BE6BA7">
      <w:pPr>
        <w:widowControl w:val="0"/>
        <w:tabs>
          <w:tab w:val="left" w:pos="1250"/>
          <w:tab w:val="left" w:pos="2160"/>
        </w:tabs>
        <w:rPr>
          <w:szCs w:val="22"/>
        </w:rPr>
      </w:pPr>
      <w:r>
        <w:rPr>
          <w:szCs w:val="22"/>
        </w:rPr>
        <w:t xml:space="preserve">Gauta pranešimų apie fluorochinolonų vartojantiems pacientams nustatytus aortos sienelės išsiplėtimo </w:t>
      </w:r>
      <w:r>
        <w:rPr>
          <w:szCs w:val="22"/>
        </w:rPr>
        <w:lastRenderedPageBreak/>
        <w:t xml:space="preserve">ir susilpnėjimo arba aortos sienelės įtrūkimo (aneurizmų ir atsisluoksniavimo), </w:t>
      </w:r>
      <w:proofErr w:type="gramStart"/>
      <w:r>
        <w:rPr>
          <w:szCs w:val="22"/>
        </w:rPr>
        <w:t>dėl</w:t>
      </w:r>
      <w:proofErr w:type="gramEnd"/>
      <w:r>
        <w:rPr>
          <w:szCs w:val="22"/>
        </w:rPr>
        <w:t xml:space="preserve"> kurių gali plyšti aorta ir mirti pacientas, atvejus ir širdies vožtuvų nesandarumo atvejus. Taip pat žr. </w:t>
      </w:r>
      <w:proofErr w:type="gramStart"/>
      <w:r>
        <w:rPr>
          <w:szCs w:val="22"/>
        </w:rPr>
        <w:t>2</w:t>
      </w:r>
      <w:proofErr w:type="gramEnd"/>
      <w:r>
        <w:rPr>
          <w:szCs w:val="22"/>
        </w:rPr>
        <w:t xml:space="preserve"> skyrių.</w:t>
      </w:r>
    </w:p>
    <w:p w14:paraId="40E51EF0" w14:textId="77777777" w:rsidR="008F33AE" w:rsidRDefault="008F33AE">
      <w:pPr>
        <w:widowControl w:val="0"/>
        <w:tabs>
          <w:tab w:val="left" w:pos="1250"/>
          <w:tab w:val="left" w:pos="2160"/>
        </w:tabs>
        <w:rPr>
          <w:rFonts w:eastAsia="Calibri"/>
          <w:iCs/>
          <w:szCs w:val="22"/>
          <w:lang w:eastAsia="lt-LT"/>
        </w:rPr>
      </w:pPr>
    </w:p>
    <w:p w14:paraId="30E0B0A9" w14:textId="77777777" w:rsidR="008F33AE" w:rsidRDefault="00BE6BA7">
      <w:pPr>
        <w:widowControl w:val="0"/>
        <w:rPr>
          <w:b/>
          <w:szCs w:val="22"/>
          <w:lang w:val="lt-LT"/>
        </w:rPr>
      </w:pPr>
      <w:r>
        <w:rPr>
          <w:b/>
          <w:szCs w:val="22"/>
          <w:lang w:val="lt-LT"/>
        </w:rPr>
        <w:t>Pranešimas apie šalutinį poveikį</w:t>
      </w:r>
    </w:p>
    <w:p w14:paraId="36E60435" w14:textId="324C45FB" w:rsidR="008F33AE" w:rsidRDefault="00BE6BA7" w:rsidP="00010B2D">
      <w:pPr>
        <w:spacing w:line="240" w:lineRule="auto"/>
        <w:rPr>
          <w:snapToGrid w:val="0"/>
          <w:lang w:val="lt-LT"/>
        </w:rPr>
      </w:pPr>
      <w:r>
        <w:rPr>
          <w:snapToGrid w:val="0"/>
          <w:lang w:val="lt-LT"/>
        </w:rPr>
        <w:t xml:space="preserve">Jeigu pasireiškė šalutinis poveikis, įskaitant šiame lapelyje nenurodytą, pasakykite gydytojui, vaistininkui arba slaugytojui. .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rPr>
          <w:snapToGrid w:val="0"/>
          <w:lang w:val="lt-LT"/>
        </w:rPr>
        <w:t>.</w:t>
      </w:r>
    </w:p>
    <w:p w14:paraId="313C43AA" w14:textId="77777777" w:rsidR="008F33AE" w:rsidRDefault="008F33AE">
      <w:pPr>
        <w:widowControl w:val="0"/>
        <w:tabs>
          <w:tab w:val="left" w:pos="1250"/>
          <w:tab w:val="left" w:pos="2160"/>
        </w:tabs>
        <w:rPr>
          <w:rFonts w:eastAsia="Calibri"/>
          <w:iCs/>
          <w:szCs w:val="22"/>
          <w:lang w:val="lt-LT" w:eastAsia="lt-LT"/>
        </w:rPr>
      </w:pPr>
    </w:p>
    <w:p w14:paraId="6FFCA580" w14:textId="77777777" w:rsidR="008F33AE" w:rsidRDefault="008F33AE">
      <w:pPr>
        <w:widowControl w:val="0"/>
        <w:tabs>
          <w:tab w:val="left" w:pos="1250"/>
          <w:tab w:val="left" w:pos="2160"/>
        </w:tabs>
        <w:rPr>
          <w:rFonts w:eastAsia="Calibri"/>
          <w:iCs/>
          <w:szCs w:val="22"/>
          <w:lang w:val="lt-LT" w:eastAsia="lt-LT"/>
        </w:rPr>
      </w:pPr>
    </w:p>
    <w:p w14:paraId="4A660A0C" w14:textId="77777777" w:rsidR="008F33AE" w:rsidRDefault="00BE6BA7">
      <w:pPr>
        <w:widowControl w:val="0"/>
        <w:ind w:left="567" w:hanging="567"/>
        <w:outlineLvl w:val="1"/>
        <w:rPr>
          <w:rFonts w:eastAsia="Calibri"/>
          <w:b/>
          <w:szCs w:val="22"/>
          <w:lang w:val="lt-LT"/>
        </w:rPr>
      </w:pPr>
      <w:bookmarkStart w:id="85" w:name="_Toc129243268"/>
      <w:bookmarkStart w:id="86" w:name="_Toc129243143"/>
      <w:r>
        <w:rPr>
          <w:rFonts w:eastAsia="Calibri"/>
          <w:b/>
          <w:szCs w:val="22"/>
          <w:lang w:val="lt-LT"/>
        </w:rPr>
        <w:t>5.</w:t>
      </w:r>
      <w:r>
        <w:rPr>
          <w:rFonts w:eastAsia="Calibri"/>
          <w:b/>
          <w:szCs w:val="22"/>
          <w:lang w:val="lt-LT"/>
        </w:rPr>
        <w:tab/>
        <w:t xml:space="preserve">Kaip laikyti </w:t>
      </w:r>
      <w:bookmarkEnd w:id="85"/>
      <w:bookmarkEnd w:id="86"/>
      <w:r>
        <w:rPr>
          <w:rFonts w:eastAsia="Calibri"/>
          <w:b/>
          <w:szCs w:val="22"/>
          <w:lang w:val="lt-LT"/>
        </w:rPr>
        <w:t>Ciprinol</w:t>
      </w:r>
    </w:p>
    <w:p w14:paraId="479C5396" w14:textId="77777777" w:rsidR="008F33AE" w:rsidRDefault="008F33AE">
      <w:pPr>
        <w:widowControl w:val="0"/>
        <w:tabs>
          <w:tab w:val="left" w:pos="1250"/>
          <w:tab w:val="left" w:pos="2160"/>
        </w:tabs>
        <w:rPr>
          <w:rFonts w:eastAsia="Calibri"/>
          <w:iCs/>
          <w:szCs w:val="22"/>
          <w:lang w:val="lt-LT" w:eastAsia="lt-LT"/>
        </w:rPr>
      </w:pPr>
    </w:p>
    <w:p w14:paraId="533F8A8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Šį vaistą laikykite vaikams nepastebimoje ir nepasiekiamoje vietoje.</w:t>
      </w:r>
    </w:p>
    <w:p w14:paraId="47B2C34C" w14:textId="77777777" w:rsidR="008F33AE" w:rsidRDefault="008F33AE">
      <w:pPr>
        <w:widowControl w:val="0"/>
        <w:numPr>
          <w:ilvl w:val="12"/>
          <w:numId w:val="0"/>
        </w:numPr>
        <w:tabs>
          <w:tab w:val="left" w:pos="8505"/>
        </w:tabs>
        <w:ind w:right="-2"/>
        <w:jc w:val="both"/>
        <w:rPr>
          <w:szCs w:val="22"/>
          <w:lang w:val="lt-LT"/>
        </w:rPr>
      </w:pPr>
    </w:p>
    <w:p w14:paraId="2FFB1B6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Ant dėžutės ir lizdinės plokštelės po „</w:t>
      </w:r>
      <w:r>
        <w:rPr>
          <w:rFonts w:eastAsia="Calibri"/>
          <w:szCs w:val="22"/>
        </w:rPr>
        <w:t>Tinka iki“/„</w:t>
      </w:r>
      <w:r>
        <w:rPr>
          <w:rFonts w:eastAsia="Calibri"/>
          <w:iCs/>
          <w:szCs w:val="22"/>
          <w:lang w:val="lt-LT" w:eastAsia="lt-LT"/>
        </w:rPr>
        <w:t>EXP“ nurodytam tinkamumo laikui pasibaigus, šio vaisto vartoti negalima. Vaistas tinkamas vartoti iki paskutinės nurodyto mėnesio dienos.</w:t>
      </w:r>
    </w:p>
    <w:p w14:paraId="4F57A56C" w14:textId="77777777" w:rsidR="008F33AE" w:rsidRDefault="008F33AE">
      <w:pPr>
        <w:widowControl w:val="0"/>
        <w:tabs>
          <w:tab w:val="left" w:pos="1250"/>
          <w:tab w:val="left" w:pos="2160"/>
        </w:tabs>
        <w:rPr>
          <w:rFonts w:eastAsia="Calibri"/>
          <w:iCs/>
          <w:szCs w:val="22"/>
          <w:lang w:val="lt-LT" w:eastAsia="lt-LT"/>
        </w:rPr>
      </w:pPr>
    </w:p>
    <w:p w14:paraId="7071F9FF" w14:textId="77777777" w:rsidR="008F33AE" w:rsidRDefault="00BE6BA7">
      <w:pPr>
        <w:widowControl w:val="0"/>
        <w:numPr>
          <w:ilvl w:val="12"/>
          <w:numId w:val="0"/>
        </w:numPr>
        <w:tabs>
          <w:tab w:val="left" w:pos="8505"/>
        </w:tabs>
        <w:ind w:right="-2"/>
        <w:jc w:val="both"/>
        <w:rPr>
          <w:szCs w:val="22"/>
          <w:lang w:val="lt-LT"/>
        </w:rPr>
      </w:pPr>
      <w:r>
        <w:rPr>
          <w:szCs w:val="22"/>
          <w:lang w:val="lt-LT"/>
        </w:rPr>
        <w:t>Laikyti ne aukštesnėje kaip 30 </w:t>
      </w:r>
      <w:r>
        <w:rPr>
          <w:szCs w:val="22"/>
          <w:lang w:val="lt-LT"/>
        </w:rPr>
        <w:sym w:font="Symbol" w:char="F0B0"/>
      </w:r>
      <w:r>
        <w:rPr>
          <w:szCs w:val="22"/>
          <w:lang w:val="lt-LT"/>
        </w:rPr>
        <w:t>C temperatūroje.</w:t>
      </w:r>
    </w:p>
    <w:p w14:paraId="5F909CB4" w14:textId="77777777" w:rsidR="008F33AE" w:rsidRDefault="008F33AE">
      <w:pPr>
        <w:widowControl w:val="0"/>
        <w:tabs>
          <w:tab w:val="left" w:pos="1250"/>
          <w:tab w:val="left" w:pos="2160"/>
        </w:tabs>
        <w:rPr>
          <w:rFonts w:eastAsia="Calibri"/>
          <w:iCs/>
          <w:szCs w:val="22"/>
          <w:lang w:val="lt-LT" w:eastAsia="lt-LT"/>
        </w:rPr>
      </w:pPr>
    </w:p>
    <w:p w14:paraId="49D882FA"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Vaistų negalima išmesti į kanalizaciją arba su buitinėmis atliekomis. Kaip išmesti nereikalingus vaistus, klauskite vaistininko. Šios priemonės padės apsaugoti aplinką.</w:t>
      </w:r>
    </w:p>
    <w:p w14:paraId="122585A4" w14:textId="77777777" w:rsidR="008F33AE" w:rsidRDefault="008F33AE">
      <w:pPr>
        <w:widowControl w:val="0"/>
        <w:tabs>
          <w:tab w:val="left" w:pos="1250"/>
          <w:tab w:val="left" w:pos="2160"/>
        </w:tabs>
        <w:rPr>
          <w:rFonts w:eastAsia="Calibri"/>
          <w:iCs/>
          <w:szCs w:val="22"/>
          <w:lang w:val="lt-LT" w:eastAsia="lt-LT"/>
        </w:rPr>
      </w:pPr>
    </w:p>
    <w:p w14:paraId="4484AFBB" w14:textId="77777777" w:rsidR="008F33AE" w:rsidRDefault="008F33AE">
      <w:pPr>
        <w:widowControl w:val="0"/>
        <w:tabs>
          <w:tab w:val="left" w:pos="1250"/>
          <w:tab w:val="left" w:pos="2160"/>
        </w:tabs>
        <w:rPr>
          <w:rFonts w:eastAsia="Calibri"/>
          <w:iCs/>
          <w:szCs w:val="22"/>
          <w:lang w:val="lt-LT" w:eastAsia="lt-LT"/>
        </w:rPr>
      </w:pPr>
    </w:p>
    <w:p w14:paraId="315679E4" w14:textId="77777777" w:rsidR="008F33AE" w:rsidRDefault="00BE6BA7">
      <w:pPr>
        <w:widowControl w:val="0"/>
        <w:ind w:left="567" w:hanging="567"/>
        <w:outlineLvl w:val="1"/>
        <w:rPr>
          <w:rFonts w:eastAsia="Calibri"/>
          <w:b/>
          <w:szCs w:val="22"/>
          <w:lang w:val="lt-LT"/>
        </w:rPr>
      </w:pPr>
      <w:bookmarkStart w:id="87" w:name="_Toc129243269"/>
      <w:bookmarkStart w:id="88" w:name="_Toc129243144"/>
      <w:r>
        <w:rPr>
          <w:rFonts w:eastAsia="Calibri"/>
          <w:b/>
          <w:szCs w:val="22"/>
          <w:lang w:val="lt-LT"/>
        </w:rPr>
        <w:t>6.</w:t>
      </w:r>
      <w:r>
        <w:rPr>
          <w:rFonts w:eastAsia="Calibri"/>
          <w:b/>
          <w:szCs w:val="22"/>
          <w:lang w:val="lt-LT"/>
        </w:rPr>
        <w:tab/>
        <w:t>Pakuotės turinys ir kita informacija</w:t>
      </w:r>
      <w:bookmarkEnd w:id="87"/>
      <w:bookmarkEnd w:id="88"/>
    </w:p>
    <w:p w14:paraId="5D8EFB50" w14:textId="77777777" w:rsidR="008F33AE" w:rsidRDefault="008F33AE">
      <w:pPr>
        <w:widowControl w:val="0"/>
        <w:tabs>
          <w:tab w:val="left" w:pos="1250"/>
          <w:tab w:val="left" w:pos="2160"/>
        </w:tabs>
        <w:rPr>
          <w:rFonts w:eastAsia="Calibri"/>
          <w:iCs/>
          <w:szCs w:val="22"/>
          <w:lang w:val="lt-LT" w:eastAsia="lt-LT"/>
        </w:rPr>
      </w:pPr>
    </w:p>
    <w:p w14:paraId="514C23F2" w14:textId="77777777" w:rsidR="008F33AE" w:rsidRDefault="00BE6BA7">
      <w:pPr>
        <w:widowControl w:val="0"/>
        <w:rPr>
          <w:rFonts w:eastAsia="Calibri"/>
          <w:b/>
          <w:bCs/>
          <w:szCs w:val="22"/>
          <w:lang w:val="lt-LT"/>
        </w:rPr>
      </w:pPr>
      <w:r>
        <w:rPr>
          <w:rFonts w:eastAsia="Calibri"/>
          <w:b/>
          <w:bCs/>
          <w:szCs w:val="22"/>
          <w:lang w:val="lt-LT"/>
        </w:rPr>
        <w:t>Ciprinol sudėtis</w:t>
      </w:r>
    </w:p>
    <w:p w14:paraId="710BECBA" w14:textId="77777777" w:rsidR="008F33AE" w:rsidRDefault="00BE6BA7">
      <w:pPr>
        <w:widowControl w:val="0"/>
        <w:numPr>
          <w:ilvl w:val="0"/>
          <w:numId w:val="23"/>
        </w:numPr>
        <w:tabs>
          <w:tab w:val="clear" w:pos="567"/>
        </w:tabs>
        <w:spacing w:line="240" w:lineRule="auto"/>
        <w:ind w:left="567" w:hanging="567"/>
        <w:rPr>
          <w:rFonts w:eastAsia="Calibri"/>
          <w:iCs/>
          <w:szCs w:val="22"/>
          <w:lang w:val="lt-LT"/>
        </w:rPr>
      </w:pPr>
      <w:r>
        <w:rPr>
          <w:rFonts w:eastAsia="Calibri"/>
          <w:iCs/>
          <w:szCs w:val="22"/>
          <w:lang w:val="lt-LT"/>
        </w:rPr>
        <w:t>Veiklioji medžiaga yra ciprofloksacinas. Plėvele dengtoje tabletėje yra 250 mg arba 500 mg ciprofloksacino atitinkantį 297 mg arba 594 mg ciprofloksacino hidrochlorido.</w:t>
      </w:r>
    </w:p>
    <w:p w14:paraId="71859866" w14:textId="77777777" w:rsidR="008F33AE" w:rsidRDefault="00BE6BA7">
      <w:pPr>
        <w:widowControl w:val="0"/>
        <w:numPr>
          <w:ilvl w:val="0"/>
          <w:numId w:val="23"/>
        </w:numPr>
        <w:tabs>
          <w:tab w:val="clear" w:pos="567"/>
        </w:tabs>
        <w:spacing w:line="240" w:lineRule="auto"/>
        <w:ind w:left="567" w:hanging="567"/>
        <w:rPr>
          <w:rFonts w:eastAsia="Calibri"/>
          <w:iCs/>
          <w:szCs w:val="22"/>
          <w:lang w:val="lt-LT"/>
        </w:rPr>
      </w:pPr>
      <w:r>
        <w:rPr>
          <w:rFonts w:eastAsia="Calibri"/>
          <w:iCs/>
          <w:szCs w:val="22"/>
          <w:lang w:val="lt-LT"/>
        </w:rPr>
        <w:t xml:space="preserve">Pagalbinės medžiagos. Tabletės branduolys: mikrokristalinė celiuliozė, kroskarmeliozės natrio druska, karboksimetilkrakmolo A natrio druska, povidonas, koloidinis bevandenis silicio dioksidas, </w:t>
      </w:r>
      <w:r>
        <w:rPr>
          <w:rFonts w:eastAsia="Calibri"/>
          <w:szCs w:val="22"/>
        </w:rPr>
        <w:t>magnio</w:t>
      </w:r>
      <w:r>
        <w:rPr>
          <w:rFonts w:eastAsia="Calibri"/>
          <w:iCs/>
          <w:szCs w:val="22"/>
          <w:lang w:val="lt-LT"/>
        </w:rPr>
        <w:t xml:space="preserve"> stearatas. Plėvelė: hipromeliozė, talkas, titano dioksidas (E171), propilenglikolis.</w:t>
      </w:r>
      <w:r>
        <w:rPr>
          <w:rFonts w:eastAsia="Calibri"/>
          <w:szCs w:val="22"/>
        </w:rPr>
        <w:t xml:space="preserve"> Žr. 2 skyrių „Ciprinol sudėtyje yra natrio“.</w:t>
      </w:r>
    </w:p>
    <w:p w14:paraId="2D347293" w14:textId="77777777" w:rsidR="008F33AE" w:rsidRDefault="008F33AE">
      <w:pPr>
        <w:widowControl w:val="0"/>
        <w:tabs>
          <w:tab w:val="left" w:pos="1250"/>
          <w:tab w:val="left" w:pos="2160"/>
        </w:tabs>
        <w:rPr>
          <w:rFonts w:eastAsia="Calibri"/>
          <w:iCs/>
          <w:szCs w:val="22"/>
          <w:lang w:val="lt-LT" w:eastAsia="lt-LT"/>
        </w:rPr>
      </w:pPr>
    </w:p>
    <w:p w14:paraId="501C2C12" w14:textId="77777777" w:rsidR="008F33AE" w:rsidRDefault="00BE6BA7">
      <w:pPr>
        <w:widowControl w:val="0"/>
        <w:rPr>
          <w:rFonts w:eastAsia="Calibri"/>
          <w:b/>
          <w:bCs/>
          <w:szCs w:val="22"/>
          <w:lang w:val="lt-LT"/>
        </w:rPr>
      </w:pPr>
      <w:r>
        <w:rPr>
          <w:rFonts w:eastAsia="Calibri"/>
          <w:b/>
          <w:bCs/>
          <w:szCs w:val="22"/>
          <w:lang w:val="lt-LT"/>
        </w:rPr>
        <w:t>Ciprinol išvaizda ir kiekis pakuotėje</w:t>
      </w:r>
    </w:p>
    <w:p w14:paraId="63D390FE" w14:textId="77777777" w:rsidR="008F33AE" w:rsidRDefault="00BE6BA7">
      <w:pPr>
        <w:widowControl w:val="0"/>
        <w:rPr>
          <w:szCs w:val="22"/>
          <w:lang w:val="lt-LT"/>
        </w:rPr>
      </w:pPr>
      <w:r>
        <w:rPr>
          <w:szCs w:val="22"/>
          <w:lang w:val="lt-LT"/>
        </w:rPr>
        <w:t>Ciprinol 250 mg – baltos, apvalios plėvele dengtos tabletės su vagele vienoje pusėje. Tabletę galima padalyti į lygias dozes.</w:t>
      </w:r>
    </w:p>
    <w:p w14:paraId="466E540A" w14:textId="77777777" w:rsidR="008F33AE" w:rsidRDefault="00BE6BA7">
      <w:pPr>
        <w:widowControl w:val="0"/>
        <w:numPr>
          <w:ilvl w:val="12"/>
          <w:numId w:val="0"/>
        </w:numPr>
        <w:tabs>
          <w:tab w:val="left" w:pos="8505"/>
        </w:tabs>
        <w:ind w:right="-2"/>
        <w:jc w:val="both"/>
        <w:rPr>
          <w:szCs w:val="22"/>
          <w:lang w:val="lt-LT"/>
        </w:rPr>
      </w:pPr>
      <w:r>
        <w:rPr>
          <w:szCs w:val="22"/>
          <w:lang w:val="lt-LT"/>
        </w:rPr>
        <w:t>Ciprinol 500 mg – baltos, ovalios plėvele dengtos tabletės su vagele vienoje pusėje. Tabletę galima padalyti į lygias dozes.</w:t>
      </w:r>
    </w:p>
    <w:p w14:paraId="119ACF77" w14:textId="77777777" w:rsidR="008F33AE" w:rsidRDefault="008F33AE">
      <w:pPr>
        <w:widowControl w:val="0"/>
        <w:tabs>
          <w:tab w:val="left" w:pos="1250"/>
          <w:tab w:val="left" w:pos="2160"/>
        </w:tabs>
        <w:rPr>
          <w:rFonts w:eastAsia="Calibri"/>
          <w:iCs/>
          <w:szCs w:val="22"/>
          <w:lang w:val="lt-LT" w:eastAsia="lt-LT"/>
        </w:rPr>
      </w:pPr>
    </w:p>
    <w:p w14:paraId="7B15B4CF" w14:textId="77777777" w:rsidR="008F33AE" w:rsidRDefault="00BE6BA7">
      <w:pPr>
        <w:widowControl w:val="0"/>
        <w:numPr>
          <w:ilvl w:val="12"/>
          <w:numId w:val="0"/>
        </w:numPr>
        <w:tabs>
          <w:tab w:val="left" w:pos="8505"/>
        </w:tabs>
        <w:ind w:right="-2"/>
        <w:jc w:val="both"/>
        <w:rPr>
          <w:szCs w:val="22"/>
          <w:lang w:val="lt-LT"/>
        </w:rPr>
      </w:pPr>
      <w:r>
        <w:rPr>
          <w:szCs w:val="22"/>
          <w:lang w:val="lt-LT"/>
        </w:rPr>
        <w:t>Al folijos ir PVC-PVDC folijos lizdinė plokštelė, kurioje yra 10 plėvele dengtų tablečių po 250 mg.</w:t>
      </w:r>
    </w:p>
    <w:p w14:paraId="0AC66C54" w14:textId="77777777" w:rsidR="008F33AE" w:rsidRDefault="00BE6BA7">
      <w:pPr>
        <w:widowControl w:val="0"/>
        <w:numPr>
          <w:ilvl w:val="12"/>
          <w:numId w:val="0"/>
        </w:numPr>
        <w:tabs>
          <w:tab w:val="left" w:pos="8505"/>
        </w:tabs>
        <w:ind w:right="-2"/>
        <w:jc w:val="both"/>
        <w:rPr>
          <w:szCs w:val="22"/>
          <w:lang w:val="lt-LT"/>
        </w:rPr>
      </w:pPr>
      <w:r>
        <w:rPr>
          <w:szCs w:val="22"/>
          <w:lang w:val="lt-LT"/>
        </w:rPr>
        <w:t>Al folijos ir PVC-PVDC folijos lizdinė plokštelė, kurioje yra 10 plėvele dengtų tablečių po 500 mg.</w:t>
      </w:r>
    </w:p>
    <w:p w14:paraId="79368131" w14:textId="77777777" w:rsidR="008F33AE" w:rsidRDefault="008F33AE">
      <w:pPr>
        <w:widowControl w:val="0"/>
        <w:rPr>
          <w:rFonts w:eastAsia="Calibri"/>
          <w:b/>
          <w:bCs/>
          <w:szCs w:val="22"/>
          <w:lang w:val="lt-LT"/>
        </w:rPr>
      </w:pPr>
    </w:p>
    <w:p w14:paraId="3B073B39" w14:textId="77777777" w:rsidR="008F33AE" w:rsidRDefault="00BE6BA7">
      <w:pPr>
        <w:widowControl w:val="0"/>
        <w:rPr>
          <w:rFonts w:eastAsia="Calibri"/>
          <w:b/>
          <w:bCs/>
          <w:szCs w:val="22"/>
          <w:lang w:val="lt-LT"/>
        </w:rPr>
      </w:pPr>
      <w:r>
        <w:rPr>
          <w:rFonts w:eastAsia="Calibri"/>
          <w:b/>
          <w:bCs/>
          <w:szCs w:val="22"/>
          <w:lang w:val="lt-LT"/>
        </w:rPr>
        <w:t>Registruotojas ir gamintojas</w:t>
      </w:r>
    </w:p>
    <w:p w14:paraId="1F77CE74"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KRKA, d.d., Novo mesto, Šmarješka cesta 6, 8501 Novo mesto, Slovėnija</w:t>
      </w:r>
    </w:p>
    <w:p w14:paraId="5237FC53" w14:textId="77777777" w:rsidR="008F33AE" w:rsidRDefault="008F33AE">
      <w:pPr>
        <w:widowControl w:val="0"/>
        <w:tabs>
          <w:tab w:val="left" w:pos="1250"/>
          <w:tab w:val="left" w:pos="2160"/>
        </w:tabs>
        <w:rPr>
          <w:rFonts w:eastAsia="Calibri"/>
          <w:iCs/>
          <w:szCs w:val="22"/>
          <w:lang w:val="lt-LT" w:eastAsia="lt-LT"/>
        </w:rPr>
      </w:pPr>
    </w:p>
    <w:p w14:paraId="48D7E13B" w14:textId="77777777" w:rsidR="008F33AE" w:rsidRDefault="00BE6BA7">
      <w:pPr>
        <w:widowControl w:val="0"/>
        <w:tabs>
          <w:tab w:val="left" w:pos="1250"/>
          <w:tab w:val="left" w:pos="2160"/>
        </w:tabs>
        <w:rPr>
          <w:rFonts w:eastAsia="Calibri"/>
          <w:iCs/>
          <w:szCs w:val="22"/>
          <w:lang w:val="lt-LT" w:eastAsia="lt-LT"/>
        </w:rPr>
      </w:pPr>
      <w:r>
        <w:rPr>
          <w:rFonts w:eastAsia="Calibri"/>
          <w:iCs/>
          <w:szCs w:val="22"/>
          <w:lang w:val="lt-LT" w:eastAsia="lt-LT"/>
        </w:rPr>
        <w:t>Jeigu apie šį vaistą norite sužinoti daugiau, kreipkitės į vietinį registruotojo atstovą.</w:t>
      </w:r>
    </w:p>
    <w:p w14:paraId="1CE86F8D" w14:textId="77777777" w:rsidR="008F33AE" w:rsidRDefault="008F33AE">
      <w:pPr>
        <w:widowControl w:val="0"/>
        <w:rPr>
          <w:szCs w:val="22"/>
          <w:lang w:val="lt-LT"/>
        </w:rPr>
      </w:pPr>
    </w:p>
    <w:tbl>
      <w:tblPr>
        <w:tblW w:w="4680" w:type="dxa"/>
        <w:tblInd w:w="-34" w:type="dxa"/>
        <w:tblLayout w:type="fixed"/>
        <w:tblLook w:val="04A0" w:firstRow="1" w:lastRow="0" w:firstColumn="1" w:lastColumn="0" w:noHBand="0" w:noVBand="1"/>
      </w:tblPr>
      <w:tblGrid>
        <w:gridCol w:w="4680"/>
      </w:tblGrid>
      <w:tr w:rsidR="008F33AE" w14:paraId="16DD6FB6" w14:textId="77777777">
        <w:tc>
          <w:tcPr>
            <w:tcW w:w="4678" w:type="dxa"/>
            <w:hideMark/>
          </w:tcPr>
          <w:p w14:paraId="1C0C22E8" w14:textId="77777777" w:rsidR="008F33AE" w:rsidRDefault="00BE6BA7">
            <w:pPr>
              <w:widowControl w:val="0"/>
              <w:rPr>
                <w:szCs w:val="22"/>
                <w:lang w:val="lt-LT"/>
              </w:rPr>
            </w:pPr>
            <w:r>
              <w:rPr>
                <w:szCs w:val="22"/>
                <w:lang w:val="lt-LT"/>
              </w:rPr>
              <w:t>UAB KRKA Lietuva</w:t>
            </w:r>
          </w:p>
          <w:p w14:paraId="18A3D7FB" w14:textId="77777777" w:rsidR="008F33AE" w:rsidRDefault="00BE6BA7">
            <w:pPr>
              <w:widowControl w:val="0"/>
              <w:rPr>
                <w:szCs w:val="22"/>
                <w:lang w:val="lt-LT"/>
              </w:rPr>
            </w:pPr>
            <w:r>
              <w:rPr>
                <w:szCs w:val="22"/>
                <w:lang w:val="lt-LT"/>
              </w:rPr>
              <w:t>Senasis Ukmergės kelias 4,</w:t>
            </w:r>
          </w:p>
          <w:p w14:paraId="60A1666A" w14:textId="77777777" w:rsidR="008F33AE" w:rsidRDefault="00BE6BA7">
            <w:pPr>
              <w:widowControl w:val="0"/>
              <w:rPr>
                <w:szCs w:val="22"/>
                <w:lang w:val="lt-LT"/>
              </w:rPr>
            </w:pPr>
            <w:r>
              <w:rPr>
                <w:szCs w:val="22"/>
                <w:lang w:val="lt-LT"/>
              </w:rPr>
              <w:t>Užubalių km.,Vilniaus r.</w:t>
            </w:r>
          </w:p>
          <w:p w14:paraId="2AE2CD1F" w14:textId="77777777" w:rsidR="008F33AE" w:rsidRDefault="00BE6BA7">
            <w:pPr>
              <w:widowControl w:val="0"/>
              <w:rPr>
                <w:szCs w:val="22"/>
                <w:lang w:val="lt-LT"/>
              </w:rPr>
            </w:pPr>
            <w:r>
              <w:rPr>
                <w:szCs w:val="22"/>
                <w:lang w:val="lt-LT"/>
              </w:rPr>
              <w:t>LT - 14013</w:t>
            </w:r>
          </w:p>
          <w:p w14:paraId="59E3E538" w14:textId="77777777" w:rsidR="008F33AE" w:rsidRDefault="00BE6BA7">
            <w:pPr>
              <w:widowControl w:val="0"/>
              <w:rPr>
                <w:szCs w:val="22"/>
                <w:lang w:val="lt-LT"/>
              </w:rPr>
            </w:pPr>
            <w:r>
              <w:rPr>
                <w:szCs w:val="22"/>
                <w:lang w:val="lt-LT"/>
              </w:rPr>
              <w:t>Tel. + 370 5 236 27 40</w:t>
            </w:r>
          </w:p>
        </w:tc>
      </w:tr>
    </w:tbl>
    <w:p w14:paraId="48134ED7" w14:textId="77777777" w:rsidR="008F33AE" w:rsidRDefault="008F33AE">
      <w:pPr>
        <w:widowControl w:val="0"/>
        <w:tabs>
          <w:tab w:val="left" w:pos="1250"/>
          <w:tab w:val="left" w:pos="2160"/>
        </w:tabs>
        <w:rPr>
          <w:rFonts w:eastAsia="Calibri"/>
          <w:iCs/>
          <w:szCs w:val="22"/>
          <w:lang w:val="lt-LT" w:eastAsia="lt-LT"/>
        </w:rPr>
      </w:pPr>
    </w:p>
    <w:p w14:paraId="27C47103" w14:textId="72C9FC4E" w:rsidR="008F33AE" w:rsidRDefault="00BE6BA7">
      <w:pPr>
        <w:widowControl w:val="0"/>
        <w:tabs>
          <w:tab w:val="left" w:pos="1250"/>
          <w:tab w:val="left" w:pos="2160"/>
        </w:tabs>
        <w:rPr>
          <w:rFonts w:eastAsia="Calibri"/>
          <w:b/>
          <w:iCs/>
          <w:szCs w:val="22"/>
          <w:lang w:val="lt-LT"/>
        </w:rPr>
      </w:pPr>
      <w:r>
        <w:rPr>
          <w:rFonts w:eastAsia="Calibri"/>
          <w:b/>
          <w:bCs/>
          <w:iCs/>
          <w:szCs w:val="22"/>
          <w:lang w:val="lt-LT"/>
        </w:rPr>
        <w:t>Šis pakuotės lapelis</w:t>
      </w:r>
      <w:r>
        <w:rPr>
          <w:rFonts w:eastAsia="Calibri"/>
          <w:b/>
          <w:iCs/>
          <w:szCs w:val="22"/>
          <w:lang w:val="lt-LT"/>
        </w:rPr>
        <w:t xml:space="preserve"> paskutinį kartą peržiūrėtas </w:t>
      </w:r>
      <w:r w:rsidR="00010B2D">
        <w:rPr>
          <w:rFonts w:eastAsia="Calibri"/>
          <w:b/>
          <w:iCs/>
          <w:szCs w:val="22"/>
          <w:lang w:val="lt-LT"/>
        </w:rPr>
        <w:t>2025-04-10.</w:t>
      </w:r>
    </w:p>
    <w:p w14:paraId="363050F0" w14:textId="77777777" w:rsidR="008F33AE" w:rsidRDefault="008F33AE">
      <w:pPr>
        <w:widowControl w:val="0"/>
        <w:rPr>
          <w:szCs w:val="22"/>
          <w:lang w:val="lt-LT"/>
        </w:rPr>
      </w:pPr>
    </w:p>
    <w:p w14:paraId="21C03BDD" w14:textId="490A53EE" w:rsidR="008F33AE" w:rsidRDefault="00BE6BA7">
      <w:pPr>
        <w:widowControl w:val="0"/>
        <w:tabs>
          <w:tab w:val="left" w:pos="1250"/>
          <w:tab w:val="left" w:pos="2160"/>
        </w:tabs>
        <w:rPr>
          <w:rFonts w:eastAsia="Calibri"/>
          <w:szCs w:val="22"/>
        </w:rPr>
      </w:pPr>
      <w:r>
        <w:rPr>
          <w:rFonts w:eastAsia="Calibri"/>
          <w:iCs/>
          <w:szCs w:val="22"/>
          <w:lang w:val="lt-LT"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66C554FD" w14:textId="77777777" w:rsidR="008F33AE" w:rsidRDefault="008F33AE">
      <w:pPr>
        <w:widowControl w:val="0"/>
        <w:tabs>
          <w:tab w:val="left" w:pos="1250"/>
          <w:tab w:val="left" w:pos="2160"/>
        </w:tabs>
        <w:rPr>
          <w:rFonts w:eastAsia="Calibri"/>
          <w:szCs w:val="22"/>
        </w:rPr>
      </w:pPr>
      <w:bookmarkStart w:id="89" w:name="_GoBack"/>
      <w:bookmarkEnd w:id="89"/>
    </w:p>
    <w:p w14:paraId="3B5A6798" w14:textId="77777777" w:rsidR="008F33AE" w:rsidRDefault="008F33AE">
      <w:pPr>
        <w:widowControl w:val="0"/>
        <w:rPr>
          <w:szCs w:val="22"/>
        </w:rPr>
      </w:pPr>
    </w:p>
    <w:p w14:paraId="16450B76" w14:textId="77777777" w:rsidR="008F33AE" w:rsidRDefault="008F33AE">
      <w:pPr>
        <w:widowControl w:val="0"/>
        <w:tabs>
          <w:tab w:val="left" w:pos="1250"/>
          <w:tab w:val="left" w:pos="2160"/>
        </w:tabs>
        <w:rPr>
          <w:rFonts w:eastAsia="Calibri"/>
          <w:iCs/>
          <w:szCs w:val="22"/>
          <w:lang w:val="lt-LT" w:eastAsia="lt-LT"/>
        </w:rPr>
      </w:pPr>
    </w:p>
    <w:p w14:paraId="71D56E27" w14:textId="77777777" w:rsidR="008F33AE" w:rsidRDefault="008F33AE"/>
    <w:sectPr w:rsidR="008F33A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DC306" w14:textId="77777777" w:rsidR="00A9796B" w:rsidRDefault="00A9796B">
      <w:pPr>
        <w:spacing w:line="240" w:lineRule="auto"/>
      </w:pPr>
      <w:r>
        <w:separator/>
      </w:r>
    </w:p>
  </w:endnote>
  <w:endnote w:type="continuationSeparator" w:id="0">
    <w:p w14:paraId="1E118772" w14:textId="77777777" w:rsidR="00A9796B" w:rsidRDefault="00A97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105C" w14:textId="77777777" w:rsidR="008F33AE" w:rsidRDefault="008F33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076D" w14:textId="0C8758EC" w:rsidR="008F33AE" w:rsidRDefault="00BE6BA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9C7F94">
      <w:rPr>
        <w:rStyle w:val="Puslapionumeris"/>
        <w:rFonts w:cs="Arial"/>
      </w:rPr>
      <w:t>40</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E5CB" w14:textId="77777777" w:rsidR="008F33AE" w:rsidRDefault="00BE6BA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9D985" w14:textId="77777777" w:rsidR="00A9796B" w:rsidRDefault="00A9796B">
      <w:pPr>
        <w:spacing w:line="240" w:lineRule="auto"/>
      </w:pPr>
      <w:r>
        <w:separator/>
      </w:r>
    </w:p>
  </w:footnote>
  <w:footnote w:type="continuationSeparator" w:id="0">
    <w:p w14:paraId="7768E2A0" w14:textId="77777777" w:rsidR="00A9796B" w:rsidRDefault="00A97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5EDC" w14:textId="77777777" w:rsidR="008F33AE" w:rsidRDefault="008F33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CADF" w14:textId="77777777" w:rsidR="008F33AE" w:rsidRDefault="008F33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241C" w14:textId="77777777" w:rsidR="008F33AE" w:rsidRDefault="008F33AE">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C78BD"/>
    <w:multiLevelType w:val="hybridMultilevel"/>
    <w:tmpl w:val="7F5C8688"/>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0D74B38"/>
    <w:multiLevelType w:val="hybridMultilevel"/>
    <w:tmpl w:val="1B665E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4A2DC2"/>
    <w:multiLevelType w:val="hybridMultilevel"/>
    <w:tmpl w:val="34C261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30451"/>
    <w:multiLevelType w:val="hybridMultilevel"/>
    <w:tmpl w:val="8C122E6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5602A"/>
    <w:multiLevelType w:val="hybridMultilevel"/>
    <w:tmpl w:val="EF6214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75B8F"/>
    <w:multiLevelType w:val="hybridMultilevel"/>
    <w:tmpl w:val="7BC225DC"/>
    <w:lvl w:ilvl="0" w:tplc="D7626B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D490A21"/>
    <w:multiLevelType w:val="hybridMultilevel"/>
    <w:tmpl w:val="7CB0E7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736C606E"/>
    <w:lvl w:ilvl="0" w:tplc="CCCAFF6C">
      <w:start w:val="1"/>
      <w:numFmt w:val="bullet"/>
      <w:pStyle w:val="BT-EMEASMCA"/>
      <w:lvlText w:val="-"/>
      <w:lvlJc w:val="left"/>
      <w:pPr>
        <w:tabs>
          <w:tab w:val="num" w:pos="789"/>
        </w:tabs>
        <w:ind w:left="789"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B50092"/>
    <w:multiLevelType w:val="hybridMultilevel"/>
    <w:tmpl w:val="0F0A5618"/>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AA20596"/>
    <w:multiLevelType w:val="hybridMultilevel"/>
    <w:tmpl w:val="06FEBF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F6632"/>
    <w:multiLevelType w:val="hybridMultilevel"/>
    <w:tmpl w:val="A3A6B8EC"/>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 w15:restartNumberingAfterBreak="0">
    <w:nsid w:val="44D90327"/>
    <w:multiLevelType w:val="hybridMultilevel"/>
    <w:tmpl w:val="5FC68D3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BD74247"/>
    <w:multiLevelType w:val="hybridMultilevel"/>
    <w:tmpl w:val="ACACD8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E19B3"/>
    <w:multiLevelType w:val="hybridMultilevel"/>
    <w:tmpl w:val="4B6E2D52"/>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D1E45F7"/>
    <w:multiLevelType w:val="hybridMultilevel"/>
    <w:tmpl w:val="D3E21AE4"/>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54E6344C"/>
    <w:multiLevelType w:val="hybridMultilevel"/>
    <w:tmpl w:val="FA008F4C"/>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607539AD"/>
    <w:multiLevelType w:val="hybridMultilevel"/>
    <w:tmpl w:val="BEBA7D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B2852"/>
    <w:multiLevelType w:val="hybridMultilevel"/>
    <w:tmpl w:val="2DBABF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10266"/>
    <w:multiLevelType w:val="hybridMultilevel"/>
    <w:tmpl w:val="658058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3" w15:restartNumberingAfterBreak="0">
    <w:nsid w:val="70E54DC7"/>
    <w:multiLevelType w:val="hybridMultilevel"/>
    <w:tmpl w:val="31BC42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710FC1"/>
    <w:multiLevelType w:val="hybridMultilevel"/>
    <w:tmpl w:val="42C633D8"/>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451B9"/>
    <w:multiLevelType w:val="hybridMultilevel"/>
    <w:tmpl w:val="CB74A3A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05475"/>
    <w:multiLevelType w:val="hybridMultilevel"/>
    <w:tmpl w:val="BE06809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9"/>
  </w:num>
  <w:num w:numId="2">
    <w:abstractNumId w:val="19"/>
  </w:num>
  <w:num w:numId="3">
    <w:abstractNumId w:val="11"/>
  </w:num>
  <w:num w:numId="4">
    <w:abstractNumId w:val="2"/>
  </w:num>
  <w:num w:numId="5">
    <w:abstractNumId w:val="24"/>
  </w:num>
  <w:num w:numId="6">
    <w:abstractNumId w:val="21"/>
  </w:num>
  <w:num w:numId="7">
    <w:abstractNumId w:val="5"/>
  </w:num>
  <w:num w:numId="8">
    <w:abstractNumId w:val="12"/>
  </w:num>
  <w:num w:numId="9">
    <w:abstractNumId w:val="0"/>
  </w:num>
  <w:num w:numId="10">
    <w:abstractNumId w:val="4"/>
  </w:num>
  <w:num w:numId="11">
    <w:abstractNumId w:val="8"/>
  </w:num>
  <w:num w:numId="12">
    <w:abstractNumId w:val="26"/>
  </w:num>
  <w:num w:numId="13">
    <w:abstractNumId w:val="10"/>
  </w:num>
  <w:num w:numId="14">
    <w:abstractNumId w:val="16"/>
  </w:num>
  <w:num w:numId="15">
    <w:abstractNumId w:val="14"/>
  </w:num>
  <w:num w:numId="16">
    <w:abstractNumId w:val="17"/>
  </w:num>
  <w:num w:numId="17">
    <w:abstractNumId w:val="20"/>
  </w:num>
  <w:num w:numId="18">
    <w:abstractNumId w:val="18"/>
  </w:num>
  <w:num w:numId="19">
    <w:abstractNumId w:val="7"/>
  </w:num>
  <w:num w:numId="20">
    <w:abstractNumId w:val="3"/>
  </w:num>
  <w:num w:numId="21">
    <w:abstractNumId w:val="25"/>
  </w:num>
  <w:num w:numId="22">
    <w:abstractNumId w:val="15"/>
  </w:num>
  <w:num w:numId="23">
    <w:abstractNumId w:val="1"/>
  </w:num>
  <w:num w:numId="24">
    <w:abstractNumId w:val="23"/>
  </w:num>
  <w:num w:numId="25">
    <w:abstractNumId w:val="22"/>
  </w:num>
  <w:num w:numId="26">
    <w:abstractNumId w:val="6"/>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F33AE"/>
    <w:rsid w:val="00010B2D"/>
    <w:rsid w:val="001D668C"/>
    <w:rsid w:val="00233EBC"/>
    <w:rsid w:val="002D2FA5"/>
    <w:rsid w:val="00340D99"/>
    <w:rsid w:val="003B15E7"/>
    <w:rsid w:val="00464414"/>
    <w:rsid w:val="00527309"/>
    <w:rsid w:val="005B14CB"/>
    <w:rsid w:val="00894524"/>
    <w:rsid w:val="008C7CC7"/>
    <w:rsid w:val="008F33AE"/>
    <w:rsid w:val="009C7F94"/>
    <w:rsid w:val="00A660B4"/>
    <w:rsid w:val="00A9796B"/>
    <w:rsid w:val="00B33E96"/>
    <w:rsid w:val="00BA5C3F"/>
    <w:rsid w:val="00BE6BA7"/>
    <w:rsid w:val="00C408F1"/>
    <w:rsid w:val="00FA60FE"/>
    <w:rsid w:val="00FD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FB48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pPr>
      <w:keepNext/>
      <w:tabs>
        <w:tab w:val="clear" w:pos="567"/>
      </w:tabs>
      <w:spacing w:before="240" w:after="60" w:line="240" w:lineRule="auto"/>
      <w:outlineLvl w:val="0"/>
    </w:pPr>
    <w:rPr>
      <w:rFonts w:ascii="Arial" w:hAnsi="Arial"/>
      <w:b/>
      <w:bCs/>
      <w:kern w:val="32"/>
      <w:sz w:val="32"/>
      <w:szCs w:val="32"/>
      <w:lang w:val="sl-SI" w:eastAsia="sl-SI"/>
    </w:rPr>
  </w:style>
  <w:style w:type="paragraph" w:styleId="Antrat2">
    <w:name w:val="heading 2"/>
    <w:basedOn w:val="prastasis"/>
    <w:next w:val="prastasis"/>
    <w:link w:val="Antrat2Diagrama"/>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qFormat/>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pPr>
      <w:keepNext/>
      <w:tabs>
        <w:tab w:val="clear" w:pos="567"/>
      </w:tabs>
      <w:spacing w:before="240" w:after="60" w:line="240" w:lineRule="auto"/>
      <w:outlineLvl w:val="3"/>
    </w:pPr>
    <w:rPr>
      <w:b/>
      <w:bCs/>
      <w:sz w:val="28"/>
      <w:szCs w:val="28"/>
      <w:lang w:val="sl-SI" w:eastAsia="sl-SI"/>
    </w:rPr>
  </w:style>
  <w:style w:type="paragraph" w:styleId="Antrat6">
    <w:name w:val="heading 6"/>
    <w:basedOn w:val="prastasis"/>
    <w:next w:val="prastasis"/>
    <w:link w:val="Antrat6Diagrama"/>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Antrat8">
    <w:name w:val="heading 8"/>
    <w:basedOn w:val="prastasis"/>
    <w:next w:val="prastasis"/>
    <w:link w:val="Antrat8Diagrama"/>
    <w:semiHidden/>
    <w:unhideWhenUsed/>
    <w:qFormat/>
    <w:pPr>
      <w:tabs>
        <w:tab w:val="clear" w:pos="567"/>
      </w:tabs>
      <w:spacing w:before="240" w:after="60" w:line="240" w:lineRule="auto"/>
      <w:outlineLvl w:val="7"/>
    </w:pPr>
    <w:rPr>
      <w:rFonts w:ascii="Calibri" w:hAnsi="Calibri"/>
      <w:i/>
      <w:iCs/>
      <w:sz w:val="24"/>
      <w:szCs w:val="24"/>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Komentarotekstas">
    <w:name w:val="annotation text"/>
    <w:basedOn w:val="prastasis"/>
    <w:link w:val="KomentarotekstasDiagrama"/>
    <w:rPr>
      <w:sz w:val="20"/>
    </w:rPr>
  </w:style>
  <w:style w:type="character" w:styleId="Hipersaitas">
    <w:name w:val="Hyperlink"/>
    <w:rPr>
      <w:color w:val="0000FF"/>
      <w:u w:val="single"/>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ebesliotekstas">
    <w:name w:val="Balloon Text"/>
    <w:basedOn w:val="prastasis"/>
    <w:link w:val="DebesliotekstasDiagrama"/>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Pr>
      <w:b/>
      <w:bCs/>
    </w:rPr>
  </w:style>
  <w:style w:type="character" w:customStyle="1" w:styleId="KomentarotekstasDiagrama">
    <w:name w:val="Komentaro tekstas Diagrama"/>
    <w:link w:val="Komentarotekstas"/>
    <w:rPr>
      <w:rFonts w:eastAsia="Times New Roman"/>
      <w:lang w:eastAsia="en-US"/>
    </w:rPr>
  </w:style>
  <w:style w:type="character" w:customStyle="1" w:styleId="KomentarotemaDiagrama">
    <w:name w:val="Komentaro tema Diagrama"/>
    <w:link w:val="Komentarotema"/>
    <w:rPr>
      <w:rFonts w:eastAsia="Times New Roman"/>
      <w:b/>
      <w:bCs/>
      <w:lang w:eastAsia="en-US"/>
    </w:rPr>
  </w:style>
  <w:style w:type="paragraph" w:styleId="Pataisymai">
    <w:name w:val="Revision"/>
    <w:hidden/>
    <w:uiPriority w:val="99"/>
    <w:semiHidden/>
    <w:rPr>
      <w:rFonts w:eastAsia="Times New Roman"/>
      <w:sz w:val="22"/>
      <w:lang w:val="en-GB" w:eastAsia="en-US"/>
    </w:rPr>
  </w:style>
  <w:style w:type="character" w:customStyle="1" w:styleId="Antrat1Diagrama">
    <w:name w:val="Antraštė 1 Diagrama"/>
    <w:link w:val="Antrat1"/>
    <w:rPr>
      <w:rFonts w:ascii="Arial" w:eastAsia="Times New Roman" w:hAnsi="Arial"/>
      <w:b/>
      <w:bCs/>
      <w:kern w:val="32"/>
      <w:sz w:val="32"/>
      <w:szCs w:val="32"/>
      <w:lang w:val="sl-SI" w:eastAsia="sl-SI"/>
    </w:rPr>
  </w:style>
  <w:style w:type="character" w:customStyle="1" w:styleId="Antrat2Diagrama">
    <w:name w:val="Antraštė 2 Diagrama"/>
    <w:link w:val="Antrat2"/>
    <w:rPr>
      <w:rFonts w:eastAsia="Times New Roman"/>
      <w:b/>
      <w:sz w:val="24"/>
      <w:u w:val="single"/>
      <w:lang w:val="en-US" w:eastAsia="sl-SI"/>
    </w:rPr>
  </w:style>
  <w:style w:type="character" w:customStyle="1" w:styleId="Antrat3Diagrama">
    <w:name w:val="Antraštė 3 Diagrama"/>
    <w:link w:val="Antrat3"/>
    <w:rPr>
      <w:rFonts w:eastAsia="Times New Roman"/>
      <w:b/>
      <w:sz w:val="24"/>
      <w:lang w:val="en-US" w:eastAsia="sl-SI"/>
    </w:rPr>
  </w:style>
  <w:style w:type="character" w:customStyle="1" w:styleId="Antrat4Diagrama">
    <w:name w:val="Antraštė 4 Diagrama"/>
    <w:link w:val="Antrat4"/>
    <w:rPr>
      <w:rFonts w:eastAsia="Times New Roman"/>
      <w:b/>
      <w:bCs/>
      <w:sz w:val="28"/>
      <w:szCs w:val="28"/>
      <w:lang w:val="sl-SI" w:eastAsia="sl-SI"/>
    </w:rPr>
  </w:style>
  <w:style w:type="character" w:customStyle="1" w:styleId="Antrat6Diagrama">
    <w:name w:val="Antraštė 6 Diagrama"/>
    <w:link w:val="Antrat6"/>
    <w:rPr>
      <w:rFonts w:eastAsia="Times New Roman"/>
      <w:b/>
      <w:sz w:val="24"/>
      <w:lang w:val="en-US" w:eastAsia="sl-SI"/>
    </w:rPr>
  </w:style>
  <w:style w:type="character" w:customStyle="1" w:styleId="Antrat8Diagrama">
    <w:name w:val="Antraštė 8 Diagrama"/>
    <w:link w:val="Antrat8"/>
    <w:semiHidden/>
    <w:rPr>
      <w:rFonts w:ascii="Calibri" w:eastAsia="Times New Roman" w:hAnsi="Calibri"/>
      <w:i/>
      <w:iCs/>
      <w:sz w:val="24"/>
      <w:szCs w:val="24"/>
      <w:lang w:val="sl-SI" w:eastAsia="sl-SI"/>
    </w:rPr>
  </w:style>
  <w:style w:type="table" w:styleId="Lentelstinklelis">
    <w:name w:val="Table Grid"/>
    <w:basedOn w:val="prastojilente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Pr>
      <w:rFonts w:ascii="Courier New" w:eastAsia="Times New Roman" w:hAnsi="Courier New"/>
      <w:lang w:eastAsia="sl-SI"/>
    </w:rPr>
  </w:style>
  <w:style w:type="paragraph" w:styleId="Antrat">
    <w:name w:val="caption"/>
    <w:basedOn w:val="prastasis"/>
    <w:next w:val="prastasis"/>
    <w:qFormat/>
    <w:pPr>
      <w:tabs>
        <w:tab w:val="clear" w:pos="567"/>
      </w:tabs>
      <w:spacing w:line="240" w:lineRule="auto"/>
      <w:jc w:val="both"/>
    </w:pPr>
    <w:rPr>
      <w:sz w:val="24"/>
      <w:lang w:eastAsia="sl-SI"/>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pPr>
      <w:tabs>
        <w:tab w:val="clear" w:pos="567"/>
      </w:tabs>
      <w:spacing w:before="120" w:line="240" w:lineRule="auto"/>
    </w:pPr>
    <w:rPr>
      <w:b/>
      <w:bCs/>
      <w:i/>
      <w:iCs/>
      <w:sz w:val="24"/>
      <w:szCs w:val="28"/>
      <w:lang w:val="sl-SI" w:eastAsia="sl-SI"/>
    </w:rPr>
  </w:style>
  <w:style w:type="paragraph" w:styleId="Pagrindinistekstas2">
    <w:name w:val="Body Text 2"/>
    <w:basedOn w:val="prastasis"/>
    <w:link w:val="Pagrindinistekstas2Diagrama"/>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link w:val="DokumentoinaostekstasDiagrama"/>
    <w:pPr>
      <w:spacing w:line="240" w:lineRule="auto"/>
    </w:pPr>
  </w:style>
  <w:style w:type="character" w:customStyle="1" w:styleId="DokumentoinaostekstasDiagrama">
    <w:name w:val="Dokumento išnašos tekstas Diagrama"/>
    <w:link w:val="Dokumentoinaostekstas"/>
    <w:rPr>
      <w:rFonts w:eastAsia="Times New Roman"/>
      <w:sz w:val="22"/>
      <w:lang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tabs>
        <w:tab w:val="clear" w:pos="567"/>
      </w:tabs>
      <w:spacing w:line="240" w:lineRule="auto"/>
      <w:jc w:val="center"/>
    </w:pPr>
    <w:rPr>
      <w:b/>
    </w:rPr>
  </w:style>
  <w:style w:type="character" w:customStyle="1" w:styleId="PavadinimasDiagrama">
    <w:name w:val="Pavadinimas Diagrama"/>
    <w:link w:val="Pavadinimas"/>
    <w:rPr>
      <w:rFonts w:eastAsia="Times New Roman"/>
      <w:b/>
      <w:sz w:val="22"/>
      <w:lang w:eastAsia="en-US"/>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rPr>
      <w:rFonts w:ascii="Arial" w:eastAsia="Times New Roman" w:hAnsi="Arial"/>
      <w:lang w:eastAsia="en-US"/>
    </w:rPr>
  </w:style>
  <w:style w:type="character" w:customStyle="1" w:styleId="PagrindinistekstasDiagrama">
    <w:name w:val="Pagrindinis tekstas Diagrama"/>
    <w:link w:val="Pagrindinistekstas"/>
    <w:locked/>
    <w:rPr>
      <w:rFonts w:eastAsia="Times New Roman"/>
      <w:i/>
      <w:color w:val="008000"/>
      <w:sz w:val="22"/>
      <w:lang w:eastAsia="en-US"/>
    </w:rPr>
  </w:style>
  <w:style w:type="character" w:customStyle="1" w:styleId="hps">
    <w:name w:val="hps"/>
  </w:style>
  <w:style w:type="paragraph" w:customStyle="1" w:styleId="BTEMEASMCA">
    <w:name w:val="BT EMEA_SMCA"/>
    <w:basedOn w:val="prastasis"/>
    <w:link w:val="BTEMEASMCAChar"/>
    <w:autoRedefine/>
    <w:pPr>
      <w:tabs>
        <w:tab w:val="clear" w:pos="567"/>
        <w:tab w:val="left" w:pos="1250"/>
        <w:tab w:val="left" w:pos="2160"/>
      </w:tabs>
      <w:spacing w:line="240" w:lineRule="auto"/>
    </w:pPr>
    <w:rPr>
      <w:rFonts w:eastAsia="Calibri"/>
      <w:iCs/>
      <w:noProof/>
      <w:szCs w:val="22"/>
      <w:lang w:val="lt-LT" w:eastAsia="lt-LT"/>
    </w:rPr>
  </w:style>
  <w:style w:type="character" w:customStyle="1" w:styleId="BTEMEASMCAChar">
    <w:name w:val="BT EMEA_SMCA Char"/>
    <w:link w:val="BTEMEASMCA"/>
    <w:locked/>
    <w:rPr>
      <w:rFonts w:eastAsia="Calibri"/>
      <w:iCs/>
      <w:noProof/>
      <w:sz w:val="22"/>
      <w:szCs w:val="22"/>
      <w:lang w:val="lt-LT" w:eastAsia="lt-LT"/>
    </w:rPr>
  </w:style>
  <w:style w:type="character" w:customStyle="1" w:styleId="shorttext">
    <w:name w:val="short_text"/>
  </w:style>
  <w:style w:type="character" w:customStyle="1" w:styleId="PoratDiagrama">
    <w:name w:val="Poraštė Diagrama"/>
    <w:link w:val="Porat"/>
    <w:rPr>
      <w:rFonts w:ascii="Arial" w:eastAsia="Times New Roman" w:hAnsi="Arial"/>
      <w:noProof/>
      <w:sz w:val="16"/>
      <w:lang w:eastAsia="en-US"/>
    </w:rPr>
  </w:style>
  <w:style w:type="paragraph" w:styleId="Sraopastraipa">
    <w:name w:val="List Paragraph"/>
    <w:basedOn w:val="prastasis"/>
    <w:uiPriority w:val="34"/>
    <w:qFormat/>
    <w:pPr>
      <w:tabs>
        <w:tab w:val="clear" w:pos="567"/>
      </w:tabs>
      <w:spacing w:line="240" w:lineRule="auto"/>
      <w:ind w:left="708"/>
    </w:pPr>
    <w:rPr>
      <w:sz w:val="24"/>
      <w:lang w:val="sl-SI" w:eastAsia="sl-SI"/>
    </w:rPr>
  </w:style>
  <w:style w:type="paragraph" w:styleId="HTMLadresas">
    <w:name w:val="HTML Address"/>
    <w:basedOn w:val="prastasis"/>
    <w:link w:val="HTMLadresasDiagrama"/>
    <w:unhideWhenUsed/>
    <w:pPr>
      <w:tabs>
        <w:tab w:val="clear" w:pos="567"/>
      </w:tabs>
      <w:spacing w:line="240" w:lineRule="auto"/>
    </w:pPr>
    <w:rPr>
      <w:i/>
      <w:iCs/>
      <w:sz w:val="24"/>
      <w:szCs w:val="24"/>
      <w:lang w:val="lt-LT"/>
    </w:rPr>
  </w:style>
  <w:style w:type="character" w:customStyle="1" w:styleId="HTMLadresasDiagrama">
    <w:name w:val="HTML adresas Diagrama"/>
    <w:link w:val="HTMLadresas"/>
    <w:rPr>
      <w:rFonts w:eastAsia="Times New Roman"/>
      <w:i/>
      <w:iCs/>
      <w:sz w:val="24"/>
      <w:szCs w:val="24"/>
      <w:lang w:val="lt-LT" w:eastAsia="en-US"/>
    </w:rPr>
  </w:style>
  <w:style w:type="paragraph" w:styleId="Dokumentostruktra">
    <w:name w:val="Document Map"/>
    <w:basedOn w:val="prastasis"/>
    <w:link w:val="DokumentostruktraDiagrama"/>
    <w:unhideWhenUsed/>
    <w:pPr>
      <w:shd w:val="clear" w:color="auto" w:fill="000080"/>
      <w:tabs>
        <w:tab w:val="clear" w:pos="567"/>
      </w:tabs>
      <w:spacing w:line="240" w:lineRule="auto"/>
    </w:pPr>
    <w:rPr>
      <w:rFonts w:ascii="Tahoma" w:eastAsia="Calibri" w:hAnsi="Tahoma"/>
      <w:sz w:val="20"/>
      <w:lang w:val="lt-LT"/>
    </w:rPr>
  </w:style>
  <w:style w:type="character" w:customStyle="1" w:styleId="DokumentostruktraDiagrama">
    <w:name w:val="Dokumento struktūra Diagrama"/>
    <w:link w:val="Dokumentostruktra"/>
    <w:rPr>
      <w:rFonts w:ascii="Tahoma" w:eastAsia="Calibri" w:hAnsi="Tahoma"/>
      <w:shd w:val="clear" w:color="auto" w:fill="000080"/>
      <w:lang w:val="lt-LT" w:eastAsia="en-US"/>
    </w:rPr>
  </w:style>
  <w:style w:type="character" w:customStyle="1" w:styleId="DebesliotekstasDiagrama">
    <w:name w:val="Debesėlio tekstas Diagrama"/>
    <w:link w:val="Debesliotekstas"/>
    <w:rPr>
      <w:rFonts w:ascii="Tahoma" w:eastAsia="Times New Roman" w:hAnsi="Tahoma" w:cs="Tahoma"/>
      <w:sz w:val="16"/>
      <w:szCs w:val="16"/>
      <w:lang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SimSun"/>
      <w:b/>
      <w:noProof/>
      <w:sz w:val="20"/>
      <w:lang w:eastAsia="en-GB"/>
    </w:rPr>
  </w:style>
  <w:style w:type="paragraph" w:customStyle="1" w:styleId="PI-2EMEASMCA">
    <w:name w:val="PI-2 EMEA_SMCA"/>
    <w:basedOn w:val="Antrat3"/>
    <w:autoRedefine/>
    <w:pPr>
      <w:keepLines/>
      <w:tabs>
        <w:tab w:val="clear" w:pos="6760"/>
        <w:tab w:val="left" w:pos="567"/>
      </w:tabs>
      <w:spacing w:line="240" w:lineRule="auto"/>
    </w:pPr>
    <w:rPr>
      <w:rFonts w:eastAsia="Calibri"/>
      <w:iCs/>
      <w:noProof/>
      <w:kern w:val="28"/>
      <w:sz w:val="22"/>
      <w:szCs w:val="22"/>
      <w:lang w:val="lt-LT" w:eastAsia="lt-LT"/>
    </w:rPr>
  </w:style>
  <w:style w:type="character" w:customStyle="1" w:styleId="TTEMEASMCAChar">
    <w:name w:val="TT EMEA_SMCA Char"/>
    <w:link w:val="TTEMEASMCA"/>
    <w:locked/>
    <w:rPr>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SimSun" w:hAnsi="Times New Roman"/>
      <w:bCs w:val="0"/>
      <w:caps/>
      <w:kern w:val="0"/>
      <w:sz w:val="20"/>
      <w:szCs w:val="20"/>
      <w:lang w:val="en-US" w:eastAsia="en-GB"/>
    </w:rPr>
  </w:style>
  <w:style w:type="paragraph" w:customStyle="1" w:styleId="BTAnIIEMEASMCA">
    <w:name w:val="BT(AnII) EMEA_SMCA"/>
    <w:basedOn w:val="Debesliotekstas"/>
    <w:autoRedefine/>
    <w:pPr>
      <w:tabs>
        <w:tab w:val="clear" w:pos="567"/>
        <w:tab w:val="left" w:pos="1250"/>
        <w:tab w:val="left" w:pos="2160"/>
      </w:tabs>
      <w:spacing w:line="240" w:lineRule="auto"/>
    </w:pPr>
    <w:rPr>
      <w:rFonts w:ascii="Times New Roman" w:eastAsia="Calibri" w:hAnsi="Times New Roman" w:cs="Times New Roman"/>
      <w:sz w:val="22"/>
      <w:szCs w:val="22"/>
    </w:rPr>
  </w:style>
  <w:style w:type="paragraph" w:customStyle="1" w:styleId="BT-EMEASMCA">
    <w:name w:val="BT- EMEA_SMCA"/>
    <w:basedOn w:val="BTEMEASMCA"/>
    <w:autoRedefine/>
    <w:pPr>
      <w:numPr>
        <w:numId w:val="1"/>
      </w:numPr>
      <w:tabs>
        <w:tab w:val="clear" w:pos="789"/>
        <w:tab w:val="num" w:pos="1080"/>
      </w:tabs>
      <w:ind w:left="360" w:hanging="360"/>
    </w:pPr>
    <w:rPr>
      <w:lang w:eastAsia="en-US"/>
    </w:rPr>
  </w:style>
  <w:style w:type="paragraph" w:customStyle="1" w:styleId="PI-3EMEASMCA">
    <w:name w:val="PI-3 EMEA_SMCA"/>
    <w:basedOn w:val="prastasis"/>
    <w:autoRedefine/>
    <w:pPr>
      <w:tabs>
        <w:tab w:val="clear" w:pos="567"/>
      </w:tabs>
      <w:spacing w:line="220" w:lineRule="exact"/>
    </w:pPr>
    <w:rPr>
      <w:rFonts w:eastAsia="Calibri"/>
      <w:b/>
      <w:bCs/>
      <w:szCs w:val="22"/>
      <w:lang w:val="lt-LT"/>
    </w:rPr>
  </w:style>
  <w:style w:type="paragraph" w:customStyle="1" w:styleId="BTbEMEASMCA">
    <w:name w:val="BT(b) EMEA_SMCA"/>
    <w:basedOn w:val="BTEMEASMCA"/>
    <w:autoRedefine/>
    <w:rPr>
      <w:b/>
      <w:lang w:eastAsia="en-US"/>
    </w:rPr>
  </w:style>
  <w:style w:type="paragraph" w:customStyle="1" w:styleId="BTbeEMEASMCA">
    <w:name w:val="BT(be) EMEA_SMCA"/>
    <w:basedOn w:val="BTEMEASMCA"/>
    <w:autoRedefine/>
    <w:rPr>
      <w:b/>
      <w:lang w:eastAsia="en-US"/>
    </w:rPr>
  </w:style>
  <w:style w:type="paragraph" w:customStyle="1" w:styleId="BTeEMEASMCA">
    <w:name w:val="BT(e) EMEA_SMCA"/>
    <w:basedOn w:val="BTEMEASMCA"/>
    <w:autoRedefine/>
    <w:pPr>
      <w:jc w:val="center"/>
    </w:pPr>
    <w:rPr>
      <w:lang w:eastAsia="en-US"/>
    </w:rPr>
  </w:style>
  <w:style w:type="character" w:customStyle="1" w:styleId="BTgEMEASMCAChar">
    <w:name w:val="BT(g) EMEA_SMCA Char"/>
    <w:link w:val="BTgEMEASMCA"/>
    <w:locked/>
    <w:rPr>
      <w:rFonts w:eastAsia="Calibri"/>
      <w:i/>
      <w:iCs/>
      <w:noProof/>
      <w:color w:val="008000"/>
      <w:sz w:val="22"/>
      <w:szCs w:val="22"/>
      <w:lang w:val="lt-LT" w:eastAsia="lt-LT"/>
    </w:rPr>
  </w:style>
  <w:style w:type="paragraph" w:customStyle="1" w:styleId="BTgEMEASMCA">
    <w:name w:val="BT(g) EMEA_SMCA"/>
    <w:basedOn w:val="BTEMEASMCA"/>
    <w:link w:val="BTgEMEASMCAChar"/>
    <w:autoRedefine/>
    <w:rPr>
      <w:i/>
      <w:color w:val="008000"/>
    </w:rPr>
  </w:style>
  <w:style w:type="paragraph" w:customStyle="1" w:styleId="BTuEMEASMCA">
    <w:name w:val="BT(u) EMEA_SMCA"/>
    <w:basedOn w:val="BTEMEASMCA"/>
    <w:autoRedefine/>
    <w:rPr>
      <w:u w:val="single"/>
      <w:lang w:eastAsia="en-US"/>
    </w:rPr>
  </w:style>
  <w:style w:type="paragraph" w:customStyle="1" w:styleId="Sraopastraipa1">
    <w:name w:val="Sąrašo pastraipa1"/>
    <w:basedOn w:val="prastasis"/>
    <w:pPr>
      <w:tabs>
        <w:tab w:val="clear" w:pos="567"/>
      </w:tabs>
      <w:spacing w:line="240" w:lineRule="auto"/>
      <w:ind w:left="1296"/>
    </w:pPr>
    <w:rPr>
      <w:rFonts w:eastAsia="Calibri"/>
      <w:sz w:val="24"/>
      <w:szCs w:val="24"/>
      <w:lang w:val="lt-LT"/>
    </w:rPr>
  </w:style>
  <w:style w:type="paragraph" w:customStyle="1" w:styleId="Sraopastraipa2">
    <w:name w:val="Sąrašo pastraipa2"/>
    <w:basedOn w:val="prastasis"/>
    <w:pPr>
      <w:tabs>
        <w:tab w:val="clear" w:pos="567"/>
      </w:tabs>
      <w:spacing w:line="240" w:lineRule="auto"/>
      <w:ind w:left="720"/>
      <w:contextualSpacing/>
    </w:pPr>
    <w:rPr>
      <w:rFonts w:eastAsia="Calibri"/>
      <w:sz w:val="24"/>
      <w:szCs w:val="24"/>
      <w:lang w:val="lt-LT"/>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92F1-E3AB-42C8-9BB6-1B9EB269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10567</Words>
  <Characters>75192</Characters>
  <Application>Microsoft Office Word</Application>
  <DocSecurity>0</DocSecurity>
  <Lines>626</Lines>
  <Paragraphs>171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85588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dc:creator>
  <cp:lastModifiedBy>Albina Burkauskaitė</cp:lastModifiedBy>
  <cp:revision>3</cp:revision>
  <dcterms:created xsi:type="dcterms:W3CDTF">2025-04-15T06:41:00Z</dcterms:created>
  <dcterms:modified xsi:type="dcterms:W3CDTF">2025-04-15T06:42:00Z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