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342" w:rsidRPr="00425E02" w:rsidRDefault="00127342"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sz w:val="22"/>
          <w:szCs w:val="22"/>
          <w:lang w:val="lt-LT" w:eastAsia="en-US"/>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425E02"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ind w:left="567" w:hanging="567"/>
        <w:jc w:val="center"/>
        <w:outlineLvl w:val="0"/>
        <w:rPr>
          <w:rFonts w:eastAsia="Calibri"/>
          <w:b/>
          <w:caps/>
          <w:sz w:val="22"/>
          <w:szCs w:val="22"/>
          <w:lang w:val="lt-LT" w:eastAsia="x-none"/>
        </w:rPr>
      </w:pPr>
      <w:bookmarkStart w:id="0" w:name="_Toc129243096"/>
      <w:bookmarkStart w:id="1" w:name="_Toc129243221"/>
      <w:r w:rsidRPr="00D20479">
        <w:rPr>
          <w:rFonts w:eastAsia="Calibri"/>
          <w:b/>
          <w:caps/>
          <w:sz w:val="22"/>
          <w:szCs w:val="22"/>
          <w:lang w:val="lt-LT" w:eastAsia="x-none"/>
        </w:rPr>
        <w:t>I PRIEDAS</w:t>
      </w:r>
      <w:bookmarkEnd w:id="0"/>
      <w:bookmarkEnd w:id="1"/>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ind w:left="567" w:hanging="567"/>
        <w:jc w:val="center"/>
        <w:outlineLvl w:val="0"/>
        <w:rPr>
          <w:rFonts w:eastAsia="Calibri"/>
          <w:b/>
          <w:caps/>
          <w:sz w:val="22"/>
          <w:szCs w:val="22"/>
          <w:lang w:val="lt-LT" w:eastAsia="x-none"/>
        </w:rPr>
      </w:pPr>
      <w:bookmarkStart w:id="2" w:name="_Toc129243097"/>
      <w:bookmarkStart w:id="3" w:name="_Toc129243222"/>
      <w:r w:rsidRPr="00D20479">
        <w:rPr>
          <w:rFonts w:eastAsia="Calibri"/>
          <w:b/>
          <w:caps/>
          <w:sz w:val="22"/>
          <w:szCs w:val="22"/>
          <w:lang w:val="lt-LT" w:eastAsia="x-none"/>
        </w:rPr>
        <w:t>PREPARATO CHARAKTERISTIKŲ SANTRAUKA</w:t>
      </w:r>
      <w:bookmarkEnd w:id="2"/>
      <w:bookmarkEnd w:id="3"/>
    </w:p>
    <w:p w:rsidR="002B070B" w:rsidRPr="00D20479" w:rsidRDefault="002B070B" w:rsidP="00425E02">
      <w:pPr>
        <w:widowControl w:val="0"/>
        <w:tabs>
          <w:tab w:val="left" w:pos="567"/>
        </w:tabs>
        <w:ind w:left="567" w:hanging="567"/>
        <w:outlineLvl w:val="1"/>
        <w:rPr>
          <w:b/>
          <w:sz w:val="22"/>
          <w:szCs w:val="22"/>
          <w:lang w:val="lt-LT" w:eastAsia="x-none"/>
        </w:rPr>
      </w:pPr>
      <w:r w:rsidRPr="00D20479">
        <w:rPr>
          <w:bCs/>
          <w:iCs/>
          <w:sz w:val="22"/>
          <w:szCs w:val="22"/>
          <w:lang w:val="lt-LT" w:eastAsia="x-none"/>
        </w:rPr>
        <w:br w:type="page"/>
      </w:r>
      <w:bookmarkStart w:id="4" w:name="_Toc129243098"/>
      <w:bookmarkStart w:id="5" w:name="_Toc129243223"/>
      <w:r w:rsidRPr="00D20479">
        <w:rPr>
          <w:b/>
          <w:sz w:val="22"/>
          <w:szCs w:val="22"/>
          <w:lang w:val="lt-LT" w:eastAsia="x-none"/>
        </w:rPr>
        <w:lastRenderedPageBreak/>
        <w:t>1.</w:t>
      </w:r>
      <w:r w:rsidRPr="00D20479">
        <w:rPr>
          <w:b/>
          <w:sz w:val="22"/>
          <w:szCs w:val="22"/>
          <w:lang w:val="lt-LT" w:eastAsia="x-none"/>
        </w:rPr>
        <w:tab/>
        <w:t>VAISTINIO PREPARATO PAVADINIMAS</w:t>
      </w:r>
      <w:bookmarkEnd w:id="4"/>
      <w:bookmarkEnd w:id="5"/>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Ciprinol 10 mg/ml koncentratas infuziniam tirpalui</w:t>
      </w: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Ciprinol 100 mg/50 ml infuzinis tirpalas</w:t>
      </w: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Ciprinol 200 mg/100 ml infuzinis tirpalas</w:t>
      </w:r>
    </w:p>
    <w:p w:rsidR="002B070B" w:rsidRPr="00D20479" w:rsidRDefault="002B070B" w:rsidP="00425E02">
      <w:pPr>
        <w:widowControl w:val="0"/>
        <w:rPr>
          <w:iCs/>
          <w:noProof/>
          <w:sz w:val="22"/>
          <w:szCs w:val="22"/>
          <w:lang w:val="lt-LT" w:eastAsia="x-none"/>
        </w:rPr>
      </w:pPr>
      <w:r w:rsidRPr="00D20479">
        <w:rPr>
          <w:iCs/>
          <w:noProof/>
          <w:sz w:val="22"/>
          <w:szCs w:val="22"/>
          <w:lang w:val="lt-LT" w:eastAsia="x-none"/>
        </w:rPr>
        <w:t>Ciprinol 400 mg/200 ml infuzinis tirpalas</w:t>
      </w: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ind w:left="567" w:hanging="567"/>
        <w:outlineLvl w:val="1"/>
        <w:rPr>
          <w:b/>
          <w:sz w:val="22"/>
          <w:szCs w:val="22"/>
          <w:lang w:val="lt-LT" w:eastAsia="x-none"/>
        </w:rPr>
      </w:pPr>
      <w:bookmarkStart w:id="6" w:name="_Toc129243099"/>
      <w:bookmarkStart w:id="7" w:name="_Toc129243224"/>
      <w:r w:rsidRPr="00D20479">
        <w:rPr>
          <w:b/>
          <w:sz w:val="22"/>
          <w:szCs w:val="22"/>
          <w:lang w:val="lt-LT" w:eastAsia="x-none"/>
        </w:rPr>
        <w:t>2.</w:t>
      </w:r>
      <w:r w:rsidRPr="00D20479">
        <w:rPr>
          <w:b/>
          <w:sz w:val="22"/>
          <w:szCs w:val="22"/>
          <w:lang w:val="lt-LT" w:eastAsia="x-none"/>
        </w:rPr>
        <w:tab/>
        <w:t>KOKYBINĖ IR KIEKYBINĖ SUDĖTIS</w:t>
      </w:r>
      <w:bookmarkEnd w:id="6"/>
      <w:bookmarkEnd w:id="7"/>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1 ml koncentrato infuziniam tirpalui yra 10 mg ciprofloksacino (ciprofloksacino laktato pavidalo).</w:t>
      </w: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10 ml koncentrato infuziniam tirpalui (ampulėje) yra 100 mg ciprofloksacino (ciprofloksacino laktato pavidalo).</w:t>
      </w:r>
    </w:p>
    <w:p w:rsidR="002B070B" w:rsidRPr="00D20479" w:rsidRDefault="002B070B"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50 ml infuzinio tirpalo (buteliuke) yra 100 mg ciprofloksacino (ciprofloksacino laktato pavidalo). 1 ml infuzinio tirpalo yra 2 mg ciprofloksacino (ciprofloksacino laktato pavidalo).</w:t>
      </w:r>
    </w:p>
    <w:p w:rsidR="00AC30C8" w:rsidRPr="00D20479" w:rsidRDefault="00AC30C8"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u w:val="single"/>
          <w:lang w:val="lt-LT" w:eastAsia="lt-LT"/>
        </w:rPr>
      </w:pPr>
      <w:r w:rsidRPr="00D20479">
        <w:rPr>
          <w:rFonts w:eastAsia="Calibri"/>
          <w:sz w:val="22"/>
          <w:szCs w:val="22"/>
          <w:u w:val="single"/>
          <w:lang w:val="lt-LT" w:eastAsia="lt-LT"/>
        </w:rPr>
        <w:t>Pagalbinė medžiaga, kurios poveikis žinomas: 1 ml infuzinio tirpalo yra 3,61 mg natrio.</w:t>
      </w:r>
    </w:p>
    <w:p w:rsidR="002B070B" w:rsidRPr="00D20479" w:rsidRDefault="002B070B"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100 ml infuzinio tirpalo (buteliuke) yra 200 mg ciprofloksacino (ciprofloksacino laktato pavidalo). 1 ml infuzinio tirpalo yra 2 mg ciprofloksacino (ciprofloksacino laktato pavidalo).</w:t>
      </w:r>
    </w:p>
    <w:p w:rsidR="00AC30C8" w:rsidRPr="00D20479" w:rsidRDefault="00AC30C8"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u w:val="single"/>
          <w:lang w:val="lt-LT" w:eastAsia="lt-LT"/>
        </w:rPr>
      </w:pPr>
      <w:r w:rsidRPr="00D20479">
        <w:rPr>
          <w:rFonts w:eastAsia="Calibri"/>
          <w:sz w:val="22"/>
          <w:szCs w:val="22"/>
          <w:u w:val="single"/>
          <w:lang w:val="lt-LT" w:eastAsia="lt-LT"/>
        </w:rPr>
        <w:t>Pagalbinė medžiaga, kurios poveikis žinomas: 1 ml infuzinio tirpalo yra 3,61 mg natrio.</w:t>
      </w:r>
    </w:p>
    <w:p w:rsidR="002B070B" w:rsidRPr="00D20479" w:rsidRDefault="002B070B"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200 ml infuzinio tirpalo (buteliuke) yra 400 mg ciprofloksacino (ciprofloksacino laktato pavidalo). 1 ml infuzinio tirpalo yra 2 mg ciprofloksacino (ciprofloksacino laktato pavidalo).</w:t>
      </w:r>
    </w:p>
    <w:p w:rsidR="002B070B" w:rsidRPr="00D20479" w:rsidRDefault="002B070B"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u w:val="single"/>
          <w:lang w:val="lt-LT" w:eastAsia="lt-LT"/>
        </w:rPr>
        <w:t>Pagalbinė medžiaga, kurios poveikis žinomas</w:t>
      </w:r>
      <w:r w:rsidRPr="00D20479">
        <w:rPr>
          <w:rFonts w:eastAsia="Calibri"/>
          <w:sz w:val="22"/>
          <w:szCs w:val="22"/>
          <w:lang w:val="lt-LT" w:eastAsia="lt-LT"/>
        </w:rPr>
        <w:t>: 1 ml infuzinio tirpalo yra 3,</w:t>
      </w:r>
      <w:r w:rsidR="009E7AA8" w:rsidRPr="00D20479">
        <w:rPr>
          <w:rFonts w:eastAsia="Calibri"/>
          <w:sz w:val="22"/>
          <w:szCs w:val="22"/>
          <w:lang w:eastAsia="lt-LT"/>
        </w:rPr>
        <w:t>5</w:t>
      </w:r>
      <w:r w:rsidR="000A6F18" w:rsidRPr="00D20479">
        <w:rPr>
          <w:rFonts w:eastAsia="Calibri"/>
          <w:sz w:val="22"/>
          <w:szCs w:val="22"/>
          <w:lang w:val="lt-LT" w:eastAsia="lt-LT"/>
        </w:rPr>
        <w:t>1</w:t>
      </w:r>
      <w:r w:rsidRPr="00D20479">
        <w:rPr>
          <w:rFonts w:eastAsia="Calibri"/>
          <w:sz w:val="22"/>
          <w:szCs w:val="22"/>
          <w:lang w:val="lt-LT" w:eastAsia="lt-LT"/>
        </w:rPr>
        <w:t> mg natrio.</w:t>
      </w: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rPr>
          <w:iCs/>
          <w:noProof/>
          <w:sz w:val="22"/>
          <w:szCs w:val="22"/>
          <w:lang w:val="lt-LT" w:eastAsia="x-none"/>
        </w:rPr>
      </w:pPr>
      <w:r w:rsidRPr="00D20479">
        <w:rPr>
          <w:iCs/>
          <w:noProof/>
          <w:sz w:val="22"/>
          <w:szCs w:val="22"/>
          <w:lang w:val="lt-LT" w:eastAsia="x-none"/>
        </w:rPr>
        <w:t>Visos pagalbinės medžiagos išvardytos 6.1 skyriuje.</w:t>
      </w: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ind w:left="567" w:hanging="567"/>
        <w:outlineLvl w:val="1"/>
        <w:rPr>
          <w:b/>
          <w:sz w:val="22"/>
          <w:szCs w:val="22"/>
          <w:lang w:val="lt-LT" w:eastAsia="x-none"/>
        </w:rPr>
      </w:pPr>
      <w:bookmarkStart w:id="8" w:name="_Toc129243100"/>
      <w:bookmarkStart w:id="9" w:name="_Toc129243225"/>
      <w:r w:rsidRPr="00D20479">
        <w:rPr>
          <w:b/>
          <w:sz w:val="22"/>
          <w:szCs w:val="22"/>
          <w:lang w:val="lt-LT" w:eastAsia="x-none"/>
        </w:rPr>
        <w:t>3.</w:t>
      </w:r>
      <w:r w:rsidRPr="00D20479">
        <w:rPr>
          <w:b/>
          <w:sz w:val="22"/>
          <w:szCs w:val="22"/>
          <w:lang w:val="lt-LT" w:eastAsia="x-none"/>
        </w:rPr>
        <w:tab/>
        <w:t>FARMACINĖ FORMA</w:t>
      </w:r>
      <w:bookmarkEnd w:id="8"/>
      <w:bookmarkEnd w:id="9"/>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Koncentratas infuziniam tirpalui.</w:t>
      </w:r>
    </w:p>
    <w:p w:rsidR="002B070B" w:rsidRPr="00D20479" w:rsidRDefault="009232B1" w:rsidP="00425E02">
      <w:pPr>
        <w:widowControl w:val="0"/>
        <w:tabs>
          <w:tab w:val="left" w:pos="567"/>
        </w:tabs>
        <w:rPr>
          <w:rFonts w:eastAsia="Calibri"/>
          <w:sz w:val="22"/>
          <w:szCs w:val="22"/>
          <w:lang w:val="lt-LT" w:eastAsia="lt-LT"/>
        </w:rPr>
      </w:pPr>
      <w:r w:rsidRPr="00D20479">
        <w:rPr>
          <w:rFonts w:eastAsia="Calibri"/>
          <w:sz w:val="22"/>
          <w:szCs w:val="22"/>
          <w:lang w:val="lt-LT" w:eastAsia="lt-LT"/>
        </w:rPr>
        <w:t>Sterilus k</w:t>
      </w:r>
      <w:r w:rsidR="002B070B" w:rsidRPr="00D20479">
        <w:rPr>
          <w:rFonts w:eastAsia="Calibri"/>
          <w:sz w:val="22"/>
          <w:szCs w:val="22"/>
          <w:lang w:val="lt-LT" w:eastAsia="lt-LT"/>
        </w:rPr>
        <w:t>oncentratas yra skaidrus, gelsvai žalsvas tirpalas.</w:t>
      </w:r>
    </w:p>
    <w:p w:rsidR="002B070B" w:rsidRPr="00D20479" w:rsidRDefault="002B070B" w:rsidP="00425E02">
      <w:pPr>
        <w:widowControl w:val="0"/>
        <w:tabs>
          <w:tab w:val="left" w:pos="567"/>
        </w:tabs>
        <w:rPr>
          <w:rFonts w:eastAsia="Calibri"/>
          <w:sz w:val="22"/>
          <w:szCs w:val="22"/>
          <w:lang w:val="lt-LT" w:eastAsia="lt-LT"/>
        </w:rPr>
      </w:pP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Infuzinis tirpalas.</w:t>
      </w:r>
    </w:p>
    <w:p w:rsidR="002B070B" w:rsidRPr="00D20479" w:rsidRDefault="002B070B" w:rsidP="00425E02">
      <w:pPr>
        <w:widowControl w:val="0"/>
        <w:tabs>
          <w:tab w:val="left" w:pos="567"/>
        </w:tabs>
        <w:rPr>
          <w:rFonts w:eastAsia="Calibri"/>
          <w:sz w:val="22"/>
          <w:szCs w:val="22"/>
          <w:lang w:val="lt-LT" w:eastAsia="lt-LT"/>
        </w:rPr>
      </w:pPr>
      <w:r w:rsidRPr="00D20479">
        <w:rPr>
          <w:rFonts w:eastAsia="Calibri"/>
          <w:sz w:val="22"/>
          <w:szCs w:val="22"/>
          <w:lang w:val="lt-LT" w:eastAsia="lt-LT"/>
        </w:rPr>
        <w:t>Infuzinis tirpalas yra skaidrus, gelsvai žalsvas.</w:t>
      </w: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ind w:left="567" w:hanging="567"/>
        <w:outlineLvl w:val="1"/>
        <w:rPr>
          <w:b/>
          <w:sz w:val="22"/>
          <w:szCs w:val="22"/>
          <w:lang w:val="lt-LT" w:eastAsia="x-none"/>
        </w:rPr>
      </w:pPr>
      <w:bookmarkStart w:id="10" w:name="_Toc129243101"/>
      <w:bookmarkStart w:id="11" w:name="_Toc129243226"/>
      <w:r w:rsidRPr="00D20479">
        <w:rPr>
          <w:b/>
          <w:sz w:val="22"/>
          <w:szCs w:val="22"/>
          <w:lang w:val="lt-LT" w:eastAsia="x-none"/>
        </w:rPr>
        <w:t>4.</w:t>
      </w:r>
      <w:r w:rsidRPr="00D20479">
        <w:rPr>
          <w:b/>
          <w:sz w:val="22"/>
          <w:szCs w:val="22"/>
          <w:lang w:val="lt-LT" w:eastAsia="x-none"/>
        </w:rPr>
        <w:tab/>
        <w:t>KLINIKINĖ INFORMACIJA</w:t>
      </w:r>
      <w:bookmarkEnd w:id="10"/>
      <w:bookmarkEnd w:id="11"/>
    </w:p>
    <w:p w:rsidR="002B070B" w:rsidRPr="00D20479"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outlineLvl w:val="2"/>
        <w:rPr>
          <w:b/>
          <w:iCs/>
          <w:noProof/>
          <w:kern w:val="28"/>
          <w:sz w:val="22"/>
          <w:szCs w:val="22"/>
          <w:lang w:val="lt-LT" w:eastAsia="lt-LT"/>
        </w:rPr>
      </w:pPr>
      <w:bookmarkStart w:id="12" w:name="_Toc129243102"/>
      <w:bookmarkStart w:id="13" w:name="_Toc129243227"/>
      <w:r w:rsidRPr="00D20479">
        <w:rPr>
          <w:b/>
          <w:iCs/>
          <w:noProof/>
          <w:kern w:val="28"/>
          <w:sz w:val="22"/>
          <w:szCs w:val="22"/>
          <w:lang w:val="lt-LT" w:eastAsia="lt-LT"/>
        </w:rPr>
        <w:t>4.1</w:t>
      </w:r>
      <w:r w:rsidRPr="00D20479">
        <w:rPr>
          <w:b/>
          <w:iCs/>
          <w:noProof/>
          <w:kern w:val="28"/>
          <w:sz w:val="22"/>
          <w:szCs w:val="22"/>
          <w:lang w:val="lt-LT" w:eastAsia="lt-LT"/>
        </w:rPr>
        <w:tab/>
        <w:t>Terapinės indikacijos</w:t>
      </w:r>
      <w:bookmarkEnd w:id="12"/>
      <w:bookmarkEnd w:id="13"/>
    </w:p>
    <w:p w:rsidR="002B070B" w:rsidRPr="00D20479" w:rsidRDefault="002B070B" w:rsidP="00425E02">
      <w:pPr>
        <w:widowControl w:val="0"/>
        <w:rPr>
          <w:iCs/>
          <w:noProof/>
          <w:sz w:val="22"/>
          <w:szCs w:val="22"/>
          <w:lang w:val="lt-LT" w:eastAsia="x-none"/>
        </w:rPr>
      </w:pPr>
    </w:p>
    <w:p w:rsidR="00087C90" w:rsidRPr="00D20479" w:rsidRDefault="002B070B" w:rsidP="00425E02">
      <w:pPr>
        <w:widowControl w:val="0"/>
        <w:rPr>
          <w:iCs/>
          <w:sz w:val="22"/>
          <w:szCs w:val="22"/>
          <w:lang w:val="x-none" w:eastAsia="en-GB"/>
        </w:rPr>
      </w:pPr>
      <w:proofErr w:type="spellStart"/>
      <w:r w:rsidRPr="00D20479">
        <w:rPr>
          <w:iCs/>
          <w:sz w:val="22"/>
          <w:szCs w:val="22"/>
          <w:lang w:val="x-none" w:eastAsia="en-GB"/>
        </w:rPr>
        <w:t>Ciprofloksacino</w:t>
      </w:r>
      <w:proofErr w:type="spellEnd"/>
      <w:r w:rsidRPr="00D20479">
        <w:rPr>
          <w:iCs/>
          <w:sz w:val="22"/>
          <w:szCs w:val="22"/>
          <w:lang w:val="x-none" w:eastAsia="en-GB"/>
        </w:rPr>
        <w:t xml:space="preserve"> infuzinio tirpalo vartojama toliau išvardytoms infekcinėms ligoms gydyti (žr. 4.4 ir 5.1 skyrius). Prieš pradedant gydymą ypač svarbu atsižvelgti į turimą informaciją apie atsparumą </w:t>
      </w:r>
      <w:proofErr w:type="spellStart"/>
      <w:r w:rsidRPr="00D20479">
        <w:rPr>
          <w:iCs/>
          <w:sz w:val="22"/>
          <w:szCs w:val="22"/>
          <w:lang w:val="x-none" w:eastAsia="en-GB"/>
        </w:rPr>
        <w:t>ciprofloksacinui</w:t>
      </w:r>
      <w:proofErr w:type="spellEnd"/>
      <w:r w:rsidRPr="00D20479">
        <w:rPr>
          <w:iCs/>
          <w:sz w:val="22"/>
          <w:szCs w:val="22"/>
          <w:lang w:val="x-none" w:eastAsia="en-GB"/>
        </w:rPr>
        <w:t xml:space="preserve">. </w:t>
      </w:r>
    </w:p>
    <w:p w:rsidR="002B070B" w:rsidRPr="0014478D" w:rsidRDefault="002B070B" w:rsidP="00425E02">
      <w:pPr>
        <w:widowControl w:val="0"/>
        <w:rPr>
          <w:iCs/>
          <w:sz w:val="22"/>
          <w:szCs w:val="22"/>
          <w:lang w:val="x-none" w:eastAsia="lt-LT"/>
        </w:rPr>
      </w:pPr>
      <w:r w:rsidRPr="00D20479">
        <w:rPr>
          <w:iCs/>
          <w:sz w:val="22"/>
          <w:szCs w:val="22"/>
          <w:lang w:val="x-none" w:eastAsia="en-GB"/>
        </w:rPr>
        <w:t xml:space="preserve">Reikia atsižvelgti į oficialias tinkamo antibakterinių </w:t>
      </w:r>
      <w:r w:rsidR="009232B1" w:rsidRPr="0014478D">
        <w:rPr>
          <w:sz w:val="22"/>
          <w:szCs w:val="22"/>
          <w:lang w:val="lt-LT"/>
        </w:rPr>
        <w:t xml:space="preserve">vaistinių </w:t>
      </w:r>
      <w:r w:rsidRPr="0014478D">
        <w:rPr>
          <w:iCs/>
          <w:sz w:val="22"/>
          <w:szCs w:val="22"/>
          <w:lang w:val="x-none" w:eastAsia="en-GB"/>
        </w:rPr>
        <w:t>preparatų vartojimo rekomendacijas.</w:t>
      </w:r>
    </w:p>
    <w:p w:rsidR="002B070B" w:rsidRPr="0014478D" w:rsidRDefault="002B070B" w:rsidP="00425E02">
      <w:pPr>
        <w:widowControl w:val="0"/>
        <w:autoSpaceDE w:val="0"/>
        <w:autoSpaceDN w:val="0"/>
        <w:adjustRightInd w:val="0"/>
        <w:jc w:val="both"/>
        <w:rPr>
          <w:i/>
          <w:iCs/>
          <w:sz w:val="22"/>
          <w:szCs w:val="22"/>
          <w:lang w:val="lt-LT" w:eastAsia="lt-LT"/>
        </w:rPr>
      </w:pPr>
    </w:p>
    <w:p w:rsidR="002B070B" w:rsidRPr="00CB25D1" w:rsidRDefault="002B070B" w:rsidP="00425E02">
      <w:pPr>
        <w:widowControl w:val="0"/>
        <w:autoSpaceDE w:val="0"/>
        <w:autoSpaceDN w:val="0"/>
        <w:adjustRightInd w:val="0"/>
        <w:jc w:val="both"/>
        <w:rPr>
          <w:i/>
          <w:iCs/>
          <w:sz w:val="22"/>
          <w:szCs w:val="22"/>
          <w:u w:val="single"/>
          <w:lang w:val="lt-LT" w:eastAsia="lt-LT"/>
        </w:rPr>
      </w:pPr>
      <w:r w:rsidRPr="00CB25D1">
        <w:rPr>
          <w:i/>
          <w:iCs/>
          <w:sz w:val="22"/>
          <w:szCs w:val="22"/>
          <w:u w:val="single"/>
          <w:lang w:val="lt-LT" w:eastAsia="lt-LT"/>
        </w:rPr>
        <w:t>Suaugusių žmonių infekcinės ligos</w:t>
      </w:r>
    </w:p>
    <w:p w:rsidR="00EF6FF0" w:rsidRPr="00CB25D1" w:rsidRDefault="00EF6FF0" w:rsidP="00CB25D1">
      <w:pPr>
        <w:pStyle w:val="Sraopastraipa"/>
        <w:widowControl w:val="0"/>
        <w:numPr>
          <w:ilvl w:val="0"/>
          <w:numId w:val="23"/>
        </w:numPr>
        <w:autoSpaceDE w:val="0"/>
        <w:autoSpaceDN w:val="0"/>
        <w:adjustRightInd w:val="0"/>
        <w:spacing w:after="60"/>
        <w:ind w:left="567" w:hanging="567"/>
        <w:contextualSpacing/>
        <w:rPr>
          <w:sz w:val="22"/>
          <w:szCs w:val="22"/>
        </w:rPr>
      </w:pPr>
      <w:r w:rsidRPr="00CB25D1">
        <w:rPr>
          <w:rFonts w:eastAsia="Calibri"/>
          <w:iCs/>
          <w:sz w:val="22"/>
          <w:szCs w:val="22"/>
          <w:lang w:val="lt-LT" w:eastAsia="en-GB"/>
        </w:rPr>
        <w:t>L</w:t>
      </w:r>
      <w:proofErr w:type="spellStart"/>
      <w:r w:rsidR="002B070B" w:rsidRPr="00CB25D1">
        <w:rPr>
          <w:rFonts w:eastAsia="Calibri"/>
          <w:iCs/>
          <w:sz w:val="22"/>
          <w:szCs w:val="22"/>
          <w:lang w:val="x-none" w:eastAsia="en-GB"/>
        </w:rPr>
        <w:t>ėtinės</w:t>
      </w:r>
      <w:proofErr w:type="spellEnd"/>
      <w:r w:rsidR="002B070B" w:rsidRPr="00CB25D1">
        <w:rPr>
          <w:rFonts w:eastAsia="Calibri"/>
          <w:iCs/>
          <w:sz w:val="22"/>
          <w:szCs w:val="22"/>
          <w:lang w:val="x-none" w:eastAsia="en-GB"/>
        </w:rPr>
        <w:t xml:space="preserve"> </w:t>
      </w:r>
      <w:r w:rsidRPr="00CB25D1">
        <w:rPr>
          <w:rFonts w:eastAsia="Calibri"/>
          <w:iCs/>
          <w:sz w:val="22"/>
          <w:szCs w:val="22"/>
          <w:lang w:val="lt-LT" w:eastAsia="en-GB"/>
        </w:rPr>
        <w:t xml:space="preserve">paūmėjusi </w:t>
      </w:r>
      <w:r w:rsidR="002B070B" w:rsidRPr="00CB25D1">
        <w:rPr>
          <w:rFonts w:eastAsia="Calibri"/>
          <w:iCs/>
          <w:sz w:val="22"/>
          <w:szCs w:val="22"/>
          <w:lang w:val="x-none" w:eastAsia="en-GB"/>
        </w:rPr>
        <w:t>obstrukcinės plaučių lig</w:t>
      </w:r>
      <w:r w:rsidRPr="00CB25D1">
        <w:rPr>
          <w:rFonts w:eastAsia="Calibri"/>
          <w:iCs/>
          <w:sz w:val="22"/>
          <w:szCs w:val="22"/>
          <w:lang w:val="lt-LT" w:eastAsia="en-GB"/>
        </w:rPr>
        <w:t>a.</w:t>
      </w:r>
      <w:r w:rsidRPr="00CB25D1">
        <w:rPr>
          <w:rFonts w:eastAsia="Calibri"/>
          <w:sz w:val="22"/>
          <w:szCs w:val="22"/>
          <w:lang w:val="lt-LT"/>
        </w:rPr>
        <w:t xml:space="preserve"> </w:t>
      </w:r>
      <w:r w:rsidRPr="00D20479">
        <w:rPr>
          <w:sz w:val="22"/>
          <w:szCs w:val="22"/>
        </w:rPr>
        <w:t>Lėtin</w:t>
      </w:r>
      <w:r w:rsidRPr="0014478D">
        <w:rPr>
          <w:sz w:val="22"/>
          <w:szCs w:val="22"/>
        </w:rPr>
        <w:t>ei paūmėjusiai obstrukcinei plaučių ligai Ci</w:t>
      </w:r>
      <w:r w:rsidR="000449D7" w:rsidRPr="0014478D">
        <w:rPr>
          <w:sz w:val="22"/>
          <w:szCs w:val="22"/>
        </w:rPr>
        <w:t>prinol</w:t>
      </w:r>
      <w:r w:rsidRPr="00CB25D1">
        <w:rPr>
          <w:sz w:val="22"/>
          <w:szCs w:val="22"/>
        </w:rPr>
        <w:t xml:space="preserve"> reikia vartoti tik tuo atveju, kai netinka kiti antibakteriniai vaistiniai preparatai, kurie dažniausiai rekomenduojami šiai infekcijai gydyti.</w:t>
      </w:r>
    </w:p>
    <w:p w:rsidR="001218DE" w:rsidRPr="00CB25D1" w:rsidRDefault="00EF6FF0" w:rsidP="00425E02">
      <w:pPr>
        <w:widowControl w:val="0"/>
        <w:numPr>
          <w:ilvl w:val="0"/>
          <w:numId w:val="16"/>
        </w:numPr>
        <w:ind w:left="567" w:hanging="567"/>
        <w:rPr>
          <w:sz w:val="22"/>
          <w:szCs w:val="22"/>
          <w:lang w:val="lt-LT"/>
        </w:rPr>
      </w:pPr>
      <w:r w:rsidRPr="00CB25D1">
        <w:rPr>
          <w:rFonts w:eastAsia="Calibri"/>
          <w:iCs/>
          <w:sz w:val="22"/>
          <w:szCs w:val="22"/>
          <w:lang w:val="lt-LT" w:eastAsia="en-GB"/>
        </w:rPr>
        <w:t>B</w:t>
      </w:r>
      <w:proofErr w:type="spellStart"/>
      <w:r w:rsidR="002B070B" w:rsidRPr="00CB25D1">
        <w:rPr>
          <w:rFonts w:eastAsia="Calibri"/>
          <w:iCs/>
          <w:sz w:val="22"/>
          <w:szCs w:val="22"/>
          <w:lang w:val="x-none" w:eastAsia="en-GB"/>
        </w:rPr>
        <w:t>ronchų</w:t>
      </w:r>
      <w:proofErr w:type="spellEnd"/>
      <w:r w:rsidR="002B070B" w:rsidRPr="00CB25D1">
        <w:rPr>
          <w:rFonts w:eastAsia="Calibri"/>
          <w:iCs/>
          <w:sz w:val="22"/>
          <w:szCs w:val="22"/>
          <w:lang w:val="x-none" w:eastAsia="en-GB"/>
        </w:rPr>
        <w:t xml:space="preserve"> ir plaučių infekcinė liga, jei pacientas serga cistine fibroze ar </w:t>
      </w:r>
      <w:proofErr w:type="spellStart"/>
      <w:r w:rsidR="002B070B" w:rsidRPr="00CB25D1">
        <w:rPr>
          <w:rFonts w:eastAsia="Calibri"/>
          <w:iCs/>
          <w:sz w:val="22"/>
          <w:szCs w:val="22"/>
          <w:lang w:val="x-none" w:eastAsia="en-GB"/>
        </w:rPr>
        <w:t>bronchektazine</w:t>
      </w:r>
      <w:proofErr w:type="spellEnd"/>
      <w:r w:rsidR="002B070B" w:rsidRPr="00CB25D1">
        <w:rPr>
          <w:rFonts w:eastAsia="Calibri"/>
          <w:iCs/>
          <w:sz w:val="22"/>
          <w:szCs w:val="22"/>
          <w:lang w:val="x-none" w:eastAsia="en-GB"/>
        </w:rPr>
        <w:t xml:space="preserve"> liga</w:t>
      </w:r>
      <w:r w:rsidRPr="00CB25D1">
        <w:rPr>
          <w:rFonts w:eastAsia="Calibri"/>
          <w:iCs/>
          <w:sz w:val="22"/>
          <w:szCs w:val="22"/>
          <w:lang w:val="lt-LT" w:eastAsia="en-GB"/>
        </w:rPr>
        <w:t>.</w:t>
      </w:r>
    </w:p>
    <w:p w:rsidR="002B070B" w:rsidRPr="00CB25D1" w:rsidRDefault="00EF6FF0" w:rsidP="00425E02">
      <w:pPr>
        <w:widowControl w:val="0"/>
        <w:numPr>
          <w:ilvl w:val="0"/>
          <w:numId w:val="16"/>
        </w:numPr>
        <w:ind w:left="567" w:hanging="567"/>
        <w:rPr>
          <w:sz w:val="22"/>
          <w:szCs w:val="22"/>
          <w:lang w:val="lt-LT" w:eastAsia="en-US"/>
        </w:rPr>
      </w:pPr>
      <w:r w:rsidRPr="00D20479">
        <w:rPr>
          <w:sz w:val="22"/>
          <w:szCs w:val="22"/>
        </w:rPr>
        <w:t xml:space="preserve">Gramneigiamų bakterijų sukelta </w:t>
      </w:r>
      <w:r w:rsidR="002B070B" w:rsidRPr="00CB25D1">
        <w:rPr>
          <w:sz w:val="22"/>
          <w:szCs w:val="22"/>
          <w:lang w:val="lt-LT" w:eastAsia="en-US"/>
        </w:rPr>
        <w:t>pneumonija.</w:t>
      </w:r>
    </w:p>
    <w:p w:rsidR="002B070B" w:rsidRPr="0014478D" w:rsidRDefault="002B070B" w:rsidP="00425E02">
      <w:pPr>
        <w:widowControl w:val="0"/>
        <w:numPr>
          <w:ilvl w:val="0"/>
          <w:numId w:val="16"/>
        </w:numPr>
        <w:autoSpaceDE w:val="0"/>
        <w:autoSpaceDN w:val="0"/>
        <w:adjustRightInd w:val="0"/>
        <w:ind w:left="567" w:hanging="567"/>
        <w:jc w:val="both"/>
        <w:rPr>
          <w:sz w:val="22"/>
          <w:szCs w:val="22"/>
          <w:lang w:val="lt-LT" w:eastAsia="lt-LT"/>
        </w:rPr>
      </w:pPr>
      <w:r w:rsidRPr="00D20479">
        <w:rPr>
          <w:sz w:val="22"/>
          <w:szCs w:val="22"/>
          <w:lang w:val="lt-LT" w:eastAsia="lt-LT"/>
        </w:rPr>
        <w:lastRenderedPageBreak/>
        <w:t xml:space="preserve">Lėtinis </w:t>
      </w:r>
      <w:r w:rsidR="001218DE" w:rsidRPr="00D20479">
        <w:rPr>
          <w:sz w:val="22"/>
          <w:szCs w:val="22"/>
          <w:lang w:val="lt-LT"/>
        </w:rPr>
        <w:t>pūlingas vidurinis otitas</w:t>
      </w:r>
      <w:r w:rsidRPr="0014478D">
        <w:rPr>
          <w:sz w:val="22"/>
          <w:szCs w:val="22"/>
          <w:lang w:val="lt-LT" w:eastAsia="lt-LT"/>
        </w:rPr>
        <w:t>.</w:t>
      </w:r>
    </w:p>
    <w:p w:rsidR="002B070B" w:rsidRPr="00CB25D1" w:rsidRDefault="00EF6FF0" w:rsidP="00425E02">
      <w:pPr>
        <w:widowControl w:val="0"/>
        <w:numPr>
          <w:ilvl w:val="0"/>
          <w:numId w:val="16"/>
        </w:numPr>
        <w:autoSpaceDE w:val="0"/>
        <w:autoSpaceDN w:val="0"/>
        <w:adjustRightInd w:val="0"/>
        <w:ind w:left="567" w:hanging="567"/>
        <w:jc w:val="both"/>
        <w:rPr>
          <w:sz w:val="22"/>
          <w:szCs w:val="22"/>
          <w:lang w:val="lt-LT" w:eastAsia="lt-LT"/>
        </w:rPr>
      </w:pPr>
      <w:r w:rsidRPr="0014478D">
        <w:rPr>
          <w:sz w:val="22"/>
          <w:szCs w:val="22"/>
          <w:lang w:val="lt-LT" w:eastAsia="lt-LT"/>
        </w:rPr>
        <w:t>L</w:t>
      </w:r>
      <w:r w:rsidR="002B070B" w:rsidRPr="0014478D">
        <w:rPr>
          <w:sz w:val="22"/>
          <w:szCs w:val="22"/>
          <w:lang w:val="lt-LT" w:eastAsia="lt-LT"/>
        </w:rPr>
        <w:t>ėtini</w:t>
      </w:r>
      <w:r w:rsidRPr="0014478D">
        <w:rPr>
          <w:sz w:val="22"/>
          <w:szCs w:val="22"/>
          <w:lang w:val="lt-LT" w:eastAsia="lt-LT"/>
        </w:rPr>
        <w:t>s</w:t>
      </w:r>
      <w:r w:rsidR="002B070B" w:rsidRPr="0014478D">
        <w:rPr>
          <w:sz w:val="22"/>
          <w:szCs w:val="22"/>
          <w:lang w:val="lt-LT" w:eastAsia="lt-LT"/>
        </w:rPr>
        <w:t xml:space="preserve"> sinusit</w:t>
      </w:r>
      <w:r w:rsidRPr="0014478D">
        <w:rPr>
          <w:sz w:val="22"/>
          <w:szCs w:val="22"/>
          <w:lang w:val="lt-LT" w:eastAsia="lt-LT"/>
        </w:rPr>
        <w:t>as</w:t>
      </w:r>
      <w:r w:rsidR="002B070B" w:rsidRPr="00CB25D1">
        <w:rPr>
          <w:sz w:val="22"/>
          <w:szCs w:val="22"/>
          <w:lang w:val="lt-LT" w:eastAsia="lt-LT"/>
        </w:rPr>
        <w:t>.</w:t>
      </w:r>
    </w:p>
    <w:p w:rsidR="00C97D4F" w:rsidRPr="0014478D" w:rsidRDefault="00EF6FF0" w:rsidP="00CB25D1">
      <w:pPr>
        <w:widowControl w:val="0"/>
        <w:numPr>
          <w:ilvl w:val="0"/>
          <w:numId w:val="22"/>
        </w:numPr>
        <w:autoSpaceDE w:val="0"/>
        <w:autoSpaceDN w:val="0"/>
        <w:adjustRightInd w:val="0"/>
        <w:ind w:left="567" w:hanging="567"/>
        <w:jc w:val="both"/>
        <w:rPr>
          <w:sz w:val="22"/>
          <w:szCs w:val="22"/>
          <w:lang w:val="lt-LT" w:eastAsia="lt-LT"/>
        </w:rPr>
      </w:pPr>
      <w:proofErr w:type="spellStart"/>
      <w:r w:rsidRPr="00CB25D1">
        <w:rPr>
          <w:sz w:val="22"/>
          <w:szCs w:val="22"/>
          <w:lang w:val="en-US"/>
        </w:rPr>
        <w:t>N</w:t>
      </w:r>
      <w:r w:rsidR="00C97D4F" w:rsidRPr="00CB25D1">
        <w:rPr>
          <w:sz w:val="22"/>
          <w:szCs w:val="22"/>
          <w:lang w:val="en-US"/>
        </w:rPr>
        <w:t>ekomplikuotas</w:t>
      </w:r>
      <w:proofErr w:type="spellEnd"/>
      <w:r w:rsidR="00C97D4F" w:rsidRPr="00D20479">
        <w:rPr>
          <w:sz w:val="22"/>
          <w:szCs w:val="22"/>
          <w:lang w:val="lt-LT" w:eastAsia="lt-LT"/>
        </w:rPr>
        <w:t xml:space="preserve"> ūminis cistitas</w:t>
      </w:r>
      <w:r w:rsidR="00C97D4F" w:rsidRPr="00CB25D1">
        <w:rPr>
          <w:sz w:val="22"/>
          <w:szCs w:val="22"/>
          <w:lang w:val="lt-LT" w:eastAsia="lt-LT"/>
        </w:rPr>
        <w:t>.</w:t>
      </w:r>
      <w:r w:rsidRPr="00CB25D1">
        <w:rPr>
          <w:sz w:val="22"/>
          <w:szCs w:val="22"/>
          <w:lang w:val="lt-LT" w:eastAsia="lt-LT"/>
        </w:rPr>
        <w:t xml:space="preserve"> </w:t>
      </w:r>
      <w:r w:rsidR="009B7FA6" w:rsidRPr="00CB25D1">
        <w:rPr>
          <w:sz w:val="22"/>
          <w:szCs w:val="22"/>
          <w:lang w:val="lt-LT" w:eastAsia="lt-LT"/>
        </w:rPr>
        <w:t xml:space="preserve">Nekomplikuotam ūminiam cistitui </w:t>
      </w:r>
      <w:r w:rsidR="00933347" w:rsidRPr="00D20479">
        <w:rPr>
          <w:sz w:val="22"/>
          <w:szCs w:val="22"/>
        </w:rPr>
        <w:t>Ciprinol</w:t>
      </w:r>
      <w:r w:rsidR="00933347" w:rsidRPr="0014478D">
        <w:rPr>
          <w:sz w:val="22"/>
          <w:szCs w:val="22"/>
        </w:rPr>
        <w:t xml:space="preserve"> </w:t>
      </w:r>
      <w:r w:rsidR="00C97D4F" w:rsidRPr="0014478D">
        <w:rPr>
          <w:sz w:val="22"/>
          <w:szCs w:val="22"/>
          <w:lang w:val="lt-LT" w:eastAsia="lt-LT"/>
        </w:rPr>
        <w:t>reikia vartoti tik tuo atveju, kai netinka antibakteriniai vaistiniai preparatai, kurie dažniausiai rekomenduojami šioms infekcijoms gydyti.</w:t>
      </w:r>
    </w:p>
    <w:p w:rsidR="00C97D4F" w:rsidRPr="00D20479" w:rsidRDefault="00EF6FF0" w:rsidP="00CB25D1">
      <w:pPr>
        <w:widowControl w:val="0"/>
        <w:numPr>
          <w:ilvl w:val="0"/>
          <w:numId w:val="22"/>
        </w:numPr>
        <w:autoSpaceDE w:val="0"/>
        <w:autoSpaceDN w:val="0"/>
        <w:adjustRightInd w:val="0"/>
        <w:ind w:left="567" w:hanging="567"/>
        <w:rPr>
          <w:sz w:val="22"/>
          <w:szCs w:val="22"/>
          <w:lang w:val="lt-LT" w:eastAsia="lt-LT"/>
        </w:rPr>
      </w:pPr>
      <w:proofErr w:type="spellStart"/>
      <w:r w:rsidRPr="00CB25D1">
        <w:rPr>
          <w:sz w:val="22"/>
          <w:szCs w:val="22"/>
          <w:lang w:val="en-US"/>
        </w:rPr>
        <w:t>Ū</w:t>
      </w:r>
      <w:r w:rsidR="00C97D4F" w:rsidRPr="00CB25D1">
        <w:rPr>
          <w:sz w:val="22"/>
          <w:szCs w:val="22"/>
          <w:lang w:val="en-US"/>
        </w:rPr>
        <w:t>minis</w:t>
      </w:r>
      <w:proofErr w:type="spellEnd"/>
      <w:r w:rsidR="00C97D4F" w:rsidRPr="00D20479">
        <w:rPr>
          <w:sz w:val="22"/>
          <w:szCs w:val="22"/>
          <w:lang w:val="lt-LT" w:eastAsia="lt-LT"/>
        </w:rPr>
        <w:t xml:space="preserve"> pielonefritas.</w:t>
      </w:r>
    </w:p>
    <w:p w:rsidR="00C97D4F" w:rsidRPr="00D20479" w:rsidRDefault="00EF6FF0" w:rsidP="00CB25D1">
      <w:pPr>
        <w:widowControl w:val="0"/>
        <w:numPr>
          <w:ilvl w:val="0"/>
          <w:numId w:val="22"/>
        </w:numPr>
        <w:autoSpaceDE w:val="0"/>
        <w:autoSpaceDN w:val="0"/>
        <w:adjustRightInd w:val="0"/>
        <w:ind w:left="567" w:hanging="567"/>
        <w:rPr>
          <w:sz w:val="22"/>
          <w:szCs w:val="22"/>
          <w:lang w:val="lt-LT" w:eastAsia="lt-LT"/>
        </w:rPr>
      </w:pPr>
      <w:proofErr w:type="spellStart"/>
      <w:r w:rsidRPr="00CB25D1">
        <w:rPr>
          <w:sz w:val="22"/>
          <w:szCs w:val="22"/>
          <w:lang w:val="en-US"/>
        </w:rPr>
        <w:t>K</w:t>
      </w:r>
      <w:r w:rsidR="00C97D4F" w:rsidRPr="00CB25D1">
        <w:rPr>
          <w:sz w:val="22"/>
          <w:szCs w:val="22"/>
          <w:lang w:val="en-US"/>
        </w:rPr>
        <w:t>omplikuot</w:t>
      </w:r>
      <w:r w:rsidRPr="00CB25D1">
        <w:rPr>
          <w:sz w:val="22"/>
          <w:szCs w:val="22"/>
          <w:lang w:val="en-US"/>
        </w:rPr>
        <w:t>a</w:t>
      </w:r>
      <w:proofErr w:type="spellEnd"/>
      <w:r w:rsidR="00C97D4F" w:rsidRPr="00D20479">
        <w:rPr>
          <w:sz w:val="22"/>
          <w:szCs w:val="22"/>
          <w:lang w:val="lt-LT" w:eastAsia="lt-LT"/>
        </w:rPr>
        <w:t xml:space="preserve"> šlapimo takų infekcij</w:t>
      </w:r>
      <w:r w:rsidRPr="00CB25D1">
        <w:rPr>
          <w:sz w:val="22"/>
          <w:szCs w:val="22"/>
          <w:lang w:val="lt-LT" w:eastAsia="lt-LT"/>
        </w:rPr>
        <w:t>a</w:t>
      </w:r>
      <w:r w:rsidR="00C97D4F" w:rsidRPr="00D20479">
        <w:rPr>
          <w:sz w:val="22"/>
          <w:szCs w:val="22"/>
          <w:lang w:val="lt-LT" w:eastAsia="lt-LT"/>
        </w:rPr>
        <w:t>.</w:t>
      </w:r>
    </w:p>
    <w:p w:rsidR="00C15EA1" w:rsidRPr="0014478D" w:rsidRDefault="00EF6FF0" w:rsidP="00CB25D1">
      <w:pPr>
        <w:widowControl w:val="0"/>
        <w:numPr>
          <w:ilvl w:val="0"/>
          <w:numId w:val="22"/>
        </w:numPr>
        <w:autoSpaceDE w:val="0"/>
        <w:autoSpaceDN w:val="0"/>
        <w:adjustRightInd w:val="0"/>
        <w:ind w:left="567" w:hanging="567"/>
        <w:rPr>
          <w:sz w:val="22"/>
          <w:szCs w:val="22"/>
          <w:lang w:val="lt-LT" w:eastAsia="lt-LT"/>
        </w:rPr>
      </w:pPr>
      <w:proofErr w:type="spellStart"/>
      <w:r w:rsidRPr="00CB25D1">
        <w:rPr>
          <w:sz w:val="22"/>
          <w:szCs w:val="22"/>
          <w:lang w:val="en-US"/>
        </w:rPr>
        <w:t>B</w:t>
      </w:r>
      <w:r w:rsidR="00C97D4F" w:rsidRPr="00CB25D1">
        <w:rPr>
          <w:sz w:val="22"/>
          <w:szCs w:val="22"/>
          <w:lang w:val="en-US"/>
        </w:rPr>
        <w:t>akterinis</w:t>
      </w:r>
      <w:proofErr w:type="spellEnd"/>
      <w:r w:rsidR="00C97D4F" w:rsidRPr="00D20479">
        <w:rPr>
          <w:sz w:val="22"/>
          <w:szCs w:val="22"/>
          <w:lang w:val="lt-LT" w:eastAsia="lt-LT"/>
        </w:rPr>
        <w:t xml:space="preserve"> prostatitas.</w:t>
      </w:r>
    </w:p>
    <w:p w:rsidR="002B070B" w:rsidRPr="00CB25D1" w:rsidRDefault="00087C90" w:rsidP="00CB25D1">
      <w:pPr>
        <w:widowControl w:val="0"/>
        <w:numPr>
          <w:ilvl w:val="0"/>
          <w:numId w:val="22"/>
        </w:numPr>
        <w:autoSpaceDE w:val="0"/>
        <w:autoSpaceDN w:val="0"/>
        <w:adjustRightInd w:val="0"/>
        <w:ind w:left="567" w:hanging="567"/>
        <w:rPr>
          <w:sz w:val="22"/>
          <w:szCs w:val="22"/>
          <w:lang w:val="lt-LT" w:eastAsia="lt-LT"/>
        </w:rPr>
      </w:pPr>
      <w:r w:rsidRPr="0014478D">
        <w:rPr>
          <w:sz w:val="22"/>
          <w:szCs w:val="22"/>
          <w:lang w:val="lt-LT" w:eastAsia="lt-LT"/>
        </w:rPr>
        <w:t>E</w:t>
      </w:r>
      <w:proofErr w:type="spellStart"/>
      <w:r w:rsidR="002B070B" w:rsidRPr="0014478D">
        <w:rPr>
          <w:sz w:val="22"/>
          <w:szCs w:val="22"/>
          <w:lang w:val="en-US"/>
        </w:rPr>
        <w:t>pididimitas</w:t>
      </w:r>
      <w:proofErr w:type="spellEnd"/>
      <w:r w:rsidR="002B070B" w:rsidRPr="0014478D">
        <w:rPr>
          <w:sz w:val="22"/>
          <w:szCs w:val="22"/>
          <w:lang w:val="lt-LT" w:eastAsia="lt-LT"/>
        </w:rPr>
        <w:t xml:space="preserve"> ir orchitas, įskaitant </w:t>
      </w:r>
      <w:r w:rsidR="00CC15DE" w:rsidRPr="00CB25D1">
        <w:rPr>
          <w:sz w:val="22"/>
          <w:szCs w:val="22"/>
          <w:lang w:val="lt-LT" w:eastAsia="lt-LT"/>
        </w:rPr>
        <w:t xml:space="preserve">ciprofloksacinui </w:t>
      </w:r>
      <w:r w:rsidR="00CC15DE" w:rsidRPr="00CB25D1">
        <w:rPr>
          <w:sz w:val="22"/>
          <w:szCs w:val="22"/>
          <w:lang w:eastAsia="lt-LT"/>
        </w:rPr>
        <w:t>jautrių</w:t>
      </w:r>
      <w:r w:rsidR="002B070B" w:rsidRPr="00CB25D1">
        <w:rPr>
          <w:sz w:val="22"/>
          <w:szCs w:val="22"/>
          <w:lang w:val="lt-LT" w:eastAsia="lt-LT"/>
        </w:rPr>
        <w:t xml:space="preserve"> </w:t>
      </w:r>
      <w:r w:rsidR="002B070B" w:rsidRPr="00CB25D1">
        <w:rPr>
          <w:i/>
          <w:sz w:val="22"/>
          <w:szCs w:val="22"/>
          <w:lang w:val="lt-LT" w:eastAsia="lt-LT"/>
        </w:rPr>
        <w:t>Neisseria gonorrhoeae</w:t>
      </w:r>
      <w:r w:rsidR="00CC15DE" w:rsidRPr="00CB25D1">
        <w:rPr>
          <w:i/>
          <w:sz w:val="22"/>
          <w:szCs w:val="22"/>
          <w:lang w:val="lt-LT"/>
        </w:rPr>
        <w:t xml:space="preserve"> </w:t>
      </w:r>
      <w:r w:rsidR="00CC15DE" w:rsidRPr="00CB25D1">
        <w:rPr>
          <w:sz w:val="22"/>
          <w:szCs w:val="22"/>
        </w:rPr>
        <w:t>sukeltus atvejus</w:t>
      </w:r>
      <w:r w:rsidR="00CC15DE" w:rsidRPr="00CB25D1">
        <w:rPr>
          <w:sz w:val="22"/>
          <w:szCs w:val="22"/>
          <w:lang w:val="lt-LT" w:eastAsia="lt-LT"/>
        </w:rPr>
        <w:t>;</w:t>
      </w:r>
    </w:p>
    <w:p w:rsidR="002B070B" w:rsidRPr="00CB25D1" w:rsidRDefault="00087C90" w:rsidP="00CB25D1">
      <w:pPr>
        <w:widowControl w:val="0"/>
        <w:numPr>
          <w:ilvl w:val="0"/>
          <w:numId w:val="22"/>
        </w:numPr>
        <w:autoSpaceDE w:val="0"/>
        <w:autoSpaceDN w:val="0"/>
        <w:adjustRightInd w:val="0"/>
        <w:ind w:left="567" w:hanging="567"/>
        <w:rPr>
          <w:sz w:val="22"/>
          <w:szCs w:val="22"/>
          <w:lang w:val="lt-LT" w:eastAsia="lt-LT"/>
        </w:rPr>
      </w:pPr>
      <w:r w:rsidRPr="00CB25D1">
        <w:rPr>
          <w:sz w:val="22"/>
          <w:szCs w:val="22"/>
          <w:lang w:val="lt-LT" w:eastAsia="lt-LT"/>
        </w:rPr>
        <w:t>D</w:t>
      </w:r>
      <w:r w:rsidR="002B070B" w:rsidRPr="00CB25D1">
        <w:rPr>
          <w:sz w:val="22"/>
          <w:szCs w:val="22"/>
          <w:lang w:val="lt-LT" w:eastAsia="lt-LT"/>
        </w:rPr>
        <w:t xml:space="preserve">ubens </w:t>
      </w:r>
      <w:proofErr w:type="spellStart"/>
      <w:r w:rsidR="002B070B" w:rsidRPr="00CB25D1">
        <w:rPr>
          <w:sz w:val="22"/>
          <w:szCs w:val="22"/>
          <w:lang w:val="en-US"/>
        </w:rPr>
        <w:t>uždegiminė</w:t>
      </w:r>
      <w:proofErr w:type="spellEnd"/>
      <w:r w:rsidR="002B070B" w:rsidRPr="00CB25D1">
        <w:rPr>
          <w:sz w:val="22"/>
          <w:szCs w:val="22"/>
          <w:lang w:val="lt-LT" w:eastAsia="lt-LT"/>
        </w:rPr>
        <w:t xml:space="preserve"> liga, įskaitant </w:t>
      </w:r>
      <w:r w:rsidR="00CC15DE" w:rsidRPr="00CB25D1">
        <w:rPr>
          <w:sz w:val="22"/>
          <w:szCs w:val="22"/>
          <w:lang w:val="lt-LT" w:eastAsia="lt-LT"/>
        </w:rPr>
        <w:t xml:space="preserve">ciprofloksacinui </w:t>
      </w:r>
      <w:r w:rsidR="00CC15DE" w:rsidRPr="00CB25D1">
        <w:rPr>
          <w:sz w:val="22"/>
          <w:szCs w:val="22"/>
          <w:lang w:eastAsia="lt-LT"/>
        </w:rPr>
        <w:t>jautrių</w:t>
      </w:r>
      <w:r w:rsidR="002B070B" w:rsidRPr="00CB25D1">
        <w:rPr>
          <w:sz w:val="22"/>
          <w:szCs w:val="22"/>
          <w:lang w:val="lt-LT" w:eastAsia="lt-LT"/>
        </w:rPr>
        <w:t xml:space="preserve"> </w:t>
      </w:r>
      <w:r w:rsidR="002B070B" w:rsidRPr="00CB25D1">
        <w:rPr>
          <w:i/>
          <w:sz w:val="22"/>
          <w:szCs w:val="22"/>
          <w:lang w:val="lt-LT" w:eastAsia="lt-LT"/>
        </w:rPr>
        <w:t>Neisseria gonorrhoeae</w:t>
      </w:r>
      <w:r w:rsidR="00CC15DE" w:rsidRPr="00CB25D1">
        <w:rPr>
          <w:i/>
          <w:sz w:val="22"/>
          <w:szCs w:val="22"/>
          <w:lang w:val="lt-LT"/>
        </w:rPr>
        <w:t xml:space="preserve"> </w:t>
      </w:r>
      <w:r w:rsidR="00CC15DE" w:rsidRPr="00CB25D1">
        <w:rPr>
          <w:sz w:val="22"/>
          <w:szCs w:val="22"/>
        </w:rPr>
        <w:t>sukeltus atvejus</w:t>
      </w:r>
      <w:r w:rsidR="002B070B" w:rsidRPr="00CB25D1">
        <w:rPr>
          <w:sz w:val="22"/>
          <w:szCs w:val="22"/>
          <w:lang w:val="lt-LT" w:eastAsia="lt-LT"/>
        </w:rPr>
        <w:t>.</w:t>
      </w:r>
    </w:p>
    <w:p w:rsidR="002B070B" w:rsidRPr="00CB25D1" w:rsidRDefault="002B070B" w:rsidP="00425E02">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Virškinimo trakto infekcinės ligos (</w:t>
      </w:r>
      <w:r w:rsidR="00E41214" w:rsidRPr="00CB25D1">
        <w:rPr>
          <w:sz w:val="22"/>
          <w:szCs w:val="22"/>
          <w:lang w:val="lt-LT" w:eastAsia="lt-LT"/>
        </w:rPr>
        <w:t xml:space="preserve">įskaitant </w:t>
      </w:r>
      <w:r w:rsidRPr="00CB25D1">
        <w:rPr>
          <w:sz w:val="22"/>
          <w:szCs w:val="22"/>
          <w:lang w:val="lt-LT" w:eastAsia="lt-LT"/>
        </w:rPr>
        <w:t>keliautojų viduriavim</w:t>
      </w:r>
      <w:r w:rsidR="00E41214" w:rsidRPr="00CB25D1">
        <w:rPr>
          <w:sz w:val="22"/>
          <w:szCs w:val="22"/>
          <w:lang w:val="lt-LT" w:eastAsia="lt-LT"/>
        </w:rPr>
        <w:t>ą</w:t>
      </w:r>
      <w:r w:rsidRPr="00CB25D1">
        <w:rPr>
          <w:sz w:val="22"/>
          <w:szCs w:val="22"/>
          <w:lang w:val="lt-LT" w:eastAsia="lt-LT"/>
        </w:rPr>
        <w:t>).</w:t>
      </w:r>
    </w:p>
    <w:p w:rsidR="002B070B" w:rsidRPr="00CB25D1" w:rsidRDefault="002B070B" w:rsidP="00425E02">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Intraabdominalinės infekcinės ligos</w:t>
      </w:r>
      <w:r w:rsidR="00087C90" w:rsidRPr="00CB25D1">
        <w:rPr>
          <w:sz w:val="22"/>
          <w:szCs w:val="22"/>
          <w:lang w:val="lt-LT" w:eastAsia="lt-LT"/>
        </w:rPr>
        <w:t>.</w:t>
      </w:r>
    </w:p>
    <w:p w:rsidR="002B070B" w:rsidRPr="00CB25D1" w:rsidRDefault="00087C90" w:rsidP="00425E02">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Komplikuotos</w:t>
      </w:r>
      <w:r w:rsidR="002B070B" w:rsidRPr="00CB25D1">
        <w:rPr>
          <w:sz w:val="22"/>
          <w:szCs w:val="22"/>
          <w:lang w:val="lt-LT" w:eastAsia="lt-LT"/>
        </w:rPr>
        <w:t xml:space="preserve"> odos ir </w:t>
      </w:r>
      <w:r w:rsidRPr="00CB25D1">
        <w:rPr>
          <w:sz w:val="22"/>
          <w:szCs w:val="22"/>
          <w:lang w:val="lt-LT" w:eastAsia="lt-LT"/>
        </w:rPr>
        <w:t xml:space="preserve">minkštųjų </w:t>
      </w:r>
      <w:r w:rsidR="002B070B" w:rsidRPr="00CB25D1">
        <w:rPr>
          <w:sz w:val="22"/>
          <w:szCs w:val="22"/>
          <w:lang w:val="lt-LT" w:eastAsia="lt-LT"/>
        </w:rPr>
        <w:t>audini</w:t>
      </w:r>
      <w:r w:rsidRPr="00CB25D1">
        <w:rPr>
          <w:sz w:val="22"/>
          <w:szCs w:val="22"/>
          <w:lang w:val="lt-LT" w:eastAsia="lt-LT"/>
        </w:rPr>
        <w:t>ų</w:t>
      </w:r>
      <w:r w:rsidR="002B070B" w:rsidRPr="00CB25D1">
        <w:rPr>
          <w:sz w:val="22"/>
          <w:szCs w:val="22"/>
          <w:lang w:val="lt-LT" w:eastAsia="lt-LT"/>
        </w:rPr>
        <w:t xml:space="preserve"> infekcinės ligos.</w:t>
      </w:r>
    </w:p>
    <w:p w:rsidR="002B070B" w:rsidRPr="00CB25D1" w:rsidRDefault="002B070B" w:rsidP="00425E02">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 xml:space="preserve">Piktybinis </w:t>
      </w:r>
      <w:r w:rsidR="00500368" w:rsidRPr="00CB25D1">
        <w:rPr>
          <w:sz w:val="22"/>
          <w:szCs w:val="22"/>
          <w:lang w:val="lt-LT"/>
        </w:rPr>
        <w:t>išorinis otitas</w:t>
      </w:r>
      <w:r w:rsidRPr="00CB25D1">
        <w:rPr>
          <w:sz w:val="22"/>
          <w:szCs w:val="22"/>
          <w:lang w:val="lt-LT" w:eastAsia="lt-LT"/>
        </w:rPr>
        <w:t>.</w:t>
      </w:r>
    </w:p>
    <w:p w:rsidR="002B070B" w:rsidRPr="00CB25D1" w:rsidRDefault="002B070B" w:rsidP="00425E02">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Kaulų ir sąnarių infekcinės ligos.</w:t>
      </w:r>
    </w:p>
    <w:p w:rsidR="002B070B" w:rsidRPr="00CB25D1" w:rsidRDefault="00EF6FF0" w:rsidP="00CB25D1">
      <w:pPr>
        <w:widowControl w:val="0"/>
        <w:numPr>
          <w:ilvl w:val="0"/>
          <w:numId w:val="16"/>
        </w:numPr>
        <w:autoSpaceDE w:val="0"/>
        <w:autoSpaceDN w:val="0"/>
        <w:adjustRightInd w:val="0"/>
        <w:ind w:left="567" w:hanging="567"/>
        <w:rPr>
          <w:sz w:val="22"/>
          <w:szCs w:val="22"/>
          <w:lang w:val="lt-LT" w:eastAsia="lt-LT"/>
        </w:rPr>
      </w:pPr>
      <w:r w:rsidRPr="00CB25D1">
        <w:rPr>
          <w:sz w:val="22"/>
          <w:szCs w:val="22"/>
          <w:lang w:val="lt-LT" w:eastAsia="lt-LT"/>
        </w:rPr>
        <w:t xml:space="preserve">Inhaliacinė </w:t>
      </w:r>
      <w:r w:rsidR="002B070B" w:rsidRPr="00CB25D1">
        <w:rPr>
          <w:sz w:val="22"/>
          <w:szCs w:val="22"/>
          <w:lang w:val="lt-LT" w:eastAsia="lt-LT"/>
        </w:rPr>
        <w:t>juodligė (</w:t>
      </w:r>
      <w:r w:rsidRPr="00CB25D1">
        <w:rPr>
          <w:sz w:val="22"/>
          <w:szCs w:val="22"/>
          <w:lang w:val="lt-LT" w:eastAsia="lt-LT"/>
        </w:rPr>
        <w:t xml:space="preserve">poekspozicinė </w:t>
      </w:r>
      <w:r w:rsidR="002B070B" w:rsidRPr="00CB25D1">
        <w:rPr>
          <w:sz w:val="22"/>
          <w:szCs w:val="22"/>
          <w:lang w:val="lt-LT" w:eastAsia="lt-LT"/>
        </w:rPr>
        <w:t>profilaktika ir gydymas).</w:t>
      </w:r>
    </w:p>
    <w:p w:rsidR="002B070B" w:rsidRPr="00CB25D1" w:rsidRDefault="002B070B" w:rsidP="00CB25D1">
      <w:pPr>
        <w:widowControl w:val="0"/>
        <w:numPr>
          <w:ilvl w:val="0"/>
          <w:numId w:val="22"/>
        </w:numPr>
        <w:autoSpaceDE w:val="0"/>
        <w:autoSpaceDN w:val="0"/>
        <w:adjustRightInd w:val="0"/>
        <w:ind w:left="567" w:hanging="567"/>
        <w:rPr>
          <w:sz w:val="22"/>
          <w:szCs w:val="22"/>
          <w:lang w:val="lt-LT" w:eastAsia="lt-LT"/>
        </w:rPr>
      </w:pPr>
      <w:r w:rsidRPr="00CB25D1">
        <w:rPr>
          <w:sz w:val="22"/>
          <w:szCs w:val="22"/>
          <w:lang w:val="lt-LT" w:eastAsia="lt-LT"/>
        </w:rPr>
        <w:t>Ciprofloksacinas gali būti vartojamas neutropenija sergančių pacientų, kuriems yra karščiavimas dėl įtariamos bakterinės infekcijos, gydymui.</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i/>
          <w:iCs/>
          <w:sz w:val="22"/>
          <w:szCs w:val="22"/>
          <w:u w:val="single"/>
          <w:lang w:val="lt-LT" w:eastAsia="lt-LT"/>
        </w:rPr>
      </w:pPr>
      <w:r w:rsidRPr="00CB25D1">
        <w:rPr>
          <w:i/>
          <w:iCs/>
          <w:sz w:val="22"/>
          <w:szCs w:val="22"/>
          <w:u w:val="single"/>
          <w:lang w:val="lt-LT" w:eastAsia="lt-LT"/>
        </w:rPr>
        <w:t>Vaikų ir paauglių infekcinės ligos</w:t>
      </w:r>
    </w:p>
    <w:p w:rsidR="002B070B" w:rsidRPr="00D20479" w:rsidRDefault="002B070B" w:rsidP="00425E02">
      <w:pPr>
        <w:widowControl w:val="0"/>
        <w:numPr>
          <w:ilvl w:val="0"/>
          <w:numId w:val="2"/>
        </w:numPr>
        <w:autoSpaceDE w:val="0"/>
        <w:autoSpaceDN w:val="0"/>
        <w:adjustRightInd w:val="0"/>
        <w:ind w:left="567" w:hanging="567"/>
        <w:rPr>
          <w:sz w:val="22"/>
          <w:szCs w:val="22"/>
          <w:lang w:val="lt-LT" w:eastAsia="lt-LT"/>
        </w:rPr>
      </w:pPr>
      <w:r w:rsidRPr="00D20479">
        <w:rPr>
          <w:i/>
          <w:iCs/>
          <w:sz w:val="22"/>
          <w:szCs w:val="22"/>
          <w:lang w:val="lt-LT" w:eastAsia="lt-LT"/>
        </w:rPr>
        <w:t xml:space="preserve">Pseudomonas aeruginosa </w:t>
      </w:r>
      <w:r w:rsidRPr="0014478D">
        <w:rPr>
          <w:sz w:val="22"/>
          <w:szCs w:val="22"/>
          <w:lang w:val="lt-LT" w:eastAsia="lt-LT"/>
        </w:rPr>
        <w:t>sukeltos bronchų ir plaučių infekcinės ligos</w:t>
      </w:r>
      <w:r w:rsidR="00C97D4F" w:rsidRPr="00CB25D1">
        <w:rPr>
          <w:sz w:val="22"/>
          <w:szCs w:val="22"/>
          <w:lang w:val="lt-LT" w:eastAsia="lt-LT"/>
        </w:rPr>
        <w:t xml:space="preserve"> </w:t>
      </w:r>
      <w:r w:rsidR="00C97D4F" w:rsidRPr="00D20479">
        <w:rPr>
          <w:sz w:val="22"/>
          <w:szCs w:val="22"/>
          <w:lang w:val="lt-LT" w:eastAsia="lt-LT"/>
        </w:rPr>
        <w:t>pacientams, sergantiems cistine fibroze</w:t>
      </w:r>
      <w:r w:rsidRPr="00D20479">
        <w:rPr>
          <w:sz w:val="22"/>
          <w:szCs w:val="22"/>
          <w:lang w:val="lt-LT" w:eastAsia="lt-LT"/>
        </w:rPr>
        <w:t>.</w:t>
      </w:r>
    </w:p>
    <w:p w:rsidR="002B070B" w:rsidRPr="0014478D" w:rsidRDefault="002B070B" w:rsidP="00425E02">
      <w:pPr>
        <w:widowControl w:val="0"/>
        <w:numPr>
          <w:ilvl w:val="0"/>
          <w:numId w:val="2"/>
        </w:numPr>
        <w:autoSpaceDE w:val="0"/>
        <w:autoSpaceDN w:val="0"/>
        <w:adjustRightInd w:val="0"/>
        <w:ind w:left="567" w:hanging="567"/>
        <w:rPr>
          <w:sz w:val="22"/>
          <w:szCs w:val="22"/>
          <w:lang w:val="lt-LT" w:eastAsia="lt-LT"/>
        </w:rPr>
      </w:pPr>
      <w:r w:rsidRPr="0014478D">
        <w:rPr>
          <w:sz w:val="22"/>
          <w:szCs w:val="22"/>
          <w:lang w:val="lt-LT" w:eastAsia="lt-LT"/>
        </w:rPr>
        <w:t xml:space="preserve">Komplikuotos šlapimo takų infekcinės ligos ir </w:t>
      </w:r>
      <w:r w:rsidR="00C97D4F" w:rsidRPr="0014478D">
        <w:rPr>
          <w:sz w:val="22"/>
          <w:szCs w:val="22"/>
          <w:lang w:val="lt-LT" w:eastAsia="lt-LT"/>
        </w:rPr>
        <w:t xml:space="preserve">ūminis </w:t>
      </w:r>
      <w:r w:rsidRPr="0014478D">
        <w:rPr>
          <w:sz w:val="22"/>
          <w:szCs w:val="22"/>
          <w:lang w:val="lt-LT" w:eastAsia="lt-LT"/>
        </w:rPr>
        <w:t>pielonefritas.</w:t>
      </w:r>
    </w:p>
    <w:p w:rsidR="002B070B" w:rsidRPr="00CB25D1" w:rsidRDefault="00EF6FF0" w:rsidP="00425E02">
      <w:pPr>
        <w:widowControl w:val="0"/>
        <w:numPr>
          <w:ilvl w:val="0"/>
          <w:numId w:val="2"/>
        </w:numPr>
        <w:autoSpaceDE w:val="0"/>
        <w:autoSpaceDN w:val="0"/>
        <w:adjustRightInd w:val="0"/>
        <w:ind w:left="567" w:hanging="567"/>
        <w:rPr>
          <w:sz w:val="22"/>
          <w:szCs w:val="22"/>
          <w:lang w:val="lt-LT" w:eastAsia="lt-LT"/>
        </w:rPr>
      </w:pPr>
      <w:r w:rsidRPr="0014478D">
        <w:rPr>
          <w:sz w:val="22"/>
          <w:szCs w:val="22"/>
          <w:lang w:val="lt-LT" w:eastAsia="lt-LT"/>
        </w:rPr>
        <w:t xml:space="preserve">Inhaliacinė </w:t>
      </w:r>
      <w:r w:rsidR="002B070B" w:rsidRPr="0014478D">
        <w:rPr>
          <w:sz w:val="22"/>
          <w:szCs w:val="22"/>
          <w:lang w:val="lt-LT" w:eastAsia="lt-LT"/>
        </w:rPr>
        <w:t>juodligė (</w:t>
      </w:r>
      <w:r w:rsidRPr="0014478D">
        <w:rPr>
          <w:sz w:val="22"/>
          <w:szCs w:val="22"/>
          <w:lang w:val="lt-LT" w:eastAsia="lt-LT"/>
        </w:rPr>
        <w:t xml:space="preserve">poekspozicinė </w:t>
      </w:r>
      <w:r w:rsidR="002B070B" w:rsidRPr="0014478D">
        <w:rPr>
          <w:sz w:val="22"/>
          <w:szCs w:val="22"/>
          <w:lang w:val="lt-LT" w:eastAsia="lt-LT"/>
        </w:rPr>
        <w:t>profilaktika</w:t>
      </w:r>
      <w:r w:rsidR="002B070B" w:rsidRPr="00CB25D1">
        <w:rPr>
          <w:sz w:val="22"/>
          <w:szCs w:val="22"/>
          <w:lang w:val="lt-LT" w:eastAsia="lt-LT"/>
        </w:rPr>
        <w:t xml:space="preserve"> ir gydymas).</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Ciprofloksacinu galima gydyti sunkias vaikų bei paauglių infekcines ligas, jeigu manoma, kad tai būtina.</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lt-LT"/>
        </w:rPr>
        <w:t xml:space="preserve">Gydymą turi pradėti gydytojai, turintys vaikų bei </w:t>
      </w:r>
      <w:r w:rsidRPr="00CB25D1">
        <w:rPr>
          <w:sz w:val="22"/>
          <w:szCs w:val="22"/>
          <w:lang w:val="lt-LT" w:eastAsia="en-US"/>
        </w:rPr>
        <w:t xml:space="preserve">paauglių </w:t>
      </w:r>
      <w:r w:rsidRPr="00CB25D1">
        <w:rPr>
          <w:sz w:val="22"/>
          <w:szCs w:val="22"/>
          <w:lang w:val="lt-LT" w:eastAsia="lt-LT"/>
        </w:rPr>
        <w:t xml:space="preserve">cistinės fibrozės ir (arba) sunkios </w:t>
      </w:r>
      <w:r w:rsidRPr="00CB25D1">
        <w:rPr>
          <w:sz w:val="22"/>
          <w:szCs w:val="22"/>
          <w:lang w:val="lt-LT" w:eastAsia="en-US"/>
        </w:rPr>
        <w:t>infekcinės ligos gydymo patirties (žr. 4.4 ir 5.1 skyrius).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14" w:name="_Toc129243103"/>
      <w:bookmarkStart w:id="15" w:name="_Toc129243228"/>
      <w:r w:rsidRPr="00CB25D1">
        <w:rPr>
          <w:b/>
          <w:iCs/>
          <w:noProof/>
          <w:kern w:val="28"/>
          <w:sz w:val="22"/>
          <w:szCs w:val="22"/>
          <w:lang w:val="lt-LT" w:eastAsia="lt-LT"/>
        </w:rPr>
        <w:t>4.2</w:t>
      </w:r>
      <w:r w:rsidRPr="00CB25D1">
        <w:rPr>
          <w:b/>
          <w:iCs/>
          <w:noProof/>
          <w:kern w:val="28"/>
          <w:sz w:val="22"/>
          <w:szCs w:val="22"/>
          <w:lang w:val="lt-LT" w:eastAsia="lt-LT"/>
        </w:rPr>
        <w:tab/>
        <w:t>Dozavimas ir vartojimo metodas</w:t>
      </w:r>
      <w:bookmarkEnd w:id="14"/>
      <w:bookmarkEnd w:id="1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sz w:val="22"/>
          <w:szCs w:val="22"/>
          <w:u w:val="single"/>
          <w:lang w:val="lt-LT" w:eastAsia="lt-LT"/>
        </w:rPr>
      </w:pPr>
      <w:r w:rsidRPr="00CB25D1">
        <w:rPr>
          <w:sz w:val="22"/>
          <w:szCs w:val="22"/>
          <w:u w:val="single"/>
          <w:lang w:val="lt-LT" w:eastAsia="lt-LT"/>
        </w:rPr>
        <w:t>Dozavimas</w:t>
      </w: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Dozė nustatoma pagal indikacijas, infekcinės ligos sunkumą ir vietą, sukėlėjo(ų) jautrumą ciprofloksacinui,</w:t>
      </w: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paciento inkstų funkciją ir vaikų bei paauglių svorį.</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Gydymo trukmė priklauso nuo ligos sunkumo ir nuo ligos klinikinės bei bakteriologinės eigos.</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Pradėjus gydymą į veną, jį galima pakeisti gydymu geriamąja forma (tabletės), jei gydytojas kliniškai nurodė. IV gydymą reikia tęsti naudojant vartojimo per burną būdą kaip galima greičiau.</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Sunkiais atvejais arba tada, kai pacientas negali išgerti tablečių (pvz., pacientai, maitinami enteriniu būdu), rekomenduojama gydymą pradėti nuo į veną vartojamos ciprofloksacino formos kol nebus galima pereiti prie geriamosios formos.</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 xml:space="preserve">Tam tikrų bakterijų </w:t>
      </w:r>
      <w:r w:rsidRPr="00CB25D1">
        <w:rPr>
          <w:i/>
          <w:iCs/>
          <w:sz w:val="22"/>
          <w:szCs w:val="22"/>
          <w:lang w:val="lt-LT" w:eastAsia="lt-LT"/>
        </w:rPr>
        <w:t>(pvz,. Pseudomonas aeruginosa</w:t>
      </w:r>
      <w:r w:rsidRPr="00CB25D1">
        <w:rPr>
          <w:sz w:val="22"/>
          <w:szCs w:val="22"/>
          <w:lang w:val="lt-LT" w:eastAsia="lt-LT"/>
        </w:rPr>
        <w:t xml:space="preserve">, </w:t>
      </w:r>
      <w:r w:rsidRPr="00CB25D1">
        <w:rPr>
          <w:i/>
          <w:iCs/>
          <w:sz w:val="22"/>
          <w:szCs w:val="22"/>
          <w:lang w:val="lt-LT" w:eastAsia="lt-LT"/>
        </w:rPr>
        <w:t xml:space="preserve">Acinetobacter </w:t>
      </w:r>
      <w:r w:rsidRPr="00CB25D1">
        <w:rPr>
          <w:sz w:val="22"/>
          <w:szCs w:val="22"/>
          <w:lang w:val="lt-LT" w:eastAsia="lt-LT"/>
        </w:rPr>
        <w:t xml:space="preserve">ar </w:t>
      </w:r>
      <w:r w:rsidRPr="00CB25D1">
        <w:rPr>
          <w:i/>
          <w:iCs/>
          <w:sz w:val="22"/>
          <w:szCs w:val="22"/>
          <w:lang w:val="lt-LT" w:eastAsia="lt-LT"/>
        </w:rPr>
        <w:t xml:space="preserve">Staphylococci) </w:t>
      </w:r>
      <w:r w:rsidRPr="00CB25D1">
        <w:rPr>
          <w:sz w:val="22"/>
          <w:szCs w:val="22"/>
          <w:lang w:val="lt-LT" w:eastAsia="lt-LT"/>
        </w:rPr>
        <w:t xml:space="preserve">sukeltų infekcinių ligų gydymui gali reikti didesnių ciprofloksacino dozių ir kitų atitinkamų antibakterinių </w:t>
      </w:r>
      <w:r w:rsidR="00D33130" w:rsidRPr="00CB25D1">
        <w:rPr>
          <w:sz w:val="22"/>
          <w:szCs w:val="22"/>
          <w:lang w:eastAsia="lt-LT"/>
        </w:rPr>
        <w:t>vaistinių</w:t>
      </w:r>
      <w:r w:rsidR="00D33130" w:rsidRPr="00CB25D1">
        <w:rPr>
          <w:sz w:val="22"/>
          <w:szCs w:val="22"/>
          <w:lang w:val="lt-LT" w:eastAsia="lt-LT"/>
        </w:rPr>
        <w:t xml:space="preserve"> </w:t>
      </w:r>
      <w:r w:rsidRPr="00CB25D1">
        <w:rPr>
          <w:sz w:val="22"/>
          <w:szCs w:val="22"/>
          <w:lang w:val="lt-LT" w:eastAsia="lt-LT"/>
        </w:rPr>
        <w:t>preparatų skyrimo tuo pačiu metu.</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eastAsia="lt-LT"/>
        </w:rPr>
      </w:pPr>
      <w:r w:rsidRPr="00CB25D1">
        <w:rPr>
          <w:sz w:val="22"/>
          <w:szCs w:val="22"/>
          <w:lang w:eastAsia="lt-LT"/>
        </w:rPr>
        <w:t xml:space="preserve">Kai kurioms infekcinėms ligoms (pvz., dubens uždegimu pasireiškiančioms ligoms; intraabdominalinėms infekcinėms ligoms, pacientų, kuriems yra neutropenija, infekcinėms ligoms bei kaulų ir sąnarių infekcinėms ligoms) gydyti gali reikėti kartu vartoti kitokių tinkamų antibakterinių </w:t>
      </w:r>
      <w:r w:rsidR="00D33130" w:rsidRPr="00CB25D1">
        <w:rPr>
          <w:sz w:val="22"/>
          <w:szCs w:val="22"/>
          <w:lang w:eastAsia="lt-LT"/>
        </w:rPr>
        <w:t xml:space="preserve">vaistinių </w:t>
      </w:r>
      <w:r w:rsidRPr="00CB25D1">
        <w:rPr>
          <w:sz w:val="22"/>
          <w:szCs w:val="22"/>
          <w:lang w:eastAsia="lt-LT"/>
        </w:rPr>
        <w:t>preparatų (tai priklauso nuo sukėlėjų).</w:t>
      </w:r>
    </w:p>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u w:val="single"/>
          <w:lang w:val="lt-LT" w:eastAsia="x-none"/>
        </w:rPr>
      </w:pPr>
      <w:r w:rsidRPr="00CB25D1">
        <w:rPr>
          <w:iCs/>
          <w:noProof/>
          <w:sz w:val="22"/>
          <w:szCs w:val="22"/>
          <w:u w:val="single"/>
          <w:lang w:val="lt-LT" w:eastAsia="x-none"/>
        </w:rPr>
        <w:t>Suaugusieji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880"/>
      </w:tblGrid>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jc w:val="center"/>
              <w:rPr>
                <w:b/>
                <w:sz w:val="22"/>
                <w:szCs w:val="22"/>
                <w:lang w:val="lt-LT" w:eastAsia="en-US"/>
              </w:rPr>
            </w:pPr>
            <w:r w:rsidRPr="00CB25D1">
              <w:rPr>
                <w:b/>
                <w:sz w:val="22"/>
                <w:szCs w:val="22"/>
                <w:lang w:val="lt-LT" w:eastAsia="en-US"/>
              </w:rPr>
              <w:t>Indikacijos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jc w:val="center"/>
              <w:rPr>
                <w:b/>
                <w:sz w:val="22"/>
                <w:szCs w:val="22"/>
                <w:lang w:val="lt-LT" w:eastAsia="en-US"/>
              </w:rPr>
            </w:pPr>
            <w:r w:rsidRPr="00CB25D1">
              <w:rPr>
                <w:b/>
                <w:bCs/>
                <w:sz w:val="22"/>
                <w:szCs w:val="22"/>
                <w:lang w:val="lt-LT" w:eastAsia="lt-LT"/>
              </w:rPr>
              <w:t>Paros dozė</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Bendroji gydymo trukmė</w:t>
            </w:r>
          </w:p>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(įskaitant kiek galint</w:t>
            </w:r>
          </w:p>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ankstyvesnį perėjimą prie</w:t>
            </w:r>
          </w:p>
          <w:p w:rsidR="002B070B" w:rsidRPr="00CB25D1" w:rsidRDefault="002B070B" w:rsidP="00425E02">
            <w:pPr>
              <w:widowControl w:val="0"/>
              <w:rPr>
                <w:b/>
                <w:sz w:val="22"/>
                <w:szCs w:val="22"/>
                <w:lang w:val="lt-LT" w:eastAsia="en-US"/>
              </w:rPr>
            </w:pPr>
            <w:r w:rsidRPr="00CB25D1">
              <w:rPr>
                <w:b/>
                <w:bCs/>
                <w:sz w:val="22"/>
                <w:szCs w:val="22"/>
                <w:lang w:val="lt-LT" w:eastAsia="lt-LT"/>
              </w:rPr>
              <w:t>geriamųjų vaistinių preparatų)</w:t>
            </w:r>
          </w:p>
        </w:tc>
      </w:tr>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2B070B" w:rsidP="0026471D">
            <w:pPr>
              <w:widowControl w:val="0"/>
              <w:rPr>
                <w:iCs/>
                <w:noProof/>
                <w:sz w:val="22"/>
                <w:szCs w:val="22"/>
                <w:lang w:val="lt-LT" w:eastAsia="en-US"/>
              </w:rPr>
            </w:pPr>
            <w:r w:rsidRPr="00CB25D1">
              <w:rPr>
                <w:iCs/>
                <w:noProof/>
                <w:sz w:val="22"/>
                <w:szCs w:val="22"/>
                <w:lang w:val="lt-LT" w:eastAsia="en-US"/>
              </w:rPr>
              <w:t>Apatinių kvėpavimo takų infekcinės ligos</w:t>
            </w:r>
            <w:r w:rsidR="0026471D" w:rsidRPr="00CB25D1">
              <w:rPr>
                <w:iCs/>
                <w:noProof/>
                <w:sz w:val="22"/>
                <w:szCs w:val="22"/>
                <w:lang w:val="lt-LT" w:eastAsia="en-US"/>
              </w:rPr>
              <w:t xml:space="preserve">  (žr. 4.1 sk.)</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7 iki 14 parų</w:t>
            </w:r>
          </w:p>
        </w:tc>
      </w:tr>
      <w:tr w:rsidR="002B070B" w:rsidRPr="00CB25D1" w:rsidTr="002B070B">
        <w:tc>
          <w:tcPr>
            <w:tcW w:w="1908" w:type="dxa"/>
            <w:vMerge w:val="restart"/>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Viršutinių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kvėpavimo takų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infekcinės ligos</w:t>
            </w: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6471D" w:rsidP="00425E02">
            <w:pPr>
              <w:widowControl w:val="0"/>
              <w:rPr>
                <w:iCs/>
                <w:noProof/>
                <w:sz w:val="22"/>
                <w:szCs w:val="22"/>
                <w:lang w:val="lt-LT" w:eastAsia="lt-LT"/>
              </w:rPr>
            </w:pPr>
            <w:r w:rsidRPr="00CB25D1">
              <w:rPr>
                <w:iCs/>
                <w:noProof/>
                <w:sz w:val="22"/>
                <w:szCs w:val="22"/>
                <w:lang w:val="lt-LT" w:eastAsia="en-US"/>
              </w:rPr>
              <w:t>L</w:t>
            </w:r>
            <w:r w:rsidR="002B070B" w:rsidRPr="00CB25D1">
              <w:rPr>
                <w:iCs/>
                <w:noProof/>
                <w:sz w:val="22"/>
                <w:szCs w:val="22"/>
                <w:lang w:val="lt-LT" w:eastAsia="en-US"/>
              </w:rPr>
              <w:t>ėtini</w:t>
            </w:r>
            <w:r w:rsidRPr="00CB25D1">
              <w:rPr>
                <w:iCs/>
                <w:noProof/>
                <w:sz w:val="22"/>
                <w:szCs w:val="22"/>
                <w:lang w:val="lt-LT" w:eastAsia="en-US"/>
              </w:rPr>
              <w:t>s</w:t>
            </w:r>
            <w:r w:rsidR="002B070B" w:rsidRPr="00CB25D1">
              <w:rPr>
                <w:iCs/>
                <w:noProof/>
                <w:sz w:val="22"/>
                <w:szCs w:val="22"/>
                <w:lang w:val="lt-LT" w:eastAsia="en-US"/>
              </w:rPr>
              <w:t xml:space="preserve"> sinusit</w:t>
            </w:r>
            <w:r w:rsidRPr="00CB25D1">
              <w:rPr>
                <w:iCs/>
                <w:noProof/>
                <w:sz w:val="22"/>
                <w:szCs w:val="22"/>
                <w:lang w:val="lt-LT" w:eastAsia="en-US"/>
              </w:rPr>
              <w:t>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pablogėjimas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7 iki 14 parų</w:t>
            </w:r>
          </w:p>
        </w:tc>
      </w:tr>
      <w:tr w:rsidR="002B070B" w:rsidRPr="00CB25D1" w:rsidTr="002B070B">
        <w:tc>
          <w:tcPr>
            <w:tcW w:w="0" w:type="auto"/>
            <w:vMerge/>
            <w:tcBorders>
              <w:top w:val="single" w:sz="4" w:space="0" w:color="auto"/>
              <w:left w:val="single" w:sz="4" w:space="0" w:color="auto"/>
              <w:bottom w:val="single" w:sz="4" w:space="0" w:color="auto"/>
              <w:right w:val="single" w:sz="4" w:space="0" w:color="auto"/>
            </w:tcBorders>
            <w:vAlign w:val="center"/>
            <w:hideMark/>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Lėtinis pūlingas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vidurinis otitas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7 iki 14 parų</w:t>
            </w:r>
          </w:p>
        </w:tc>
      </w:tr>
      <w:tr w:rsidR="002B070B" w:rsidRPr="00CB25D1" w:rsidTr="002B070B">
        <w:tc>
          <w:tcPr>
            <w:tcW w:w="0" w:type="auto"/>
            <w:vMerge/>
            <w:tcBorders>
              <w:top w:val="single" w:sz="4" w:space="0" w:color="auto"/>
              <w:left w:val="single" w:sz="4" w:space="0" w:color="auto"/>
              <w:bottom w:val="single" w:sz="4" w:space="0" w:color="auto"/>
              <w:right w:val="single" w:sz="4" w:space="0" w:color="auto"/>
            </w:tcBorders>
            <w:vAlign w:val="center"/>
            <w:hideMark/>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Piktybinis išorinis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otitas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400 mg triskart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28 parų iki 3 mėnesių</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Šlapimo takų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infekcinės ligos </w:t>
            </w: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Komplikuot</w:t>
            </w:r>
            <w:r w:rsidR="00C97D4F" w:rsidRPr="00CB25D1">
              <w:rPr>
                <w:iCs/>
                <w:noProof/>
                <w:sz w:val="22"/>
                <w:szCs w:val="22"/>
                <w:lang w:val="lt-LT" w:eastAsia="en-US"/>
              </w:rPr>
              <w:t>o</w:t>
            </w:r>
            <w:r w:rsidRPr="00CB25D1">
              <w:rPr>
                <w:iCs/>
                <w:noProof/>
                <w:sz w:val="22"/>
                <w:szCs w:val="22"/>
                <w:lang w:val="lt-LT" w:eastAsia="en-US"/>
              </w:rPr>
              <w:t xml:space="preserve">s </w:t>
            </w:r>
            <w:r w:rsidR="00C97D4F" w:rsidRPr="00CB25D1">
              <w:rPr>
                <w:iCs/>
                <w:noProof/>
                <w:sz w:val="22"/>
                <w:szCs w:val="22"/>
                <w:lang w:val="lt-LT" w:eastAsia="en-US"/>
              </w:rPr>
              <w:t>šlapimo takų infekcijos</w:t>
            </w:r>
            <w:r w:rsidR="00D45674" w:rsidRPr="00CB25D1">
              <w:rPr>
                <w:iCs/>
                <w:noProof/>
                <w:sz w:val="22"/>
                <w:szCs w:val="22"/>
                <w:lang w:val="lt-LT" w:eastAsia="en-US"/>
              </w:rPr>
              <w:t>,</w:t>
            </w:r>
            <w:r w:rsidR="00C97D4F" w:rsidRPr="00D20479">
              <w:rPr>
                <w:iCs/>
                <w:noProof/>
                <w:sz w:val="22"/>
                <w:szCs w:val="22"/>
                <w:lang w:val="lt-LT" w:eastAsia="en-US"/>
              </w:rPr>
              <w:t xml:space="preserve"> ūminis</w:t>
            </w:r>
            <w:r w:rsidR="00C97D4F" w:rsidRPr="0014478D" w:rsidDel="00C97D4F">
              <w:rPr>
                <w:iCs/>
                <w:noProof/>
                <w:sz w:val="22"/>
                <w:szCs w:val="22"/>
                <w:lang w:val="lt-LT" w:eastAsia="en-US"/>
              </w:rPr>
              <w:t xml:space="preserve"> </w:t>
            </w:r>
            <w:r w:rsidRPr="00CB25D1">
              <w:rPr>
                <w:iCs/>
                <w:noProof/>
                <w:sz w:val="22"/>
                <w:szCs w:val="22"/>
                <w:lang w:val="lt-LT" w:eastAsia="en-US"/>
              </w:rPr>
              <w:t>pielonefritas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7 iki 21 paros, galima tęsti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ilgiau, kaip 21 parą, esant tam</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tikrų specifinių aplinkybių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(pavyzdžiui, absceso atveju)</w:t>
            </w:r>
          </w:p>
        </w:tc>
      </w:tr>
      <w:tr w:rsidR="000B3260" w:rsidRPr="00CB25D1" w:rsidTr="00390A18">
        <w:tc>
          <w:tcPr>
            <w:tcW w:w="1908" w:type="dxa"/>
            <w:vMerge w:val="restart"/>
            <w:tcBorders>
              <w:top w:val="single" w:sz="4" w:space="0" w:color="auto"/>
              <w:left w:val="single" w:sz="4" w:space="0" w:color="auto"/>
              <w:right w:val="single" w:sz="4" w:space="0" w:color="auto"/>
            </w:tcBorders>
            <w:hideMark/>
          </w:tcPr>
          <w:p w:rsidR="000B3260" w:rsidRPr="00CB25D1" w:rsidRDefault="000B3260" w:rsidP="00D45674">
            <w:pPr>
              <w:widowControl w:val="0"/>
              <w:rPr>
                <w:iCs/>
                <w:noProof/>
                <w:sz w:val="22"/>
                <w:szCs w:val="22"/>
                <w:lang w:val="lt-LT" w:eastAsia="en-US"/>
              </w:rPr>
            </w:pPr>
            <w:r w:rsidRPr="00CB25D1">
              <w:rPr>
                <w:iCs/>
                <w:noProof/>
                <w:sz w:val="22"/>
                <w:szCs w:val="22"/>
                <w:lang w:val="lt-LT" w:eastAsia="en-US"/>
              </w:rPr>
              <w:t>Lytinių organų infekcinių ligų</w:t>
            </w:r>
          </w:p>
        </w:tc>
        <w:tc>
          <w:tcPr>
            <w:tcW w:w="2160" w:type="dxa"/>
            <w:tcBorders>
              <w:top w:val="single" w:sz="4" w:space="0" w:color="auto"/>
              <w:left w:val="single" w:sz="4" w:space="0" w:color="auto"/>
              <w:bottom w:val="single" w:sz="4" w:space="0" w:color="auto"/>
              <w:right w:val="single" w:sz="4" w:space="0" w:color="auto"/>
            </w:tcBorders>
            <w:hideMark/>
          </w:tcPr>
          <w:p w:rsidR="000B3260" w:rsidRPr="00CB25D1" w:rsidRDefault="000B3260" w:rsidP="00425E02">
            <w:pPr>
              <w:widowControl w:val="0"/>
              <w:rPr>
                <w:iCs/>
                <w:noProof/>
                <w:sz w:val="22"/>
                <w:szCs w:val="22"/>
                <w:lang w:val="lt-LT" w:eastAsia="lt-LT"/>
              </w:rPr>
            </w:pPr>
            <w:r w:rsidRPr="00CB25D1">
              <w:rPr>
                <w:iCs/>
                <w:noProof/>
                <w:sz w:val="22"/>
                <w:szCs w:val="22"/>
                <w:lang w:val="lt-LT" w:eastAsia="en-US"/>
              </w:rPr>
              <w:t>Epididimoorchitas,</w:t>
            </w:r>
          </w:p>
          <w:p w:rsidR="000B3260" w:rsidRPr="00CB25D1" w:rsidRDefault="000B3260" w:rsidP="00425E02">
            <w:pPr>
              <w:widowControl w:val="0"/>
              <w:rPr>
                <w:iCs/>
                <w:noProof/>
                <w:sz w:val="22"/>
                <w:szCs w:val="22"/>
                <w:lang w:val="lt-LT" w:eastAsia="en-US"/>
              </w:rPr>
            </w:pPr>
            <w:r w:rsidRPr="00CB25D1">
              <w:rPr>
                <w:iCs/>
                <w:noProof/>
                <w:sz w:val="22"/>
                <w:szCs w:val="22"/>
                <w:lang w:val="lt-LT" w:eastAsia="en-US"/>
              </w:rPr>
              <w:t>uždegiminė dubens</w:t>
            </w:r>
          </w:p>
          <w:p w:rsidR="000B3260" w:rsidRPr="00CB25D1" w:rsidRDefault="000B3260" w:rsidP="00425E02">
            <w:pPr>
              <w:widowControl w:val="0"/>
              <w:rPr>
                <w:iCs/>
                <w:noProof/>
                <w:sz w:val="22"/>
                <w:szCs w:val="22"/>
                <w:lang w:val="lt-LT" w:eastAsia="en-US"/>
              </w:rPr>
            </w:pPr>
            <w:r w:rsidRPr="00CB25D1">
              <w:rPr>
                <w:iCs/>
                <w:noProof/>
                <w:sz w:val="22"/>
                <w:szCs w:val="22"/>
                <w:lang w:val="lt-LT" w:eastAsia="en-US"/>
              </w:rPr>
              <w:t>organų liga</w:t>
            </w:r>
          </w:p>
        </w:tc>
        <w:tc>
          <w:tcPr>
            <w:tcW w:w="2340" w:type="dxa"/>
            <w:tcBorders>
              <w:top w:val="single" w:sz="4" w:space="0" w:color="auto"/>
              <w:left w:val="single" w:sz="4" w:space="0" w:color="auto"/>
              <w:bottom w:val="single" w:sz="4" w:space="0" w:color="auto"/>
              <w:right w:val="single" w:sz="4" w:space="0" w:color="auto"/>
            </w:tcBorders>
            <w:hideMark/>
          </w:tcPr>
          <w:p w:rsidR="000B3260" w:rsidRPr="00CB25D1" w:rsidRDefault="000B3260" w:rsidP="00425E02">
            <w:pPr>
              <w:widowControl w:val="0"/>
              <w:rPr>
                <w:iCs/>
                <w:noProof/>
                <w:sz w:val="22"/>
                <w:szCs w:val="22"/>
                <w:lang w:val="lt-LT" w:eastAsia="lt-LT"/>
              </w:rPr>
            </w:pPr>
            <w:r w:rsidRPr="00CB25D1">
              <w:rPr>
                <w:iCs/>
                <w:noProof/>
                <w:sz w:val="22"/>
                <w:szCs w:val="22"/>
                <w:lang w:val="lt-LT" w:eastAsia="en-US"/>
              </w:rPr>
              <w:t>Nuo 400 mg dukart per</w:t>
            </w:r>
          </w:p>
          <w:p w:rsidR="000B3260" w:rsidRPr="00CB25D1" w:rsidRDefault="000B3260" w:rsidP="00425E02">
            <w:pPr>
              <w:widowControl w:val="0"/>
              <w:rPr>
                <w:iCs/>
                <w:noProof/>
                <w:sz w:val="22"/>
                <w:szCs w:val="22"/>
                <w:lang w:val="lt-LT" w:eastAsia="en-US"/>
              </w:rPr>
            </w:pPr>
            <w:r w:rsidRPr="00CB25D1">
              <w:rPr>
                <w:iCs/>
                <w:noProof/>
                <w:sz w:val="22"/>
                <w:szCs w:val="22"/>
                <w:lang w:val="lt-LT" w:eastAsia="en-US"/>
              </w:rPr>
              <w:t>parą iki 400 mg</w:t>
            </w:r>
          </w:p>
          <w:p w:rsidR="000B3260" w:rsidRPr="00CB25D1" w:rsidRDefault="000B3260"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0B3260" w:rsidRPr="00CB25D1" w:rsidRDefault="000B3260" w:rsidP="00425E02">
            <w:pPr>
              <w:widowControl w:val="0"/>
              <w:rPr>
                <w:iCs/>
                <w:noProof/>
                <w:sz w:val="22"/>
                <w:szCs w:val="22"/>
                <w:lang w:val="lt-LT" w:eastAsia="en-US"/>
              </w:rPr>
            </w:pPr>
            <w:r w:rsidRPr="00CB25D1">
              <w:rPr>
                <w:iCs/>
                <w:noProof/>
                <w:sz w:val="22"/>
                <w:szCs w:val="22"/>
                <w:lang w:val="lt-LT" w:eastAsia="en-US"/>
              </w:rPr>
              <w:t>mažiausiai 14 parų</w:t>
            </w:r>
          </w:p>
        </w:tc>
      </w:tr>
      <w:tr w:rsidR="000B3260" w:rsidRPr="00CB25D1" w:rsidTr="00390A18">
        <w:tc>
          <w:tcPr>
            <w:tcW w:w="1908" w:type="dxa"/>
            <w:vMerge/>
            <w:tcBorders>
              <w:left w:val="single" w:sz="4" w:space="0" w:color="auto"/>
              <w:bottom w:val="single" w:sz="4" w:space="0" w:color="auto"/>
              <w:right w:val="single" w:sz="4" w:space="0" w:color="auto"/>
            </w:tcBorders>
          </w:tcPr>
          <w:p w:rsidR="000B3260" w:rsidRPr="00CB25D1" w:rsidRDefault="000B3260" w:rsidP="000449D7">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tcPr>
          <w:p w:rsidR="000B3260" w:rsidRPr="00CB25D1" w:rsidRDefault="000B3260" w:rsidP="000449D7">
            <w:pPr>
              <w:widowControl w:val="0"/>
              <w:rPr>
                <w:iCs/>
                <w:noProof/>
                <w:sz w:val="22"/>
                <w:szCs w:val="22"/>
                <w:lang w:val="lt-LT" w:eastAsia="en-US"/>
              </w:rPr>
            </w:pPr>
            <w:r w:rsidRPr="00CB25D1">
              <w:rPr>
                <w:iCs/>
                <w:noProof/>
                <w:sz w:val="22"/>
                <w:szCs w:val="22"/>
                <w:lang w:val="lt-LT" w:eastAsia="en-US"/>
              </w:rPr>
              <w:t>Bakterinis prostatitas</w:t>
            </w:r>
          </w:p>
        </w:tc>
        <w:tc>
          <w:tcPr>
            <w:tcW w:w="2340" w:type="dxa"/>
            <w:tcBorders>
              <w:top w:val="single" w:sz="4" w:space="0" w:color="auto"/>
              <w:left w:val="single" w:sz="4" w:space="0" w:color="auto"/>
              <w:bottom w:val="single" w:sz="4" w:space="0" w:color="auto"/>
              <w:right w:val="single" w:sz="4" w:space="0" w:color="auto"/>
            </w:tcBorders>
          </w:tcPr>
          <w:p w:rsidR="000B3260" w:rsidRPr="00CB25D1" w:rsidRDefault="000B3260" w:rsidP="000449D7">
            <w:pPr>
              <w:widowControl w:val="0"/>
              <w:rPr>
                <w:iCs/>
                <w:noProof/>
                <w:sz w:val="22"/>
                <w:szCs w:val="22"/>
                <w:lang w:val="lt-LT" w:eastAsia="lt-LT"/>
              </w:rPr>
            </w:pPr>
            <w:r w:rsidRPr="00CB25D1">
              <w:rPr>
                <w:iCs/>
                <w:noProof/>
                <w:sz w:val="22"/>
                <w:szCs w:val="22"/>
                <w:lang w:val="lt-LT" w:eastAsia="en-US"/>
              </w:rPr>
              <w:t>Nuo 400 mg dukart per</w:t>
            </w:r>
          </w:p>
          <w:p w:rsidR="000B3260" w:rsidRPr="00CB25D1" w:rsidRDefault="000B3260" w:rsidP="000449D7">
            <w:pPr>
              <w:widowControl w:val="0"/>
              <w:rPr>
                <w:iCs/>
                <w:noProof/>
                <w:sz w:val="22"/>
                <w:szCs w:val="22"/>
                <w:lang w:val="lt-LT" w:eastAsia="en-US"/>
              </w:rPr>
            </w:pPr>
            <w:r w:rsidRPr="00CB25D1">
              <w:rPr>
                <w:iCs/>
                <w:noProof/>
                <w:sz w:val="22"/>
                <w:szCs w:val="22"/>
                <w:lang w:val="lt-LT" w:eastAsia="en-US"/>
              </w:rPr>
              <w:t>parą iki 400 mg</w:t>
            </w:r>
          </w:p>
          <w:p w:rsidR="000B3260" w:rsidRPr="00CB25D1" w:rsidRDefault="000B3260" w:rsidP="000449D7">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tcPr>
          <w:p w:rsidR="000B3260" w:rsidRPr="00CB25D1" w:rsidRDefault="000B3260" w:rsidP="000B3260">
            <w:pPr>
              <w:widowControl w:val="0"/>
              <w:rPr>
                <w:iCs/>
                <w:noProof/>
                <w:sz w:val="22"/>
                <w:szCs w:val="22"/>
                <w:lang w:val="lt-LT" w:eastAsia="en-US"/>
              </w:rPr>
            </w:pPr>
            <w:r w:rsidRPr="00CB25D1">
              <w:rPr>
                <w:iCs/>
                <w:noProof/>
                <w:sz w:val="22"/>
                <w:szCs w:val="22"/>
                <w:lang w:val="lt-LT" w:eastAsia="en-US"/>
              </w:rPr>
              <w:t>2–4 savaites</w:t>
            </w:r>
            <w:r w:rsidR="0066748F" w:rsidRPr="00CB25D1">
              <w:rPr>
                <w:iCs/>
                <w:noProof/>
                <w:sz w:val="22"/>
                <w:szCs w:val="22"/>
                <w:lang w:val="lt-LT" w:eastAsia="en-US"/>
              </w:rPr>
              <w:t xml:space="preserve"> (ūminis)</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Virškin</w:t>
            </w:r>
            <w:r w:rsidR="009B255F" w:rsidRPr="00CB25D1">
              <w:rPr>
                <w:iCs/>
                <w:noProof/>
                <w:sz w:val="22"/>
                <w:szCs w:val="22"/>
                <w:lang w:val="lt-LT" w:eastAsia="en-US"/>
              </w:rPr>
              <w:t>imo</w:t>
            </w:r>
          </w:p>
          <w:p w:rsidR="002B070B" w:rsidRPr="00CB25D1" w:rsidRDefault="006E4D29" w:rsidP="00425E02">
            <w:pPr>
              <w:widowControl w:val="0"/>
              <w:rPr>
                <w:iCs/>
                <w:noProof/>
                <w:sz w:val="22"/>
                <w:szCs w:val="22"/>
                <w:lang w:val="lt-LT" w:eastAsia="en-US"/>
              </w:rPr>
            </w:pPr>
            <w:r w:rsidRPr="00CB25D1">
              <w:rPr>
                <w:iCs/>
                <w:noProof/>
                <w:sz w:val="22"/>
                <w:szCs w:val="22"/>
                <w:lang w:val="lt-LT" w:eastAsia="en-US"/>
              </w:rPr>
              <w:t>t</w:t>
            </w:r>
            <w:r w:rsidR="002B070B" w:rsidRPr="00CB25D1">
              <w:rPr>
                <w:iCs/>
                <w:noProof/>
                <w:sz w:val="22"/>
                <w:szCs w:val="22"/>
                <w:lang w:val="lt-LT" w:eastAsia="en-US"/>
              </w:rPr>
              <w:t>rakto</w:t>
            </w:r>
            <w:r w:rsidR="009B255F" w:rsidRPr="00CB25D1">
              <w:rPr>
                <w:iCs/>
                <w:noProof/>
                <w:sz w:val="22"/>
                <w:szCs w:val="22"/>
                <w:lang w:val="lt-LT" w:eastAsia="en-US"/>
              </w:rPr>
              <w:t xml:space="preserve"> infecijos,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intraabdominalinės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infekcinės ligos </w:t>
            </w: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Viduriavimas, kurį</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sukelia bakteri</w:t>
            </w:r>
            <w:r w:rsidR="00E41214" w:rsidRPr="00CB25D1">
              <w:rPr>
                <w:iCs/>
                <w:noProof/>
                <w:sz w:val="22"/>
                <w:szCs w:val="22"/>
                <w:lang w:val="lt-LT" w:eastAsia="en-US"/>
              </w:rPr>
              <w:t>jos</w:t>
            </w:r>
            <w:r w:rsidRPr="00CB25D1">
              <w:rPr>
                <w:iCs/>
                <w:noProof/>
                <w:sz w:val="22"/>
                <w:szCs w:val="22"/>
                <w:lang w:val="lt-LT" w:eastAsia="en-US"/>
              </w:rPr>
              <w:t>, įskaitant</w:t>
            </w:r>
          </w:p>
          <w:p w:rsidR="002B070B" w:rsidRPr="00CB25D1" w:rsidRDefault="002B070B" w:rsidP="00425E02">
            <w:pPr>
              <w:widowControl w:val="0"/>
              <w:rPr>
                <w:iCs/>
                <w:noProof/>
                <w:sz w:val="22"/>
                <w:szCs w:val="22"/>
                <w:lang w:val="lt-LT" w:eastAsia="en-US"/>
              </w:rPr>
            </w:pPr>
            <w:r w:rsidRPr="00CB25D1">
              <w:rPr>
                <w:i/>
                <w:iCs/>
                <w:noProof/>
                <w:sz w:val="22"/>
                <w:szCs w:val="22"/>
                <w:lang w:val="lt-LT" w:eastAsia="en-US"/>
              </w:rPr>
              <w:t xml:space="preserve">Shigella </w:t>
            </w:r>
            <w:r w:rsidRPr="00CB25D1">
              <w:rPr>
                <w:iCs/>
                <w:noProof/>
                <w:sz w:val="22"/>
                <w:szCs w:val="22"/>
                <w:lang w:val="lt-LT" w:eastAsia="en-US"/>
              </w:rPr>
              <w:t>rūšis., ne 1-</w:t>
            </w:r>
          </w:p>
          <w:p w:rsidR="002B070B" w:rsidRPr="00CB25D1" w:rsidRDefault="002B070B" w:rsidP="00425E02">
            <w:pPr>
              <w:widowControl w:val="0"/>
              <w:rPr>
                <w:i/>
                <w:iCs/>
                <w:noProof/>
                <w:sz w:val="22"/>
                <w:szCs w:val="22"/>
                <w:lang w:val="lt-LT" w:eastAsia="en-US"/>
              </w:rPr>
            </w:pPr>
            <w:r w:rsidRPr="00CB25D1">
              <w:rPr>
                <w:iCs/>
                <w:noProof/>
                <w:sz w:val="22"/>
                <w:szCs w:val="22"/>
                <w:lang w:val="lt-LT" w:eastAsia="en-US"/>
              </w:rPr>
              <w:t xml:space="preserve">ojo tipo </w:t>
            </w:r>
            <w:r w:rsidRPr="00CB25D1">
              <w:rPr>
                <w:i/>
                <w:iCs/>
                <w:noProof/>
                <w:sz w:val="22"/>
                <w:szCs w:val="22"/>
                <w:lang w:val="lt-LT" w:eastAsia="en-US"/>
              </w:rPr>
              <w:t>Shigella</w:t>
            </w:r>
          </w:p>
          <w:p w:rsidR="002B070B" w:rsidRPr="00D20479" w:rsidRDefault="002B070B" w:rsidP="00425E02">
            <w:pPr>
              <w:widowControl w:val="0"/>
              <w:rPr>
                <w:iCs/>
                <w:noProof/>
                <w:sz w:val="22"/>
                <w:szCs w:val="22"/>
                <w:lang w:val="lt-LT" w:eastAsia="en-US"/>
              </w:rPr>
            </w:pPr>
            <w:r w:rsidRPr="00D20479">
              <w:rPr>
                <w:i/>
                <w:iCs/>
                <w:noProof/>
                <w:sz w:val="22"/>
                <w:szCs w:val="22"/>
                <w:lang w:val="lt-LT" w:eastAsia="en-US"/>
              </w:rPr>
              <w:t xml:space="preserve">dysenteria </w:t>
            </w:r>
            <w:r w:rsidRPr="00D20479">
              <w:rPr>
                <w:iCs/>
                <w:noProof/>
                <w:sz w:val="22"/>
                <w:szCs w:val="22"/>
                <w:lang w:val="lt-LT" w:eastAsia="en-US"/>
              </w:rPr>
              <w:t>ir empirinis</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sunk</w:t>
            </w:r>
            <w:r w:rsidR="00E41214" w:rsidRPr="0014478D">
              <w:rPr>
                <w:iCs/>
                <w:noProof/>
                <w:sz w:val="22"/>
                <w:szCs w:val="22"/>
                <w:lang w:val="lt-LT" w:eastAsia="en-US"/>
              </w:rPr>
              <w:t>au</w:t>
            </w:r>
            <w:r w:rsidRPr="0014478D">
              <w:rPr>
                <w:iCs/>
                <w:noProof/>
                <w:sz w:val="22"/>
                <w:szCs w:val="22"/>
                <w:lang w:val="lt-LT" w:eastAsia="en-US"/>
              </w:rPr>
              <w:t>s keliautojų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viduriavimo gydymas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1 para</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
                <w:iCs/>
                <w:noProof/>
                <w:sz w:val="22"/>
                <w:szCs w:val="22"/>
                <w:lang w:val="lt-LT" w:eastAsia="lt-LT"/>
              </w:rPr>
            </w:pPr>
            <w:r w:rsidRPr="00CB25D1">
              <w:rPr>
                <w:iCs/>
                <w:noProof/>
                <w:sz w:val="22"/>
                <w:szCs w:val="22"/>
                <w:lang w:val="lt-LT" w:eastAsia="en-US"/>
              </w:rPr>
              <w:t xml:space="preserve">1-ojo tipo </w:t>
            </w:r>
            <w:r w:rsidRPr="00CB25D1">
              <w:rPr>
                <w:i/>
                <w:iCs/>
                <w:noProof/>
                <w:sz w:val="22"/>
                <w:szCs w:val="22"/>
                <w:lang w:val="lt-LT" w:eastAsia="en-US"/>
              </w:rPr>
              <w:t>Shigella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dysenteriae sukelta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diarėja</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5 paros</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D20479" w:rsidRDefault="002B070B" w:rsidP="00425E02">
            <w:pPr>
              <w:widowControl w:val="0"/>
              <w:rPr>
                <w:iCs/>
                <w:noProof/>
                <w:sz w:val="22"/>
                <w:szCs w:val="22"/>
                <w:lang w:val="lt-LT" w:eastAsia="lt-LT"/>
              </w:rPr>
            </w:pPr>
            <w:r w:rsidRPr="00CB25D1">
              <w:rPr>
                <w:i/>
                <w:iCs/>
                <w:noProof/>
                <w:sz w:val="22"/>
                <w:szCs w:val="22"/>
                <w:lang w:val="lt-LT" w:eastAsia="en-US"/>
              </w:rPr>
              <w:t>Vibrio cholerae</w:t>
            </w:r>
            <w:r w:rsidRPr="00D20479">
              <w:rPr>
                <w:iCs/>
                <w:noProof/>
                <w:sz w:val="22"/>
                <w:szCs w:val="22"/>
                <w:lang w:val="lt-LT" w:eastAsia="en-US"/>
              </w:rPr>
              <w:t xml:space="preserve"> sukelta</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diarėja</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14478D">
              <w:rPr>
                <w:iCs/>
                <w:noProof/>
                <w:sz w:val="22"/>
                <w:szCs w:val="22"/>
                <w:lang w:val="lt-LT" w:eastAsia="en-US"/>
              </w:rPr>
              <w:t>400 mg dukart pe</w:t>
            </w:r>
            <w:r w:rsidRPr="00CB25D1">
              <w:rPr>
                <w:iCs/>
                <w:noProof/>
                <w:sz w:val="22"/>
                <w:szCs w:val="22"/>
                <w:lang w:val="lt-LT" w:eastAsia="en-US"/>
              </w:rPr>
              <w:t>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3 paros</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Vidurių šiltinė</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7 paros</w:t>
            </w:r>
          </w:p>
        </w:tc>
      </w:tr>
      <w:tr w:rsidR="002B070B" w:rsidRPr="00CB25D1" w:rsidTr="002B070B">
        <w:tc>
          <w:tcPr>
            <w:tcW w:w="1908" w:type="dxa"/>
            <w:tcBorders>
              <w:top w:val="single" w:sz="4" w:space="0" w:color="auto"/>
              <w:left w:val="single" w:sz="4" w:space="0" w:color="auto"/>
              <w:bottom w:val="single" w:sz="4" w:space="0" w:color="auto"/>
              <w:right w:val="single" w:sz="4" w:space="0" w:color="auto"/>
            </w:tcBorders>
          </w:tcPr>
          <w:p w:rsidR="002B070B" w:rsidRPr="00CB25D1" w:rsidRDefault="002B070B" w:rsidP="00425E02">
            <w:pPr>
              <w:widowControl w:val="0"/>
              <w:rPr>
                <w:iCs/>
                <w:noProof/>
                <w:sz w:val="22"/>
                <w:szCs w:val="22"/>
                <w:lang w:val="lt-LT" w:eastAsia="en-US"/>
              </w:rPr>
            </w:pPr>
          </w:p>
        </w:tc>
        <w:tc>
          <w:tcPr>
            <w:tcW w:w="216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Gramneigiamų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bakterijų sukeltos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intraabdominalinės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infekcinės ligos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5–14 parų</w:t>
            </w:r>
          </w:p>
        </w:tc>
      </w:tr>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2B070B" w:rsidP="009B255F">
            <w:pPr>
              <w:widowControl w:val="0"/>
              <w:rPr>
                <w:iCs/>
                <w:noProof/>
                <w:sz w:val="22"/>
                <w:szCs w:val="22"/>
                <w:lang w:val="lt-LT" w:eastAsia="en-US"/>
              </w:rPr>
            </w:pPr>
            <w:r w:rsidRPr="00CB25D1">
              <w:rPr>
                <w:iCs/>
                <w:noProof/>
                <w:sz w:val="22"/>
                <w:szCs w:val="22"/>
                <w:lang w:val="lt-LT" w:eastAsia="en-US"/>
              </w:rPr>
              <w:t xml:space="preserve">Odos ir </w:t>
            </w:r>
            <w:r w:rsidR="009B255F" w:rsidRPr="00CB25D1">
              <w:rPr>
                <w:iCs/>
                <w:noProof/>
                <w:sz w:val="22"/>
                <w:szCs w:val="22"/>
                <w:lang w:val="lt-LT" w:eastAsia="en-US"/>
              </w:rPr>
              <w:t xml:space="preserve">mikštųjų </w:t>
            </w:r>
            <w:r w:rsidRPr="00CB25D1">
              <w:rPr>
                <w:iCs/>
                <w:noProof/>
                <w:sz w:val="22"/>
                <w:szCs w:val="22"/>
                <w:lang w:val="lt-LT" w:eastAsia="en-US"/>
              </w:rPr>
              <w:t>audini</w:t>
            </w:r>
            <w:r w:rsidR="009B255F" w:rsidRPr="00CB25D1">
              <w:rPr>
                <w:iCs/>
                <w:noProof/>
                <w:sz w:val="22"/>
                <w:szCs w:val="22"/>
                <w:lang w:val="lt-LT" w:eastAsia="en-US"/>
              </w:rPr>
              <w:t>ų</w:t>
            </w:r>
            <w:r w:rsidRPr="00CB25D1">
              <w:rPr>
                <w:iCs/>
                <w:noProof/>
                <w:sz w:val="22"/>
                <w:szCs w:val="22"/>
                <w:lang w:val="lt-LT" w:eastAsia="en-US"/>
              </w:rPr>
              <w:t xml:space="preserve"> infekcinės ligos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7 iki 14 parų</w:t>
            </w:r>
          </w:p>
        </w:tc>
      </w:tr>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Kaulų ir sąnarių infekcinės ligos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daugiausia 3 mėnesius</w:t>
            </w:r>
          </w:p>
        </w:tc>
      </w:tr>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sz w:val="22"/>
                <w:szCs w:val="22"/>
              </w:rPr>
              <w:t xml:space="preserve">Neutropenija sergančių pacientų, kuriems </w:t>
            </w:r>
            <w:r w:rsidRPr="00CB25D1">
              <w:rPr>
                <w:sz w:val="22"/>
                <w:szCs w:val="22"/>
              </w:rPr>
              <w:lastRenderedPageBreak/>
              <w:t>yra karščiavimas galimai sukeltas bakterinės infekcijos</w:t>
            </w:r>
            <w:r w:rsidRPr="00CB25D1">
              <w:rPr>
                <w:iCs/>
                <w:noProof/>
                <w:sz w:val="22"/>
                <w:szCs w:val="22"/>
                <w:lang w:val="lt-LT" w:eastAsia="en-US"/>
              </w:rPr>
              <w:t>.</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Ciprofloksaciną reikia skirti kartu su atitinkamu (-ais) antibakteriniu (-iais) </w:t>
            </w:r>
            <w:r w:rsidR="00D33130" w:rsidRPr="00CB25D1">
              <w:rPr>
                <w:iCs/>
                <w:noProof/>
                <w:sz w:val="22"/>
                <w:szCs w:val="22"/>
              </w:rPr>
              <w:t xml:space="preserve">vaistiniu(-ais) preparatu </w:t>
            </w:r>
            <w:r w:rsidRPr="00CB25D1">
              <w:rPr>
                <w:iCs/>
                <w:noProof/>
                <w:sz w:val="22"/>
                <w:szCs w:val="22"/>
                <w:lang w:val="lt-LT" w:eastAsia="en-US"/>
              </w:rPr>
              <w:t>(-ais) pagal oficialiai veikiančias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rekomendacijas.</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lastRenderedPageBreak/>
              <w:t>Nuo 400 mg dukart per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parą iki 400 mg</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triskart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lastRenderedPageBreak/>
              <w:t>Gydymą reikia tęsti viso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neutropenijos laikotarpio metu</w:t>
            </w:r>
          </w:p>
        </w:tc>
      </w:tr>
      <w:tr w:rsidR="002B070B" w:rsidRPr="00CB25D1" w:rsidTr="002B070B">
        <w:tc>
          <w:tcPr>
            <w:tcW w:w="4068" w:type="dxa"/>
            <w:gridSpan w:val="2"/>
            <w:tcBorders>
              <w:top w:val="single" w:sz="4" w:space="0" w:color="auto"/>
              <w:left w:val="single" w:sz="4" w:space="0" w:color="auto"/>
              <w:bottom w:val="single" w:sz="4" w:space="0" w:color="auto"/>
              <w:right w:val="single" w:sz="4" w:space="0" w:color="auto"/>
            </w:tcBorders>
            <w:hideMark/>
          </w:tcPr>
          <w:p w:rsidR="002B070B" w:rsidRPr="00CB25D1" w:rsidRDefault="009B255F" w:rsidP="00425E02">
            <w:pPr>
              <w:widowControl w:val="0"/>
              <w:rPr>
                <w:iCs/>
                <w:noProof/>
                <w:sz w:val="22"/>
                <w:szCs w:val="22"/>
                <w:lang w:val="lt-LT" w:eastAsia="en-US"/>
              </w:rPr>
            </w:pPr>
            <w:r w:rsidRPr="00CB25D1">
              <w:rPr>
                <w:iCs/>
                <w:noProof/>
                <w:sz w:val="22"/>
                <w:szCs w:val="22"/>
                <w:lang w:val="lt-LT" w:eastAsia="en-US"/>
              </w:rPr>
              <w:lastRenderedPageBreak/>
              <w:t xml:space="preserve">Inhaliacinės </w:t>
            </w:r>
            <w:r w:rsidR="002B070B" w:rsidRPr="00CB25D1">
              <w:rPr>
                <w:iCs/>
                <w:noProof/>
                <w:sz w:val="22"/>
                <w:szCs w:val="22"/>
                <w:lang w:val="lt-LT" w:eastAsia="en-US"/>
              </w:rPr>
              <w:t xml:space="preserve">juodligės </w:t>
            </w:r>
            <w:r w:rsidRPr="00CB25D1">
              <w:rPr>
                <w:iCs/>
                <w:noProof/>
                <w:sz w:val="22"/>
                <w:szCs w:val="22"/>
                <w:lang w:val="lt-LT" w:eastAsia="en-US"/>
              </w:rPr>
              <w:t xml:space="preserve">poekspozicinė </w:t>
            </w:r>
            <w:r w:rsidR="002B070B" w:rsidRPr="00CB25D1">
              <w:rPr>
                <w:iCs/>
                <w:noProof/>
                <w:sz w:val="22"/>
                <w:szCs w:val="22"/>
                <w:lang w:val="lt-LT" w:eastAsia="en-US"/>
              </w:rPr>
              <w:t>profilaktika</w:t>
            </w:r>
            <w:r w:rsidRPr="00CB25D1">
              <w:rPr>
                <w:iCs/>
                <w:noProof/>
                <w:sz w:val="22"/>
                <w:szCs w:val="22"/>
                <w:lang w:val="lt-LT" w:eastAsia="en-US"/>
              </w:rPr>
              <w:t xml:space="preserve"> </w:t>
            </w:r>
            <w:r w:rsidR="002B070B" w:rsidRPr="00CB25D1">
              <w:rPr>
                <w:iCs/>
                <w:noProof/>
                <w:sz w:val="22"/>
                <w:szCs w:val="22"/>
                <w:lang w:val="lt-LT" w:eastAsia="en-US"/>
              </w:rPr>
              <w:t>ir</w:t>
            </w:r>
            <w:r w:rsidR="002B070B" w:rsidRPr="00CB25D1">
              <w:rPr>
                <w:iCs/>
                <w:noProof/>
                <w:sz w:val="22"/>
                <w:szCs w:val="22"/>
                <w:lang w:val="lt-LT" w:eastAsia="lt-LT"/>
              </w:rPr>
              <w:t xml:space="preserve"> </w:t>
            </w:r>
            <w:r w:rsidR="002B070B" w:rsidRPr="00CB25D1">
              <w:rPr>
                <w:iCs/>
                <w:noProof/>
                <w:sz w:val="22"/>
                <w:szCs w:val="22"/>
                <w:lang w:val="lt-LT" w:eastAsia="en-US"/>
              </w:rPr>
              <w:t>gydymas asmenų, kuriems reikia</w:t>
            </w:r>
            <w:r w:rsidRPr="00CB25D1">
              <w:rPr>
                <w:iCs/>
                <w:noProof/>
                <w:sz w:val="22"/>
                <w:szCs w:val="22"/>
                <w:lang w:val="lt-LT" w:eastAsia="en-US"/>
              </w:rPr>
              <w:t xml:space="preserve"> </w:t>
            </w:r>
            <w:r w:rsidR="002B070B" w:rsidRPr="00CB25D1">
              <w:rPr>
                <w:iCs/>
                <w:noProof/>
                <w:sz w:val="22"/>
                <w:szCs w:val="22"/>
                <w:lang w:val="lt-LT" w:eastAsia="en-US"/>
              </w:rPr>
              <w:t>parenterinio gydymo.</w:t>
            </w:r>
          </w:p>
          <w:p w:rsidR="002B070B" w:rsidRPr="00CB25D1" w:rsidRDefault="00D33130" w:rsidP="009B255F">
            <w:pPr>
              <w:widowControl w:val="0"/>
              <w:rPr>
                <w:iCs/>
                <w:noProof/>
                <w:sz w:val="22"/>
                <w:szCs w:val="22"/>
                <w:lang w:val="lt-LT" w:eastAsia="en-US"/>
              </w:rPr>
            </w:pPr>
            <w:r w:rsidRPr="00CB25D1">
              <w:rPr>
                <w:iCs/>
                <w:noProof/>
                <w:sz w:val="22"/>
                <w:szCs w:val="22"/>
              </w:rPr>
              <w:t>Vaistinių preparatų</w:t>
            </w:r>
            <w:r w:rsidR="002B070B" w:rsidRPr="00CB25D1">
              <w:rPr>
                <w:iCs/>
                <w:noProof/>
                <w:sz w:val="22"/>
                <w:szCs w:val="22"/>
                <w:lang w:val="lt-LT" w:eastAsia="en-US"/>
              </w:rPr>
              <w:t xml:space="preserve"> </w:t>
            </w:r>
            <w:r w:rsidR="009B255F" w:rsidRPr="00CB25D1">
              <w:rPr>
                <w:iCs/>
                <w:noProof/>
                <w:sz w:val="22"/>
                <w:szCs w:val="22"/>
                <w:lang w:val="lt-LT" w:eastAsia="en-US"/>
              </w:rPr>
              <w:t xml:space="preserve">vartojimą </w:t>
            </w:r>
            <w:r w:rsidR="002B070B" w:rsidRPr="00CB25D1">
              <w:rPr>
                <w:iCs/>
                <w:noProof/>
                <w:sz w:val="22"/>
                <w:szCs w:val="22"/>
                <w:lang w:val="lt-LT" w:eastAsia="en-US"/>
              </w:rPr>
              <w:t>reikia pradėti kaip galima</w:t>
            </w:r>
            <w:r w:rsidR="009B255F" w:rsidRPr="00CB25D1">
              <w:rPr>
                <w:iCs/>
                <w:noProof/>
                <w:sz w:val="22"/>
                <w:szCs w:val="22"/>
                <w:lang w:val="lt-LT" w:eastAsia="en-US"/>
              </w:rPr>
              <w:t xml:space="preserve"> </w:t>
            </w:r>
            <w:r w:rsidR="002B070B" w:rsidRPr="00CB25D1">
              <w:rPr>
                <w:iCs/>
                <w:noProof/>
                <w:sz w:val="22"/>
                <w:szCs w:val="22"/>
                <w:lang w:val="lt-LT" w:eastAsia="en-US"/>
              </w:rPr>
              <w:t xml:space="preserve">greičiau po </w:t>
            </w:r>
            <w:r w:rsidR="009B255F" w:rsidRPr="00CB25D1">
              <w:rPr>
                <w:iCs/>
                <w:noProof/>
                <w:sz w:val="22"/>
                <w:szCs w:val="22"/>
                <w:lang w:val="lt-LT" w:eastAsia="en-US"/>
              </w:rPr>
              <w:t xml:space="preserve">ekspozicijos </w:t>
            </w:r>
            <w:r w:rsidR="002B070B" w:rsidRPr="00CB25D1">
              <w:rPr>
                <w:iCs/>
                <w:noProof/>
                <w:sz w:val="22"/>
                <w:szCs w:val="22"/>
                <w:lang w:val="lt-LT" w:eastAsia="en-US"/>
              </w:rPr>
              <w:t>įtarimo arba</w:t>
            </w:r>
            <w:r w:rsidR="009B255F" w:rsidRPr="00CB25D1">
              <w:rPr>
                <w:iCs/>
                <w:noProof/>
                <w:sz w:val="22"/>
                <w:szCs w:val="22"/>
                <w:lang w:val="lt-LT" w:eastAsia="en-US"/>
              </w:rPr>
              <w:t xml:space="preserve"> </w:t>
            </w:r>
            <w:r w:rsidR="002B070B" w:rsidRPr="00CB25D1">
              <w:rPr>
                <w:iCs/>
                <w:noProof/>
                <w:sz w:val="22"/>
                <w:szCs w:val="22"/>
                <w:lang w:val="lt-LT" w:eastAsia="en-US"/>
              </w:rPr>
              <w:t>patvirtinimo.</w:t>
            </w:r>
          </w:p>
        </w:tc>
        <w:tc>
          <w:tcPr>
            <w:tcW w:w="2340" w:type="dxa"/>
            <w:tcBorders>
              <w:top w:val="single" w:sz="4" w:space="0" w:color="auto"/>
              <w:left w:val="single" w:sz="4" w:space="0" w:color="auto"/>
              <w:bottom w:val="single" w:sz="4" w:space="0" w:color="auto"/>
              <w:right w:val="single" w:sz="4" w:space="0" w:color="auto"/>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rsidR="002B070B" w:rsidRPr="00D20479" w:rsidRDefault="002B070B" w:rsidP="009B255F">
            <w:pPr>
              <w:widowControl w:val="0"/>
              <w:rPr>
                <w:iCs/>
                <w:noProof/>
                <w:sz w:val="22"/>
                <w:szCs w:val="22"/>
                <w:lang w:val="lt-LT" w:eastAsia="en-US"/>
              </w:rPr>
            </w:pPr>
            <w:r w:rsidRPr="00CB25D1">
              <w:rPr>
                <w:iCs/>
                <w:noProof/>
                <w:sz w:val="22"/>
                <w:szCs w:val="22"/>
                <w:lang w:val="lt-LT" w:eastAsia="en-US"/>
              </w:rPr>
              <w:t>60 parų nuo patvirtinto kontakto</w:t>
            </w:r>
            <w:r w:rsidR="009B255F" w:rsidRPr="00CB25D1">
              <w:rPr>
                <w:iCs/>
                <w:noProof/>
                <w:sz w:val="22"/>
                <w:szCs w:val="22"/>
                <w:lang w:val="lt-LT" w:eastAsia="en-US"/>
              </w:rPr>
              <w:t xml:space="preserve"> </w:t>
            </w:r>
            <w:r w:rsidRPr="00CB25D1">
              <w:rPr>
                <w:iCs/>
                <w:noProof/>
                <w:sz w:val="22"/>
                <w:szCs w:val="22"/>
                <w:lang w:val="lt-LT" w:eastAsia="en-US"/>
              </w:rPr>
              <w:t xml:space="preserve">su </w:t>
            </w:r>
            <w:r w:rsidRPr="00CB25D1">
              <w:rPr>
                <w:i/>
                <w:iCs/>
                <w:noProof/>
                <w:sz w:val="22"/>
                <w:szCs w:val="22"/>
                <w:lang w:val="lt-LT" w:eastAsia="en-US"/>
              </w:rPr>
              <w:t>Bacillus anthracis</w:t>
            </w:r>
          </w:p>
        </w:tc>
      </w:tr>
    </w:tbl>
    <w:p w:rsidR="002B070B" w:rsidRPr="00CB25D1" w:rsidRDefault="002B070B" w:rsidP="00425E02">
      <w:pPr>
        <w:widowControl w:val="0"/>
        <w:rPr>
          <w:iCs/>
          <w:noProof/>
          <w:sz w:val="22"/>
          <w:szCs w:val="22"/>
          <w:lang w:val="lt-LT" w:eastAsia="x-none"/>
        </w:rPr>
      </w:pPr>
      <w:bookmarkStart w:id="16" w:name="_Toc129243104"/>
      <w:bookmarkStart w:id="17" w:name="_Toc129243229"/>
    </w:p>
    <w:p w:rsidR="002B070B" w:rsidRPr="00CB25D1" w:rsidRDefault="002B070B" w:rsidP="00425E02">
      <w:pPr>
        <w:widowControl w:val="0"/>
        <w:rPr>
          <w:i/>
          <w:iCs/>
          <w:noProof/>
          <w:sz w:val="22"/>
          <w:szCs w:val="22"/>
          <w:u w:val="single"/>
          <w:lang w:val="lt-LT" w:eastAsia="x-none"/>
        </w:rPr>
      </w:pPr>
      <w:r w:rsidRPr="00CB25D1">
        <w:rPr>
          <w:i/>
          <w:iCs/>
          <w:noProof/>
          <w:sz w:val="22"/>
          <w:szCs w:val="22"/>
          <w:u w:val="single"/>
          <w:lang w:val="lt-LT" w:eastAsia="x-none"/>
        </w:rPr>
        <w:t>Vaikų populiacija</w:t>
      </w:r>
    </w:p>
    <w:p w:rsidR="002B070B" w:rsidRPr="00CB25D1" w:rsidRDefault="002B070B" w:rsidP="00425E02">
      <w:pPr>
        <w:widowControl w:val="0"/>
        <w:rPr>
          <w:iCs/>
          <w:noProof/>
          <w:sz w:val="22"/>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3015"/>
        <w:gridCol w:w="3020"/>
      </w:tblGrid>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lang w:val="lt-LT" w:eastAsia="en-US"/>
              </w:rPr>
            </w:pPr>
            <w:r w:rsidRPr="00CB25D1">
              <w:rPr>
                <w:iCs/>
                <w:noProof/>
                <w:sz w:val="22"/>
                <w:szCs w:val="22"/>
                <w:lang w:val="lt-LT" w:eastAsia="en-US"/>
              </w:rPr>
              <w:t>Indikacijos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Paros dozė</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Bendroji gydymo trukmė</w:t>
            </w:r>
          </w:p>
          <w:p w:rsidR="002B070B" w:rsidRPr="00CB25D1" w:rsidRDefault="002B070B" w:rsidP="00425E02">
            <w:pPr>
              <w:widowControl w:val="0"/>
              <w:autoSpaceDE w:val="0"/>
              <w:autoSpaceDN w:val="0"/>
              <w:adjustRightInd w:val="0"/>
              <w:rPr>
                <w:rFonts w:eastAsia="Calibri"/>
                <w:b/>
                <w:bCs/>
                <w:sz w:val="22"/>
                <w:szCs w:val="22"/>
                <w:lang w:val="lt-LT" w:eastAsia="lt-LT"/>
              </w:rPr>
            </w:pPr>
            <w:r w:rsidRPr="00CB25D1">
              <w:rPr>
                <w:rFonts w:eastAsia="Calibri"/>
                <w:b/>
                <w:bCs/>
                <w:sz w:val="22"/>
                <w:szCs w:val="22"/>
                <w:lang w:val="lt-LT" w:eastAsia="lt-LT"/>
              </w:rPr>
              <w:t>(įskaitant kiek</w:t>
            </w:r>
          </w:p>
          <w:p w:rsidR="002B070B" w:rsidRPr="00CB25D1" w:rsidRDefault="002B070B" w:rsidP="00425E02">
            <w:pPr>
              <w:widowControl w:val="0"/>
              <w:autoSpaceDE w:val="0"/>
              <w:autoSpaceDN w:val="0"/>
              <w:adjustRightInd w:val="0"/>
              <w:rPr>
                <w:rFonts w:eastAsia="Calibri"/>
                <w:b/>
                <w:bCs/>
                <w:sz w:val="22"/>
                <w:szCs w:val="22"/>
                <w:lang w:val="lt-LT" w:eastAsia="lt-LT"/>
              </w:rPr>
            </w:pPr>
            <w:r w:rsidRPr="00CB25D1">
              <w:rPr>
                <w:rFonts w:eastAsia="Calibri"/>
                <w:b/>
                <w:bCs/>
                <w:sz w:val="22"/>
                <w:szCs w:val="22"/>
                <w:lang w:val="lt-LT" w:eastAsia="lt-LT"/>
              </w:rPr>
              <w:t>galint ankstyvesnį</w:t>
            </w:r>
          </w:p>
          <w:p w:rsidR="002B070B" w:rsidRPr="00CB25D1" w:rsidRDefault="002B070B" w:rsidP="00425E02">
            <w:pPr>
              <w:widowControl w:val="0"/>
              <w:autoSpaceDE w:val="0"/>
              <w:autoSpaceDN w:val="0"/>
              <w:adjustRightInd w:val="0"/>
              <w:rPr>
                <w:rFonts w:eastAsia="Calibri"/>
                <w:b/>
                <w:bCs/>
                <w:sz w:val="22"/>
                <w:szCs w:val="22"/>
                <w:lang w:val="lt-LT" w:eastAsia="lt-LT"/>
              </w:rPr>
            </w:pPr>
            <w:r w:rsidRPr="00CB25D1">
              <w:rPr>
                <w:rFonts w:eastAsia="Calibri"/>
                <w:b/>
                <w:bCs/>
                <w:sz w:val="22"/>
                <w:szCs w:val="22"/>
                <w:lang w:val="lt-LT" w:eastAsia="lt-LT"/>
              </w:rPr>
              <w:t>perėjimą prie geriamųjų</w:t>
            </w:r>
          </w:p>
          <w:p w:rsidR="002B070B" w:rsidRPr="00CB25D1" w:rsidRDefault="002B070B" w:rsidP="00425E02">
            <w:pPr>
              <w:widowControl w:val="0"/>
              <w:rPr>
                <w:i/>
                <w:iCs/>
                <w:noProof/>
                <w:sz w:val="22"/>
                <w:szCs w:val="22"/>
                <w:lang w:val="lt-LT" w:eastAsia="en-US"/>
              </w:rPr>
            </w:pPr>
            <w:r w:rsidRPr="00CB25D1">
              <w:rPr>
                <w:rFonts w:eastAsia="Calibri"/>
                <w:b/>
                <w:bCs/>
                <w:iCs/>
                <w:noProof/>
                <w:sz w:val="22"/>
                <w:szCs w:val="22"/>
                <w:lang w:val="lt-LT" w:eastAsia="lt-LT"/>
              </w:rPr>
              <w:t>vaistinių preparatų)</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lang w:val="lt-LT" w:eastAsia="en-US"/>
              </w:rPr>
            </w:pPr>
            <w:r w:rsidRPr="00CB25D1">
              <w:rPr>
                <w:iCs/>
                <w:noProof/>
                <w:sz w:val="22"/>
                <w:szCs w:val="22"/>
                <w:lang w:val="lt-LT" w:eastAsia="en-US"/>
              </w:rPr>
              <w:t>Cistinė fibrozė</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10 mg/kg kūno masės triskart per parą, didžiausia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vienkartinė dozė – 400 mg</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lang w:val="lt-LT" w:eastAsia="en-US"/>
              </w:rPr>
            </w:pPr>
            <w:r w:rsidRPr="00CB25D1">
              <w:rPr>
                <w:iCs/>
                <w:noProof/>
                <w:sz w:val="22"/>
                <w:szCs w:val="22"/>
                <w:lang w:val="lt-LT" w:eastAsia="en-US"/>
              </w:rPr>
              <w:t>10 iki 14 parų</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Komplikuotos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šlapimo takų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infekcinės ligos ir</w:t>
            </w:r>
          </w:p>
          <w:p w:rsidR="002B070B" w:rsidRPr="00CB25D1" w:rsidRDefault="00C97D4F" w:rsidP="00425E02">
            <w:pPr>
              <w:widowControl w:val="0"/>
              <w:rPr>
                <w:iCs/>
                <w:noProof/>
                <w:sz w:val="22"/>
                <w:szCs w:val="22"/>
                <w:lang w:val="lt-LT" w:eastAsia="en-US"/>
              </w:rPr>
            </w:pPr>
            <w:r w:rsidRPr="00CB25D1">
              <w:rPr>
                <w:iCs/>
                <w:noProof/>
                <w:sz w:val="22"/>
                <w:szCs w:val="22"/>
                <w:lang w:val="lt-LT" w:eastAsia="en-US"/>
              </w:rPr>
              <w:t xml:space="preserve">ūminis </w:t>
            </w:r>
            <w:r w:rsidR="002B070B" w:rsidRPr="00CB25D1">
              <w:rPr>
                <w:iCs/>
                <w:noProof/>
                <w:sz w:val="22"/>
                <w:szCs w:val="22"/>
                <w:lang w:val="lt-LT" w:eastAsia="en-US"/>
              </w:rPr>
              <w:t>pielonefritas.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6 mg/kg triskart per parą iki 10 triskart per parą</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mg/kg kūno masės, didžiausia vienkartinė dozė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400 mg</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10 iki 21 diena</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D45674" w:rsidP="00425E02">
            <w:pPr>
              <w:widowControl w:val="0"/>
              <w:rPr>
                <w:iCs/>
                <w:noProof/>
                <w:sz w:val="22"/>
                <w:szCs w:val="22"/>
                <w:lang w:val="lt-LT" w:eastAsia="lt-LT"/>
              </w:rPr>
            </w:pPr>
            <w:r w:rsidRPr="00CB25D1">
              <w:rPr>
                <w:iCs/>
                <w:noProof/>
                <w:sz w:val="22"/>
                <w:szCs w:val="22"/>
                <w:lang w:val="lt-LT" w:eastAsia="en-US"/>
              </w:rPr>
              <w:t xml:space="preserve">Inhaliacinės </w:t>
            </w:r>
            <w:r w:rsidR="002B070B" w:rsidRPr="00CB25D1">
              <w:rPr>
                <w:iCs/>
                <w:noProof/>
                <w:sz w:val="22"/>
                <w:szCs w:val="22"/>
                <w:lang w:val="lt-LT" w:eastAsia="en-US"/>
              </w:rPr>
              <w:t>juodligės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gydymas po</w:t>
            </w:r>
            <w:r w:rsidR="006E4D29" w:rsidRPr="00CB25D1">
              <w:rPr>
                <w:iCs/>
                <w:noProof/>
                <w:sz w:val="22"/>
                <w:szCs w:val="22"/>
                <w:lang w:val="lt-LT" w:eastAsia="en-US"/>
              </w:rPr>
              <w:t xml:space="preserve"> ekspozicijos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asmenims, kuriems</w:t>
            </w:r>
            <w:r w:rsidR="006E4D29" w:rsidRPr="00CB25D1">
              <w:rPr>
                <w:iCs/>
                <w:noProof/>
                <w:sz w:val="22"/>
                <w:szCs w:val="22"/>
                <w:lang w:val="lt-LT" w:eastAsia="en-US"/>
              </w:rPr>
              <w:t xml:space="preserve"> </w:t>
            </w:r>
            <w:r w:rsidRPr="00CB25D1">
              <w:rPr>
                <w:iCs/>
                <w:noProof/>
                <w:sz w:val="22"/>
                <w:szCs w:val="22"/>
                <w:lang w:val="lt-LT" w:eastAsia="en-US"/>
              </w:rPr>
              <w:t>reikia parenterinio gydymo</w:t>
            </w:r>
            <w:r w:rsidR="006E4D29" w:rsidRPr="00CB25D1">
              <w:rPr>
                <w:iCs/>
                <w:noProof/>
                <w:sz w:val="22"/>
                <w:szCs w:val="22"/>
                <w:lang w:val="lt-LT" w:eastAsia="en-US"/>
              </w:rPr>
              <w:t>.</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Įtarus ar patvirtinus</w:t>
            </w:r>
          </w:p>
          <w:p w:rsidR="002B070B" w:rsidRPr="00CB25D1" w:rsidRDefault="006E4D29" w:rsidP="00425E02">
            <w:pPr>
              <w:widowControl w:val="0"/>
              <w:rPr>
                <w:iCs/>
                <w:noProof/>
                <w:sz w:val="22"/>
                <w:szCs w:val="22"/>
                <w:lang w:val="lt-LT" w:eastAsia="en-US"/>
              </w:rPr>
            </w:pPr>
            <w:r w:rsidRPr="00CB25D1">
              <w:rPr>
                <w:iCs/>
                <w:noProof/>
                <w:sz w:val="22"/>
                <w:szCs w:val="22"/>
                <w:lang w:val="lt-LT" w:eastAsia="en-US"/>
              </w:rPr>
              <w:t>B</w:t>
            </w:r>
            <w:r w:rsidR="002B070B" w:rsidRPr="00CB25D1">
              <w:rPr>
                <w:iCs/>
                <w:noProof/>
                <w:sz w:val="22"/>
                <w:szCs w:val="22"/>
                <w:lang w:val="lt-LT" w:eastAsia="en-US"/>
              </w:rPr>
              <w:t>uvus</w:t>
            </w:r>
            <w:r w:rsidRPr="00CB25D1">
              <w:rPr>
                <w:iCs/>
                <w:noProof/>
                <w:sz w:val="22"/>
                <w:szCs w:val="22"/>
                <w:lang w:val="lt-LT" w:eastAsia="en-US"/>
              </w:rPr>
              <w:t>ią ekspoziciją</w:t>
            </w:r>
            <w:r w:rsidR="002B070B" w:rsidRPr="00CB25D1">
              <w:rPr>
                <w:iCs/>
                <w:noProof/>
                <w:sz w:val="22"/>
                <w:szCs w:val="22"/>
                <w:lang w:val="lt-LT" w:eastAsia="en-US"/>
              </w:rPr>
              <w:t>,</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vaistinių preparatų </w:t>
            </w:r>
            <w:r w:rsidR="006E4D29" w:rsidRPr="00CB25D1">
              <w:rPr>
                <w:iCs/>
                <w:noProof/>
                <w:sz w:val="22"/>
                <w:szCs w:val="22"/>
                <w:lang w:val="lt-LT" w:eastAsia="en-US"/>
              </w:rPr>
              <w:t>vartojimą</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reikia pradėti kiek</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galima greičiau</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nuo 10 mg/kg iki 15 mg/kg kūno masės dukart per parą,</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didžiausia vienkartinė dozė 400 mg.</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60 parų nuo patvirtinto</w:t>
            </w:r>
          </w:p>
          <w:p w:rsidR="002B070B" w:rsidRPr="00CB25D1" w:rsidRDefault="002B070B" w:rsidP="00425E02">
            <w:pPr>
              <w:widowControl w:val="0"/>
              <w:rPr>
                <w:i/>
                <w:iCs/>
                <w:noProof/>
                <w:sz w:val="22"/>
                <w:szCs w:val="22"/>
                <w:lang w:val="lt-LT" w:eastAsia="en-US"/>
              </w:rPr>
            </w:pPr>
            <w:r w:rsidRPr="00CB25D1">
              <w:rPr>
                <w:iCs/>
                <w:noProof/>
                <w:sz w:val="22"/>
                <w:szCs w:val="22"/>
                <w:lang w:val="lt-LT" w:eastAsia="en-US"/>
              </w:rPr>
              <w:t xml:space="preserve">kontakto su </w:t>
            </w:r>
            <w:r w:rsidRPr="00CB25D1">
              <w:rPr>
                <w:i/>
                <w:iCs/>
                <w:noProof/>
                <w:sz w:val="22"/>
                <w:szCs w:val="22"/>
                <w:lang w:val="lt-LT" w:eastAsia="en-US"/>
              </w:rPr>
              <w:t>Bacillus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anthracis</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Kitos sunkios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infekcinės ligos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6E4D29">
            <w:pPr>
              <w:widowControl w:val="0"/>
              <w:rPr>
                <w:iCs/>
                <w:noProof/>
                <w:sz w:val="22"/>
                <w:szCs w:val="22"/>
                <w:lang w:val="lt-LT" w:eastAsia="en-US"/>
              </w:rPr>
            </w:pPr>
            <w:r w:rsidRPr="00CB25D1">
              <w:rPr>
                <w:iCs/>
                <w:noProof/>
                <w:sz w:val="22"/>
                <w:szCs w:val="22"/>
                <w:lang w:val="lt-LT" w:eastAsia="en-US"/>
              </w:rPr>
              <w:t>10 mg/kg kūno masės triskart per parą, didžiausia</w:t>
            </w:r>
            <w:r w:rsidR="006E4D29" w:rsidRPr="00CB25D1">
              <w:rPr>
                <w:iCs/>
                <w:noProof/>
                <w:sz w:val="22"/>
                <w:szCs w:val="22"/>
                <w:lang w:val="lt-LT" w:eastAsia="en-US"/>
              </w:rPr>
              <w:t xml:space="preserve"> </w:t>
            </w:r>
            <w:r w:rsidRPr="00CB25D1">
              <w:rPr>
                <w:iCs/>
                <w:noProof/>
                <w:sz w:val="22"/>
                <w:szCs w:val="22"/>
                <w:lang w:val="lt-LT" w:eastAsia="en-US"/>
              </w:rPr>
              <w:t>vienkartinė dozė 400 mg.</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Pagal infekcinių ligų</w:t>
            </w:r>
            <w:r w:rsidR="006E4D29" w:rsidRPr="00CB25D1">
              <w:rPr>
                <w:iCs/>
                <w:noProof/>
                <w:sz w:val="22"/>
                <w:szCs w:val="22"/>
                <w:lang w:val="lt-LT" w:eastAsia="en-US"/>
              </w:rPr>
              <w:t xml:space="preserve"> </w:t>
            </w:r>
            <w:r w:rsidRPr="00CB25D1">
              <w:rPr>
                <w:iCs/>
                <w:noProof/>
                <w:sz w:val="22"/>
                <w:szCs w:val="22"/>
                <w:lang w:val="lt-LT" w:eastAsia="en-US"/>
              </w:rPr>
              <w:t>tipą</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Senyviems pacientams</w:t>
      </w:r>
    </w:p>
    <w:p w:rsidR="002B070B" w:rsidRPr="00CB25D1" w:rsidRDefault="002B070B" w:rsidP="00425E02">
      <w:pPr>
        <w:widowControl w:val="0"/>
        <w:tabs>
          <w:tab w:val="left" w:pos="567"/>
        </w:tabs>
        <w:outlineLvl w:val="2"/>
        <w:rPr>
          <w:b/>
          <w:iCs/>
          <w:noProof/>
          <w:kern w:val="28"/>
          <w:sz w:val="22"/>
          <w:szCs w:val="22"/>
          <w:lang w:val="lt-LT" w:eastAsia="lt-LT"/>
        </w:rPr>
      </w:pPr>
      <w:r w:rsidRPr="00CB25D1">
        <w:rPr>
          <w:iCs/>
          <w:noProof/>
          <w:kern w:val="28"/>
          <w:sz w:val="22"/>
          <w:szCs w:val="22"/>
          <w:lang w:val="lt-LT" w:eastAsia="lt-LT"/>
        </w:rPr>
        <w:t>Senyviems pacientams reikia skirti dozę, priklausomai nuo infekcinės ligos sunkumo ir paciento kreatinino klirenso.</w:t>
      </w:r>
    </w:p>
    <w:p w:rsidR="002B070B" w:rsidRPr="00CB25D1" w:rsidRDefault="002B070B" w:rsidP="00425E02">
      <w:pPr>
        <w:widowControl w:val="0"/>
        <w:tabs>
          <w:tab w:val="left" w:pos="567"/>
        </w:tabs>
        <w:outlineLvl w:val="2"/>
        <w:rPr>
          <w:b/>
          <w:iCs/>
          <w:noProof/>
          <w:kern w:val="28"/>
          <w:sz w:val="22"/>
          <w:szCs w:val="22"/>
          <w:lang w:val="lt-LT" w:eastAsia="lt-LT"/>
        </w:rPr>
      </w:pPr>
    </w:p>
    <w:p w:rsidR="002B070B" w:rsidRPr="00CB25D1" w:rsidRDefault="002B070B" w:rsidP="00425E02">
      <w:pPr>
        <w:widowControl w:val="0"/>
        <w:autoSpaceDE w:val="0"/>
        <w:autoSpaceDN w:val="0"/>
        <w:adjustRightInd w:val="0"/>
        <w:rPr>
          <w:i/>
          <w:iCs/>
          <w:sz w:val="22"/>
          <w:szCs w:val="22"/>
          <w:lang w:val="lt-LT" w:eastAsia="lt-LT"/>
        </w:rPr>
      </w:pPr>
      <w:r w:rsidRPr="00CB25D1">
        <w:rPr>
          <w:i/>
          <w:iCs/>
          <w:sz w:val="22"/>
          <w:szCs w:val="22"/>
          <w:lang w:val="lt-LT" w:eastAsia="lt-LT"/>
        </w:rPr>
        <w:t>Pacientams, kurių inkstų ir kepenų funkcija sutrikusi</w:t>
      </w: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Rekomenduojamos pradinės ir palaikomosios dozės pacientams, kurių sutrikusi inkstų funkcija:</w:t>
      </w:r>
    </w:p>
    <w:p w:rsidR="002B070B" w:rsidRPr="00CB25D1" w:rsidRDefault="002B070B" w:rsidP="00425E02">
      <w:pPr>
        <w:widowControl w:val="0"/>
        <w:autoSpaceDE w:val="0"/>
        <w:autoSpaceDN w:val="0"/>
        <w:adjustRightInd w:val="0"/>
        <w:rPr>
          <w:sz w:val="22"/>
          <w:szCs w:val="22"/>
          <w:lang w:val="lt-L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2"/>
        <w:gridCol w:w="3022"/>
        <w:gridCol w:w="3017"/>
      </w:tblGrid>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Kreatinino klirensas</w:t>
            </w:r>
          </w:p>
          <w:p w:rsidR="002B070B" w:rsidRPr="00CB25D1" w:rsidRDefault="002B070B" w:rsidP="00425E02">
            <w:pPr>
              <w:widowControl w:val="0"/>
              <w:autoSpaceDE w:val="0"/>
              <w:autoSpaceDN w:val="0"/>
              <w:adjustRightInd w:val="0"/>
              <w:rPr>
                <w:i/>
                <w:iCs/>
                <w:sz w:val="22"/>
                <w:szCs w:val="22"/>
                <w:u w:val="single"/>
                <w:lang w:val="lt-LT" w:eastAsia="lt-LT"/>
              </w:rPr>
            </w:pPr>
            <w:r w:rsidRPr="00CB25D1">
              <w:rPr>
                <w:b/>
                <w:bCs/>
                <w:sz w:val="22"/>
                <w:szCs w:val="22"/>
                <w:lang w:val="lt-LT" w:eastAsia="lt-LT"/>
              </w:rPr>
              <w:t>[ml/min/ 1,73m²]</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autoSpaceDE w:val="0"/>
              <w:autoSpaceDN w:val="0"/>
              <w:adjustRightInd w:val="0"/>
              <w:rPr>
                <w:b/>
                <w:bCs/>
                <w:sz w:val="22"/>
                <w:szCs w:val="22"/>
                <w:lang w:val="lt-LT" w:eastAsia="lt-LT"/>
              </w:rPr>
            </w:pPr>
            <w:r w:rsidRPr="00CB25D1">
              <w:rPr>
                <w:b/>
                <w:bCs/>
                <w:sz w:val="22"/>
                <w:szCs w:val="22"/>
                <w:lang w:val="lt-LT" w:eastAsia="lt-LT"/>
              </w:rPr>
              <w:t>Serumo kreatininas</w:t>
            </w:r>
          </w:p>
          <w:p w:rsidR="002B070B" w:rsidRPr="00CB25D1" w:rsidRDefault="002B070B" w:rsidP="00425E02">
            <w:pPr>
              <w:widowControl w:val="0"/>
              <w:autoSpaceDE w:val="0"/>
              <w:autoSpaceDN w:val="0"/>
              <w:adjustRightInd w:val="0"/>
              <w:rPr>
                <w:i/>
                <w:iCs/>
                <w:sz w:val="22"/>
                <w:szCs w:val="22"/>
                <w:u w:val="single"/>
                <w:lang w:val="lt-LT" w:eastAsia="lt-LT"/>
              </w:rPr>
            </w:pPr>
            <w:r w:rsidRPr="00CB25D1">
              <w:rPr>
                <w:b/>
                <w:bCs/>
                <w:sz w:val="22"/>
                <w:szCs w:val="22"/>
                <w:lang w:val="lt-LT" w:eastAsia="lt-LT"/>
              </w:rPr>
              <w:t>[μmol/l]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autoSpaceDE w:val="0"/>
              <w:autoSpaceDN w:val="0"/>
              <w:adjustRightInd w:val="0"/>
              <w:rPr>
                <w:i/>
                <w:iCs/>
                <w:sz w:val="22"/>
                <w:szCs w:val="22"/>
                <w:u w:val="single"/>
                <w:lang w:val="lt-LT" w:eastAsia="lt-LT"/>
              </w:rPr>
            </w:pPr>
            <w:r w:rsidRPr="00CB25D1">
              <w:rPr>
                <w:rFonts w:eastAsia="Calibri"/>
                <w:b/>
                <w:bCs/>
                <w:sz w:val="22"/>
                <w:szCs w:val="22"/>
                <w:lang w:val="lt-LT" w:eastAsia="lt-LT"/>
              </w:rPr>
              <w:t>Dozė į veną</w:t>
            </w:r>
            <w:r w:rsidRPr="00CB25D1">
              <w:rPr>
                <w:b/>
                <w:bCs/>
                <w:sz w:val="22"/>
                <w:szCs w:val="22"/>
                <w:lang w:val="lt-LT" w:eastAsia="lt-LT"/>
              </w:rPr>
              <w:t xml:space="preserve"> [mg]</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&gt; 60</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&lt; 124</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Žr. įprastinį dozavimą.</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30 – 60</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nuo 124 iki 168</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200–400 mg kas 12 val.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&lt; 30</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&gt; 169</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200–400 mg kas 24 val.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Pacientai, kuriems atliekama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hemodializė</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&gt; 169</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200 – 400 mg kas 24 val.</w:t>
            </w:r>
          </w:p>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(po dializės)</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lastRenderedPageBreak/>
              <w:t>Pacientai, kuriems atliekama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peritoninė dializė</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&gt; 169</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
                <w:iCs/>
                <w:noProof/>
                <w:sz w:val="22"/>
                <w:szCs w:val="22"/>
                <w:u w:val="single"/>
                <w:lang w:val="lt-LT" w:eastAsia="en-US"/>
              </w:rPr>
            </w:pPr>
            <w:r w:rsidRPr="00CB25D1">
              <w:rPr>
                <w:iCs/>
                <w:noProof/>
                <w:sz w:val="22"/>
                <w:szCs w:val="22"/>
                <w:lang w:val="lt-LT" w:eastAsia="en-US"/>
              </w:rPr>
              <w:t>200–400 mg kas 24 val.</w:t>
            </w:r>
          </w:p>
        </w:tc>
      </w:tr>
    </w:tbl>
    <w:p w:rsidR="002B070B" w:rsidRPr="00CB25D1" w:rsidRDefault="002B070B" w:rsidP="00425E02">
      <w:pPr>
        <w:widowControl w:val="0"/>
        <w:autoSpaceDE w:val="0"/>
        <w:autoSpaceDN w:val="0"/>
        <w:adjustRightInd w:val="0"/>
        <w:rPr>
          <w:i/>
          <w:iCs/>
          <w:sz w:val="22"/>
          <w:szCs w:val="22"/>
          <w:u w:val="single"/>
          <w:lang w:val="lt-LT" w:eastAsia="lt-LT"/>
        </w:rPr>
      </w:pP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Pacientams, kuriems sutrikusi kepenų funkcija, dozės koreguoti nereikia.</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Dozavimas vaikams, kurių inkstų ir (arba) kepenų funkcija sutrikusi, nebuvo ištirtas.</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autoSpaceDE w:val="0"/>
        <w:autoSpaceDN w:val="0"/>
        <w:adjustRightInd w:val="0"/>
        <w:rPr>
          <w:iCs/>
          <w:sz w:val="22"/>
          <w:szCs w:val="22"/>
          <w:u w:val="single"/>
          <w:lang w:val="lt-LT" w:eastAsia="lt-LT"/>
        </w:rPr>
      </w:pPr>
      <w:r w:rsidRPr="00CB25D1">
        <w:rPr>
          <w:iCs/>
          <w:sz w:val="22"/>
          <w:szCs w:val="22"/>
          <w:u w:val="single"/>
          <w:lang w:val="lt-LT" w:eastAsia="lt-LT"/>
        </w:rPr>
        <w:t>Vartojimo metodas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Ciprofloksazino infuzinį tirpalą prieš naudojimą reikia patikrinti apžiūrint. Jei yra drumzlių, naudoti draudžiama.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Ciprofloksaciną reikia suleisti infuziniu būdu į veną. Vaikams infuzijos trukmė yra 60 minučių.</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Suaugusiems pacientams 400 mg Ciprofloksacino infuzijos trukmė yra 60 minučių, o 200 mg Ciprinol – 30 minučių. Lėtai lašinant į stambią veną susilpnėja paciento patiriamas diskomfortas ir sumažėja venų sudirginimo rizika.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Infuzinis tirpalas gali būti lašinamas tiesiogiai arba sumaišius su kitais suderinamais infuziniais tirpalais (žr. 6.2 skyrių).</w:t>
      </w:r>
    </w:p>
    <w:p w:rsidR="00D33130" w:rsidRPr="00CB25D1" w:rsidRDefault="00D33130" w:rsidP="00D33130">
      <w:pPr>
        <w:widowControl w:val="0"/>
        <w:rPr>
          <w:iCs/>
          <w:noProof/>
          <w:sz w:val="22"/>
          <w:szCs w:val="22"/>
          <w:lang w:eastAsia="x-none"/>
        </w:rPr>
      </w:pPr>
      <w:r w:rsidRPr="00CB25D1">
        <w:rPr>
          <w:noProof/>
          <w:sz w:val="22"/>
          <w:szCs w:val="22"/>
        </w:rPr>
        <w:t>Vaistinio preparato skiedimo prieš vartojant instrukcija pateikiama  6.6 skyriuje.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r w:rsidRPr="00CB25D1">
        <w:rPr>
          <w:b/>
          <w:iCs/>
          <w:noProof/>
          <w:kern w:val="28"/>
          <w:sz w:val="22"/>
          <w:szCs w:val="22"/>
          <w:lang w:val="lt-LT" w:eastAsia="lt-LT"/>
        </w:rPr>
        <w:t>4.3</w:t>
      </w:r>
      <w:r w:rsidRPr="00CB25D1">
        <w:rPr>
          <w:b/>
          <w:iCs/>
          <w:noProof/>
          <w:kern w:val="28"/>
          <w:sz w:val="22"/>
          <w:szCs w:val="22"/>
          <w:lang w:val="lt-LT" w:eastAsia="lt-LT"/>
        </w:rPr>
        <w:tab/>
        <w:t>Kontraindikacijos</w:t>
      </w:r>
    </w:p>
    <w:p w:rsidR="002B070B" w:rsidRPr="00CB25D1" w:rsidRDefault="002B070B" w:rsidP="00425E02">
      <w:pPr>
        <w:widowControl w:val="0"/>
        <w:tabs>
          <w:tab w:val="left" w:pos="567"/>
        </w:tabs>
        <w:outlineLvl w:val="2"/>
        <w:rPr>
          <w:b/>
          <w:iCs/>
          <w:noProof/>
          <w:kern w:val="28"/>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Padidėjęs jautrumas veikliajai medžiagai, kitiems chinolonams arba bet kuriai 6.1 skyriuje nurodytai pagalbinei medžiagai.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Ciprofloksacino ir tizanidino skyrimas kartu (žr. 4.5 skyrių).</w:t>
      </w:r>
    </w:p>
    <w:p w:rsidR="002B070B" w:rsidRPr="00CB25D1" w:rsidRDefault="002B070B" w:rsidP="00425E02">
      <w:pPr>
        <w:widowControl w:val="0"/>
        <w:tabs>
          <w:tab w:val="left" w:pos="567"/>
        </w:tabs>
        <w:outlineLvl w:val="2"/>
        <w:rPr>
          <w:b/>
          <w:iCs/>
          <w:noProof/>
          <w:kern w:val="28"/>
          <w:sz w:val="22"/>
          <w:szCs w:val="22"/>
          <w:lang w:val="lt-LT" w:eastAsia="lt-LT"/>
        </w:rPr>
      </w:pPr>
    </w:p>
    <w:p w:rsidR="002B070B" w:rsidRPr="00CB25D1" w:rsidRDefault="002B070B" w:rsidP="00425E02">
      <w:pPr>
        <w:widowControl w:val="0"/>
        <w:tabs>
          <w:tab w:val="left" w:pos="567"/>
        </w:tabs>
        <w:outlineLvl w:val="2"/>
        <w:rPr>
          <w:b/>
          <w:iCs/>
          <w:noProof/>
          <w:kern w:val="28"/>
          <w:sz w:val="22"/>
          <w:szCs w:val="22"/>
          <w:lang w:val="lt-LT" w:eastAsia="lt-LT"/>
        </w:rPr>
      </w:pPr>
      <w:bookmarkStart w:id="18" w:name="_Toc129243105"/>
      <w:bookmarkStart w:id="19" w:name="_Toc129243230"/>
      <w:r w:rsidRPr="00CB25D1">
        <w:rPr>
          <w:b/>
          <w:iCs/>
          <w:noProof/>
          <w:kern w:val="28"/>
          <w:sz w:val="22"/>
          <w:szCs w:val="22"/>
          <w:lang w:val="lt-LT" w:eastAsia="lt-LT"/>
        </w:rPr>
        <w:t>4.4</w:t>
      </w:r>
      <w:r w:rsidRPr="00CB25D1">
        <w:rPr>
          <w:b/>
          <w:iCs/>
          <w:noProof/>
          <w:kern w:val="28"/>
          <w:sz w:val="22"/>
          <w:szCs w:val="22"/>
          <w:lang w:val="lt-LT" w:eastAsia="lt-LT"/>
        </w:rPr>
        <w:tab/>
        <w:t>Specialūs įspėjimai ir atsargumo priemonės</w:t>
      </w:r>
      <w:bookmarkEnd w:id="18"/>
      <w:bookmarkEnd w:id="19"/>
    </w:p>
    <w:p w:rsidR="002B070B" w:rsidRPr="00CB25D1" w:rsidRDefault="002B070B" w:rsidP="00425E02">
      <w:pPr>
        <w:widowControl w:val="0"/>
        <w:tabs>
          <w:tab w:val="left" w:pos="567"/>
        </w:tabs>
        <w:outlineLvl w:val="2"/>
        <w:rPr>
          <w:b/>
          <w:iCs/>
          <w:noProof/>
          <w:kern w:val="28"/>
          <w:sz w:val="22"/>
          <w:szCs w:val="22"/>
          <w:lang w:val="lt-LT" w:eastAsia="lt-LT"/>
        </w:rPr>
      </w:pPr>
    </w:p>
    <w:p w:rsidR="00C97D4F" w:rsidRPr="0014478D" w:rsidRDefault="00C97D4F" w:rsidP="00C97D4F">
      <w:pPr>
        <w:widowControl w:val="0"/>
        <w:tabs>
          <w:tab w:val="left" w:pos="567"/>
        </w:tabs>
        <w:outlineLvl w:val="2"/>
        <w:rPr>
          <w:iCs/>
          <w:noProof/>
          <w:kern w:val="28"/>
          <w:sz w:val="22"/>
          <w:szCs w:val="22"/>
          <w:lang w:val="lt-LT" w:eastAsia="lt-LT"/>
        </w:rPr>
      </w:pPr>
      <w:r w:rsidRPr="00CB25D1">
        <w:rPr>
          <w:iCs/>
          <w:noProof/>
          <w:kern w:val="28"/>
          <w:sz w:val="22"/>
          <w:szCs w:val="22"/>
          <w:lang w:val="lt-LT" w:eastAsia="lt-LT"/>
        </w:rPr>
        <w:t>Pacientams, kuriems anksčiau pasireiškė sunkių nepageidaujamų reakcijų, vartojant vaistinių preparatų, kurių sudėtyje yra chinolonų ir fluorochinolonų, reikia vengti vartoti ciprofloksacino (žr. 4.8 skyrių). Gydymą ciprofloksacinu</w:t>
      </w:r>
      <w:r w:rsidRPr="00D20479">
        <w:rPr>
          <w:iCs/>
          <w:noProof/>
          <w:kern w:val="28"/>
          <w:sz w:val="22"/>
          <w:szCs w:val="22"/>
          <w:lang w:val="lt-LT" w:eastAsia="lt-LT"/>
        </w:rPr>
        <w:t xml:space="preserve"> šiems pacientams galima skirti tik tuo atveju, kai nėra kitų gydymo variantų ir atidžiai įvertinus naudos ir rizikos santykį (taip pat žr. 4.3 skyrių).</w:t>
      </w:r>
    </w:p>
    <w:p w:rsidR="00C97D4F" w:rsidRPr="0014478D" w:rsidRDefault="00C97D4F" w:rsidP="00425E02">
      <w:pPr>
        <w:widowControl w:val="0"/>
        <w:rPr>
          <w:i/>
          <w:iCs/>
          <w:noProof/>
          <w:sz w:val="22"/>
          <w:szCs w:val="22"/>
          <w:lang w:val="lt-LT" w:eastAsia="x-none"/>
        </w:rPr>
      </w:pPr>
    </w:p>
    <w:p w:rsidR="002B070B" w:rsidRPr="0014478D" w:rsidRDefault="002B070B" w:rsidP="00425E02">
      <w:pPr>
        <w:widowControl w:val="0"/>
        <w:rPr>
          <w:i/>
          <w:iCs/>
          <w:noProof/>
          <w:sz w:val="22"/>
          <w:szCs w:val="22"/>
          <w:lang w:val="lt-LT" w:eastAsia="x-none"/>
        </w:rPr>
      </w:pPr>
      <w:r w:rsidRPr="0014478D">
        <w:rPr>
          <w:i/>
          <w:iCs/>
          <w:noProof/>
          <w:sz w:val="22"/>
          <w:szCs w:val="22"/>
          <w:lang w:val="lt-LT" w:eastAsia="x-none"/>
        </w:rPr>
        <w:t>Sunkios infekcinės ligos ir mišrios gramteigiamų bei anaerobinių patogenų sukeltos infekcinės ligos.</w:t>
      </w:r>
    </w:p>
    <w:p w:rsidR="002B070B" w:rsidRPr="00CB25D1" w:rsidRDefault="002B070B" w:rsidP="00425E02">
      <w:pPr>
        <w:widowControl w:val="0"/>
        <w:autoSpaceDE w:val="0"/>
        <w:autoSpaceDN w:val="0"/>
        <w:adjustRightInd w:val="0"/>
        <w:rPr>
          <w:iCs/>
          <w:noProof/>
          <w:sz w:val="22"/>
          <w:szCs w:val="22"/>
          <w:lang w:val="lt-LT" w:eastAsia="x-none"/>
        </w:rPr>
      </w:pPr>
      <w:r w:rsidRPr="00CB25D1">
        <w:rPr>
          <w:rFonts w:eastAsia="Calibri"/>
          <w:sz w:val="22"/>
          <w:szCs w:val="22"/>
          <w:lang w:val="lt-LT" w:eastAsia="lt-LT"/>
        </w:rPr>
        <w:t xml:space="preserve">Skiriant vien ciprofloksaciną netinka gydyti sunkių infekcinių ligų ir mišrių gramteigiamų bei anaerobinių </w:t>
      </w:r>
      <w:r w:rsidRPr="00CB25D1">
        <w:rPr>
          <w:rFonts w:eastAsia="Calibri"/>
          <w:iCs/>
          <w:noProof/>
          <w:sz w:val="22"/>
          <w:szCs w:val="22"/>
          <w:lang w:val="lt-LT" w:eastAsia="lt-LT"/>
        </w:rPr>
        <w:t xml:space="preserve">patogenų sukeltos infekcinės ligos. Tokių infekcinių ligų atvejais ciprofloksaciną reikia skirti kartu su kitais tinkamais antibakteriniais </w:t>
      </w:r>
      <w:r w:rsidR="00D33130" w:rsidRPr="00CB25D1">
        <w:rPr>
          <w:rFonts w:eastAsia="Calibri"/>
          <w:iCs/>
          <w:noProof/>
          <w:sz w:val="22"/>
          <w:szCs w:val="22"/>
          <w:lang w:eastAsia="lt-LT"/>
        </w:rPr>
        <w:t>vaistiniais</w:t>
      </w:r>
      <w:r w:rsidR="00D33130" w:rsidRPr="00CB25D1">
        <w:rPr>
          <w:rFonts w:eastAsia="Calibri"/>
          <w:iCs/>
          <w:noProof/>
          <w:sz w:val="22"/>
          <w:szCs w:val="22"/>
          <w:lang w:val="lt-LT" w:eastAsia="lt-LT"/>
        </w:rPr>
        <w:t xml:space="preserve"> </w:t>
      </w:r>
      <w:r w:rsidRPr="00CB25D1">
        <w:rPr>
          <w:rFonts w:eastAsia="Calibri"/>
          <w:iCs/>
          <w:noProof/>
          <w:sz w:val="22"/>
          <w:szCs w:val="22"/>
          <w:lang w:val="lt-LT" w:eastAsia="lt-LT"/>
        </w:rPr>
        <w:t>preparatais.</w:t>
      </w:r>
    </w:p>
    <w:p w:rsidR="00840330" w:rsidRPr="00CB25D1" w:rsidRDefault="00840330"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Streptokokų sukeltos infekcinės ligos (įskaitant Streptococcus pneumoniae).</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Ciprofloksacinu nerekomenduojama gydyti streptokokų sukeltų infekcinių ligų dėl nepakankamo veiksmingumo.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Lytinių takų infekcinės ligos</w:t>
      </w:r>
    </w:p>
    <w:p w:rsidR="002B070B" w:rsidRPr="00CB25D1" w:rsidRDefault="002B070B" w:rsidP="00425E02">
      <w:pPr>
        <w:widowControl w:val="0"/>
        <w:rPr>
          <w:iCs/>
          <w:noProof/>
          <w:sz w:val="22"/>
          <w:szCs w:val="22"/>
          <w:lang w:val="lt-LT" w:eastAsia="x-none"/>
        </w:rPr>
      </w:pPr>
      <w:r w:rsidRPr="00CB25D1">
        <w:rPr>
          <w:sz w:val="22"/>
          <w:szCs w:val="22"/>
          <w:lang w:val="lt-LT" w:eastAsia="lt-LT"/>
        </w:rPr>
        <w:t>Gonokokin</w:t>
      </w:r>
      <w:r w:rsidR="00CC15DE" w:rsidRPr="00CB25D1">
        <w:rPr>
          <w:sz w:val="22"/>
          <w:szCs w:val="22"/>
          <w:lang w:val="lt-LT" w:eastAsia="lt-LT"/>
        </w:rPr>
        <w:t>į</w:t>
      </w:r>
      <w:r w:rsidRPr="00CB25D1">
        <w:rPr>
          <w:sz w:val="22"/>
          <w:szCs w:val="22"/>
          <w:lang w:val="lt-LT" w:eastAsia="lt-LT"/>
        </w:rPr>
        <w:t xml:space="preserve"> uretrit</w:t>
      </w:r>
      <w:r w:rsidR="00CC15DE" w:rsidRPr="00CB25D1">
        <w:rPr>
          <w:sz w:val="22"/>
          <w:szCs w:val="22"/>
          <w:lang w:val="lt-LT" w:eastAsia="lt-LT"/>
        </w:rPr>
        <w:t>ą</w:t>
      </w:r>
      <w:r w:rsidRPr="00CB25D1">
        <w:rPr>
          <w:sz w:val="22"/>
          <w:szCs w:val="22"/>
          <w:lang w:val="lt-LT" w:eastAsia="lt-LT"/>
        </w:rPr>
        <w:t>, gimdos kaklelio uždegim</w:t>
      </w:r>
      <w:r w:rsidR="00CC15DE" w:rsidRPr="00CB25D1">
        <w:rPr>
          <w:sz w:val="22"/>
          <w:szCs w:val="22"/>
          <w:lang w:val="lt-LT" w:eastAsia="lt-LT"/>
        </w:rPr>
        <w:t>ą</w:t>
      </w:r>
      <w:r w:rsidRPr="00CB25D1">
        <w:rPr>
          <w:sz w:val="22"/>
          <w:szCs w:val="22"/>
          <w:lang w:val="lt-LT" w:eastAsia="lt-LT"/>
        </w:rPr>
        <w:t xml:space="preserve">, </w:t>
      </w:r>
      <w:r w:rsidRPr="00CB25D1">
        <w:rPr>
          <w:sz w:val="22"/>
          <w:szCs w:val="22"/>
          <w:lang w:val="lt-LT"/>
        </w:rPr>
        <w:t>e</w:t>
      </w:r>
      <w:r w:rsidRPr="00CB25D1">
        <w:rPr>
          <w:iCs/>
          <w:noProof/>
          <w:sz w:val="22"/>
          <w:szCs w:val="22"/>
          <w:lang w:val="lt-LT" w:eastAsia="x-none"/>
        </w:rPr>
        <w:t xml:space="preserve">pididimoorchitą ir dubens uždegimines ligas gali sukelti fluorochinolonams atspari </w:t>
      </w:r>
      <w:r w:rsidRPr="00CB25D1">
        <w:rPr>
          <w:i/>
          <w:iCs/>
          <w:noProof/>
          <w:sz w:val="22"/>
          <w:szCs w:val="22"/>
          <w:lang w:val="lt-LT" w:eastAsia="x-none"/>
        </w:rPr>
        <w:t>Neisseria gonorrhoeae</w:t>
      </w:r>
      <w:r w:rsidRPr="00CB25D1">
        <w:rPr>
          <w:iCs/>
          <w:noProof/>
          <w:sz w:val="22"/>
          <w:szCs w:val="22"/>
          <w:lang w:val="lt-LT" w:eastAsia="x-none"/>
        </w:rPr>
        <w:t>.</w:t>
      </w:r>
    </w:p>
    <w:p w:rsidR="002B070B" w:rsidRPr="00CB25D1" w:rsidRDefault="002B070B" w:rsidP="00425E02">
      <w:pPr>
        <w:widowControl w:val="0"/>
        <w:autoSpaceDE w:val="0"/>
        <w:autoSpaceDN w:val="0"/>
        <w:adjustRightInd w:val="0"/>
        <w:rPr>
          <w:sz w:val="22"/>
          <w:szCs w:val="22"/>
          <w:lang w:val="lt-LT"/>
        </w:rPr>
      </w:pPr>
      <w:r w:rsidRPr="00CB25D1">
        <w:rPr>
          <w:sz w:val="22"/>
          <w:szCs w:val="22"/>
          <w:lang w:val="lt-LT"/>
        </w:rPr>
        <w:t xml:space="preserve">Todėl, ciprofloksacinas turėtų būti skiriamas gonokokinio uretrito ar gimdos kaklelio </w:t>
      </w:r>
      <w:r w:rsidR="00E93753" w:rsidRPr="00CB25D1">
        <w:rPr>
          <w:sz w:val="22"/>
          <w:szCs w:val="22"/>
          <w:lang w:val="lt-LT"/>
        </w:rPr>
        <w:t>uždegimo</w:t>
      </w:r>
      <w:r w:rsidRPr="00CB25D1">
        <w:rPr>
          <w:sz w:val="22"/>
          <w:szCs w:val="22"/>
          <w:lang w:val="lt-LT"/>
        </w:rPr>
        <w:t xml:space="preserve"> gydymui, tik atmetus ciprofloksacinui atsparios</w:t>
      </w:r>
      <w:r w:rsidRPr="00CB25D1">
        <w:rPr>
          <w:i/>
          <w:sz w:val="22"/>
          <w:szCs w:val="22"/>
          <w:lang w:val="lt-LT"/>
        </w:rPr>
        <w:t xml:space="preserve"> Neisseria gonorrhoeae </w:t>
      </w:r>
      <w:r w:rsidRPr="00CB25D1">
        <w:rPr>
          <w:sz w:val="22"/>
          <w:szCs w:val="22"/>
          <w:lang w:val="lt-LT"/>
        </w:rPr>
        <w:t>buvimą.</w:t>
      </w:r>
    </w:p>
    <w:p w:rsidR="002B070B" w:rsidRPr="00CB25D1" w:rsidRDefault="002B070B" w:rsidP="00425E02">
      <w:pPr>
        <w:widowControl w:val="0"/>
        <w:rPr>
          <w:iCs/>
          <w:noProof/>
          <w:sz w:val="22"/>
          <w:szCs w:val="22"/>
          <w:lang w:val="lt-LT" w:eastAsia="x-none"/>
        </w:rPr>
      </w:pPr>
      <w:r w:rsidRPr="00CB25D1">
        <w:rPr>
          <w:sz w:val="22"/>
          <w:szCs w:val="22"/>
          <w:lang w:val="lt-LT"/>
        </w:rPr>
        <w:t>Epididimoorchito ir dubens uždegiminių ligų gydymui c</w:t>
      </w:r>
      <w:r w:rsidRPr="00CB25D1">
        <w:rPr>
          <w:iCs/>
          <w:noProof/>
          <w:sz w:val="22"/>
          <w:szCs w:val="22"/>
          <w:lang w:val="lt-LT" w:eastAsia="x-none"/>
        </w:rPr>
        <w:t xml:space="preserve">iprofloksacinas turėtų būti skiriamas tik kartu su kitu tinkamu antibakteriniu preparatu </w:t>
      </w:r>
      <w:r w:rsidRPr="00CB25D1">
        <w:rPr>
          <w:sz w:val="22"/>
          <w:szCs w:val="22"/>
          <w:lang w:val="lt-LT"/>
        </w:rPr>
        <w:t>(pvz., cefalosporinu)</w:t>
      </w:r>
      <w:r w:rsidRPr="00CB25D1">
        <w:rPr>
          <w:iCs/>
          <w:noProof/>
          <w:sz w:val="22"/>
          <w:szCs w:val="22"/>
          <w:lang w:val="lt-LT" w:eastAsia="x-none"/>
        </w:rPr>
        <w:t xml:space="preserve">, išskyrus tuos atvejus, kai </w:t>
      </w:r>
      <w:r w:rsidRPr="00CB25D1">
        <w:rPr>
          <w:i/>
          <w:iCs/>
          <w:noProof/>
          <w:sz w:val="22"/>
          <w:szCs w:val="22"/>
          <w:lang w:val="lt-LT" w:eastAsia="x-none"/>
        </w:rPr>
        <w:t>Neisseria gonorrhoeae</w:t>
      </w:r>
      <w:r w:rsidRPr="00CB25D1">
        <w:rPr>
          <w:iCs/>
          <w:noProof/>
          <w:sz w:val="22"/>
          <w:szCs w:val="22"/>
          <w:lang w:val="lt-LT" w:eastAsia="x-none"/>
        </w:rPr>
        <w:t xml:space="preserve"> yra atspari ciprofloksacinui. Jei po trijų gydymo parų nėra klinikinio pagerėjimo, reikėtų iš naujo apsvarstyti gydymą.</w:t>
      </w:r>
    </w:p>
    <w:p w:rsidR="002B070B" w:rsidRPr="00CB25D1" w:rsidRDefault="002B070B" w:rsidP="00425E02">
      <w:pPr>
        <w:widowControl w:val="0"/>
        <w:rPr>
          <w:iCs/>
          <w:sz w:val="22"/>
          <w:szCs w:val="22"/>
          <w:lang w:val="x-none" w:eastAsia="en-GB"/>
        </w:rPr>
      </w:pPr>
    </w:p>
    <w:p w:rsidR="002B070B" w:rsidRPr="00CB25D1" w:rsidRDefault="002B070B" w:rsidP="00425E02">
      <w:pPr>
        <w:widowControl w:val="0"/>
        <w:rPr>
          <w:i/>
          <w:iCs/>
          <w:sz w:val="22"/>
          <w:szCs w:val="22"/>
          <w:lang w:val="x-none" w:eastAsia="en-GB"/>
        </w:rPr>
      </w:pPr>
      <w:r w:rsidRPr="00CB25D1">
        <w:rPr>
          <w:i/>
          <w:iCs/>
          <w:sz w:val="22"/>
          <w:szCs w:val="22"/>
          <w:lang w:val="x-none" w:eastAsia="en-GB"/>
        </w:rPr>
        <w:t>Šlapimo takų infekcijos</w:t>
      </w:r>
    </w:p>
    <w:p w:rsidR="002B070B" w:rsidRPr="00CB25D1" w:rsidRDefault="002B070B" w:rsidP="00425E02">
      <w:pPr>
        <w:widowControl w:val="0"/>
        <w:rPr>
          <w:iCs/>
          <w:noProof/>
          <w:sz w:val="22"/>
          <w:szCs w:val="22"/>
          <w:lang w:val="lt-LT" w:eastAsia="x-none"/>
        </w:rPr>
      </w:pPr>
      <w:r w:rsidRPr="00CB25D1">
        <w:rPr>
          <w:i/>
          <w:sz w:val="22"/>
          <w:szCs w:val="22"/>
        </w:rPr>
        <w:t>Escherichia coli</w:t>
      </w:r>
      <w:r w:rsidRPr="00CB25D1">
        <w:rPr>
          <w:sz w:val="22"/>
          <w:szCs w:val="22"/>
        </w:rPr>
        <w:t xml:space="preserve">, dažniausiai pasitaikančio šlapimo takų </w:t>
      </w:r>
      <w:r w:rsidR="009C3F26" w:rsidRPr="00CB25D1">
        <w:rPr>
          <w:sz w:val="22"/>
          <w:szCs w:val="22"/>
        </w:rPr>
        <w:t xml:space="preserve">infekcinių ligų </w:t>
      </w:r>
      <w:r w:rsidRPr="00CB25D1">
        <w:rPr>
          <w:sz w:val="22"/>
          <w:szCs w:val="22"/>
        </w:rPr>
        <w:t xml:space="preserve">sukėlėjo, atsparumas fluorochinolonams, Europos Sąjungoje skiriasi. Vaistinio preparato skiriantiems specialistams yra patartina atsižvelgti į vietinį </w:t>
      </w:r>
      <w:r w:rsidRPr="00CB25D1">
        <w:rPr>
          <w:i/>
          <w:iCs/>
          <w:sz w:val="22"/>
          <w:szCs w:val="22"/>
        </w:rPr>
        <w:t xml:space="preserve">Escherichia coli </w:t>
      </w:r>
      <w:r w:rsidRPr="00CB25D1">
        <w:rPr>
          <w:sz w:val="22"/>
          <w:szCs w:val="22"/>
        </w:rPr>
        <w:t>atsparumo fluorochinolonams paplitimą.</w:t>
      </w:r>
    </w:p>
    <w:p w:rsidR="002B070B" w:rsidRPr="00CB25D1" w:rsidRDefault="002B070B" w:rsidP="00425E02">
      <w:pPr>
        <w:widowControl w:val="0"/>
        <w:rPr>
          <w:i/>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Intraabdominalinės infekcinės ligos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lastRenderedPageBreak/>
        <w:t>Nėra pakankamai duomenų apie ciprofloksacino veiksmingumą gydant pooperacines intraabdominalines infekcines ligas.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Keliautojų viduriavimas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Ciprofloksaciną reikia parinkti atsižvelgiant į priklausomų patogenų atsparumą ciprofloksacinui lankomose šalyse.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Kaulų ir sąnarių infekcinės ligos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Ciprofloksaciną reikia skirti kartu su kitais antibakteriniais preparatais priklausomai nuo mikrobiologinės dokumentacijos.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Plaučių juodligė</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Vartojimas žmonėms yra paremtas in</w:t>
      </w:r>
      <w:r w:rsidR="00C56CDF" w:rsidRPr="00CB25D1">
        <w:rPr>
          <w:i/>
          <w:iCs/>
          <w:noProof/>
          <w:sz w:val="22"/>
          <w:szCs w:val="22"/>
          <w:lang w:val="lt-LT" w:eastAsia="x-none"/>
        </w:rPr>
        <w:t xml:space="preserve"> </w:t>
      </w:r>
      <w:r w:rsidRPr="00CB25D1">
        <w:rPr>
          <w:iCs/>
          <w:noProof/>
          <w:sz w:val="22"/>
          <w:szCs w:val="22"/>
          <w:lang w:val="lt-LT" w:eastAsia="x-none"/>
        </w:rPr>
        <w:t>vitro jautrumo duomenimis ir tyrimų su gyvūnais eksperimentiniais duomenimis kartu su ribotais duomenimis su žmonėmis. Gydantys gydytojai dėl plaučių juodligės gydymo turėtų remtis nacionaliniais ir/ar tarptautiniais dokumentais.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Vaikų populiacija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Gydant ciprofloksacinu vaikus ir paauglius reikia vadovautis oficialiomis vartojimo rekomendacijomis. Gydymą ciprofloksacinu turi pradėti tik gydytojai, kurie turi patirties, gydant cistinę fibrozę ir/arba sunkias vaikų bei paauglių infekcines ligas.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Nustatyta, kad ciprofloksacinas nesubrendusiems gyvūnams sukelia stipriau apkrautų sąnarių artropatiją. Ciprofloksacino naudojimo, gydant vaikus, atsitiktinės atrankos dvigubai aklu būdu atlikto tyrimo saugumo duomenimis (ciprofloksacinas: n=335, vidutinis amžius = 6,3 metų; lyginamoji grupė: n=349, vidutinis amžius - 6,2 metų; amžiaus ribos - nuo 1 iki 17 metų) nustatytas įtariamos su </w:t>
      </w:r>
      <w:r w:rsidR="00D33130" w:rsidRPr="00CB25D1">
        <w:rPr>
          <w:iCs/>
          <w:noProof/>
          <w:sz w:val="22"/>
          <w:szCs w:val="22"/>
          <w:lang w:eastAsia="x-none"/>
        </w:rPr>
        <w:t>vaistinių preparatų</w:t>
      </w:r>
      <w:r w:rsidRPr="00CB25D1">
        <w:rPr>
          <w:iCs/>
          <w:noProof/>
          <w:sz w:val="22"/>
          <w:szCs w:val="22"/>
          <w:lang w:val="lt-LT" w:eastAsia="x-none"/>
        </w:rPr>
        <w:t xml:space="preserve"> vartojimu susijusios artropatijos dažnumas (atskirai nuo su sąnariais susijusių klinikinių požymių ir simptomų) iki +42 dienos buvo 7,2 % ir 4,6 %. Atitinkamai, su </w:t>
      </w:r>
      <w:r w:rsidR="00D33130" w:rsidRPr="00CB25D1">
        <w:rPr>
          <w:iCs/>
          <w:noProof/>
          <w:sz w:val="22"/>
          <w:szCs w:val="22"/>
          <w:lang w:eastAsia="x-none"/>
        </w:rPr>
        <w:t>vaistinių preparatų</w:t>
      </w:r>
      <w:r w:rsidRPr="00CB25D1">
        <w:rPr>
          <w:iCs/>
          <w:noProof/>
          <w:sz w:val="22"/>
          <w:szCs w:val="22"/>
          <w:lang w:val="lt-LT" w:eastAsia="x-none"/>
        </w:rPr>
        <w:t xml:space="preserve"> vartojimu susijusios atropatijos dažnumas, patikrinus po 1 metų, buvo 9,0 % ir 5,7 %. Įtariamos su </w:t>
      </w:r>
      <w:r w:rsidR="00D33130" w:rsidRPr="00CB25D1">
        <w:rPr>
          <w:iCs/>
          <w:noProof/>
          <w:sz w:val="22"/>
          <w:szCs w:val="22"/>
          <w:lang w:eastAsia="x-none"/>
        </w:rPr>
        <w:t>vaistinių preparatų</w:t>
      </w:r>
      <w:r w:rsidRPr="00CB25D1">
        <w:rPr>
          <w:iCs/>
          <w:noProof/>
          <w:sz w:val="22"/>
          <w:szCs w:val="22"/>
          <w:lang w:val="lt-LT" w:eastAsia="x-none"/>
        </w:rPr>
        <w:t xml:space="preserve">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 </w:t>
      </w:r>
      <w:r w:rsidRPr="00CB25D1">
        <w:rPr>
          <w:sz w:val="22"/>
          <w:szCs w:val="22"/>
        </w:rPr>
        <w:t>(žr. 4.8 skyrių)</w:t>
      </w:r>
      <w:r w:rsidRPr="00CB25D1">
        <w:rPr>
          <w:iCs/>
          <w:noProof/>
          <w:sz w:val="22"/>
          <w:szCs w:val="22"/>
          <w:lang w:val="lt-LT" w:eastAsia="x-none"/>
        </w:rPr>
        <w: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Sergančiųjų cistine fibroze bronchopulmoninės infekcinės ligos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Klinikiniai tyrimai buvo atliekami su 5–17 metų amžiaus vaikais ir paaugliais. Mažiau patirties turima, gydant 1–5 metų amžiaus vaikus.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Komplikuotos šlapimo takų infekcinės ligos ir pielonefritas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Šlapimo takų infekcinių ligų atveju gydymo ciprofloksacinu galimybę reiktų apsvarstyti tada, kai kitų gydymo būdų naudoti negalima, ir gydymas turėtų būti skiriamas, įvertinus mikrobiologinių tyrimų duomenis. Klinikiniai tyrimai buvo atliekami su 1–17 metų amžiaus vaikais ir paaugliais.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Kitos sunkios specifinės infekcinės ligos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Kitos sunkios infekcinės ligos, pagal oficialias vartojimo rekomendacijas arba atidžiai įvertinus riziką ir naudą, kai negalima naudoti kitokio gydymo arba po nesėkmingo įprastinio gydymo ir, kai ciprofloksacino vartojimą galima pagrįsti mikrobiologinių tyrimų duomenimis.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Ciprofloksacino naudojimas sunkioms specifinėms infekcinėms ligoms, kurios nebuvo minėtos aukščiau, nebuvo įvertintas klinikiniuose tyrimuose ir klinikinė patirtis yra ribota. Todėl patariama atsargiai gydyti šiomis infekcinėmis ligomis sergančius pacientus.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Padidėjęs jautrumas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Skeleto, raumenų sistema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lastRenderedPageBreak/>
        <w:t>Ciprofloksacino paprastai negalima vartoti tiems pacientams, sirgusiems sausgylių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infekcinės ligos, ypač, jei standartinio gydymo taikymas buvo nesėkmingas arba yra bakterijų atsparumas, kai mikrobiologinių tyrimų duomenimis galima pagrįsti ciprofloksacino skyrimą.</w:t>
      </w:r>
    </w:p>
    <w:p w:rsidR="00C97D4F" w:rsidRPr="00CB25D1" w:rsidRDefault="00C97D4F" w:rsidP="00C97D4F">
      <w:pPr>
        <w:widowControl w:val="0"/>
        <w:rPr>
          <w:i/>
          <w:iCs/>
          <w:noProof/>
          <w:sz w:val="22"/>
          <w:szCs w:val="22"/>
          <w:lang w:val="lt-LT" w:eastAsia="x-none"/>
        </w:rPr>
      </w:pPr>
    </w:p>
    <w:p w:rsidR="00C97D4F" w:rsidRPr="00D20479" w:rsidRDefault="00C97D4F" w:rsidP="00C97D4F">
      <w:pPr>
        <w:widowControl w:val="0"/>
        <w:rPr>
          <w:i/>
          <w:iCs/>
          <w:noProof/>
          <w:sz w:val="22"/>
          <w:szCs w:val="22"/>
          <w:lang w:val="lt-LT" w:eastAsia="x-none"/>
        </w:rPr>
      </w:pPr>
      <w:r w:rsidRPr="00D20479">
        <w:rPr>
          <w:i/>
          <w:iCs/>
          <w:noProof/>
          <w:sz w:val="22"/>
          <w:szCs w:val="22"/>
          <w:lang w:val="lt-LT" w:eastAsia="x-none"/>
        </w:rPr>
        <w:t>Tendinitas ir sausgyslės plyšimas</w:t>
      </w:r>
    </w:p>
    <w:p w:rsidR="00C97D4F" w:rsidRPr="00CB25D1" w:rsidRDefault="00C97D4F" w:rsidP="00C97D4F">
      <w:pPr>
        <w:widowControl w:val="0"/>
        <w:rPr>
          <w:iCs/>
          <w:noProof/>
          <w:sz w:val="22"/>
          <w:szCs w:val="22"/>
          <w:lang w:val="lt-LT" w:eastAsia="x-none"/>
        </w:rPr>
      </w:pPr>
      <w:r w:rsidRPr="00CB25D1">
        <w:rPr>
          <w:iCs/>
          <w:noProof/>
          <w:sz w:val="22"/>
          <w:szCs w:val="22"/>
          <w:lang w:val="lt-LT" w:eastAsia="x-none"/>
        </w:rPr>
        <w:t>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rsidR="00C97D4F" w:rsidRPr="00CB25D1" w:rsidRDefault="00C97D4F" w:rsidP="00C97D4F">
      <w:pPr>
        <w:widowControl w:val="0"/>
        <w:rPr>
          <w:iCs/>
          <w:noProof/>
          <w:sz w:val="22"/>
          <w:szCs w:val="22"/>
          <w:lang w:val="lt-LT" w:eastAsia="x-none"/>
        </w:rPr>
      </w:pPr>
      <w:r w:rsidRPr="00CB25D1">
        <w:rPr>
          <w:iCs/>
          <w:noProof/>
          <w:sz w:val="22"/>
          <w:szCs w:val="22"/>
          <w:lang w:val="lt-LT" w:eastAsia="x-none"/>
        </w:rPr>
        <w:t>Pasireiškus pirmajam tendinito požymiui (pvz., skausmingam patinimui, uždegimui), reikia nutraukti gydymą ciprofloksacinu ir apsvarstyti kitokio gydymo galimybę. Pažeistą (-as) galūnę (-es) reikia tinkamai gydyti (pvz., imobilizuoti). Jeigu atsirado tendinopatijos požymių, kortikosteroidų vartoti negalima.</w:t>
      </w:r>
    </w:p>
    <w:p w:rsidR="00164801" w:rsidRPr="00CB25D1" w:rsidRDefault="00164801"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Ciprofloksaciną reikia naudoti atsargiai </w:t>
      </w:r>
      <w:r w:rsidR="009C3F26" w:rsidRPr="00CB25D1">
        <w:rPr>
          <w:iCs/>
          <w:noProof/>
          <w:sz w:val="22"/>
          <w:szCs w:val="22"/>
          <w:lang w:val="lt-LT" w:eastAsia="x-none"/>
        </w:rPr>
        <w:t>generalizuota</w:t>
      </w:r>
      <w:r w:rsidRPr="00CB25D1">
        <w:rPr>
          <w:iCs/>
          <w:noProof/>
          <w:sz w:val="22"/>
          <w:szCs w:val="22"/>
          <w:lang w:val="lt-LT" w:eastAsia="x-none"/>
        </w:rPr>
        <w:t xml:space="preserve"> miastenija sergantiems pacientams, kadangi simptomai gali pablogėti (žr. 4.8 skyrių).</w:t>
      </w:r>
    </w:p>
    <w:p w:rsidR="002B070B" w:rsidRPr="00CB25D1" w:rsidRDefault="002B070B" w:rsidP="00425E02">
      <w:pPr>
        <w:widowControl w:val="0"/>
        <w:rPr>
          <w:iCs/>
          <w:noProof/>
          <w:sz w:val="22"/>
          <w:szCs w:val="22"/>
          <w:lang w:val="lt-LT" w:eastAsia="x-none"/>
        </w:rPr>
      </w:pPr>
    </w:p>
    <w:p w:rsidR="009E7AA8" w:rsidRPr="00CB25D1" w:rsidRDefault="009E7AA8" w:rsidP="00425E02">
      <w:pPr>
        <w:widowControl w:val="0"/>
        <w:rPr>
          <w:i/>
          <w:sz w:val="22"/>
          <w:szCs w:val="22"/>
        </w:rPr>
      </w:pPr>
      <w:r w:rsidRPr="00CB25D1">
        <w:rPr>
          <w:i/>
          <w:sz w:val="22"/>
          <w:szCs w:val="22"/>
        </w:rPr>
        <w:t xml:space="preserve">Aortos aneurizma ir </w:t>
      </w:r>
      <w:r w:rsidR="00D33130" w:rsidRPr="00CB25D1">
        <w:rPr>
          <w:i/>
          <w:sz w:val="22"/>
          <w:szCs w:val="22"/>
        </w:rPr>
        <w:t>atsisluoksniavimas</w:t>
      </w:r>
    </w:p>
    <w:p w:rsidR="009E7AA8" w:rsidRPr="00CB25D1" w:rsidRDefault="009E7AA8" w:rsidP="00425E02">
      <w:pPr>
        <w:widowControl w:val="0"/>
        <w:rPr>
          <w:sz w:val="22"/>
          <w:szCs w:val="22"/>
        </w:rPr>
      </w:pPr>
      <w:r w:rsidRPr="00CB25D1">
        <w:rPr>
          <w:sz w:val="22"/>
          <w:szCs w:val="22"/>
        </w:rPr>
        <w:t>Atlikus epidemiologinius tyrimus, fluorochinolonus vartojusių, ypač vyresnių pacientų populiacijoje nustatyta padidėjusi aortos aneurizmos ir atsisluoksniavimo rizika.</w:t>
      </w:r>
    </w:p>
    <w:p w:rsidR="009E7AA8" w:rsidRPr="00CB25D1" w:rsidRDefault="009E7AA8" w:rsidP="00425E02">
      <w:pPr>
        <w:widowControl w:val="0"/>
        <w:rPr>
          <w:sz w:val="22"/>
          <w:szCs w:val="22"/>
        </w:rPr>
      </w:pPr>
      <w:r w:rsidRPr="00CB25D1">
        <w:rPr>
          <w:sz w:val="22"/>
          <w:szCs w:val="22"/>
        </w:rPr>
        <w:t>Todėl gydant pacientus, kurių šeimos ligos istorijoje yra su aneurizma susijusi liga, arba pacientus, kuriems diagnozuota anksčiau susiformavusi aneurizma ir (arba) aortos atsisluoksniavimas, taip pat esant kitiems rizikos veiksniams arba sutrikimams, dėl kurių pacientui kyla didesnis aortos aneurizmos ir atsisluoksniavimo pavojus (pvz., Marfano sindromui, Elerso–Danloso (Ehlers-Danlos) sindromui, Takajasu (Takayasu) arteritui, gigantinių ląstelių arteritui, Bechčeto (Behcet) ligai, hipertenzijai, taip pat nustačius aterosklerozę), fluorochinolonų galima vartoti tik atidžiai įvertinus naudos ir rizikos santykį ir kitas gydymo galimybes.</w:t>
      </w:r>
    </w:p>
    <w:p w:rsidR="009E7AA8" w:rsidRPr="00CB25D1" w:rsidRDefault="009E7AA8" w:rsidP="00425E02">
      <w:pPr>
        <w:widowControl w:val="0"/>
        <w:rPr>
          <w:sz w:val="22"/>
          <w:szCs w:val="22"/>
        </w:rPr>
      </w:pPr>
      <w:r w:rsidRPr="00CB25D1">
        <w:rPr>
          <w:sz w:val="22"/>
          <w:szCs w:val="22"/>
        </w:rPr>
        <w:t>Pacientams reikėtų patarti, pasireiškus ūminiam pilvo, krūtinės arba nugaros skausmui, nedelsiant kreiptis skubios medicininės pagalbos.</w:t>
      </w:r>
    </w:p>
    <w:p w:rsidR="009E7AA8" w:rsidRPr="00CB25D1" w:rsidRDefault="009E7AA8" w:rsidP="00425E02">
      <w:pPr>
        <w:widowControl w:val="0"/>
        <w:rPr>
          <w:iCs/>
          <w:noProof/>
          <w:sz w:val="22"/>
          <w:szCs w:val="22"/>
          <w:lang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Padidėjęs jautrumas šviesai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Ciprofloksacinas sukelia padidėjusio jautrumo šviesai reakcijas. Pacientams vartojantiems ciprofloksaciną rekomenduojama vengti tiesioginio saulės ar UV spindulių poveikio gydymo metu (žr. 4.8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Akių sutrikimai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Jeigu pasireiškia regėjimo sutrikimai arba bet koks poveikis akims, būtina nedelsiant kreiptis į </w:t>
      </w:r>
      <w:r w:rsidR="00D33130" w:rsidRPr="00CB25D1">
        <w:rPr>
          <w:iCs/>
          <w:noProof/>
          <w:sz w:val="22"/>
          <w:szCs w:val="22"/>
          <w:lang w:eastAsia="x-none"/>
        </w:rPr>
        <w:t>akių</w:t>
      </w:r>
      <w:r w:rsidRPr="00CB25D1">
        <w:rPr>
          <w:iCs/>
          <w:noProof/>
          <w:sz w:val="22"/>
          <w:szCs w:val="22"/>
          <w:lang w:val="lt-LT" w:eastAsia="x-none"/>
        </w:rPr>
        <w:t xml:space="preserve"> ligų gydytoją.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Centrinė nervų sistema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Ciprofloksacinas, kaip ir kiti chinolonai gali išprovokuoti traukulius arba sumažinti traukulių slenkstį. Gauta pranešimų apie epilepsinę būklę. Ciprofloksaciną atsargiai reikia skirti CNS ligomis sergantiems pacientams, kuriems gali greičiau išsivystyti traukuliai. Atsiradus traukuliams, ciprofloksacino vartojimą reikia nutraukti (žr. 4.8 skyrių). Pirmą kartą pavartojus ciprofloksacino, gali pasireikšti psichiatrinių reakcijų. Retais atvejais depresija ar psichozė gali progresuoti iki minčių apie savižudybę, iki bandymo nusižudyti ar savižudybės. Tokiais atvejais ciprofloksacino vartojimą reikia nutraukti.</w:t>
      </w:r>
    </w:p>
    <w:p w:rsidR="00C97D4F" w:rsidRPr="00CB25D1" w:rsidRDefault="00C97D4F" w:rsidP="00C97D4F">
      <w:pPr>
        <w:widowControl w:val="0"/>
        <w:rPr>
          <w:i/>
          <w:iCs/>
          <w:noProof/>
          <w:sz w:val="22"/>
          <w:szCs w:val="22"/>
          <w:lang w:val="lt-LT" w:eastAsia="x-none"/>
        </w:rPr>
      </w:pPr>
    </w:p>
    <w:p w:rsidR="00C97D4F" w:rsidRPr="00CB25D1" w:rsidRDefault="00C97D4F" w:rsidP="00C97D4F">
      <w:pPr>
        <w:widowControl w:val="0"/>
        <w:rPr>
          <w:i/>
          <w:iCs/>
          <w:noProof/>
          <w:sz w:val="22"/>
          <w:szCs w:val="22"/>
          <w:lang w:val="lt-LT" w:eastAsia="x-none"/>
        </w:rPr>
      </w:pPr>
      <w:r w:rsidRPr="00CB25D1">
        <w:rPr>
          <w:i/>
          <w:iCs/>
          <w:noProof/>
          <w:sz w:val="22"/>
          <w:szCs w:val="22"/>
          <w:lang w:val="lt-LT" w:eastAsia="x-none"/>
        </w:rPr>
        <w:t>Ilgalaikės, negalią sukeliančios ir galimai negrįžtamos sunkios nepageidaujamos reakcijos į vaistą</w:t>
      </w:r>
    </w:p>
    <w:p w:rsidR="00C97D4F" w:rsidRPr="00D20479" w:rsidRDefault="00C97D4F" w:rsidP="00C97D4F">
      <w:pPr>
        <w:widowControl w:val="0"/>
        <w:rPr>
          <w:iCs/>
          <w:noProof/>
          <w:sz w:val="22"/>
          <w:szCs w:val="22"/>
          <w:lang w:val="lt-LT" w:eastAsia="x-none"/>
        </w:rPr>
      </w:pPr>
      <w:r w:rsidRPr="00CB25D1">
        <w:rPr>
          <w:iCs/>
          <w:noProof/>
          <w:sz w:val="22"/>
          <w:szCs w:val="22"/>
          <w:lang w:val="lt-LT" w:eastAsia="x-none"/>
        </w:rPr>
        <w:t xml:space="preserve">Pacientams, gydomiems chinolonais ir fluorochinolonais, nepriklausomai nuo jų amžiaus ir jau esamų rizikos veiksnių, labai retais atvejais buvo nustatyta ilgalaikių (trunkančių mėnesius arba metus), </w:t>
      </w:r>
      <w:r w:rsidRPr="00CB25D1">
        <w:rPr>
          <w:iCs/>
          <w:noProof/>
          <w:sz w:val="22"/>
          <w:szCs w:val="22"/>
          <w:lang w:val="lt-LT" w:eastAsia="x-none"/>
        </w:rPr>
        <w:lastRenderedPageBreak/>
        <w:t>negalią sukeliančių ir galimai negrįžtamų sunkių nepageidaujamų reakcijų į vaist</w:t>
      </w:r>
      <w:r w:rsidR="00454949" w:rsidRPr="00CB25D1">
        <w:rPr>
          <w:iCs/>
          <w:noProof/>
          <w:sz w:val="22"/>
          <w:szCs w:val="22"/>
          <w:lang w:val="lt-LT" w:eastAsia="x-none"/>
        </w:rPr>
        <w:t>inį preparatą</w:t>
      </w:r>
      <w:r w:rsidRPr="00CB25D1">
        <w:rPr>
          <w:iCs/>
          <w:noProof/>
          <w:sz w:val="22"/>
          <w:szCs w:val="22"/>
          <w:lang w:val="lt-LT" w:eastAsia="x-none"/>
        </w:rPr>
        <w:t>, pažeidžiančių skirtingas, kartais kelias organizmo sistemas (skeleto ir raumenų, nervų, psichikos ir jutimų). Pasireiškus pirmiesiems sunkios nepageidaujamos reakcijos požymiams arba simptomams, reikia nedelsiant nutraukti ciprofloksacino vartojimą ir pacientams nurodyti tokiu atveju kreiptis į vaistinį preparatą skyrusį gydytoją patarimo.</w:t>
      </w:r>
    </w:p>
    <w:p w:rsidR="00C97D4F" w:rsidRPr="00D20479" w:rsidRDefault="00C97D4F" w:rsidP="00C97D4F">
      <w:pPr>
        <w:widowControl w:val="0"/>
        <w:rPr>
          <w:iCs/>
          <w:noProof/>
          <w:sz w:val="22"/>
          <w:szCs w:val="22"/>
          <w:lang w:val="lt-LT" w:eastAsia="x-none"/>
        </w:rPr>
      </w:pPr>
    </w:p>
    <w:p w:rsidR="00C97D4F" w:rsidRPr="00CB25D1" w:rsidRDefault="00C97D4F" w:rsidP="00C97D4F">
      <w:pPr>
        <w:widowControl w:val="0"/>
        <w:rPr>
          <w:i/>
          <w:iCs/>
          <w:noProof/>
          <w:sz w:val="22"/>
          <w:szCs w:val="22"/>
          <w:lang w:val="lt-LT" w:eastAsia="x-none"/>
        </w:rPr>
      </w:pPr>
      <w:r w:rsidRPr="00CB25D1">
        <w:rPr>
          <w:i/>
          <w:iCs/>
          <w:noProof/>
          <w:sz w:val="22"/>
          <w:szCs w:val="22"/>
          <w:lang w:val="lt-LT" w:eastAsia="x-none"/>
        </w:rPr>
        <w:t>Periferinė neuropatija</w:t>
      </w:r>
    </w:p>
    <w:p w:rsidR="00C97D4F" w:rsidRPr="0014478D" w:rsidRDefault="00C97D4F" w:rsidP="00C97D4F">
      <w:pPr>
        <w:widowControl w:val="0"/>
        <w:rPr>
          <w:iCs/>
          <w:noProof/>
          <w:sz w:val="22"/>
          <w:szCs w:val="22"/>
          <w:lang w:val="lt-LT" w:eastAsia="x-none"/>
        </w:rPr>
      </w:pPr>
      <w:r w:rsidRPr="00D20479">
        <w:rPr>
          <w:iCs/>
          <w:noProof/>
          <w:sz w:val="22"/>
          <w:szCs w:val="22"/>
          <w:lang w:val="lt-LT" w:eastAsia="x-none"/>
        </w:rPr>
        <w:t>Gauta pranešimų, kad pacientams, vartojusiems chinolonų ir fluorochinolonų, buvo sensorinės arba sensomotorinės polineuropatijos, sukeliančios paresteziją, hipesteziją, dizest</w:t>
      </w:r>
      <w:r w:rsidRPr="00CB25D1">
        <w:rPr>
          <w:iCs/>
          <w:noProof/>
          <w:sz w:val="22"/>
          <w:szCs w:val="22"/>
          <w:lang w:val="lt-LT" w:eastAsia="x-none"/>
        </w:rPr>
        <w:t>eziją ar silpnumą, atvejų. ciprofloksacinu</w:t>
      </w:r>
      <w:r w:rsidRPr="00D20479">
        <w:rPr>
          <w:iCs/>
          <w:noProof/>
          <w:sz w:val="22"/>
          <w:szCs w:val="22"/>
          <w:lang w:val="lt-LT" w:eastAsia="x-none"/>
        </w:rPr>
        <w:t xml:space="preserve"> gydomiems pacientams reikia patarti, kad, pasireiškus neuropatijos simptomams, tokiems kaip skausmas, deginimas, dilgčiojimas, nutirpimas ar silpnumas, prieš tęsiant gydymą, reikia pranešti gydytojui, kad neišsivystytų galimai negrįžtamas sutrikimas (žr. 4.8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Širdies ligos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Vartojant fluorochinolonų, taip pat ir ciprofloksacino, yra būtinas atsargumas gydant pacientus, kuriems yra toliau išvardintų</w:t>
      </w:r>
      <w:r w:rsidR="00D33130" w:rsidRPr="00CB25D1">
        <w:rPr>
          <w:iCs/>
          <w:sz w:val="22"/>
          <w:szCs w:val="22"/>
          <w:lang w:val="lt-LT" w:eastAsia="en-US"/>
        </w:rPr>
        <w:t xml:space="preserve"> </w:t>
      </w:r>
      <w:r w:rsidRPr="00CB25D1">
        <w:rPr>
          <w:iCs/>
          <w:sz w:val="22"/>
          <w:szCs w:val="22"/>
          <w:lang w:val="lt-LT" w:eastAsia="en-US"/>
        </w:rPr>
        <w:t>QT intervalo pailgėjimo rizikos veiksnių:</w:t>
      </w:r>
    </w:p>
    <w:p w:rsidR="002B070B" w:rsidRPr="00CB25D1" w:rsidRDefault="002B070B" w:rsidP="00425E02">
      <w:pPr>
        <w:widowControl w:val="0"/>
        <w:numPr>
          <w:ilvl w:val="0"/>
          <w:numId w:val="3"/>
        </w:numPr>
        <w:tabs>
          <w:tab w:val="clear" w:pos="720"/>
        </w:tabs>
        <w:autoSpaceDE w:val="0"/>
        <w:autoSpaceDN w:val="0"/>
        <w:adjustRightInd w:val="0"/>
        <w:ind w:left="567" w:hanging="567"/>
        <w:rPr>
          <w:iCs/>
          <w:sz w:val="22"/>
          <w:szCs w:val="22"/>
          <w:lang w:val="lt-LT" w:eastAsia="en-US"/>
        </w:rPr>
      </w:pPr>
      <w:r w:rsidRPr="00CB25D1">
        <w:rPr>
          <w:iCs/>
          <w:sz w:val="22"/>
          <w:szCs w:val="22"/>
          <w:lang w:val="lt-LT" w:eastAsia="en-US"/>
        </w:rPr>
        <w:t>įgimtas ilgo QT sindromas;</w:t>
      </w:r>
    </w:p>
    <w:p w:rsidR="002B070B" w:rsidRPr="00CB25D1" w:rsidRDefault="002B070B" w:rsidP="00425E02">
      <w:pPr>
        <w:widowControl w:val="0"/>
        <w:numPr>
          <w:ilvl w:val="0"/>
          <w:numId w:val="3"/>
        </w:numPr>
        <w:tabs>
          <w:tab w:val="clear" w:pos="720"/>
        </w:tabs>
        <w:autoSpaceDE w:val="0"/>
        <w:autoSpaceDN w:val="0"/>
        <w:adjustRightInd w:val="0"/>
        <w:ind w:left="567" w:hanging="567"/>
        <w:rPr>
          <w:iCs/>
          <w:sz w:val="22"/>
          <w:szCs w:val="22"/>
          <w:lang w:val="lt-LT" w:eastAsia="en-US"/>
        </w:rPr>
      </w:pPr>
      <w:r w:rsidRPr="00CB25D1">
        <w:rPr>
          <w:sz w:val="22"/>
          <w:szCs w:val="22"/>
          <w:lang w:val="lt-LT" w:eastAsia="en-US"/>
        </w:rPr>
        <w:t>kartu vartojami vaistiniai preparatai, kurie žinoma, kad ilgina QT intervalą (pvz., IA ir III klasės antiaritminiai vaistiniai preparatai, tricikliai antidepresantai, makrol</w:t>
      </w:r>
      <w:r w:rsidR="00D33130" w:rsidRPr="00CB25D1">
        <w:rPr>
          <w:sz w:val="22"/>
          <w:szCs w:val="22"/>
          <w:lang w:val="lt-LT" w:eastAsia="en-US"/>
        </w:rPr>
        <w:t>idai, anti</w:t>
      </w:r>
      <w:r w:rsidRPr="00CB25D1">
        <w:rPr>
          <w:sz w:val="22"/>
          <w:szCs w:val="22"/>
          <w:lang w:val="lt-LT" w:eastAsia="en-US"/>
        </w:rPr>
        <w:t>p</w:t>
      </w:r>
      <w:r w:rsidR="00D33130" w:rsidRPr="00CB25D1">
        <w:rPr>
          <w:sz w:val="22"/>
          <w:szCs w:val="22"/>
          <w:lang w:val="lt-LT" w:eastAsia="en-US"/>
        </w:rPr>
        <w:t>s</w:t>
      </w:r>
      <w:r w:rsidRPr="00CB25D1">
        <w:rPr>
          <w:sz w:val="22"/>
          <w:szCs w:val="22"/>
          <w:lang w:val="lt-LT" w:eastAsia="en-US"/>
        </w:rPr>
        <w:t>ichotikai);</w:t>
      </w:r>
    </w:p>
    <w:p w:rsidR="002B070B" w:rsidRPr="00CB25D1" w:rsidRDefault="002B070B" w:rsidP="00425E02">
      <w:pPr>
        <w:widowControl w:val="0"/>
        <w:numPr>
          <w:ilvl w:val="0"/>
          <w:numId w:val="3"/>
        </w:numPr>
        <w:tabs>
          <w:tab w:val="clear" w:pos="720"/>
        </w:tabs>
        <w:autoSpaceDE w:val="0"/>
        <w:autoSpaceDN w:val="0"/>
        <w:adjustRightInd w:val="0"/>
        <w:ind w:left="567" w:hanging="567"/>
        <w:rPr>
          <w:iCs/>
          <w:sz w:val="22"/>
          <w:szCs w:val="22"/>
          <w:lang w:val="lt-LT" w:eastAsia="en-US"/>
        </w:rPr>
      </w:pPr>
      <w:r w:rsidRPr="00CB25D1">
        <w:rPr>
          <w:sz w:val="22"/>
          <w:szCs w:val="22"/>
          <w:lang w:val="lt-LT" w:eastAsia="en-US"/>
        </w:rPr>
        <w:t>nekoreguotas elektrolitų pusiausvyros sutrikimas (pvz., hipokalemija, hipomagnezemija);</w:t>
      </w:r>
    </w:p>
    <w:p w:rsidR="002B070B" w:rsidRPr="00CB25D1" w:rsidRDefault="002B070B" w:rsidP="00425E02">
      <w:pPr>
        <w:widowControl w:val="0"/>
        <w:numPr>
          <w:ilvl w:val="0"/>
          <w:numId w:val="3"/>
        </w:numPr>
        <w:tabs>
          <w:tab w:val="clear" w:pos="720"/>
        </w:tabs>
        <w:autoSpaceDE w:val="0"/>
        <w:autoSpaceDN w:val="0"/>
        <w:adjustRightInd w:val="0"/>
        <w:ind w:left="567" w:hanging="567"/>
        <w:contextualSpacing/>
        <w:rPr>
          <w:iCs/>
          <w:sz w:val="22"/>
          <w:szCs w:val="22"/>
          <w:lang w:val="lt-LT" w:eastAsia="en-US"/>
        </w:rPr>
      </w:pPr>
      <w:r w:rsidRPr="00CB25D1">
        <w:rPr>
          <w:iCs/>
          <w:sz w:val="22"/>
          <w:szCs w:val="22"/>
          <w:lang w:val="lt-LT" w:eastAsia="en-US"/>
        </w:rPr>
        <w:t>širdies liga (pvz., širdies nepakankamumas, miokardo infarktas, bradikardija).</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Senyvi pacientai ir moterys gali būti jautresni QT intervalą ilginantiems vaistiniams preparatams. Dėl šios priežasties šioms populiacijoms reikia atsargiai vartoti fluor</w:t>
      </w:r>
      <w:r w:rsidR="00FE4968" w:rsidRPr="00CB25D1">
        <w:rPr>
          <w:iCs/>
          <w:sz w:val="22"/>
          <w:szCs w:val="22"/>
          <w:lang w:val="lt-LT" w:eastAsia="en-US"/>
        </w:rPr>
        <w:t>o</w:t>
      </w:r>
      <w:r w:rsidRPr="00CB25D1">
        <w:rPr>
          <w:iCs/>
          <w:sz w:val="22"/>
          <w:szCs w:val="22"/>
          <w:lang w:val="lt-LT" w:eastAsia="en-US"/>
        </w:rPr>
        <w:t xml:space="preserve">chinolonų, įskaitant ciprofloksaciną, (žr. skyrių 4.2 </w:t>
      </w:r>
      <w:r w:rsidRPr="00CB25D1">
        <w:rPr>
          <w:i/>
          <w:iCs/>
          <w:sz w:val="22"/>
          <w:szCs w:val="22"/>
          <w:lang w:val="lt-LT" w:eastAsia="en-US"/>
        </w:rPr>
        <w:t>Senyvi pacientai</w:t>
      </w:r>
      <w:r w:rsidRPr="00CB25D1">
        <w:rPr>
          <w:iCs/>
          <w:sz w:val="22"/>
          <w:szCs w:val="22"/>
          <w:lang w:val="lt-LT" w:eastAsia="en-US"/>
        </w:rPr>
        <w:t>, 4.5, 4.8 ir 4.9 skyrius).</w:t>
      </w:r>
    </w:p>
    <w:p w:rsidR="002B070B" w:rsidRPr="00CB25D1" w:rsidRDefault="002B070B" w:rsidP="00425E02">
      <w:pPr>
        <w:widowControl w:val="0"/>
        <w:autoSpaceDE w:val="0"/>
        <w:autoSpaceDN w:val="0"/>
        <w:adjustRightInd w:val="0"/>
        <w:rPr>
          <w:iCs/>
          <w:sz w:val="22"/>
          <w:szCs w:val="22"/>
          <w:u w:val="single"/>
        </w:rPr>
      </w:pPr>
    </w:p>
    <w:p w:rsidR="00C97D4F" w:rsidRPr="00CB25D1" w:rsidRDefault="00C97D4F" w:rsidP="00C97D4F">
      <w:pPr>
        <w:widowControl w:val="0"/>
        <w:rPr>
          <w:i/>
          <w:iCs/>
          <w:sz w:val="22"/>
          <w:szCs w:val="22"/>
        </w:rPr>
      </w:pPr>
      <w:r w:rsidRPr="00CB25D1">
        <w:rPr>
          <w:i/>
          <w:iCs/>
          <w:sz w:val="22"/>
          <w:szCs w:val="22"/>
        </w:rPr>
        <w:t>Disglikemija</w:t>
      </w:r>
    </w:p>
    <w:p w:rsidR="00C97D4F" w:rsidRPr="00CB25D1" w:rsidRDefault="00C97D4F" w:rsidP="00C97D4F">
      <w:pPr>
        <w:widowControl w:val="0"/>
        <w:rPr>
          <w:sz w:val="22"/>
          <w:szCs w:val="22"/>
        </w:rPr>
      </w:pPr>
      <w:r w:rsidRPr="00CB25D1">
        <w:rPr>
          <w:sz w:val="22"/>
          <w:szCs w:val="22"/>
        </w:rPr>
        <w:t>Kaip ir vartojant vis</w:t>
      </w:r>
      <w:r w:rsidR="001037AB">
        <w:rPr>
          <w:sz w:val="22"/>
          <w:szCs w:val="22"/>
        </w:rPr>
        <w:t>ų kitų</w:t>
      </w:r>
      <w:r w:rsidRPr="00CB25D1">
        <w:rPr>
          <w:sz w:val="22"/>
          <w:szCs w:val="22"/>
        </w:rPr>
        <w:t xml:space="preserve"> chinolon</w:t>
      </w:r>
      <w:r w:rsidR="001037AB">
        <w:rPr>
          <w:sz w:val="22"/>
          <w:szCs w:val="22"/>
        </w:rPr>
        <w:t>ų</w:t>
      </w:r>
      <w:r w:rsidRPr="00CB25D1">
        <w:rPr>
          <w:sz w:val="22"/>
          <w:szCs w:val="22"/>
        </w:rPr>
        <w:t xml:space="preserve">, gauta pranešimų apie sutrikusią gliukozės koncentraciją kraujyje, įskaitant ir hipoglikemiją, ir hiperglikemiją (žr. 4.8 skyrių), dažniausiai cukriniu diabetu sergantiems pacientams, </w:t>
      </w:r>
      <w:r w:rsidR="001037AB">
        <w:rPr>
          <w:sz w:val="22"/>
          <w:szCs w:val="22"/>
        </w:rPr>
        <w:t xml:space="preserve">kartu </w:t>
      </w:r>
      <w:r w:rsidRPr="00CB25D1">
        <w:rPr>
          <w:sz w:val="22"/>
          <w:szCs w:val="22"/>
        </w:rPr>
        <w:t>vartojant</w:t>
      </w:r>
      <w:r w:rsidR="001037AB">
        <w:rPr>
          <w:sz w:val="22"/>
          <w:szCs w:val="22"/>
        </w:rPr>
        <w:t>iems</w:t>
      </w:r>
      <w:r w:rsidRPr="00CB25D1">
        <w:rPr>
          <w:sz w:val="22"/>
          <w:szCs w:val="22"/>
        </w:rPr>
        <w:t xml:space="preserve"> geriam</w:t>
      </w:r>
      <w:r w:rsidR="001037AB">
        <w:rPr>
          <w:sz w:val="22"/>
          <w:szCs w:val="22"/>
        </w:rPr>
        <w:t>ojo</w:t>
      </w:r>
      <w:r w:rsidRPr="00CB25D1">
        <w:rPr>
          <w:sz w:val="22"/>
          <w:szCs w:val="22"/>
        </w:rPr>
        <w:t xml:space="preserve"> </w:t>
      </w:r>
      <w:r w:rsidR="001037AB">
        <w:rPr>
          <w:sz w:val="22"/>
          <w:szCs w:val="22"/>
        </w:rPr>
        <w:t xml:space="preserve">gliukozės koncentraciją kraujyje mažinančio </w:t>
      </w:r>
      <w:r w:rsidR="00454949" w:rsidRPr="00CB25D1">
        <w:rPr>
          <w:sz w:val="22"/>
          <w:szCs w:val="22"/>
        </w:rPr>
        <w:t>vaistini</w:t>
      </w:r>
      <w:r w:rsidR="001037AB">
        <w:rPr>
          <w:sz w:val="22"/>
          <w:szCs w:val="22"/>
        </w:rPr>
        <w:t>o</w:t>
      </w:r>
      <w:r w:rsidR="00454949" w:rsidRPr="00CB25D1">
        <w:rPr>
          <w:sz w:val="22"/>
          <w:szCs w:val="22"/>
        </w:rPr>
        <w:t xml:space="preserve"> </w:t>
      </w:r>
      <w:r w:rsidRPr="00D20479">
        <w:rPr>
          <w:sz w:val="22"/>
          <w:szCs w:val="22"/>
        </w:rPr>
        <w:t>preparat</w:t>
      </w:r>
      <w:r w:rsidR="001037AB">
        <w:rPr>
          <w:sz w:val="22"/>
          <w:szCs w:val="22"/>
        </w:rPr>
        <w:t>o</w:t>
      </w:r>
      <w:r w:rsidRPr="00D20479">
        <w:rPr>
          <w:sz w:val="22"/>
          <w:szCs w:val="22"/>
        </w:rPr>
        <w:t xml:space="preserve"> (pvz., glibenklamid</w:t>
      </w:r>
      <w:r w:rsidR="001037AB">
        <w:rPr>
          <w:sz w:val="22"/>
          <w:szCs w:val="22"/>
        </w:rPr>
        <w:t>o</w:t>
      </w:r>
      <w:r w:rsidRPr="00D20479">
        <w:rPr>
          <w:sz w:val="22"/>
          <w:szCs w:val="22"/>
        </w:rPr>
        <w:t>) arba su insulin</w:t>
      </w:r>
      <w:r w:rsidR="001037AB">
        <w:rPr>
          <w:sz w:val="22"/>
          <w:szCs w:val="22"/>
        </w:rPr>
        <w:t>o</w:t>
      </w:r>
      <w:r w:rsidRPr="0014478D">
        <w:rPr>
          <w:sz w:val="22"/>
          <w:szCs w:val="22"/>
        </w:rPr>
        <w:t xml:space="preserve">. Gauta pranešimų apie hipoglikeminės komos atvejus. Rekomenduojama atidžiai stebėti gliukozės kiekį kraujyje visiems </w:t>
      </w:r>
      <w:r w:rsidR="001037AB">
        <w:rPr>
          <w:sz w:val="22"/>
          <w:szCs w:val="22"/>
        </w:rPr>
        <w:t xml:space="preserve">cukriniu </w:t>
      </w:r>
      <w:r w:rsidRPr="0014478D">
        <w:rPr>
          <w:sz w:val="22"/>
          <w:szCs w:val="22"/>
        </w:rPr>
        <w:t>diabetu sergantiems pacientams</w:t>
      </w:r>
      <w:r w:rsidRPr="00CB25D1">
        <w:rPr>
          <w:sz w:val="22"/>
          <w:szCs w:val="22"/>
        </w:rPr>
        <w: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Virškinimo sistema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Gydymo metu ar po jo (keleto savaičių laikotarpyje po gydymo) pasireiškus sunkiam ir ilgalaikiam viduriavimui reikia pasikonsultuoti su gydytoju, nes šis simptomas gali būti antibiotikų sukelto kolito požymis (tai gyvybei pavojinga liga su galima fataline baigtimi), kurį reikia skubiai gydyti (žr. 4.8 skyrių). Tokiais atvejais ciprofloksacino vartojimą reikia nedelsiant nutraukti ir pradėti atitinkamą gydymą. Šioje situacijoje draudžiama vartoti peristaltiką slopinančius </w:t>
      </w:r>
      <w:r w:rsidR="00D33130" w:rsidRPr="00CB25D1">
        <w:rPr>
          <w:iCs/>
          <w:noProof/>
          <w:sz w:val="22"/>
          <w:szCs w:val="22"/>
          <w:lang w:eastAsia="x-none"/>
        </w:rPr>
        <w:t>vaistinius preparatus</w:t>
      </w:r>
      <w:r w:rsidRPr="00CB25D1">
        <w:rPr>
          <w:iCs/>
          <w:noProof/>
          <w:sz w:val="22"/>
          <w:szCs w:val="22"/>
          <w:lang w:val="lt-LT" w:eastAsia="x-none"/>
        </w:rPr>
        <w: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Inkstų ir šlapimo sistema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Gauta pranešimų apie su ciprofloksacino vartojimu susijusią kristaluriją (žr. 4.8 skyrių). Pacientai, vartojantys ciprofloksaciną, turi vartoti pakankamai skysčių ir vengti per didelio šlapimo šarmingumo.</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Inkstų funkcijos sutrikimai</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 xml:space="preserve">Kadangi didžiausias nepakitusio ciprofloksacino kiekis yra šalinamas per inkstus, pacientams, kurių inkstų funkcija sutrikusi, būtina </w:t>
      </w:r>
      <w:r w:rsidRPr="00CB25D1">
        <w:rPr>
          <w:sz w:val="22"/>
          <w:szCs w:val="22"/>
          <w:lang w:val="lt-LT" w:eastAsia="en-US"/>
        </w:rPr>
        <w:t>koreguoti dozę, kaip nurodyta sk. 4.2, tam, kad būtų išvengta nepageidaujamo vaistinio preparato poveikio – ciprofloksacino kaupimosi.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Kepenų ir tulžies sistema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Gliukozės-6-fosfato dehidrogenazės deficitas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lastRenderedPageBreak/>
        <w:t>Gauta pranešimų apie hemolizės reakcijas, pasireiškusias ciprofloksacinu gydytiems pacientams, kuriems buvo gliukozės-6-fosfato dehidrogenazės deficitas. Todėl reiktų vengti vartoti ciprofloksaciną nebent galima nauda atsveria galimą riziką. Tokiu atveju reikia nuolat stebėti dėl galimo hemolizės pasireiškimo.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Atsparumas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Gydymo ciprofloksacino metu arba po jo, gali būti išskirta ciprofloksacinui atspari bakterija, ji gali būti izoliuota, su arba be kliniškai matomos superinfekcinės ligos. </w:t>
      </w:r>
      <w:r w:rsidRPr="00CB25D1">
        <w:rPr>
          <w:rFonts w:eastAsia="Calibri"/>
          <w:iCs/>
          <w:noProof/>
          <w:sz w:val="22"/>
          <w:szCs w:val="22"/>
          <w:lang w:val="lt-LT" w:eastAsia="x-none"/>
        </w:rPr>
        <w:t xml:space="preserve">Atsparių bakterijų atsiradimo rizika padidėja, jei gydoma ilgai, gydoma nozokominės </w:t>
      </w:r>
      <w:r w:rsidR="00D33130" w:rsidRPr="00CB25D1">
        <w:rPr>
          <w:rFonts w:eastAsia="Calibri"/>
          <w:iCs/>
          <w:noProof/>
          <w:sz w:val="22"/>
          <w:szCs w:val="22"/>
          <w:lang w:eastAsia="x-none"/>
        </w:rPr>
        <w:t>infekcijos</w:t>
      </w:r>
      <w:r w:rsidRPr="00CB25D1">
        <w:rPr>
          <w:rFonts w:eastAsia="Calibri"/>
          <w:iCs/>
          <w:noProof/>
          <w:sz w:val="22"/>
          <w:szCs w:val="22"/>
          <w:lang w:val="lt-LT" w:eastAsia="x-none"/>
        </w:rPr>
        <w:t xml:space="preserve"> sukelta liga ir (arba) liga, kurią sukėlė </w:t>
      </w:r>
      <w:r w:rsidRPr="00CB25D1">
        <w:rPr>
          <w:i/>
          <w:iCs/>
          <w:noProof/>
          <w:sz w:val="22"/>
          <w:szCs w:val="22"/>
          <w:lang w:val="lt-LT" w:eastAsia="x-none"/>
        </w:rPr>
        <w:t>Staphylococcus</w:t>
      </w:r>
      <w:r w:rsidRPr="00CB25D1">
        <w:rPr>
          <w:iCs/>
          <w:noProof/>
          <w:sz w:val="22"/>
          <w:szCs w:val="22"/>
          <w:lang w:val="lt-LT" w:eastAsia="x-none"/>
        </w:rPr>
        <w:t xml:space="preserve"> ir </w:t>
      </w:r>
      <w:r w:rsidRPr="00CB25D1">
        <w:rPr>
          <w:i/>
          <w:iCs/>
          <w:noProof/>
          <w:sz w:val="22"/>
          <w:szCs w:val="22"/>
          <w:lang w:val="lt-LT" w:eastAsia="x-none"/>
        </w:rPr>
        <w:t>Pseudomonas rūšys</w:t>
      </w:r>
      <w:r w:rsidRPr="00CB25D1">
        <w:rPr>
          <w:iCs/>
          <w:noProof/>
          <w:sz w:val="22"/>
          <w:szCs w:val="22"/>
          <w:lang w:val="lt-LT" w:eastAsia="x-none"/>
        </w:rPr>
        <w:t>.</w:t>
      </w:r>
    </w:p>
    <w:p w:rsidR="002B070B" w:rsidRPr="00CB25D1" w:rsidRDefault="002B070B" w:rsidP="00425E02">
      <w:pPr>
        <w:widowControl w:val="0"/>
        <w:rPr>
          <w:rFonts w:eastAsia="Calibri"/>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Citochromas P450</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Ciprofloksacinas slopina CYP1A2 ir tai gali sąlygoti kartu skiriamų </w:t>
      </w:r>
      <w:r w:rsidR="00D33130" w:rsidRPr="00CB25D1">
        <w:rPr>
          <w:iCs/>
          <w:noProof/>
          <w:sz w:val="22"/>
          <w:szCs w:val="22"/>
          <w:lang w:eastAsia="x-none"/>
        </w:rPr>
        <w:t>vaistinių preparatų</w:t>
      </w:r>
      <w:r w:rsidRPr="00CB25D1">
        <w:rPr>
          <w:iCs/>
          <w:noProof/>
          <w:sz w:val="22"/>
          <w:szCs w:val="22"/>
          <w:lang w:val="lt-LT" w:eastAsia="x-none"/>
        </w:rPr>
        <w:t>, kurie metabolizuojami, dalyvaujant šiam fermentui (pvz., teofilino, klozapino, olanzapino, ropinirolio, tizanidino, duloksetino</w:t>
      </w:r>
      <w:r w:rsidRPr="00CB25D1">
        <w:rPr>
          <w:sz w:val="22"/>
          <w:szCs w:val="22"/>
        </w:rPr>
        <w:t>, agomelatino</w:t>
      </w:r>
      <w:r w:rsidRPr="00CB25D1">
        <w:rPr>
          <w:iCs/>
          <w:noProof/>
          <w:sz w:val="22"/>
          <w:szCs w:val="22"/>
          <w:lang w:val="lt-LT" w:eastAsia="x-none"/>
        </w:rPr>
        <w:t xml:space="preserve">), koncentracijos padidėjimą plazmoje. Todėl pacientai, vartojantys šiuos </w:t>
      </w:r>
      <w:r w:rsidR="00D33130" w:rsidRPr="00CB25D1">
        <w:rPr>
          <w:iCs/>
          <w:noProof/>
          <w:sz w:val="22"/>
          <w:szCs w:val="22"/>
          <w:lang w:eastAsia="x-none"/>
        </w:rPr>
        <w:t>vaistinius preparatus</w:t>
      </w:r>
      <w:r w:rsidRPr="00CB25D1">
        <w:rPr>
          <w:iCs/>
          <w:noProof/>
          <w:sz w:val="22"/>
          <w:szCs w:val="22"/>
          <w:lang w:val="lt-LT" w:eastAsia="x-none"/>
        </w:rPr>
        <w:t xml:space="preserve"> kartu su ciprofloksacinu, turi būti atidžiai nuolat stebimi dėl klinikinių </w:t>
      </w:r>
      <w:r w:rsidR="00D33130" w:rsidRPr="00CB25D1">
        <w:rPr>
          <w:iCs/>
          <w:noProof/>
          <w:sz w:val="22"/>
          <w:szCs w:val="22"/>
          <w:lang w:eastAsia="x-none"/>
        </w:rPr>
        <w:t>vaistinių preparatų</w:t>
      </w:r>
      <w:r w:rsidRPr="00CB25D1">
        <w:rPr>
          <w:iCs/>
          <w:noProof/>
          <w:sz w:val="22"/>
          <w:szCs w:val="22"/>
          <w:lang w:val="lt-LT" w:eastAsia="x-none"/>
        </w:rPr>
        <w:t xml:space="preserve"> perdozavimo požymių ir gali prireikt</w:t>
      </w:r>
      <w:r w:rsidR="00D33130" w:rsidRPr="00CB25D1">
        <w:rPr>
          <w:iCs/>
          <w:noProof/>
          <w:sz w:val="22"/>
          <w:szCs w:val="22"/>
          <w:lang w:val="lt-LT" w:eastAsia="x-none"/>
        </w:rPr>
        <w:t>i ištirti jų (pvz., teofilino)</w:t>
      </w:r>
      <w:r w:rsidRPr="00CB25D1">
        <w:rPr>
          <w:iCs/>
          <w:noProof/>
          <w:sz w:val="22"/>
          <w:szCs w:val="22"/>
          <w:lang w:val="lt-LT" w:eastAsia="x-none"/>
        </w:rPr>
        <w:t xml:space="preserve"> koncentraciją serume (žr. 4.5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Metotreksatas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Nerekomenduojama ciprofloksacino vartoti kartu su metotreksatu (žr. 4.5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Sąveika atliekamų tyrimų metu</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Dėl ciprofloksacino in</w:t>
      </w:r>
      <w:r w:rsidR="00C56CDF" w:rsidRPr="00CB25D1">
        <w:rPr>
          <w:i/>
          <w:iCs/>
          <w:noProof/>
          <w:sz w:val="22"/>
          <w:szCs w:val="22"/>
          <w:lang w:val="lt-LT" w:eastAsia="x-none"/>
        </w:rPr>
        <w:t xml:space="preserve"> </w:t>
      </w:r>
      <w:r w:rsidRPr="00CB25D1">
        <w:rPr>
          <w:iCs/>
          <w:noProof/>
          <w:sz w:val="22"/>
          <w:szCs w:val="22"/>
          <w:lang w:val="lt-LT" w:eastAsia="x-none"/>
        </w:rPr>
        <w:t>vitro veikimo prieš tuberkuliozės mikobakteriją, gali būti gaunami klaidingai neigiami bakteriologinių testų rezultatai pacientams, kurie tuo metu vartoja ciprofloksaciną.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Injekcijos vietos reakcija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Skiriant ciprofloksaciną į veną, buvo stebėta vietinių intraveninės injekcijos vietos reakcijų. Šios reakcijos pasitaiko dažniau, jei infuzijos laikas yra 30 minučių arba dar trumpesnis. Tai gali pasireikšti vietine odos reakcija, kuri greitai praeina pasibaigus infuzijai. Nėra draudžiama vėliau vėl skirti </w:t>
      </w:r>
      <w:r w:rsidR="00D33130" w:rsidRPr="00CB25D1">
        <w:rPr>
          <w:iCs/>
          <w:noProof/>
          <w:sz w:val="22"/>
          <w:szCs w:val="22"/>
          <w:lang w:eastAsia="x-none"/>
        </w:rPr>
        <w:t>vaistinius preparatus</w:t>
      </w:r>
      <w:r w:rsidRPr="00CB25D1">
        <w:rPr>
          <w:iCs/>
          <w:noProof/>
          <w:sz w:val="22"/>
          <w:szCs w:val="22"/>
          <w:lang w:val="lt-LT" w:eastAsia="x-none"/>
        </w:rPr>
        <w:t xml:space="preserve"> į veną, jei reakcija nepasikartoja ar nepablogėja.</w:t>
      </w:r>
    </w:p>
    <w:p w:rsidR="002B070B" w:rsidRPr="00CB25D1" w:rsidRDefault="002B070B" w:rsidP="00425E02">
      <w:pPr>
        <w:widowControl w:val="0"/>
        <w:rPr>
          <w:iCs/>
          <w:noProof/>
          <w:sz w:val="22"/>
          <w:szCs w:val="22"/>
          <w:lang w:val="lt-LT" w:eastAsia="x-none"/>
        </w:rPr>
      </w:pPr>
    </w:p>
    <w:p w:rsidR="009E7AA8" w:rsidRPr="00CB25D1" w:rsidRDefault="001B2B8C" w:rsidP="00425E02">
      <w:pPr>
        <w:widowControl w:val="0"/>
        <w:rPr>
          <w:b/>
          <w:iCs/>
          <w:noProof/>
          <w:sz w:val="22"/>
          <w:szCs w:val="22"/>
          <w:lang w:eastAsia="x-none"/>
        </w:rPr>
      </w:pPr>
      <w:r w:rsidRPr="00CB25D1">
        <w:rPr>
          <w:b/>
          <w:iCs/>
          <w:noProof/>
          <w:sz w:val="22"/>
          <w:szCs w:val="22"/>
          <w:lang w:eastAsia="x-none"/>
        </w:rPr>
        <w:t>Ciprinol sudėtyje yra natrio</w:t>
      </w:r>
    </w:p>
    <w:p w:rsidR="001B2B8C" w:rsidRPr="00CB25D1" w:rsidRDefault="001B2B8C" w:rsidP="00425E02">
      <w:pPr>
        <w:widowControl w:val="0"/>
        <w:rPr>
          <w:iCs/>
          <w:noProof/>
          <w:sz w:val="22"/>
          <w:szCs w:val="22"/>
          <w:lang w:eastAsia="x-none"/>
        </w:rPr>
      </w:pPr>
    </w:p>
    <w:p w:rsidR="002B070B" w:rsidRPr="00CB25D1" w:rsidRDefault="00913CA8" w:rsidP="00425E02">
      <w:pPr>
        <w:widowControl w:val="0"/>
        <w:tabs>
          <w:tab w:val="left" w:pos="567"/>
        </w:tabs>
        <w:rPr>
          <w:rFonts w:eastAsia="Calibri"/>
          <w:sz w:val="22"/>
          <w:szCs w:val="22"/>
          <w:lang w:val="lt-LT" w:eastAsia="lt-LT"/>
        </w:rPr>
      </w:pPr>
      <w:r w:rsidRPr="00CB25D1">
        <w:rPr>
          <w:rFonts w:eastAsia="Calibri"/>
          <w:sz w:val="22"/>
          <w:szCs w:val="22"/>
          <w:lang w:eastAsia="lt-LT"/>
        </w:rPr>
        <w:t>Ciprinol 10 mg/</w:t>
      </w:r>
      <w:r w:rsidR="002B070B" w:rsidRPr="00CB25D1">
        <w:rPr>
          <w:rFonts w:eastAsia="Calibri"/>
          <w:sz w:val="22"/>
          <w:szCs w:val="22"/>
          <w:lang w:val="lt-LT" w:eastAsia="lt-LT"/>
        </w:rPr>
        <w:t xml:space="preserve">ml </w:t>
      </w:r>
      <w:r w:rsidRPr="00CB25D1">
        <w:rPr>
          <w:rFonts w:eastAsia="Calibri"/>
          <w:sz w:val="22"/>
          <w:szCs w:val="22"/>
          <w:lang w:eastAsia="lt-LT"/>
        </w:rPr>
        <w:t>koncentrato</w:t>
      </w:r>
      <w:r w:rsidR="001B2B8C" w:rsidRPr="00CB25D1">
        <w:rPr>
          <w:rFonts w:eastAsia="Calibri"/>
          <w:sz w:val="22"/>
          <w:szCs w:val="22"/>
          <w:lang w:eastAsia="lt-LT"/>
        </w:rPr>
        <w:t xml:space="preserve"> infuziniam tirpalui</w:t>
      </w:r>
      <w:r w:rsidRPr="00CB25D1">
        <w:rPr>
          <w:rFonts w:eastAsia="Calibri"/>
          <w:sz w:val="22"/>
          <w:szCs w:val="22"/>
          <w:lang w:eastAsia="lt-LT"/>
        </w:rPr>
        <w:t xml:space="preserve"> </w:t>
      </w:r>
      <w:r w:rsidR="002963CD" w:rsidRPr="00CB25D1">
        <w:rPr>
          <w:rFonts w:eastAsia="Calibri"/>
          <w:sz w:val="22"/>
          <w:szCs w:val="22"/>
          <w:lang w:eastAsia="lt-LT"/>
        </w:rPr>
        <w:t xml:space="preserve">ampulėje </w:t>
      </w:r>
      <w:r w:rsidR="002B070B" w:rsidRPr="00CB25D1">
        <w:rPr>
          <w:rFonts w:eastAsia="Calibri"/>
          <w:sz w:val="22"/>
          <w:szCs w:val="22"/>
          <w:lang w:val="lt-LT" w:eastAsia="lt-LT"/>
        </w:rPr>
        <w:t xml:space="preserve">yra mažiau </w:t>
      </w:r>
      <w:r w:rsidRPr="00CB25D1">
        <w:rPr>
          <w:rFonts w:eastAsia="Calibri"/>
          <w:sz w:val="22"/>
          <w:szCs w:val="22"/>
          <w:lang w:eastAsia="lt-LT"/>
        </w:rPr>
        <w:t>kaip</w:t>
      </w:r>
      <w:r w:rsidR="002B070B" w:rsidRPr="00CB25D1">
        <w:rPr>
          <w:rFonts w:eastAsia="Calibri"/>
          <w:sz w:val="22"/>
          <w:szCs w:val="22"/>
          <w:lang w:val="lt-LT" w:eastAsia="lt-LT"/>
        </w:rPr>
        <w:t xml:space="preserve"> 1</w:t>
      </w:r>
      <w:r w:rsidR="00425E02" w:rsidRPr="00CB25D1">
        <w:rPr>
          <w:rFonts w:eastAsia="Calibri"/>
          <w:sz w:val="22"/>
          <w:szCs w:val="22"/>
          <w:lang w:eastAsia="lt-LT"/>
        </w:rPr>
        <w:t xml:space="preserve"> </w:t>
      </w:r>
      <w:r w:rsidR="002B070B" w:rsidRPr="00CB25D1">
        <w:rPr>
          <w:rFonts w:eastAsia="Calibri"/>
          <w:sz w:val="22"/>
          <w:szCs w:val="22"/>
          <w:lang w:val="lt-LT" w:eastAsia="lt-LT"/>
        </w:rPr>
        <w:t>mmol (23</w:t>
      </w:r>
      <w:r w:rsidR="00425E02" w:rsidRPr="00CB25D1">
        <w:rPr>
          <w:rFonts w:eastAsia="Calibri"/>
          <w:sz w:val="22"/>
          <w:szCs w:val="22"/>
          <w:lang w:eastAsia="lt-LT"/>
        </w:rPr>
        <w:t xml:space="preserve"> </w:t>
      </w:r>
      <w:r w:rsidR="002B070B" w:rsidRPr="00CB25D1">
        <w:rPr>
          <w:rFonts w:eastAsia="Calibri"/>
          <w:sz w:val="22"/>
          <w:szCs w:val="22"/>
          <w:lang w:val="lt-LT" w:eastAsia="lt-LT"/>
        </w:rPr>
        <w:t>mg) natrio, t.y. jis beveik neturi reikšmės.</w:t>
      </w:r>
    </w:p>
    <w:p w:rsidR="002B070B" w:rsidRPr="00CB25D1" w:rsidRDefault="002B070B" w:rsidP="00425E02">
      <w:pPr>
        <w:widowControl w:val="0"/>
        <w:rPr>
          <w:iCs/>
          <w:noProof/>
          <w:sz w:val="22"/>
          <w:szCs w:val="22"/>
          <w:lang w:val="lt-LT" w:eastAsia="x-none"/>
        </w:rPr>
      </w:pPr>
    </w:p>
    <w:p w:rsidR="002963CD" w:rsidRPr="00CB25D1" w:rsidRDefault="002963CD" w:rsidP="00425E02">
      <w:pPr>
        <w:widowControl w:val="0"/>
        <w:tabs>
          <w:tab w:val="left" w:pos="567"/>
        </w:tabs>
        <w:rPr>
          <w:rFonts w:eastAsia="Calibri"/>
          <w:sz w:val="22"/>
          <w:szCs w:val="22"/>
          <w:lang w:eastAsia="lt-LT"/>
        </w:rPr>
      </w:pPr>
      <w:r w:rsidRPr="00CB25D1">
        <w:rPr>
          <w:rFonts w:eastAsia="Calibri"/>
          <w:sz w:val="22"/>
          <w:szCs w:val="22"/>
          <w:lang w:eastAsia="lt-LT"/>
        </w:rPr>
        <w:t>Ciprinol infuzinis tirpalas</w:t>
      </w:r>
    </w:p>
    <w:p w:rsidR="001B7434" w:rsidRPr="00CB25D1" w:rsidRDefault="002963CD" w:rsidP="00425E02">
      <w:pPr>
        <w:widowControl w:val="0"/>
        <w:tabs>
          <w:tab w:val="left" w:pos="567"/>
        </w:tabs>
        <w:rPr>
          <w:sz w:val="22"/>
          <w:szCs w:val="22"/>
        </w:rPr>
      </w:pPr>
      <w:r w:rsidRPr="00CB25D1">
        <w:rPr>
          <w:rFonts w:eastAsia="Calibri"/>
          <w:sz w:val="22"/>
          <w:szCs w:val="22"/>
          <w:lang w:eastAsia="lt-LT"/>
        </w:rPr>
        <w:t xml:space="preserve">Ciprinol 100 mg/50 ml infuzinio tirpalo buteliuke yra </w:t>
      </w:r>
      <w:r w:rsidRPr="00CB25D1">
        <w:rPr>
          <w:sz w:val="22"/>
          <w:szCs w:val="22"/>
        </w:rPr>
        <w:t>175,52 mg natrio</w:t>
      </w:r>
      <w:r w:rsidR="001B7434" w:rsidRPr="00CB25D1">
        <w:rPr>
          <w:sz w:val="22"/>
          <w:szCs w:val="22"/>
        </w:rPr>
        <w:t xml:space="preserve"> </w:t>
      </w:r>
      <w:r w:rsidR="006A73B2" w:rsidRPr="00CB25D1">
        <w:rPr>
          <w:sz w:val="22"/>
          <w:szCs w:val="22"/>
        </w:rPr>
        <w:t>(3,51 mg/</w:t>
      </w:r>
      <w:r w:rsidR="001B7434" w:rsidRPr="00CB25D1">
        <w:rPr>
          <w:sz w:val="22"/>
          <w:szCs w:val="22"/>
        </w:rPr>
        <w:t>ml)</w:t>
      </w:r>
      <w:r w:rsidR="006A73B2" w:rsidRPr="00CB25D1">
        <w:rPr>
          <w:sz w:val="22"/>
          <w:szCs w:val="22"/>
        </w:rPr>
        <w:t>, tai atitinka 8,78 % didžiausios PSO rekomenduojamos paros normos suaugusiems, kuri yra 2 g natrio.</w:t>
      </w:r>
    </w:p>
    <w:p w:rsidR="001B2B8C" w:rsidRPr="00CB25D1" w:rsidRDefault="001B2B8C" w:rsidP="00425E02">
      <w:pPr>
        <w:widowControl w:val="0"/>
        <w:tabs>
          <w:tab w:val="left" w:pos="567"/>
        </w:tabs>
        <w:rPr>
          <w:rFonts w:eastAsia="Calibri"/>
          <w:sz w:val="22"/>
          <w:szCs w:val="22"/>
          <w:lang w:eastAsia="lt-LT"/>
        </w:rPr>
      </w:pPr>
      <w:r w:rsidRPr="00CB25D1">
        <w:rPr>
          <w:rFonts w:eastAsia="Calibri"/>
          <w:sz w:val="22"/>
          <w:szCs w:val="22"/>
          <w:lang w:eastAsia="lt-LT"/>
        </w:rPr>
        <w:t xml:space="preserve">Ciprinol 200 mg/100 ml </w:t>
      </w:r>
      <w:r w:rsidR="006A73B2" w:rsidRPr="00CB25D1">
        <w:rPr>
          <w:rFonts w:eastAsia="Calibri"/>
          <w:sz w:val="22"/>
          <w:szCs w:val="22"/>
          <w:lang w:eastAsia="lt-LT"/>
        </w:rPr>
        <w:t xml:space="preserve">infuzinio tirpalo buteliuke yra </w:t>
      </w:r>
      <w:r w:rsidR="006A73B2" w:rsidRPr="00CB25D1">
        <w:rPr>
          <w:sz w:val="22"/>
          <w:szCs w:val="22"/>
        </w:rPr>
        <w:t>351,03 mg natrio (3,51 mg/ml), tai atitinka 17,55 % didžiausios PSO rekomenduojamos paros normos suaugusiems, kuri yra 2 g natrio.</w:t>
      </w:r>
    </w:p>
    <w:p w:rsidR="001B2B8C" w:rsidRPr="00CB25D1" w:rsidRDefault="001B2B8C" w:rsidP="00425E02">
      <w:pPr>
        <w:widowControl w:val="0"/>
        <w:rPr>
          <w:iCs/>
          <w:noProof/>
          <w:sz w:val="22"/>
          <w:szCs w:val="22"/>
          <w:lang w:eastAsia="x-none"/>
        </w:rPr>
      </w:pPr>
      <w:r w:rsidRPr="00CB25D1">
        <w:rPr>
          <w:iCs/>
          <w:noProof/>
          <w:sz w:val="22"/>
          <w:szCs w:val="22"/>
          <w:lang w:eastAsia="x-none"/>
        </w:rPr>
        <w:t xml:space="preserve">Ciprinol 400 mg/200 ml </w:t>
      </w:r>
      <w:r w:rsidR="006A73B2" w:rsidRPr="00CB25D1">
        <w:rPr>
          <w:rFonts w:eastAsia="Calibri"/>
          <w:sz w:val="22"/>
          <w:szCs w:val="22"/>
          <w:lang w:eastAsia="lt-LT"/>
        </w:rPr>
        <w:t xml:space="preserve">infuzinio tirpalo buteliuke yra </w:t>
      </w:r>
      <w:r w:rsidR="006A73B2" w:rsidRPr="00CB25D1">
        <w:rPr>
          <w:sz w:val="22"/>
          <w:szCs w:val="22"/>
        </w:rPr>
        <w:t>702,07 mg natrio (3,51 mg/ml), tai atitinka 35,1 % didžiausios PSO rekomenduojamos paros normos suaugusiems, kuri yra 2 g natrio.</w:t>
      </w:r>
    </w:p>
    <w:p w:rsidR="006E020D" w:rsidRPr="00CB25D1" w:rsidRDefault="006E020D" w:rsidP="006E020D">
      <w:pPr>
        <w:widowControl w:val="0"/>
        <w:tabs>
          <w:tab w:val="left" w:pos="567"/>
        </w:tabs>
        <w:rPr>
          <w:sz w:val="22"/>
          <w:szCs w:val="22"/>
        </w:rPr>
      </w:pPr>
      <w:r w:rsidRPr="00CB25D1">
        <w:rPr>
          <w:rFonts w:eastAsia="Calibri"/>
          <w:sz w:val="22"/>
          <w:szCs w:val="22"/>
          <w:lang w:eastAsia="lt-LT"/>
        </w:rPr>
        <w:t>Didžiausia Ciprinol infuzinio tirpalo paros dozė</w:t>
      </w:r>
      <w:r w:rsidRPr="00CB25D1">
        <w:rPr>
          <w:sz w:val="22"/>
          <w:szCs w:val="22"/>
        </w:rPr>
        <w:t xml:space="preserve"> atitinka 105,3 % didžiausios PSO rekomenduojamos natrio paros normos suaugusiems.</w:t>
      </w:r>
    </w:p>
    <w:p w:rsidR="0097799C" w:rsidRPr="00CB25D1" w:rsidRDefault="0097799C" w:rsidP="00425E02">
      <w:pPr>
        <w:widowControl w:val="0"/>
        <w:tabs>
          <w:tab w:val="left" w:pos="567"/>
        </w:tabs>
        <w:rPr>
          <w:rFonts w:eastAsia="Calibri"/>
          <w:sz w:val="22"/>
          <w:szCs w:val="22"/>
          <w:lang w:eastAsia="lt-LT"/>
        </w:rPr>
      </w:pPr>
      <w:r w:rsidRPr="00CB25D1">
        <w:rPr>
          <w:rFonts w:eastAsia="Calibri"/>
          <w:sz w:val="22"/>
          <w:szCs w:val="22"/>
          <w:lang w:eastAsia="lt-LT"/>
        </w:rPr>
        <w:t>Ciprinol infuziniame tirpale yra didelis natrio kiekis. Į tai reikia ypač atkreipti dėmesį tiems, kuriems patariama kontroliuoti natrio kiekį maiste.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20" w:name="_Toc129243106"/>
      <w:bookmarkStart w:id="21" w:name="_Toc129243231"/>
      <w:r w:rsidRPr="00CB25D1">
        <w:rPr>
          <w:b/>
          <w:iCs/>
          <w:noProof/>
          <w:kern w:val="28"/>
          <w:sz w:val="22"/>
          <w:szCs w:val="22"/>
          <w:lang w:val="lt-LT" w:eastAsia="lt-LT"/>
        </w:rPr>
        <w:t>4.5</w:t>
      </w:r>
      <w:r w:rsidRPr="00CB25D1">
        <w:rPr>
          <w:b/>
          <w:iCs/>
          <w:noProof/>
          <w:kern w:val="28"/>
          <w:sz w:val="22"/>
          <w:szCs w:val="22"/>
          <w:lang w:val="lt-LT" w:eastAsia="lt-LT"/>
        </w:rPr>
        <w:tab/>
        <w:t>Sąveika su kitais vaistiniais preparatais ir kitokia sąveika</w:t>
      </w:r>
      <w:bookmarkEnd w:id="20"/>
      <w:bookmarkEnd w:id="21"/>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iCs/>
          <w:sz w:val="22"/>
          <w:szCs w:val="22"/>
          <w:lang w:val="lt-LT" w:eastAsia="en-US"/>
        </w:rPr>
      </w:pPr>
      <w:r w:rsidRPr="00CB25D1">
        <w:rPr>
          <w:i/>
          <w:iCs/>
          <w:color w:val="000000"/>
          <w:sz w:val="22"/>
          <w:szCs w:val="22"/>
          <w:lang w:val="lt-LT" w:eastAsia="lt-LT"/>
        </w:rPr>
        <w:t>Vaistiniai preparatai, ilginantys QT intervalą</w:t>
      </w:r>
    </w:p>
    <w:p w:rsidR="002B070B" w:rsidRPr="00CB25D1" w:rsidRDefault="002B070B" w:rsidP="00425E02">
      <w:pPr>
        <w:widowControl w:val="0"/>
        <w:autoSpaceDE w:val="0"/>
        <w:autoSpaceDN w:val="0"/>
        <w:adjustRightInd w:val="0"/>
        <w:rPr>
          <w:iCs/>
          <w:sz w:val="22"/>
          <w:szCs w:val="22"/>
          <w:lang w:val="lt-LT" w:eastAsia="en-US"/>
        </w:rPr>
      </w:pPr>
      <w:r w:rsidRPr="00CB25D1">
        <w:rPr>
          <w:color w:val="000000"/>
          <w:sz w:val="22"/>
          <w:szCs w:val="22"/>
          <w:lang w:val="lt-LT" w:eastAsia="lt-LT"/>
        </w:rPr>
        <w:t>Ciprofloksacino, kaip ir kitų fluorochinolonų, turėtų būti vartojama atsargiai pacientams, gydomiems vaistiniais preparatais, kurie ilgina QT intervalą (pvz., IA ir III klasės antiaritminiais vaistiniais preparatais, tricikliais antidepresantais, makrolidais, vaistiniais preparatais nuo psichozės) (žr. 4.4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Probenecidas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Probenecidas sutrikdo ciprofloksacino sekreciją inkstuose. Probenecidą ir ciprofloksaciną skiriant kartu, padidėja ciprofloksacino koncentracija serume.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Metoklopramidas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Metoklopramidas greitina išgerto ciprofloksacino absorbciją, dėl ko trumpėja laikas, per kurį pasiekiama didžiausia koncentracija kraujo plazmoje. Poveikio ciprofloksacino biologiniam prieinamumui nepastebėta.</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Omeprazolas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Kartu vartojant ciprofloksacino ir vaistinių preparatų, kurių veiklioji medžiaga omeprazolas, pastebėtas nedidelis ciprofloksacino C</w:t>
      </w:r>
      <w:r w:rsidRPr="00CB25D1">
        <w:rPr>
          <w:iCs/>
          <w:sz w:val="22"/>
          <w:szCs w:val="22"/>
          <w:vertAlign w:val="subscript"/>
          <w:lang w:val="lt-LT" w:eastAsia="en-US"/>
        </w:rPr>
        <w:t>max</w:t>
      </w:r>
      <w:r w:rsidRPr="00CB25D1">
        <w:rPr>
          <w:iCs/>
          <w:sz w:val="22"/>
          <w:szCs w:val="22"/>
          <w:lang w:val="lt-LT" w:eastAsia="en-US"/>
        </w:rPr>
        <w:t xml:space="preserve"> ir AUC sumažėjimas.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u w:val="single"/>
          <w:lang w:val="lt-LT" w:eastAsia="x-none"/>
        </w:rPr>
      </w:pPr>
      <w:r w:rsidRPr="00CB25D1">
        <w:rPr>
          <w:i/>
          <w:iCs/>
          <w:noProof/>
          <w:sz w:val="22"/>
          <w:szCs w:val="22"/>
          <w:u w:val="single"/>
          <w:lang w:val="lt-LT" w:eastAsia="x-none"/>
        </w:rPr>
        <w:t>Ciprofloksacino poveikis kitiems vaistams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Tizanidinas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Su sveikais asmenimis atlikto klinikinio tyrimo metu buvo stebimas tizanidino koncentracijos padidėjimas serume (Cmax padidėjimas: 7 kartų, diapazonas: nuo 4 iki 21 karto; AUC padidėjimas: 10 kartų, diapazonas: nuo 6 iki 24 kartų), skiriant jį kartu su ciprofloksacinu. Tizanidino koncentracijos padidėjimas serume siejamas su sustiprėjusiu hipotenziniu ir sedaciniu veikimu.</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Metotreksatas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Metotreksato transportas inkstų kanalėliuose gali būti slopinamas, jei tuo pačiu metu skiriamas su ciprofloksacinu, dėl to gali padidėti metotreksato koncentracija plazmoje. Todėl gali išaugti su metotreksatu susijusių toksinių reakcijų pasireiškimo rizika. Todėl nerekomenduojama šių vaistinių preparatų skirti kartu (žr. 4.4 skyrių).</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rPr>
          <w:i/>
          <w:iCs/>
          <w:noProof/>
          <w:sz w:val="22"/>
          <w:szCs w:val="22"/>
          <w:lang w:val="lt-LT" w:eastAsia="lt-LT"/>
        </w:rPr>
      </w:pPr>
      <w:r w:rsidRPr="00CB25D1">
        <w:rPr>
          <w:i/>
          <w:iCs/>
          <w:noProof/>
          <w:sz w:val="22"/>
          <w:szCs w:val="22"/>
          <w:lang w:val="lt-LT" w:eastAsia="x-none"/>
        </w:rPr>
        <w:t>Teofilinas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Ciprofloksaciną ir teofiliną skiriant kartu, gali nepageidautinai išaugti teofilino koncentracija plazmoje. Dėl to gali pasireikšti teofilino sukeltas pašalinis poveikis. Labai retais atvejais šis pašalinis poveikis gali būti pavojingas gyvybei ar netgi mirtinas. Vartojant vaistinius preparatus kartu, reikia tikrinti teofilino koncentraciją plazmoje ir jei reikia mažinti teofilino dozę (žr. 4.4 skyrių).</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rPr>
          <w:i/>
          <w:iCs/>
          <w:noProof/>
          <w:sz w:val="22"/>
          <w:szCs w:val="22"/>
          <w:lang w:val="lt-LT" w:eastAsia="lt-LT"/>
        </w:rPr>
      </w:pPr>
      <w:r w:rsidRPr="00CB25D1">
        <w:rPr>
          <w:i/>
          <w:iCs/>
          <w:noProof/>
          <w:sz w:val="22"/>
          <w:szCs w:val="22"/>
          <w:lang w:val="lt-LT" w:eastAsia="x-none"/>
        </w:rPr>
        <w:t>Kiti ksantino dariniai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Tuo pačiu metu skiriant ciprofloksaciną bei kofeiną ar pentoksifiliną (oksipentifiliną), aprašytas šių ksantino darinių koncentracijos serume padidėjimas.</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rPr>
          <w:i/>
          <w:iCs/>
          <w:noProof/>
          <w:sz w:val="22"/>
          <w:szCs w:val="22"/>
          <w:lang w:val="lt-LT" w:eastAsia="lt-LT"/>
        </w:rPr>
      </w:pPr>
      <w:r w:rsidRPr="00CB25D1">
        <w:rPr>
          <w:i/>
          <w:iCs/>
          <w:noProof/>
          <w:sz w:val="22"/>
          <w:szCs w:val="22"/>
          <w:lang w:val="lt-LT" w:eastAsia="x-none"/>
        </w:rPr>
        <w:t>Fenitoinas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Tuo pačiu metu skiriant ciprofloksaciną bei fenitoiną gali padidėti arba sumažėti fenitoino koncentracija kraujo serume, todėl rekomenduojama nuolat sekti vaistinio preparato koncentraciją kraujo serume.</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Ciklosporinas</w:t>
      </w: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Yra duomenų, jog laikinai padidėja kreatinino koncentracija serume, kai ciklosporinas vartojamas kartu su ciklosporinų preparatais. Todėl, tokiems pacientams reikia dažnai (2 kartus per savaitę) tirti kreatinino koncentraciją kraujo serume.</w:t>
      </w:r>
    </w:p>
    <w:p w:rsidR="002B070B" w:rsidRPr="00CB25D1" w:rsidRDefault="002B070B" w:rsidP="00425E02">
      <w:pPr>
        <w:widowControl w:val="0"/>
        <w:autoSpaceDE w:val="0"/>
        <w:autoSpaceDN w:val="0"/>
        <w:adjustRightInd w:val="0"/>
        <w:rPr>
          <w:i/>
          <w:iCs/>
          <w:sz w:val="22"/>
          <w:szCs w:val="22"/>
          <w:lang w:val="lt-LT" w:eastAsia="en-US"/>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Vitamino K antagonistai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Tuo pačiu metu skiriant ciprofloksaciną ir vitamino K antagonistų, gali sustiprėti jo krešėjimą mažinantis poveikis. Rizika gali skirtis priklausomai nuo esančios infekcinės ligos, amžiaus ir bendros paciento būklės, todėl sunku įvertinti, kiek ciprofloksacinas prisideda prie INR (tarptautinio sunorminto santykio) padidėjimo. Kai gydymui kartu su vitamino K antagonistu (pvz., varfarinu, acenokumaroliu, fenprokumonu ar fluindionu) skiriamas ciprofloksacinas ir po to, reikia dažniau stebėti INR.</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lastRenderedPageBreak/>
        <w:t>Duloksetinas</w:t>
      </w:r>
    </w:p>
    <w:p w:rsidR="002B070B" w:rsidRPr="00CB25D1" w:rsidRDefault="002B070B" w:rsidP="00425E02">
      <w:pPr>
        <w:widowControl w:val="0"/>
        <w:autoSpaceDE w:val="0"/>
        <w:autoSpaceDN w:val="0"/>
        <w:adjustRightInd w:val="0"/>
        <w:rPr>
          <w:sz w:val="22"/>
          <w:szCs w:val="22"/>
          <w:lang w:val="lt-LT" w:eastAsia="lt-LT"/>
        </w:rPr>
      </w:pPr>
      <w:r w:rsidRPr="00CB25D1">
        <w:rPr>
          <w:sz w:val="22"/>
          <w:szCs w:val="22"/>
          <w:lang w:val="lt-LT" w:eastAsia="lt-LT"/>
        </w:rPr>
        <w:t>Klinikiniai tyrimai parodė, kad vartojant duloksetino kartu su stipriais CYP450 1A2 inhibitoriais, tokiais kaip fluvoksaminas, gali padidėti duloksetino Cmax ir AUC.</w:t>
      </w:r>
    </w:p>
    <w:p w:rsidR="002B070B" w:rsidRPr="00CB25D1" w:rsidRDefault="002B070B" w:rsidP="00425E02">
      <w:pPr>
        <w:widowControl w:val="0"/>
        <w:autoSpaceDE w:val="0"/>
        <w:autoSpaceDN w:val="0"/>
        <w:adjustRightInd w:val="0"/>
        <w:rPr>
          <w:iCs/>
          <w:sz w:val="22"/>
          <w:szCs w:val="22"/>
          <w:lang w:val="lt-LT" w:eastAsia="en-US"/>
        </w:rPr>
      </w:pPr>
      <w:r w:rsidRPr="00CB25D1">
        <w:rPr>
          <w:sz w:val="22"/>
          <w:szCs w:val="22"/>
          <w:lang w:val="lt-LT" w:eastAsia="lt-LT"/>
        </w:rPr>
        <w:t xml:space="preserve">Nors klinikinių duomenų apie galimą sąveiką su </w:t>
      </w:r>
      <w:r w:rsidRPr="00CB25D1">
        <w:rPr>
          <w:iCs/>
          <w:sz w:val="22"/>
          <w:szCs w:val="22"/>
          <w:lang w:val="lt-LT" w:eastAsia="en-US"/>
        </w:rPr>
        <w:t xml:space="preserve">ciprofloksacinu </w:t>
      </w:r>
      <w:r w:rsidRPr="00CB25D1">
        <w:rPr>
          <w:sz w:val="22"/>
          <w:szCs w:val="22"/>
          <w:lang w:val="lt-LT" w:eastAsia="lt-LT"/>
        </w:rPr>
        <w:t>nėra, kartu vartojant šių vaistinių preparatų gali pasireikšti panašus poveikis (žr. 4.4 skyrių).</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rPr>
          <w:i/>
          <w:iCs/>
          <w:noProof/>
          <w:sz w:val="22"/>
          <w:szCs w:val="22"/>
          <w:lang w:val="lt-LT" w:eastAsia="lt-LT"/>
        </w:rPr>
      </w:pPr>
      <w:r w:rsidRPr="00CB25D1">
        <w:rPr>
          <w:i/>
          <w:iCs/>
          <w:noProof/>
          <w:sz w:val="22"/>
          <w:szCs w:val="22"/>
          <w:lang w:val="lt-LT" w:eastAsia="x-none"/>
        </w:rPr>
        <w:t>Ropinirolis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Klinikinio tyrimo metu paaiškėjo, kad tuo pačiu metu skiriant ropinirolį ir ciprofloksaciną, vidutiniškai stipriai veikiantį CYP450 1A2 izofermento inhibitorių, atitinkamai 60 % ir 84 % padidėja ropinirolio maksimali koncentracija plazmoje ir AUC. Rekomenduojama stebėti ropinorolio sukeltą šalutinį poveikį ir tinkamai pritaikyti dozę gydymo kartu su ciprofloksacinu metu ir iškart po jo (žr. 4.4 skyrių).</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Lidokainas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 xml:space="preserve">Tyrimų su sveikais savanoriais metu buvo pastebėta, kad kartu vartojant lidokaino </w:t>
      </w:r>
      <w:r w:rsidR="00D33130" w:rsidRPr="00CB25D1">
        <w:rPr>
          <w:iCs/>
          <w:sz w:val="22"/>
          <w:szCs w:val="22"/>
        </w:rPr>
        <w:t>vaistinių</w:t>
      </w:r>
      <w:r w:rsidR="00D33130" w:rsidRPr="00CB25D1">
        <w:rPr>
          <w:iCs/>
          <w:sz w:val="22"/>
          <w:szCs w:val="22"/>
          <w:lang w:val="lt-LT" w:eastAsia="en-US"/>
        </w:rPr>
        <w:t xml:space="preserve"> </w:t>
      </w:r>
      <w:r w:rsidRPr="00CB25D1">
        <w:rPr>
          <w:iCs/>
          <w:sz w:val="22"/>
          <w:szCs w:val="22"/>
          <w:lang w:val="lt-LT" w:eastAsia="en-US"/>
        </w:rPr>
        <w:t>preparatų su ciprofloksacinu, kuris yra vidutinio stiprumo CYP450 1A2 inhibitorius, į veną vartojamo lidokaino klirensas sumažėjo 22 %. Nors gydymas lidokainu buvo toleruojamas gerai, yra galimos sąveikos su ciprofloksacinu, susijusios su šalutinio poveikio atsiradimu, tikimybė.</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rPr>
          <w:i/>
          <w:iCs/>
          <w:noProof/>
          <w:sz w:val="22"/>
          <w:szCs w:val="22"/>
          <w:lang w:val="lt-LT" w:eastAsia="lt-LT"/>
        </w:rPr>
      </w:pPr>
      <w:r w:rsidRPr="00CB25D1">
        <w:rPr>
          <w:i/>
          <w:iCs/>
          <w:noProof/>
          <w:sz w:val="22"/>
          <w:szCs w:val="22"/>
          <w:lang w:val="lt-LT" w:eastAsia="x-none"/>
        </w:rPr>
        <w:t>Klozapinas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7 dienas tuo pačiu metu skiriant 250 mg ciprofloksaciną ir klozapiną, klozapino bei N-desmetilklozapino koncentracija kraujo serume atitinkamai padidėjo 29 % ir 31 %. Rekomenduojama klinikinė priežiūra ir atitinkamas klozapino dozės pritaikymas gydymo kartu su ciprofloksacinu metu ir iškart po jo (žr. 4.4 skyrių).</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Sildenafilis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eastAsia="en-US"/>
        </w:rPr>
        <w:t>Sveikiems savanoriams kartu išgėrus 50 mg sildenafilio ir 500 mg ciprofloksacino, sildenafilio Cmax ir AUC padidėjo apytiksliai du kartus. Todėl, skiriant ciprofloksacino kartu su sildenafiliu, būtinas atsargumas, atsižvelgiant į riziką bei naudą.</w:t>
      </w:r>
    </w:p>
    <w:p w:rsidR="002B070B" w:rsidRPr="00CB25D1" w:rsidRDefault="002B070B" w:rsidP="00425E02">
      <w:pPr>
        <w:widowControl w:val="0"/>
        <w:autoSpaceDE w:val="0"/>
        <w:autoSpaceDN w:val="0"/>
        <w:adjustRightInd w:val="0"/>
        <w:rPr>
          <w:iCs/>
          <w:sz w:val="22"/>
          <w:szCs w:val="22"/>
          <w:lang w:val="lt-LT" w:eastAsia="en-US"/>
        </w:rPr>
      </w:pPr>
    </w:p>
    <w:p w:rsidR="002B070B" w:rsidRPr="00CB25D1" w:rsidRDefault="002B070B" w:rsidP="00425E02">
      <w:pPr>
        <w:widowControl w:val="0"/>
        <w:autoSpaceDE w:val="0"/>
        <w:autoSpaceDN w:val="0"/>
        <w:adjustRightInd w:val="0"/>
        <w:rPr>
          <w:i/>
          <w:iCs/>
          <w:sz w:val="22"/>
          <w:szCs w:val="22"/>
          <w:lang w:val="lt-LT"/>
        </w:rPr>
      </w:pPr>
      <w:r w:rsidRPr="00CB25D1">
        <w:rPr>
          <w:i/>
          <w:iCs/>
          <w:sz w:val="22"/>
          <w:szCs w:val="22"/>
          <w:lang w:val="lt-LT"/>
        </w:rPr>
        <w:t>Agomelatinas</w:t>
      </w:r>
    </w:p>
    <w:p w:rsidR="002B070B" w:rsidRPr="00CB25D1" w:rsidRDefault="002B070B" w:rsidP="00425E02">
      <w:pPr>
        <w:widowControl w:val="0"/>
        <w:rPr>
          <w:sz w:val="22"/>
          <w:szCs w:val="22"/>
          <w:lang w:val="lt-LT" w:eastAsia="en-US"/>
        </w:rPr>
      </w:pPr>
      <w:r w:rsidRPr="00CB25D1">
        <w:rPr>
          <w:sz w:val="22"/>
          <w:szCs w:val="22"/>
          <w:lang w:val="lt-LT" w:eastAsia="en-US"/>
        </w:rPr>
        <w:t xml:space="preserve">Klinikinių tyrimų metu buvo nustatyta, kad fluvoksaminas, kaip stiprus CYP450 1A2 izofermento inhibitorius, ženkliai slopina agomelatino metabolizmą, ko pasekoje 60 kartų padidėja agomelatino ekspozicija. Nors klinikinių duomenų apie galimą </w:t>
      </w:r>
      <w:r w:rsidR="000D0A30" w:rsidRPr="00CB25D1">
        <w:rPr>
          <w:sz w:val="22"/>
          <w:szCs w:val="22"/>
          <w:lang w:val="lt-LT" w:eastAsia="en-US"/>
        </w:rPr>
        <w:t xml:space="preserve">agomelatino </w:t>
      </w:r>
      <w:r w:rsidRPr="00CB25D1">
        <w:rPr>
          <w:sz w:val="22"/>
          <w:szCs w:val="22"/>
          <w:lang w:val="lt-LT" w:eastAsia="en-US"/>
        </w:rPr>
        <w:t xml:space="preserve">sąveika su ciprofloksacinu, vidutinio stiprumo CYP450 1A2 inhibitoriumi, </w:t>
      </w:r>
      <w:r w:rsidR="000D0A30" w:rsidRPr="00CB25D1">
        <w:rPr>
          <w:sz w:val="22"/>
          <w:szCs w:val="22"/>
          <w:lang w:val="lt-LT" w:eastAsia="en-US"/>
        </w:rPr>
        <w:t xml:space="preserve">nėra, </w:t>
      </w:r>
      <w:r w:rsidRPr="00CB25D1">
        <w:rPr>
          <w:sz w:val="22"/>
          <w:szCs w:val="22"/>
          <w:lang w:val="lt-LT" w:eastAsia="en-US"/>
        </w:rPr>
        <w:t>vartojant kartu, panašios sąveikos atmesti negalima (</w:t>
      </w:r>
      <w:r w:rsidR="000D0A30" w:rsidRPr="00CB25D1">
        <w:rPr>
          <w:sz w:val="22"/>
          <w:szCs w:val="22"/>
          <w:lang w:val="lt-LT" w:eastAsia="en-US"/>
        </w:rPr>
        <w:t xml:space="preserve">žr. 4.4 skyriaus poskyryje </w:t>
      </w:r>
      <w:r w:rsidRPr="00CB25D1">
        <w:rPr>
          <w:sz w:val="22"/>
          <w:szCs w:val="22"/>
          <w:lang w:val="lt-LT" w:eastAsia="en-US"/>
        </w:rPr>
        <w:t>„</w:t>
      </w:r>
      <w:r w:rsidRPr="00CB25D1">
        <w:rPr>
          <w:rFonts w:eastAsia="Calibri"/>
          <w:iCs/>
          <w:sz w:val="22"/>
          <w:szCs w:val="22"/>
          <w:lang w:val="lt-LT" w:eastAsia="en-US"/>
        </w:rPr>
        <w:t>Citochromas P450</w:t>
      </w:r>
      <w:r w:rsidRPr="00CB25D1">
        <w:rPr>
          <w:sz w:val="22"/>
          <w:szCs w:val="22"/>
          <w:lang w:val="lt-LT" w:eastAsia="en-US"/>
        </w:rPr>
        <w:t>“).</w:t>
      </w:r>
    </w:p>
    <w:p w:rsidR="002B070B" w:rsidRPr="00CB25D1" w:rsidRDefault="002B070B" w:rsidP="00425E02">
      <w:pPr>
        <w:widowControl w:val="0"/>
        <w:autoSpaceDE w:val="0"/>
        <w:autoSpaceDN w:val="0"/>
        <w:adjustRightInd w:val="0"/>
        <w:rPr>
          <w:iCs/>
          <w:sz w:val="22"/>
          <w:szCs w:val="22"/>
          <w:lang w:val="lt-LT"/>
        </w:rPr>
      </w:pPr>
    </w:p>
    <w:p w:rsidR="002B070B" w:rsidRPr="00CB25D1" w:rsidRDefault="002B070B" w:rsidP="00425E02">
      <w:pPr>
        <w:widowControl w:val="0"/>
        <w:autoSpaceDE w:val="0"/>
        <w:autoSpaceDN w:val="0"/>
        <w:adjustRightInd w:val="0"/>
        <w:rPr>
          <w:i/>
          <w:iCs/>
          <w:sz w:val="22"/>
          <w:szCs w:val="22"/>
          <w:lang w:val="lt-LT"/>
        </w:rPr>
      </w:pPr>
      <w:r w:rsidRPr="00CB25D1">
        <w:rPr>
          <w:i/>
          <w:iCs/>
          <w:sz w:val="22"/>
          <w:szCs w:val="22"/>
          <w:lang w:val="lt-LT"/>
        </w:rPr>
        <w:t>Zolpidemas</w:t>
      </w:r>
    </w:p>
    <w:p w:rsidR="002B070B" w:rsidRPr="00CB25D1" w:rsidRDefault="002B070B" w:rsidP="00425E02">
      <w:pPr>
        <w:widowControl w:val="0"/>
        <w:autoSpaceDE w:val="0"/>
        <w:autoSpaceDN w:val="0"/>
        <w:adjustRightInd w:val="0"/>
        <w:rPr>
          <w:iCs/>
          <w:sz w:val="22"/>
          <w:szCs w:val="22"/>
          <w:lang w:val="lt-LT" w:eastAsia="en-US"/>
        </w:rPr>
      </w:pPr>
      <w:r w:rsidRPr="00CB25D1">
        <w:rPr>
          <w:iCs/>
          <w:sz w:val="22"/>
          <w:szCs w:val="22"/>
          <w:lang w:val="lt-LT"/>
        </w:rPr>
        <w:t xml:space="preserve">Vartojimas kartu su ciprofloksacinu gali sukelti zolpidemo koncentracijos kraujyje padidėjimą. Šių </w:t>
      </w:r>
      <w:r w:rsidR="000D0A30" w:rsidRPr="00CB25D1">
        <w:rPr>
          <w:iCs/>
          <w:sz w:val="22"/>
          <w:szCs w:val="22"/>
          <w:lang w:val="lt-LT"/>
        </w:rPr>
        <w:t>vaistinių preparatų</w:t>
      </w:r>
      <w:r w:rsidRPr="00CB25D1">
        <w:rPr>
          <w:iCs/>
          <w:sz w:val="22"/>
          <w:szCs w:val="22"/>
          <w:lang w:val="lt-LT"/>
        </w:rPr>
        <w:t xml:space="preserve"> kartu vartoti nerekomenduojama.</w:t>
      </w:r>
    </w:p>
    <w:p w:rsidR="002B070B" w:rsidRPr="00CB25D1" w:rsidRDefault="002B070B" w:rsidP="00425E02">
      <w:pPr>
        <w:widowControl w:val="0"/>
        <w:tabs>
          <w:tab w:val="left" w:pos="567"/>
        </w:tabs>
        <w:outlineLvl w:val="2"/>
        <w:rPr>
          <w:b/>
          <w:iCs/>
          <w:noProof/>
          <w:kern w:val="28"/>
          <w:sz w:val="22"/>
          <w:szCs w:val="22"/>
          <w:lang w:val="lt-LT" w:eastAsia="lt-LT"/>
        </w:rPr>
      </w:pPr>
    </w:p>
    <w:p w:rsidR="002B070B" w:rsidRPr="00CB25D1" w:rsidRDefault="002B070B" w:rsidP="00425E02">
      <w:pPr>
        <w:widowControl w:val="0"/>
        <w:tabs>
          <w:tab w:val="left" w:pos="567"/>
        </w:tabs>
        <w:outlineLvl w:val="2"/>
        <w:rPr>
          <w:b/>
          <w:iCs/>
          <w:noProof/>
          <w:kern w:val="28"/>
          <w:sz w:val="22"/>
          <w:szCs w:val="22"/>
          <w:lang w:val="lt-LT" w:eastAsia="lt-LT"/>
        </w:rPr>
      </w:pPr>
      <w:bookmarkStart w:id="22" w:name="_Toc129243107"/>
      <w:bookmarkStart w:id="23" w:name="_Toc129243232"/>
      <w:r w:rsidRPr="00CB25D1">
        <w:rPr>
          <w:b/>
          <w:iCs/>
          <w:noProof/>
          <w:kern w:val="28"/>
          <w:sz w:val="22"/>
          <w:szCs w:val="22"/>
          <w:lang w:val="lt-LT" w:eastAsia="lt-LT"/>
        </w:rPr>
        <w:t>4.6</w:t>
      </w:r>
      <w:r w:rsidRPr="00CB25D1">
        <w:rPr>
          <w:b/>
          <w:iCs/>
          <w:noProof/>
          <w:kern w:val="28"/>
          <w:sz w:val="22"/>
          <w:szCs w:val="22"/>
          <w:lang w:val="lt-LT" w:eastAsia="lt-LT"/>
        </w:rPr>
        <w:tab/>
        <w:t>Vaisingumas, nėštumo ir žindymo laikotarpis</w:t>
      </w:r>
      <w:bookmarkEnd w:id="22"/>
      <w:bookmarkEnd w:id="23"/>
    </w:p>
    <w:p w:rsidR="002B070B" w:rsidRPr="00CB25D1" w:rsidRDefault="002B070B" w:rsidP="00425E02">
      <w:pPr>
        <w:widowControl w:val="0"/>
        <w:tabs>
          <w:tab w:val="left" w:pos="567"/>
        </w:tabs>
        <w:outlineLvl w:val="2"/>
        <w:rPr>
          <w:b/>
          <w:iCs/>
          <w:noProof/>
          <w:kern w:val="28"/>
          <w:sz w:val="22"/>
          <w:szCs w:val="22"/>
          <w:lang w:val="lt-LT" w:eastAsia="lt-LT"/>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Nėštumas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Nėštumų stebėjimo duomenys nepageidaujamo ciprofloksacino poveikio nėštumo eigai arba vaisiaus ar naujagimio sveikatos būklei nerodo. Tyrimai su gyvūnais tiesioginio ar netiesioginio kenksmingo poveikio reprodukcinio toksiškumo atžvilgiu neparodė. Gyvūnų jaunikliams ir prenataliniame periode paskyrus chinolonų, buvo stebimas poveikis nesubrendusioms kremzlėms. Todėl negalima atmesti to, kad </w:t>
      </w:r>
      <w:r w:rsidR="00D33130" w:rsidRPr="00CB25D1">
        <w:rPr>
          <w:iCs/>
          <w:noProof/>
          <w:sz w:val="22"/>
          <w:szCs w:val="22"/>
          <w:lang w:eastAsia="x-none"/>
        </w:rPr>
        <w:t>vaistinis preparatas</w:t>
      </w:r>
      <w:r w:rsidRPr="00CB25D1">
        <w:rPr>
          <w:iCs/>
          <w:noProof/>
          <w:sz w:val="22"/>
          <w:szCs w:val="22"/>
          <w:lang w:val="lt-LT" w:eastAsia="x-none"/>
        </w:rPr>
        <w:t xml:space="preserve"> galėtų pakenkti nesubrendusio žmogaus organizmo (vaisiaus) sąnarinėms kremzlėms (žr. 5.3 skyrių).</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Laikantis atsargumo, rekomenduojama vengti vartoti ciprofloksaciną nėštumo metu.</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sz w:val="22"/>
          <w:szCs w:val="22"/>
          <w:lang w:val="lt-LT" w:eastAsia="en-US"/>
        </w:rPr>
      </w:pPr>
      <w:r w:rsidRPr="00CB25D1">
        <w:rPr>
          <w:i/>
          <w:sz w:val="22"/>
          <w:szCs w:val="22"/>
          <w:lang w:val="lt-LT" w:eastAsia="en-US"/>
        </w:rPr>
        <w:t>Žindymo laikotarpis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Ciprofloksacinas išsiskiria su moters pienu. Dėl galimo pavojaus sąnarinei kremzlei ciprofloksaciną vartoti žindymo laikotarpiu negalima.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24" w:name="_Toc129243108"/>
      <w:bookmarkStart w:id="25" w:name="_Toc129243233"/>
      <w:r w:rsidRPr="00CB25D1">
        <w:rPr>
          <w:b/>
          <w:iCs/>
          <w:noProof/>
          <w:kern w:val="28"/>
          <w:sz w:val="22"/>
          <w:szCs w:val="22"/>
          <w:lang w:val="lt-LT" w:eastAsia="lt-LT"/>
        </w:rPr>
        <w:lastRenderedPageBreak/>
        <w:t>4.7</w:t>
      </w:r>
      <w:r w:rsidRPr="00CB25D1">
        <w:rPr>
          <w:b/>
          <w:iCs/>
          <w:noProof/>
          <w:kern w:val="28"/>
          <w:sz w:val="22"/>
          <w:szCs w:val="22"/>
          <w:lang w:val="lt-LT" w:eastAsia="lt-LT"/>
        </w:rPr>
        <w:tab/>
        <w:t>Poveikis gebėjimui vairuoti ir valdyti mechanizmus</w:t>
      </w:r>
      <w:bookmarkEnd w:id="24"/>
      <w:bookmarkEnd w:id="25"/>
    </w:p>
    <w:p w:rsidR="002B070B" w:rsidRPr="00CB25D1" w:rsidRDefault="002B070B" w:rsidP="00425E02">
      <w:pPr>
        <w:widowControl w:val="0"/>
        <w:rPr>
          <w:iCs/>
          <w:noProof/>
          <w:sz w:val="22"/>
          <w:szCs w:val="22"/>
          <w:lang w:val="lt-LT" w:eastAsia="x-none"/>
        </w:rPr>
      </w:pPr>
    </w:p>
    <w:p w:rsidR="00D33130" w:rsidRPr="00CB25D1" w:rsidRDefault="00D33130" w:rsidP="00D33130">
      <w:pPr>
        <w:widowControl w:val="0"/>
        <w:rPr>
          <w:iCs/>
          <w:noProof/>
          <w:sz w:val="22"/>
          <w:szCs w:val="22"/>
          <w:lang w:eastAsia="x-none"/>
        </w:rPr>
      </w:pPr>
      <w:r w:rsidRPr="00CB25D1">
        <w:rPr>
          <w:iCs/>
          <w:noProof/>
          <w:sz w:val="22"/>
          <w:szCs w:val="22"/>
          <w:lang w:eastAsia="x-none"/>
        </w:rPr>
        <w:t>Ciprofloksacinas gebėjimą vairuoti ir valdyti mechanizmus veikia vidutiniškai.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Dėl pasireiškiančio neurologinio poveikio, ciprofloksacinas gali turėti įtakos reakcijos laikui. Gebėjimas vairuoti ir valdyti mechanizmus gali sutrikti.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26" w:name="_Toc129243109"/>
      <w:bookmarkStart w:id="27" w:name="_Toc129243234"/>
      <w:r w:rsidRPr="00CB25D1">
        <w:rPr>
          <w:b/>
          <w:iCs/>
          <w:noProof/>
          <w:kern w:val="28"/>
          <w:sz w:val="22"/>
          <w:szCs w:val="22"/>
          <w:lang w:val="lt-LT" w:eastAsia="lt-LT"/>
        </w:rPr>
        <w:t>4.8</w:t>
      </w:r>
      <w:r w:rsidRPr="00CB25D1">
        <w:rPr>
          <w:b/>
          <w:iCs/>
          <w:noProof/>
          <w:kern w:val="28"/>
          <w:sz w:val="22"/>
          <w:szCs w:val="22"/>
          <w:lang w:val="lt-LT" w:eastAsia="lt-LT"/>
        </w:rPr>
        <w:tab/>
        <w:t>Nepageidaujamas poveikis</w:t>
      </w:r>
      <w:bookmarkEnd w:id="26"/>
      <w:bookmarkEnd w:id="27"/>
    </w:p>
    <w:p w:rsidR="002B070B" w:rsidRPr="00CB25D1" w:rsidRDefault="002B070B" w:rsidP="00425E02">
      <w:pPr>
        <w:widowControl w:val="0"/>
        <w:rPr>
          <w:iCs/>
          <w:noProof/>
          <w:sz w:val="22"/>
          <w:szCs w:val="22"/>
          <w:lang w:val="lt-LT" w:eastAsia="x-none"/>
        </w:rPr>
      </w:pPr>
    </w:p>
    <w:p w:rsidR="006B536E" w:rsidRPr="00CB25D1" w:rsidRDefault="006B536E" w:rsidP="00425E02">
      <w:pPr>
        <w:widowControl w:val="0"/>
        <w:tabs>
          <w:tab w:val="left" w:pos="1250"/>
          <w:tab w:val="left" w:pos="2160"/>
        </w:tabs>
        <w:rPr>
          <w:sz w:val="22"/>
          <w:szCs w:val="22"/>
          <w:lang w:val="lt-LT"/>
        </w:rPr>
      </w:pPr>
      <w:r w:rsidRPr="00CB25D1">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6B536E" w:rsidRPr="00CB25D1" w:rsidRDefault="006B536E"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r w:rsidRPr="00CB25D1">
        <w:rPr>
          <w:iCs/>
          <w:noProof/>
          <w:sz w:val="22"/>
          <w:szCs w:val="22"/>
          <w:lang w:val="lt-LT" w:eastAsia="x-none"/>
        </w:rPr>
        <w:t xml:space="preserve">Dažniausiai stebimas nepageidaujamas poveikis yra pykinimas, viduriavimas, vėmimas, praeinantis </w:t>
      </w:r>
      <w:r w:rsidRPr="00CB25D1">
        <w:rPr>
          <w:sz w:val="22"/>
          <w:szCs w:val="22"/>
          <w:lang w:val="lt-LT" w:eastAsia="en-US"/>
        </w:rPr>
        <w:t xml:space="preserve">transaminazių aktyvumo padidėjimas, </w:t>
      </w:r>
      <w:r w:rsidR="00D33130" w:rsidRPr="00CB25D1">
        <w:rPr>
          <w:sz w:val="22"/>
          <w:szCs w:val="22"/>
          <w:lang w:val="lt-LT" w:eastAsia="en-US"/>
        </w:rPr>
        <w:t>iš</w:t>
      </w:r>
      <w:r w:rsidRPr="00CB25D1">
        <w:rPr>
          <w:sz w:val="22"/>
          <w:szCs w:val="22"/>
          <w:lang w:val="lt-LT" w:eastAsia="en-US"/>
        </w:rPr>
        <w:t>bėrimas ir infuzijos vietos reakcijos, visi šie atvejai pasitaiko mažiau, kaip 3 % pacientų.</w:t>
      </w:r>
    </w:p>
    <w:p w:rsidR="002B070B" w:rsidRPr="00CB25D1" w:rsidRDefault="002B070B" w:rsidP="00425E02">
      <w:pPr>
        <w:widowControl w:val="0"/>
        <w:autoSpaceDE w:val="0"/>
        <w:autoSpaceDN w:val="0"/>
        <w:adjustRightInd w:val="0"/>
        <w:rPr>
          <w:sz w:val="22"/>
          <w:szCs w:val="22"/>
          <w:lang w:val="lt-LT" w:eastAsia="en-US"/>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Ciprofloksacino (geriamųjų, intraveninių </w:t>
      </w:r>
      <w:r w:rsidR="00D33130" w:rsidRPr="00CB25D1">
        <w:rPr>
          <w:iCs/>
          <w:noProof/>
          <w:sz w:val="22"/>
          <w:szCs w:val="22"/>
          <w:lang w:eastAsia="x-none"/>
        </w:rPr>
        <w:t>vaistinio preparato</w:t>
      </w:r>
      <w:r w:rsidRPr="00CB25D1">
        <w:rPr>
          <w:iCs/>
          <w:noProof/>
          <w:sz w:val="22"/>
          <w:szCs w:val="22"/>
          <w:lang w:val="lt-LT" w:eastAsia="x-none"/>
        </w:rPr>
        <w:t xml:space="preserve"> formų ir nuoseklaus gydymo) klinikinių tyrimų metu ir atlikus stebėjimus po </w:t>
      </w:r>
      <w:r w:rsidR="00D33130" w:rsidRPr="00CB25D1">
        <w:rPr>
          <w:iCs/>
          <w:noProof/>
          <w:sz w:val="22"/>
          <w:szCs w:val="22"/>
          <w:lang w:eastAsia="x-none"/>
        </w:rPr>
        <w:t>vaistinio preparato</w:t>
      </w:r>
      <w:r w:rsidRPr="00CB25D1">
        <w:rPr>
          <w:iCs/>
          <w:noProof/>
          <w:sz w:val="22"/>
          <w:szCs w:val="22"/>
          <w:lang w:val="lt-LT" w:eastAsia="x-none"/>
        </w:rPr>
        <w:t xml:space="preserve"> patekimo į rinką nustatyto nepageidaujamo poveikio duomenys pateikiami žemiau, suskirsčius juos pagal kategorijas. Dažnumo analizė buvo atlikta, geriamųjų ir intraveninių ciprofloksacino formų duomenis vertinant kartu.</w:t>
      </w:r>
    </w:p>
    <w:bookmarkEnd w:id="16"/>
    <w:bookmarkEnd w:id="17"/>
    <w:p w:rsidR="002B070B" w:rsidRPr="00CB25D1" w:rsidRDefault="002B070B" w:rsidP="00425E02">
      <w:pPr>
        <w:widowControl w:val="0"/>
        <w:rPr>
          <w:sz w:val="22"/>
          <w:szCs w:val="22"/>
          <w:lang w:val="lt-L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4"/>
        <w:gridCol w:w="1317"/>
        <w:gridCol w:w="1666"/>
        <w:gridCol w:w="1666"/>
        <w:gridCol w:w="1666"/>
        <w:gridCol w:w="1452"/>
      </w:tblGrid>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Organų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sistemų klasės</w:t>
            </w:r>
          </w:p>
        </w:tc>
        <w:tc>
          <w:tcPr>
            <w:tcW w:w="1293"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Dažni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≥1 % iki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&lt;10%</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Nedažni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≥0,1 % iki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&lt;1 %</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Reti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nuo ≥0,01 % iki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&lt;0,1 %</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Labai reti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&lt;0,01 %</w:t>
            </w:r>
          </w:p>
        </w:tc>
        <w:tc>
          <w:tcPr>
            <w:tcW w:w="142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Dažnis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nežinomas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(turimais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duomenimis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negalima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įvertinti)</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Infekcijos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infestacijos</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Grybelinės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superinfekcijos</w:t>
            </w:r>
          </w:p>
        </w:tc>
        <w:tc>
          <w:tcPr>
            <w:tcW w:w="2029"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Kraujo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limfinės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sistemos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Eozinofilija</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Leukopenija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Anemija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Neutropenija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Leukocitozė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Trombocitopenija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Trombocitemija</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Hemolizinė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anemija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Agranulocitozė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Pancitopenija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(pavojinga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Kaulų čiulpų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slopinimas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(pavojinga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Imuninės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sistemos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Alerginė reakcija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Alerginė edema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(angioedema)</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Anafilaksinė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reakcija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Anafilaksinis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šokas (pavojingas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 (žr. 4.4</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skyrių)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Reakcija, panaši į</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seruminę ligą</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C97D4F" w:rsidRPr="00CB25D1" w:rsidTr="00C97D4F">
        <w:tc>
          <w:tcPr>
            <w:tcW w:w="1272"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r w:rsidRPr="00CB25D1">
              <w:rPr>
                <w:iCs/>
                <w:noProof/>
                <w:sz w:val="22"/>
                <w:szCs w:val="22"/>
                <w:lang w:val="lt-LT" w:eastAsia="en-US"/>
              </w:rPr>
              <w:t>Endokrininės sistemos sutrikimai</w:t>
            </w:r>
          </w:p>
        </w:tc>
        <w:tc>
          <w:tcPr>
            <w:tcW w:w="1293"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C97D4F" w:rsidRPr="00CB25D1" w:rsidRDefault="00C97D4F" w:rsidP="00903247">
            <w:pPr>
              <w:widowControl w:val="0"/>
              <w:rPr>
                <w:iCs/>
                <w:noProof/>
                <w:sz w:val="22"/>
                <w:szCs w:val="22"/>
                <w:lang w:val="lt-LT" w:eastAsia="en-US"/>
              </w:rPr>
            </w:pPr>
            <w:r w:rsidRPr="00CB25D1">
              <w:rPr>
                <w:iCs/>
                <w:noProof/>
                <w:sz w:val="22"/>
                <w:szCs w:val="22"/>
                <w:lang w:val="lt-LT" w:eastAsia="en-US"/>
              </w:rPr>
              <w:t>Sutrikusios antidiurezinio hormono sekrecijos sindromas (SIADH)</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D20479" w:rsidRDefault="002B070B" w:rsidP="00425E02">
            <w:pPr>
              <w:widowControl w:val="0"/>
              <w:rPr>
                <w:iCs/>
                <w:noProof/>
                <w:sz w:val="22"/>
                <w:szCs w:val="22"/>
                <w:lang w:val="lt-LT" w:eastAsia="lt-LT"/>
              </w:rPr>
            </w:pPr>
            <w:r w:rsidRPr="00D20479">
              <w:rPr>
                <w:iCs/>
                <w:noProof/>
                <w:sz w:val="22"/>
                <w:szCs w:val="22"/>
                <w:lang w:val="lt-LT" w:eastAsia="en-US"/>
              </w:rPr>
              <w:lastRenderedPageBreak/>
              <w:t>Metabolizmo</w:t>
            </w:r>
          </w:p>
          <w:p w:rsidR="002B070B" w:rsidRPr="00D20479" w:rsidRDefault="002B070B" w:rsidP="00425E02">
            <w:pPr>
              <w:widowControl w:val="0"/>
              <w:rPr>
                <w:iCs/>
                <w:noProof/>
                <w:sz w:val="22"/>
                <w:szCs w:val="22"/>
                <w:lang w:val="lt-LT" w:eastAsia="en-US"/>
              </w:rPr>
            </w:pPr>
            <w:r w:rsidRPr="00D20479">
              <w:rPr>
                <w:iCs/>
                <w:noProof/>
                <w:sz w:val="22"/>
                <w:szCs w:val="22"/>
                <w:lang w:val="lt-LT" w:eastAsia="en-US"/>
              </w:rPr>
              <w:t>ir mitybos</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14478D"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Anoreksija</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Hiperglikemija</w:t>
            </w:r>
          </w:p>
          <w:p w:rsidR="002B070B" w:rsidRPr="00CB25D1" w:rsidRDefault="002B070B" w:rsidP="00425E02">
            <w:pPr>
              <w:widowControl w:val="0"/>
              <w:rPr>
                <w:iCs/>
                <w:noProof/>
                <w:sz w:val="22"/>
                <w:szCs w:val="22"/>
                <w:lang w:val="lt-LT" w:eastAsia="en-US"/>
              </w:rPr>
            </w:pPr>
            <w:r w:rsidRPr="00CB25D1">
              <w:rPr>
                <w:sz w:val="22"/>
                <w:szCs w:val="22"/>
              </w:rPr>
              <w:t>Hipoglikemija (žr. 4.4 skyrių)</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6B04BD" w:rsidP="00425E02">
            <w:pPr>
              <w:widowControl w:val="0"/>
              <w:rPr>
                <w:iCs/>
                <w:noProof/>
                <w:sz w:val="22"/>
                <w:szCs w:val="22"/>
                <w:lang w:val="lt-LT" w:eastAsia="en-US"/>
              </w:rPr>
            </w:pPr>
            <w:r w:rsidRPr="00FA6A19">
              <w:rPr>
                <w:rFonts w:eastAsia="Calibri"/>
                <w:iCs/>
                <w:sz w:val="22"/>
                <w:szCs w:val="22"/>
                <w:lang w:val="lt-LT" w:eastAsia="lt-LT"/>
              </w:rPr>
              <w:t>Hipoglikeminė koma (žr. 4.4 skyrių).</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Psichikos</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sutrikimai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14478D" w:rsidRDefault="002B070B" w:rsidP="00425E02">
            <w:pPr>
              <w:widowControl w:val="0"/>
              <w:rPr>
                <w:iCs/>
                <w:noProof/>
                <w:sz w:val="22"/>
                <w:szCs w:val="22"/>
                <w:lang w:val="lt-LT" w:eastAsia="lt-LT"/>
              </w:rPr>
            </w:pPr>
            <w:r w:rsidRPr="0014478D">
              <w:rPr>
                <w:iCs/>
                <w:noProof/>
                <w:sz w:val="22"/>
                <w:szCs w:val="22"/>
                <w:lang w:val="lt-LT" w:eastAsia="en-US"/>
              </w:rPr>
              <w:t>Psichomotorinis</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hiperaktyvumas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(sujaudinimas)</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Konfūzija,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orientacijos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Nerimo reakcija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Nenormalūs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sapnai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Depresija (galimai iki minčių apie savižudybę arba bandymo žudytis ar savižudybės) (žr. 4.4 skyrių)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Haliucinacijos</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Psichozinės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reakcijos (galimai iki minčių apie savižudybę arba bandymo žudytis ar savižudybės) (žr. 4.4</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skyrių)</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sz w:val="22"/>
                <w:szCs w:val="22"/>
                <w:lang w:val="x-none" w:eastAsia="en-GB"/>
              </w:rPr>
            </w:pPr>
            <w:r w:rsidRPr="00CB25D1">
              <w:rPr>
                <w:iCs/>
                <w:sz w:val="22"/>
                <w:szCs w:val="22"/>
                <w:lang w:val="x-none" w:eastAsia="en-GB"/>
              </w:rPr>
              <w:t>Manija</w:t>
            </w:r>
          </w:p>
          <w:p w:rsidR="002B070B" w:rsidRPr="00CB25D1" w:rsidRDefault="002B070B" w:rsidP="00425E02">
            <w:pPr>
              <w:widowControl w:val="0"/>
              <w:rPr>
                <w:iCs/>
                <w:noProof/>
                <w:sz w:val="22"/>
                <w:szCs w:val="22"/>
                <w:lang w:val="lt-LT" w:eastAsia="en-US"/>
              </w:rPr>
            </w:pPr>
            <w:r w:rsidRPr="00CB25D1">
              <w:rPr>
                <w:sz w:val="22"/>
                <w:szCs w:val="22"/>
              </w:rPr>
              <w:t>Hipomanija</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Nervų sistemos</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sutrikimai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14478D" w:rsidRDefault="002B070B" w:rsidP="00425E02">
            <w:pPr>
              <w:widowControl w:val="0"/>
              <w:rPr>
                <w:iCs/>
                <w:noProof/>
                <w:sz w:val="22"/>
                <w:szCs w:val="22"/>
                <w:lang w:val="lt-LT" w:eastAsia="lt-LT"/>
              </w:rPr>
            </w:pPr>
            <w:r w:rsidRPr="0014478D">
              <w:rPr>
                <w:iCs/>
                <w:noProof/>
                <w:sz w:val="22"/>
                <w:szCs w:val="22"/>
                <w:lang w:val="lt-LT" w:eastAsia="en-US"/>
              </w:rPr>
              <w:t>Galvos skausmas</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Svaigulys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Miego sutrikimai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Skonio jutimo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Parestezija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dizestezija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Hipoestezija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Tremoras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Traukuliai (įskaitant epilepsinę būseną, žr. 4.4</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skyrių)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Galvos svaigimas</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Migrena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Koordinacijos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Eisenos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Uoslės organų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nervų sutrikimai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Intrakranijinė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hipertenzija</w:t>
            </w:r>
            <w:r w:rsidRPr="00CB25D1">
              <w:rPr>
                <w:sz w:val="22"/>
                <w:szCs w:val="22"/>
              </w:rPr>
              <w:t xml:space="preserve"> ir tariamasis smegenų navikas</w:t>
            </w:r>
          </w:p>
        </w:tc>
        <w:tc>
          <w:tcPr>
            <w:tcW w:w="142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Periferinė</w:t>
            </w:r>
          </w:p>
          <w:p w:rsidR="002B070B" w:rsidRPr="00CB25D1" w:rsidRDefault="006B536E" w:rsidP="00425E02">
            <w:pPr>
              <w:widowControl w:val="0"/>
              <w:rPr>
                <w:iCs/>
                <w:noProof/>
                <w:sz w:val="22"/>
                <w:szCs w:val="22"/>
                <w:lang w:val="lt-LT" w:eastAsia="en-US"/>
              </w:rPr>
            </w:pPr>
            <w:r w:rsidRPr="00CB25D1">
              <w:rPr>
                <w:iCs/>
                <w:noProof/>
                <w:sz w:val="22"/>
                <w:szCs w:val="22"/>
                <w:lang w:val="lt-LT" w:eastAsia="en-US"/>
              </w:rPr>
              <w:t>n</w:t>
            </w:r>
            <w:r w:rsidR="002B070B" w:rsidRPr="00CB25D1">
              <w:rPr>
                <w:iCs/>
                <w:noProof/>
                <w:sz w:val="22"/>
                <w:szCs w:val="22"/>
                <w:lang w:val="lt-LT" w:eastAsia="en-US"/>
              </w:rPr>
              <w:t>europatija</w:t>
            </w:r>
          </w:p>
          <w:p w:rsidR="002B070B" w:rsidRPr="00CB25D1" w:rsidRDefault="002B070B" w:rsidP="00425E02">
            <w:pPr>
              <w:widowControl w:val="0"/>
              <w:rPr>
                <w:iCs/>
                <w:noProof/>
                <w:sz w:val="22"/>
                <w:szCs w:val="22"/>
                <w:lang w:val="x-none" w:eastAsia="en-GB"/>
              </w:rPr>
            </w:pPr>
            <w:r w:rsidRPr="00CB25D1">
              <w:rPr>
                <w:iCs/>
                <w:sz w:val="22"/>
                <w:szCs w:val="22"/>
                <w:lang w:val="x-none" w:eastAsia="en-GB"/>
              </w:rPr>
              <w:t>Polineuropatija</w:t>
            </w:r>
            <w:r w:rsidRPr="00CB25D1">
              <w:rPr>
                <w:iCs/>
                <w:sz w:val="22"/>
                <w:szCs w:val="22"/>
                <w:lang w:val="lt-LT" w:eastAsia="en-GB"/>
              </w:rPr>
              <w:t xml:space="preserve"> </w:t>
            </w:r>
            <w:r w:rsidRPr="00CB25D1">
              <w:rPr>
                <w:iCs/>
                <w:noProof/>
                <w:sz w:val="22"/>
                <w:szCs w:val="22"/>
                <w:lang w:val="x-none" w:eastAsia="en-GB"/>
              </w:rPr>
              <w:t>(žr. 4.4</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skyrių)</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Akių</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sutrikimai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14478D"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14478D">
              <w:rPr>
                <w:iCs/>
                <w:noProof/>
                <w:sz w:val="22"/>
                <w:szCs w:val="22"/>
                <w:lang w:val="lt-LT" w:eastAsia="en-US"/>
              </w:rPr>
              <w:t>Regėjimo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 (pvz., diplopija)</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Spalvų suvokimo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Ausų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labirintų</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sutrikimai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14478D"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14478D">
              <w:rPr>
                <w:iCs/>
                <w:noProof/>
                <w:sz w:val="22"/>
                <w:szCs w:val="22"/>
                <w:lang w:val="lt-LT" w:eastAsia="en-US"/>
              </w:rPr>
              <w:t>Spengimas ausyse</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Kurtumas (klausos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susilpnėjimas)</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Širdies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Tachikardija</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Skilvelinė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aritmija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torsades </w:t>
            </w:r>
            <w:r w:rsidRPr="00CB25D1">
              <w:rPr>
                <w:i/>
                <w:iCs/>
                <w:noProof/>
                <w:sz w:val="22"/>
                <w:szCs w:val="22"/>
                <w:lang w:val="lt-LT" w:eastAsia="en-US"/>
              </w:rPr>
              <w:t>de</w:t>
            </w:r>
            <w:r w:rsidR="006B536E" w:rsidRPr="00CB25D1">
              <w:rPr>
                <w:i/>
                <w:iCs/>
                <w:noProof/>
                <w:sz w:val="22"/>
                <w:szCs w:val="22"/>
                <w:lang w:val="lt-LT" w:eastAsia="en-US"/>
              </w:rPr>
              <w:t xml:space="preserve"> </w:t>
            </w:r>
            <w:r w:rsidRPr="00CB25D1">
              <w:rPr>
                <w:i/>
                <w:iCs/>
                <w:noProof/>
                <w:sz w:val="22"/>
                <w:szCs w:val="22"/>
                <w:lang w:val="lt-LT" w:eastAsia="en-US"/>
              </w:rPr>
              <w:t>pointes</w:t>
            </w:r>
            <w:r w:rsidRPr="00CB25D1">
              <w:rPr>
                <w:iCs/>
                <w:noProof/>
                <w:sz w:val="22"/>
                <w:szCs w:val="22"/>
                <w:lang w:val="lt-LT" w:eastAsia="en-US"/>
              </w:rPr>
              <w:t xml:space="preserve"> *(dažniausiai pacientams, kuriems buvo QT intervalo pailgėjimo rizikos veiksnių), EKG QT pailgėjimas (žr. 4.4 ir 4.9 skyrius)</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Kraujagyslių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Kraujagyslių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išsiplėtimas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Hipotenzija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Apalpimas</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Vaskulitas</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Kvėpavimo sistemos,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krūtinės ląstos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ir tarpuplaučio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Dusulys (įskaitant astminę būklę)</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Virškinimo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trakto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Pykinimas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Viduriavimas</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Vėmimas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Virškinimo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trakto ir pilvo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skausmai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Dispepsija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Dujų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susikaupimas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virškinimo trakte</w:t>
            </w:r>
          </w:p>
        </w:tc>
        <w:tc>
          <w:tcPr>
            <w:tcW w:w="2029" w:type="dxa"/>
            <w:tcBorders>
              <w:top w:val="single" w:sz="4" w:space="0" w:color="000000"/>
              <w:left w:val="single" w:sz="4" w:space="0" w:color="000000"/>
              <w:bottom w:val="single" w:sz="4" w:space="0" w:color="000000"/>
              <w:right w:val="single" w:sz="4" w:space="0" w:color="000000"/>
            </w:tcBorders>
          </w:tcPr>
          <w:p w:rsidR="002B070B" w:rsidRPr="00CB25D1" w:rsidRDefault="000D0A30" w:rsidP="00425E02">
            <w:pPr>
              <w:widowControl w:val="0"/>
              <w:rPr>
                <w:iCs/>
                <w:noProof/>
                <w:sz w:val="22"/>
                <w:szCs w:val="22"/>
                <w:lang w:val="lt-LT" w:eastAsia="en-US"/>
              </w:rPr>
            </w:pPr>
            <w:r w:rsidRPr="00CB25D1">
              <w:rPr>
                <w:iCs/>
                <w:noProof/>
                <w:sz w:val="22"/>
                <w:szCs w:val="22"/>
                <w:lang w:val="lt-LT" w:eastAsia="en-US"/>
              </w:rPr>
              <w:t>Su antibiotikų vartojimu susijęs kolitas (labai retais atvejais mirtinas) (žr. 4.4 skyrių)</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Pankreatitas</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Kepenų, tulžies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pūslės ir latakų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Transaminazių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aktyvumo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padidėjimas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Bilirubino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koncentracijos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padidėjimas</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Kepenų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pažeidimas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Cholestazinė gelta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Hepatitas</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Kepenų nekrozė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(labai retai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progresuojanti iki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pavojingo kepenų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nepakankamumo)</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Odos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poodinio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audinio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Išbėrimas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Niežulys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Dilgėlinė</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Padidėjusio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jautrumo šviesai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reakcijos (žr. 4.4</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skyrių)</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Petechijos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Daugiaformė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eritema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Mazginė eritema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Stivenso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Džonsono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sindromas (gali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būti pavojingas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Toksinė</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epidermio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nekrolizė (gali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būti pavojinga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gyvybei)</w:t>
            </w:r>
          </w:p>
        </w:tc>
        <w:tc>
          <w:tcPr>
            <w:tcW w:w="142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Ūminė išplitusi egzanteminė pustuliozė (ŪIEP)</w:t>
            </w:r>
          </w:p>
          <w:p w:rsidR="002B070B" w:rsidRPr="00CB25D1" w:rsidRDefault="002B070B" w:rsidP="00425E02">
            <w:pPr>
              <w:widowControl w:val="0"/>
              <w:rPr>
                <w:iCs/>
                <w:noProof/>
                <w:sz w:val="22"/>
                <w:szCs w:val="22"/>
                <w:lang w:val="lt-LT" w:eastAsia="en-US"/>
              </w:rPr>
            </w:pPr>
            <w:r w:rsidRPr="00CB25D1">
              <w:rPr>
                <w:sz w:val="22"/>
                <w:szCs w:val="22"/>
                <w:lang w:val="lt-LT"/>
              </w:rPr>
              <w:t xml:space="preserve">Reakcija į </w:t>
            </w:r>
            <w:r w:rsidR="00D33130" w:rsidRPr="00CB25D1">
              <w:rPr>
                <w:sz w:val="22"/>
                <w:szCs w:val="22"/>
              </w:rPr>
              <w:t>vaistinį preparatą</w:t>
            </w:r>
            <w:r w:rsidRPr="00CB25D1">
              <w:rPr>
                <w:sz w:val="22"/>
                <w:szCs w:val="22"/>
                <w:lang w:val="lt-LT"/>
              </w:rPr>
              <w:t>, pasireiškianti kartu su eozinofilija ir sisteminiais simptomais (angl. „Drug Reaction with Eozinophilia and Systematic Symptoms (DRESS))</w:t>
            </w: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Skeleto,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raumenų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jungiamojo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audinio</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sutrikimai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14478D" w:rsidRDefault="002B070B" w:rsidP="00425E02">
            <w:pPr>
              <w:widowControl w:val="0"/>
              <w:rPr>
                <w:iCs/>
                <w:noProof/>
                <w:sz w:val="22"/>
                <w:szCs w:val="22"/>
                <w:lang w:val="lt-LT" w:eastAsia="lt-LT"/>
              </w:rPr>
            </w:pPr>
            <w:r w:rsidRPr="0014478D">
              <w:rPr>
                <w:iCs/>
                <w:noProof/>
                <w:sz w:val="22"/>
                <w:szCs w:val="22"/>
                <w:lang w:val="lt-LT" w:eastAsia="en-US"/>
              </w:rPr>
              <w:t>Raumenų ir</w:t>
            </w:r>
          </w:p>
          <w:p w:rsidR="002B070B" w:rsidRPr="00CB25D1" w:rsidRDefault="002B070B" w:rsidP="00425E02">
            <w:pPr>
              <w:widowControl w:val="0"/>
              <w:rPr>
                <w:iCs/>
                <w:noProof/>
                <w:sz w:val="22"/>
                <w:szCs w:val="22"/>
                <w:lang w:val="lt-LT" w:eastAsia="en-US"/>
              </w:rPr>
            </w:pPr>
            <w:r w:rsidRPr="0014478D">
              <w:rPr>
                <w:iCs/>
                <w:noProof/>
                <w:sz w:val="22"/>
                <w:szCs w:val="22"/>
                <w:lang w:val="lt-LT" w:eastAsia="en-US"/>
              </w:rPr>
              <w:t>kaulų skausm</w:t>
            </w:r>
            <w:r w:rsidRPr="00CB25D1">
              <w:rPr>
                <w:iCs/>
                <w:noProof/>
                <w:sz w:val="22"/>
                <w:szCs w:val="22"/>
                <w:lang w:val="lt-LT" w:eastAsia="en-US"/>
              </w:rPr>
              <w:t>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(pvz., galūnės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skausmas,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nugaros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skausmas,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krūtinės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skausmas)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Artralgija</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lastRenderedPageBreak/>
              <w:t>Mialgija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Artritas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Raumenų tonuso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padidėjimas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spazmai</w:t>
            </w: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Raumenų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silpnumas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Sausgyslių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uždegimas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Sausgyslės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plyšimas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(dažniausiai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Achilo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sausgyslės)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(žr. 4.4 skyrių)</w:t>
            </w:r>
          </w:p>
          <w:p w:rsidR="002B070B" w:rsidRPr="00CB25D1" w:rsidRDefault="00C56CDF" w:rsidP="00425E02">
            <w:pPr>
              <w:widowControl w:val="0"/>
              <w:rPr>
                <w:iCs/>
                <w:noProof/>
                <w:sz w:val="22"/>
                <w:szCs w:val="22"/>
                <w:lang w:val="lt-LT" w:eastAsia="en-US"/>
              </w:rPr>
            </w:pPr>
            <w:r w:rsidRPr="00CB25D1">
              <w:rPr>
                <w:iCs/>
                <w:noProof/>
                <w:sz w:val="22"/>
                <w:szCs w:val="22"/>
                <w:lang w:val="lt-LT" w:eastAsia="en-US"/>
              </w:rPr>
              <w:t>Generalizuotos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miastenijos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simptomų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paūmėjimas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(žr. 4.4 skyrių)</w:t>
            </w: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Inkstų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šlapimo takų sutrikimai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Inkstų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nepakankamumas</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Inkstų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nepakankamumas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Hematurija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Kristalurija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(žr. 4.4 skyrių)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Tubulointersticini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nefritas</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Bendrieji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vartojimo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vietos</w:t>
            </w:r>
          </w:p>
          <w:p w:rsidR="002B070B" w:rsidRPr="00D20479" w:rsidRDefault="002B070B" w:rsidP="00425E02">
            <w:pPr>
              <w:widowControl w:val="0"/>
              <w:rPr>
                <w:iCs/>
                <w:noProof/>
                <w:sz w:val="22"/>
                <w:szCs w:val="22"/>
                <w:lang w:val="lt-LT" w:eastAsia="en-US"/>
              </w:rPr>
            </w:pPr>
            <w:r w:rsidRPr="00CB25D1">
              <w:rPr>
                <w:iCs/>
                <w:noProof/>
                <w:sz w:val="22"/>
                <w:szCs w:val="22"/>
                <w:lang w:val="lt-LT" w:eastAsia="en-US"/>
              </w:rPr>
              <w:t>pažeidimai</w:t>
            </w:r>
            <w:r w:rsidR="00C97D4F" w:rsidRPr="00CB25D1">
              <w:rPr>
                <w:b/>
                <w:noProof/>
                <w:sz w:val="22"/>
                <w:szCs w:val="22"/>
                <w:lang w:val="en-GB"/>
              </w:rPr>
              <w:t>*</w:t>
            </w:r>
          </w:p>
        </w:tc>
        <w:tc>
          <w:tcPr>
            <w:tcW w:w="1293" w:type="dxa"/>
            <w:tcBorders>
              <w:top w:val="single" w:sz="4" w:space="0" w:color="000000"/>
              <w:left w:val="single" w:sz="4" w:space="0" w:color="000000"/>
              <w:bottom w:val="single" w:sz="4" w:space="0" w:color="000000"/>
              <w:right w:val="single" w:sz="4" w:space="0" w:color="000000"/>
            </w:tcBorders>
          </w:tcPr>
          <w:p w:rsidR="002B070B" w:rsidRPr="00D20479"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14478D" w:rsidRDefault="002B070B" w:rsidP="00425E02">
            <w:pPr>
              <w:widowControl w:val="0"/>
              <w:rPr>
                <w:iCs/>
                <w:noProof/>
                <w:sz w:val="22"/>
                <w:szCs w:val="22"/>
                <w:lang w:val="lt-LT" w:eastAsia="lt-LT"/>
              </w:rPr>
            </w:pPr>
            <w:r w:rsidRPr="0014478D">
              <w:rPr>
                <w:iCs/>
                <w:noProof/>
                <w:sz w:val="22"/>
                <w:szCs w:val="22"/>
                <w:lang w:val="lt-LT" w:eastAsia="en-US"/>
              </w:rPr>
              <w:t>Astenija</w:t>
            </w:r>
          </w:p>
          <w:p w:rsidR="002B070B" w:rsidRPr="0014478D" w:rsidRDefault="002B070B" w:rsidP="00425E02">
            <w:pPr>
              <w:widowControl w:val="0"/>
              <w:rPr>
                <w:iCs/>
                <w:noProof/>
                <w:sz w:val="22"/>
                <w:szCs w:val="22"/>
                <w:lang w:val="lt-LT" w:eastAsia="en-US"/>
              </w:rPr>
            </w:pPr>
            <w:r w:rsidRPr="0014478D">
              <w:rPr>
                <w:iCs/>
                <w:noProof/>
                <w:sz w:val="22"/>
                <w:szCs w:val="22"/>
                <w:lang w:val="lt-LT" w:eastAsia="en-US"/>
              </w:rPr>
              <w:t>Karščiavimas</w:t>
            </w:r>
          </w:p>
        </w:tc>
        <w:tc>
          <w:tcPr>
            <w:tcW w:w="2029"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Edema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Prakaitavimas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(hiperhidrozė)</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r>
      <w:tr w:rsidR="002B070B" w:rsidRPr="00CB25D1" w:rsidTr="00C97D4F">
        <w:tc>
          <w:tcPr>
            <w:tcW w:w="127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Tyrimai</w:t>
            </w:r>
          </w:p>
        </w:tc>
        <w:tc>
          <w:tcPr>
            <w:tcW w:w="1293"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63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Šarminės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fosfatazės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aktyvumo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padidėjimas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kraujyje</w:t>
            </w:r>
          </w:p>
        </w:tc>
        <w:tc>
          <w:tcPr>
            <w:tcW w:w="2029" w:type="dxa"/>
            <w:tcBorders>
              <w:top w:val="single" w:sz="4" w:space="0" w:color="000000"/>
              <w:left w:val="single" w:sz="4" w:space="0" w:color="000000"/>
              <w:bottom w:val="single" w:sz="4" w:space="0" w:color="000000"/>
              <w:right w:val="single" w:sz="4" w:space="0" w:color="000000"/>
            </w:tcBorders>
            <w:hideMark/>
          </w:tcPr>
          <w:p w:rsidR="00127342" w:rsidRPr="00CB25D1" w:rsidRDefault="008A2114" w:rsidP="00425E02">
            <w:pPr>
              <w:widowControl w:val="0"/>
              <w:rPr>
                <w:iCs/>
                <w:noProof/>
                <w:sz w:val="22"/>
                <w:szCs w:val="22"/>
                <w:lang w:val="lt-LT" w:eastAsia="lt-LT"/>
              </w:rPr>
            </w:pPr>
            <w:r w:rsidRPr="00CB25D1">
              <w:rPr>
                <w:iCs/>
                <w:noProof/>
                <w:sz w:val="22"/>
                <w:szCs w:val="22"/>
                <w:lang w:val="lt-LT" w:eastAsia="en-US"/>
              </w:rPr>
              <w:t>Nenormali</w:t>
            </w:r>
          </w:p>
          <w:p w:rsidR="00F20374" w:rsidRPr="00CB25D1" w:rsidRDefault="008A2114" w:rsidP="00425E02">
            <w:pPr>
              <w:widowControl w:val="0"/>
              <w:rPr>
                <w:iCs/>
                <w:noProof/>
                <w:sz w:val="22"/>
                <w:szCs w:val="22"/>
                <w:lang w:val="lt-LT" w:eastAsia="en-US"/>
              </w:rPr>
            </w:pPr>
            <w:r w:rsidRPr="00CB25D1">
              <w:rPr>
                <w:iCs/>
                <w:noProof/>
                <w:sz w:val="22"/>
                <w:szCs w:val="22"/>
                <w:lang w:val="lt-LT" w:eastAsia="en-US"/>
              </w:rPr>
              <w:t>protrombino</w:t>
            </w:r>
          </w:p>
          <w:p w:rsidR="00D33130" w:rsidRPr="00CB25D1" w:rsidRDefault="0083604A" w:rsidP="00425E02">
            <w:pPr>
              <w:widowControl w:val="0"/>
              <w:rPr>
                <w:iCs/>
                <w:noProof/>
                <w:sz w:val="22"/>
                <w:szCs w:val="22"/>
                <w:lang w:val="lt-LT" w:eastAsia="en-US"/>
              </w:rPr>
            </w:pPr>
            <w:r w:rsidRPr="00CB25D1">
              <w:rPr>
                <w:iCs/>
                <w:noProof/>
                <w:sz w:val="22"/>
                <w:szCs w:val="22"/>
                <w:lang w:val="lt-LT" w:eastAsia="en-US"/>
              </w:rPr>
              <w:t>koncentracija</w:t>
            </w:r>
          </w:p>
          <w:p w:rsidR="002B070B" w:rsidRPr="00CB25D1" w:rsidRDefault="0083604A" w:rsidP="00425E02">
            <w:pPr>
              <w:widowControl w:val="0"/>
              <w:rPr>
                <w:iCs/>
                <w:noProof/>
                <w:sz w:val="22"/>
                <w:szCs w:val="22"/>
                <w:lang w:val="lt-LT" w:eastAsia="en-US"/>
              </w:rPr>
            </w:pPr>
            <w:r w:rsidRPr="00CB25D1">
              <w:rPr>
                <w:iCs/>
                <w:noProof/>
                <w:sz w:val="22"/>
                <w:szCs w:val="22"/>
                <w:lang w:val="lt-LT" w:eastAsia="en-US"/>
              </w:rPr>
              <w:t>Amilazės</w:t>
            </w:r>
            <w:r w:rsidR="002B070B" w:rsidRPr="00CB25D1">
              <w:rPr>
                <w:iCs/>
                <w:noProof/>
                <w:sz w:val="22"/>
                <w:szCs w:val="22"/>
                <w:lang w:val="lt-LT" w:eastAsia="en-US"/>
              </w:rPr>
              <w:t xml:space="preserve"> kiekio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padidėjimas</w:t>
            </w:r>
          </w:p>
        </w:tc>
        <w:tc>
          <w:tcPr>
            <w:tcW w:w="1634"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142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Tarptautinio sunorminto santykio (TNS) padidėjimas</w:t>
            </w:r>
          </w:p>
          <w:p w:rsidR="002B070B" w:rsidRPr="00CB25D1" w:rsidRDefault="002B070B" w:rsidP="00425E02">
            <w:pPr>
              <w:widowControl w:val="0"/>
              <w:autoSpaceDE w:val="0"/>
              <w:autoSpaceDN w:val="0"/>
              <w:adjustRightInd w:val="0"/>
              <w:rPr>
                <w:iCs/>
                <w:noProof/>
                <w:sz w:val="22"/>
                <w:szCs w:val="22"/>
                <w:lang w:val="lt-LT" w:eastAsia="en-US"/>
              </w:rPr>
            </w:pPr>
            <w:r w:rsidRPr="00CB25D1">
              <w:rPr>
                <w:iCs/>
                <w:noProof/>
                <w:sz w:val="22"/>
                <w:szCs w:val="22"/>
                <w:lang w:val="lt-LT" w:eastAsia="en-US"/>
              </w:rPr>
              <w:t>(pacientams, gydytiems vitamino K antagonistais)</w:t>
            </w:r>
          </w:p>
        </w:tc>
      </w:tr>
    </w:tbl>
    <w:p w:rsidR="002B070B" w:rsidRPr="00CB25D1" w:rsidRDefault="002B070B" w:rsidP="00425E02">
      <w:pPr>
        <w:widowControl w:val="0"/>
        <w:rPr>
          <w:sz w:val="22"/>
          <w:szCs w:val="22"/>
          <w:lang w:val="lt-LT" w:eastAsia="en-US"/>
        </w:rPr>
      </w:pPr>
    </w:p>
    <w:p w:rsidR="00C97D4F" w:rsidRPr="00D20479" w:rsidRDefault="00C97D4F" w:rsidP="00C97D4F">
      <w:pPr>
        <w:widowControl w:val="0"/>
        <w:rPr>
          <w:iCs/>
          <w:noProof/>
          <w:sz w:val="22"/>
          <w:szCs w:val="22"/>
          <w:lang w:val="lt-LT" w:eastAsia="x-none"/>
        </w:rPr>
      </w:pPr>
      <w:r w:rsidRPr="00CB25D1">
        <w:rPr>
          <w:iCs/>
          <w:noProof/>
          <w:sz w:val="22"/>
          <w:szCs w:val="22"/>
          <w:lang w:val="lt-LT" w:eastAsia="x-none"/>
        </w:rPr>
        <w:t>* Labai retais atvejais , kai kada nepriklausomai nuo jau esamų rizikos veiksnių, buvo nustatyta su chinolonų ir fluorochinolonų vartojimu susijusių ilgalaikių (trunkančių iki kelių mėnesių arba metų), negalią sukeliančių ir galimai negrįžtamų sunkių nepageidaujamų reakcijų į vaist</w:t>
      </w:r>
      <w:r w:rsidR="00454949" w:rsidRPr="00CB25D1">
        <w:rPr>
          <w:iCs/>
          <w:noProof/>
          <w:sz w:val="22"/>
          <w:szCs w:val="22"/>
          <w:lang w:val="lt-LT" w:eastAsia="x-none"/>
        </w:rPr>
        <w:t>inį preparatą</w:t>
      </w:r>
      <w:r w:rsidRPr="00D20479">
        <w:rPr>
          <w:iCs/>
          <w:noProof/>
          <w:sz w:val="22"/>
          <w:szCs w:val="22"/>
          <w:lang w:val="lt-LT" w:eastAsia="x-none"/>
        </w:rPr>
        <w:t>, pažeidžiančių skirtingas, kartais kelias organų sistemų klases ir jutimus (įskaitant tokias reakcijas kaip tendinitas, sausgyslės plyšimas, artralgija, galūnių skausmas, eisenos sutrikimas, su parestezija susijusios neuropatijos, depresija, nuovargis, atminties sutrikimas, miego sutrikimai ir klausos, regos, skonio bei uoslės sutrikimai) (žr. 4.4 skyrių).</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14478D">
        <w:rPr>
          <w:iCs/>
          <w:noProof/>
          <w:sz w:val="22"/>
          <w:szCs w:val="22"/>
          <w:lang w:val="lt-LT" w:eastAsia="x-none"/>
        </w:rPr>
        <w:t>Toliau išvardytas nepageidaujamas poveikis dažniau atsirado pacientams, kurie var</w:t>
      </w:r>
      <w:r w:rsidRPr="00CB25D1">
        <w:rPr>
          <w:iCs/>
          <w:noProof/>
          <w:sz w:val="22"/>
          <w:szCs w:val="22"/>
          <w:lang w:val="lt-LT" w:eastAsia="x-none"/>
        </w:rPr>
        <w:t xml:space="preserve">tojo intraveninio </w:t>
      </w:r>
      <w:r w:rsidR="00D33130" w:rsidRPr="00CB25D1">
        <w:rPr>
          <w:iCs/>
          <w:noProof/>
          <w:sz w:val="22"/>
          <w:szCs w:val="22"/>
          <w:lang w:eastAsia="x-none"/>
        </w:rPr>
        <w:t>vaistinio</w:t>
      </w:r>
      <w:r w:rsidR="00D33130" w:rsidRPr="00CB25D1">
        <w:rPr>
          <w:iCs/>
          <w:noProof/>
          <w:sz w:val="22"/>
          <w:szCs w:val="22"/>
          <w:lang w:val="lt-LT" w:eastAsia="x-none"/>
        </w:rPr>
        <w:t xml:space="preserve"> </w:t>
      </w:r>
      <w:r w:rsidRPr="00CB25D1">
        <w:rPr>
          <w:iCs/>
          <w:noProof/>
          <w:sz w:val="22"/>
          <w:szCs w:val="22"/>
          <w:lang w:val="lt-LT" w:eastAsia="x-none"/>
        </w:rPr>
        <w:t xml:space="preserve">preparato ar iš pradžių buvo gydomi į veną vartojamu, o vėliau geriamuoju </w:t>
      </w:r>
      <w:r w:rsidR="00D33130" w:rsidRPr="00CB25D1">
        <w:rPr>
          <w:iCs/>
          <w:noProof/>
          <w:sz w:val="22"/>
          <w:szCs w:val="22"/>
          <w:lang w:eastAsia="x-none"/>
        </w:rPr>
        <w:t>vaistiniu</w:t>
      </w:r>
      <w:r w:rsidR="00D33130" w:rsidRPr="00CB25D1">
        <w:rPr>
          <w:iCs/>
          <w:noProof/>
          <w:sz w:val="22"/>
          <w:szCs w:val="22"/>
          <w:lang w:val="lt-LT" w:eastAsia="x-none"/>
        </w:rPr>
        <w:t xml:space="preserve"> </w:t>
      </w:r>
      <w:r w:rsidRPr="00CB25D1">
        <w:rPr>
          <w:iCs/>
          <w:noProof/>
          <w:sz w:val="22"/>
          <w:szCs w:val="22"/>
          <w:lang w:val="lt-LT" w:eastAsia="x-none"/>
        </w:rPr>
        <w:t>preparatu.</w:t>
      </w:r>
    </w:p>
    <w:p w:rsidR="002B070B" w:rsidRPr="00CB25D1" w:rsidRDefault="002B070B" w:rsidP="00425E02">
      <w:pPr>
        <w:widowControl w:val="0"/>
        <w:rPr>
          <w:iCs/>
          <w:noProof/>
          <w:sz w:val="22"/>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7829"/>
      </w:tblGrid>
      <w:tr w:rsidR="002B070B" w:rsidRPr="00CB25D1" w:rsidTr="002B070B">
        <w:tc>
          <w:tcPr>
            <w:tcW w:w="124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Dažni</w:t>
            </w:r>
          </w:p>
        </w:tc>
        <w:tc>
          <w:tcPr>
            <w:tcW w:w="804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Vėmimas, praeinantis transaminazių aktyvumo padidėjimas, </w:t>
            </w:r>
            <w:r w:rsidR="00D33130" w:rsidRPr="00CB25D1">
              <w:rPr>
                <w:iCs/>
                <w:noProof/>
                <w:sz w:val="22"/>
                <w:szCs w:val="22"/>
                <w:lang w:val="lt-LT" w:eastAsia="en-US"/>
              </w:rPr>
              <w:t>iš</w:t>
            </w:r>
            <w:r w:rsidRPr="00CB25D1">
              <w:rPr>
                <w:iCs/>
                <w:noProof/>
                <w:sz w:val="22"/>
                <w:szCs w:val="22"/>
                <w:lang w:val="lt-LT" w:eastAsia="en-US"/>
              </w:rPr>
              <w:t>bėrimas</w:t>
            </w:r>
          </w:p>
        </w:tc>
      </w:tr>
      <w:tr w:rsidR="002B070B" w:rsidRPr="00CB25D1" w:rsidTr="002B070B">
        <w:tc>
          <w:tcPr>
            <w:tcW w:w="124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Nedažni</w:t>
            </w:r>
          </w:p>
        </w:tc>
        <w:tc>
          <w:tcPr>
            <w:tcW w:w="804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Trombocitopenija, trombocitemija, konfūzija ir orientacijos sutrikimas,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haliucinacijos, parestezijos ir disestezijos, traukuliai, svaigimas, regėjimo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sutrikimai, kurtumas, tachikardija, vazodiliatacija, hipotenzija, praeinantis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kepenų pažeidimas, cholestazinė gelta, inkstų nepakankamumas, edema</w:t>
            </w:r>
          </w:p>
        </w:tc>
      </w:tr>
      <w:tr w:rsidR="002B070B" w:rsidRPr="00CB25D1" w:rsidTr="002B070B">
        <w:tc>
          <w:tcPr>
            <w:tcW w:w="1242"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Reti</w:t>
            </w:r>
          </w:p>
        </w:tc>
        <w:tc>
          <w:tcPr>
            <w:tcW w:w="8044"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Pancitopenija, kaulų čiulpų slopinimas, anafilaksinis šokas, psichozinės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reakcijos, migrena, uoslės jutimo sutrikimai, klausos sutrikimas, vaskulitas,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pankreatitas, kepenų nekrozė, petechijos, sausgyslės plyšimas</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Vaikų populiacija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Aukščiau paminėtų artropatijų dažnumas pateikiamas, remiantis duomenimis, surinktais suaugusiųjų </w:t>
      </w:r>
      <w:r w:rsidRPr="00CB25D1">
        <w:rPr>
          <w:iCs/>
          <w:noProof/>
          <w:sz w:val="22"/>
          <w:szCs w:val="22"/>
          <w:lang w:val="lt-LT" w:eastAsia="x-none"/>
        </w:rPr>
        <w:lastRenderedPageBreak/>
        <w:t>tyrimų metu. Pranešama, kad vaikams artropatija pasitaiko dažnai (žr. 4.4 skyrių).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sz w:val="22"/>
          <w:szCs w:val="22"/>
          <w:u w:val="single"/>
          <w:lang w:val="lt-LT" w:eastAsia="en-US"/>
        </w:rPr>
      </w:pPr>
      <w:r w:rsidRPr="00CB25D1">
        <w:rPr>
          <w:noProof/>
          <w:sz w:val="22"/>
          <w:szCs w:val="22"/>
          <w:u w:val="single"/>
          <w:lang w:val="lt-LT" w:eastAsia="en-US"/>
        </w:rPr>
        <w:t>Pranešimas apie įtariamas nepageidaujamas reakcijas</w:t>
      </w:r>
    </w:p>
    <w:p w:rsidR="002B070B" w:rsidRPr="00D20479" w:rsidRDefault="002B070B" w:rsidP="00425E02">
      <w:pPr>
        <w:widowControl w:val="0"/>
        <w:autoSpaceDE w:val="0"/>
        <w:autoSpaceDN w:val="0"/>
        <w:adjustRightInd w:val="0"/>
        <w:rPr>
          <w:noProof/>
          <w:sz w:val="22"/>
          <w:szCs w:val="22"/>
          <w:lang w:val="lt-LT" w:eastAsia="en-US"/>
        </w:rPr>
      </w:pPr>
      <w:r w:rsidRPr="00CB25D1">
        <w:rPr>
          <w:noProof/>
          <w:sz w:val="22"/>
          <w:szCs w:val="22"/>
          <w:lang w:val="lt-LT"/>
        </w:rPr>
        <w:t>Svarbu pranešti apie įtariamas nepageidaujamas reakcijas, pastebėtas po vaistinio preparato registracijos, nes tai leidžia nuolat stebėti vaistinio preparato naudos ir rizikos santykį.</w:t>
      </w:r>
      <w:r w:rsidRPr="00CB25D1">
        <w:rPr>
          <w:sz w:val="22"/>
          <w:szCs w:val="22"/>
          <w:lang w:val="lt-LT"/>
        </w:rPr>
        <w:t xml:space="preserve"> </w:t>
      </w:r>
      <w:r w:rsidRPr="00CB25D1">
        <w:rPr>
          <w:noProof/>
          <w:sz w:val="22"/>
          <w:szCs w:val="22"/>
          <w:lang w:val="lt-LT"/>
        </w:rPr>
        <w:t>Sveikatos priežiūros specialistai turi pranešti apie bet kokias įtariamas nepageidaujamas reakcijas, užpildę interneto svetainėje http://</w:t>
      </w:r>
      <w:hyperlink r:id="rId8" w:history="1">
        <w:r w:rsidRPr="00D20479">
          <w:rPr>
            <w:rFonts w:eastAsia="SimSun"/>
            <w:noProof/>
            <w:sz w:val="22"/>
            <w:szCs w:val="22"/>
            <w:u w:val="single"/>
            <w:lang w:val="lt-LT"/>
          </w:rPr>
          <w:t>www.vvkt.lt</w:t>
        </w:r>
      </w:hyperlink>
      <w:r w:rsidRPr="00D20479">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20479">
          <w:rPr>
            <w:rFonts w:eastAsia="SimSun"/>
            <w:noProof/>
            <w:sz w:val="22"/>
            <w:szCs w:val="22"/>
            <w:u w:val="single"/>
            <w:lang w:val="lt-LT"/>
          </w:rPr>
          <w:t>NepageidaujamaR@vvkt.lt</w:t>
        </w:r>
      </w:hyperlink>
      <w:r w:rsidRPr="00D20479">
        <w:rPr>
          <w:noProof/>
          <w:sz w:val="22"/>
          <w:szCs w:val="22"/>
          <w:lang w:val="lt-LT"/>
        </w:rPr>
        <w:t>), per interneto svetainę (adresu http://www.vvkt.lt).</w:t>
      </w:r>
    </w:p>
    <w:p w:rsidR="002B070B" w:rsidRPr="00D20479" w:rsidRDefault="002B070B" w:rsidP="00425E02">
      <w:pPr>
        <w:widowControl w:val="0"/>
        <w:rPr>
          <w:iCs/>
          <w:noProof/>
          <w:sz w:val="22"/>
          <w:szCs w:val="22"/>
          <w:lang w:val="lt-LT" w:eastAsia="x-none"/>
        </w:rPr>
      </w:pPr>
    </w:p>
    <w:p w:rsidR="002B070B" w:rsidRPr="0014478D" w:rsidRDefault="002B070B" w:rsidP="00425E02">
      <w:pPr>
        <w:widowControl w:val="0"/>
        <w:tabs>
          <w:tab w:val="left" w:pos="567"/>
        </w:tabs>
        <w:outlineLvl w:val="2"/>
        <w:rPr>
          <w:b/>
          <w:iCs/>
          <w:noProof/>
          <w:kern w:val="28"/>
          <w:sz w:val="22"/>
          <w:szCs w:val="22"/>
          <w:lang w:val="lt-LT" w:eastAsia="lt-LT"/>
        </w:rPr>
      </w:pPr>
      <w:bookmarkStart w:id="28" w:name="_Toc129243110"/>
      <w:bookmarkStart w:id="29" w:name="_Toc129243235"/>
      <w:r w:rsidRPr="0014478D">
        <w:rPr>
          <w:b/>
          <w:iCs/>
          <w:noProof/>
          <w:kern w:val="28"/>
          <w:sz w:val="22"/>
          <w:szCs w:val="22"/>
          <w:lang w:val="lt-LT" w:eastAsia="lt-LT"/>
        </w:rPr>
        <w:t>4.9</w:t>
      </w:r>
      <w:r w:rsidRPr="0014478D">
        <w:rPr>
          <w:b/>
          <w:iCs/>
          <w:noProof/>
          <w:kern w:val="28"/>
          <w:sz w:val="22"/>
          <w:szCs w:val="22"/>
          <w:lang w:val="lt-LT" w:eastAsia="lt-LT"/>
        </w:rPr>
        <w:tab/>
        <w:t>Perdozavimas</w:t>
      </w:r>
      <w:bookmarkEnd w:id="28"/>
      <w:bookmarkEnd w:id="29"/>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Turima duomenų, kad perdozavus </w:t>
      </w:r>
      <w:r w:rsidR="00D33130" w:rsidRPr="00CB25D1">
        <w:rPr>
          <w:iCs/>
          <w:noProof/>
          <w:sz w:val="22"/>
          <w:szCs w:val="22"/>
          <w:lang w:eastAsia="x-none"/>
        </w:rPr>
        <w:t>vaistinio preparato</w:t>
      </w:r>
      <w:r w:rsidR="0048071F" w:rsidRPr="00CB25D1">
        <w:rPr>
          <w:iCs/>
          <w:noProof/>
          <w:sz w:val="22"/>
          <w:szCs w:val="22"/>
          <w:lang w:eastAsia="x-none"/>
        </w:rPr>
        <w:t>-</w:t>
      </w:r>
      <w:r w:rsidRPr="00CB25D1">
        <w:rPr>
          <w:iCs/>
          <w:noProof/>
          <w:sz w:val="22"/>
          <w:szCs w:val="22"/>
          <w:lang w:val="lt-LT" w:eastAsia="x-none"/>
        </w:rPr>
        <w:t xml:space="preserve"> 12 g, atsirado lengvų apsinuodijimo simptomų. Pranešama, kad ūmiai perdozavus 16 g </w:t>
      </w:r>
      <w:r w:rsidR="00D33130" w:rsidRPr="00CB25D1">
        <w:rPr>
          <w:iCs/>
          <w:noProof/>
          <w:sz w:val="22"/>
          <w:szCs w:val="22"/>
          <w:lang w:eastAsia="x-none"/>
        </w:rPr>
        <w:t>vaistinio preparato</w:t>
      </w:r>
      <w:r w:rsidRPr="00CB25D1">
        <w:rPr>
          <w:iCs/>
          <w:noProof/>
          <w:sz w:val="22"/>
          <w:szCs w:val="22"/>
          <w:lang w:val="lt-LT" w:eastAsia="x-none"/>
        </w:rPr>
        <w:t>, išsivystė ūmus inkstų nepakankamumas.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Perdozavimo simptomai yra svaigulys, tremoras, galvos skausmas, nuovargis, traukuliai, haliucinacijos, konfūzija,</w:t>
      </w:r>
      <w:r w:rsidR="000D6757" w:rsidRPr="00CB25D1">
        <w:rPr>
          <w:iCs/>
          <w:noProof/>
          <w:sz w:val="22"/>
          <w:szCs w:val="22"/>
          <w:lang w:val="lt-LT" w:eastAsia="x-none"/>
        </w:rPr>
        <w:t xml:space="preserve"> </w:t>
      </w:r>
      <w:r w:rsidRPr="00CB25D1">
        <w:rPr>
          <w:iCs/>
          <w:noProof/>
          <w:sz w:val="22"/>
          <w:szCs w:val="22"/>
          <w:lang w:val="lt-LT" w:eastAsia="x-none"/>
        </w:rPr>
        <w:t>diskomfortas pilvo srityje, inkstų ir kepenų pažeidimai, o taip pat kristalurija bei hematurija.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Stebėtas grįžtamas toksinis inkstų pakenkimas.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Be taikomų įprastinių greitosios pagalbos priemonių, pvz., skrandžio plovimo ir aktyvintosios anglies vartojimo, rekomenduojama stebėti inkstų funkciją, įskaitant šlapimo pH ir, jei reikia, rūgštingumą, siekiant išvengti kristalurijos. </w:t>
      </w:r>
      <w:r w:rsidR="00F35236" w:rsidRPr="00CB25D1">
        <w:rPr>
          <w:rFonts w:eastAsia="Calibri"/>
          <w:sz w:val="22"/>
          <w:szCs w:val="22"/>
          <w:lang w:val="lt-LT"/>
        </w:rPr>
        <w:t>Pacientai</w:t>
      </w:r>
      <w:r w:rsidRPr="00CB25D1">
        <w:rPr>
          <w:iCs/>
          <w:noProof/>
          <w:sz w:val="22"/>
          <w:szCs w:val="22"/>
          <w:lang w:val="lt-LT" w:eastAsia="x-none"/>
        </w:rPr>
        <w:t xml:space="preserve"> turi </w:t>
      </w:r>
      <w:r w:rsidR="00F35236" w:rsidRPr="00CB25D1">
        <w:rPr>
          <w:rFonts w:eastAsia="Calibri"/>
          <w:sz w:val="22"/>
          <w:szCs w:val="22"/>
          <w:lang w:val="lt-LT"/>
        </w:rPr>
        <w:t>vartoti daug</w:t>
      </w:r>
      <w:r w:rsidRPr="00CB25D1">
        <w:rPr>
          <w:iCs/>
          <w:noProof/>
          <w:sz w:val="22"/>
          <w:szCs w:val="22"/>
          <w:lang w:val="lt-LT" w:eastAsia="x-none"/>
        </w:rPr>
        <w:t xml:space="preserve"> skysčių. Antacidinai vaistiniai preparatai, kurių sudėtyje yra kalcio ar magnio, teoriškai taip pat gali sumažinti perduozoto ciprofloksacino absorbciją.</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Hemodializės arba peritoninės dializės metu pasišalina tik nedidelis ciprofloksacino kiekis (&lt;10 %).</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Perdozavimo atveju turi būti pradėtas simptominis gydymas. Turėtų būti monitoruojama EKG, dėl galimo QT intervalo pailgėjimo.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ind w:left="567" w:hanging="567"/>
        <w:outlineLvl w:val="1"/>
        <w:rPr>
          <w:b/>
          <w:sz w:val="22"/>
          <w:szCs w:val="22"/>
          <w:lang w:val="lt-LT" w:eastAsia="x-none"/>
        </w:rPr>
      </w:pPr>
      <w:bookmarkStart w:id="30" w:name="_Toc129243111"/>
      <w:bookmarkStart w:id="31" w:name="_Toc129243236"/>
      <w:r w:rsidRPr="00CB25D1">
        <w:rPr>
          <w:b/>
          <w:sz w:val="22"/>
          <w:szCs w:val="22"/>
          <w:lang w:val="lt-LT" w:eastAsia="x-none"/>
        </w:rPr>
        <w:t>5.</w:t>
      </w:r>
      <w:r w:rsidRPr="00CB25D1">
        <w:rPr>
          <w:b/>
          <w:sz w:val="22"/>
          <w:szCs w:val="22"/>
          <w:lang w:val="lt-LT" w:eastAsia="x-none"/>
        </w:rPr>
        <w:tab/>
        <w:t>FARMAKOLOGINĖS SAVYBĖS</w:t>
      </w:r>
      <w:bookmarkEnd w:id="30"/>
      <w:bookmarkEnd w:id="31"/>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32" w:name="_Toc129243112"/>
      <w:bookmarkStart w:id="33" w:name="_Toc129243237"/>
      <w:r w:rsidRPr="00CB25D1">
        <w:rPr>
          <w:b/>
          <w:iCs/>
          <w:noProof/>
          <w:kern w:val="28"/>
          <w:sz w:val="22"/>
          <w:szCs w:val="22"/>
          <w:lang w:val="lt-LT" w:eastAsia="lt-LT"/>
        </w:rPr>
        <w:t>5.1</w:t>
      </w:r>
      <w:r w:rsidRPr="00CB25D1">
        <w:rPr>
          <w:b/>
          <w:iCs/>
          <w:noProof/>
          <w:kern w:val="28"/>
          <w:sz w:val="22"/>
          <w:szCs w:val="22"/>
          <w:lang w:val="lt-LT" w:eastAsia="lt-LT"/>
        </w:rPr>
        <w:tab/>
        <w:t>Farmakodinaminės savybės</w:t>
      </w:r>
      <w:bookmarkEnd w:id="32"/>
      <w:bookmarkEnd w:id="33"/>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Farmakoterapinė grupė: fluorochinolonai, ATC kodas - J01MA 02.</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Veikimo mechanizmas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Kaip antibakteriniu poveikiu pasižyminčio fluorochinolono, ciprofloksacino baktericidinis veikimas pasireiškia dėl to, kad yra slopinamos tiek II tipo topoizomerazė (DNR-girazė), tiek topoizomerazė IV, kurios yra reikalingos bakterijų DNR replikacijai, transkripcijai, atstatymui ir rekombinacijai.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PK/PD santykis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Efektyvumas daugiausia priklauso nuo atitinkamo mikroorganizmo didžiausios koncentracijos serume (Cmax) ir minimalios slopinamosios (MSK) santykio ir, atitinkamai, nuo santykio tarp po kreive esančio ploto (AUC) ir MIK.</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Atsparumo mechanizmas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Atsparumas ciprofloksacinui in vitro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veikliosioms medžiagoms.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Nepralaidumo ir (arba) veikliosios medžiagos išmetimo siurblių atsparumo mechanizmų poveikis bakterijų jautrumui fluorochinolonams gali būti kintamas, tai priklauso nuo skirtingų tos klasės </w:t>
      </w:r>
      <w:r w:rsidRPr="00CB25D1">
        <w:rPr>
          <w:iCs/>
          <w:noProof/>
          <w:sz w:val="22"/>
          <w:szCs w:val="22"/>
          <w:lang w:val="lt-LT" w:eastAsia="x-none"/>
        </w:rPr>
        <w:lastRenderedPageBreak/>
        <w:t xml:space="preserve">aktyviųjų medžiagų fiziocheminių savybių ir transportinių sistemų afiniteto kiekvienai veikliajai medžiagai. Visi </w:t>
      </w:r>
      <w:r w:rsidRPr="00CB25D1">
        <w:rPr>
          <w:i/>
          <w:iCs/>
          <w:noProof/>
          <w:sz w:val="22"/>
          <w:szCs w:val="22"/>
          <w:lang w:val="lt-LT" w:eastAsia="x-none"/>
        </w:rPr>
        <w:t xml:space="preserve">in vitro </w:t>
      </w:r>
      <w:r w:rsidRPr="00CB25D1">
        <w:rPr>
          <w:iCs/>
          <w:noProof/>
          <w:sz w:val="22"/>
          <w:szCs w:val="22"/>
          <w:lang w:val="lt-LT" w:eastAsia="x-none"/>
        </w:rPr>
        <w:t xml:space="preserve">atsparumo mechanizmai yra dažnai stebimi klinikoje. Atsparumo mechanizmai, kuriems veikiant inaktyvuojami kiti antibiotikai, pavyzdžiui, pralaidumo barjerai (dažnai – </w:t>
      </w:r>
      <w:r w:rsidRPr="00CB25D1">
        <w:rPr>
          <w:i/>
          <w:iCs/>
          <w:noProof/>
          <w:sz w:val="22"/>
          <w:szCs w:val="22"/>
          <w:lang w:val="lt-LT" w:eastAsia="x-none"/>
        </w:rPr>
        <w:t xml:space="preserve">Pseudomonas aeruginosa </w:t>
      </w:r>
      <w:r w:rsidRPr="00CB25D1">
        <w:rPr>
          <w:iCs/>
          <w:noProof/>
          <w:sz w:val="22"/>
          <w:szCs w:val="22"/>
          <w:lang w:val="lt-LT" w:eastAsia="x-none"/>
        </w:rPr>
        <w:t>atveju) ir išmetimo mechanizmai, gali turėti įtakos ciprofloksacino jautrumui. Gauta pranešimų apie su plazmidėmis susijusį atsparumą, kuris užkoduotas qnr genuose (mažas atsparumo lygis).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Antibakterinio aktyvumo spektras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Jautrumo ribos atskiria jautriąsias padermes nuo padermių, kurių jautrumas vidutinis, o pastarąsias nuo atspariųjų padermių: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EUCAST rekomendacijos</w:t>
      </w:r>
    </w:p>
    <w:p w:rsidR="002B070B" w:rsidRPr="00CB25D1" w:rsidRDefault="002B070B" w:rsidP="00425E02">
      <w:pPr>
        <w:widowControl w:val="0"/>
        <w:rPr>
          <w:iCs/>
          <w:noProof/>
          <w:sz w:val="22"/>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4"/>
        <w:gridCol w:w="3005"/>
        <w:gridCol w:w="3012"/>
      </w:tblGrid>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Mikroorganizmai</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Jautrus</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Atsparus</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Enterobacteria</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0,5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1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Pseudomonas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0,5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1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Acinetobacter</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1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1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Staphylococcus spp.1</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1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1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Haemophilus influenzae ir</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Moraxella catarrhalis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0,5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0,5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Neisseria gonorrhoeae</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0,03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0,06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Neisseria meningitidis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0,03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0,06 mg/l</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Jautrumo ribos, nesusiję su</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rūšimis*</w:t>
            </w:r>
          </w:p>
        </w:tc>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 ≤ 0,5 mg/l</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R &gt; 1 mg/l</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1. </w:t>
      </w:r>
      <w:r w:rsidRPr="00CB25D1">
        <w:rPr>
          <w:i/>
          <w:iCs/>
          <w:noProof/>
          <w:sz w:val="22"/>
          <w:szCs w:val="22"/>
          <w:lang w:val="lt-LT" w:eastAsia="x-none"/>
        </w:rPr>
        <w:t xml:space="preserve">Staphylococcus </w:t>
      </w:r>
      <w:r w:rsidRPr="00CB25D1">
        <w:rPr>
          <w:iCs/>
          <w:noProof/>
          <w:sz w:val="22"/>
          <w:szCs w:val="22"/>
          <w:lang w:val="lt-LT" w:eastAsia="x-none"/>
        </w:rPr>
        <w:t>spp. – ciprofloksacino jautrumo ribos siejamos su gydymu, skiriant dideles dozes.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Jautrumo ribos, nesusijusios su rūšimis, buvo nustatytos daugiausia remiantis PK/PD duomenimis ir nepriklauso nuo specifinių rūšių MSK pasiskirstymo.</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Šios ribos gali būti naudojamos tik rūšims, kurių specifinės jautrumo ribos nenustatytos, o ne rūšims, kurių jautrumo tirti nerekomenduojama.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Atspariais tapusių mikroorganizmų kiekis priklausomai nuo geografinės vietos ir laiko gali skirtis, todėl reikia susipažinti su vietine informacija apie atsparumą, ypač gydant sunkias infekcines ligas. Jeigu vietinis mikroorganizmų atsparumas yra toks, kad </w:t>
      </w:r>
      <w:r w:rsidR="00D33130" w:rsidRPr="00CB25D1">
        <w:rPr>
          <w:iCs/>
          <w:noProof/>
          <w:sz w:val="22"/>
          <w:szCs w:val="22"/>
          <w:lang w:eastAsia="x-none"/>
        </w:rPr>
        <w:t>vaistinio</w:t>
      </w:r>
      <w:r w:rsidR="00D33130" w:rsidRPr="00CB25D1">
        <w:rPr>
          <w:iCs/>
          <w:noProof/>
          <w:sz w:val="22"/>
          <w:szCs w:val="22"/>
          <w:lang w:val="lt-LT" w:eastAsia="x-none"/>
        </w:rPr>
        <w:t xml:space="preserve"> </w:t>
      </w:r>
      <w:r w:rsidRPr="00CB25D1">
        <w:rPr>
          <w:iCs/>
          <w:noProof/>
          <w:sz w:val="22"/>
          <w:szCs w:val="22"/>
          <w:lang w:val="lt-LT" w:eastAsia="x-none"/>
        </w:rPr>
        <w:t>preparato veiksmingumas nors ir tik kai kurių užkrečiamųjų ligų atveju yra abejotinas, reikia kreiptis patarimo į ekspertą.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Atitinkamų rūšių grupavimas pagal jautrumą ciprofloksacinui </w:t>
      </w:r>
      <w:r w:rsidRPr="00CB25D1">
        <w:rPr>
          <w:sz w:val="22"/>
          <w:szCs w:val="22"/>
          <w:lang w:val="lt-LT"/>
        </w:rPr>
        <w:t>(</w:t>
      </w:r>
      <w:r w:rsidRPr="00CB25D1">
        <w:rPr>
          <w:i/>
          <w:iCs/>
          <w:sz w:val="22"/>
          <w:szCs w:val="22"/>
          <w:lang w:val="lt-LT"/>
        </w:rPr>
        <w:t xml:space="preserve">Streptococcus </w:t>
      </w:r>
      <w:r w:rsidRPr="00CB25D1">
        <w:rPr>
          <w:sz w:val="22"/>
          <w:szCs w:val="22"/>
          <w:lang w:val="lt-LT"/>
        </w:rPr>
        <w:t>rūšims žr. 4.4 skyrių)</w:t>
      </w:r>
    </w:p>
    <w:p w:rsidR="002B070B" w:rsidRPr="00CB25D1" w:rsidRDefault="002B070B" w:rsidP="00425E02">
      <w:pPr>
        <w:widowControl w:val="0"/>
        <w:rPr>
          <w:iCs/>
          <w:noProof/>
          <w:sz w:val="22"/>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DAŽNIAUSIAI JAUTRIOS RŪŠYS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gramteigiami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Bacillus anthracis (1)</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gramneigiami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Aeromonas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Brucella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Citrobacter koseri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Francisella tularensis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Haemophilus ducreyi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Haemophilius influenzae*</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Legionella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Moraxella catarrhalis*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Neisseria meningitidis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Pasteurella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Salmonella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Shigella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Vibrio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Yersinia pestis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lastRenderedPageBreak/>
              <w:t>Anaerobiniai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Mobiluncus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Kiti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Chlamydia trachomatis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Chlamydia pneumoniae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Mycoplasma pneumoniae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Mycoplasma hominis ($)</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RŪŠYS SU KURIOMIS GALI IŠKILTI ĮGYTO ATSPARUMO PROBLEMŲ</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gramteigiami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Enterococcus faecalis ($)</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Staphylococcus spp. (2)</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gramneigiami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Acinetobacter baumannii+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Burkholderia cepacia+*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Campylobacter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Citrobacter freundii*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Enterobacter aerogenes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Enterobacter cloacae*</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Escherichia coli*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Klebsiella oxytoca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Klebsiella pneumoniae*</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Morganella morganii*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Neisseria gonorrhoeae*</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Proteus mirabilis*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Proteus vulgaris*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Providencia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Pseudomonas aeruginosa*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Pseudomonas fluorescens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Serratia marcescens*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Anaerobiniai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Peptostreptococcus spp.</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Propionibacterium acnes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NATŪRALIAI ATSPARŪS ORGANIZMAI</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gramteigiami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Actinomyces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Enteroccus faecium</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Listeria monocytogenes</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Aerobiniai gramneigiami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Stenotrophomonas maltophilia</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Anaerobiniai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Manoma, kad taip pat kaip pateikta auksčiau</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lt-LT"/>
              </w:rPr>
            </w:pPr>
            <w:r w:rsidRPr="00CB25D1">
              <w:rPr>
                <w:b/>
                <w:iCs/>
                <w:noProof/>
                <w:sz w:val="22"/>
                <w:szCs w:val="22"/>
                <w:lang w:val="lt-LT" w:eastAsia="en-US"/>
              </w:rPr>
              <w:t>Kiti mikroorganizmai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Ureaplasma urealitycum</w:t>
            </w:r>
          </w:p>
        </w:tc>
      </w:tr>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lt-LT"/>
              </w:rPr>
            </w:pPr>
            <w:r w:rsidRPr="00CB25D1">
              <w:rPr>
                <w:iCs/>
                <w:noProof/>
                <w:sz w:val="22"/>
                <w:szCs w:val="22"/>
                <w:lang w:val="lt-LT" w:eastAsia="en-US"/>
              </w:rPr>
              <w:t>* Klinikinis efektyvumas buvo įrodytas su jautriomis padermėmis, esant patvirtintų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klinikinių indikacijų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Rezistentiškumo rodiklis ≥ 50 % vienoje arba daugiau ES valstybių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Natūralus vidutinis jautrumas, nesant įgyto rezistentiškumo mechanizmo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(1): Buvo atliekami tyrimai su eksperimentiniais gyvūnais, užkrėstais infekcine liga, įkvepiant</w:t>
            </w:r>
          </w:p>
          <w:p w:rsidR="002B070B" w:rsidRPr="00CB25D1" w:rsidRDefault="002B070B" w:rsidP="00425E02">
            <w:pPr>
              <w:widowControl w:val="0"/>
              <w:rPr>
                <w:iCs/>
                <w:noProof/>
                <w:sz w:val="22"/>
                <w:szCs w:val="22"/>
                <w:lang w:val="lt-LT" w:eastAsia="en-US"/>
              </w:rPr>
            </w:pPr>
            <w:r w:rsidRPr="00CB25D1">
              <w:rPr>
                <w:i/>
                <w:iCs/>
                <w:noProof/>
                <w:sz w:val="22"/>
                <w:szCs w:val="22"/>
                <w:lang w:val="lt-LT" w:eastAsia="en-US"/>
              </w:rPr>
              <w:t>Bacillus anthracis</w:t>
            </w:r>
            <w:r w:rsidRPr="00CB25D1">
              <w:rPr>
                <w:iCs/>
                <w:noProof/>
                <w:sz w:val="22"/>
                <w:szCs w:val="22"/>
                <w:lang w:val="lt-LT" w:eastAsia="en-US"/>
              </w:rPr>
              <w:t xml:space="preserve"> sporų; šių tyrimų metu nustatyta, kad anksti po kontakto pradėjus vartoti</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antibiotikus išvengiama ligos pasireiškimo, jei gydymas paskirtas taip, kad sporų kiekis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organizme sumažėtų iki lygio, mažesnio, nei užkrečiamoji dozė. Manoma, kad nuo</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juodligės infekcijos žmones apsaugo dviejų mėnesių trukmės suaugusiųjų gydymas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geriamosios formos ciprofloksacinu, šią 500 mg dozę skiriant du kartus per parą. Gydantis</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gydytojas turėtų vadovautis šalies ir (arba) tarptautiniuose sutarimo dokumentuose pateikta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informacija apie juodligės gydymą.</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(2): Meticilinui atsparūs </w:t>
            </w:r>
            <w:r w:rsidRPr="00CB25D1">
              <w:rPr>
                <w:i/>
                <w:iCs/>
                <w:noProof/>
                <w:sz w:val="22"/>
                <w:szCs w:val="22"/>
                <w:lang w:val="lt-LT" w:eastAsia="en-US"/>
              </w:rPr>
              <w:t>S.aureus</w:t>
            </w:r>
            <w:r w:rsidRPr="00CB25D1">
              <w:rPr>
                <w:iCs/>
                <w:noProof/>
                <w:sz w:val="22"/>
                <w:szCs w:val="22"/>
                <w:lang w:val="lt-LT" w:eastAsia="en-US"/>
              </w:rPr>
              <w:t xml:space="preserve"> labai dažnai būna taip pat atsparūs ir fuorochinolonams. Visų</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lastRenderedPageBreak/>
              <w:t>stafilokokų rūšių rezistentiškumo meticilinui rodiklis yra apie 20–50% ir paprastai yra</w:t>
            </w:r>
          </w:p>
          <w:p w:rsidR="002B070B" w:rsidRPr="00CB25D1" w:rsidRDefault="002B070B" w:rsidP="00425E02">
            <w:pPr>
              <w:widowControl w:val="0"/>
              <w:rPr>
                <w:iCs/>
                <w:noProof/>
                <w:sz w:val="22"/>
                <w:szCs w:val="22"/>
                <w:lang w:val="lt-LT" w:eastAsia="en-US"/>
              </w:rPr>
            </w:pPr>
            <w:r w:rsidRPr="00CB25D1">
              <w:rPr>
                <w:iCs/>
                <w:noProof/>
                <w:sz w:val="22"/>
                <w:szCs w:val="22"/>
                <w:lang w:val="lt-LT" w:eastAsia="en-US"/>
              </w:rPr>
              <w:t>aukštesnis nei ligoninės padermės.</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ind w:left="567" w:hanging="567"/>
        <w:outlineLvl w:val="2"/>
        <w:rPr>
          <w:b/>
          <w:iCs/>
          <w:noProof/>
          <w:kern w:val="28"/>
          <w:sz w:val="22"/>
          <w:szCs w:val="22"/>
          <w:lang w:val="lt-LT" w:eastAsia="lt-LT"/>
        </w:rPr>
      </w:pPr>
      <w:bookmarkStart w:id="34" w:name="_Toc129243113"/>
      <w:bookmarkStart w:id="35" w:name="_Toc129243238"/>
      <w:r w:rsidRPr="00CB25D1">
        <w:rPr>
          <w:b/>
          <w:iCs/>
          <w:noProof/>
          <w:kern w:val="28"/>
          <w:sz w:val="22"/>
          <w:szCs w:val="22"/>
          <w:lang w:val="lt-LT" w:eastAsia="lt-LT"/>
        </w:rPr>
        <w:t>5.2</w:t>
      </w:r>
      <w:r w:rsidRPr="00CB25D1">
        <w:rPr>
          <w:b/>
          <w:iCs/>
          <w:noProof/>
          <w:kern w:val="28"/>
          <w:sz w:val="22"/>
          <w:szCs w:val="22"/>
          <w:lang w:val="lt-LT" w:eastAsia="lt-LT"/>
        </w:rPr>
        <w:tab/>
        <w:t>Farmakokinetinės savybės</w:t>
      </w:r>
      <w:bookmarkEnd w:id="34"/>
      <w:bookmarkEnd w:id="3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iCs/>
          <w:sz w:val="22"/>
          <w:szCs w:val="22"/>
          <w:lang w:val="lt-LT" w:eastAsia="lt-LT"/>
        </w:rPr>
      </w:pPr>
      <w:r w:rsidRPr="00CB25D1">
        <w:rPr>
          <w:i/>
          <w:iCs/>
          <w:sz w:val="22"/>
          <w:szCs w:val="22"/>
          <w:lang w:val="lt-LT" w:eastAsia="lt-LT"/>
        </w:rPr>
        <w:t>Absorbcija</w:t>
      </w: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Po intraveninės ciprofloksacino infuzijos vidutinė didžiausia koncentracija serume buvo pasiekta infuzijos pabaigoje. Ciprofloksacino farmakokinetika buvo tiesiškai priklausoma nuo dozės apimties iki 400 mg intraveninės dozės.</w:t>
      </w:r>
    </w:p>
    <w:p w:rsidR="00840330" w:rsidRPr="00CB25D1" w:rsidRDefault="00840330"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Palyginus dviejų dozavimo režimų farmakokinetikos parametrus, skiriant vaistinį preparatą du kartus per parą ir tris kartus per parą, nebuvo stebėta ciprofloksacino ir jo metabolitų akivaizdžios akumuliacijos.</w:t>
      </w:r>
    </w:p>
    <w:p w:rsidR="00840330" w:rsidRPr="00CB25D1" w:rsidRDefault="00840330"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Paskyrus 60 minučių trunkančią 200 mg ciprofloksacino infuziją arba geriamąją 250 mg ciprofloksacino formą kas 12 valandų, gauti ekvivalentiški plotai po serumo koncentracijos laiko kreive (AUC).</w:t>
      </w:r>
    </w:p>
    <w:p w:rsidR="00840330" w:rsidRPr="00CB25D1" w:rsidRDefault="00840330"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60 minučių trukusi 400 mg ciprofloksacino intraveninė infuzija, skiriama kas 12 valandų, buvo biologiškai ekvivalentiška 500 mg geriamosios formos dozei, skiriant kas 12 valandų, atsižvelgiant į AUC.</w:t>
      </w:r>
    </w:p>
    <w:p w:rsidR="00840330" w:rsidRPr="00CB25D1" w:rsidRDefault="00840330"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 xml:space="preserve">Skiriant 400 mg dozę, sulašinant į veną per 60 minučių kas 12 valandų, gautas Cmax rodiklis, panašus į tą, kuris buvo gautas skiriant 750 mg geriamųjų </w:t>
      </w:r>
      <w:r w:rsidR="00D33130" w:rsidRPr="00CB25D1">
        <w:rPr>
          <w:sz w:val="22"/>
          <w:szCs w:val="22"/>
        </w:rPr>
        <w:t>vaistinių preparatų</w:t>
      </w:r>
      <w:r w:rsidRPr="00CB25D1">
        <w:rPr>
          <w:sz w:val="22"/>
          <w:szCs w:val="22"/>
          <w:lang w:val="lt-LT" w:eastAsia="en-US"/>
        </w:rPr>
        <w:t xml:space="preserve"> dozę.</w:t>
      </w:r>
    </w:p>
    <w:p w:rsidR="00840330" w:rsidRPr="00CB25D1" w:rsidRDefault="00840330"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 xml:space="preserve">60 minučių trukusi 400 mg ciprofloksacino intraveninė infuzija, skiriama kas 8 valandas, atsižvelgiant į AUC, buvo ekvivalentiška 750 mg geriamųjų </w:t>
      </w:r>
      <w:r w:rsidR="00D33130" w:rsidRPr="00CB25D1">
        <w:rPr>
          <w:sz w:val="22"/>
          <w:szCs w:val="22"/>
        </w:rPr>
        <w:t>vaistinių preparatų</w:t>
      </w:r>
      <w:r w:rsidRPr="00CB25D1">
        <w:rPr>
          <w:sz w:val="22"/>
          <w:szCs w:val="22"/>
          <w:lang w:val="lt-LT" w:eastAsia="en-US"/>
        </w:rPr>
        <w:t xml:space="preserve"> dozei, kuri buvo skiriama kas 12 valandų.</w:t>
      </w:r>
    </w:p>
    <w:p w:rsidR="002B070B" w:rsidRPr="00CB25D1" w:rsidRDefault="002B070B" w:rsidP="00425E02">
      <w:pPr>
        <w:widowControl w:val="0"/>
        <w:autoSpaceDE w:val="0"/>
        <w:autoSpaceDN w:val="0"/>
        <w:adjustRightInd w:val="0"/>
        <w:rPr>
          <w:sz w:val="22"/>
          <w:szCs w:val="22"/>
          <w:lang w:val="lt-LT" w:eastAsia="en-US"/>
        </w:rPr>
      </w:pPr>
    </w:p>
    <w:p w:rsidR="002B070B" w:rsidRPr="00CB25D1" w:rsidRDefault="002B070B" w:rsidP="00425E02">
      <w:pPr>
        <w:widowControl w:val="0"/>
        <w:autoSpaceDE w:val="0"/>
        <w:autoSpaceDN w:val="0"/>
        <w:adjustRightInd w:val="0"/>
        <w:rPr>
          <w:i/>
          <w:iCs/>
          <w:sz w:val="22"/>
          <w:szCs w:val="22"/>
          <w:lang w:val="lt-LT" w:eastAsia="lt-LT"/>
        </w:rPr>
      </w:pPr>
      <w:r w:rsidRPr="00CB25D1">
        <w:rPr>
          <w:i/>
          <w:iCs/>
          <w:sz w:val="22"/>
          <w:szCs w:val="22"/>
          <w:lang w:val="lt-LT" w:eastAsia="lt-LT"/>
        </w:rPr>
        <w:t>Pasiskirstymas</w:t>
      </w:r>
    </w:p>
    <w:p w:rsidR="002B070B" w:rsidRPr="00CB25D1" w:rsidRDefault="002B070B" w:rsidP="00425E02">
      <w:pPr>
        <w:widowControl w:val="0"/>
        <w:rPr>
          <w:iCs/>
          <w:noProof/>
          <w:sz w:val="22"/>
          <w:szCs w:val="22"/>
          <w:lang w:val="lt-LT" w:eastAsia="lt-LT"/>
        </w:rPr>
      </w:pPr>
      <w:r w:rsidRPr="00CB25D1">
        <w:rPr>
          <w:iCs/>
          <w:noProof/>
          <w:sz w:val="22"/>
          <w:szCs w:val="22"/>
          <w:lang w:val="lt-LT" w:eastAsia="x-none"/>
        </w:rPr>
        <w:t>Ciprofloksacinas nestipriai jungiasi su baltymais (20–30 %), o plazmoje daugiausia nejonizuotoje formoje esančios medžiagos pasiskirstymo tūris yra didelis, pastovus, siekiantis 2–3 l/kg kūno svorio. Didelės ciprofloksacino koncentracijos susidaro daugelyje audinių, pavyzdžiui, plaučiuose (epiteliniame skystyje, alveolių makrofaguose, biopsiniame audinyje), sinusuose ir uždegimo pažeistose vietose (kantaridinių pūslelių skystyje) arba šlapimo takų bei lytinėje sistemoje (šlapime, prostatoje, gimdos gleivinėje), kur bendroji koncentracija viršija koncentraciją plazmoje.</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autoSpaceDE w:val="0"/>
        <w:autoSpaceDN w:val="0"/>
        <w:adjustRightInd w:val="0"/>
        <w:rPr>
          <w:i/>
          <w:iCs/>
          <w:sz w:val="22"/>
          <w:szCs w:val="22"/>
          <w:lang w:val="lt-LT" w:eastAsia="lt-LT"/>
        </w:rPr>
      </w:pPr>
      <w:r w:rsidRPr="00CB25D1">
        <w:rPr>
          <w:i/>
          <w:iCs/>
          <w:sz w:val="22"/>
          <w:szCs w:val="22"/>
          <w:lang w:val="lt-LT" w:eastAsia="lt-LT"/>
        </w:rPr>
        <w:t>Biotransformacija</w:t>
      </w:r>
    </w:p>
    <w:p w:rsidR="002B070B" w:rsidRPr="00CB25D1" w:rsidRDefault="002B070B" w:rsidP="00425E02">
      <w:pPr>
        <w:widowControl w:val="0"/>
        <w:rPr>
          <w:iCs/>
          <w:noProof/>
          <w:sz w:val="22"/>
          <w:szCs w:val="22"/>
          <w:lang w:val="lt-LT" w:eastAsia="lt-LT"/>
        </w:rPr>
      </w:pPr>
      <w:r w:rsidRPr="00CB25D1">
        <w:rPr>
          <w:iCs/>
          <w:noProof/>
          <w:sz w:val="22"/>
          <w:szCs w:val="22"/>
          <w:lang w:val="lt-LT" w:eastAsia="x-none"/>
        </w:rPr>
        <w:t xml:space="preserve">Buvo gautos žemos keturių metabolitų koncentracijos, jie buvo identifikuoti, kaip: desetilenciprofloksacinas (M 1), sulfociprofloksacinas (M 2), oksociprofloksacinas (M 3) ir formilciprofloksacinas (M 4). Metabolitai pasižymi antimikrobiniu veikimu </w:t>
      </w:r>
      <w:r w:rsidRPr="00CB25D1">
        <w:rPr>
          <w:i/>
          <w:iCs/>
          <w:noProof/>
          <w:sz w:val="22"/>
          <w:szCs w:val="22"/>
          <w:lang w:val="lt-LT" w:eastAsia="x-none"/>
        </w:rPr>
        <w:t>in vitro</w:t>
      </w:r>
      <w:r w:rsidRPr="00CB25D1">
        <w:rPr>
          <w:iCs/>
          <w:noProof/>
          <w:sz w:val="22"/>
          <w:szCs w:val="22"/>
          <w:lang w:val="lt-LT" w:eastAsia="x-none"/>
        </w:rPr>
        <w:t>, bet jis pasireiškia silpniau, nei pirminis junginys.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Žinoma, kad ciprofloksacinas yra vidutiniškai stipriai veikiantis CYP 450 1A2 fermentų inhibitorius.</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i/>
          <w:iCs/>
          <w:sz w:val="22"/>
          <w:szCs w:val="22"/>
          <w:lang w:val="lt-LT" w:eastAsia="lt-LT"/>
        </w:rPr>
      </w:pPr>
      <w:r w:rsidRPr="00CB25D1">
        <w:rPr>
          <w:i/>
          <w:iCs/>
          <w:sz w:val="22"/>
          <w:szCs w:val="22"/>
          <w:lang w:val="lt-LT" w:eastAsia="lt-LT"/>
        </w:rPr>
        <w:t>Eliminacija</w:t>
      </w:r>
    </w:p>
    <w:p w:rsidR="002B070B" w:rsidRPr="00CB25D1" w:rsidRDefault="002B070B" w:rsidP="00425E02">
      <w:pPr>
        <w:widowControl w:val="0"/>
        <w:rPr>
          <w:iCs/>
          <w:noProof/>
          <w:sz w:val="22"/>
          <w:szCs w:val="22"/>
          <w:lang w:val="lt-LT" w:eastAsia="lt-LT"/>
        </w:rPr>
      </w:pPr>
      <w:r w:rsidRPr="00CB25D1">
        <w:rPr>
          <w:iCs/>
          <w:noProof/>
          <w:sz w:val="22"/>
          <w:szCs w:val="22"/>
          <w:lang w:val="lt-LT" w:eastAsia="x-none"/>
        </w:rPr>
        <w:t>Didelis ciprofloksacino kiekis pašalinamas nepakitęs per inkstus ir mažesnė dalis – su išmatomis. Asmenų, kurių inkstų funkcija normali, pusinės eliminacijos periodas serume apytiksliai lygus 4-7 valandoms.</w:t>
      </w:r>
    </w:p>
    <w:p w:rsidR="002B070B" w:rsidRPr="00CB25D1" w:rsidRDefault="002B070B" w:rsidP="00425E02">
      <w:pPr>
        <w:widowControl w:val="0"/>
        <w:rPr>
          <w:iCs/>
          <w:noProof/>
          <w:sz w:val="22"/>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8"/>
        <w:gridCol w:w="1509"/>
        <w:gridCol w:w="1498"/>
        <w:gridCol w:w="3016"/>
      </w:tblGrid>
      <w:tr w:rsidR="002B070B" w:rsidRPr="00CB25D1" w:rsidTr="002B070B">
        <w:tc>
          <w:tcPr>
            <w:tcW w:w="9286" w:type="dxa"/>
            <w:gridSpan w:val="4"/>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Ciprofloksacino ekskrecija (dozės %)</w:t>
            </w:r>
          </w:p>
        </w:tc>
      </w:tr>
      <w:tr w:rsidR="002B070B" w:rsidRPr="00CB25D1" w:rsidTr="002B070B">
        <w:tc>
          <w:tcPr>
            <w:tcW w:w="4643" w:type="dxa"/>
            <w:gridSpan w:val="2"/>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4643" w:type="dxa"/>
            <w:gridSpan w:val="2"/>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Skiriant į veną</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iCs/>
                <w:noProof/>
                <w:sz w:val="22"/>
                <w:szCs w:val="22"/>
                <w:lang w:val="lt-LT" w:eastAsia="en-US"/>
              </w:rPr>
            </w:pPr>
          </w:p>
        </w:tc>
        <w:tc>
          <w:tcPr>
            <w:tcW w:w="3095" w:type="dxa"/>
            <w:gridSpan w:val="2"/>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Su šlapimu</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Su išmatomis</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 xml:space="preserve">Ciprofloksacinas </w:t>
            </w:r>
          </w:p>
        </w:tc>
        <w:tc>
          <w:tcPr>
            <w:tcW w:w="3095" w:type="dxa"/>
            <w:gridSpan w:val="2"/>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61,5</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15,2</w:t>
            </w:r>
          </w:p>
        </w:tc>
      </w:tr>
      <w:tr w:rsidR="002B070B" w:rsidRPr="00CB25D1" w:rsidTr="002B070B">
        <w:tc>
          <w:tcPr>
            <w:tcW w:w="3095"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Metabolitai (M1–M4)</w:t>
            </w:r>
          </w:p>
        </w:tc>
        <w:tc>
          <w:tcPr>
            <w:tcW w:w="3095" w:type="dxa"/>
            <w:gridSpan w:val="2"/>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9,5</w:t>
            </w:r>
          </w:p>
        </w:tc>
        <w:tc>
          <w:tcPr>
            <w:tcW w:w="3096" w:type="dxa"/>
            <w:tcBorders>
              <w:top w:val="single" w:sz="4" w:space="0" w:color="000000"/>
              <w:left w:val="single" w:sz="4" w:space="0" w:color="000000"/>
              <w:bottom w:val="single" w:sz="4" w:space="0" w:color="000000"/>
              <w:right w:val="single" w:sz="4" w:space="0" w:color="000000"/>
            </w:tcBorders>
            <w:hideMark/>
          </w:tcPr>
          <w:p w:rsidR="002B070B" w:rsidRPr="00CB25D1" w:rsidRDefault="002B070B" w:rsidP="00425E02">
            <w:pPr>
              <w:widowControl w:val="0"/>
              <w:rPr>
                <w:iCs/>
                <w:noProof/>
                <w:sz w:val="22"/>
                <w:szCs w:val="22"/>
                <w:lang w:val="lt-LT" w:eastAsia="en-US"/>
              </w:rPr>
            </w:pPr>
            <w:r w:rsidRPr="00CB25D1">
              <w:rPr>
                <w:iCs/>
                <w:noProof/>
                <w:sz w:val="22"/>
                <w:szCs w:val="22"/>
                <w:lang w:val="lt-LT" w:eastAsia="en-US"/>
              </w:rPr>
              <w:t>2,6</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Inkstų klirensas siekia 180–300 ml/kg/h, o bendrasis organizmo klirensas yra 480–600 ml/kg/h.</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lastRenderedPageBreak/>
        <w:t>Ciprofloksacinas pereina tiek glomerulų filtraciją, tiek kanalėlių sekreciją. Esant sunkiam inkstų pažeidimui, ciprofloksacino pusinės eliminacijos periodas pailgėja iki 12 valandų.</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Ciprofloksacino ne inkstų klirensas paprastai susidaro dėl aktyviai vykstančios sekrecijos žarnose, o taip pat dėl metabolizavimo. 1% dozės pašalinama per tulžies išskyrimo sistemą. Tulžyje susikaupia didelė ciprofloksacino koncentracija.</w:t>
      </w:r>
    </w:p>
    <w:p w:rsidR="002B070B" w:rsidRPr="00CB25D1" w:rsidRDefault="002B070B" w:rsidP="00425E02">
      <w:pPr>
        <w:widowControl w:val="0"/>
        <w:rPr>
          <w:iCs/>
          <w:noProof/>
          <w:sz w:val="22"/>
          <w:szCs w:val="22"/>
          <w:lang w:val="lt-LT" w:eastAsia="x-none"/>
        </w:rPr>
      </w:pPr>
    </w:p>
    <w:p w:rsidR="00D33130" w:rsidRPr="00CB25D1" w:rsidRDefault="00D33130" w:rsidP="00D33130">
      <w:pPr>
        <w:widowControl w:val="0"/>
        <w:rPr>
          <w:i/>
          <w:iCs/>
          <w:noProof/>
          <w:sz w:val="22"/>
          <w:szCs w:val="22"/>
          <w:lang w:eastAsia="x-none"/>
        </w:rPr>
      </w:pPr>
      <w:r w:rsidRPr="00CB25D1">
        <w:rPr>
          <w:i/>
          <w:iCs/>
          <w:noProof/>
          <w:sz w:val="22"/>
          <w:szCs w:val="22"/>
          <w:lang w:eastAsia="x-none"/>
        </w:rPr>
        <w:t>Vaikų populiacija</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Vaikiško amžiaus pacientų farmakokinetikos duomenis pagrindžiančios medžiagos yra nedaug.</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Atliekant tyrimą su vaikais, Cmax ir AUC rodikliai nepriklausė nuo amžiaus (daugiau, kaip 1 metų amžiaus). Nebuvo pastebimo Cmax ir AUC padidėjimo, skiriant keletą dozių (po 10 mg/kg tris kartus per parą).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Dešimties jaunesnių, kaip 1 metų amžiaus vaikų, kuriems pasireiškė sunki sepsio forma, po 1 valandą trukusios intraveninės infuzijos, palaikant 10 mg/kg dozę, Cmax buvo lygi 6,1 mg/l (4,6–8,3 mg/l ribose); gydant 1–5 metų amžiaus vaikus, ji buvo lygi 7,2 mg/l (4,7–11,8 mg/l ribose). AUC reikšmės buvo 17.4 mg*val/l (11,8–32,0 mg*val/l ribose) ir 16,5 mg*val/l (11,0–23,8 mg*val/l ribose) atitinkamose amžiaus grupėse. Šios reikšmės atitinka suaugusiųjų reikšmių ribas, gautas, skiriant gydomąsias dozes.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Remiantis įvairiomis infekcinėmis ligomis sergančių pediatrijos pacientų populiacijos farmakokinetikos analize, numatomas vaikų pusinės eliminacijos periodas yra apie 4–5 valandos, o geriamosios suspensijos biologinio prieinamumo rodiklis svyruoja nuo 50 iki 80 %.</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ind w:left="567" w:hanging="567"/>
        <w:outlineLvl w:val="2"/>
        <w:rPr>
          <w:b/>
          <w:iCs/>
          <w:noProof/>
          <w:kern w:val="28"/>
          <w:sz w:val="22"/>
          <w:szCs w:val="22"/>
          <w:lang w:val="lt-LT" w:eastAsia="lt-LT"/>
        </w:rPr>
      </w:pPr>
      <w:bookmarkStart w:id="36" w:name="_Toc129243114"/>
      <w:bookmarkStart w:id="37" w:name="_Toc129243239"/>
      <w:r w:rsidRPr="00CB25D1">
        <w:rPr>
          <w:b/>
          <w:iCs/>
          <w:noProof/>
          <w:kern w:val="28"/>
          <w:sz w:val="22"/>
          <w:szCs w:val="22"/>
          <w:lang w:val="lt-LT" w:eastAsia="lt-LT"/>
        </w:rPr>
        <w:t>5.3</w:t>
      </w:r>
      <w:r w:rsidRPr="00CB25D1">
        <w:rPr>
          <w:b/>
          <w:iCs/>
          <w:noProof/>
          <w:kern w:val="28"/>
          <w:sz w:val="22"/>
          <w:szCs w:val="22"/>
          <w:lang w:val="lt-LT" w:eastAsia="lt-LT"/>
        </w:rPr>
        <w:tab/>
        <w:t>Ikiklinikinių saugumo tyrimų duomenys</w:t>
      </w:r>
      <w:bookmarkEnd w:id="36"/>
      <w:bookmarkEnd w:id="37"/>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Įprastinių vienos dozės toksiškumo, kartotinių dozių toksiškumo, galimo kancerogeninio poveikio ar toksinio poveikio reprodukcijai ikiklinikinių tyrimų duomenys specifinio pavojaus žmogui nerodo.</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Kaip ir daugelis kitų chinolonų, ciprofloksacinas fototoksiškas gyvūnams, jei ekspozicija pasiekia kliniškai reikšmingą lygį. Įvertinus fotomutageniškumo ir fotokancerogeniškumo duomenis, fotomutageninis arba fotokancerogeninis poveikis in vitro eksperimentuose su gyvūnais buvo silpnas. Jis buvo toks pat, kaip ir kitų girazės inhibitorių.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
          <w:iCs/>
          <w:noProof/>
          <w:sz w:val="22"/>
          <w:szCs w:val="22"/>
          <w:lang w:val="lt-LT" w:eastAsia="x-none"/>
        </w:rPr>
      </w:pPr>
      <w:r w:rsidRPr="00CB25D1">
        <w:rPr>
          <w:i/>
          <w:iCs/>
          <w:noProof/>
          <w:sz w:val="22"/>
          <w:szCs w:val="22"/>
          <w:lang w:val="lt-LT" w:eastAsia="x-none"/>
        </w:rPr>
        <w:t>Su sąnariais susijęs toleravimas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Kaip pranešta ir apie kitus girazės inhibitorius, ciprofloksacinas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biglių veislės šunimis, dėl gydomųjų ciprofloksacino dozių vartojimo po dviejų gydymo savaičių atsirado ryškių pakenkimų sąnariuose, kurie išliko pastebimi po 5 mėnesių.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ind w:left="567" w:hanging="567"/>
        <w:outlineLvl w:val="1"/>
        <w:rPr>
          <w:b/>
          <w:sz w:val="22"/>
          <w:szCs w:val="22"/>
          <w:lang w:val="lt-LT" w:eastAsia="x-none"/>
        </w:rPr>
      </w:pPr>
      <w:bookmarkStart w:id="38" w:name="_Toc129243115"/>
      <w:bookmarkStart w:id="39" w:name="_Toc129243240"/>
      <w:r w:rsidRPr="00CB25D1">
        <w:rPr>
          <w:b/>
          <w:sz w:val="22"/>
          <w:szCs w:val="22"/>
          <w:lang w:val="lt-LT" w:eastAsia="x-none"/>
        </w:rPr>
        <w:t>6.</w:t>
      </w:r>
      <w:r w:rsidRPr="00CB25D1">
        <w:rPr>
          <w:b/>
          <w:sz w:val="22"/>
          <w:szCs w:val="22"/>
          <w:lang w:val="lt-LT" w:eastAsia="x-none"/>
        </w:rPr>
        <w:tab/>
        <w:t>FARMACINĖ INFORMACIJA</w:t>
      </w:r>
      <w:bookmarkEnd w:id="38"/>
      <w:bookmarkEnd w:id="39"/>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ind w:left="567" w:hanging="567"/>
        <w:outlineLvl w:val="2"/>
        <w:rPr>
          <w:b/>
          <w:iCs/>
          <w:noProof/>
          <w:kern w:val="28"/>
          <w:sz w:val="22"/>
          <w:szCs w:val="22"/>
          <w:lang w:val="lt-LT" w:eastAsia="lt-LT"/>
        </w:rPr>
      </w:pPr>
      <w:bookmarkStart w:id="40" w:name="_Toc129243116"/>
      <w:bookmarkStart w:id="41" w:name="_Toc129243241"/>
      <w:r w:rsidRPr="00CB25D1">
        <w:rPr>
          <w:b/>
          <w:iCs/>
          <w:noProof/>
          <w:kern w:val="28"/>
          <w:sz w:val="22"/>
          <w:szCs w:val="22"/>
          <w:lang w:val="lt-LT" w:eastAsia="lt-LT"/>
        </w:rPr>
        <w:t>6.1</w:t>
      </w:r>
      <w:r w:rsidRPr="00CB25D1">
        <w:rPr>
          <w:b/>
          <w:iCs/>
          <w:noProof/>
          <w:kern w:val="28"/>
          <w:sz w:val="22"/>
          <w:szCs w:val="22"/>
          <w:lang w:val="lt-LT" w:eastAsia="lt-LT"/>
        </w:rPr>
        <w:tab/>
        <w:t>Pagalbinių medžiagų sąrašas</w:t>
      </w:r>
      <w:bookmarkEnd w:id="40"/>
      <w:bookmarkEnd w:id="41"/>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sz w:val="22"/>
          <w:szCs w:val="22"/>
          <w:lang w:val="lt-LT" w:eastAsia="en-US"/>
        </w:rPr>
      </w:pPr>
      <w:r w:rsidRPr="00CB25D1">
        <w:rPr>
          <w:sz w:val="22"/>
          <w:szCs w:val="22"/>
          <w:u w:val="single"/>
          <w:lang w:val="lt-LT" w:eastAsia="en-US"/>
        </w:rPr>
        <w:t>Koncentratas infuziniam tirpalui:</w:t>
      </w:r>
    </w:p>
    <w:p w:rsidR="002B070B" w:rsidRPr="00CB25D1" w:rsidRDefault="002B070B" w:rsidP="00425E02">
      <w:pPr>
        <w:widowControl w:val="0"/>
        <w:tabs>
          <w:tab w:val="left" w:pos="567"/>
        </w:tabs>
        <w:rPr>
          <w:sz w:val="22"/>
          <w:szCs w:val="22"/>
          <w:lang w:val="lt-LT" w:eastAsia="en-US"/>
        </w:rPr>
      </w:pPr>
      <w:r w:rsidRPr="00CB25D1">
        <w:rPr>
          <w:sz w:val="22"/>
          <w:szCs w:val="22"/>
          <w:lang w:val="lt-LT" w:eastAsia="en-US"/>
        </w:rPr>
        <w:t>Pieno rūgštis</w:t>
      </w:r>
    </w:p>
    <w:p w:rsidR="002B070B" w:rsidRPr="00CB25D1" w:rsidRDefault="002B070B" w:rsidP="00425E02">
      <w:pPr>
        <w:widowControl w:val="0"/>
        <w:tabs>
          <w:tab w:val="left" w:pos="567"/>
        </w:tabs>
        <w:rPr>
          <w:sz w:val="22"/>
          <w:szCs w:val="22"/>
          <w:lang w:val="lt-LT" w:eastAsia="en-US"/>
        </w:rPr>
      </w:pPr>
      <w:r w:rsidRPr="00CB25D1">
        <w:rPr>
          <w:sz w:val="22"/>
          <w:szCs w:val="22"/>
          <w:lang w:val="lt-LT" w:eastAsia="en-US"/>
        </w:rPr>
        <w:t>Natrio edetatas</w:t>
      </w:r>
    </w:p>
    <w:p w:rsidR="002B070B" w:rsidRPr="00CB25D1" w:rsidRDefault="002B070B" w:rsidP="00425E02">
      <w:pPr>
        <w:widowControl w:val="0"/>
        <w:tabs>
          <w:tab w:val="left" w:pos="567"/>
        </w:tabs>
        <w:rPr>
          <w:sz w:val="22"/>
          <w:szCs w:val="22"/>
          <w:lang w:val="lt-LT" w:eastAsia="en-US"/>
        </w:rPr>
      </w:pPr>
      <w:r w:rsidRPr="00CB25D1">
        <w:rPr>
          <w:sz w:val="22"/>
          <w:szCs w:val="22"/>
          <w:lang w:val="lt-LT" w:eastAsia="en-US"/>
        </w:rPr>
        <w:t>Vandenilio chlorido rūgštis (pH reguliuoti)</w:t>
      </w:r>
    </w:p>
    <w:p w:rsidR="002B070B" w:rsidRPr="00CB25D1" w:rsidRDefault="002B070B" w:rsidP="00425E02">
      <w:pPr>
        <w:widowControl w:val="0"/>
        <w:tabs>
          <w:tab w:val="left" w:pos="567"/>
        </w:tabs>
        <w:rPr>
          <w:sz w:val="22"/>
          <w:szCs w:val="22"/>
          <w:lang w:val="lt-LT" w:eastAsia="en-US"/>
        </w:rPr>
      </w:pPr>
      <w:r w:rsidRPr="00CB25D1">
        <w:rPr>
          <w:sz w:val="22"/>
          <w:szCs w:val="22"/>
          <w:lang w:val="lt-LT" w:eastAsia="en-US"/>
        </w:rPr>
        <w:t>Injekcinis vanduo</w:t>
      </w:r>
    </w:p>
    <w:p w:rsidR="002B070B" w:rsidRPr="00CB25D1" w:rsidRDefault="002B070B" w:rsidP="00425E02">
      <w:pPr>
        <w:widowControl w:val="0"/>
        <w:tabs>
          <w:tab w:val="left" w:pos="567"/>
        </w:tabs>
        <w:rPr>
          <w:rFonts w:eastAsia="Calibri"/>
          <w:sz w:val="22"/>
          <w:szCs w:val="22"/>
          <w:u w:val="single"/>
          <w:lang w:val="lt-LT" w:eastAsia="lt-LT"/>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u w:val="single"/>
          <w:lang w:val="lt-LT" w:eastAsia="lt-LT"/>
        </w:rPr>
        <w:t>Infuzinis tirpalas: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Natrio laktatas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Natrio chloridas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lastRenderedPageBreak/>
        <w:t>Vandenilio chlorido rūgštis (pH reguliuoti)</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Injekcinis vanduo</w:t>
      </w:r>
    </w:p>
    <w:p w:rsidR="002B070B" w:rsidRPr="00CB25D1" w:rsidRDefault="002B070B" w:rsidP="00425E02">
      <w:pPr>
        <w:widowControl w:val="0"/>
        <w:tabs>
          <w:tab w:val="left" w:pos="567"/>
        </w:tabs>
        <w:jc w:val="both"/>
        <w:rPr>
          <w:rFonts w:eastAsia="Calibri"/>
          <w:sz w:val="22"/>
          <w:szCs w:val="22"/>
          <w:lang w:val="lt-LT" w:eastAsia="lt-LT"/>
        </w:rPr>
      </w:pPr>
    </w:p>
    <w:p w:rsidR="002B070B" w:rsidRPr="00CB25D1" w:rsidRDefault="002B070B" w:rsidP="00425E02">
      <w:pPr>
        <w:widowControl w:val="0"/>
        <w:tabs>
          <w:tab w:val="left" w:pos="567"/>
        </w:tabs>
        <w:outlineLvl w:val="2"/>
        <w:rPr>
          <w:b/>
          <w:iCs/>
          <w:noProof/>
          <w:kern w:val="28"/>
          <w:sz w:val="22"/>
          <w:szCs w:val="22"/>
          <w:lang w:val="lt-LT" w:eastAsia="lt-LT"/>
        </w:rPr>
      </w:pPr>
      <w:bookmarkStart w:id="42" w:name="_Toc129243117"/>
      <w:bookmarkStart w:id="43" w:name="_Toc129243242"/>
      <w:r w:rsidRPr="00CB25D1">
        <w:rPr>
          <w:b/>
          <w:iCs/>
          <w:noProof/>
          <w:kern w:val="28"/>
          <w:sz w:val="22"/>
          <w:szCs w:val="22"/>
          <w:lang w:val="lt-LT" w:eastAsia="lt-LT"/>
        </w:rPr>
        <w:t>6.2</w:t>
      </w:r>
      <w:r w:rsidRPr="00CB25D1">
        <w:rPr>
          <w:b/>
          <w:iCs/>
          <w:noProof/>
          <w:kern w:val="28"/>
          <w:sz w:val="22"/>
          <w:szCs w:val="22"/>
          <w:lang w:val="lt-LT" w:eastAsia="lt-LT"/>
        </w:rPr>
        <w:tab/>
        <w:t>Nesuderinamumas</w:t>
      </w:r>
      <w:bookmarkEnd w:id="42"/>
      <w:bookmarkEnd w:id="43"/>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Ciprinol negalima maišyti su kitais</w:t>
      </w:r>
      <w:r w:rsidR="00D33130" w:rsidRPr="00CB25D1">
        <w:rPr>
          <w:iCs/>
          <w:noProof/>
          <w:sz w:val="22"/>
          <w:szCs w:val="22"/>
          <w:lang w:eastAsia="x-none"/>
        </w:rPr>
        <w:t xml:space="preserve"> vaistiniais preparatais</w:t>
      </w:r>
      <w:r w:rsidR="00425E02" w:rsidRPr="00CB25D1">
        <w:rPr>
          <w:iCs/>
          <w:noProof/>
          <w:sz w:val="22"/>
          <w:szCs w:val="22"/>
          <w:lang w:eastAsia="x-none"/>
        </w:rPr>
        <w:t>,</w:t>
      </w:r>
      <w:r w:rsidRPr="00CB25D1">
        <w:rPr>
          <w:iCs/>
          <w:noProof/>
          <w:sz w:val="22"/>
          <w:szCs w:val="22"/>
          <w:lang w:val="lt-LT" w:eastAsia="x-none"/>
        </w:rPr>
        <w:t xml:space="preserve"> išskyrus </w:t>
      </w:r>
      <w:r w:rsidR="005145B6" w:rsidRPr="00CB25D1">
        <w:rPr>
          <w:iCs/>
          <w:noProof/>
          <w:sz w:val="22"/>
          <w:szCs w:val="22"/>
          <w:lang w:val="lt-LT" w:eastAsia="x-none"/>
        </w:rPr>
        <w:t>nurodytus</w:t>
      </w:r>
      <w:r w:rsidRPr="00CB25D1">
        <w:rPr>
          <w:iCs/>
          <w:noProof/>
          <w:sz w:val="22"/>
          <w:szCs w:val="22"/>
          <w:lang w:val="lt-LT" w:eastAsia="x-none"/>
        </w:rPr>
        <w:t xml:space="preserve"> 6.6 skyriuje.</w:t>
      </w:r>
    </w:p>
    <w:p w:rsidR="002B070B" w:rsidRPr="00CB25D1" w:rsidRDefault="002B070B" w:rsidP="00425E02">
      <w:pPr>
        <w:widowControl w:val="0"/>
        <w:rPr>
          <w:iCs/>
          <w:noProof/>
          <w:sz w:val="22"/>
          <w:szCs w:val="22"/>
          <w:lang w:val="lt-LT" w:eastAsia="x-none"/>
        </w:rPr>
      </w:pPr>
    </w:p>
    <w:p w:rsidR="003B76B1" w:rsidRPr="00CB25D1" w:rsidRDefault="005145B6" w:rsidP="00425E02">
      <w:pPr>
        <w:widowControl w:val="0"/>
        <w:rPr>
          <w:iCs/>
          <w:noProof/>
          <w:sz w:val="22"/>
          <w:szCs w:val="22"/>
          <w:lang w:eastAsia="x-none"/>
        </w:rPr>
      </w:pPr>
      <w:bookmarkStart w:id="44" w:name="_Toc129243118"/>
      <w:bookmarkStart w:id="45" w:name="_Toc129243243"/>
      <w:r w:rsidRPr="00CB25D1">
        <w:rPr>
          <w:iCs/>
          <w:noProof/>
          <w:sz w:val="22"/>
          <w:szCs w:val="22"/>
          <w:lang w:eastAsia="x-none"/>
        </w:rPr>
        <w:t>Jeigu infuzinio tirpalo</w:t>
      </w:r>
      <w:r w:rsidR="003B76B1" w:rsidRPr="00CB25D1">
        <w:rPr>
          <w:iCs/>
          <w:noProof/>
          <w:sz w:val="22"/>
          <w:szCs w:val="22"/>
          <w:lang w:eastAsia="x-none"/>
        </w:rPr>
        <w:t xml:space="preserve"> suderinamumas su kitais tirpalais</w:t>
      </w:r>
      <w:r w:rsidRPr="00CB25D1">
        <w:rPr>
          <w:iCs/>
          <w:noProof/>
          <w:sz w:val="22"/>
          <w:szCs w:val="22"/>
          <w:lang w:eastAsia="x-none"/>
        </w:rPr>
        <w:t xml:space="preserve"> ir (arba) </w:t>
      </w:r>
      <w:r w:rsidR="003B76B1" w:rsidRPr="00CB25D1">
        <w:rPr>
          <w:iCs/>
          <w:noProof/>
          <w:sz w:val="22"/>
          <w:szCs w:val="22"/>
          <w:lang w:eastAsia="x-none"/>
        </w:rPr>
        <w:t xml:space="preserve">vaistiniais </w:t>
      </w:r>
      <w:r w:rsidRPr="00CB25D1">
        <w:rPr>
          <w:iCs/>
          <w:noProof/>
          <w:sz w:val="22"/>
          <w:szCs w:val="22"/>
          <w:lang w:eastAsia="x-none"/>
        </w:rPr>
        <w:t>nėra patvirtintas, jis</w:t>
      </w:r>
      <w:r w:rsidR="003B76B1" w:rsidRPr="00CB25D1">
        <w:rPr>
          <w:iCs/>
          <w:noProof/>
          <w:sz w:val="22"/>
          <w:szCs w:val="22"/>
          <w:lang w:eastAsia="x-none"/>
        </w:rPr>
        <w:t xml:space="preserve"> visada </w:t>
      </w:r>
      <w:r w:rsidRPr="00CB25D1">
        <w:rPr>
          <w:iCs/>
          <w:noProof/>
          <w:sz w:val="22"/>
          <w:szCs w:val="22"/>
          <w:lang w:eastAsia="x-none"/>
        </w:rPr>
        <w:t>turi būti leidžiamas</w:t>
      </w:r>
      <w:r w:rsidR="00425E02" w:rsidRPr="00CB25D1">
        <w:rPr>
          <w:iCs/>
          <w:noProof/>
          <w:sz w:val="22"/>
          <w:szCs w:val="22"/>
          <w:lang w:eastAsia="x-none"/>
        </w:rPr>
        <w:t xml:space="preserve"> </w:t>
      </w:r>
      <w:r w:rsidR="003B76B1" w:rsidRPr="00CB25D1">
        <w:rPr>
          <w:iCs/>
          <w:noProof/>
          <w:sz w:val="22"/>
          <w:szCs w:val="22"/>
          <w:lang w:eastAsia="x-none"/>
        </w:rPr>
        <w:t>atskirai.</w:t>
      </w:r>
      <w:r w:rsidR="00425E02" w:rsidRPr="00CB25D1">
        <w:rPr>
          <w:iCs/>
          <w:noProof/>
          <w:sz w:val="22"/>
          <w:szCs w:val="22"/>
          <w:lang w:eastAsia="x-none"/>
        </w:rPr>
        <w:t xml:space="preserve"> </w:t>
      </w:r>
      <w:r w:rsidRPr="00CB25D1">
        <w:rPr>
          <w:rFonts w:eastAsia="Calibri"/>
          <w:sz w:val="22"/>
          <w:szCs w:val="22"/>
          <w:lang w:eastAsia="lt-LT"/>
        </w:rPr>
        <w:t>Matomi</w:t>
      </w:r>
      <w:r w:rsidR="0019604F" w:rsidRPr="00CB25D1">
        <w:rPr>
          <w:rFonts w:eastAsia="Calibri"/>
          <w:sz w:val="22"/>
          <w:szCs w:val="22"/>
          <w:lang w:eastAsia="lt-LT"/>
        </w:rPr>
        <w:t xml:space="preserve"> nesuderinamumo požymiai yra nuosėdos, drumstis ir spalvos </w:t>
      </w:r>
      <w:r w:rsidRPr="00CB25D1">
        <w:rPr>
          <w:rFonts w:eastAsia="Calibri"/>
          <w:sz w:val="22"/>
          <w:szCs w:val="22"/>
          <w:lang w:eastAsia="lt-LT"/>
        </w:rPr>
        <w:t>pokytis</w:t>
      </w:r>
      <w:r w:rsidR="0019604F" w:rsidRPr="00CB25D1">
        <w:rPr>
          <w:rFonts w:eastAsia="Calibri"/>
          <w:sz w:val="22"/>
          <w:szCs w:val="22"/>
          <w:lang w:eastAsia="lt-LT"/>
        </w:rPr>
        <w:t>.</w:t>
      </w:r>
    </w:p>
    <w:p w:rsidR="001F5B77" w:rsidRPr="00CB25D1" w:rsidRDefault="001F5B77" w:rsidP="00425E02">
      <w:pPr>
        <w:widowControl w:val="0"/>
        <w:rPr>
          <w:iCs/>
          <w:noProof/>
          <w:sz w:val="22"/>
          <w:szCs w:val="22"/>
          <w:lang w:eastAsia="x-none"/>
        </w:rPr>
      </w:pPr>
    </w:p>
    <w:p w:rsidR="001F5B77" w:rsidRPr="00CB25D1" w:rsidRDefault="001F5B77" w:rsidP="00425E02">
      <w:pPr>
        <w:widowControl w:val="0"/>
        <w:rPr>
          <w:iCs/>
          <w:noProof/>
          <w:sz w:val="22"/>
          <w:szCs w:val="22"/>
          <w:lang w:eastAsia="x-none"/>
        </w:rPr>
      </w:pPr>
      <w:r w:rsidRPr="00CB25D1">
        <w:rPr>
          <w:iCs/>
          <w:noProof/>
          <w:sz w:val="22"/>
          <w:szCs w:val="22"/>
          <w:lang w:eastAsia="x-none"/>
        </w:rPr>
        <w:t xml:space="preserve">Nesuderinamumas </w:t>
      </w:r>
      <w:r w:rsidR="005145B6" w:rsidRPr="00CB25D1">
        <w:rPr>
          <w:iCs/>
          <w:noProof/>
          <w:sz w:val="22"/>
          <w:szCs w:val="22"/>
          <w:lang w:eastAsia="x-none"/>
        </w:rPr>
        <w:t>pasireiškia</w:t>
      </w:r>
      <w:r w:rsidRPr="00CB25D1">
        <w:rPr>
          <w:iCs/>
          <w:noProof/>
          <w:sz w:val="22"/>
          <w:szCs w:val="22"/>
          <w:lang w:eastAsia="x-none"/>
        </w:rPr>
        <w:t xml:space="preserve"> su visais infuziniais tirpalais</w:t>
      </w:r>
      <w:r w:rsidR="005145B6" w:rsidRPr="00CB25D1">
        <w:rPr>
          <w:iCs/>
          <w:noProof/>
          <w:sz w:val="22"/>
          <w:szCs w:val="22"/>
          <w:lang w:eastAsia="x-none"/>
        </w:rPr>
        <w:t xml:space="preserve"> ar </w:t>
      </w:r>
      <w:r w:rsidRPr="00CB25D1">
        <w:rPr>
          <w:iCs/>
          <w:noProof/>
          <w:sz w:val="22"/>
          <w:szCs w:val="22"/>
          <w:lang w:eastAsia="x-none"/>
        </w:rPr>
        <w:t xml:space="preserve">vaistiniais preparatais, </w:t>
      </w:r>
      <w:r w:rsidRPr="00CB25D1">
        <w:rPr>
          <w:sz w:val="22"/>
          <w:szCs w:val="22"/>
          <w:lang w:eastAsia="et-EE"/>
        </w:rPr>
        <w:t xml:space="preserve">(pvz., penicilinais, heparino tirpalais), kurie yra chemiškai ar fiziškai nestabilūs, ypač kai </w:t>
      </w:r>
      <w:r w:rsidR="005145B6" w:rsidRPr="00CB25D1">
        <w:rPr>
          <w:sz w:val="22"/>
          <w:szCs w:val="22"/>
          <w:lang w:eastAsia="et-EE"/>
        </w:rPr>
        <w:t xml:space="preserve">jų </w:t>
      </w:r>
      <w:r w:rsidRPr="00CB25D1">
        <w:rPr>
          <w:sz w:val="22"/>
          <w:szCs w:val="22"/>
          <w:lang w:eastAsia="et-EE"/>
        </w:rPr>
        <w:t xml:space="preserve">pH yra šarminis </w:t>
      </w:r>
      <w:r w:rsidRPr="00CB25D1">
        <w:rPr>
          <w:iCs/>
          <w:noProof/>
          <w:sz w:val="22"/>
          <w:szCs w:val="22"/>
          <w:lang w:eastAsia="x-none"/>
        </w:rPr>
        <w:t>(ciprofloksacino tirpalų pH</w:t>
      </w:r>
      <w:r w:rsidR="005145B6" w:rsidRPr="00CB25D1">
        <w:rPr>
          <w:iCs/>
          <w:noProof/>
          <w:sz w:val="22"/>
          <w:szCs w:val="22"/>
          <w:lang w:eastAsia="x-none"/>
        </w:rPr>
        <w:t xml:space="preserve"> yra</w:t>
      </w:r>
      <w:r w:rsidRPr="00CB25D1">
        <w:rPr>
          <w:iCs/>
          <w:noProof/>
          <w:sz w:val="22"/>
          <w:szCs w:val="22"/>
          <w:lang w:eastAsia="x-none"/>
        </w:rPr>
        <w:t xml:space="preserve"> 3,9 - 4,5).</w:t>
      </w:r>
    </w:p>
    <w:p w:rsidR="001F5B77" w:rsidRPr="00CB25D1" w:rsidRDefault="001F5B77" w:rsidP="00425E02">
      <w:pPr>
        <w:widowControl w:val="0"/>
        <w:rPr>
          <w:iCs/>
          <w:noProof/>
          <w:sz w:val="22"/>
          <w:szCs w:val="22"/>
          <w:lang w:eastAsia="x-none"/>
        </w:rPr>
      </w:pPr>
    </w:p>
    <w:p w:rsidR="002B070B" w:rsidRPr="00CB25D1" w:rsidRDefault="002B070B" w:rsidP="00425E02">
      <w:pPr>
        <w:widowControl w:val="0"/>
        <w:tabs>
          <w:tab w:val="left" w:pos="567"/>
        </w:tabs>
        <w:outlineLvl w:val="2"/>
        <w:rPr>
          <w:b/>
          <w:iCs/>
          <w:noProof/>
          <w:kern w:val="28"/>
          <w:sz w:val="22"/>
          <w:szCs w:val="22"/>
          <w:lang w:val="lt-LT" w:eastAsia="lt-LT"/>
        </w:rPr>
      </w:pPr>
      <w:r w:rsidRPr="00CB25D1">
        <w:rPr>
          <w:b/>
          <w:iCs/>
          <w:noProof/>
          <w:kern w:val="28"/>
          <w:sz w:val="22"/>
          <w:szCs w:val="22"/>
          <w:lang w:val="lt-LT" w:eastAsia="lt-LT"/>
        </w:rPr>
        <w:t>6.3</w:t>
      </w:r>
      <w:r w:rsidRPr="00CB25D1">
        <w:rPr>
          <w:b/>
          <w:iCs/>
          <w:noProof/>
          <w:kern w:val="28"/>
          <w:sz w:val="22"/>
          <w:szCs w:val="22"/>
          <w:lang w:val="lt-LT" w:eastAsia="lt-LT"/>
        </w:rPr>
        <w:tab/>
        <w:t>Tinkamumo laikas</w:t>
      </w:r>
      <w:bookmarkEnd w:id="44"/>
      <w:bookmarkEnd w:id="4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sz w:val="22"/>
          <w:szCs w:val="22"/>
          <w:lang w:val="lt-LT" w:eastAsia="en-US"/>
        </w:rPr>
      </w:pPr>
      <w:r w:rsidRPr="00CB25D1">
        <w:rPr>
          <w:sz w:val="22"/>
          <w:szCs w:val="22"/>
          <w:lang w:val="lt-LT" w:eastAsia="en-US"/>
        </w:rPr>
        <w:t>Koncentratas infuziniam tirpalui – 5 metai</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Infuzinis tirpalas – 5 metai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jc w:val="both"/>
        <w:rPr>
          <w:rFonts w:eastAsia="Calibri"/>
          <w:sz w:val="22"/>
          <w:szCs w:val="22"/>
          <w:lang w:val="lt-LT" w:eastAsia="lt-LT"/>
        </w:rPr>
      </w:pPr>
      <w:r w:rsidRPr="00CB25D1">
        <w:rPr>
          <w:rFonts w:eastAsia="Calibri"/>
          <w:spacing w:val="20"/>
          <w:sz w:val="22"/>
          <w:szCs w:val="22"/>
          <w:lang w:val="lt-LT" w:eastAsia="lt-LT"/>
        </w:rPr>
        <w:t>K</w:t>
      </w:r>
      <w:r w:rsidRPr="00CB25D1">
        <w:rPr>
          <w:rFonts w:eastAsia="Calibri"/>
          <w:sz w:val="22"/>
          <w:szCs w:val="22"/>
          <w:lang w:val="lt-LT" w:eastAsia="lt-LT"/>
        </w:rPr>
        <w:t>oncentratas infuziniam tirpalui</w:t>
      </w:r>
    </w:p>
    <w:p w:rsidR="002B070B" w:rsidRPr="00CB25D1" w:rsidRDefault="002B070B" w:rsidP="00425E02">
      <w:pPr>
        <w:widowControl w:val="0"/>
        <w:autoSpaceDE w:val="0"/>
        <w:autoSpaceDN w:val="0"/>
        <w:adjustRightInd w:val="0"/>
        <w:rPr>
          <w:i/>
          <w:color w:val="000000"/>
          <w:sz w:val="22"/>
          <w:szCs w:val="22"/>
          <w:lang w:val="lt-LT" w:eastAsia="lt-LT"/>
        </w:rPr>
      </w:pPr>
      <w:r w:rsidRPr="00CB25D1">
        <w:rPr>
          <w:i/>
          <w:color w:val="000000"/>
          <w:sz w:val="22"/>
          <w:szCs w:val="22"/>
          <w:lang w:val="lt-LT" w:eastAsia="lt-LT"/>
        </w:rPr>
        <w:t xml:space="preserve">Po praskiedimo: </w:t>
      </w:r>
      <w:r w:rsidRPr="00CB25D1">
        <w:rPr>
          <w:color w:val="000000"/>
          <w:sz w:val="22"/>
          <w:szCs w:val="22"/>
          <w:lang w:val="lt-LT" w:eastAsia="lt-LT"/>
        </w:rPr>
        <w:t>P</w:t>
      </w:r>
      <w:r w:rsidR="009232B1" w:rsidRPr="00CB25D1">
        <w:rPr>
          <w:color w:val="000000"/>
          <w:sz w:val="22"/>
          <w:szCs w:val="22"/>
          <w:lang w:val="lt-LT" w:eastAsia="lt-LT"/>
        </w:rPr>
        <w:t>aruoštą infuzinį</w:t>
      </w:r>
      <w:r w:rsidRPr="00CB25D1">
        <w:rPr>
          <w:color w:val="000000"/>
          <w:sz w:val="22"/>
          <w:szCs w:val="22"/>
          <w:lang w:val="lt-LT" w:eastAsia="lt-LT"/>
        </w:rPr>
        <w:t xml:space="preserve"> tirpalą reikia vartoti nedelsiant.</w:t>
      </w:r>
    </w:p>
    <w:p w:rsidR="002B070B" w:rsidRPr="00CB25D1" w:rsidRDefault="002B070B" w:rsidP="00425E02">
      <w:pPr>
        <w:widowControl w:val="0"/>
        <w:tabs>
          <w:tab w:val="left" w:pos="567"/>
        </w:tabs>
        <w:jc w:val="both"/>
        <w:rPr>
          <w:rFonts w:eastAsia="Calibri"/>
          <w:i/>
          <w:spacing w:val="20"/>
          <w:sz w:val="22"/>
          <w:szCs w:val="22"/>
          <w:lang w:val="lt-LT" w:eastAsia="lt-LT"/>
        </w:rPr>
      </w:pPr>
    </w:p>
    <w:p w:rsidR="002B070B" w:rsidRPr="00CB25D1" w:rsidRDefault="002B070B" w:rsidP="00425E02">
      <w:pPr>
        <w:widowControl w:val="0"/>
        <w:tabs>
          <w:tab w:val="left" w:pos="567"/>
        </w:tabs>
        <w:jc w:val="both"/>
        <w:rPr>
          <w:rFonts w:eastAsia="Calibri"/>
          <w:sz w:val="22"/>
          <w:szCs w:val="22"/>
          <w:lang w:val="lt-LT" w:eastAsia="lt-LT"/>
        </w:rPr>
      </w:pPr>
      <w:r w:rsidRPr="00CB25D1">
        <w:rPr>
          <w:rFonts w:eastAsia="Calibri"/>
          <w:spacing w:val="20"/>
          <w:sz w:val="22"/>
          <w:szCs w:val="22"/>
          <w:lang w:val="lt-LT" w:eastAsia="lt-LT"/>
        </w:rPr>
        <w:t>I</w:t>
      </w:r>
      <w:r w:rsidRPr="00CB25D1">
        <w:rPr>
          <w:rFonts w:eastAsia="Calibri"/>
          <w:sz w:val="22"/>
          <w:szCs w:val="22"/>
          <w:lang w:val="lt-LT" w:eastAsia="lt-LT"/>
        </w:rPr>
        <w:t>nfuzinis tirpalas</w:t>
      </w:r>
    </w:p>
    <w:p w:rsidR="002B070B" w:rsidRPr="00CB25D1" w:rsidRDefault="002B070B" w:rsidP="00425E02">
      <w:pPr>
        <w:widowControl w:val="0"/>
        <w:autoSpaceDE w:val="0"/>
        <w:autoSpaceDN w:val="0"/>
        <w:adjustRightInd w:val="0"/>
        <w:rPr>
          <w:i/>
          <w:color w:val="000000"/>
          <w:sz w:val="22"/>
          <w:szCs w:val="22"/>
          <w:lang w:val="lt-LT" w:eastAsia="lt-LT"/>
        </w:rPr>
      </w:pPr>
      <w:r w:rsidRPr="00CB25D1">
        <w:rPr>
          <w:i/>
          <w:color w:val="000000"/>
          <w:sz w:val="22"/>
          <w:szCs w:val="22"/>
          <w:lang w:val="lt-LT" w:eastAsia="lt-LT"/>
        </w:rPr>
        <w:t xml:space="preserve">Pirmą kartą atidarius buteliuką: </w:t>
      </w:r>
      <w:r w:rsidRPr="00CB25D1">
        <w:rPr>
          <w:color w:val="000000"/>
          <w:sz w:val="22"/>
          <w:szCs w:val="22"/>
          <w:lang w:val="lt-LT" w:eastAsia="lt-LT"/>
        </w:rPr>
        <w:t xml:space="preserve">Pirmą kartą atidarius buteliuką, </w:t>
      </w:r>
      <w:r w:rsidR="009232B1" w:rsidRPr="00CB25D1">
        <w:rPr>
          <w:color w:val="000000"/>
          <w:sz w:val="22"/>
          <w:szCs w:val="22"/>
          <w:lang w:val="lt-LT" w:eastAsia="lt-LT"/>
        </w:rPr>
        <w:t xml:space="preserve">infuzinį </w:t>
      </w:r>
      <w:r w:rsidRPr="00CB25D1">
        <w:rPr>
          <w:color w:val="000000"/>
          <w:sz w:val="22"/>
          <w:szCs w:val="22"/>
          <w:lang w:val="lt-LT" w:eastAsia="lt-LT"/>
        </w:rPr>
        <w:t>tirpalą vartoti nedelsiant.</w:t>
      </w:r>
    </w:p>
    <w:p w:rsidR="002B070B" w:rsidRPr="00CB25D1" w:rsidRDefault="002B070B" w:rsidP="00425E02">
      <w:pPr>
        <w:widowControl w:val="0"/>
        <w:autoSpaceDE w:val="0"/>
        <w:autoSpaceDN w:val="0"/>
        <w:adjustRightInd w:val="0"/>
        <w:rPr>
          <w:color w:val="000000"/>
          <w:sz w:val="22"/>
          <w:szCs w:val="22"/>
          <w:lang w:val="lt-LT" w:eastAsia="lt-LT"/>
        </w:rPr>
      </w:pPr>
    </w:p>
    <w:p w:rsidR="002B070B" w:rsidRPr="00CB25D1" w:rsidRDefault="002B070B" w:rsidP="00425E02">
      <w:pPr>
        <w:widowControl w:val="0"/>
        <w:autoSpaceDE w:val="0"/>
        <w:autoSpaceDN w:val="0"/>
        <w:adjustRightInd w:val="0"/>
        <w:rPr>
          <w:i/>
          <w:color w:val="000000"/>
          <w:sz w:val="22"/>
          <w:szCs w:val="22"/>
          <w:lang w:val="lt-LT" w:eastAsia="lt-LT"/>
        </w:rPr>
      </w:pPr>
      <w:r w:rsidRPr="00CB25D1">
        <w:rPr>
          <w:i/>
          <w:color w:val="000000"/>
          <w:sz w:val="22"/>
          <w:szCs w:val="22"/>
          <w:lang w:val="lt-LT" w:eastAsia="lt-LT"/>
        </w:rPr>
        <w:t xml:space="preserve">Po praskiedimo: </w:t>
      </w:r>
      <w:r w:rsidRPr="00CB25D1">
        <w:rPr>
          <w:color w:val="000000"/>
          <w:sz w:val="22"/>
          <w:szCs w:val="22"/>
          <w:lang w:val="lt-LT" w:eastAsia="lt-LT"/>
        </w:rPr>
        <w:t xml:space="preserve">Praskiestą </w:t>
      </w:r>
      <w:r w:rsidR="009232B1" w:rsidRPr="00CB25D1">
        <w:rPr>
          <w:color w:val="000000"/>
          <w:sz w:val="22"/>
          <w:szCs w:val="22"/>
          <w:lang w:val="lt-LT" w:eastAsia="lt-LT"/>
        </w:rPr>
        <w:t>infuzinį</w:t>
      </w:r>
      <w:r w:rsidRPr="00CB25D1">
        <w:rPr>
          <w:color w:val="000000"/>
          <w:sz w:val="22"/>
          <w:szCs w:val="22"/>
          <w:lang w:val="lt-LT" w:eastAsia="lt-LT"/>
        </w:rPr>
        <w:t xml:space="preserve"> tirpalą reikia vartoti nedelsiant.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46" w:name="_Toc129243119"/>
      <w:bookmarkStart w:id="47" w:name="_Toc129243244"/>
      <w:r w:rsidRPr="00CB25D1">
        <w:rPr>
          <w:b/>
          <w:iCs/>
          <w:noProof/>
          <w:kern w:val="28"/>
          <w:sz w:val="22"/>
          <w:szCs w:val="22"/>
          <w:lang w:val="lt-LT" w:eastAsia="lt-LT"/>
        </w:rPr>
        <w:t>6.4</w:t>
      </w:r>
      <w:r w:rsidRPr="00CB25D1">
        <w:rPr>
          <w:b/>
          <w:iCs/>
          <w:noProof/>
          <w:kern w:val="28"/>
          <w:sz w:val="22"/>
          <w:szCs w:val="22"/>
          <w:lang w:val="lt-LT" w:eastAsia="lt-LT"/>
        </w:rPr>
        <w:tab/>
        <w:t>Specialios laikymo sąlygos</w:t>
      </w:r>
      <w:bookmarkEnd w:id="46"/>
      <w:bookmarkEnd w:id="47"/>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Koncentratas infuziniam tirpalui</w:t>
      </w:r>
    </w:p>
    <w:p w:rsidR="002B070B" w:rsidRPr="00CB25D1" w:rsidRDefault="005145B6" w:rsidP="00425E02">
      <w:pPr>
        <w:widowControl w:val="0"/>
        <w:rPr>
          <w:iCs/>
          <w:noProof/>
          <w:sz w:val="22"/>
          <w:szCs w:val="22"/>
          <w:lang w:val="lt-LT" w:eastAsia="x-none"/>
        </w:rPr>
      </w:pPr>
      <w:r w:rsidRPr="00CB25D1">
        <w:rPr>
          <w:iCs/>
          <w:noProof/>
          <w:sz w:val="22"/>
          <w:szCs w:val="22"/>
          <w:lang w:val="lt-LT" w:eastAsia="x-none"/>
        </w:rPr>
        <w:t>Ampules laikyti išorinėje dėžutėje</w:t>
      </w:r>
      <w:r w:rsidR="002B070B" w:rsidRPr="00CB25D1">
        <w:rPr>
          <w:iCs/>
          <w:noProof/>
          <w:sz w:val="22"/>
          <w:szCs w:val="22"/>
          <w:lang w:val="lt-LT" w:eastAsia="x-none"/>
        </w:rPr>
        <w:t xml:space="preserve">, kad </w:t>
      </w:r>
      <w:r w:rsidR="009232B1" w:rsidRPr="00CB25D1">
        <w:rPr>
          <w:iCs/>
          <w:noProof/>
          <w:sz w:val="22"/>
          <w:szCs w:val="22"/>
          <w:lang w:val="lt-LT" w:eastAsia="x-none"/>
        </w:rPr>
        <w:t xml:space="preserve">vaistinis </w:t>
      </w:r>
      <w:r w:rsidR="002B070B" w:rsidRPr="00CB25D1">
        <w:rPr>
          <w:iCs/>
          <w:noProof/>
          <w:sz w:val="22"/>
          <w:szCs w:val="22"/>
          <w:lang w:val="lt-LT" w:eastAsia="x-none"/>
        </w:rPr>
        <w:t>preparatas būtų apsaugotas nuo šviesos.</w:t>
      </w:r>
    </w:p>
    <w:p w:rsidR="005145B6" w:rsidRPr="00CB25D1" w:rsidRDefault="005145B6" w:rsidP="00425E02">
      <w:pPr>
        <w:widowControl w:val="0"/>
        <w:rPr>
          <w:iCs/>
          <w:noProof/>
          <w:sz w:val="22"/>
          <w:szCs w:val="22"/>
          <w:lang w:eastAsia="x-none"/>
        </w:rPr>
      </w:pPr>
    </w:p>
    <w:p w:rsidR="005145B6" w:rsidRPr="00CB25D1" w:rsidRDefault="005145B6" w:rsidP="00425E02">
      <w:pPr>
        <w:widowControl w:val="0"/>
        <w:rPr>
          <w:sz w:val="22"/>
          <w:szCs w:val="22"/>
          <w:lang w:val="lt-LT"/>
        </w:rPr>
      </w:pPr>
      <w:r w:rsidRPr="00CB25D1">
        <w:rPr>
          <w:sz w:val="22"/>
          <w:szCs w:val="22"/>
          <w:lang w:val="lt-LT"/>
        </w:rPr>
        <w:t>Šio vaistinio preparato laikymui specialių temperatūros sąlygų nereikalaujama.</w:t>
      </w:r>
    </w:p>
    <w:p w:rsidR="003B76B1" w:rsidRPr="00CB25D1" w:rsidRDefault="003B76B1" w:rsidP="00425E02">
      <w:pPr>
        <w:widowControl w:val="0"/>
        <w:rPr>
          <w:iCs/>
          <w:noProof/>
          <w:sz w:val="22"/>
          <w:szCs w:val="22"/>
          <w:lang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Praskiesto vaistinio preparato laikymo sąlygos nurodytos 6.3 skyriuje.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Infuzinis tirpalas</w:t>
      </w:r>
    </w:p>
    <w:p w:rsidR="00B1307D" w:rsidRPr="00D20479" w:rsidRDefault="002B070B" w:rsidP="00425E02">
      <w:pPr>
        <w:widowControl w:val="0"/>
        <w:rPr>
          <w:iCs/>
          <w:noProof/>
          <w:sz w:val="22"/>
          <w:szCs w:val="22"/>
          <w:lang w:eastAsia="x-none"/>
        </w:rPr>
      </w:pPr>
      <w:r w:rsidRPr="00CB25D1">
        <w:rPr>
          <w:iCs/>
          <w:noProof/>
          <w:sz w:val="22"/>
          <w:szCs w:val="22"/>
          <w:lang w:val="lt-LT" w:eastAsia="x-none"/>
        </w:rPr>
        <w:t xml:space="preserve">Buteliuką laikyti išorinėje dėžutėje, kad </w:t>
      </w:r>
      <w:r w:rsidR="009232B1" w:rsidRPr="00CB25D1">
        <w:rPr>
          <w:iCs/>
          <w:noProof/>
          <w:sz w:val="22"/>
          <w:szCs w:val="22"/>
          <w:lang w:val="lt-LT" w:eastAsia="x-none"/>
        </w:rPr>
        <w:t xml:space="preserve">vaistinis </w:t>
      </w:r>
      <w:r w:rsidRPr="00CB25D1">
        <w:rPr>
          <w:iCs/>
          <w:noProof/>
          <w:sz w:val="22"/>
          <w:szCs w:val="22"/>
          <w:lang w:val="lt-LT" w:eastAsia="x-none"/>
        </w:rPr>
        <w:t>preparatas būtų apsaugotas nuo šviesos. Laikyti ne aukštesnėje kaip 30 </w:t>
      </w:r>
      <w:r w:rsidRPr="00D20479">
        <w:rPr>
          <w:iCs/>
          <w:noProof/>
          <w:sz w:val="22"/>
          <w:szCs w:val="22"/>
          <w:lang w:val="lt-LT" w:eastAsia="x-none"/>
        </w:rPr>
        <w:sym w:font="Symbol" w:char="F0B0"/>
      </w:r>
      <w:r w:rsidRPr="00D20479">
        <w:rPr>
          <w:iCs/>
          <w:noProof/>
          <w:sz w:val="22"/>
          <w:szCs w:val="22"/>
          <w:lang w:val="lt-LT" w:eastAsia="x-none"/>
        </w:rPr>
        <w:t>C temperatūroje.</w:t>
      </w:r>
    </w:p>
    <w:p w:rsidR="002B070B" w:rsidRPr="00D20479" w:rsidRDefault="002B070B" w:rsidP="00425E02">
      <w:pPr>
        <w:widowControl w:val="0"/>
        <w:rPr>
          <w:iCs/>
          <w:noProof/>
          <w:sz w:val="22"/>
          <w:szCs w:val="22"/>
          <w:lang w:val="lt-LT" w:eastAsia="x-none"/>
        </w:rPr>
      </w:pPr>
      <w:r w:rsidRPr="00D20479">
        <w:rPr>
          <w:iCs/>
          <w:noProof/>
          <w:sz w:val="22"/>
          <w:szCs w:val="22"/>
          <w:lang w:val="lt-LT" w:eastAsia="x-none"/>
        </w:rPr>
        <w:t>Negalima užšaldyti.</w:t>
      </w:r>
    </w:p>
    <w:p w:rsidR="002B070B" w:rsidRPr="0014478D" w:rsidRDefault="002B070B" w:rsidP="00425E02">
      <w:pPr>
        <w:widowControl w:val="0"/>
        <w:rPr>
          <w:iCs/>
          <w:noProof/>
          <w:sz w:val="22"/>
          <w:szCs w:val="22"/>
          <w:lang w:val="lt-LT" w:eastAsia="x-none"/>
        </w:rPr>
      </w:pPr>
      <w:r w:rsidRPr="0014478D">
        <w:rPr>
          <w:iCs/>
          <w:noProof/>
          <w:sz w:val="22"/>
          <w:szCs w:val="22"/>
          <w:lang w:val="lt-LT" w:eastAsia="x-none"/>
        </w:rPr>
        <w:t>Praskiesto vaistinio preparato laikymo sąlygos nurodytos 6.3 skyriuje.</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48" w:name="_Toc129243120"/>
      <w:bookmarkStart w:id="49" w:name="_Toc129243245"/>
      <w:r w:rsidRPr="0014478D">
        <w:rPr>
          <w:b/>
          <w:iCs/>
          <w:noProof/>
          <w:kern w:val="28"/>
          <w:sz w:val="22"/>
          <w:szCs w:val="22"/>
          <w:lang w:val="lt-LT" w:eastAsia="lt-LT"/>
        </w:rPr>
        <w:t>6.</w:t>
      </w:r>
      <w:r w:rsidRPr="00CB25D1">
        <w:rPr>
          <w:b/>
          <w:iCs/>
          <w:noProof/>
          <w:kern w:val="28"/>
          <w:sz w:val="22"/>
          <w:szCs w:val="22"/>
          <w:lang w:val="lt-LT" w:eastAsia="lt-LT"/>
        </w:rPr>
        <w:t>5</w:t>
      </w:r>
      <w:r w:rsidRPr="00CB25D1">
        <w:rPr>
          <w:b/>
          <w:iCs/>
          <w:noProof/>
          <w:kern w:val="28"/>
          <w:sz w:val="22"/>
          <w:szCs w:val="22"/>
          <w:lang w:val="lt-LT" w:eastAsia="lt-LT"/>
        </w:rPr>
        <w:tab/>
        <w:t>Talpyklės pobūdis ir jos turinys</w:t>
      </w:r>
      <w:bookmarkEnd w:id="48"/>
      <w:bookmarkEnd w:id="49"/>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5</w:t>
      </w:r>
      <w:r w:rsidR="005145B6" w:rsidRPr="00CB25D1">
        <w:rPr>
          <w:iCs/>
          <w:noProof/>
          <w:sz w:val="22"/>
          <w:szCs w:val="22"/>
          <w:lang w:val="lt-LT" w:eastAsia="x-none"/>
        </w:rPr>
        <w:t xml:space="preserve"> skaidraus</w:t>
      </w:r>
      <w:r w:rsidRPr="00CB25D1">
        <w:rPr>
          <w:iCs/>
          <w:noProof/>
          <w:sz w:val="22"/>
          <w:szCs w:val="22"/>
          <w:lang w:val="lt-LT" w:eastAsia="x-none"/>
        </w:rPr>
        <w:t xml:space="preserve"> </w:t>
      </w:r>
      <w:r w:rsidR="009232B1" w:rsidRPr="00CB25D1">
        <w:rPr>
          <w:iCs/>
          <w:noProof/>
          <w:sz w:val="22"/>
          <w:szCs w:val="22"/>
          <w:lang w:val="lt-LT" w:eastAsia="x-none"/>
        </w:rPr>
        <w:t>stiklo</w:t>
      </w:r>
      <w:r w:rsidRPr="00CB25D1">
        <w:rPr>
          <w:iCs/>
          <w:noProof/>
          <w:sz w:val="22"/>
          <w:szCs w:val="22"/>
          <w:lang w:val="lt-LT" w:eastAsia="x-none"/>
        </w:rPr>
        <w:t xml:space="preserve"> ampulės po 10 ml koncentrato infuziniam tirpalui (10 mg/ml)</w:t>
      </w:r>
    </w:p>
    <w:p w:rsidR="002B070B" w:rsidRPr="00CB25D1" w:rsidRDefault="002B070B" w:rsidP="00425E02">
      <w:pPr>
        <w:widowControl w:val="0"/>
        <w:tabs>
          <w:tab w:val="left" w:pos="567"/>
        </w:tabs>
        <w:rPr>
          <w:sz w:val="22"/>
          <w:szCs w:val="22"/>
          <w:lang w:val="lt-LT" w:eastAsia="en-US"/>
        </w:rPr>
      </w:pPr>
    </w:p>
    <w:p w:rsidR="002B070B" w:rsidRPr="00CB25D1" w:rsidRDefault="005145B6" w:rsidP="00425E02">
      <w:pPr>
        <w:widowControl w:val="0"/>
        <w:rPr>
          <w:iCs/>
          <w:noProof/>
          <w:sz w:val="22"/>
          <w:szCs w:val="22"/>
          <w:lang w:val="lt-LT" w:eastAsia="x-none"/>
        </w:rPr>
      </w:pPr>
      <w:r w:rsidRPr="00CB25D1">
        <w:rPr>
          <w:iCs/>
          <w:noProof/>
          <w:sz w:val="22"/>
          <w:szCs w:val="22"/>
          <w:lang w:val="lt-LT" w:eastAsia="x-none"/>
        </w:rPr>
        <w:t>Skaidraus stiklo</w:t>
      </w:r>
      <w:r w:rsidR="002B070B" w:rsidRPr="00CB25D1">
        <w:rPr>
          <w:iCs/>
          <w:noProof/>
          <w:sz w:val="22"/>
          <w:szCs w:val="22"/>
          <w:lang w:val="lt-LT" w:eastAsia="x-none"/>
        </w:rPr>
        <w:t xml:space="preserve"> buteliukas su guminiu uždoriu (chorobutilo/butilo guma su silikatiniu užpildu) ir aliumininiu uždoriu: 50 ml infuzinio tirpalo (100 mg/50 ml)</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Stiklo buteliukas su guminiu uždoriu</w:t>
      </w:r>
      <w:r w:rsidR="00D33130" w:rsidRPr="00CB25D1">
        <w:rPr>
          <w:iCs/>
          <w:noProof/>
          <w:sz w:val="22"/>
          <w:szCs w:val="22"/>
          <w:lang w:val="lt-LT" w:eastAsia="x-none"/>
        </w:rPr>
        <w:t xml:space="preserve"> </w:t>
      </w:r>
      <w:r w:rsidRPr="00CB25D1">
        <w:rPr>
          <w:iCs/>
          <w:noProof/>
          <w:sz w:val="22"/>
          <w:szCs w:val="22"/>
          <w:lang w:val="lt-LT" w:eastAsia="x-none"/>
        </w:rPr>
        <w:t>(chorobutilo/butilo guma su silikatiniu užpildu) ir aliumininiu uždoriu: 100 ml infuzinio tirpalo (200 mg/100 ml)</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Stiklo buteliukas su guminiu uždoriu</w:t>
      </w:r>
      <w:r w:rsidR="00D33130" w:rsidRPr="00CB25D1">
        <w:rPr>
          <w:iCs/>
          <w:noProof/>
          <w:sz w:val="22"/>
          <w:szCs w:val="22"/>
          <w:lang w:val="lt-LT" w:eastAsia="x-none"/>
        </w:rPr>
        <w:t xml:space="preserve"> </w:t>
      </w:r>
      <w:r w:rsidRPr="00CB25D1">
        <w:rPr>
          <w:iCs/>
          <w:noProof/>
          <w:sz w:val="22"/>
          <w:szCs w:val="22"/>
          <w:lang w:val="lt-LT" w:eastAsia="x-none"/>
        </w:rPr>
        <w:t>(chorobutilo/butilo guma su silikatiniu užpildu) ir aliumininiu uždoriu: 200 ml infuzinio tirpalo (400 mg/200 ml)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Gali būti tiekiamos ne visų dydžių pakuotės.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outlineLvl w:val="2"/>
        <w:rPr>
          <w:b/>
          <w:iCs/>
          <w:noProof/>
          <w:kern w:val="28"/>
          <w:sz w:val="22"/>
          <w:szCs w:val="22"/>
          <w:lang w:val="lt-LT" w:eastAsia="lt-LT"/>
        </w:rPr>
      </w:pPr>
      <w:bookmarkStart w:id="50" w:name="_Toc129243121"/>
      <w:bookmarkStart w:id="51" w:name="_Toc129243246"/>
      <w:r w:rsidRPr="00CB25D1">
        <w:rPr>
          <w:b/>
          <w:iCs/>
          <w:noProof/>
          <w:kern w:val="28"/>
          <w:sz w:val="22"/>
          <w:szCs w:val="22"/>
          <w:lang w:val="lt-LT" w:eastAsia="lt-LT"/>
        </w:rPr>
        <w:lastRenderedPageBreak/>
        <w:t>6.6</w:t>
      </w:r>
      <w:r w:rsidRPr="00CB25D1">
        <w:rPr>
          <w:b/>
          <w:iCs/>
          <w:noProof/>
          <w:kern w:val="28"/>
          <w:sz w:val="22"/>
          <w:szCs w:val="22"/>
          <w:lang w:val="lt-LT" w:eastAsia="lt-LT"/>
        </w:rPr>
        <w:tab/>
        <w:t>Specialūs reikalavimai atliekoms tvarkyti ir vaistiniam preparatui ruošti</w:t>
      </w:r>
      <w:bookmarkEnd w:id="50"/>
      <w:bookmarkEnd w:id="51"/>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Infuzinį tirpalą reikia ruošti prieš pat vartojimą.</w:t>
      </w:r>
    </w:p>
    <w:p w:rsidR="002B070B" w:rsidRPr="00CB25D1" w:rsidRDefault="002B070B" w:rsidP="00425E02">
      <w:pPr>
        <w:widowControl w:val="0"/>
        <w:tabs>
          <w:tab w:val="left" w:pos="567"/>
        </w:tabs>
        <w:rPr>
          <w:rFonts w:eastAsia="Calibri"/>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Infuzinį tirpalą galima maišyti su fiziologiniu natrio chlorido tirpalu, Ringerio tirpalu, Hartmano tirpalu (Ringerio laktatu), 5 % ar 10 % gliukozės tirpalu, 10 % fruktozės tirpalu bei 5 % gliukozės su 0,225 % arba 0,45 % natrio chlorido tirpalu.</w:t>
      </w:r>
    </w:p>
    <w:p w:rsidR="002B070B" w:rsidRPr="00CB25D1" w:rsidRDefault="002B070B" w:rsidP="00425E02">
      <w:pPr>
        <w:widowControl w:val="0"/>
        <w:tabs>
          <w:tab w:val="left" w:pos="567"/>
        </w:tabs>
        <w:rPr>
          <w:sz w:val="22"/>
          <w:szCs w:val="22"/>
          <w:lang w:val="lt-LT" w:eastAsia="en-US"/>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Prieš vartojant koncentratą infuziniam tirpalui, jį būtina atskiesti tinkamu infuziniu tirpalu, kurio turi būti ne mažiau kaip 50 ml. Praskietas ciprofloksacino tirpalas yra skaidrus, gelsvos ar gelsvai žalsvos spalvos, priklausomai nuo ciprofloksacino tipalo koncentracijos.</w:t>
      </w:r>
    </w:p>
    <w:p w:rsidR="002B070B" w:rsidRPr="00CB25D1" w:rsidRDefault="002B070B" w:rsidP="00425E02">
      <w:pPr>
        <w:widowControl w:val="0"/>
        <w:tabs>
          <w:tab w:val="left" w:pos="567"/>
        </w:tabs>
        <w:rPr>
          <w:sz w:val="22"/>
          <w:szCs w:val="22"/>
          <w:lang w:val="lt-LT" w:eastAsia="en-US"/>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Nesuvartotą </w:t>
      </w:r>
      <w:r w:rsidR="006A7E3A" w:rsidRPr="00CB25D1">
        <w:rPr>
          <w:iCs/>
          <w:noProof/>
          <w:sz w:val="22"/>
          <w:szCs w:val="22"/>
          <w:lang w:val="lt-LT" w:eastAsia="x-none"/>
        </w:rPr>
        <w:t>vaistinį</w:t>
      </w:r>
      <w:r w:rsidRPr="00CB25D1">
        <w:rPr>
          <w:iCs/>
          <w:noProof/>
          <w:sz w:val="22"/>
          <w:szCs w:val="22"/>
          <w:lang w:val="lt-LT" w:eastAsia="x-none"/>
        </w:rPr>
        <w:t xml:space="preserve"> preparatą ar atliekas reikia tvarkytis laikantis vietinių reikalavimų.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52" w:name="_Toc129243122"/>
      <w:bookmarkStart w:id="53" w:name="_Toc129243247"/>
      <w:r w:rsidRPr="00CB25D1">
        <w:rPr>
          <w:b/>
          <w:sz w:val="22"/>
          <w:szCs w:val="22"/>
          <w:lang w:val="lt-LT" w:eastAsia="x-none"/>
        </w:rPr>
        <w:t>7.</w:t>
      </w:r>
      <w:r w:rsidRPr="00CB25D1">
        <w:rPr>
          <w:b/>
          <w:sz w:val="22"/>
          <w:szCs w:val="22"/>
          <w:lang w:val="lt-LT" w:eastAsia="x-none"/>
        </w:rPr>
        <w:tab/>
        <w:t>REGISTRUOTOJAS</w:t>
      </w:r>
      <w:bookmarkEnd w:id="52"/>
      <w:bookmarkEnd w:id="53"/>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 d.d., Novo mesto, Šmarješka cesta 6, 8501 Novo mesto, Slovėnija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54" w:name="_Toc129243123"/>
      <w:bookmarkStart w:id="55" w:name="_Toc129243248"/>
      <w:r w:rsidRPr="00CB25D1">
        <w:rPr>
          <w:b/>
          <w:sz w:val="22"/>
          <w:szCs w:val="22"/>
          <w:lang w:val="lt-LT" w:eastAsia="x-none"/>
        </w:rPr>
        <w:t>8.</w:t>
      </w:r>
      <w:r w:rsidRPr="00CB25D1">
        <w:rPr>
          <w:b/>
          <w:sz w:val="22"/>
          <w:szCs w:val="22"/>
          <w:lang w:val="lt-LT" w:eastAsia="x-none"/>
        </w:rPr>
        <w:tab/>
        <w:t>REGISTRACIJOS PAŽYMĖJIMO NUMERIS</w:t>
      </w:r>
      <w:bookmarkEnd w:id="54"/>
      <w:bookmarkEnd w:id="55"/>
      <w:r w:rsidRPr="00CB25D1">
        <w:rPr>
          <w:b/>
          <w:sz w:val="22"/>
          <w:szCs w:val="22"/>
          <w:lang w:val="lt-LT" w:eastAsia="x-none"/>
        </w:rPr>
        <w:t xml:space="preserve"> (-IAI)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r w:rsidRPr="00CB25D1">
        <w:rPr>
          <w:sz w:val="22"/>
          <w:szCs w:val="22"/>
          <w:lang w:val="lt-LT" w:eastAsia="en-US"/>
        </w:rPr>
        <w:t>Ciprinol 10 mg/ml koncentratas infuziniam tirpalui – LT/1/94/0296/005</w:t>
      </w:r>
    </w:p>
    <w:p w:rsidR="002B070B" w:rsidRPr="00CB25D1" w:rsidRDefault="002B070B" w:rsidP="00425E02">
      <w:pPr>
        <w:widowControl w:val="0"/>
        <w:rPr>
          <w:sz w:val="22"/>
          <w:szCs w:val="22"/>
          <w:lang w:val="lt-LT" w:eastAsia="en-US"/>
        </w:rPr>
      </w:pPr>
      <w:r w:rsidRPr="00CB25D1">
        <w:rPr>
          <w:sz w:val="22"/>
          <w:szCs w:val="22"/>
          <w:lang w:val="lt-LT" w:eastAsia="en-US"/>
        </w:rPr>
        <w:t>Ciprinol 100 mg/50 ml infuzinis tirpalas – LT/1/94/0296/006</w:t>
      </w:r>
    </w:p>
    <w:p w:rsidR="002B070B" w:rsidRPr="00CB25D1" w:rsidRDefault="002B070B" w:rsidP="00425E02">
      <w:pPr>
        <w:widowControl w:val="0"/>
        <w:rPr>
          <w:sz w:val="22"/>
          <w:szCs w:val="22"/>
          <w:lang w:val="lt-LT" w:eastAsia="en-US"/>
        </w:rPr>
      </w:pPr>
      <w:r w:rsidRPr="00CB25D1">
        <w:rPr>
          <w:sz w:val="22"/>
          <w:szCs w:val="22"/>
          <w:lang w:val="lt-LT" w:eastAsia="en-US"/>
        </w:rPr>
        <w:t>Ciprinol 200 mg/100 ml infuzinis tirpalas – LT/1/94/0296/007</w:t>
      </w:r>
    </w:p>
    <w:p w:rsidR="002B070B" w:rsidRPr="00CB25D1" w:rsidRDefault="002B070B" w:rsidP="00425E02">
      <w:pPr>
        <w:widowControl w:val="0"/>
        <w:rPr>
          <w:sz w:val="22"/>
          <w:szCs w:val="22"/>
          <w:lang w:val="lt-LT" w:eastAsia="en-US"/>
        </w:rPr>
      </w:pPr>
      <w:r w:rsidRPr="00CB25D1">
        <w:rPr>
          <w:sz w:val="22"/>
          <w:szCs w:val="22"/>
          <w:lang w:val="lt-LT" w:eastAsia="en-US"/>
        </w:rPr>
        <w:t>Ciprinol 400 mg/200 ml infuzinis tirpalas – LT/1/94/0296/004</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56" w:name="_Toc129243124"/>
      <w:bookmarkStart w:id="57" w:name="_Toc129243249"/>
      <w:r w:rsidRPr="00CB25D1">
        <w:rPr>
          <w:b/>
          <w:sz w:val="22"/>
          <w:szCs w:val="22"/>
          <w:lang w:val="lt-LT" w:eastAsia="x-none"/>
        </w:rPr>
        <w:t>9.</w:t>
      </w:r>
      <w:r w:rsidRPr="00CB25D1">
        <w:rPr>
          <w:b/>
          <w:sz w:val="22"/>
          <w:szCs w:val="22"/>
          <w:lang w:val="lt-LT" w:eastAsia="x-none"/>
        </w:rPr>
        <w:tab/>
        <w:t>REGISTAVIMO / PERREGISTRAVIMO DATA</w:t>
      </w:r>
      <w:bookmarkEnd w:id="56"/>
      <w:bookmarkEnd w:id="57"/>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r w:rsidRPr="00CB25D1">
        <w:rPr>
          <w:sz w:val="22"/>
          <w:szCs w:val="22"/>
          <w:lang w:val="lt-LT" w:eastAsia="en-US"/>
        </w:rPr>
        <w:t>Ciprinol 10 mg/ml koncentratas infuziniam tirpalui</w:t>
      </w:r>
    </w:p>
    <w:p w:rsidR="002B070B" w:rsidRPr="00CB25D1" w:rsidRDefault="002B070B" w:rsidP="00425E02">
      <w:pPr>
        <w:widowControl w:val="0"/>
        <w:rPr>
          <w:sz w:val="22"/>
          <w:szCs w:val="22"/>
          <w:lang w:val="lt-LT" w:eastAsia="en-US"/>
        </w:rPr>
      </w:pPr>
      <w:r w:rsidRPr="00CB25D1">
        <w:rPr>
          <w:sz w:val="22"/>
          <w:szCs w:val="22"/>
          <w:lang w:val="lt-LT" w:eastAsia="en-US"/>
        </w:rPr>
        <w:t>R</w:t>
      </w:r>
      <w:r w:rsidR="00210728" w:rsidRPr="00CB25D1">
        <w:rPr>
          <w:sz w:val="22"/>
          <w:szCs w:val="22"/>
          <w:lang w:val="lt-LT" w:eastAsia="en-US"/>
        </w:rPr>
        <w:t>egistravimo data</w:t>
      </w:r>
      <w:r w:rsidRPr="00CB25D1">
        <w:rPr>
          <w:sz w:val="22"/>
          <w:szCs w:val="22"/>
          <w:lang w:val="lt-LT" w:eastAsia="en-US"/>
        </w:rPr>
        <w:t xml:space="preserve"> 1994 m. birželio</w:t>
      </w:r>
      <w:r w:rsidR="00B1307D" w:rsidRPr="00CB25D1">
        <w:rPr>
          <w:sz w:val="22"/>
          <w:szCs w:val="22"/>
          <w:lang w:val="lt-LT" w:eastAsia="en-US"/>
        </w:rPr>
        <w:t xml:space="preserve"> </w:t>
      </w:r>
      <w:r w:rsidRPr="00CB25D1">
        <w:rPr>
          <w:sz w:val="22"/>
          <w:szCs w:val="22"/>
          <w:lang w:val="lt-LT" w:eastAsia="en-US"/>
        </w:rPr>
        <w:t>22 d.</w:t>
      </w:r>
    </w:p>
    <w:p w:rsidR="002B070B" w:rsidRPr="00CB25D1" w:rsidRDefault="00210728" w:rsidP="00425E02">
      <w:pPr>
        <w:widowControl w:val="0"/>
        <w:rPr>
          <w:sz w:val="22"/>
          <w:szCs w:val="22"/>
          <w:lang w:val="lt-LT" w:eastAsia="en-US"/>
        </w:rPr>
      </w:pPr>
      <w:r w:rsidRPr="00CB25D1">
        <w:rPr>
          <w:sz w:val="22"/>
          <w:szCs w:val="22"/>
          <w:lang w:val="lt-LT" w:eastAsia="en-US"/>
        </w:rPr>
        <w:t>Paskutinio perregistravimo data</w:t>
      </w:r>
      <w:r w:rsidR="002B070B" w:rsidRPr="00CB25D1">
        <w:rPr>
          <w:sz w:val="22"/>
          <w:szCs w:val="22"/>
          <w:lang w:val="lt-LT" w:eastAsia="en-US"/>
        </w:rPr>
        <w:t xml:space="preserve"> 2010 m. gegužės</w:t>
      </w:r>
      <w:r w:rsidR="00B1307D" w:rsidRPr="00CB25D1">
        <w:rPr>
          <w:sz w:val="22"/>
          <w:szCs w:val="22"/>
          <w:lang w:val="lt-LT" w:eastAsia="en-US"/>
        </w:rPr>
        <w:t xml:space="preserve"> </w:t>
      </w:r>
      <w:r w:rsidR="002B070B" w:rsidRPr="00CB25D1">
        <w:rPr>
          <w:sz w:val="22"/>
          <w:szCs w:val="22"/>
          <w:lang w:val="lt-LT" w:eastAsia="en-US"/>
        </w:rPr>
        <w:t>12 d.</w:t>
      </w:r>
    </w:p>
    <w:p w:rsidR="002B070B" w:rsidRPr="00CB25D1" w:rsidRDefault="002B070B" w:rsidP="00425E02">
      <w:pPr>
        <w:widowControl w:val="0"/>
        <w:rPr>
          <w:sz w:val="22"/>
          <w:szCs w:val="22"/>
          <w:lang w:val="lt-LT" w:eastAsia="en-US"/>
        </w:rPr>
      </w:pPr>
    </w:p>
    <w:p w:rsidR="002B070B" w:rsidRPr="00CB25D1" w:rsidRDefault="002B070B" w:rsidP="00425E02">
      <w:pPr>
        <w:widowControl w:val="0"/>
        <w:rPr>
          <w:sz w:val="22"/>
          <w:szCs w:val="22"/>
          <w:lang w:val="lt-LT" w:eastAsia="en-US"/>
        </w:rPr>
      </w:pPr>
      <w:r w:rsidRPr="00CB25D1">
        <w:rPr>
          <w:sz w:val="22"/>
          <w:szCs w:val="22"/>
          <w:lang w:val="lt-LT" w:eastAsia="en-US"/>
        </w:rPr>
        <w:t>Ciprinol 100 mg/50 ml infuzinis tirpalas</w:t>
      </w:r>
    </w:p>
    <w:p w:rsidR="002B070B" w:rsidRPr="00CB25D1" w:rsidRDefault="002B070B" w:rsidP="00425E02">
      <w:pPr>
        <w:widowControl w:val="0"/>
        <w:rPr>
          <w:sz w:val="22"/>
          <w:szCs w:val="22"/>
          <w:lang w:val="lt-LT" w:eastAsia="en-US"/>
        </w:rPr>
      </w:pPr>
      <w:r w:rsidRPr="00CB25D1">
        <w:rPr>
          <w:sz w:val="22"/>
          <w:szCs w:val="22"/>
          <w:lang w:val="lt-LT" w:eastAsia="en-US"/>
        </w:rPr>
        <w:t>Ciprinol 200 mg/100 ml infuzinis tirpalas</w:t>
      </w:r>
    </w:p>
    <w:p w:rsidR="002B070B" w:rsidRPr="00CB25D1" w:rsidRDefault="002B070B" w:rsidP="00425E02">
      <w:pPr>
        <w:widowControl w:val="0"/>
        <w:rPr>
          <w:sz w:val="22"/>
          <w:szCs w:val="22"/>
          <w:lang w:val="lt-LT" w:eastAsia="en-US"/>
        </w:rPr>
      </w:pPr>
      <w:r w:rsidRPr="00CB25D1">
        <w:rPr>
          <w:sz w:val="22"/>
          <w:szCs w:val="22"/>
          <w:lang w:val="lt-LT" w:eastAsia="en-US"/>
        </w:rPr>
        <w:t>R</w:t>
      </w:r>
      <w:r w:rsidR="00210728" w:rsidRPr="00CB25D1">
        <w:rPr>
          <w:sz w:val="22"/>
          <w:szCs w:val="22"/>
          <w:lang w:val="lt-LT" w:eastAsia="en-US"/>
        </w:rPr>
        <w:t>egistravimo data</w:t>
      </w:r>
      <w:r w:rsidRPr="00CB25D1">
        <w:rPr>
          <w:sz w:val="22"/>
          <w:szCs w:val="22"/>
          <w:lang w:val="lt-LT" w:eastAsia="en-US"/>
        </w:rPr>
        <w:t xml:space="preserve"> 1998 m. spalio</w:t>
      </w:r>
      <w:r w:rsidR="00B1307D" w:rsidRPr="00CB25D1">
        <w:rPr>
          <w:sz w:val="22"/>
          <w:szCs w:val="22"/>
          <w:lang w:val="lt-LT" w:eastAsia="en-US"/>
        </w:rPr>
        <w:t xml:space="preserve"> </w:t>
      </w:r>
      <w:r w:rsidRPr="00CB25D1">
        <w:rPr>
          <w:sz w:val="22"/>
          <w:szCs w:val="22"/>
          <w:lang w:val="lt-LT" w:eastAsia="en-US"/>
        </w:rPr>
        <w:t>22 d.</w:t>
      </w:r>
    </w:p>
    <w:p w:rsidR="002B070B" w:rsidRPr="00CB25D1" w:rsidRDefault="00210728" w:rsidP="00425E02">
      <w:pPr>
        <w:widowControl w:val="0"/>
        <w:rPr>
          <w:sz w:val="22"/>
          <w:szCs w:val="22"/>
          <w:lang w:val="lt-LT" w:eastAsia="en-US"/>
        </w:rPr>
      </w:pPr>
      <w:r w:rsidRPr="00CB25D1">
        <w:rPr>
          <w:sz w:val="22"/>
          <w:szCs w:val="22"/>
          <w:lang w:val="lt-LT" w:eastAsia="en-US"/>
        </w:rPr>
        <w:t>Paskutinio perregistravimo data</w:t>
      </w:r>
      <w:r w:rsidR="002B070B" w:rsidRPr="00CB25D1">
        <w:rPr>
          <w:sz w:val="22"/>
          <w:szCs w:val="22"/>
          <w:lang w:val="lt-LT" w:eastAsia="en-US"/>
        </w:rPr>
        <w:t xml:space="preserve"> 2010 m. gegužės</w:t>
      </w:r>
      <w:r w:rsidR="00B1307D" w:rsidRPr="00CB25D1">
        <w:rPr>
          <w:sz w:val="22"/>
          <w:szCs w:val="22"/>
          <w:lang w:val="lt-LT" w:eastAsia="en-US"/>
        </w:rPr>
        <w:t xml:space="preserve"> </w:t>
      </w:r>
      <w:r w:rsidR="002B070B" w:rsidRPr="00CB25D1">
        <w:rPr>
          <w:sz w:val="22"/>
          <w:szCs w:val="22"/>
          <w:lang w:val="lt-LT" w:eastAsia="en-US"/>
        </w:rPr>
        <w:t>12 d.</w:t>
      </w:r>
    </w:p>
    <w:p w:rsidR="002B070B" w:rsidRPr="00CB25D1" w:rsidRDefault="002B070B" w:rsidP="00425E02">
      <w:pPr>
        <w:widowControl w:val="0"/>
        <w:rPr>
          <w:sz w:val="22"/>
          <w:szCs w:val="22"/>
          <w:lang w:val="lt-LT" w:eastAsia="en-US"/>
        </w:rPr>
      </w:pPr>
    </w:p>
    <w:p w:rsidR="002B070B" w:rsidRPr="00CB25D1" w:rsidRDefault="002B070B" w:rsidP="00425E02">
      <w:pPr>
        <w:widowControl w:val="0"/>
        <w:rPr>
          <w:sz w:val="22"/>
          <w:szCs w:val="22"/>
          <w:lang w:val="lt-LT" w:eastAsia="en-US"/>
        </w:rPr>
      </w:pPr>
      <w:r w:rsidRPr="00CB25D1">
        <w:rPr>
          <w:sz w:val="22"/>
          <w:szCs w:val="22"/>
          <w:lang w:val="lt-LT" w:eastAsia="en-US"/>
        </w:rPr>
        <w:t>Ciprinol 400 mg/200 ml infuzinis tirpalas</w:t>
      </w:r>
    </w:p>
    <w:p w:rsidR="002B070B" w:rsidRPr="00CB25D1" w:rsidRDefault="002B070B" w:rsidP="00425E02">
      <w:pPr>
        <w:widowControl w:val="0"/>
        <w:rPr>
          <w:sz w:val="22"/>
          <w:szCs w:val="22"/>
          <w:lang w:val="lt-LT" w:eastAsia="en-US"/>
        </w:rPr>
      </w:pPr>
      <w:r w:rsidRPr="00CB25D1">
        <w:rPr>
          <w:sz w:val="22"/>
          <w:szCs w:val="22"/>
          <w:lang w:val="lt-LT" w:eastAsia="en-US"/>
        </w:rPr>
        <w:t>R</w:t>
      </w:r>
      <w:r w:rsidR="00210728" w:rsidRPr="00CB25D1">
        <w:rPr>
          <w:sz w:val="22"/>
          <w:szCs w:val="22"/>
          <w:lang w:val="lt-LT" w:eastAsia="en-US"/>
        </w:rPr>
        <w:t>egistravimo data</w:t>
      </w:r>
      <w:r w:rsidRPr="00CB25D1">
        <w:rPr>
          <w:sz w:val="22"/>
          <w:szCs w:val="22"/>
          <w:lang w:val="lt-LT" w:eastAsia="en-US"/>
        </w:rPr>
        <w:t xml:space="preserve"> 2006 m. sausio mėn. 19 d.</w:t>
      </w:r>
    </w:p>
    <w:p w:rsidR="002B070B" w:rsidRPr="00CB25D1" w:rsidRDefault="00210728" w:rsidP="00425E02">
      <w:pPr>
        <w:widowControl w:val="0"/>
        <w:rPr>
          <w:sz w:val="22"/>
          <w:szCs w:val="22"/>
          <w:lang w:val="lt-LT" w:eastAsia="en-US"/>
        </w:rPr>
      </w:pPr>
      <w:r w:rsidRPr="00CB25D1">
        <w:rPr>
          <w:sz w:val="22"/>
          <w:szCs w:val="22"/>
          <w:lang w:val="lt-LT" w:eastAsia="en-US"/>
        </w:rPr>
        <w:t>Paskutinio perregistravimo data</w:t>
      </w:r>
      <w:r w:rsidR="002B070B" w:rsidRPr="00CB25D1">
        <w:rPr>
          <w:sz w:val="22"/>
          <w:szCs w:val="22"/>
          <w:lang w:val="lt-LT" w:eastAsia="en-US"/>
        </w:rPr>
        <w:t xml:space="preserve"> 2014 m. gegužės</w:t>
      </w:r>
      <w:r w:rsidR="00B1307D" w:rsidRPr="00CB25D1">
        <w:rPr>
          <w:sz w:val="22"/>
          <w:szCs w:val="22"/>
          <w:lang w:val="lt-LT" w:eastAsia="en-US"/>
        </w:rPr>
        <w:t xml:space="preserve"> </w:t>
      </w:r>
      <w:r w:rsidR="002B070B" w:rsidRPr="00CB25D1">
        <w:rPr>
          <w:sz w:val="22"/>
          <w:szCs w:val="22"/>
          <w:lang w:val="lt-LT" w:eastAsia="en-US"/>
        </w:rPr>
        <w:t>7 d.</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Default="002B070B" w:rsidP="00425E02">
      <w:pPr>
        <w:widowControl w:val="0"/>
        <w:tabs>
          <w:tab w:val="left" w:pos="567"/>
        </w:tabs>
        <w:ind w:left="567" w:hanging="567"/>
        <w:outlineLvl w:val="1"/>
        <w:rPr>
          <w:b/>
          <w:sz w:val="22"/>
          <w:szCs w:val="22"/>
          <w:lang w:val="lt-LT" w:eastAsia="x-none"/>
        </w:rPr>
      </w:pPr>
      <w:bookmarkStart w:id="58" w:name="_Toc129243125"/>
      <w:bookmarkStart w:id="59" w:name="_Toc129243250"/>
      <w:r w:rsidRPr="00CB25D1">
        <w:rPr>
          <w:b/>
          <w:sz w:val="22"/>
          <w:szCs w:val="22"/>
          <w:lang w:val="lt-LT" w:eastAsia="x-none"/>
        </w:rPr>
        <w:t>10.</w:t>
      </w:r>
      <w:r w:rsidRPr="00CB25D1">
        <w:rPr>
          <w:b/>
          <w:sz w:val="22"/>
          <w:szCs w:val="22"/>
          <w:lang w:val="lt-LT" w:eastAsia="x-none"/>
        </w:rPr>
        <w:tab/>
        <w:t>TEKSTO PERŽIŪROS DATA</w:t>
      </w:r>
      <w:bookmarkEnd w:id="58"/>
      <w:bookmarkEnd w:id="59"/>
    </w:p>
    <w:p w:rsidR="00CB25D1" w:rsidRDefault="00CB25D1" w:rsidP="00425E02">
      <w:pPr>
        <w:widowControl w:val="0"/>
        <w:tabs>
          <w:tab w:val="left" w:pos="567"/>
        </w:tabs>
        <w:ind w:left="567" w:hanging="567"/>
        <w:outlineLvl w:val="1"/>
        <w:rPr>
          <w:b/>
          <w:sz w:val="22"/>
          <w:szCs w:val="22"/>
          <w:lang w:val="lt-LT" w:eastAsia="x-none"/>
        </w:rPr>
      </w:pPr>
    </w:p>
    <w:p w:rsidR="006429C2" w:rsidRPr="006429C2" w:rsidRDefault="006429C2" w:rsidP="00425E02">
      <w:pPr>
        <w:widowControl w:val="0"/>
        <w:tabs>
          <w:tab w:val="left" w:pos="567"/>
        </w:tabs>
        <w:ind w:left="567" w:hanging="567"/>
        <w:outlineLvl w:val="1"/>
        <w:rPr>
          <w:sz w:val="22"/>
          <w:szCs w:val="22"/>
          <w:lang w:val="lt-LT" w:eastAsia="x-none"/>
        </w:rPr>
      </w:pPr>
      <w:r w:rsidRPr="006429C2">
        <w:rPr>
          <w:sz w:val="22"/>
          <w:szCs w:val="22"/>
          <w:lang w:val="lt-LT" w:eastAsia="x-none"/>
        </w:rPr>
        <w:t>2020 m. sausio 30 d.</w:t>
      </w:r>
    </w:p>
    <w:p w:rsidR="002B070B" w:rsidRPr="006429C2" w:rsidRDefault="002B070B" w:rsidP="00425E02">
      <w:pPr>
        <w:widowControl w:val="0"/>
        <w:rPr>
          <w:iCs/>
          <w:noProof/>
          <w:sz w:val="22"/>
          <w:szCs w:val="22"/>
          <w:lang w:val="lt-LT" w:eastAsia="x-none"/>
        </w:rPr>
      </w:pPr>
    </w:p>
    <w:p w:rsidR="002B070B" w:rsidRPr="00D20479"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 xml:space="preserve">Išsami informacija apie šį vaistinį preparatą pateikiama Valstybinės vaistų kontrolės tarnybos prie Lietuvos Respublikos sveikatos apsaugos ministerijos tinklalapyje </w:t>
      </w:r>
      <w:r w:rsidRPr="00D20479">
        <w:rPr>
          <w:sz w:val="22"/>
          <w:szCs w:val="22"/>
        </w:rPr>
        <w:fldChar w:fldCharType="begin"/>
      </w:r>
      <w:r w:rsidRPr="00CB25D1">
        <w:rPr>
          <w:sz w:val="22"/>
          <w:szCs w:val="22"/>
        </w:rPr>
        <w:instrText xml:space="preserve"> HYPERLINK "http://www.vvkt.lt/" </w:instrText>
      </w:r>
      <w:r w:rsidRPr="00CB25D1">
        <w:rPr>
          <w:sz w:val="22"/>
          <w:szCs w:val="22"/>
        </w:rPr>
        <w:fldChar w:fldCharType="separate"/>
      </w:r>
      <w:r w:rsidRPr="00D20479">
        <w:rPr>
          <w:rFonts w:eastAsia="Calibri"/>
          <w:color w:val="0000FF"/>
          <w:sz w:val="22"/>
          <w:szCs w:val="22"/>
          <w:u w:val="single"/>
          <w:lang w:val="lt-LT" w:eastAsia="lt-LT"/>
        </w:rPr>
        <w:t>http://www.vvkt.lt/</w:t>
      </w:r>
      <w:r w:rsidRPr="00D20479">
        <w:rPr>
          <w:rFonts w:eastAsia="Calibri"/>
          <w:color w:val="0000FF"/>
          <w:sz w:val="22"/>
          <w:szCs w:val="22"/>
          <w:u w:val="single"/>
          <w:lang w:val="lt-LT" w:eastAsia="lt-LT"/>
        </w:rPr>
        <w:fldChar w:fldCharType="end"/>
      </w: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r w:rsidRPr="00CB25D1">
        <w:rPr>
          <w:rFonts w:eastAsia="Calibri"/>
          <w:b/>
          <w:caps/>
          <w:sz w:val="22"/>
          <w:szCs w:val="22"/>
          <w:lang w:val="lt-LT" w:eastAsia="x-none"/>
        </w:rPr>
        <w:br w:type="page"/>
      </w: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r w:rsidRPr="00CB25D1">
        <w:rPr>
          <w:rFonts w:eastAsia="Calibri"/>
          <w:b/>
          <w:caps/>
          <w:sz w:val="22"/>
          <w:szCs w:val="22"/>
          <w:lang w:val="lt-LT" w:eastAsia="x-none"/>
        </w:rPr>
        <w:t>II PRIEDAS</w:t>
      </w: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r w:rsidRPr="00CB25D1">
        <w:rPr>
          <w:rFonts w:eastAsia="Calibri"/>
          <w:b/>
          <w:caps/>
          <w:sz w:val="22"/>
          <w:szCs w:val="22"/>
          <w:lang w:val="lt-LT" w:eastAsia="x-none"/>
        </w:rPr>
        <w:t>REGISRTACIJOS SĄLYGOS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1701"/>
        </w:tabs>
        <w:ind w:left="1701" w:hanging="567"/>
        <w:rPr>
          <w:rFonts w:eastAsia="Calibri"/>
          <w:b/>
          <w:sz w:val="22"/>
          <w:szCs w:val="22"/>
          <w:lang w:val="lt-LT" w:eastAsia="x-none"/>
        </w:rPr>
      </w:pPr>
      <w:r w:rsidRPr="00CB25D1">
        <w:rPr>
          <w:rFonts w:eastAsia="Calibri"/>
          <w:b/>
          <w:sz w:val="22"/>
          <w:szCs w:val="22"/>
          <w:lang w:val="lt-LT" w:eastAsia="x-none"/>
        </w:rPr>
        <w:t>A.</w:t>
      </w:r>
      <w:r w:rsidRPr="00CB25D1">
        <w:rPr>
          <w:rFonts w:eastAsia="Calibri"/>
          <w:b/>
          <w:sz w:val="22"/>
          <w:szCs w:val="22"/>
          <w:lang w:val="lt-LT" w:eastAsia="x-none"/>
        </w:rPr>
        <w:tab/>
        <w:t>GAMINTOJAS (-AI), ATSAKINGAS (-I) UŽ SERIJŲ IŠLEIDIMĄ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1701"/>
        </w:tabs>
        <w:ind w:left="1701" w:hanging="567"/>
        <w:rPr>
          <w:rFonts w:eastAsia="Calibri"/>
          <w:b/>
          <w:sz w:val="22"/>
          <w:szCs w:val="22"/>
          <w:lang w:val="lt-LT" w:eastAsia="x-none"/>
        </w:rPr>
      </w:pPr>
      <w:r w:rsidRPr="00CB25D1">
        <w:rPr>
          <w:rFonts w:eastAsia="Calibri"/>
          <w:b/>
          <w:sz w:val="22"/>
          <w:szCs w:val="22"/>
          <w:lang w:val="lt-LT" w:eastAsia="x-none"/>
        </w:rPr>
        <w:t>B.</w:t>
      </w:r>
      <w:r w:rsidRPr="00CB25D1">
        <w:rPr>
          <w:rFonts w:eastAsia="Calibri"/>
          <w:b/>
          <w:sz w:val="22"/>
          <w:szCs w:val="22"/>
          <w:lang w:val="lt-LT" w:eastAsia="x-none"/>
        </w:rPr>
        <w:tab/>
        <w:t>TIEKIMO IR VARTOJIMO SĄLYGOS AR APRIBOJIMAI</w:t>
      </w:r>
    </w:p>
    <w:p w:rsidR="002B070B" w:rsidRPr="00CB25D1" w:rsidRDefault="002B070B" w:rsidP="00425E02">
      <w:pPr>
        <w:widowControl w:val="0"/>
        <w:tabs>
          <w:tab w:val="left" w:pos="567"/>
        </w:tabs>
        <w:ind w:left="567" w:hanging="567"/>
        <w:outlineLvl w:val="1"/>
        <w:rPr>
          <w:b/>
          <w:sz w:val="22"/>
          <w:szCs w:val="22"/>
          <w:lang w:val="lt-LT" w:eastAsia="x-none"/>
        </w:rPr>
      </w:pPr>
      <w:r w:rsidRPr="00CB25D1">
        <w:rPr>
          <w:sz w:val="22"/>
          <w:szCs w:val="22"/>
          <w:lang w:val="lt-LT" w:eastAsia="x-none"/>
        </w:rPr>
        <w:br w:type="page"/>
      </w:r>
      <w:r w:rsidRPr="00CB25D1">
        <w:rPr>
          <w:b/>
          <w:sz w:val="22"/>
          <w:szCs w:val="22"/>
          <w:lang w:val="lt-LT" w:eastAsia="x-none"/>
        </w:rPr>
        <w:lastRenderedPageBreak/>
        <w:t>A.</w:t>
      </w:r>
      <w:r w:rsidRPr="00CB25D1">
        <w:rPr>
          <w:b/>
          <w:sz w:val="22"/>
          <w:szCs w:val="22"/>
          <w:lang w:val="lt-LT" w:eastAsia="x-none"/>
        </w:rPr>
        <w:tab/>
        <w:t>GAMINTOJAS (-AI), ATSAKINGAS (-I) UŽ SERIJŲ IŠLEIDIMĄ</w:t>
      </w:r>
    </w:p>
    <w:p w:rsidR="002B070B" w:rsidRPr="00CB25D1" w:rsidRDefault="002B070B" w:rsidP="00425E02">
      <w:pPr>
        <w:widowControl w:val="0"/>
        <w:rPr>
          <w:iCs/>
          <w:noProof/>
          <w:sz w:val="22"/>
          <w:szCs w:val="22"/>
          <w:u w:val="single"/>
          <w:lang w:val="lt-LT" w:eastAsia="x-none"/>
        </w:rPr>
      </w:pPr>
    </w:p>
    <w:p w:rsidR="002B070B" w:rsidRPr="00CB25D1" w:rsidRDefault="002B070B" w:rsidP="00425E02">
      <w:pPr>
        <w:widowControl w:val="0"/>
        <w:rPr>
          <w:iCs/>
          <w:noProof/>
          <w:sz w:val="22"/>
          <w:szCs w:val="22"/>
          <w:u w:val="single"/>
          <w:lang w:val="lt-LT" w:eastAsia="x-none"/>
        </w:rPr>
      </w:pPr>
      <w:r w:rsidRPr="00CB25D1">
        <w:rPr>
          <w:iCs/>
          <w:noProof/>
          <w:sz w:val="22"/>
          <w:szCs w:val="22"/>
          <w:u w:val="single"/>
          <w:lang w:val="lt-LT" w:eastAsia="x-none"/>
        </w:rPr>
        <w:t>Gamintojo (-ų), atsakingo (-ų) už serijų išleidimą, pavadinimas (-ai) ir adresas (-ai)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 d.d., Novo mesto, Šmarješka cesta 6, 8501 Novo mesto, Slovėnija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60" w:name="_Toc129243129"/>
      <w:bookmarkStart w:id="61" w:name="_Toc129243254"/>
      <w:r w:rsidRPr="00CB25D1">
        <w:rPr>
          <w:b/>
          <w:sz w:val="22"/>
          <w:szCs w:val="22"/>
          <w:lang w:val="lt-LT" w:eastAsia="x-none"/>
        </w:rPr>
        <w:t>B.</w:t>
      </w:r>
      <w:r w:rsidRPr="00CB25D1">
        <w:rPr>
          <w:b/>
          <w:sz w:val="22"/>
          <w:szCs w:val="22"/>
          <w:lang w:val="lt-LT" w:eastAsia="x-none"/>
        </w:rPr>
        <w:tab/>
      </w:r>
      <w:bookmarkStart w:id="62" w:name="_Toc129243130"/>
      <w:bookmarkStart w:id="63" w:name="_Toc129243255"/>
      <w:bookmarkEnd w:id="60"/>
      <w:bookmarkEnd w:id="61"/>
      <w:r w:rsidRPr="00CB25D1">
        <w:rPr>
          <w:b/>
          <w:sz w:val="22"/>
          <w:szCs w:val="22"/>
          <w:lang w:val="lt-LT" w:eastAsia="x-none"/>
        </w:rPr>
        <w:t>TIEKIMO IR VARTOJIMO SĄLYGOS AR APRIBOJIMAI</w:t>
      </w:r>
      <w:bookmarkEnd w:id="62"/>
      <w:bookmarkEnd w:id="63"/>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Receptinis vaistinis preparatas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lt-LT"/>
        </w:rPr>
        <w:br w:type="page"/>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bookmarkStart w:id="64" w:name="_Toc129243134"/>
      <w:bookmarkStart w:id="65" w:name="_Toc129243259"/>
      <w:r w:rsidRPr="00CB25D1">
        <w:rPr>
          <w:rFonts w:eastAsia="Calibri"/>
          <w:b/>
          <w:caps/>
          <w:sz w:val="22"/>
          <w:szCs w:val="22"/>
          <w:lang w:val="lt-LT" w:eastAsia="x-none"/>
        </w:rPr>
        <w:t>III PRIEDAS</w:t>
      </w:r>
      <w:bookmarkEnd w:id="64"/>
      <w:bookmarkEnd w:id="6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bookmarkStart w:id="66" w:name="_Toc129243135"/>
      <w:bookmarkStart w:id="67" w:name="_Toc129243260"/>
      <w:r w:rsidRPr="00CB25D1">
        <w:rPr>
          <w:rFonts w:eastAsia="Calibri"/>
          <w:b/>
          <w:caps/>
          <w:sz w:val="22"/>
          <w:szCs w:val="22"/>
          <w:lang w:val="lt-LT" w:eastAsia="x-none"/>
        </w:rPr>
        <w:t>ŽENKLINIMAS IR PAKUOTĖS LAPELIS</w:t>
      </w:r>
      <w:bookmarkEnd w:id="66"/>
      <w:bookmarkEnd w:id="67"/>
    </w:p>
    <w:p w:rsidR="002B070B" w:rsidRPr="00CB25D1" w:rsidRDefault="002B070B" w:rsidP="00425E02">
      <w:pPr>
        <w:widowControl w:val="0"/>
        <w:rPr>
          <w:iCs/>
          <w:noProof/>
          <w:sz w:val="22"/>
          <w:szCs w:val="22"/>
          <w:lang w:val="lt-LT" w:eastAsia="x-none"/>
        </w:rPr>
      </w:pPr>
      <w:r w:rsidRPr="00CB25D1">
        <w:rPr>
          <w:iCs/>
          <w:noProof/>
          <w:sz w:val="22"/>
          <w:szCs w:val="22"/>
          <w:lang w:val="lt-LT" w:eastAsia="lt-LT"/>
        </w:rPr>
        <w:br w:type="page"/>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bookmarkStart w:id="68" w:name="_Toc129243136"/>
      <w:bookmarkStart w:id="69" w:name="_Toc129243261"/>
      <w:r w:rsidRPr="00CB25D1">
        <w:rPr>
          <w:rFonts w:eastAsia="Calibri"/>
          <w:b/>
          <w:caps/>
          <w:sz w:val="22"/>
          <w:szCs w:val="22"/>
          <w:lang w:val="lt-LT" w:eastAsia="x-none"/>
        </w:rPr>
        <w:t>A. ŽENKLINIMAS</w:t>
      </w:r>
      <w:bookmarkEnd w:id="68"/>
      <w:bookmarkEnd w:id="69"/>
    </w:p>
    <w:p w:rsidR="002B070B" w:rsidRPr="00CB25D1" w:rsidRDefault="002B070B" w:rsidP="00425E02">
      <w:pPr>
        <w:widowControl w:val="0"/>
        <w:rPr>
          <w:iCs/>
          <w:noProof/>
          <w:sz w:val="22"/>
          <w:szCs w:val="22"/>
          <w:lang w:val="lt-LT" w:eastAsia="x-none"/>
        </w:rPr>
      </w:pPr>
      <w:r w:rsidRPr="00CB25D1">
        <w:rPr>
          <w:iCs/>
          <w:noProof/>
          <w:sz w:val="22"/>
          <w:szCs w:val="22"/>
          <w:lang w:val="lt-LT" w:eastAsia="lt-LT"/>
        </w:rPr>
        <w:br w:type="page"/>
      </w: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bookmarkStart w:id="70" w:name="_Toc129243137"/>
      <w:bookmarkStart w:id="71" w:name="_Toc129243262"/>
      <w:r w:rsidRPr="00CB25D1">
        <w:rPr>
          <w:rFonts w:eastAsia="Calibri"/>
          <w:b/>
          <w:noProof/>
          <w:sz w:val="22"/>
          <w:szCs w:val="22"/>
          <w:lang w:val="lt-LT" w:eastAsia="x-none"/>
        </w:rPr>
        <w:lastRenderedPageBreak/>
        <w:t>INFORMACIJA ANT IŠORINĖS PAKUOTĖS</w:t>
      </w: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eastAsia="x-none"/>
        </w:rPr>
      </w:pPr>
      <w:r w:rsidRPr="00CB25D1">
        <w:rPr>
          <w:rFonts w:eastAsia="Calibri"/>
          <w:b/>
          <w:noProof/>
          <w:sz w:val="22"/>
          <w:szCs w:val="22"/>
          <w:lang w:val="lt-LT" w:eastAsia="x-none"/>
        </w:rPr>
        <w:t>KARTONO DĖŽUTĖ</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w:t>
      </w:r>
      <w:r w:rsidRPr="00CB25D1">
        <w:rPr>
          <w:rFonts w:eastAsia="Calibri"/>
          <w:b/>
          <w:noProof/>
          <w:sz w:val="22"/>
          <w:szCs w:val="22"/>
          <w:lang w:val="lt-LT" w:eastAsia="x-none"/>
        </w:rPr>
        <w:tab/>
        <w:t>VAISTINIO PREPARATO PAVADINIMAS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Ciprinol 100 mg/50 ml infuzinis tirpalas</w:t>
      </w:r>
    </w:p>
    <w:p w:rsidR="002B070B" w:rsidRPr="00FC556C" w:rsidRDefault="002B070B" w:rsidP="00425E02">
      <w:pPr>
        <w:widowControl w:val="0"/>
        <w:rPr>
          <w:rFonts w:eastAsia="Calibri"/>
          <w:sz w:val="22"/>
          <w:szCs w:val="22"/>
          <w:highlight w:val="lightGray"/>
          <w:lang w:val="lt-LT" w:eastAsia="lt-LT"/>
        </w:rPr>
      </w:pPr>
      <w:r w:rsidRPr="00FC556C">
        <w:rPr>
          <w:rFonts w:eastAsia="Calibri"/>
          <w:sz w:val="22"/>
          <w:szCs w:val="22"/>
          <w:highlight w:val="lightGray"/>
          <w:lang w:val="lt-LT" w:eastAsia="lt-LT"/>
        </w:rPr>
        <w:t>Ciprinol 200 mg/100 ml infuzinis tirpalas</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Ciprinol 400 mg/200 ml infuzinis tirpalas</w:t>
      </w:r>
    </w:p>
    <w:p w:rsidR="002B070B" w:rsidRPr="0014478D" w:rsidRDefault="002B070B" w:rsidP="00425E02">
      <w:pPr>
        <w:widowControl w:val="0"/>
        <w:rPr>
          <w:rFonts w:eastAsia="Calibri"/>
          <w:sz w:val="22"/>
          <w:szCs w:val="22"/>
          <w:lang w:val="lt-LT" w:eastAsia="lt-LT"/>
        </w:rPr>
      </w:pPr>
    </w:p>
    <w:p w:rsidR="002B070B" w:rsidRPr="0014478D" w:rsidRDefault="00B86C81" w:rsidP="00425E02">
      <w:pPr>
        <w:widowControl w:val="0"/>
        <w:rPr>
          <w:rFonts w:eastAsia="Calibri"/>
          <w:sz w:val="22"/>
          <w:szCs w:val="22"/>
          <w:lang w:val="lt-LT" w:eastAsia="lt-LT"/>
        </w:rPr>
      </w:pPr>
      <w:proofErr w:type="spellStart"/>
      <w:r>
        <w:rPr>
          <w:rFonts w:eastAsia="Calibri"/>
          <w:sz w:val="22"/>
          <w:szCs w:val="22"/>
          <w:lang w:val="lt-LT" w:eastAsia="lt-LT"/>
        </w:rPr>
        <w:t>c</w:t>
      </w:r>
      <w:r w:rsidR="002B070B" w:rsidRPr="0014478D">
        <w:rPr>
          <w:rFonts w:eastAsia="Calibri"/>
          <w:sz w:val="22"/>
          <w:szCs w:val="22"/>
          <w:lang w:val="lt-LT" w:eastAsia="lt-LT"/>
        </w:rPr>
        <w:t>iprofloxacinum</w:t>
      </w:r>
      <w:proofErr w:type="spellEnd"/>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2.</w:t>
      </w:r>
      <w:r w:rsidRPr="00CB25D1">
        <w:rPr>
          <w:rFonts w:eastAsia="Calibri"/>
          <w:b/>
          <w:noProof/>
          <w:sz w:val="22"/>
          <w:szCs w:val="22"/>
          <w:lang w:val="lt-LT" w:eastAsia="x-none"/>
        </w:rPr>
        <w:tab/>
        <w:t>VEIKLIOJI MEDŽIAGA IR JOS KIEKIS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50 ml tirpalo (buteliuke) yra 100 mg ciprofloksacino (ciprofloksacino laktato pavidalu).</w:t>
      </w:r>
    </w:p>
    <w:p w:rsidR="002B070B" w:rsidRPr="00FC556C" w:rsidRDefault="002B070B" w:rsidP="00425E02">
      <w:pPr>
        <w:widowControl w:val="0"/>
        <w:rPr>
          <w:rFonts w:eastAsia="Calibri"/>
          <w:sz w:val="22"/>
          <w:szCs w:val="22"/>
          <w:highlight w:val="lightGray"/>
          <w:lang w:val="lt-LT" w:eastAsia="lt-LT"/>
        </w:rPr>
      </w:pPr>
      <w:r w:rsidRPr="00FC556C">
        <w:rPr>
          <w:rFonts w:eastAsia="Calibri"/>
          <w:sz w:val="22"/>
          <w:szCs w:val="22"/>
          <w:highlight w:val="lightGray"/>
          <w:lang w:val="lt-LT" w:eastAsia="lt-LT"/>
        </w:rPr>
        <w:t>100 ml tirpalo (buteliuke) yra 200 mg ciprofloksacino (ciprofloksacino laktato pavidalu).</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200 ml tirpalo (buteliuke) yra 400 mg ciprofloksacino (ciprofloksacino laktato pavidalu).</w:t>
      </w:r>
    </w:p>
    <w:p w:rsidR="002B070B" w:rsidRPr="0014478D" w:rsidRDefault="002B070B" w:rsidP="00425E02">
      <w:pPr>
        <w:widowControl w:val="0"/>
        <w:rPr>
          <w:rFonts w:eastAsia="Calibri"/>
          <w:sz w:val="22"/>
          <w:szCs w:val="22"/>
          <w:lang w:val="lt-LT" w:eastAsia="lt-LT"/>
        </w:rPr>
      </w:pPr>
    </w:p>
    <w:p w:rsidR="002B070B" w:rsidRPr="0014478D" w:rsidRDefault="002B070B" w:rsidP="00425E02">
      <w:pPr>
        <w:widowControl w:val="0"/>
        <w:tabs>
          <w:tab w:val="left" w:pos="567"/>
        </w:tabs>
        <w:rPr>
          <w:rFonts w:eastAsia="Calibri"/>
          <w:sz w:val="22"/>
          <w:szCs w:val="22"/>
          <w:lang w:val="lt-LT" w:eastAsia="lt-LT"/>
        </w:rPr>
      </w:pPr>
      <w:r w:rsidRPr="0014478D">
        <w:rPr>
          <w:rFonts w:eastAsia="Calibri"/>
          <w:sz w:val="22"/>
          <w:szCs w:val="22"/>
          <w:lang w:val="lt-LT" w:eastAsia="lt-LT"/>
        </w:rPr>
        <w:t>1 ml infuzinio tirpalo yra 2 mg ciprofloksacino (ciprofloksacino laktato pavidalo).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3.</w:t>
      </w:r>
      <w:r w:rsidRPr="00CB25D1">
        <w:rPr>
          <w:rFonts w:eastAsia="Calibri"/>
          <w:b/>
          <w:noProof/>
          <w:sz w:val="22"/>
          <w:szCs w:val="22"/>
          <w:lang w:val="lt-LT" w:eastAsia="x-none"/>
        </w:rPr>
        <w:tab/>
        <w:t>PAGALBINIŲ MEDŽIAGŲ SĄRAŠAS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Pagalbinės medžiagos: natrio laktatas, natrio chloridas, vandenilio chlorido rūgštis, injekcinis vanduo.</w:t>
      </w:r>
    </w:p>
    <w:p w:rsidR="002B070B" w:rsidRPr="00CB25D1" w:rsidRDefault="00504DDF" w:rsidP="00425E02">
      <w:pPr>
        <w:widowControl w:val="0"/>
        <w:rPr>
          <w:iCs/>
          <w:noProof/>
          <w:sz w:val="22"/>
          <w:szCs w:val="22"/>
          <w:lang w:val="lt-LT" w:eastAsia="x-none"/>
        </w:rPr>
      </w:pPr>
      <w:r w:rsidRPr="00CB25D1">
        <w:rPr>
          <w:iCs/>
          <w:noProof/>
          <w:sz w:val="22"/>
          <w:szCs w:val="22"/>
          <w:lang w:val="lt-LT" w:eastAsia="x-none"/>
        </w:rPr>
        <w:t>Daugiau informacijos pakuotės lapelyje.</w:t>
      </w:r>
    </w:p>
    <w:p w:rsidR="002B070B" w:rsidRPr="00CB25D1" w:rsidRDefault="002B070B" w:rsidP="00425E02">
      <w:pPr>
        <w:widowControl w:val="0"/>
        <w:rPr>
          <w:iCs/>
          <w:noProof/>
          <w:sz w:val="22"/>
          <w:szCs w:val="22"/>
          <w:lang w:val="lt-LT" w:eastAsia="x-none"/>
        </w:rPr>
      </w:pPr>
    </w:p>
    <w:p w:rsidR="00D33130" w:rsidRPr="00CB25D1" w:rsidRDefault="00D33130"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4.</w:t>
      </w:r>
      <w:r w:rsidRPr="00CB25D1">
        <w:rPr>
          <w:rFonts w:eastAsia="Calibri"/>
          <w:b/>
          <w:noProof/>
          <w:sz w:val="22"/>
          <w:szCs w:val="22"/>
          <w:lang w:val="lt-LT" w:eastAsia="x-none"/>
        </w:rPr>
        <w:tab/>
        <w:t>FARMACINĖ FORMA IR KIEKIS PAKUOTĖJE</w:t>
      </w:r>
    </w:p>
    <w:p w:rsidR="002B070B" w:rsidRPr="00CB25D1" w:rsidRDefault="002B070B" w:rsidP="00425E02">
      <w:pPr>
        <w:widowControl w:val="0"/>
        <w:rPr>
          <w:rFonts w:eastAsia="Calibri"/>
          <w:sz w:val="22"/>
          <w:szCs w:val="22"/>
          <w:lang w:val="lt-LT" w:eastAsia="lt-LT"/>
        </w:rPr>
      </w:pPr>
    </w:p>
    <w:p w:rsidR="002B070B" w:rsidRPr="00D20479" w:rsidRDefault="002B070B" w:rsidP="00425E02">
      <w:pPr>
        <w:widowControl w:val="0"/>
        <w:rPr>
          <w:rFonts w:eastAsia="Calibri"/>
          <w:sz w:val="22"/>
          <w:szCs w:val="22"/>
          <w:lang w:val="lt-LT" w:eastAsia="lt-LT"/>
        </w:rPr>
      </w:pPr>
      <w:r w:rsidRPr="00CB25D1">
        <w:rPr>
          <w:rFonts w:eastAsia="Calibri"/>
          <w:sz w:val="22"/>
          <w:szCs w:val="22"/>
          <w:lang w:val="lt-LT" w:eastAsia="lt-LT"/>
        </w:rPr>
        <w:t>Infuzinis tirpalas</w:t>
      </w:r>
    </w:p>
    <w:p w:rsidR="002B070B" w:rsidRPr="0014478D" w:rsidRDefault="002B070B" w:rsidP="00425E02">
      <w:pPr>
        <w:widowControl w:val="0"/>
        <w:rPr>
          <w:rFonts w:eastAsia="Calibri"/>
          <w:sz w:val="22"/>
          <w:szCs w:val="22"/>
          <w:lang w:val="lt-LT" w:eastAsia="lt-LT"/>
        </w:rPr>
      </w:pPr>
    </w:p>
    <w:p w:rsidR="002B070B" w:rsidRPr="0014478D" w:rsidRDefault="002B070B" w:rsidP="00425E02">
      <w:pPr>
        <w:widowControl w:val="0"/>
        <w:rPr>
          <w:rFonts w:eastAsia="Calibri"/>
          <w:sz w:val="22"/>
          <w:szCs w:val="22"/>
          <w:lang w:val="lt-LT" w:eastAsia="lt-LT"/>
        </w:rPr>
      </w:pPr>
      <w:r w:rsidRPr="0014478D">
        <w:rPr>
          <w:rFonts w:eastAsia="Calibri"/>
          <w:sz w:val="22"/>
          <w:szCs w:val="22"/>
          <w:lang w:val="lt-LT" w:eastAsia="lt-LT"/>
        </w:rPr>
        <w:t>50 ml tirpalo.</w:t>
      </w:r>
    </w:p>
    <w:p w:rsidR="002B070B" w:rsidRPr="00FC556C" w:rsidRDefault="002B070B" w:rsidP="00425E02">
      <w:pPr>
        <w:widowControl w:val="0"/>
        <w:rPr>
          <w:rFonts w:eastAsia="Calibri"/>
          <w:sz w:val="22"/>
          <w:szCs w:val="22"/>
          <w:highlight w:val="lightGray"/>
          <w:lang w:val="lt-LT" w:eastAsia="lt-LT"/>
        </w:rPr>
      </w:pPr>
      <w:r w:rsidRPr="00FC556C">
        <w:rPr>
          <w:rFonts w:eastAsia="Calibri"/>
          <w:sz w:val="22"/>
          <w:szCs w:val="22"/>
          <w:highlight w:val="lightGray"/>
          <w:lang w:val="lt-LT" w:eastAsia="lt-LT"/>
        </w:rPr>
        <w:t>100 ml tirpalo.</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200 ml tirpalo.</w:t>
      </w:r>
    </w:p>
    <w:p w:rsidR="002B070B" w:rsidRPr="0014478D"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5.</w:t>
      </w:r>
      <w:r w:rsidRPr="00CB25D1">
        <w:rPr>
          <w:rFonts w:eastAsia="Calibri"/>
          <w:b/>
          <w:noProof/>
          <w:sz w:val="22"/>
          <w:szCs w:val="22"/>
          <w:lang w:val="lt-LT" w:eastAsia="x-none"/>
        </w:rPr>
        <w:tab/>
        <w:t>VARTOJIMO METODAS IR BŪDAS (-AI)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Leisti į veną</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Prieš vartojimą perskaitykite pakuotės lapelį.</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6.</w:t>
      </w:r>
      <w:r w:rsidRPr="00CB25D1">
        <w:rPr>
          <w:rFonts w:eastAsia="Calibri"/>
          <w:b/>
          <w:noProof/>
          <w:sz w:val="22"/>
          <w:szCs w:val="22"/>
          <w:lang w:val="lt-LT" w:eastAsia="x-none"/>
        </w:rPr>
        <w:tab/>
        <w:t>SPECIALUS ĮSPĖJIMAS, KAD VAISTINĮ PREPARATĄ BŪTINA 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7.</w:t>
      </w:r>
      <w:r w:rsidRPr="00CB25D1">
        <w:rPr>
          <w:rFonts w:eastAsia="Calibri"/>
          <w:b/>
          <w:noProof/>
          <w:sz w:val="22"/>
          <w:szCs w:val="22"/>
          <w:lang w:val="lt-LT" w:eastAsia="x-none"/>
        </w:rPr>
        <w:tab/>
        <w:t>KITAS (-I) SPECIALUS (-ŪS) ĮSPĖJIMAS (-AI)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8.</w:t>
      </w:r>
      <w:r w:rsidRPr="00CB25D1">
        <w:rPr>
          <w:rFonts w:eastAsia="Calibri"/>
          <w:b/>
          <w:noProof/>
          <w:sz w:val="22"/>
          <w:szCs w:val="22"/>
          <w:lang w:val="lt-LT" w:eastAsia="x-none"/>
        </w:rPr>
        <w:tab/>
        <w:t>TINKAMUMO LAIKAS</w:t>
      </w:r>
    </w:p>
    <w:p w:rsidR="002B070B" w:rsidRPr="00CB25D1" w:rsidRDefault="002B070B" w:rsidP="00425E02">
      <w:pPr>
        <w:widowControl w:val="0"/>
        <w:rPr>
          <w:iCs/>
          <w:noProof/>
          <w:sz w:val="22"/>
          <w:szCs w:val="22"/>
          <w:lang w:val="lt-LT" w:eastAsia="x-none"/>
        </w:rPr>
      </w:pPr>
    </w:p>
    <w:p w:rsidR="003B056C" w:rsidRPr="00CB25D1" w:rsidRDefault="003B056C" w:rsidP="00425E02">
      <w:pPr>
        <w:widowControl w:val="0"/>
        <w:rPr>
          <w:rFonts w:eastAsia="Calibri"/>
          <w:sz w:val="22"/>
          <w:szCs w:val="22"/>
          <w:lang w:eastAsia="lt-LT"/>
        </w:rPr>
      </w:pPr>
      <w:r w:rsidRPr="00CB25D1">
        <w:rPr>
          <w:rFonts w:eastAsia="Calibri"/>
          <w:sz w:val="22"/>
          <w:szCs w:val="22"/>
          <w:lang w:eastAsia="lt-LT"/>
        </w:rPr>
        <w:t>EXP (mm/MMMM)</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Tinka iki (mm/MMMM)</w:t>
      </w:r>
    </w:p>
    <w:p w:rsidR="002B070B" w:rsidRPr="0014478D" w:rsidRDefault="002B070B" w:rsidP="00425E02">
      <w:pPr>
        <w:widowControl w:val="0"/>
        <w:autoSpaceDE w:val="0"/>
        <w:autoSpaceDN w:val="0"/>
        <w:adjustRightInd w:val="0"/>
        <w:rPr>
          <w:i/>
          <w:color w:val="000000"/>
          <w:sz w:val="22"/>
          <w:szCs w:val="22"/>
          <w:lang w:val="lt-LT" w:eastAsia="lt-LT"/>
        </w:rPr>
      </w:pPr>
    </w:p>
    <w:p w:rsidR="002B070B" w:rsidRPr="00FC556C" w:rsidRDefault="002B070B" w:rsidP="00425E02">
      <w:pPr>
        <w:widowControl w:val="0"/>
        <w:autoSpaceDE w:val="0"/>
        <w:autoSpaceDN w:val="0"/>
        <w:adjustRightInd w:val="0"/>
        <w:rPr>
          <w:i/>
          <w:color w:val="000000"/>
          <w:sz w:val="22"/>
          <w:szCs w:val="22"/>
          <w:highlight w:val="lightGray"/>
          <w:lang w:val="lt-LT" w:eastAsia="lt-LT"/>
        </w:rPr>
      </w:pPr>
      <w:r w:rsidRPr="00FC556C">
        <w:rPr>
          <w:i/>
          <w:color w:val="000000"/>
          <w:sz w:val="22"/>
          <w:szCs w:val="22"/>
          <w:highlight w:val="lightGray"/>
          <w:lang w:val="lt-LT" w:eastAsia="lt-LT"/>
        </w:rPr>
        <w:t>Pirmą kartą atidarius buteliuką</w:t>
      </w:r>
    </w:p>
    <w:p w:rsidR="002B070B" w:rsidRPr="00FC556C" w:rsidRDefault="002B070B" w:rsidP="00425E02">
      <w:pPr>
        <w:widowControl w:val="0"/>
        <w:autoSpaceDE w:val="0"/>
        <w:autoSpaceDN w:val="0"/>
        <w:adjustRightInd w:val="0"/>
        <w:rPr>
          <w:color w:val="000000"/>
          <w:sz w:val="22"/>
          <w:szCs w:val="22"/>
          <w:highlight w:val="lightGray"/>
          <w:lang w:val="lt-LT" w:eastAsia="lt-LT"/>
        </w:rPr>
      </w:pPr>
      <w:r w:rsidRPr="00FC556C">
        <w:rPr>
          <w:color w:val="000000"/>
          <w:sz w:val="22"/>
          <w:szCs w:val="22"/>
          <w:highlight w:val="lightGray"/>
          <w:lang w:val="lt-LT" w:eastAsia="lt-LT"/>
        </w:rPr>
        <w:t xml:space="preserve">Pirmą kartą atidarius buteliuką, </w:t>
      </w:r>
      <w:r w:rsidR="00511160" w:rsidRPr="00FC556C">
        <w:rPr>
          <w:color w:val="000000"/>
          <w:sz w:val="22"/>
          <w:szCs w:val="22"/>
          <w:highlight w:val="lightGray"/>
          <w:lang w:val="lt-LT" w:eastAsia="lt-LT"/>
        </w:rPr>
        <w:t xml:space="preserve">infuzinį </w:t>
      </w:r>
      <w:r w:rsidRPr="00FC556C">
        <w:rPr>
          <w:color w:val="000000"/>
          <w:sz w:val="22"/>
          <w:szCs w:val="22"/>
          <w:highlight w:val="lightGray"/>
          <w:lang w:val="lt-LT" w:eastAsia="lt-LT"/>
        </w:rPr>
        <w:t>tirpalą būtina vartoti nedelsiant.</w:t>
      </w:r>
    </w:p>
    <w:p w:rsidR="002B070B" w:rsidRPr="00FC556C" w:rsidRDefault="002B070B" w:rsidP="00425E02">
      <w:pPr>
        <w:widowControl w:val="0"/>
        <w:autoSpaceDE w:val="0"/>
        <w:autoSpaceDN w:val="0"/>
        <w:adjustRightInd w:val="0"/>
        <w:rPr>
          <w:color w:val="000000"/>
          <w:sz w:val="22"/>
          <w:szCs w:val="22"/>
          <w:highlight w:val="lightGray"/>
          <w:lang w:val="lt-LT" w:eastAsia="lt-LT"/>
        </w:rPr>
      </w:pPr>
    </w:p>
    <w:p w:rsidR="002B070B" w:rsidRPr="00FC556C" w:rsidRDefault="002B070B" w:rsidP="00425E02">
      <w:pPr>
        <w:widowControl w:val="0"/>
        <w:autoSpaceDE w:val="0"/>
        <w:autoSpaceDN w:val="0"/>
        <w:adjustRightInd w:val="0"/>
        <w:rPr>
          <w:i/>
          <w:color w:val="000000"/>
          <w:sz w:val="22"/>
          <w:szCs w:val="22"/>
          <w:highlight w:val="lightGray"/>
          <w:lang w:val="lt-LT" w:eastAsia="lt-LT"/>
        </w:rPr>
      </w:pPr>
      <w:r w:rsidRPr="00FC556C">
        <w:rPr>
          <w:i/>
          <w:color w:val="000000"/>
          <w:sz w:val="22"/>
          <w:szCs w:val="22"/>
          <w:highlight w:val="lightGray"/>
          <w:lang w:val="lt-LT" w:eastAsia="lt-LT"/>
        </w:rPr>
        <w:t>Po praskiedimo</w:t>
      </w:r>
    </w:p>
    <w:p w:rsidR="002B070B" w:rsidRPr="00CB25D1" w:rsidRDefault="002B070B" w:rsidP="00425E02">
      <w:pPr>
        <w:widowControl w:val="0"/>
        <w:autoSpaceDE w:val="0"/>
        <w:autoSpaceDN w:val="0"/>
        <w:adjustRightInd w:val="0"/>
        <w:rPr>
          <w:i/>
          <w:color w:val="000000"/>
          <w:sz w:val="22"/>
          <w:szCs w:val="22"/>
          <w:lang w:val="lt-LT" w:eastAsia="lt-LT"/>
        </w:rPr>
      </w:pPr>
      <w:r w:rsidRPr="00FC556C">
        <w:rPr>
          <w:color w:val="000000"/>
          <w:sz w:val="22"/>
          <w:szCs w:val="22"/>
          <w:highlight w:val="lightGray"/>
          <w:lang w:val="lt-LT" w:eastAsia="lt-LT"/>
        </w:rPr>
        <w:t xml:space="preserve">Praskiestą </w:t>
      </w:r>
      <w:r w:rsidR="00511160" w:rsidRPr="00FC556C">
        <w:rPr>
          <w:color w:val="000000"/>
          <w:sz w:val="22"/>
          <w:szCs w:val="22"/>
          <w:highlight w:val="lightGray"/>
          <w:lang w:val="lt-LT" w:eastAsia="lt-LT"/>
        </w:rPr>
        <w:t>infuzinį</w:t>
      </w:r>
      <w:r w:rsidRPr="00FC556C">
        <w:rPr>
          <w:color w:val="000000"/>
          <w:sz w:val="22"/>
          <w:szCs w:val="22"/>
          <w:highlight w:val="lightGray"/>
          <w:lang w:val="lt-LT" w:eastAsia="lt-LT"/>
        </w:rPr>
        <w:t xml:space="preserve"> tirpalą reikia vartoti nedelsiant.</w:t>
      </w:r>
    </w:p>
    <w:p w:rsidR="002B070B" w:rsidRPr="00CB25D1" w:rsidRDefault="002B070B" w:rsidP="00425E02">
      <w:pPr>
        <w:widowControl w:val="0"/>
        <w:rPr>
          <w:rFonts w:eastAsia="Calibri"/>
          <w:sz w:val="22"/>
          <w:szCs w:val="22"/>
          <w:lang w:val="lt-LT" w:eastAsia="lt-LT"/>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9.</w:t>
      </w:r>
      <w:r w:rsidRPr="00CB25D1">
        <w:rPr>
          <w:rFonts w:eastAsia="Calibri"/>
          <w:b/>
          <w:noProof/>
          <w:sz w:val="22"/>
          <w:szCs w:val="22"/>
          <w:lang w:val="lt-LT" w:eastAsia="x-none"/>
        </w:rPr>
        <w:tab/>
        <w:t>SPECIALIOS LAIKYMO SĄLYGOS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Laikyti ne aukštesnėje kaip 30 °C temperatūroje.</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Buteliuką laikyti išorinėje dėžutėje, kad </w:t>
      </w:r>
      <w:r w:rsidR="00511160" w:rsidRPr="00CB25D1">
        <w:rPr>
          <w:iCs/>
          <w:noProof/>
          <w:sz w:val="22"/>
          <w:szCs w:val="22"/>
          <w:lang w:val="lt-LT" w:eastAsia="x-none"/>
        </w:rPr>
        <w:t>vaistas</w:t>
      </w:r>
      <w:r w:rsidRPr="00CB25D1">
        <w:rPr>
          <w:iCs/>
          <w:noProof/>
          <w:sz w:val="22"/>
          <w:szCs w:val="22"/>
          <w:lang w:val="lt-LT" w:eastAsia="x-none"/>
        </w:rPr>
        <w:t xml:space="preserve"> būtų apsaugotas nuo šviesos. Negalima užšaldyti.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10.</w:t>
      </w:r>
      <w:r w:rsidRPr="00CB25D1">
        <w:rPr>
          <w:rFonts w:eastAsia="Calibri"/>
          <w:b/>
          <w:noProof/>
          <w:sz w:val="22"/>
          <w:szCs w:val="22"/>
          <w:lang w:val="lt-LT" w:eastAsia="x-none"/>
        </w:rPr>
        <w:tab/>
        <w:t xml:space="preserve">SPECIALIOS ATSARGUMO PRIEMONĖS DĖL NESUVARTOTO </w:t>
      </w:r>
      <w:r w:rsidRPr="00CB25D1">
        <w:rPr>
          <w:rFonts w:eastAsia="Calibri"/>
          <w:b/>
          <w:bCs/>
          <w:noProof/>
          <w:sz w:val="22"/>
          <w:szCs w:val="22"/>
          <w:lang w:val="lt-LT" w:eastAsia="x-none"/>
        </w:rPr>
        <w:t xml:space="preserve">VAISTINIO PREPARATO AR JO ATLIEKŲ </w:t>
      </w:r>
      <w:r w:rsidRPr="00CB25D1">
        <w:rPr>
          <w:rFonts w:eastAsia="Calibri"/>
          <w:b/>
          <w:noProof/>
          <w:sz w:val="22"/>
          <w:szCs w:val="22"/>
          <w:lang w:val="lt-LT" w:eastAsia="x-none"/>
        </w:rPr>
        <w:t>TVARKYMO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11.</w:t>
      </w:r>
      <w:r w:rsidRPr="00CB25D1">
        <w:rPr>
          <w:rFonts w:eastAsia="Calibri"/>
          <w:b/>
          <w:noProof/>
          <w:sz w:val="22"/>
          <w:szCs w:val="22"/>
          <w:lang w:val="lt-LT" w:eastAsia="x-none"/>
        </w:rPr>
        <w:tab/>
        <w:t>REGISTRUOTOJO PAVADINIMAS IR ADRESAS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 d.d., Novo mesto, Šmarješka cesta 6, 8501 Novo mesto, Slovėnija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12.</w:t>
      </w:r>
      <w:r w:rsidRPr="00CB25D1">
        <w:rPr>
          <w:rFonts w:eastAsia="Calibri"/>
          <w:b/>
          <w:noProof/>
          <w:sz w:val="22"/>
          <w:szCs w:val="22"/>
          <w:lang w:val="lt-LT" w:eastAsia="x-none"/>
        </w:rPr>
        <w:tab/>
        <w:t>REGISTRACIJOS PAŽYMĖJIMO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Ciprinol 100 mg/50 ml - LT/1/94/0296/006</w:t>
      </w:r>
    </w:p>
    <w:p w:rsidR="002B070B" w:rsidRPr="00FC556C" w:rsidRDefault="002B070B" w:rsidP="00425E02">
      <w:pPr>
        <w:widowControl w:val="0"/>
        <w:rPr>
          <w:rFonts w:eastAsia="Calibri"/>
          <w:sz w:val="22"/>
          <w:szCs w:val="22"/>
          <w:highlight w:val="lightGray"/>
          <w:lang w:val="lt-LT" w:eastAsia="lt-LT"/>
        </w:rPr>
      </w:pPr>
      <w:r w:rsidRPr="00FC556C">
        <w:rPr>
          <w:rFonts w:eastAsia="Calibri"/>
          <w:sz w:val="22"/>
          <w:szCs w:val="22"/>
          <w:highlight w:val="lightGray"/>
          <w:lang w:val="lt-LT" w:eastAsia="lt-LT"/>
        </w:rPr>
        <w:t>Ciprinol 200 mg/100 ml - LT/1/94/0296/007</w:t>
      </w:r>
    </w:p>
    <w:p w:rsidR="002B070B" w:rsidRPr="00D20479" w:rsidRDefault="002B070B" w:rsidP="00425E02">
      <w:pPr>
        <w:widowControl w:val="0"/>
        <w:rPr>
          <w:sz w:val="22"/>
          <w:szCs w:val="22"/>
          <w:lang w:val="lt-LT" w:eastAsia="en-US"/>
        </w:rPr>
      </w:pPr>
      <w:r w:rsidRPr="00FC556C">
        <w:rPr>
          <w:sz w:val="22"/>
          <w:szCs w:val="22"/>
          <w:highlight w:val="lightGray"/>
          <w:lang w:val="lt-LT" w:eastAsia="en-US"/>
        </w:rPr>
        <w:t>Ciprinol 400 mg/200 ml – LT/1/94/0296/004</w:t>
      </w:r>
    </w:p>
    <w:p w:rsidR="002B070B" w:rsidRPr="0014478D"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13.</w:t>
      </w:r>
      <w:r w:rsidRPr="00CB25D1">
        <w:rPr>
          <w:rFonts w:eastAsia="Calibri"/>
          <w:b/>
          <w:noProof/>
          <w:sz w:val="22"/>
          <w:szCs w:val="22"/>
          <w:lang w:val="lt-LT" w:eastAsia="x-none"/>
        </w:rPr>
        <w:tab/>
        <w:t>SERIJOS NUMERIS</w:t>
      </w:r>
    </w:p>
    <w:p w:rsidR="002B070B" w:rsidRPr="00CB25D1" w:rsidRDefault="002B070B" w:rsidP="00425E02">
      <w:pPr>
        <w:widowControl w:val="0"/>
        <w:rPr>
          <w:iCs/>
          <w:noProof/>
          <w:sz w:val="22"/>
          <w:szCs w:val="22"/>
          <w:lang w:val="lt-LT" w:eastAsia="x-none"/>
        </w:rPr>
      </w:pPr>
    </w:p>
    <w:p w:rsidR="003B056C" w:rsidRPr="00CB25D1" w:rsidRDefault="003B056C" w:rsidP="00425E02">
      <w:pPr>
        <w:widowControl w:val="0"/>
        <w:rPr>
          <w:rFonts w:eastAsia="Calibri"/>
          <w:sz w:val="22"/>
          <w:szCs w:val="22"/>
          <w:lang w:eastAsia="lt-LT"/>
        </w:rPr>
      </w:pPr>
      <w:r w:rsidRPr="00CB25D1">
        <w:rPr>
          <w:rFonts w:eastAsia="Calibri"/>
          <w:sz w:val="22"/>
          <w:szCs w:val="22"/>
          <w:lang w:eastAsia="lt-LT"/>
        </w:rPr>
        <w:t>Lot (numeris)</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Serija (numeris)</w:t>
      </w:r>
    </w:p>
    <w:p w:rsidR="002B070B" w:rsidRPr="0014478D"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14.</w:t>
      </w:r>
      <w:r w:rsidRPr="00CB25D1">
        <w:rPr>
          <w:rFonts w:eastAsia="Calibri"/>
          <w:b/>
          <w:noProof/>
          <w:sz w:val="22"/>
          <w:szCs w:val="22"/>
          <w:lang w:val="lt-LT" w:eastAsia="x-none"/>
        </w:rPr>
        <w:tab/>
        <w:t>PARDAVIMO (IŠDAVIMO) TVARKA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Receptinis vaist</w:t>
      </w:r>
      <w:r w:rsidR="00511160" w:rsidRPr="00CB25D1">
        <w:rPr>
          <w:iCs/>
          <w:noProof/>
          <w:sz w:val="22"/>
          <w:szCs w:val="22"/>
          <w:lang w:val="lt-LT" w:eastAsia="x-none"/>
        </w:rPr>
        <w:t>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15.</w:t>
      </w:r>
      <w:r w:rsidRPr="00CB25D1">
        <w:rPr>
          <w:rFonts w:eastAsia="Calibri"/>
          <w:b/>
          <w:noProof/>
          <w:sz w:val="22"/>
          <w:szCs w:val="22"/>
          <w:lang w:val="lt-LT" w:eastAsia="x-none"/>
        </w:rPr>
        <w:tab/>
        <w:t>VARTOJIMO INSTRUKCIJA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16.</w:t>
      </w:r>
      <w:r w:rsidRPr="00CB25D1">
        <w:rPr>
          <w:rFonts w:eastAsia="Calibri"/>
          <w:b/>
          <w:noProof/>
          <w:sz w:val="22"/>
          <w:szCs w:val="22"/>
          <w:lang w:val="lt-LT" w:eastAsia="x-none"/>
        </w:rPr>
        <w:tab/>
        <w:t>INFORMACIJA BRAILIO RAŠTU</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6F4D31" w:rsidRPr="00CB25D1" w:rsidRDefault="006F4D31" w:rsidP="00425E02">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lt-LT" w:eastAsia="en-US"/>
        </w:rPr>
      </w:pPr>
      <w:r w:rsidRPr="00CB25D1">
        <w:rPr>
          <w:b/>
          <w:noProof/>
          <w:sz w:val="22"/>
          <w:szCs w:val="22"/>
          <w:lang w:val="lt-LT" w:eastAsia="en-US"/>
        </w:rPr>
        <w:t>17.</w:t>
      </w:r>
      <w:r w:rsidRPr="00CB25D1">
        <w:rPr>
          <w:b/>
          <w:noProof/>
          <w:sz w:val="22"/>
          <w:szCs w:val="22"/>
          <w:lang w:val="lt-LT" w:eastAsia="en-US"/>
        </w:rPr>
        <w:tab/>
        <w:t>UNIKALUS IDENTIFIKATORIUS – 2D BRŪKŠNINIS KODAS</w:t>
      </w:r>
    </w:p>
    <w:p w:rsidR="006F4D31" w:rsidRPr="00CB25D1" w:rsidRDefault="006F4D31" w:rsidP="00425E02">
      <w:pPr>
        <w:widowControl w:val="0"/>
        <w:rPr>
          <w:rFonts w:eastAsia="Calibri"/>
          <w:sz w:val="22"/>
          <w:szCs w:val="22"/>
          <w:lang w:val="lt-LT" w:eastAsia="en-US"/>
        </w:rPr>
      </w:pPr>
    </w:p>
    <w:p w:rsidR="006F4D31" w:rsidRPr="00CB25D1" w:rsidRDefault="006F4D31" w:rsidP="00425E02">
      <w:pPr>
        <w:widowControl w:val="0"/>
        <w:rPr>
          <w:rFonts w:eastAsia="Calibri"/>
          <w:sz w:val="22"/>
          <w:szCs w:val="22"/>
          <w:lang w:val="lt-LT" w:eastAsia="en-US"/>
        </w:rPr>
      </w:pPr>
      <w:r w:rsidRPr="00FC556C">
        <w:rPr>
          <w:rFonts w:eastAsia="Calibri"/>
          <w:sz w:val="22"/>
          <w:szCs w:val="22"/>
          <w:highlight w:val="lightGray"/>
          <w:lang w:val="lt-LT" w:eastAsia="en-US"/>
        </w:rPr>
        <w:t>2D brūkšninis kodas su nurodytu unikaliu identifikatoriumi.</w:t>
      </w:r>
    </w:p>
    <w:p w:rsidR="006F4D31" w:rsidRPr="00D20479" w:rsidRDefault="006F4D31" w:rsidP="00425E02">
      <w:pPr>
        <w:widowControl w:val="0"/>
        <w:rPr>
          <w:rFonts w:eastAsia="Calibri"/>
          <w:sz w:val="22"/>
          <w:szCs w:val="22"/>
          <w:lang w:val="lt-LT" w:eastAsia="en-US"/>
        </w:rPr>
      </w:pPr>
    </w:p>
    <w:p w:rsidR="006F4D31" w:rsidRPr="00D20479" w:rsidRDefault="006F4D31" w:rsidP="00425E02">
      <w:pPr>
        <w:widowControl w:val="0"/>
        <w:tabs>
          <w:tab w:val="left" w:pos="567"/>
        </w:tabs>
        <w:rPr>
          <w:snapToGrid w:val="0"/>
          <w:sz w:val="22"/>
          <w:szCs w:val="22"/>
          <w:lang w:val="lt-LT" w:eastAsia="zh-CN"/>
        </w:rPr>
      </w:pPr>
    </w:p>
    <w:p w:rsidR="006F4D31" w:rsidRPr="0014478D" w:rsidRDefault="006F4D31" w:rsidP="00425E02">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fi-FI" w:eastAsia="en-US"/>
        </w:rPr>
      </w:pPr>
      <w:r w:rsidRPr="0014478D">
        <w:rPr>
          <w:b/>
          <w:noProof/>
          <w:sz w:val="22"/>
          <w:szCs w:val="22"/>
          <w:lang w:val="fi-FI" w:eastAsia="en-US"/>
        </w:rPr>
        <w:t>18.</w:t>
      </w:r>
      <w:r w:rsidRPr="0014478D">
        <w:rPr>
          <w:b/>
          <w:noProof/>
          <w:sz w:val="22"/>
          <w:szCs w:val="22"/>
          <w:lang w:val="fi-FI" w:eastAsia="en-US"/>
        </w:rPr>
        <w:tab/>
        <w:t>UNIKALUS IDENTIFIKATORIUS – ŽMONĖMS SUPRANTAMI DUOMENYS</w:t>
      </w:r>
    </w:p>
    <w:p w:rsidR="006F4D31" w:rsidRPr="0014478D" w:rsidRDefault="006F4D31" w:rsidP="00425E02">
      <w:pPr>
        <w:widowControl w:val="0"/>
        <w:rPr>
          <w:rFonts w:eastAsia="Calibri"/>
          <w:sz w:val="22"/>
          <w:szCs w:val="22"/>
          <w:lang w:val="lt-LT" w:eastAsia="en-US"/>
        </w:rPr>
      </w:pPr>
    </w:p>
    <w:p w:rsidR="006F4D31" w:rsidRPr="00CB25D1" w:rsidRDefault="006F4D31" w:rsidP="00425E02">
      <w:pPr>
        <w:widowControl w:val="0"/>
        <w:rPr>
          <w:rFonts w:eastAsia="Calibri"/>
          <w:sz w:val="22"/>
          <w:szCs w:val="22"/>
          <w:lang w:val="lt-LT" w:eastAsia="en-US"/>
        </w:rPr>
      </w:pPr>
      <w:r w:rsidRPr="00CB25D1">
        <w:rPr>
          <w:rFonts w:eastAsia="Calibri"/>
          <w:sz w:val="22"/>
          <w:szCs w:val="22"/>
          <w:lang w:val="lt-LT" w:eastAsia="en-US"/>
        </w:rPr>
        <w:t>PC</w:t>
      </w:r>
    </w:p>
    <w:p w:rsidR="006F4D31" w:rsidRPr="00CB25D1" w:rsidRDefault="006F4D31" w:rsidP="00425E02">
      <w:pPr>
        <w:widowControl w:val="0"/>
        <w:rPr>
          <w:rFonts w:eastAsia="Calibri"/>
          <w:sz w:val="22"/>
          <w:szCs w:val="22"/>
          <w:lang w:val="lt-LT" w:eastAsia="en-US"/>
        </w:rPr>
      </w:pPr>
      <w:r w:rsidRPr="00CB25D1">
        <w:rPr>
          <w:rFonts w:eastAsia="Calibri"/>
          <w:sz w:val="22"/>
          <w:szCs w:val="22"/>
          <w:lang w:val="lt-LT" w:eastAsia="en-US"/>
        </w:rPr>
        <w:t>SN</w:t>
      </w:r>
    </w:p>
    <w:p w:rsidR="006F4D31" w:rsidRPr="00D20479" w:rsidRDefault="006F4D31" w:rsidP="00425E02">
      <w:pPr>
        <w:widowControl w:val="0"/>
        <w:rPr>
          <w:rFonts w:eastAsia="Calibri"/>
          <w:sz w:val="22"/>
          <w:szCs w:val="22"/>
          <w:lang w:val="lt-LT" w:eastAsia="en-US"/>
        </w:rPr>
      </w:pPr>
      <w:r w:rsidRPr="00FC556C">
        <w:rPr>
          <w:rFonts w:eastAsia="Calibri"/>
          <w:sz w:val="22"/>
          <w:szCs w:val="22"/>
          <w:highlight w:val="lightGray"/>
          <w:lang w:val="lt-LT" w:eastAsia="en-US"/>
        </w:rPr>
        <w:t>NN</w:t>
      </w:r>
    </w:p>
    <w:p w:rsidR="006F4D31" w:rsidRPr="00CB25D1" w:rsidRDefault="006F4D31" w:rsidP="00425E02">
      <w:pPr>
        <w:widowControl w:val="0"/>
        <w:rPr>
          <w:rFonts w:eastAsia="Calibri"/>
          <w:sz w:val="22"/>
          <w:szCs w:val="22"/>
          <w:lang w:val="lt-LT" w:eastAsia="en-US"/>
        </w:rPr>
      </w:pPr>
    </w:p>
    <w:p w:rsidR="002B070B" w:rsidRPr="0014478D"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r w:rsidRPr="0014478D">
        <w:rPr>
          <w:rFonts w:eastAsia="Calibri"/>
          <w:noProof/>
          <w:sz w:val="22"/>
          <w:szCs w:val="22"/>
          <w:lang w:val="lt-LT" w:eastAsia="x-none"/>
        </w:rPr>
        <w:br w:type="page"/>
      </w:r>
      <w:r w:rsidRPr="0014478D">
        <w:rPr>
          <w:rFonts w:eastAsia="Calibri"/>
          <w:b/>
          <w:noProof/>
          <w:sz w:val="22"/>
          <w:szCs w:val="22"/>
          <w:lang w:val="lt-LT" w:eastAsia="x-none"/>
        </w:rPr>
        <w:lastRenderedPageBreak/>
        <w:t>INFORMACIJA ANT MAŽŲ VIDINIŲ PAKUOČIŲ</w:t>
      </w:r>
    </w:p>
    <w:p w:rsidR="002B070B" w:rsidRPr="0014478D"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eastAsia="x-none"/>
        </w:rPr>
      </w:pPr>
      <w:r w:rsidRPr="00CB25D1">
        <w:rPr>
          <w:rFonts w:eastAsia="Calibri"/>
          <w:b/>
          <w:noProof/>
          <w:sz w:val="22"/>
          <w:szCs w:val="22"/>
          <w:lang w:val="lt-LT" w:eastAsia="x-none"/>
        </w:rPr>
        <w:t>BUTELIUKO ETIKETĖ</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w:t>
      </w:r>
      <w:r w:rsidRPr="00CB25D1">
        <w:rPr>
          <w:rFonts w:eastAsia="Calibri"/>
          <w:b/>
          <w:noProof/>
          <w:sz w:val="22"/>
          <w:szCs w:val="22"/>
          <w:lang w:val="lt-LT" w:eastAsia="x-none"/>
        </w:rPr>
        <w:tab/>
        <w:t>VAISTINIO PREPARATO PAVADINIMAS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Ciprinol 100 mg/50 ml infuzinis tirpalas</w:t>
      </w:r>
    </w:p>
    <w:p w:rsidR="002B070B" w:rsidRPr="00FC556C" w:rsidRDefault="002B070B" w:rsidP="00425E02">
      <w:pPr>
        <w:widowControl w:val="0"/>
        <w:rPr>
          <w:rFonts w:eastAsia="Calibri"/>
          <w:sz w:val="22"/>
          <w:szCs w:val="22"/>
          <w:highlight w:val="lightGray"/>
          <w:lang w:val="lt-LT" w:eastAsia="lt-LT"/>
        </w:rPr>
      </w:pPr>
      <w:r w:rsidRPr="00FC556C">
        <w:rPr>
          <w:rFonts w:eastAsia="Calibri"/>
          <w:sz w:val="22"/>
          <w:szCs w:val="22"/>
          <w:highlight w:val="lightGray"/>
          <w:lang w:val="lt-LT" w:eastAsia="lt-LT"/>
        </w:rPr>
        <w:t>Ciprinol 200 mg/100 ml infuzinis tirpalas</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Ciprinol 400 mg/200 ml infuzinis tirpalas</w:t>
      </w:r>
    </w:p>
    <w:p w:rsidR="002B070B" w:rsidRPr="0014478D" w:rsidRDefault="002B070B" w:rsidP="00425E02">
      <w:pPr>
        <w:widowControl w:val="0"/>
        <w:rPr>
          <w:rFonts w:eastAsia="Calibri"/>
          <w:sz w:val="22"/>
          <w:szCs w:val="22"/>
          <w:lang w:val="lt-LT" w:eastAsia="lt-LT"/>
        </w:rPr>
      </w:pPr>
    </w:p>
    <w:p w:rsidR="002B070B" w:rsidRPr="0014478D" w:rsidRDefault="00D85027" w:rsidP="00425E02">
      <w:pPr>
        <w:widowControl w:val="0"/>
        <w:rPr>
          <w:iCs/>
          <w:noProof/>
          <w:sz w:val="22"/>
          <w:szCs w:val="22"/>
          <w:lang w:val="lt-LT" w:eastAsia="x-none"/>
        </w:rPr>
      </w:pPr>
      <w:r>
        <w:rPr>
          <w:iCs/>
          <w:noProof/>
          <w:sz w:val="22"/>
          <w:szCs w:val="22"/>
          <w:lang w:val="lt-LT" w:eastAsia="x-none"/>
        </w:rPr>
        <w:t>c</w:t>
      </w:r>
      <w:r w:rsidR="002B070B" w:rsidRPr="0014478D">
        <w:rPr>
          <w:iCs/>
          <w:noProof/>
          <w:sz w:val="22"/>
          <w:szCs w:val="22"/>
          <w:lang w:val="lt-LT" w:eastAsia="x-none"/>
        </w:rPr>
        <w:t>iprofloxacinum</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2.</w:t>
      </w:r>
      <w:r w:rsidRPr="00CB25D1">
        <w:rPr>
          <w:rFonts w:eastAsia="Calibri"/>
          <w:b/>
          <w:noProof/>
          <w:sz w:val="22"/>
          <w:szCs w:val="22"/>
          <w:lang w:val="lt-LT" w:eastAsia="x-none"/>
        </w:rPr>
        <w:tab/>
        <w:t>VEIKLIOJI MEDŽIAGA IR JOS KIEKIS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rFonts w:eastAsia="Calibri"/>
          <w:sz w:val="22"/>
          <w:szCs w:val="22"/>
          <w:lang w:val="lt-LT" w:eastAsia="lt-LT"/>
        </w:rPr>
      </w:pPr>
      <w:r w:rsidRPr="00CB25D1">
        <w:rPr>
          <w:rFonts w:eastAsia="Calibri"/>
          <w:sz w:val="22"/>
          <w:szCs w:val="22"/>
          <w:lang w:val="lt-LT" w:eastAsia="lt-LT"/>
        </w:rPr>
        <w:t>50 ml tirpalo (buteliuke) yra 100 mg ciprofloksacino (ciprofloksacino laktato pavidalu).</w:t>
      </w:r>
    </w:p>
    <w:p w:rsidR="002B070B" w:rsidRPr="00FC556C" w:rsidRDefault="002B070B" w:rsidP="00425E02">
      <w:pPr>
        <w:widowControl w:val="0"/>
        <w:rPr>
          <w:iCs/>
          <w:noProof/>
          <w:sz w:val="22"/>
          <w:szCs w:val="22"/>
          <w:highlight w:val="lightGray"/>
          <w:lang w:val="lt-LT" w:eastAsia="x-none"/>
        </w:rPr>
      </w:pPr>
      <w:r w:rsidRPr="00FC556C">
        <w:rPr>
          <w:iCs/>
          <w:noProof/>
          <w:sz w:val="22"/>
          <w:szCs w:val="22"/>
          <w:highlight w:val="lightGray"/>
          <w:lang w:val="lt-LT" w:eastAsia="x-none"/>
        </w:rPr>
        <w:t>100 ml tirpalo (buteliuke) yra 200 mg ciprofloksacino (ciprofloksacino laktato pavidalu).</w:t>
      </w:r>
    </w:p>
    <w:p w:rsidR="002B070B" w:rsidRPr="00D20479" w:rsidRDefault="002B070B" w:rsidP="00425E02">
      <w:pPr>
        <w:widowControl w:val="0"/>
        <w:rPr>
          <w:iCs/>
          <w:noProof/>
          <w:sz w:val="22"/>
          <w:szCs w:val="22"/>
          <w:lang w:val="lt-LT" w:eastAsia="x-none"/>
        </w:rPr>
      </w:pPr>
      <w:r w:rsidRPr="00FC556C">
        <w:rPr>
          <w:iCs/>
          <w:noProof/>
          <w:sz w:val="22"/>
          <w:szCs w:val="22"/>
          <w:highlight w:val="lightGray"/>
          <w:lang w:val="lt-LT" w:eastAsia="x-none"/>
        </w:rPr>
        <w:t>200 ml tirpalo (buteliuke) yra 400 mg ciprofloksacino (ciprofloksacino laktato pavidalu).</w:t>
      </w:r>
    </w:p>
    <w:p w:rsidR="002B070B" w:rsidRPr="0014478D"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3.</w:t>
      </w:r>
      <w:r w:rsidRPr="00CB25D1">
        <w:rPr>
          <w:rFonts w:eastAsia="Calibri"/>
          <w:b/>
          <w:noProof/>
          <w:sz w:val="22"/>
          <w:szCs w:val="22"/>
          <w:lang w:val="lt-LT" w:eastAsia="x-none"/>
        </w:rPr>
        <w:tab/>
        <w:t>PAGALBINIŲ MEDŽIAGŲ SĄRAŠAS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4.</w:t>
      </w:r>
      <w:r w:rsidRPr="00CB25D1">
        <w:rPr>
          <w:rFonts w:eastAsia="Calibri"/>
          <w:b/>
          <w:noProof/>
          <w:sz w:val="22"/>
          <w:szCs w:val="22"/>
          <w:lang w:val="lt-LT" w:eastAsia="x-none"/>
        </w:rPr>
        <w:tab/>
        <w:t>FARMACINĖ FORMA IR KIEKIS PAKUOTĖJE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5.</w:t>
      </w:r>
      <w:r w:rsidRPr="00CB25D1">
        <w:rPr>
          <w:rFonts w:eastAsia="Calibri"/>
          <w:b/>
          <w:noProof/>
          <w:sz w:val="22"/>
          <w:szCs w:val="22"/>
          <w:lang w:val="lt-LT" w:eastAsia="x-none"/>
        </w:rPr>
        <w:tab/>
        <w:t>VARTOJIMO METODAS IR BŪDAS (-AI)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Leisti į veną.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6.</w:t>
      </w:r>
      <w:r w:rsidRPr="00CB25D1">
        <w:rPr>
          <w:rFonts w:eastAsia="Calibri"/>
          <w:b/>
          <w:noProof/>
          <w:sz w:val="22"/>
          <w:szCs w:val="22"/>
          <w:lang w:val="lt-LT" w:eastAsia="x-none"/>
        </w:rPr>
        <w:tab/>
        <w:t>SPECIALUS ĮSPĖJIMAS, KAD VAISTINĮ PREPARATĄ BŪTINA 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7.</w:t>
      </w:r>
      <w:r w:rsidRPr="00CB25D1">
        <w:rPr>
          <w:rFonts w:eastAsia="Calibri"/>
          <w:b/>
          <w:noProof/>
          <w:sz w:val="22"/>
          <w:szCs w:val="22"/>
          <w:lang w:val="lt-LT" w:eastAsia="x-none"/>
        </w:rPr>
        <w:tab/>
        <w:t>KITAS (-I) SPECIALUS (-ŪS) ĮSPĖJIMAS (-AI)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8.</w:t>
      </w:r>
      <w:r w:rsidRPr="00CB25D1">
        <w:rPr>
          <w:rFonts w:eastAsia="Calibri"/>
          <w:b/>
          <w:noProof/>
          <w:sz w:val="22"/>
          <w:szCs w:val="22"/>
          <w:lang w:val="lt-LT" w:eastAsia="x-none"/>
        </w:rPr>
        <w:tab/>
        <w:t>TINKAMUMO LAIKAS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EXP (mm/MMMM)</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9.</w:t>
      </w:r>
      <w:r w:rsidRPr="00CB25D1">
        <w:rPr>
          <w:rFonts w:eastAsia="Calibri"/>
          <w:b/>
          <w:noProof/>
          <w:sz w:val="22"/>
          <w:szCs w:val="22"/>
          <w:lang w:val="lt-LT" w:eastAsia="x-none"/>
        </w:rPr>
        <w:tab/>
        <w:t>SPECIALIOS LAIKYMO SĄLYGOS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Laikyti ne aukštesnėje kaip 30 °C temperatūroje.</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 xml:space="preserve">Buteliuką laikyti išorinėje dėžutėje, kad </w:t>
      </w:r>
      <w:r w:rsidR="00511160" w:rsidRPr="00CB25D1">
        <w:rPr>
          <w:iCs/>
          <w:noProof/>
          <w:sz w:val="22"/>
          <w:szCs w:val="22"/>
          <w:lang w:val="lt-LT" w:eastAsia="x-none"/>
        </w:rPr>
        <w:t>vaistas</w:t>
      </w:r>
      <w:r w:rsidRPr="00CB25D1">
        <w:rPr>
          <w:iCs/>
          <w:noProof/>
          <w:sz w:val="22"/>
          <w:szCs w:val="22"/>
          <w:lang w:val="lt-LT" w:eastAsia="x-none"/>
        </w:rPr>
        <w:t xml:space="preserve"> būtų apsaugotas nuo šviesos. Negalima užšaldyti.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10.</w:t>
      </w:r>
      <w:r w:rsidRPr="00CB25D1">
        <w:rPr>
          <w:rFonts w:eastAsia="Calibri"/>
          <w:b/>
          <w:noProof/>
          <w:sz w:val="22"/>
          <w:szCs w:val="22"/>
          <w:lang w:val="lt-LT" w:eastAsia="x-none"/>
        </w:rPr>
        <w:tab/>
        <w:t xml:space="preserve">SPECIALIOS ATSARGUMO PRIEMONĖS DĖL NESUVARTOTO </w:t>
      </w:r>
      <w:r w:rsidRPr="00CB25D1">
        <w:rPr>
          <w:rFonts w:eastAsia="Calibri"/>
          <w:b/>
          <w:bCs/>
          <w:noProof/>
          <w:sz w:val="22"/>
          <w:szCs w:val="22"/>
          <w:lang w:val="lt-LT" w:eastAsia="x-none"/>
        </w:rPr>
        <w:t xml:space="preserve">VAISTINIO </w:t>
      </w:r>
      <w:r w:rsidRPr="00CB25D1">
        <w:rPr>
          <w:rFonts w:eastAsia="Calibri"/>
          <w:b/>
          <w:bCs/>
          <w:noProof/>
          <w:sz w:val="22"/>
          <w:szCs w:val="22"/>
          <w:lang w:val="lt-LT" w:eastAsia="x-none"/>
        </w:rPr>
        <w:lastRenderedPageBreak/>
        <w:t xml:space="preserve">PREPARATO AR JO ATLIEKŲ </w:t>
      </w:r>
      <w:r w:rsidRPr="00CB25D1">
        <w:rPr>
          <w:rFonts w:eastAsia="Calibri"/>
          <w:b/>
          <w:noProof/>
          <w:sz w:val="22"/>
          <w:szCs w:val="22"/>
          <w:lang w:val="lt-LT" w:eastAsia="x-none"/>
        </w:rPr>
        <w:t>TVARKYMO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11.</w:t>
      </w:r>
      <w:r w:rsidRPr="00CB25D1">
        <w:rPr>
          <w:rFonts w:eastAsia="Calibri"/>
          <w:b/>
          <w:noProof/>
          <w:sz w:val="22"/>
          <w:szCs w:val="22"/>
          <w:lang w:val="lt-LT" w:eastAsia="x-none"/>
        </w:rPr>
        <w:tab/>
        <w:t>REGISTRUOTOJO PAVADINIMAS IR ADRESAS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12.</w:t>
      </w:r>
      <w:r w:rsidRPr="00CB25D1">
        <w:rPr>
          <w:rFonts w:eastAsia="Calibri"/>
          <w:b/>
          <w:noProof/>
          <w:sz w:val="22"/>
          <w:szCs w:val="22"/>
          <w:lang w:val="lt-LT" w:eastAsia="x-none"/>
        </w:rPr>
        <w:tab/>
        <w:t>REGISTRACIJOS PAŽYMĖJIMO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13.</w:t>
      </w:r>
      <w:r w:rsidRPr="00CB25D1">
        <w:rPr>
          <w:rFonts w:eastAsia="Calibri"/>
          <w:b/>
          <w:noProof/>
          <w:sz w:val="22"/>
          <w:szCs w:val="22"/>
          <w:lang w:val="lt-LT" w:eastAsia="x-none"/>
        </w:rPr>
        <w:tab/>
        <w:t>SERIJOS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Lot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14.</w:t>
      </w:r>
      <w:r w:rsidRPr="00CB25D1">
        <w:rPr>
          <w:rFonts w:eastAsia="Calibri"/>
          <w:b/>
          <w:noProof/>
          <w:sz w:val="22"/>
          <w:szCs w:val="22"/>
          <w:lang w:val="lt-LT" w:eastAsia="x-none"/>
        </w:rPr>
        <w:tab/>
        <w:t>PARDAVIMO (IŠDAVIMO) TVARKA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15.</w:t>
      </w:r>
      <w:r w:rsidRPr="00CB25D1">
        <w:rPr>
          <w:rFonts w:eastAsia="Calibri"/>
          <w:b/>
          <w:noProof/>
          <w:sz w:val="22"/>
          <w:szCs w:val="22"/>
          <w:lang w:val="lt-LT" w:eastAsia="x-none"/>
        </w:rPr>
        <w:tab/>
        <w:t>VARTOJIMO INSTRUKCIJA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16.</w:t>
      </w:r>
      <w:r w:rsidRPr="00CB25D1">
        <w:rPr>
          <w:rFonts w:eastAsia="Calibri"/>
          <w:b/>
          <w:noProof/>
          <w:sz w:val="22"/>
          <w:szCs w:val="22"/>
          <w:lang w:val="lt-LT" w:eastAsia="x-none"/>
        </w:rPr>
        <w:tab/>
        <w:t>INFORMACIJA BRAILIO RAŠTU</w:t>
      </w:r>
    </w:p>
    <w:p w:rsidR="002B070B" w:rsidRPr="00CB25D1" w:rsidRDefault="002B070B" w:rsidP="00425E02">
      <w:pPr>
        <w:widowControl w:val="0"/>
        <w:rPr>
          <w:iCs/>
          <w:noProof/>
          <w:sz w:val="22"/>
          <w:szCs w:val="22"/>
          <w:lang w:val="lt-LT" w:eastAsia="x-none"/>
        </w:rPr>
      </w:pPr>
    </w:p>
    <w:p w:rsidR="00BA2EFE" w:rsidRPr="00CB25D1" w:rsidRDefault="00BA2EFE" w:rsidP="00425E02">
      <w:pPr>
        <w:widowControl w:val="0"/>
        <w:rPr>
          <w:iCs/>
          <w:noProof/>
          <w:sz w:val="22"/>
          <w:szCs w:val="22"/>
          <w:lang w:val="lt-LT" w:eastAsia="x-none"/>
        </w:rPr>
      </w:pPr>
    </w:p>
    <w:p w:rsidR="00BA2EFE" w:rsidRPr="00CB25D1" w:rsidRDefault="00BA2EFE" w:rsidP="00425E0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eastAsia="en-US"/>
        </w:rPr>
      </w:pPr>
      <w:r w:rsidRPr="00CB25D1">
        <w:rPr>
          <w:b/>
          <w:noProof/>
          <w:sz w:val="22"/>
          <w:szCs w:val="22"/>
          <w:lang w:val="fi-FI" w:eastAsia="en-US"/>
        </w:rPr>
        <w:t>17.</w:t>
      </w:r>
      <w:r w:rsidRPr="00CB25D1">
        <w:rPr>
          <w:b/>
          <w:noProof/>
          <w:sz w:val="22"/>
          <w:szCs w:val="22"/>
          <w:lang w:val="fi-FI" w:eastAsia="en-US"/>
        </w:rPr>
        <w:tab/>
        <w:t>UNIKALUS IDENTIFIKATORIUS – 2D BRŪKŠNINIS KODAS</w:t>
      </w:r>
    </w:p>
    <w:p w:rsidR="00BA2EFE" w:rsidRPr="00CB25D1" w:rsidRDefault="00BA2EFE" w:rsidP="00425E02">
      <w:pPr>
        <w:widowControl w:val="0"/>
        <w:rPr>
          <w:rFonts w:eastAsia="Calibri"/>
          <w:sz w:val="22"/>
          <w:szCs w:val="22"/>
          <w:lang w:val="lt-LT" w:eastAsia="en-US"/>
        </w:rPr>
      </w:pPr>
    </w:p>
    <w:p w:rsidR="00BA2EFE" w:rsidRPr="00CB25D1" w:rsidRDefault="00BA2EFE" w:rsidP="00425E02">
      <w:pPr>
        <w:widowControl w:val="0"/>
        <w:rPr>
          <w:rFonts w:eastAsia="Calibri"/>
          <w:sz w:val="22"/>
          <w:szCs w:val="22"/>
          <w:lang w:val="lt-LT" w:eastAsia="en-US"/>
        </w:rPr>
      </w:pPr>
      <w:r w:rsidRPr="00FC556C">
        <w:rPr>
          <w:rFonts w:eastAsia="Calibri"/>
          <w:sz w:val="22"/>
          <w:szCs w:val="22"/>
          <w:highlight w:val="lightGray"/>
          <w:lang w:val="lt-LT" w:eastAsia="en-US"/>
        </w:rPr>
        <w:t>Duomenys netaikomi</w:t>
      </w:r>
    </w:p>
    <w:p w:rsidR="00BA2EFE" w:rsidRPr="00D20479" w:rsidRDefault="00BA2EFE" w:rsidP="00425E02">
      <w:pPr>
        <w:widowControl w:val="0"/>
        <w:tabs>
          <w:tab w:val="left" w:pos="567"/>
        </w:tabs>
        <w:rPr>
          <w:snapToGrid w:val="0"/>
          <w:sz w:val="22"/>
          <w:szCs w:val="22"/>
          <w:lang w:val="lt-LT" w:eastAsia="zh-CN"/>
        </w:rPr>
      </w:pPr>
    </w:p>
    <w:p w:rsidR="00BA2EFE" w:rsidRPr="0014478D" w:rsidRDefault="00BA2EFE" w:rsidP="00425E02">
      <w:pPr>
        <w:widowControl w:val="0"/>
        <w:tabs>
          <w:tab w:val="left" w:pos="567"/>
        </w:tabs>
        <w:rPr>
          <w:snapToGrid w:val="0"/>
          <w:sz w:val="22"/>
          <w:szCs w:val="22"/>
          <w:lang w:val="lt-LT" w:eastAsia="zh-CN"/>
        </w:rPr>
      </w:pPr>
    </w:p>
    <w:p w:rsidR="00BA2EFE" w:rsidRPr="00CB25D1" w:rsidRDefault="00BA2EFE" w:rsidP="00425E02">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fi-FI" w:eastAsia="en-US"/>
        </w:rPr>
      </w:pPr>
      <w:r w:rsidRPr="0014478D">
        <w:rPr>
          <w:b/>
          <w:noProof/>
          <w:sz w:val="22"/>
          <w:szCs w:val="22"/>
          <w:lang w:val="fi-FI" w:eastAsia="en-US"/>
        </w:rPr>
        <w:t>1</w:t>
      </w:r>
      <w:r w:rsidRPr="00CB25D1">
        <w:rPr>
          <w:b/>
          <w:noProof/>
          <w:sz w:val="22"/>
          <w:szCs w:val="22"/>
          <w:lang w:val="fi-FI" w:eastAsia="en-US"/>
        </w:rPr>
        <w:t>8.</w:t>
      </w:r>
      <w:r w:rsidRPr="00CB25D1">
        <w:rPr>
          <w:b/>
          <w:noProof/>
          <w:sz w:val="22"/>
          <w:szCs w:val="22"/>
          <w:lang w:val="fi-FI" w:eastAsia="en-US"/>
        </w:rPr>
        <w:tab/>
        <w:t>UNIKALUS IDENTIFIKATORIUS – ŽMONĖMS SUPRANTAMI DUOMENYS</w:t>
      </w:r>
    </w:p>
    <w:p w:rsidR="00BA2EFE" w:rsidRPr="00CB25D1" w:rsidRDefault="00BA2EFE" w:rsidP="00425E02">
      <w:pPr>
        <w:widowControl w:val="0"/>
        <w:rPr>
          <w:rFonts w:eastAsia="Calibri"/>
          <w:sz w:val="22"/>
          <w:szCs w:val="22"/>
          <w:lang w:val="lt-LT" w:eastAsia="en-US"/>
        </w:rPr>
      </w:pPr>
    </w:p>
    <w:p w:rsidR="00BA2EFE" w:rsidRPr="00CB25D1" w:rsidRDefault="00BA2EFE" w:rsidP="00425E02">
      <w:pPr>
        <w:widowControl w:val="0"/>
        <w:rPr>
          <w:rFonts w:eastAsia="Calibri"/>
          <w:sz w:val="22"/>
          <w:szCs w:val="22"/>
          <w:lang w:val="lt-LT" w:eastAsia="en-US"/>
        </w:rPr>
      </w:pPr>
      <w:r w:rsidRPr="00FC556C">
        <w:rPr>
          <w:rFonts w:eastAsia="Calibri"/>
          <w:sz w:val="22"/>
          <w:szCs w:val="22"/>
          <w:highlight w:val="lightGray"/>
          <w:lang w:val="lt-LT" w:eastAsia="en-US"/>
        </w:rPr>
        <w:t>Duomenys netaikomi</w:t>
      </w:r>
    </w:p>
    <w:p w:rsidR="002B070B" w:rsidRPr="00D20479"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lt-LT"/>
        </w:rPr>
      </w:pPr>
      <w:r w:rsidRPr="00CB25D1">
        <w:rPr>
          <w:iCs/>
          <w:noProof/>
          <w:sz w:val="22"/>
          <w:szCs w:val="22"/>
          <w:lang w:val="lt-LT" w:eastAsia="lt-LT"/>
        </w:rPr>
        <w:br w:type="page"/>
      </w: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r w:rsidRPr="00CB25D1">
        <w:rPr>
          <w:rFonts w:eastAsia="Calibri"/>
          <w:b/>
          <w:noProof/>
          <w:sz w:val="22"/>
          <w:szCs w:val="22"/>
          <w:lang w:val="lt-LT" w:eastAsia="x-none"/>
        </w:rPr>
        <w:lastRenderedPageBreak/>
        <w:t>INFORMACIJA ANT IŠORINĖS PAKUOTĖS</w:t>
      </w: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eastAsia="x-none"/>
        </w:rPr>
      </w:pPr>
      <w:r w:rsidRPr="00CB25D1">
        <w:rPr>
          <w:rFonts w:eastAsia="Calibri"/>
          <w:b/>
          <w:noProof/>
          <w:sz w:val="22"/>
          <w:szCs w:val="22"/>
          <w:lang w:val="lt-LT" w:eastAsia="x-none"/>
        </w:rPr>
        <w:t>KARTONO DĖŽUTĖ</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w:t>
      </w:r>
      <w:r w:rsidRPr="00CB25D1">
        <w:rPr>
          <w:rFonts w:eastAsia="Calibri"/>
          <w:b/>
          <w:noProof/>
          <w:sz w:val="22"/>
          <w:szCs w:val="22"/>
          <w:lang w:val="lt-LT" w:eastAsia="x-none"/>
        </w:rPr>
        <w:tab/>
        <w:t>VAISTINIO PREPARATO PAVADINIMAS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Ciprinol 10 mg/ ml koncentratas infuziniam tirpalui</w:t>
      </w:r>
    </w:p>
    <w:p w:rsidR="002B070B" w:rsidRPr="00CB25D1" w:rsidRDefault="00B2323C" w:rsidP="00425E02">
      <w:pPr>
        <w:widowControl w:val="0"/>
        <w:tabs>
          <w:tab w:val="left" w:pos="567"/>
        </w:tabs>
        <w:rPr>
          <w:rFonts w:eastAsia="Calibri"/>
          <w:sz w:val="22"/>
          <w:szCs w:val="22"/>
          <w:lang w:val="lt-LT" w:eastAsia="lt-LT"/>
        </w:rPr>
      </w:pPr>
      <w:proofErr w:type="spellStart"/>
      <w:r>
        <w:rPr>
          <w:rFonts w:eastAsia="Calibri"/>
          <w:sz w:val="22"/>
          <w:szCs w:val="22"/>
          <w:lang w:val="lt-LT" w:eastAsia="lt-LT"/>
        </w:rPr>
        <w:t>c</w:t>
      </w:r>
      <w:r w:rsidR="002B070B" w:rsidRPr="00CB25D1">
        <w:rPr>
          <w:rFonts w:eastAsia="Calibri"/>
          <w:sz w:val="22"/>
          <w:szCs w:val="22"/>
          <w:lang w:val="lt-LT" w:eastAsia="lt-LT"/>
        </w:rPr>
        <w:t>iprofloksacinas</w:t>
      </w:r>
      <w:proofErr w:type="spellEnd"/>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2.</w:t>
      </w:r>
      <w:r w:rsidRPr="00CB25D1">
        <w:rPr>
          <w:rFonts w:eastAsia="Calibri"/>
          <w:b/>
          <w:noProof/>
          <w:sz w:val="22"/>
          <w:szCs w:val="22"/>
          <w:lang w:val="lt-LT" w:eastAsia="x-none"/>
        </w:rPr>
        <w:tab/>
        <w:t>VEIKLIOJI MEDŽIAGA IR JOS KIEKIS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1 ml yra 10 mg ciprofloksacino (ciprofloksacino laktato pavidalo).</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10 ml (ampulėje) yra 100 mg ciprofloksacino (ciprofloksacino laktato pavidalo)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3.</w:t>
      </w:r>
      <w:r w:rsidRPr="00CB25D1">
        <w:rPr>
          <w:rFonts w:eastAsia="Calibri"/>
          <w:b/>
          <w:noProof/>
          <w:sz w:val="22"/>
          <w:szCs w:val="22"/>
          <w:lang w:val="lt-LT" w:eastAsia="x-none"/>
        </w:rPr>
        <w:tab/>
        <w:t>PAGALBINIŲ MEDŽIAGŲ SĄRAŠAS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Pagalbinės medžiagos: pieno rūgštis, natrio edetatas, vandenilio chlorido rūgštis, injekcinis vanduo.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4.</w:t>
      </w:r>
      <w:r w:rsidRPr="00CB25D1">
        <w:rPr>
          <w:rFonts w:eastAsia="Calibri"/>
          <w:b/>
          <w:noProof/>
          <w:sz w:val="22"/>
          <w:szCs w:val="22"/>
          <w:lang w:val="lt-LT" w:eastAsia="x-none"/>
        </w:rPr>
        <w:tab/>
        <w:t>FARMACINĖ FORMA IR KIEKIS PAKUOTĖJE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FC556C">
        <w:rPr>
          <w:rFonts w:eastAsia="Calibri"/>
          <w:sz w:val="22"/>
          <w:szCs w:val="22"/>
          <w:highlight w:val="lightGray"/>
          <w:lang w:val="lt-LT" w:eastAsia="lt-LT"/>
        </w:rPr>
        <w:t>Koncentratas infuziniam tirpalui</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5 ampulės po 10 ml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5.</w:t>
      </w:r>
      <w:r w:rsidRPr="00CB25D1">
        <w:rPr>
          <w:rFonts w:eastAsia="Calibri"/>
          <w:b/>
          <w:noProof/>
          <w:sz w:val="22"/>
          <w:szCs w:val="22"/>
          <w:lang w:val="lt-LT" w:eastAsia="x-none"/>
        </w:rPr>
        <w:tab/>
        <w:t>VARTOJIMO METODAS IR BŪDAS (-AI)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Leisti į veną.</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Prieš vartojimą perskaitykite pakuotės lapelį.</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6.</w:t>
      </w:r>
      <w:r w:rsidRPr="00CB25D1">
        <w:rPr>
          <w:rFonts w:eastAsia="Calibri"/>
          <w:b/>
          <w:noProof/>
          <w:sz w:val="22"/>
          <w:szCs w:val="22"/>
          <w:lang w:val="lt-LT" w:eastAsia="x-none"/>
        </w:rPr>
        <w:tab/>
        <w:t>SPECIALUS ĮSPĖJIMAS, KAD VAISTINĮ PREPARATĄ BŪTINA 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Laikyti vaikams nepastebimoje ir nepasiekiamoje vietoje.</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7.</w:t>
      </w:r>
      <w:r w:rsidRPr="00CB25D1">
        <w:rPr>
          <w:rFonts w:eastAsia="Calibri"/>
          <w:b/>
          <w:noProof/>
          <w:sz w:val="22"/>
          <w:szCs w:val="22"/>
          <w:lang w:val="lt-LT" w:eastAsia="x-none"/>
        </w:rPr>
        <w:tab/>
        <w:t>KITAS (-I) SPECIALUS (-ŪS) ĮSPĖJIMAS (-AI)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Prieš vartojimą atskiesti (žr. pakuotės lapelį).</w:t>
      </w:r>
    </w:p>
    <w:p w:rsidR="002B070B" w:rsidRPr="00CB25D1" w:rsidRDefault="002B070B" w:rsidP="00425E02">
      <w:pPr>
        <w:widowControl w:val="0"/>
        <w:tabs>
          <w:tab w:val="left" w:pos="567"/>
        </w:tabs>
        <w:rPr>
          <w:rFonts w:eastAsia="Calibri"/>
          <w:sz w:val="22"/>
          <w:szCs w:val="22"/>
          <w:lang w:val="lt-LT" w:eastAsia="lt-LT"/>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8.</w:t>
      </w:r>
      <w:r w:rsidRPr="00CB25D1">
        <w:rPr>
          <w:rFonts w:eastAsia="Calibri"/>
          <w:b/>
          <w:noProof/>
          <w:sz w:val="22"/>
          <w:szCs w:val="22"/>
          <w:lang w:val="lt-LT" w:eastAsia="x-none"/>
        </w:rPr>
        <w:tab/>
        <w:t>TINKAMUMO LAIKAS</w:t>
      </w:r>
    </w:p>
    <w:p w:rsidR="002B070B" w:rsidRPr="00CB25D1" w:rsidRDefault="002B070B" w:rsidP="00425E02">
      <w:pPr>
        <w:widowControl w:val="0"/>
        <w:rPr>
          <w:iCs/>
          <w:noProof/>
          <w:sz w:val="22"/>
          <w:szCs w:val="22"/>
          <w:lang w:val="lt-LT" w:eastAsia="x-none"/>
        </w:rPr>
      </w:pPr>
    </w:p>
    <w:p w:rsidR="00E21A20" w:rsidRPr="00CB25D1" w:rsidRDefault="00E21A20" w:rsidP="00E21A20">
      <w:pPr>
        <w:widowControl w:val="0"/>
        <w:rPr>
          <w:rFonts w:eastAsia="Calibri"/>
          <w:sz w:val="22"/>
          <w:szCs w:val="22"/>
          <w:lang w:val="lt-LT" w:eastAsia="lt-LT"/>
        </w:rPr>
      </w:pPr>
      <w:r w:rsidRPr="00CB25D1">
        <w:rPr>
          <w:rFonts w:eastAsia="Calibri"/>
          <w:sz w:val="22"/>
          <w:szCs w:val="22"/>
          <w:lang w:val="lt-LT" w:eastAsia="lt-LT"/>
        </w:rPr>
        <w:t>EXP (mm/MMMM)</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Tinka iki (mm/MMMM)</w:t>
      </w:r>
    </w:p>
    <w:p w:rsidR="002B070B" w:rsidRPr="0014478D" w:rsidRDefault="002B070B" w:rsidP="00425E02">
      <w:pPr>
        <w:widowControl w:val="0"/>
        <w:rPr>
          <w:rFonts w:eastAsia="Calibri"/>
          <w:sz w:val="22"/>
          <w:szCs w:val="22"/>
          <w:lang w:val="lt-LT" w:eastAsia="lt-LT"/>
        </w:rPr>
      </w:pPr>
    </w:p>
    <w:p w:rsidR="002B070B" w:rsidRPr="00FC556C" w:rsidRDefault="002B070B" w:rsidP="00425E02">
      <w:pPr>
        <w:widowControl w:val="0"/>
        <w:autoSpaceDE w:val="0"/>
        <w:autoSpaceDN w:val="0"/>
        <w:adjustRightInd w:val="0"/>
        <w:rPr>
          <w:i/>
          <w:color w:val="000000"/>
          <w:sz w:val="22"/>
          <w:szCs w:val="22"/>
          <w:highlight w:val="lightGray"/>
          <w:lang w:val="lt-LT" w:eastAsia="lt-LT"/>
        </w:rPr>
      </w:pPr>
      <w:r w:rsidRPr="00FC556C">
        <w:rPr>
          <w:i/>
          <w:color w:val="000000"/>
          <w:sz w:val="22"/>
          <w:szCs w:val="22"/>
          <w:highlight w:val="lightGray"/>
          <w:lang w:val="lt-LT" w:eastAsia="lt-LT"/>
        </w:rPr>
        <w:t>Po praskiedimo</w:t>
      </w:r>
    </w:p>
    <w:p w:rsidR="002B070B" w:rsidRPr="00CB25D1" w:rsidRDefault="002B070B" w:rsidP="00425E02">
      <w:pPr>
        <w:widowControl w:val="0"/>
        <w:autoSpaceDE w:val="0"/>
        <w:autoSpaceDN w:val="0"/>
        <w:adjustRightInd w:val="0"/>
        <w:rPr>
          <w:color w:val="000000"/>
          <w:sz w:val="22"/>
          <w:szCs w:val="22"/>
          <w:lang w:val="lt-LT" w:eastAsia="lt-LT"/>
        </w:rPr>
      </w:pPr>
      <w:r w:rsidRPr="00FC556C">
        <w:rPr>
          <w:color w:val="000000"/>
          <w:sz w:val="22"/>
          <w:szCs w:val="22"/>
          <w:highlight w:val="lightGray"/>
          <w:lang w:val="lt-LT" w:eastAsia="lt-LT"/>
        </w:rPr>
        <w:t>P</w:t>
      </w:r>
      <w:r w:rsidR="00511160" w:rsidRPr="00FC556C">
        <w:rPr>
          <w:color w:val="000000"/>
          <w:sz w:val="22"/>
          <w:szCs w:val="22"/>
          <w:highlight w:val="lightGray"/>
          <w:lang w:val="lt-LT" w:eastAsia="lt-LT"/>
        </w:rPr>
        <w:t>aruoštą infuzinį</w:t>
      </w:r>
      <w:r w:rsidRPr="00FC556C">
        <w:rPr>
          <w:color w:val="000000"/>
          <w:sz w:val="22"/>
          <w:szCs w:val="22"/>
          <w:highlight w:val="lightGray"/>
          <w:lang w:val="lt-LT" w:eastAsia="lt-LT"/>
        </w:rPr>
        <w:t xml:space="preserve"> tirpalą reikia vartoti nedelsiant.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lastRenderedPageBreak/>
        <w:t>9.</w:t>
      </w:r>
      <w:r w:rsidRPr="00CB25D1">
        <w:rPr>
          <w:rFonts w:eastAsia="Calibri"/>
          <w:b/>
          <w:noProof/>
          <w:sz w:val="22"/>
          <w:szCs w:val="22"/>
          <w:lang w:val="lt-LT" w:eastAsia="x-none"/>
        </w:rPr>
        <w:tab/>
        <w:t>SPECIALIOS LAIKYMO SĄLYGOS</w:t>
      </w:r>
    </w:p>
    <w:p w:rsidR="002B070B" w:rsidRPr="00CB25D1" w:rsidRDefault="002B070B" w:rsidP="00425E02">
      <w:pPr>
        <w:widowControl w:val="0"/>
        <w:rPr>
          <w:iCs/>
          <w:noProof/>
          <w:sz w:val="22"/>
          <w:szCs w:val="22"/>
          <w:lang w:val="lt-LT" w:eastAsia="x-none"/>
        </w:rPr>
      </w:pPr>
    </w:p>
    <w:p w:rsidR="002B070B" w:rsidRPr="00CB25D1" w:rsidRDefault="005145B6" w:rsidP="00425E02">
      <w:pPr>
        <w:widowControl w:val="0"/>
        <w:rPr>
          <w:iCs/>
          <w:noProof/>
          <w:sz w:val="22"/>
          <w:szCs w:val="22"/>
          <w:lang w:val="lt-LT" w:eastAsia="x-none"/>
        </w:rPr>
      </w:pPr>
      <w:r w:rsidRPr="00CB25D1">
        <w:rPr>
          <w:iCs/>
          <w:noProof/>
          <w:sz w:val="22"/>
          <w:szCs w:val="22"/>
          <w:lang w:val="lt-LT" w:eastAsia="x-none"/>
        </w:rPr>
        <w:t>Ampules laikyti išorinėje dėžutėje</w:t>
      </w:r>
      <w:r w:rsidR="00425E02" w:rsidRPr="00CB25D1">
        <w:rPr>
          <w:iCs/>
          <w:noProof/>
          <w:sz w:val="22"/>
          <w:szCs w:val="22"/>
          <w:lang w:eastAsia="x-none"/>
        </w:rPr>
        <w:t>,</w:t>
      </w:r>
      <w:r w:rsidR="002B070B" w:rsidRPr="00CB25D1">
        <w:rPr>
          <w:iCs/>
          <w:noProof/>
          <w:sz w:val="22"/>
          <w:szCs w:val="22"/>
          <w:lang w:val="lt-LT" w:eastAsia="x-none"/>
        </w:rPr>
        <w:t xml:space="preserve"> kad </w:t>
      </w:r>
      <w:r w:rsidR="00511160" w:rsidRPr="00CB25D1">
        <w:rPr>
          <w:iCs/>
          <w:noProof/>
          <w:sz w:val="22"/>
          <w:szCs w:val="22"/>
          <w:lang w:val="lt-LT" w:eastAsia="x-none"/>
        </w:rPr>
        <w:t>vaistas</w:t>
      </w:r>
      <w:r w:rsidR="002B070B" w:rsidRPr="00CB25D1">
        <w:rPr>
          <w:iCs/>
          <w:noProof/>
          <w:sz w:val="22"/>
          <w:szCs w:val="22"/>
          <w:lang w:val="lt-LT" w:eastAsia="x-none"/>
        </w:rPr>
        <w:t xml:space="preserve"> būtų apsaugotas nuo šviesos.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10.</w:t>
      </w:r>
      <w:r w:rsidRPr="00CB25D1">
        <w:rPr>
          <w:rFonts w:eastAsia="Calibri"/>
          <w:b/>
          <w:noProof/>
          <w:sz w:val="22"/>
          <w:szCs w:val="22"/>
          <w:lang w:val="lt-LT" w:eastAsia="x-none"/>
        </w:rPr>
        <w:tab/>
        <w:t xml:space="preserve">SPECIALIOS ATSARGUMO PRIEMONĖS DĖL NESUVARTOTO </w:t>
      </w:r>
      <w:r w:rsidRPr="00CB25D1">
        <w:rPr>
          <w:rFonts w:eastAsia="Calibri"/>
          <w:b/>
          <w:bCs/>
          <w:noProof/>
          <w:sz w:val="22"/>
          <w:szCs w:val="22"/>
          <w:lang w:val="lt-LT" w:eastAsia="x-none"/>
        </w:rPr>
        <w:t xml:space="preserve">VAISTINIO PREPARATO AR JO ATLIEKŲ </w:t>
      </w:r>
      <w:r w:rsidRPr="00CB25D1">
        <w:rPr>
          <w:rFonts w:eastAsia="Calibri"/>
          <w:b/>
          <w:noProof/>
          <w:sz w:val="22"/>
          <w:szCs w:val="22"/>
          <w:lang w:val="lt-LT" w:eastAsia="x-none"/>
        </w:rPr>
        <w:t>TVARKYMO (JEI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11.</w:t>
      </w:r>
      <w:r w:rsidRPr="00CB25D1">
        <w:rPr>
          <w:rFonts w:eastAsia="Calibri"/>
          <w:b/>
          <w:noProof/>
          <w:sz w:val="22"/>
          <w:szCs w:val="22"/>
          <w:lang w:val="lt-LT" w:eastAsia="x-none"/>
        </w:rPr>
        <w:tab/>
        <w:t>REGISTRUOTOJO PAVADINIMAS IR ADRESAS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 d.d., Novo mesto, Šmarješka cesta 6, 8501 Novo mesto, Slovėnija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12.</w:t>
      </w:r>
      <w:r w:rsidRPr="00CB25D1">
        <w:rPr>
          <w:rFonts w:eastAsia="Calibri"/>
          <w:b/>
          <w:noProof/>
          <w:sz w:val="22"/>
          <w:szCs w:val="22"/>
          <w:lang w:val="lt-LT" w:eastAsia="x-none"/>
        </w:rPr>
        <w:tab/>
        <w:t>RIEGISTRACIJOS PAŽYMĖJIMO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LT/1/94/0296/005</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13.</w:t>
      </w:r>
      <w:r w:rsidRPr="00CB25D1">
        <w:rPr>
          <w:rFonts w:eastAsia="Calibri"/>
          <w:b/>
          <w:noProof/>
          <w:sz w:val="22"/>
          <w:szCs w:val="22"/>
          <w:lang w:val="lt-LT" w:eastAsia="x-none"/>
        </w:rPr>
        <w:tab/>
        <w:t>SERIJOS NUMERIS</w:t>
      </w:r>
    </w:p>
    <w:p w:rsidR="002B070B" w:rsidRPr="00CB25D1" w:rsidRDefault="002B070B" w:rsidP="00425E02">
      <w:pPr>
        <w:widowControl w:val="0"/>
        <w:rPr>
          <w:iCs/>
          <w:noProof/>
          <w:sz w:val="22"/>
          <w:szCs w:val="22"/>
          <w:lang w:val="lt-LT" w:eastAsia="x-none"/>
        </w:rPr>
      </w:pPr>
    </w:p>
    <w:p w:rsidR="00E21A20" w:rsidRPr="00CB25D1" w:rsidRDefault="00E21A20" w:rsidP="00E21A20">
      <w:pPr>
        <w:widowControl w:val="0"/>
        <w:rPr>
          <w:iCs/>
          <w:noProof/>
          <w:sz w:val="22"/>
          <w:szCs w:val="22"/>
          <w:lang w:val="lt-LT" w:eastAsia="x-none"/>
        </w:rPr>
      </w:pPr>
      <w:r w:rsidRPr="00CB25D1">
        <w:rPr>
          <w:rFonts w:eastAsia="Calibri"/>
          <w:sz w:val="22"/>
          <w:szCs w:val="22"/>
          <w:lang w:val="lt-LT" w:eastAsia="lt-LT"/>
        </w:rPr>
        <w:t>Lot (numeris)</w:t>
      </w:r>
    </w:p>
    <w:p w:rsidR="002B070B" w:rsidRPr="00D20479" w:rsidRDefault="002B070B" w:rsidP="00425E02">
      <w:pPr>
        <w:widowControl w:val="0"/>
        <w:rPr>
          <w:rFonts w:eastAsia="Calibri"/>
          <w:sz w:val="22"/>
          <w:szCs w:val="22"/>
          <w:lang w:val="lt-LT" w:eastAsia="lt-LT"/>
        </w:rPr>
      </w:pPr>
      <w:r w:rsidRPr="00FC556C">
        <w:rPr>
          <w:rFonts w:eastAsia="Calibri"/>
          <w:sz w:val="22"/>
          <w:szCs w:val="22"/>
          <w:highlight w:val="lightGray"/>
          <w:lang w:val="lt-LT" w:eastAsia="lt-LT"/>
        </w:rPr>
        <w:t>Serija (numeris)</w:t>
      </w:r>
    </w:p>
    <w:p w:rsidR="002B070B" w:rsidRPr="0014478D" w:rsidRDefault="002B070B"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14.</w:t>
      </w:r>
      <w:r w:rsidRPr="00CB25D1">
        <w:rPr>
          <w:rFonts w:eastAsia="Calibri"/>
          <w:b/>
          <w:noProof/>
          <w:sz w:val="22"/>
          <w:szCs w:val="22"/>
          <w:lang w:val="lt-LT" w:eastAsia="x-none"/>
        </w:rPr>
        <w:tab/>
        <w:t>PARDAVIMO (IŠDAVIMO) TVARKA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Receptinis vaist</w:t>
      </w:r>
      <w:r w:rsidR="00511160" w:rsidRPr="00CB25D1">
        <w:rPr>
          <w:iCs/>
          <w:noProof/>
          <w:sz w:val="22"/>
          <w:szCs w:val="22"/>
          <w:lang w:val="lt-LT" w:eastAsia="x-none"/>
        </w:rPr>
        <w:t>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15.</w:t>
      </w:r>
      <w:r w:rsidRPr="00CB25D1">
        <w:rPr>
          <w:rFonts w:eastAsia="Calibri"/>
          <w:b/>
          <w:noProof/>
          <w:sz w:val="22"/>
          <w:szCs w:val="22"/>
          <w:lang w:val="lt-LT" w:eastAsia="x-none"/>
        </w:rPr>
        <w:tab/>
        <w:t>VARTOJIMO INSTRUKCIJA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16.</w:t>
      </w:r>
      <w:r w:rsidRPr="00CB25D1">
        <w:rPr>
          <w:rFonts w:eastAsia="Calibri"/>
          <w:b/>
          <w:noProof/>
          <w:sz w:val="22"/>
          <w:szCs w:val="22"/>
          <w:lang w:val="lt-LT" w:eastAsia="x-none"/>
        </w:rPr>
        <w:tab/>
        <w:t>INFORMACIJA BRAILIO RAŠTU</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p>
    <w:p w:rsidR="00BA2EFE" w:rsidRPr="00CB25D1" w:rsidRDefault="00BA2EFE" w:rsidP="00425E02">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lt-LT" w:eastAsia="en-US"/>
        </w:rPr>
      </w:pPr>
      <w:r w:rsidRPr="00CB25D1">
        <w:rPr>
          <w:b/>
          <w:noProof/>
          <w:sz w:val="22"/>
          <w:szCs w:val="22"/>
          <w:lang w:val="lt-LT" w:eastAsia="en-US"/>
        </w:rPr>
        <w:t>17.</w:t>
      </w:r>
      <w:r w:rsidRPr="00CB25D1">
        <w:rPr>
          <w:b/>
          <w:noProof/>
          <w:sz w:val="22"/>
          <w:szCs w:val="22"/>
          <w:lang w:val="lt-LT" w:eastAsia="en-US"/>
        </w:rPr>
        <w:tab/>
        <w:t>UNIKALUS IDENTIFIKATORIUS – 2D BRŪKŠNINIS KODAS</w:t>
      </w:r>
    </w:p>
    <w:p w:rsidR="00BA2EFE" w:rsidRPr="00CB25D1" w:rsidRDefault="00BA2EFE" w:rsidP="00425E02">
      <w:pPr>
        <w:widowControl w:val="0"/>
        <w:rPr>
          <w:rFonts w:eastAsia="Calibri"/>
          <w:sz w:val="22"/>
          <w:szCs w:val="22"/>
          <w:lang w:val="lt-LT" w:eastAsia="en-US"/>
        </w:rPr>
      </w:pPr>
    </w:p>
    <w:p w:rsidR="00BA2EFE" w:rsidRPr="00CB25D1" w:rsidRDefault="00BA2EFE" w:rsidP="00425E02">
      <w:pPr>
        <w:widowControl w:val="0"/>
        <w:rPr>
          <w:rFonts w:eastAsia="Calibri"/>
          <w:sz w:val="22"/>
          <w:szCs w:val="22"/>
          <w:lang w:val="lt-LT" w:eastAsia="en-US"/>
        </w:rPr>
      </w:pPr>
      <w:r w:rsidRPr="00FC556C">
        <w:rPr>
          <w:rFonts w:eastAsia="Calibri"/>
          <w:sz w:val="22"/>
          <w:szCs w:val="22"/>
          <w:highlight w:val="lightGray"/>
          <w:lang w:val="lt-LT" w:eastAsia="en-US"/>
        </w:rPr>
        <w:t>2D brūkšninis kodas su nurodytu unikaliu identifikatoriumi.</w:t>
      </w:r>
    </w:p>
    <w:p w:rsidR="00BA2EFE" w:rsidRPr="00D20479" w:rsidRDefault="00BA2EFE" w:rsidP="00425E02">
      <w:pPr>
        <w:widowControl w:val="0"/>
        <w:rPr>
          <w:rFonts w:eastAsia="Calibri"/>
          <w:sz w:val="22"/>
          <w:szCs w:val="22"/>
          <w:lang w:val="lt-LT" w:eastAsia="en-US"/>
        </w:rPr>
      </w:pPr>
    </w:p>
    <w:p w:rsidR="00BA2EFE" w:rsidRPr="0014478D" w:rsidRDefault="00BA2EFE" w:rsidP="00425E02">
      <w:pPr>
        <w:widowControl w:val="0"/>
        <w:tabs>
          <w:tab w:val="left" w:pos="567"/>
        </w:tabs>
        <w:rPr>
          <w:snapToGrid w:val="0"/>
          <w:sz w:val="22"/>
          <w:szCs w:val="22"/>
          <w:lang w:val="lt-LT" w:eastAsia="zh-CN"/>
        </w:rPr>
      </w:pPr>
    </w:p>
    <w:p w:rsidR="00BA2EFE" w:rsidRPr="00CB25D1" w:rsidRDefault="00BA2EFE" w:rsidP="00425E02">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fi-FI" w:eastAsia="en-US"/>
        </w:rPr>
      </w:pPr>
      <w:r w:rsidRPr="0014478D">
        <w:rPr>
          <w:b/>
          <w:noProof/>
          <w:sz w:val="22"/>
          <w:szCs w:val="22"/>
          <w:lang w:val="fi-FI" w:eastAsia="en-US"/>
        </w:rPr>
        <w:t>18.</w:t>
      </w:r>
      <w:r w:rsidRPr="0014478D">
        <w:rPr>
          <w:b/>
          <w:noProof/>
          <w:sz w:val="22"/>
          <w:szCs w:val="22"/>
          <w:lang w:val="fi-FI" w:eastAsia="en-US"/>
        </w:rPr>
        <w:tab/>
        <w:t>UNIKALUS IDENTIFIKATORIUS – ŽMONĖMS SUPRANTAMI DUOMENYS</w:t>
      </w:r>
    </w:p>
    <w:p w:rsidR="00BA2EFE" w:rsidRPr="00CB25D1" w:rsidRDefault="00BA2EFE" w:rsidP="00425E02">
      <w:pPr>
        <w:widowControl w:val="0"/>
        <w:rPr>
          <w:rFonts w:eastAsia="Calibri"/>
          <w:sz w:val="22"/>
          <w:szCs w:val="22"/>
          <w:lang w:val="lt-LT" w:eastAsia="en-US"/>
        </w:rPr>
      </w:pPr>
    </w:p>
    <w:p w:rsidR="00BA2EFE" w:rsidRPr="00CB25D1" w:rsidRDefault="00BA2EFE" w:rsidP="00425E02">
      <w:pPr>
        <w:widowControl w:val="0"/>
        <w:rPr>
          <w:rFonts w:eastAsia="Calibri"/>
          <w:sz w:val="22"/>
          <w:szCs w:val="22"/>
          <w:lang w:val="lt-LT" w:eastAsia="en-US"/>
        </w:rPr>
      </w:pPr>
      <w:r w:rsidRPr="00CB25D1">
        <w:rPr>
          <w:rFonts w:eastAsia="Calibri"/>
          <w:sz w:val="22"/>
          <w:szCs w:val="22"/>
          <w:lang w:val="lt-LT" w:eastAsia="en-US"/>
        </w:rPr>
        <w:t>PC</w:t>
      </w:r>
    </w:p>
    <w:p w:rsidR="00BA2EFE" w:rsidRPr="00CB25D1" w:rsidRDefault="00BA2EFE" w:rsidP="00425E02">
      <w:pPr>
        <w:widowControl w:val="0"/>
        <w:rPr>
          <w:rFonts w:eastAsia="Calibri"/>
          <w:sz w:val="22"/>
          <w:szCs w:val="22"/>
          <w:lang w:val="lt-LT" w:eastAsia="en-US"/>
        </w:rPr>
      </w:pPr>
      <w:r w:rsidRPr="00CB25D1">
        <w:rPr>
          <w:rFonts w:eastAsia="Calibri"/>
          <w:sz w:val="22"/>
          <w:szCs w:val="22"/>
          <w:lang w:val="lt-LT" w:eastAsia="en-US"/>
        </w:rPr>
        <w:t>SN</w:t>
      </w:r>
    </w:p>
    <w:p w:rsidR="00BA2EFE" w:rsidRPr="00D20479" w:rsidRDefault="00BA2EFE" w:rsidP="00425E02">
      <w:pPr>
        <w:widowControl w:val="0"/>
        <w:rPr>
          <w:rFonts w:eastAsia="Calibri"/>
          <w:sz w:val="22"/>
          <w:szCs w:val="22"/>
          <w:lang w:val="lt-LT" w:eastAsia="en-US"/>
        </w:rPr>
      </w:pPr>
      <w:r w:rsidRPr="00FC556C">
        <w:rPr>
          <w:rFonts w:eastAsia="Calibri"/>
          <w:sz w:val="22"/>
          <w:szCs w:val="22"/>
          <w:highlight w:val="lightGray"/>
          <w:lang w:val="lt-LT" w:eastAsia="en-US"/>
        </w:rPr>
        <w:t>NN</w:t>
      </w:r>
    </w:p>
    <w:p w:rsidR="00BA2EFE" w:rsidRPr="00CB25D1" w:rsidRDefault="00BA2EFE" w:rsidP="00425E02">
      <w:pPr>
        <w:widowControl w:val="0"/>
        <w:rPr>
          <w:rFonts w:eastAsia="Calibri"/>
          <w:sz w:val="22"/>
          <w:szCs w:val="22"/>
          <w:lang w:val="lt-LT" w:eastAsia="en-US"/>
        </w:rPr>
      </w:pPr>
    </w:p>
    <w:p w:rsidR="002B070B" w:rsidRPr="0014478D" w:rsidRDefault="002B070B" w:rsidP="00425E02">
      <w:pPr>
        <w:widowControl w:val="0"/>
        <w:tabs>
          <w:tab w:val="left" w:pos="567"/>
        </w:tabs>
        <w:outlineLvl w:val="0"/>
        <w:rPr>
          <w:rFonts w:eastAsia="Calibri"/>
          <w:b/>
          <w:caps/>
          <w:sz w:val="22"/>
          <w:szCs w:val="22"/>
          <w:lang w:val="lt-LT" w:eastAsia="x-none"/>
        </w:rPr>
      </w:pPr>
      <w:r w:rsidRPr="0014478D">
        <w:rPr>
          <w:rFonts w:eastAsia="Calibri"/>
          <w:b/>
          <w:caps/>
          <w:sz w:val="22"/>
          <w:szCs w:val="22"/>
          <w:lang w:val="lt-LT" w:eastAsia="x-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2B070B" w:rsidRPr="00CB25D1" w:rsidTr="002B070B">
        <w:tc>
          <w:tcPr>
            <w:tcW w:w="9286" w:type="dxa"/>
            <w:tcBorders>
              <w:top w:val="single" w:sz="4" w:space="0" w:color="000000"/>
              <w:left w:val="single" w:sz="4" w:space="0" w:color="000000"/>
              <w:bottom w:val="single" w:sz="4" w:space="0" w:color="000000"/>
              <w:right w:val="single" w:sz="4" w:space="0" w:color="000000"/>
            </w:tcBorders>
          </w:tcPr>
          <w:p w:rsidR="002B070B" w:rsidRPr="00CB25D1" w:rsidRDefault="002B070B" w:rsidP="00425E02">
            <w:pPr>
              <w:widowControl w:val="0"/>
              <w:rPr>
                <w:b/>
                <w:iCs/>
                <w:noProof/>
                <w:sz w:val="22"/>
                <w:szCs w:val="22"/>
                <w:lang w:val="lt-LT" w:eastAsia="lt-LT"/>
              </w:rPr>
            </w:pPr>
            <w:r w:rsidRPr="0014478D">
              <w:rPr>
                <w:b/>
                <w:iCs/>
                <w:noProof/>
                <w:sz w:val="22"/>
                <w:szCs w:val="22"/>
                <w:lang w:val="lt-LT" w:eastAsia="en-US"/>
              </w:rPr>
              <w:lastRenderedPageBreak/>
              <w:t xml:space="preserve">MINIMALI INFORMACIJA ANT </w:t>
            </w:r>
            <w:r w:rsidRPr="00CB25D1">
              <w:rPr>
                <w:b/>
                <w:iCs/>
                <w:noProof/>
                <w:sz w:val="22"/>
                <w:szCs w:val="22"/>
                <w:lang w:val="lt-LT" w:eastAsia="en-US"/>
              </w:rPr>
              <w:t>MAŽŲ VIDINIŲ PAKUOČIŲ</w:t>
            </w:r>
          </w:p>
          <w:p w:rsidR="002B070B" w:rsidRPr="00CB25D1" w:rsidRDefault="002B070B" w:rsidP="00425E02">
            <w:pPr>
              <w:widowControl w:val="0"/>
              <w:rPr>
                <w:b/>
                <w:iCs/>
                <w:noProof/>
                <w:sz w:val="22"/>
                <w:szCs w:val="22"/>
                <w:lang w:val="lt-LT" w:eastAsia="en-US"/>
              </w:rPr>
            </w:pPr>
          </w:p>
          <w:p w:rsidR="002B070B" w:rsidRPr="00CB25D1" w:rsidRDefault="002B070B" w:rsidP="00425E02">
            <w:pPr>
              <w:widowControl w:val="0"/>
              <w:rPr>
                <w:b/>
                <w:iCs/>
                <w:noProof/>
                <w:sz w:val="22"/>
                <w:szCs w:val="22"/>
                <w:lang w:val="lt-LT" w:eastAsia="en-US"/>
              </w:rPr>
            </w:pPr>
            <w:r w:rsidRPr="00CB25D1">
              <w:rPr>
                <w:b/>
                <w:iCs/>
                <w:noProof/>
                <w:sz w:val="22"/>
                <w:szCs w:val="22"/>
                <w:lang w:val="lt-LT" w:eastAsia="en-US"/>
              </w:rPr>
              <w:t>AMPULĖS ETIKETĖ</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1.</w:t>
      </w:r>
      <w:r w:rsidRPr="00CB25D1">
        <w:rPr>
          <w:rFonts w:eastAsia="Calibri"/>
          <w:b/>
          <w:noProof/>
          <w:sz w:val="22"/>
          <w:szCs w:val="22"/>
          <w:lang w:val="lt-LT" w:eastAsia="x-none"/>
        </w:rPr>
        <w:tab/>
        <w:t>VAISTINIO PREPARATO PAVADINIMAS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Ciprinol 10 mg/ml koncentratas infuziniam tirpalui</w:t>
      </w:r>
    </w:p>
    <w:p w:rsidR="002B070B" w:rsidRPr="00CB25D1" w:rsidRDefault="00540118" w:rsidP="00425E02">
      <w:pPr>
        <w:widowControl w:val="0"/>
        <w:tabs>
          <w:tab w:val="left" w:pos="567"/>
        </w:tabs>
        <w:rPr>
          <w:rFonts w:eastAsia="Calibri"/>
          <w:sz w:val="22"/>
          <w:szCs w:val="22"/>
          <w:lang w:val="lt-LT" w:eastAsia="lt-LT"/>
        </w:rPr>
      </w:pPr>
      <w:proofErr w:type="spellStart"/>
      <w:r>
        <w:rPr>
          <w:rFonts w:eastAsia="Calibri"/>
          <w:sz w:val="22"/>
          <w:szCs w:val="22"/>
          <w:lang w:val="lt-LT" w:eastAsia="lt-LT"/>
        </w:rPr>
        <w:t>c</w:t>
      </w:r>
      <w:r w:rsidR="002B070B" w:rsidRPr="00CB25D1">
        <w:rPr>
          <w:rFonts w:eastAsia="Calibri"/>
          <w:sz w:val="22"/>
          <w:szCs w:val="22"/>
          <w:lang w:val="lt-LT" w:eastAsia="lt-LT"/>
        </w:rPr>
        <w:t>iprofloksacinas</w:t>
      </w:r>
      <w:proofErr w:type="spellEnd"/>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Leisti į veną</w:t>
      </w:r>
    </w:p>
    <w:p w:rsidR="002B070B" w:rsidRPr="00CB25D1" w:rsidRDefault="002B070B" w:rsidP="00425E02">
      <w:pPr>
        <w:widowControl w:val="0"/>
        <w:rPr>
          <w:iCs/>
          <w:noProof/>
          <w:sz w:val="22"/>
          <w:szCs w:val="22"/>
          <w:lang w:val="lt-LT" w:eastAsia="x-none"/>
        </w:rPr>
      </w:pPr>
    </w:p>
    <w:p w:rsidR="00D33130" w:rsidRPr="00CB25D1" w:rsidRDefault="00D33130"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2.</w:t>
      </w:r>
      <w:r w:rsidRPr="00CB25D1">
        <w:rPr>
          <w:rFonts w:eastAsia="Calibri"/>
          <w:b/>
          <w:noProof/>
          <w:sz w:val="22"/>
          <w:szCs w:val="22"/>
          <w:lang w:val="lt-LT" w:eastAsia="x-none"/>
        </w:rPr>
        <w:tab/>
        <w:t>VARTOJIMO METODAS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3.</w:t>
      </w:r>
      <w:r w:rsidRPr="00CB25D1">
        <w:rPr>
          <w:rFonts w:eastAsia="Calibri"/>
          <w:b/>
          <w:noProof/>
          <w:sz w:val="22"/>
          <w:szCs w:val="22"/>
          <w:lang w:val="lt-LT" w:eastAsia="x-none"/>
        </w:rPr>
        <w:tab/>
        <w:t>TINKAMUMO LAIKAS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EXP (mm/MMMM)</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4.</w:t>
      </w:r>
      <w:r w:rsidRPr="00CB25D1">
        <w:rPr>
          <w:rFonts w:eastAsia="Calibri"/>
          <w:b/>
          <w:noProof/>
          <w:sz w:val="22"/>
          <w:szCs w:val="22"/>
          <w:lang w:val="lt-LT" w:eastAsia="x-none"/>
        </w:rPr>
        <w:tab/>
        <w:t>SERIJOS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Lot (numeris)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5.</w:t>
      </w:r>
      <w:r w:rsidRPr="00CB25D1">
        <w:rPr>
          <w:rFonts w:eastAsia="Calibri"/>
          <w:b/>
          <w:noProof/>
          <w:sz w:val="22"/>
          <w:szCs w:val="22"/>
          <w:lang w:val="lt-LT" w:eastAsia="x-none"/>
        </w:rPr>
        <w:tab/>
        <w:t>KIEKIS (MASĖ, TŪRIS ARBA VIENETAI)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right="-362"/>
        <w:jc w:val="both"/>
        <w:rPr>
          <w:sz w:val="22"/>
          <w:szCs w:val="22"/>
          <w:lang w:val="lt-LT" w:eastAsia="en-US"/>
        </w:rPr>
      </w:pPr>
      <w:r w:rsidRPr="00CB25D1">
        <w:rPr>
          <w:sz w:val="22"/>
          <w:szCs w:val="22"/>
          <w:lang w:val="lt-LT" w:eastAsia="en-US"/>
        </w:rPr>
        <w:t>10 ml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pBdr>
          <w:top w:val="single" w:sz="4" w:space="1" w:color="auto"/>
          <w:left w:val="single" w:sz="4" w:space="4" w:color="auto"/>
          <w:bottom w:val="single" w:sz="4" w:space="1" w:color="auto"/>
          <w:right w:val="single" w:sz="4" w:space="4" w:color="auto"/>
        </w:pBdr>
        <w:ind w:left="567" w:hanging="567"/>
        <w:rPr>
          <w:rFonts w:eastAsia="Calibri"/>
          <w:b/>
          <w:noProof/>
          <w:sz w:val="22"/>
          <w:szCs w:val="22"/>
          <w:lang w:val="lt-LT" w:eastAsia="x-none"/>
        </w:rPr>
      </w:pPr>
      <w:r w:rsidRPr="00CB25D1">
        <w:rPr>
          <w:rFonts w:eastAsia="Calibri"/>
          <w:b/>
          <w:noProof/>
          <w:sz w:val="22"/>
          <w:szCs w:val="22"/>
          <w:lang w:val="lt-LT" w:eastAsia="x-none"/>
        </w:rPr>
        <w:t>6.</w:t>
      </w:r>
      <w:r w:rsidRPr="00CB25D1">
        <w:rPr>
          <w:rFonts w:eastAsia="Calibri"/>
          <w:b/>
          <w:noProof/>
          <w:sz w:val="22"/>
          <w:szCs w:val="22"/>
          <w:lang w:val="lt-LT" w:eastAsia="x-none"/>
        </w:rPr>
        <w:tab/>
        <w:t>KITA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w:t>
      </w:r>
    </w:p>
    <w:p w:rsidR="002B070B" w:rsidRPr="00CB25D1" w:rsidRDefault="002B070B" w:rsidP="00425E02">
      <w:pPr>
        <w:widowControl w:val="0"/>
        <w:tabs>
          <w:tab w:val="left" w:pos="567"/>
        </w:tabs>
        <w:outlineLvl w:val="0"/>
        <w:rPr>
          <w:iCs/>
          <w:noProof/>
          <w:sz w:val="22"/>
          <w:szCs w:val="22"/>
          <w:lang w:val="lt-LT" w:eastAsia="x-none"/>
        </w:rPr>
      </w:pPr>
    </w:p>
    <w:p w:rsidR="002B070B" w:rsidRPr="00CB25D1" w:rsidRDefault="002B070B" w:rsidP="00425E02">
      <w:pPr>
        <w:widowControl w:val="0"/>
        <w:tabs>
          <w:tab w:val="left" w:pos="567"/>
        </w:tabs>
        <w:jc w:val="center"/>
        <w:outlineLvl w:val="0"/>
        <w:rPr>
          <w:rFonts w:eastAsia="Calibri"/>
          <w:b/>
          <w:caps/>
          <w:sz w:val="22"/>
          <w:szCs w:val="22"/>
          <w:lang w:val="lt-LT" w:eastAsia="x-none"/>
        </w:rPr>
      </w:pPr>
      <w:r w:rsidRPr="00CB25D1">
        <w:rPr>
          <w:iCs/>
          <w:noProof/>
          <w:sz w:val="22"/>
          <w:szCs w:val="22"/>
          <w:lang w:val="lt-LT" w:eastAsia="x-none"/>
        </w:rPr>
        <w:br w:type="page"/>
      </w: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r w:rsidRPr="00CB25D1">
        <w:rPr>
          <w:rFonts w:eastAsia="Calibri"/>
          <w:b/>
          <w:caps/>
          <w:sz w:val="22"/>
          <w:szCs w:val="22"/>
          <w:lang w:val="lt-LT" w:eastAsia="x-none"/>
        </w:rPr>
        <w:t>B. PAKUOTĖS LAPELIS</w:t>
      </w:r>
      <w:bookmarkEnd w:id="70"/>
      <w:bookmarkEnd w:id="71"/>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r w:rsidRPr="00CB25D1">
        <w:rPr>
          <w:rFonts w:eastAsia="Calibri"/>
          <w:sz w:val="22"/>
          <w:szCs w:val="22"/>
          <w:lang w:val="lt-LT" w:eastAsia="x-none"/>
        </w:rPr>
        <w:br w:type="page"/>
      </w:r>
      <w:bookmarkStart w:id="72" w:name="_Toc129243138"/>
      <w:bookmarkStart w:id="73" w:name="_Toc129243263"/>
      <w:r w:rsidRPr="00CB25D1">
        <w:rPr>
          <w:rFonts w:eastAsia="Calibri"/>
          <w:b/>
          <w:caps/>
          <w:sz w:val="22"/>
          <w:szCs w:val="22"/>
          <w:lang w:val="lt-LT" w:eastAsia="x-none"/>
        </w:rPr>
        <w:lastRenderedPageBreak/>
        <w:t>P</w:t>
      </w:r>
      <w:r w:rsidRPr="00CB25D1">
        <w:rPr>
          <w:rFonts w:eastAsia="Calibri"/>
          <w:b/>
          <w:sz w:val="22"/>
          <w:szCs w:val="22"/>
          <w:lang w:val="lt-LT" w:eastAsia="x-none"/>
        </w:rPr>
        <w:t>akuotės lapelis</w:t>
      </w:r>
      <w:r w:rsidRPr="00CB25D1">
        <w:rPr>
          <w:rFonts w:eastAsia="Calibri"/>
          <w:b/>
          <w:caps/>
          <w:sz w:val="22"/>
          <w:szCs w:val="22"/>
          <w:lang w:val="lt-LT" w:eastAsia="x-none"/>
        </w:rPr>
        <w:t xml:space="preserve">: </w:t>
      </w:r>
      <w:r w:rsidRPr="00CB25D1">
        <w:rPr>
          <w:rFonts w:eastAsia="Calibri"/>
          <w:b/>
          <w:sz w:val="22"/>
          <w:szCs w:val="22"/>
          <w:lang w:val="lt-LT" w:eastAsia="x-none"/>
        </w:rPr>
        <w:t>informacija vartotojui</w:t>
      </w:r>
      <w:bookmarkEnd w:id="72"/>
      <w:bookmarkEnd w:id="73"/>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jc w:val="center"/>
        <w:rPr>
          <w:b/>
          <w:iCs/>
          <w:noProof/>
          <w:sz w:val="22"/>
          <w:szCs w:val="22"/>
          <w:lang w:val="lt-LT" w:eastAsia="x-none"/>
        </w:rPr>
      </w:pPr>
      <w:r w:rsidRPr="00CB25D1">
        <w:rPr>
          <w:b/>
          <w:iCs/>
          <w:noProof/>
          <w:sz w:val="22"/>
          <w:szCs w:val="22"/>
          <w:lang w:val="lt-LT" w:eastAsia="x-none"/>
        </w:rPr>
        <w:t>Ciprinol 10 mg/ml koncentratas infuziniam tirpalui</w:t>
      </w:r>
    </w:p>
    <w:p w:rsidR="002B070B" w:rsidRPr="00CB25D1" w:rsidRDefault="002B070B" w:rsidP="00425E02">
      <w:pPr>
        <w:widowControl w:val="0"/>
        <w:jc w:val="center"/>
        <w:rPr>
          <w:b/>
          <w:iCs/>
          <w:noProof/>
          <w:sz w:val="22"/>
          <w:szCs w:val="22"/>
          <w:lang w:val="lt-LT" w:eastAsia="x-none"/>
        </w:rPr>
      </w:pPr>
      <w:r w:rsidRPr="00CB25D1">
        <w:rPr>
          <w:b/>
          <w:iCs/>
          <w:noProof/>
          <w:sz w:val="22"/>
          <w:szCs w:val="22"/>
          <w:lang w:val="lt-LT" w:eastAsia="x-none"/>
        </w:rPr>
        <w:t>Ciprinol 100 mg/50 ml infuzinis tirpalas</w:t>
      </w:r>
    </w:p>
    <w:p w:rsidR="002B070B" w:rsidRPr="00CB25D1" w:rsidRDefault="002B070B" w:rsidP="00425E02">
      <w:pPr>
        <w:widowControl w:val="0"/>
        <w:jc w:val="center"/>
        <w:rPr>
          <w:b/>
          <w:iCs/>
          <w:noProof/>
          <w:sz w:val="22"/>
          <w:szCs w:val="22"/>
          <w:lang w:val="lt-LT" w:eastAsia="x-none"/>
        </w:rPr>
      </w:pPr>
      <w:r w:rsidRPr="00CB25D1">
        <w:rPr>
          <w:b/>
          <w:iCs/>
          <w:noProof/>
          <w:sz w:val="22"/>
          <w:szCs w:val="22"/>
          <w:lang w:val="lt-LT" w:eastAsia="x-none"/>
        </w:rPr>
        <w:t>Ciprinol 200 mg/100 ml infuzinis tirpalas</w:t>
      </w:r>
    </w:p>
    <w:p w:rsidR="002B070B" w:rsidRPr="00CB25D1" w:rsidRDefault="002B070B" w:rsidP="00425E02">
      <w:pPr>
        <w:widowControl w:val="0"/>
        <w:tabs>
          <w:tab w:val="left" w:pos="567"/>
        </w:tabs>
        <w:jc w:val="center"/>
        <w:rPr>
          <w:rFonts w:eastAsia="Calibri"/>
          <w:b/>
          <w:sz w:val="22"/>
          <w:szCs w:val="22"/>
          <w:lang w:val="lt-LT" w:eastAsia="lt-LT"/>
        </w:rPr>
      </w:pPr>
      <w:r w:rsidRPr="00CB25D1">
        <w:rPr>
          <w:rFonts w:eastAsia="Calibri"/>
          <w:b/>
          <w:sz w:val="22"/>
          <w:szCs w:val="22"/>
          <w:lang w:val="lt-LT" w:eastAsia="lt-LT"/>
        </w:rPr>
        <w:t>Ciprinol 400 mg/200 ml infuzinis tirpalas</w:t>
      </w:r>
    </w:p>
    <w:p w:rsidR="002B070B" w:rsidRPr="00CB25D1" w:rsidRDefault="002B070B" w:rsidP="00425E02">
      <w:pPr>
        <w:widowControl w:val="0"/>
        <w:jc w:val="center"/>
        <w:rPr>
          <w:b/>
          <w:iCs/>
          <w:noProof/>
          <w:sz w:val="22"/>
          <w:szCs w:val="22"/>
          <w:lang w:val="lt-LT" w:eastAsia="x-none"/>
        </w:rPr>
      </w:pPr>
    </w:p>
    <w:p w:rsidR="002B070B" w:rsidRPr="00CB25D1" w:rsidRDefault="00B2323C" w:rsidP="00425E02">
      <w:pPr>
        <w:widowControl w:val="0"/>
        <w:jc w:val="center"/>
        <w:rPr>
          <w:iCs/>
          <w:noProof/>
          <w:sz w:val="22"/>
          <w:szCs w:val="22"/>
          <w:lang w:val="lt-LT" w:eastAsia="x-none"/>
        </w:rPr>
      </w:pPr>
      <w:r>
        <w:rPr>
          <w:iCs/>
          <w:noProof/>
          <w:sz w:val="22"/>
          <w:szCs w:val="22"/>
          <w:lang w:val="lt-LT" w:eastAsia="x-none"/>
        </w:rPr>
        <w:t>c</w:t>
      </w:r>
      <w:r w:rsidR="002B070B" w:rsidRPr="00CB25D1">
        <w:rPr>
          <w:iCs/>
          <w:noProof/>
          <w:sz w:val="22"/>
          <w:szCs w:val="22"/>
          <w:lang w:val="lt-LT" w:eastAsia="x-none"/>
        </w:rPr>
        <w:t>iprofloksacinas</w:t>
      </w:r>
    </w:p>
    <w:p w:rsidR="002B070B" w:rsidRPr="00CB25D1" w:rsidRDefault="002B070B" w:rsidP="00425E02">
      <w:pPr>
        <w:widowControl w:val="0"/>
        <w:tabs>
          <w:tab w:val="left" w:pos="567"/>
        </w:tabs>
        <w:ind w:left="567" w:hanging="567"/>
        <w:jc w:val="center"/>
        <w:outlineLvl w:val="0"/>
        <w:rPr>
          <w:rFonts w:eastAsia="Calibri"/>
          <w:b/>
          <w:caps/>
          <w:sz w:val="22"/>
          <w:szCs w:val="22"/>
          <w:lang w:val="lt-LT" w:eastAsia="x-none"/>
        </w:rPr>
      </w:pPr>
    </w:p>
    <w:p w:rsidR="002B070B" w:rsidRPr="00CB25D1" w:rsidRDefault="002B070B" w:rsidP="00425E02">
      <w:pPr>
        <w:widowControl w:val="0"/>
        <w:rPr>
          <w:b/>
          <w:iCs/>
          <w:noProof/>
          <w:sz w:val="22"/>
          <w:szCs w:val="22"/>
          <w:lang w:val="lt-LT" w:eastAsia="x-none"/>
        </w:rPr>
      </w:pPr>
      <w:r w:rsidRPr="00CB25D1">
        <w:rPr>
          <w:b/>
          <w:iCs/>
          <w:noProof/>
          <w:sz w:val="22"/>
          <w:szCs w:val="22"/>
          <w:lang w:val="lt-LT" w:eastAsia="x-none"/>
        </w:rPr>
        <w:t>Atidžiai perskaitykite visą šį lapelį, prieš pradėdami vartoti vaistą, nes jame pateikiama Jums svarbi informacija.</w:t>
      </w:r>
    </w:p>
    <w:p w:rsidR="002B070B" w:rsidRPr="00CB25D1" w:rsidRDefault="002B070B" w:rsidP="00425E02">
      <w:pPr>
        <w:widowControl w:val="0"/>
        <w:numPr>
          <w:ilvl w:val="0"/>
          <w:numId w:val="4"/>
        </w:numPr>
        <w:ind w:left="567" w:hanging="567"/>
        <w:rPr>
          <w:iCs/>
          <w:noProof/>
          <w:sz w:val="22"/>
          <w:szCs w:val="22"/>
          <w:lang w:val="lt-LT" w:eastAsia="x-none"/>
        </w:rPr>
      </w:pPr>
      <w:r w:rsidRPr="00CB25D1">
        <w:rPr>
          <w:iCs/>
          <w:noProof/>
          <w:sz w:val="22"/>
          <w:szCs w:val="22"/>
          <w:lang w:val="lt-LT" w:eastAsia="x-none"/>
        </w:rPr>
        <w:t>Neišmeskite šio lapelio, nes vėl gali prireikti jį perskaityti.</w:t>
      </w:r>
    </w:p>
    <w:p w:rsidR="002B070B" w:rsidRPr="00CB25D1" w:rsidRDefault="002B070B" w:rsidP="00425E02">
      <w:pPr>
        <w:widowControl w:val="0"/>
        <w:numPr>
          <w:ilvl w:val="0"/>
          <w:numId w:val="4"/>
        </w:numPr>
        <w:ind w:left="567" w:hanging="567"/>
        <w:rPr>
          <w:iCs/>
          <w:noProof/>
          <w:sz w:val="22"/>
          <w:szCs w:val="22"/>
          <w:lang w:val="lt-LT" w:eastAsia="x-none"/>
        </w:rPr>
      </w:pPr>
      <w:r w:rsidRPr="00CB25D1">
        <w:rPr>
          <w:iCs/>
          <w:noProof/>
          <w:sz w:val="22"/>
          <w:szCs w:val="22"/>
          <w:lang w:val="lt-LT" w:eastAsia="x-none"/>
        </w:rPr>
        <w:t>Jeigu kiltų daugiau klausimų, kreipkitės į gydytoją arba vaistininką.</w:t>
      </w:r>
    </w:p>
    <w:p w:rsidR="002B070B" w:rsidRPr="00CB25D1" w:rsidRDefault="002B070B" w:rsidP="00425E02">
      <w:pPr>
        <w:widowControl w:val="0"/>
        <w:numPr>
          <w:ilvl w:val="0"/>
          <w:numId w:val="4"/>
        </w:numPr>
        <w:ind w:left="567" w:hanging="567"/>
        <w:rPr>
          <w:iCs/>
          <w:noProof/>
          <w:sz w:val="22"/>
          <w:szCs w:val="22"/>
          <w:lang w:val="lt-LT" w:eastAsia="x-none"/>
        </w:rPr>
      </w:pPr>
      <w:r w:rsidRPr="00CB25D1">
        <w:rPr>
          <w:iCs/>
          <w:noProof/>
          <w:sz w:val="22"/>
          <w:szCs w:val="22"/>
          <w:lang w:val="lt-LT" w:eastAsia="x-none"/>
        </w:rPr>
        <w:t>Jeigu pasireiškė šalutinis poveikis (net jeigu jis šiame lapelyje nenurodytas), kreipkitės į gydytoją arba vaistininką. Žr. 4 skyrių.</w:t>
      </w:r>
    </w:p>
    <w:p w:rsidR="002B070B" w:rsidRPr="00CB25D1" w:rsidRDefault="002B070B" w:rsidP="00425E02">
      <w:pPr>
        <w:widowControl w:val="0"/>
        <w:rPr>
          <w:b/>
          <w:iCs/>
          <w:noProof/>
          <w:sz w:val="22"/>
          <w:szCs w:val="22"/>
          <w:lang w:val="lt-LT" w:eastAsia="x-none"/>
        </w:rPr>
      </w:pPr>
    </w:p>
    <w:p w:rsidR="002B070B" w:rsidRPr="00CB25D1" w:rsidRDefault="002B070B" w:rsidP="00425E02">
      <w:pPr>
        <w:widowControl w:val="0"/>
        <w:tabs>
          <w:tab w:val="left" w:pos="567"/>
        </w:tabs>
        <w:rPr>
          <w:rFonts w:eastAsia="Calibri"/>
          <w:b/>
          <w:sz w:val="22"/>
          <w:szCs w:val="22"/>
          <w:lang w:val="lt-LT" w:eastAsia="lt-LT"/>
        </w:rPr>
      </w:pPr>
      <w:r w:rsidRPr="00CB25D1">
        <w:rPr>
          <w:rFonts w:eastAsia="Calibri"/>
          <w:b/>
          <w:sz w:val="22"/>
          <w:szCs w:val="22"/>
          <w:lang w:val="lt-LT" w:eastAsia="lt-LT"/>
        </w:rPr>
        <w:t>Apie ką rašoma šiame lapelyje</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1.</w:t>
      </w:r>
      <w:r w:rsidRPr="00CB25D1">
        <w:rPr>
          <w:rFonts w:eastAsia="Calibri"/>
          <w:sz w:val="22"/>
          <w:szCs w:val="22"/>
          <w:lang w:val="lt-LT" w:eastAsia="lt-LT"/>
        </w:rPr>
        <w:tab/>
        <w:t>Kas yra Ciprinol ir kam jis vartojamas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2.</w:t>
      </w:r>
      <w:r w:rsidRPr="00CB25D1">
        <w:rPr>
          <w:rFonts w:eastAsia="Calibri"/>
          <w:sz w:val="22"/>
          <w:szCs w:val="22"/>
          <w:lang w:val="lt-LT" w:eastAsia="lt-LT"/>
        </w:rPr>
        <w:tab/>
        <w:t>Kas žinotina prieš vartojant Ciprinol</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3.</w:t>
      </w:r>
      <w:r w:rsidRPr="00CB25D1">
        <w:rPr>
          <w:rFonts w:eastAsia="Calibri"/>
          <w:sz w:val="22"/>
          <w:szCs w:val="22"/>
          <w:lang w:val="lt-LT" w:eastAsia="lt-LT"/>
        </w:rPr>
        <w:tab/>
        <w:t>Kaip vartoti Ciprinol</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4.</w:t>
      </w:r>
      <w:r w:rsidRPr="00CB25D1">
        <w:rPr>
          <w:rFonts w:eastAsia="Calibri"/>
          <w:sz w:val="22"/>
          <w:szCs w:val="22"/>
          <w:lang w:val="lt-LT" w:eastAsia="lt-LT"/>
        </w:rPr>
        <w:tab/>
        <w:t>Galimas šalutinis poveikis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5.</w:t>
      </w:r>
      <w:r w:rsidRPr="00CB25D1">
        <w:rPr>
          <w:rFonts w:eastAsia="Calibri"/>
          <w:sz w:val="22"/>
          <w:szCs w:val="22"/>
          <w:lang w:val="lt-LT" w:eastAsia="lt-LT"/>
        </w:rPr>
        <w:tab/>
      </w:r>
      <w:r w:rsidRPr="00CB25D1">
        <w:rPr>
          <w:sz w:val="22"/>
          <w:szCs w:val="22"/>
          <w:lang w:val="lt-LT"/>
        </w:rPr>
        <w:t xml:space="preserve">Kaip laikyti </w:t>
      </w:r>
      <w:r w:rsidRPr="00CB25D1">
        <w:rPr>
          <w:rFonts w:eastAsia="Calibri"/>
          <w:sz w:val="22"/>
          <w:szCs w:val="22"/>
          <w:lang w:val="lt-LT" w:eastAsia="lt-LT"/>
        </w:rPr>
        <w:t>Ciprinol</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6.</w:t>
      </w:r>
      <w:r w:rsidRPr="00CB25D1">
        <w:rPr>
          <w:rFonts w:eastAsia="Calibri"/>
          <w:sz w:val="22"/>
          <w:szCs w:val="22"/>
          <w:lang w:val="lt-LT" w:eastAsia="lt-LT"/>
        </w:rPr>
        <w:tab/>
        <w:t>Pakuotės turinys ir kita informacija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74" w:name="_Toc129243139"/>
      <w:bookmarkStart w:id="75" w:name="_Toc129243264"/>
      <w:r w:rsidRPr="00CB25D1">
        <w:rPr>
          <w:b/>
          <w:sz w:val="22"/>
          <w:szCs w:val="22"/>
          <w:lang w:val="lt-LT" w:eastAsia="x-none"/>
        </w:rPr>
        <w:t>1.</w:t>
      </w:r>
      <w:r w:rsidRPr="00CB25D1">
        <w:rPr>
          <w:b/>
          <w:sz w:val="22"/>
          <w:szCs w:val="22"/>
          <w:lang w:val="lt-LT" w:eastAsia="x-none"/>
        </w:rPr>
        <w:tab/>
        <w:t>Kas yra Ciprinol ir kam jis vartojamas</w:t>
      </w:r>
      <w:bookmarkEnd w:id="74"/>
      <w:bookmarkEnd w:id="7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rsidR="002B070B" w:rsidRPr="00CB25D1" w:rsidRDefault="002B070B" w:rsidP="00425E02">
      <w:pPr>
        <w:widowControl w:val="0"/>
        <w:autoSpaceDE w:val="0"/>
        <w:autoSpaceDN w:val="0"/>
        <w:adjustRightInd w:val="0"/>
        <w:rPr>
          <w:i/>
          <w:iCs/>
          <w:sz w:val="22"/>
          <w:szCs w:val="22"/>
          <w:lang w:val="lt-LT" w:eastAsia="lt-LT"/>
        </w:rPr>
      </w:pPr>
    </w:p>
    <w:p w:rsidR="002B070B" w:rsidRPr="00CB25D1" w:rsidRDefault="002B070B" w:rsidP="00425E02">
      <w:pPr>
        <w:widowControl w:val="0"/>
        <w:autoSpaceDE w:val="0"/>
        <w:autoSpaceDN w:val="0"/>
        <w:adjustRightInd w:val="0"/>
        <w:rPr>
          <w:i/>
          <w:iCs/>
          <w:sz w:val="22"/>
          <w:szCs w:val="22"/>
          <w:u w:val="single"/>
          <w:lang w:val="lt-LT" w:eastAsia="lt-LT"/>
        </w:rPr>
      </w:pPr>
      <w:r w:rsidRPr="00CB25D1">
        <w:rPr>
          <w:i/>
          <w:iCs/>
          <w:sz w:val="22"/>
          <w:szCs w:val="22"/>
          <w:u w:val="single"/>
          <w:lang w:val="lt-LT" w:eastAsia="lt-LT"/>
        </w:rPr>
        <w:t>Suaugusieji</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Ciprinol vartojamas šių suaugusiųjų bakterinių infekcinių ligų gydymui:</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kvėpavimo takų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užsitęsusios arba pasikartojančios ausų ir prienosinių ančių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šlapimo takų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moterų ir vyrų lytinių organų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virškinamojo trakto ir pilvo ertmės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odos ir poodinio audinio infekcinių ligų;</w:t>
      </w:r>
    </w:p>
    <w:p w:rsidR="002B070B" w:rsidRPr="00CB25D1"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kaulų ir sąnarių infekcinių ligų;</w:t>
      </w:r>
    </w:p>
    <w:p w:rsidR="002B070B" w:rsidRPr="0014478D" w:rsidRDefault="002B070B" w:rsidP="00425E02">
      <w:pPr>
        <w:widowControl w:val="0"/>
        <w:numPr>
          <w:ilvl w:val="0"/>
          <w:numId w:val="5"/>
        </w:numPr>
        <w:ind w:left="567" w:hanging="567"/>
        <w:rPr>
          <w:iCs/>
          <w:noProof/>
          <w:sz w:val="22"/>
          <w:szCs w:val="22"/>
          <w:lang w:val="lt-LT" w:eastAsia="x-none"/>
        </w:rPr>
      </w:pPr>
      <w:r w:rsidRPr="00CB25D1">
        <w:rPr>
          <w:iCs/>
          <w:noProof/>
          <w:sz w:val="22"/>
          <w:szCs w:val="22"/>
          <w:lang w:val="lt-LT" w:eastAsia="x-none"/>
        </w:rPr>
        <w:t>įkvėpus juodligės sukėlėjų</w:t>
      </w:r>
      <w:r w:rsidR="0014478D">
        <w:rPr>
          <w:iCs/>
          <w:noProof/>
          <w:sz w:val="22"/>
          <w:szCs w:val="22"/>
          <w:lang w:val="lt-LT" w:eastAsia="x-none"/>
        </w:rPr>
        <w:t>.</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sz w:val="22"/>
          <w:szCs w:val="22"/>
        </w:rPr>
      </w:pPr>
      <w:r w:rsidRPr="00CB25D1">
        <w:rPr>
          <w:sz w:val="22"/>
          <w:szCs w:val="22"/>
        </w:rPr>
        <w:t>Ciprofloksacinas gali būti vartojamas pacientų, kuriems yra mažas baltųjų kraujo ląstelių skaičius (neutropenija) kartu su karščiavimu, gydymui, jeigu įtariama, kad tai gali būti dėl bakterinės infekcijos.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 sergate sunkia infekcine liga ar liga, kurią sukėlė daugiau, kaip vienos rūšies bakterijos, kartu su Ciprinol Jums gali būti paskirtas papildomas gydymas antibiotikais.</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autoSpaceDE w:val="0"/>
        <w:autoSpaceDN w:val="0"/>
        <w:adjustRightInd w:val="0"/>
        <w:rPr>
          <w:i/>
          <w:iCs/>
          <w:sz w:val="22"/>
          <w:szCs w:val="22"/>
          <w:u w:val="single"/>
          <w:lang w:val="lt-LT" w:eastAsia="lt-LT"/>
        </w:rPr>
      </w:pPr>
      <w:r w:rsidRPr="00CB25D1">
        <w:rPr>
          <w:i/>
          <w:iCs/>
          <w:sz w:val="22"/>
          <w:szCs w:val="22"/>
          <w:u w:val="single"/>
          <w:lang w:val="lt-LT" w:eastAsia="lt-LT"/>
        </w:rPr>
        <w:t>Vaikai ir paaugliai</w:t>
      </w:r>
    </w:p>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Ciprinol, prižiūrint gydytojui, yra naudojamos šių vaikų ir paauglių bakterinių infekcinių ligų gydymui:</w:t>
      </w:r>
    </w:p>
    <w:p w:rsidR="002B070B" w:rsidRPr="00CB25D1" w:rsidRDefault="002B070B" w:rsidP="00425E02">
      <w:pPr>
        <w:widowControl w:val="0"/>
        <w:numPr>
          <w:ilvl w:val="0"/>
          <w:numId w:val="6"/>
        </w:numPr>
        <w:ind w:left="567" w:hanging="567"/>
        <w:rPr>
          <w:iCs/>
          <w:noProof/>
          <w:sz w:val="22"/>
          <w:szCs w:val="22"/>
          <w:lang w:val="lt-LT" w:eastAsia="x-none"/>
        </w:rPr>
      </w:pPr>
      <w:r w:rsidRPr="00CB25D1">
        <w:rPr>
          <w:iCs/>
          <w:noProof/>
          <w:sz w:val="22"/>
          <w:szCs w:val="22"/>
          <w:lang w:val="lt-LT" w:eastAsia="x-none"/>
        </w:rPr>
        <w:t>cistine fibroze sergančių vaikų ir paauglių plaučių ir bronchų infekcinių ligų,</w:t>
      </w:r>
    </w:p>
    <w:p w:rsidR="002B070B" w:rsidRPr="00CB25D1" w:rsidRDefault="002B070B" w:rsidP="00425E02">
      <w:pPr>
        <w:widowControl w:val="0"/>
        <w:numPr>
          <w:ilvl w:val="0"/>
          <w:numId w:val="6"/>
        </w:numPr>
        <w:ind w:left="567" w:hanging="567"/>
        <w:rPr>
          <w:iCs/>
          <w:noProof/>
          <w:sz w:val="22"/>
          <w:szCs w:val="22"/>
          <w:lang w:val="lt-LT" w:eastAsia="x-none"/>
        </w:rPr>
      </w:pPr>
      <w:r w:rsidRPr="00CB25D1">
        <w:rPr>
          <w:iCs/>
          <w:noProof/>
          <w:sz w:val="22"/>
          <w:szCs w:val="22"/>
          <w:lang w:val="lt-LT" w:eastAsia="x-none"/>
        </w:rPr>
        <w:t>komplikuotų šlapimo takų infekcinių ligų, įskaitant infekcines ligas, kurios pasiekė inkstus (pielonefritą),</w:t>
      </w:r>
    </w:p>
    <w:p w:rsidR="002B070B" w:rsidRPr="00CB25D1" w:rsidRDefault="002B070B" w:rsidP="00425E02">
      <w:pPr>
        <w:widowControl w:val="0"/>
        <w:numPr>
          <w:ilvl w:val="0"/>
          <w:numId w:val="6"/>
        </w:numPr>
        <w:ind w:left="567" w:hanging="567"/>
        <w:rPr>
          <w:iCs/>
          <w:noProof/>
          <w:sz w:val="22"/>
          <w:szCs w:val="22"/>
          <w:lang w:val="lt-LT" w:eastAsia="x-none"/>
        </w:rPr>
      </w:pPr>
      <w:r w:rsidRPr="00CB25D1">
        <w:rPr>
          <w:iCs/>
          <w:noProof/>
          <w:sz w:val="22"/>
          <w:szCs w:val="22"/>
          <w:lang w:val="lt-LT" w:eastAsia="x-none"/>
        </w:rPr>
        <w:lastRenderedPageBreak/>
        <w:t>įkvėpus juodligės sukėlėjų.</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76" w:name="_Toc129243140"/>
      <w:bookmarkStart w:id="77" w:name="_Toc129243265"/>
      <w:r w:rsidRPr="00CB25D1">
        <w:rPr>
          <w:b/>
          <w:sz w:val="22"/>
          <w:szCs w:val="22"/>
          <w:lang w:val="lt-LT" w:eastAsia="x-none"/>
        </w:rPr>
        <w:t>2.</w:t>
      </w:r>
      <w:r w:rsidRPr="00CB25D1">
        <w:rPr>
          <w:b/>
          <w:sz w:val="22"/>
          <w:szCs w:val="22"/>
          <w:lang w:val="lt-LT" w:eastAsia="x-none"/>
        </w:rPr>
        <w:tab/>
        <w:t xml:space="preserve">Kas žinotina prieš vartojant </w:t>
      </w:r>
      <w:bookmarkEnd w:id="76"/>
      <w:bookmarkEnd w:id="77"/>
      <w:r w:rsidRPr="00CB25D1">
        <w:rPr>
          <w:b/>
          <w:sz w:val="22"/>
          <w:szCs w:val="22"/>
          <w:lang w:val="lt-LT" w:eastAsia="x-none"/>
        </w:rPr>
        <w:t>Ciprinol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Ciprinol vartoti negalima:</w:t>
      </w:r>
    </w:p>
    <w:p w:rsidR="002B070B" w:rsidRPr="00CB25D1" w:rsidRDefault="002B070B" w:rsidP="00425E02">
      <w:pPr>
        <w:widowControl w:val="0"/>
        <w:numPr>
          <w:ilvl w:val="0"/>
          <w:numId w:val="11"/>
        </w:numPr>
        <w:ind w:left="567" w:hanging="567"/>
        <w:contextualSpacing/>
        <w:rPr>
          <w:iCs/>
          <w:noProof/>
          <w:sz w:val="22"/>
          <w:szCs w:val="22"/>
          <w:lang w:val="lt-LT" w:eastAsia="x-none"/>
        </w:rPr>
      </w:pPr>
      <w:r w:rsidRPr="00CB25D1">
        <w:rPr>
          <w:iCs/>
          <w:noProof/>
          <w:sz w:val="22"/>
          <w:szCs w:val="22"/>
          <w:lang w:val="lt-LT" w:eastAsia="x-none"/>
        </w:rPr>
        <w:t>jeigu yra alergija ciprofloksacinui, kitiems chinolonams arba bet kuriai pagalbinei šio vaisto medžiagai (jos išvardytos 6 skyriuje);</w:t>
      </w:r>
    </w:p>
    <w:p w:rsidR="002B070B" w:rsidRPr="00CB25D1" w:rsidRDefault="002B070B" w:rsidP="00425E02">
      <w:pPr>
        <w:widowControl w:val="0"/>
        <w:numPr>
          <w:ilvl w:val="0"/>
          <w:numId w:val="11"/>
        </w:numPr>
        <w:ind w:left="567" w:hanging="567"/>
        <w:contextualSpacing/>
        <w:rPr>
          <w:bCs/>
          <w:sz w:val="22"/>
          <w:szCs w:val="22"/>
          <w:lang w:val="lt-LT" w:eastAsia="en-US"/>
        </w:rPr>
      </w:pPr>
      <w:r w:rsidRPr="00CB25D1">
        <w:rPr>
          <w:iCs/>
          <w:noProof/>
          <w:sz w:val="22"/>
          <w:szCs w:val="22"/>
          <w:lang w:val="lt-LT" w:eastAsia="x-none"/>
        </w:rPr>
        <w:t xml:space="preserve">jeigu vartojate tizanidiną (žr. 2 </w:t>
      </w:r>
      <w:r w:rsidR="00500368" w:rsidRPr="00CB25D1">
        <w:rPr>
          <w:iCs/>
          <w:noProof/>
          <w:sz w:val="22"/>
          <w:szCs w:val="22"/>
          <w:lang w:val="lt-LT" w:eastAsia="x-none"/>
        </w:rPr>
        <w:t>skyriuje poskyrį</w:t>
      </w:r>
      <w:r w:rsidRPr="00CB25D1">
        <w:rPr>
          <w:iCs/>
          <w:noProof/>
          <w:sz w:val="22"/>
          <w:szCs w:val="22"/>
          <w:lang w:val="lt-LT" w:eastAsia="x-none"/>
        </w:rPr>
        <w:t>: „</w:t>
      </w:r>
      <w:r w:rsidRPr="00CB25D1">
        <w:rPr>
          <w:bCs/>
          <w:sz w:val="22"/>
          <w:szCs w:val="22"/>
          <w:lang w:val="lt-LT" w:eastAsia="en-US"/>
        </w:rPr>
        <w:t>Kiti vaistai ir Ciprinol</w:t>
      </w:r>
      <w:r w:rsidRPr="00CB25D1">
        <w:rPr>
          <w:iCs/>
          <w:noProof/>
          <w:sz w:val="22"/>
          <w:szCs w:val="22"/>
          <w:lang w:val="lt-LT" w:eastAsia="x-none"/>
        </w:rPr>
        <w: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Įspėjimai ir atsargumo priemonės</w:t>
      </w:r>
    </w:p>
    <w:p w:rsidR="002B070B" w:rsidRPr="00CB25D1" w:rsidRDefault="002B070B" w:rsidP="00425E02">
      <w:pPr>
        <w:widowControl w:val="0"/>
        <w:rPr>
          <w:iCs/>
          <w:noProof/>
          <w:sz w:val="22"/>
          <w:szCs w:val="22"/>
          <w:lang w:val="lt-LT" w:eastAsia="lt-LT"/>
        </w:rPr>
      </w:pPr>
      <w:r w:rsidRPr="00CB25D1">
        <w:rPr>
          <w:iCs/>
          <w:noProof/>
          <w:sz w:val="22"/>
          <w:szCs w:val="22"/>
          <w:lang w:val="lt-LT" w:eastAsia="lt-LT"/>
        </w:rPr>
        <w:t>Pasitarkite su gydytoju arba vaistininku, prieš pradėdami vartoti Ciprinol.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Praneškite gydytojui:</w:t>
      </w:r>
    </w:p>
    <w:p w:rsidR="002B070B" w:rsidRPr="00CB25D1" w:rsidRDefault="002B070B" w:rsidP="00425E02">
      <w:pPr>
        <w:widowControl w:val="0"/>
        <w:numPr>
          <w:ilvl w:val="0"/>
          <w:numId w:val="7"/>
        </w:numPr>
        <w:ind w:left="567" w:hanging="567"/>
        <w:rPr>
          <w:iCs/>
          <w:noProof/>
          <w:sz w:val="22"/>
          <w:szCs w:val="22"/>
          <w:lang w:val="lt-LT" w:eastAsia="x-none"/>
        </w:rPr>
      </w:pPr>
      <w:r w:rsidRPr="00CB25D1">
        <w:rPr>
          <w:iCs/>
          <w:noProof/>
          <w:sz w:val="22"/>
          <w:szCs w:val="22"/>
          <w:lang w:val="lt-LT" w:eastAsia="x-none"/>
        </w:rPr>
        <w:t>jeigu kada nors sirgote inkstų ligomis, nes gali prireikti pakoreguoti gydymą;</w:t>
      </w:r>
    </w:p>
    <w:p w:rsidR="002B070B" w:rsidRPr="00CB25D1" w:rsidRDefault="002B070B" w:rsidP="00425E02">
      <w:pPr>
        <w:widowControl w:val="0"/>
        <w:numPr>
          <w:ilvl w:val="0"/>
          <w:numId w:val="7"/>
        </w:numPr>
        <w:ind w:left="567" w:hanging="567"/>
        <w:rPr>
          <w:iCs/>
          <w:noProof/>
          <w:sz w:val="22"/>
          <w:szCs w:val="22"/>
          <w:lang w:val="lt-LT" w:eastAsia="x-none"/>
        </w:rPr>
      </w:pPr>
      <w:r w:rsidRPr="00CB25D1">
        <w:rPr>
          <w:iCs/>
          <w:noProof/>
          <w:sz w:val="22"/>
          <w:szCs w:val="22"/>
          <w:lang w:val="lt-LT" w:eastAsia="x-none"/>
        </w:rPr>
        <w:t>jei sergate epilepsija ar kita neurologine liga;</w:t>
      </w:r>
    </w:p>
    <w:p w:rsidR="002B070B" w:rsidRPr="00CB25D1" w:rsidRDefault="002B070B" w:rsidP="00425E02">
      <w:pPr>
        <w:widowControl w:val="0"/>
        <w:numPr>
          <w:ilvl w:val="0"/>
          <w:numId w:val="7"/>
        </w:numPr>
        <w:ind w:left="567" w:hanging="567"/>
        <w:rPr>
          <w:iCs/>
          <w:noProof/>
          <w:sz w:val="22"/>
          <w:szCs w:val="22"/>
          <w:lang w:val="lt-LT" w:eastAsia="x-none"/>
        </w:rPr>
      </w:pPr>
      <w:r w:rsidRPr="00CB25D1">
        <w:rPr>
          <w:iCs/>
          <w:noProof/>
          <w:sz w:val="22"/>
          <w:szCs w:val="22"/>
          <w:lang w:val="lt-LT" w:eastAsia="x-none"/>
        </w:rPr>
        <w:t>jeigu kada nors anksčiau gydant antibiotikais, pavyzdžiui, Ciprinol, yra buvę problemų su sausgyslėmis;</w:t>
      </w:r>
    </w:p>
    <w:p w:rsidR="00427E76" w:rsidRPr="00CB25D1" w:rsidRDefault="00D33130" w:rsidP="00425E02">
      <w:pPr>
        <w:widowControl w:val="0"/>
        <w:numPr>
          <w:ilvl w:val="0"/>
          <w:numId w:val="17"/>
        </w:numPr>
        <w:ind w:left="567" w:hanging="567"/>
        <w:rPr>
          <w:sz w:val="22"/>
          <w:szCs w:val="22"/>
        </w:rPr>
      </w:pPr>
      <w:r w:rsidRPr="00CB25D1">
        <w:rPr>
          <w:sz w:val="22"/>
          <w:szCs w:val="22"/>
          <w:lang w:val="lt-LT"/>
        </w:rPr>
        <w:t>j</w:t>
      </w:r>
      <w:r w:rsidR="00427E76" w:rsidRPr="00CB25D1">
        <w:rPr>
          <w:sz w:val="22"/>
          <w:szCs w:val="22"/>
        </w:rPr>
        <w:t>eigu Jums diagnozuotas stambios kraujagyslės padidėjimas arba „išsipūtimas“ (aortos aneurizma arba stambios kraujagyslės periferinė aneurizma).</w:t>
      </w:r>
    </w:p>
    <w:p w:rsidR="00427E76" w:rsidRPr="00CB25D1" w:rsidRDefault="00D33130" w:rsidP="00425E02">
      <w:pPr>
        <w:widowControl w:val="0"/>
        <w:numPr>
          <w:ilvl w:val="0"/>
          <w:numId w:val="17"/>
        </w:numPr>
        <w:ind w:left="567" w:hanging="567"/>
        <w:rPr>
          <w:sz w:val="22"/>
          <w:szCs w:val="22"/>
        </w:rPr>
      </w:pPr>
      <w:r w:rsidRPr="00CB25D1">
        <w:rPr>
          <w:sz w:val="22"/>
          <w:szCs w:val="22"/>
        </w:rPr>
        <w:t>j</w:t>
      </w:r>
      <w:r w:rsidR="00427E76" w:rsidRPr="00CB25D1">
        <w:rPr>
          <w:sz w:val="22"/>
          <w:szCs w:val="22"/>
        </w:rPr>
        <w:t>eigu Jūs praeityje patyrėte aortos atsisluoksniavimo epizodą (aortos sienelės plyšimą).</w:t>
      </w:r>
    </w:p>
    <w:p w:rsidR="00427E76" w:rsidRPr="00CB25D1" w:rsidRDefault="00D33130" w:rsidP="00425E02">
      <w:pPr>
        <w:widowControl w:val="0"/>
        <w:numPr>
          <w:ilvl w:val="0"/>
          <w:numId w:val="17"/>
        </w:numPr>
        <w:ind w:left="567" w:hanging="567"/>
        <w:rPr>
          <w:sz w:val="22"/>
          <w:szCs w:val="22"/>
        </w:rPr>
      </w:pPr>
      <w:r w:rsidRPr="00CB25D1">
        <w:rPr>
          <w:sz w:val="22"/>
          <w:szCs w:val="22"/>
        </w:rPr>
        <w:t>j</w:t>
      </w:r>
      <w:r w:rsidR="00427E76" w:rsidRPr="00CB25D1">
        <w:rPr>
          <w:sz w:val="22"/>
          <w:szCs w:val="22"/>
        </w:rPr>
        <w:t>eigu kuriam nors iš Jūsų giminaičių diagnozuota aortos aneurizma arba aortos atsisluoksniavimas arba Jums nustatyta kitų rizikos veiksnių arba tokių sutrikimų pavojų didinančių sutrikimų (pvz., jungiamojo audinio sutrikimų, kaip antai Marfano sindromas arba kraujagyslių Elerso–Danloso (Ehlers-Danlos) sindromas, arba kraujagyslių sutrikimų, kaip antai Takajasu (Takayasu) arteritas, gigantinių ląstelių arteritas, Bechčeto (Behcet) liga, padidėjęs kraujospūdis arba nustatyta aterosklerozė).</w:t>
      </w:r>
    </w:p>
    <w:p w:rsidR="00D33130" w:rsidRPr="00CB25D1" w:rsidRDefault="00D33130" w:rsidP="00D33130">
      <w:pPr>
        <w:widowControl w:val="0"/>
        <w:numPr>
          <w:ilvl w:val="0"/>
          <w:numId w:val="17"/>
        </w:numPr>
        <w:ind w:left="567" w:hanging="567"/>
        <w:rPr>
          <w:rFonts w:eastAsia="Calibri"/>
          <w:sz w:val="22"/>
          <w:szCs w:val="22"/>
        </w:rPr>
      </w:pPr>
      <w:r w:rsidRPr="00CB25D1">
        <w:rPr>
          <w:rFonts w:eastAsia="Calibri"/>
          <w:sz w:val="22"/>
          <w:szCs w:val="22"/>
        </w:rPr>
        <w:t>jeigu Jums pasireikštų ūminis stiprus skausmas pilvo, krūtinės arba nugaros srityje, nedelsdami kreipkitės skubios medicininės pagalbos.</w:t>
      </w:r>
    </w:p>
    <w:p w:rsidR="002B070B" w:rsidRPr="00CB25D1" w:rsidRDefault="002B070B" w:rsidP="00425E02">
      <w:pPr>
        <w:widowControl w:val="0"/>
        <w:numPr>
          <w:ilvl w:val="0"/>
          <w:numId w:val="7"/>
        </w:numPr>
        <w:ind w:left="567" w:hanging="567"/>
        <w:rPr>
          <w:iCs/>
          <w:noProof/>
          <w:sz w:val="22"/>
          <w:szCs w:val="22"/>
          <w:lang w:val="lt-LT" w:eastAsia="x-none"/>
        </w:rPr>
      </w:pPr>
      <w:r w:rsidRPr="00CB25D1">
        <w:rPr>
          <w:sz w:val="22"/>
          <w:szCs w:val="22"/>
        </w:rPr>
        <w:t xml:space="preserve">sergate cukriniu diabetu, kadangi Jums gali būti su ciprofloksacinu susijusios hipoglikemijos </w:t>
      </w:r>
      <w:r w:rsidR="00F02B93" w:rsidRPr="00CB25D1">
        <w:rPr>
          <w:sz w:val="22"/>
          <w:szCs w:val="22"/>
        </w:rPr>
        <w:t xml:space="preserve">(sumažėjusio cukraus - gliukozės kiekio kraujyje) </w:t>
      </w:r>
      <w:r w:rsidRPr="00CB25D1">
        <w:rPr>
          <w:sz w:val="22"/>
          <w:szCs w:val="22"/>
        </w:rPr>
        <w:t>rizika;</w:t>
      </w:r>
    </w:p>
    <w:p w:rsidR="002B070B" w:rsidRPr="00CB25D1" w:rsidRDefault="002B070B" w:rsidP="00425E02">
      <w:pPr>
        <w:widowControl w:val="0"/>
        <w:numPr>
          <w:ilvl w:val="0"/>
          <w:numId w:val="7"/>
        </w:numPr>
        <w:ind w:left="567" w:hanging="567"/>
        <w:rPr>
          <w:iCs/>
          <w:noProof/>
          <w:sz w:val="22"/>
          <w:szCs w:val="22"/>
          <w:lang w:val="lt-LT" w:eastAsia="x-none"/>
        </w:rPr>
      </w:pPr>
      <w:r w:rsidRPr="00CB25D1">
        <w:rPr>
          <w:iCs/>
          <w:noProof/>
          <w:sz w:val="22"/>
          <w:szCs w:val="22"/>
          <w:lang w:val="lt-LT" w:eastAsia="x-none"/>
        </w:rPr>
        <w:t xml:space="preserve">jei sergate </w:t>
      </w:r>
      <w:r w:rsidR="003120BE" w:rsidRPr="00CB25D1">
        <w:rPr>
          <w:iCs/>
          <w:noProof/>
          <w:sz w:val="22"/>
          <w:szCs w:val="22"/>
          <w:lang w:val="lt-LT" w:eastAsia="x-none"/>
        </w:rPr>
        <w:t>generalizuota</w:t>
      </w:r>
      <w:r w:rsidRPr="00CB25D1">
        <w:rPr>
          <w:iCs/>
          <w:noProof/>
          <w:sz w:val="22"/>
          <w:szCs w:val="22"/>
          <w:lang w:val="lt-LT" w:eastAsia="x-none"/>
        </w:rPr>
        <w:t xml:space="preserve"> miastenija (pasireiškia tam tikros rūšies raumenų nusilpimas);</w:t>
      </w:r>
    </w:p>
    <w:p w:rsidR="002B070B" w:rsidRPr="00CB25D1" w:rsidRDefault="002B070B" w:rsidP="00425E02">
      <w:pPr>
        <w:widowControl w:val="0"/>
        <w:numPr>
          <w:ilvl w:val="0"/>
          <w:numId w:val="7"/>
        </w:numPr>
        <w:ind w:left="567" w:hanging="567"/>
        <w:rPr>
          <w:sz w:val="22"/>
          <w:szCs w:val="22"/>
        </w:rPr>
      </w:pPr>
      <w:r w:rsidRPr="00CB25D1">
        <w:rPr>
          <w:sz w:val="22"/>
          <w:szCs w:val="22"/>
        </w:rPr>
        <w:t xml:space="preserve">yra širdies problemų. 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w:t>
      </w:r>
      <w:r w:rsidR="00500368" w:rsidRPr="00CB25D1">
        <w:rPr>
          <w:sz w:val="22"/>
          <w:szCs w:val="22"/>
        </w:rPr>
        <w:t>skyriuje poskyrį</w:t>
      </w:r>
      <w:r w:rsidRPr="00CB25D1">
        <w:rPr>
          <w:sz w:val="22"/>
          <w:szCs w:val="22"/>
        </w:rPr>
        <w:t xml:space="preserve"> „Kiti vaistai ir Ciprinol“)</w:t>
      </w:r>
      <w:r w:rsidR="00F02B93" w:rsidRPr="00CB25D1">
        <w:rPr>
          <w:sz w:val="22"/>
          <w:szCs w:val="22"/>
        </w:rPr>
        <w:t>;</w:t>
      </w:r>
    </w:p>
    <w:p w:rsidR="002B070B" w:rsidRPr="00CB25D1" w:rsidRDefault="002B070B" w:rsidP="00425E02">
      <w:pPr>
        <w:widowControl w:val="0"/>
        <w:numPr>
          <w:ilvl w:val="0"/>
          <w:numId w:val="7"/>
        </w:numPr>
        <w:ind w:left="567" w:hanging="567"/>
        <w:rPr>
          <w:sz w:val="22"/>
          <w:szCs w:val="22"/>
        </w:rPr>
      </w:pPr>
      <w:r w:rsidRPr="00CB25D1">
        <w:rPr>
          <w:sz w:val="22"/>
          <w:szCs w:val="22"/>
        </w:rPr>
        <w:t xml:space="preserve">ar žinoma kad Jūsų kraujo giminaičiui yra gliukozės-6-fosfato dehidrogenazės (G6PD) stoka, kadangi Jums gali būti su ciprofloksacinu susijusios </w:t>
      </w:r>
      <w:r w:rsidR="003120BE" w:rsidRPr="00CB25D1">
        <w:rPr>
          <w:sz w:val="22"/>
          <w:szCs w:val="22"/>
        </w:rPr>
        <w:t>mažakraujystės (</w:t>
      </w:r>
      <w:r w:rsidRPr="00CB25D1">
        <w:rPr>
          <w:sz w:val="22"/>
          <w:szCs w:val="22"/>
        </w:rPr>
        <w:t>anemijos</w:t>
      </w:r>
      <w:r w:rsidR="003120BE" w:rsidRPr="00CB25D1">
        <w:rPr>
          <w:sz w:val="22"/>
          <w:szCs w:val="22"/>
        </w:rPr>
        <w:t>)</w:t>
      </w:r>
      <w:r w:rsidRPr="00CB25D1">
        <w:rPr>
          <w:sz w:val="22"/>
          <w:szCs w:val="22"/>
        </w:rPr>
        <w:t xml:space="preserve"> rizika.</w:t>
      </w:r>
    </w:p>
    <w:p w:rsidR="002B070B" w:rsidRPr="00CB25D1" w:rsidRDefault="002B070B" w:rsidP="00425E02">
      <w:pPr>
        <w:widowControl w:val="0"/>
        <w:autoSpaceDE w:val="0"/>
        <w:autoSpaceDN w:val="0"/>
        <w:adjustRightInd w:val="0"/>
        <w:rPr>
          <w:bCs/>
          <w:sz w:val="22"/>
          <w:szCs w:val="22"/>
        </w:rPr>
      </w:pPr>
    </w:p>
    <w:p w:rsidR="00C97D4F" w:rsidRPr="00CB25D1" w:rsidRDefault="00C97D4F" w:rsidP="00C97D4F">
      <w:pPr>
        <w:widowControl w:val="0"/>
        <w:autoSpaceDE w:val="0"/>
        <w:autoSpaceDN w:val="0"/>
        <w:adjustRightInd w:val="0"/>
        <w:rPr>
          <w:bCs/>
          <w:sz w:val="22"/>
          <w:szCs w:val="22"/>
        </w:rPr>
      </w:pPr>
      <w:r w:rsidRPr="00CB25D1">
        <w:rPr>
          <w:bCs/>
          <w:sz w:val="22"/>
          <w:szCs w:val="22"/>
        </w:rPr>
        <w:t>Jeigu anksčiau vartodami chinolonų arba fluorochinolonų patyrėte bet kokią sunkią nepageidaujamą reakciją, fluorochinolonų / chinolonų grupės antibakterinių vaistų, įskaitant Ciprinol, vartoti negalima. Tokiu atveju kuo skubiau pasakykite gydytojui.</w:t>
      </w:r>
    </w:p>
    <w:p w:rsidR="00C97D4F" w:rsidRPr="00CB25D1" w:rsidRDefault="00C97D4F" w:rsidP="00425E02">
      <w:pPr>
        <w:widowControl w:val="0"/>
        <w:autoSpaceDE w:val="0"/>
        <w:autoSpaceDN w:val="0"/>
        <w:adjustRightInd w:val="0"/>
        <w:rPr>
          <w:bCs/>
          <w:sz w:val="22"/>
          <w:szCs w:val="22"/>
        </w:rPr>
      </w:pPr>
    </w:p>
    <w:p w:rsidR="002B070B" w:rsidRPr="00CB25D1" w:rsidRDefault="002B070B" w:rsidP="00425E02">
      <w:pPr>
        <w:widowControl w:val="0"/>
        <w:autoSpaceDE w:val="0"/>
        <w:autoSpaceDN w:val="0"/>
        <w:adjustRightInd w:val="0"/>
        <w:rPr>
          <w:bCs/>
          <w:sz w:val="22"/>
          <w:szCs w:val="22"/>
        </w:rPr>
      </w:pPr>
      <w:r w:rsidRPr="00CB25D1">
        <w:rPr>
          <w:bCs/>
          <w:sz w:val="22"/>
          <w:szCs w:val="22"/>
        </w:rPr>
        <w:t xml:space="preserve">Kai kurių lytinių takų infekcijų gydymui Jūsų gydytojas gali paskirti vartoti kitą antibiotiką ir dar ciprofloksaciną. </w:t>
      </w:r>
      <w:r w:rsidRPr="00CB25D1">
        <w:rPr>
          <w:sz w:val="22"/>
          <w:szCs w:val="22"/>
        </w:rPr>
        <w:t>Jei po trijų gydymo parų simptomai nepalengvėja, reikia pasikonsultuoti su savo gydytoju.</w:t>
      </w:r>
    </w:p>
    <w:p w:rsidR="002B070B" w:rsidRPr="00CB25D1" w:rsidRDefault="002B070B" w:rsidP="00425E02">
      <w:pPr>
        <w:widowControl w:val="0"/>
        <w:tabs>
          <w:tab w:val="num" w:pos="720"/>
        </w:tabs>
        <w:rPr>
          <w:iCs/>
          <w:noProof/>
          <w:sz w:val="22"/>
          <w:szCs w:val="22"/>
          <w:lang w:val="lt-LT" w:eastAsia="x-none"/>
        </w:rPr>
      </w:pPr>
    </w:p>
    <w:p w:rsidR="002B070B" w:rsidRPr="00CB25D1" w:rsidRDefault="002B070B" w:rsidP="00425E02">
      <w:pPr>
        <w:widowControl w:val="0"/>
        <w:rPr>
          <w:iCs/>
          <w:sz w:val="22"/>
          <w:szCs w:val="22"/>
          <w:lang w:val="lt-LT" w:eastAsia="lt-LT"/>
        </w:rPr>
      </w:pPr>
      <w:r w:rsidRPr="00CB25D1">
        <w:rPr>
          <w:iCs/>
          <w:noProof/>
          <w:sz w:val="22"/>
          <w:szCs w:val="22"/>
          <w:lang w:val="lt-LT" w:eastAsia="x-none"/>
        </w:rPr>
        <w:t>Jei vartojant Ciprinol įvyktų viena iš paminėtų reakcijų, skubiai praneškite gydytojui. Gydytojas nuspręs, ar reikia nutraukti gydymą Ciprinol.</w:t>
      </w:r>
    </w:p>
    <w:p w:rsidR="002B070B" w:rsidRPr="00CB25D1" w:rsidRDefault="002B070B" w:rsidP="00425E02">
      <w:pPr>
        <w:widowControl w:val="0"/>
        <w:rPr>
          <w:b/>
          <w:bCs/>
          <w:sz w:val="22"/>
          <w:szCs w:val="22"/>
          <w:lang w:val="lt-LT" w:eastAsia="en-US"/>
        </w:rPr>
      </w:pPr>
    </w:p>
    <w:p w:rsidR="002B070B" w:rsidRPr="00CB25D1" w:rsidRDefault="002B070B" w:rsidP="00425E02">
      <w:pPr>
        <w:widowControl w:val="0"/>
        <w:numPr>
          <w:ilvl w:val="0"/>
          <w:numId w:val="12"/>
        </w:numPr>
        <w:ind w:left="567" w:hanging="567"/>
        <w:rPr>
          <w:rFonts w:eastAsia="Calibri"/>
          <w:b/>
          <w:bCs/>
          <w:sz w:val="22"/>
          <w:szCs w:val="22"/>
          <w:lang w:val="lt-LT" w:eastAsia="lt-LT"/>
        </w:rPr>
      </w:pPr>
      <w:r w:rsidRPr="00CB25D1">
        <w:rPr>
          <w:b/>
          <w:sz w:val="22"/>
          <w:szCs w:val="22"/>
          <w:lang w:val="lt-LT"/>
        </w:rPr>
        <w:t>Sunki, ūmi alerginė reakcija</w:t>
      </w:r>
      <w:r w:rsidRPr="00CB25D1">
        <w:rPr>
          <w:sz w:val="22"/>
          <w:szCs w:val="22"/>
          <w:lang w:val="lt-LT"/>
        </w:rPr>
        <w:t xml:space="preserve"> (anafilaksinė reakcija arba šokas, angioedema). Netgi po pirmos dozės yra maža tikimybė, kad Jums pasireikš sunki alerginė reakcija su šiais simptomais: spaudimu krūtinėje, galvos svaigimu, pykinimu arba alpuliu, arba svaigimo pojūčiu stojantis. </w:t>
      </w:r>
      <w:r w:rsidRPr="00CB25D1">
        <w:rPr>
          <w:rFonts w:eastAsia="Calibri"/>
          <w:b/>
          <w:bCs/>
          <w:sz w:val="22"/>
          <w:szCs w:val="22"/>
          <w:lang w:val="lt-LT" w:eastAsia="lt-LT"/>
        </w:rPr>
        <w:lastRenderedPageBreak/>
        <w:t>Jei taip atsitiktų, nedelsdami praneškite savo gydytojui, nes gydymą Ciprinol reikia nutraukti.</w:t>
      </w:r>
    </w:p>
    <w:p w:rsidR="002B070B" w:rsidRPr="00CB25D1" w:rsidRDefault="002B070B" w:rsidP="00425E02">
      <w:pPr>
        <w:widowControl w:val="0"/>
        <w:ind w:left="567" w:hanging="567"/>
        <w:rPr>
          <w:sz w:val="22"/>
          <w:szCs w:val="22"/>
        </w:rPr>
      </w:pPr>
    </w:p>
    <w:p w:rsidR="00C97D4F" w:rsidRPr="0014478D" w:rsidRDefault="00C97D4F" w:rsidP="00CB25D1">
      <w:pPr>
        <w:widowControl w:val="0"/>
        <w:numPr>
          <w:ilvl w:val="0"/>
          <w:numId w:val="12"/>
        </w:numPr>
        <w:ind w:left="567" w:hanging="567"/>
        <w:rPr>
          <w:sz w:val="22"/>
          <w:szCs w:val="22"/>
        </w:rPr>
      </w:pPr>
      <w:r w:rsidRPr="00CB25D1">
        <w:rPr>
          <w:sz w:val="22"/>
          <w:szCs w:val="22"/>
        </w:rPr>
        <w:t xml:space="preserve">Retai gali pasireikšti </w:t>
      </w:r>
      <w:r w:rsidRPr="00CB25D1">
        <w:rPr>
          <w:b/>
          <w:sz w:val="22"/>
          <w:szCs w:val="22"/>
        </w:rPr>
        <w:t>sąnarių skausmas ir tinimas bei sausgyslių uždegimas arba plyšimas</w:t>
      </w:r>
      <w:r w:rsidRPr="00D20479">
        <w:rPr>
          <w:sz w:val="22"/>
          <w:szCs w:val="22"/>
        </w:rPr>
        <w:t>. Rizika yra didesnė, jeigu esate senyvo amžiaus (vyresni kaip 60 metų), Jums buvo persodintas organas, yra sutrikusi inkstų funkcija arba esate gydomi kortikosteroidais. Sausgyslių uždegimas ir plyšim</w:t>
      </w:r>
      <w:r w:rsidRPr="0014478D">
        <w:rPr>
          <w:sz w:val="22"/>
          <w:szCs w:val="22"/>
        </w:rPr>
        <w:t xml:space="preserve">ai gali pasireikšti per pirmąsias 48 gydymo valandas ir net praėjus iki kelių mėnesių po gydymo </w:t>
      </w:r>
      <w:r w:rsidRPr="00CB25D1">
        <w:rPr>
          <w:bCs/>
          <w:sz w:val="22"/>
          <w:szCs w:val="22"/>
        </w:rPr>
        <w:t>Ciprinol</w:t>
      </w:r>
      <w:r w:rsidRPr="00D20479">
        <w:rPr>
          <w:sz w:val="22"/>
          <w:szCs w:val="22"/>
        </w:rPr>
        <w:t xml:space="preserve"> nutraukimo. Pasireiškus pirmajam sausgyslių skausmo arba uždegimo požymiui (pvz., kulkšnies, riešo, alkūnės, peties arba kelio), nustokite vartoti cipr</w:t>
      </w:r>
      <w:r w:rsidRPr="0014478D">
        <w:rPr>
          <w:sz w:val="22"/>
          <w:szCs w:val="22"/>
        </w:rPr>
        <w:t>ofloksaciną, kreipkitės į gydytoją ir stenkitės nejudinti skausmingos vietos. Venkite bereikalingos fizinės veiklos, nes tai gali padidinti sausgyslių plyšimo riziką.</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Jei sergate </w:t>
      </w:r>
      <w:r w:rsidRPr="00CB25D1">
        <w:rPr>
          <w:b/>
          <w:sz w:val="22"/>
          <w:szCs w:val="22"/>
        </w:rPr>
        <w:t>epilepsija</w:t>
      </w:r>
      <w:r w:rsidRPr="00CB25D1">
        <w:rPr>
          <w:sz w:val="22"/>
          <w:szCs w:val="22"/>
        </w:rPr>
        <w:t xml:space="preserve"> arba kita </w:t>
      </w:r>
      <w:r w:rsidRPr="00CB25D1">
        <w:rPr>
          <w:b/>
          <w:sz w:val="22"/>
          <w:szCs w:val="22"/>
        </w:rPr>
        <w:t>neurologine liga</w:t>
      </w:r>
      <w:r w:rsidRPr="00CB25D1">
        <w:rPr>
          <w:sz w:val="22"/>
          <w:szCs w:val="22"/>
        </w:rPr>
        <w:t>, pavyzdžiui, smegenų išemija ar insultu, galite pajusti su centrine nervų sistema susijusį pašalinį poveikį. Jei taip atsitiktų, nutraukite Ciprinol vartojimą ir skubiai susisiekite su gydytoju.</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Pirmą kartą pavartojus Ciprinol, Jums gali pasireikšti </w:t>
      </w:r>
      <w:r w:rsidRPr="00CB25D1">
        <w:rPr>
          <w:b/>
          <w:sz w:val="22"/>
          <w:szCs w:val="22"/>
        </w:rPr>
        <w:t>psichiatrinių reakcijų</w:t>
      </w:r>
      <w:r w:rsidRPr="00CB25D1">
        <w:rPr>
          <w:sz w:val="22"/>
          <w:szCs w:val="22"/>
        </w:rPr>
        <w:t xml:space="preserve">. Jei sergate </w:t>
      </w:r>
      <w:r w:rsidRPr="00CB25D1">
        <w:rPr>
          <w:b/>
          <w:sz w:val="22"/>
          <w:szCs w:val="22"/>
        </w:rPr>
        <w:t>depresija</w:t>
      </w:r>
      <w:r w:rsidRPr="00CB25D1">
        <w:rPr>
          <w:sz w:val="22"/>
          <w:szCs w:val="22"/>
        </w:rPr>
        <w:t xml:space="preserve"> ar </w:t>
      </w:r>
      <w:r w:rsidRPr="00CB25D1">
        <w:rPr>
          <w:b/>
          <w:sz w:val="22"/>
          <w:szCs w:val="22"/>
        </w:rPr>
        <w:t>psichoze</w:t>
      </w:r>
      <w:r w:rsidRPr="00CB25D1">
        <w:rPr>
          <w:sz w:val="22"/>
          <w:szCs w:val="22"/>
        </w:rPr>
        <w:t>, gydymui naudojant Ciprinol, simptomai gali pablogėti. Jei taip atsitiktų, nutraukite Ciprinol vartojimą ir skubiai susisiekite su gydytoju.</w:t>
      </w:r>
    </w:p>
    <w:p w:rsidR="00C97D4F" w:rsidRPr="00CB25D1" w:rsidRDefault="00C97D4F" w:rsidP="00CB25D1">
      <w:pPr>
        <w:pStyle w:val="Sraopastraipa"/>
        <w:ind w:left="0"/>
        <w:rPr>
          <w:sz w:val="22"/>
          <w:szCs w:val="22"/>
        </w:rPr>
      </w:pPr>
    </w:p>
    <w:p w:rsidR="00C97D4F" w:rsidRDefault="00C97D4F" w:rsidP="00C97D4F">
      <w:pPr>
        <w:widowControl w:val="0"/>
        <w:numPr>
          <w:ilvl w:val="0"/>
          <w:numId w:val="12"/>
        </w:numPr>
        <w:ind w:left="567" w:hanging="567"/>
        <w:rPr>
          <w:sz w:val="22"/>
          <w:szCs w:val="22"/>
        </w:rPr>
      </w:pPr>
      <w:r w:rsidRPr="00CB25D1">
        <w:rPr>
          <w:sz w:val="22"/>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rsidR="00277234" w:rsidRDefault="00277234" w:rsidP="00FC556C">
      <w:pPr>
        <w:pStyle w:val="Sraopastraipa"/>
        <w:ind w:left="0"/>
        <w:rPr>
          <w:sz w:val="22"/>
          <w:szCs w:val="22"/>
        </w:rPr>
      </w:pPr>
    </w:p>
    <w:p w:rsidR="00277234" w:rsidRDefault="00B2323C" w:rsidP="00FC556C">
      <w:pPr>
        <w:widowControl w:val="0"/>
        <w:numPr>
          <w:ilvl w:val="0"/>
          <w:numId w:val="12"/>
        </w:numPr>
        <w:ind w:left="567" w:hanging="567"/>
        <w:rPr>
          <w:rFonts w:eastAsia="Calibri"/>
          <w:iCs/>
          <w:noProof/>
          <w:sz w:val="22"/>
          <w:szCs w:val="22"/>
          <w:lang w:val="lt-LT" w:eastAsia="en-US"/>
        </w:rPr>
      </w:pPr>
      <w:r w:rsidRPr="00872E2F">
        <w:rPr>
          <w:rFonts w:eastAsia="Calibri"/>
          <w:iCs/>
          <w:noProof/>
          <w:sz w:val="22"/>
          <w:szCs w:val="22"/>
          <w:lang w:val="lt-LT" w:eastAsia="en-US"/>
        </w:rPr>
        <w:t>Chinolonų grupės antibiotikai gali sukelti</w:t>
      </w:r>
      <w:r>
        <w:rPr>
          <w:rFonts w:eastAsia="Calibri"/>
          <w:iCs/>
          <w:noProof/>
          <w:sz w:val="22"/>
          <w:szCs w:val="22"/>
          <w:lang w:val="lt-LT" w:eastAsia="en-US"/>
        </w:rPr>
        <w:t xml:space="preserve"> </w:t>
      </w:r>
      <w:r w:rsidRPr="002B6E17">
        <w:rPr>
          <w:rFonts w:eastAsia="Calibri"/>
          <w:iCs/>
          <w:noProof/>
          <w:sz w:val="22"/>
          <w:szCs w:val="22"/>
          <w:lang w:val="lt-LT" w:eastAsia="en-US"/>
        </w:rPr>
        <w:t xml:space="preserve">cukraus (gliukozės) </w:t>
      </w:r>
      <w:r w:rsidRPr="002B6E17">
        <w:rPr>
          <w:rFonts w:eastAsia="Calibri"/>
          <w:b/>
          <w:iCs/>
          <w:noProof/>
          <w:sz w:val="22"/>
          <w:szCs w:val="22"/>
          <w:lang w:val="lt-LT" w:eastAsia="en-US"/>
        </w:rPr>
        <w:t>kiekio</w:t>
      </w:r>
      <w:r w:rsidRPr="002B6E17">
        <w:rPr>
          <w:rFonts w:eastAsia="Calibri"/>
          <w:iCs/>
          <w:noProof/>
          <w:sz w:val="22"/>
          <w:szCs w:val="22"/>
          <w:lang w:val="lt-LT" w:eastAsia="en-US"/>
        </w:rPr>
        <w:t xml:space="preserve"> padidėjimą </w:t>
      </w:r>
      <w:r w:rsidRPr="002B6E17">
        <w:rPr>
          <w:rFonts w:eastAsia="Calibri"/>
          <w:b/>
          <w:iCs/>
          <w:noProof/>
          <w:sz w:val="22"/>
          <w:szCs w:val="22"/>
          <w:lang w:val="lt-LT" w:eastAsia="en-US"/>
        </w:rPr>
        <w:t>Jūsų</w:t>
      </w:r>
      <w:r w:rsidRPr="002B6E17">
        <w:rPr>
          <w:rFonts w:eastAsia="Calibri"/>
          <w:iCs/>
          <w:noProof/>
          <w:sz w:val="22"/>
          <w:szCs w:val="22"/>
          <w:lang w:val="lt-LT" w:eastAsia="en-US"/>
        </w:rPr>
        <w:t xml:space="preserve"> kraujyje virš normalaus lygio (hiperglikemiją) </w:t>
      </w:r>
      <w:r w:rsidRPr="002B6E17">
        <w:rPr>
          <w:rFonts w:eastAsia="Calibri"/>
          <w:b/>
          <w:iCs/>
          <w:noProof/>
          <w:sz w:val="22"/>
          <w:szCs w:val="22"/>
          <w:lang w:val="lt-LT" w:eastAsia="en-US"/>
        </w:rPr>
        <w:t>arba cukraus kiekio Jūsų kraujyje sumažėjimą žemiau normalaus lygio, kuris sunkiais atvejais gali sukelti sąmonės praradimą</w:t>
      </w:r>
      <w:r>
        <w:rPr>
          <w:rFonts w:eastAsia="Calibri"/>
          <w:iCs/>
          <w:noProof/>
          <w:sz w:val="22"/>
          <w:szCs w:val="22"/>
          <w:lang w:val="lt-LT" w:eastAsia="en-US"/>
        </w:rPr>
        <w:t xml:space="preserve"> </w:t>
      </w:r>
      <w:r w:rsidRPr="002B6E17">
        <w:rPr>
          <w:rFonts w:eastAsia="Calibri"/>
          <w:iCs/>
          <w:noProof/>
          <w:sz w:val="22"/>
          <w:szCs w:val="22"/>
          <w:lang w:val="lt-LT" w:eastAsia="en-US"/>
        </w:rPr>
        <w:t>(hipoglikeminę komą</w:t>
      </w:r>
      <w:r w:rsidRPr="0078386B">
        <w:rPr>
          <w:rFonts w:eastAsia="Calibri"/>
          <w:iCs/>
          <w:noProof/>
          <w:sz w:val="22"/>
          <w:szCs w:val="22"/>
          <w:lang w:val="lt-LT" w:eastAsia="en-US"/>
        </w:rPr>
        <w:t>) (žr. 4 skyrių).</w:t>
      </w:r>
      <w:r w:rsidRPr="002B6E17">
        <w:rPr>
          <w:rFonts w:eastAsia="Calibri"/>
          <w:b/>
          <w:iCs/>
          <w:noProof/>
          <w:sz w:val="22"/>
          <w:szCs w:val="22"/>
          <w:lang w:val="lt-LT" w:eastAsia="en-US"/>
        </w:rPr>
        <w:t xml:space="preserve"> Tai svarbu cukriniu diabetu sergantiems žmonėms.</w:t>
      </w:r>
      <w:r w:rsidRPr="002B6E17">
        <w:rPr>
          <w:rFonts w:eastAsia="Calibri"/>
          <w:iCs/>
          <w:noProof/>
          <w:sz w:val="22"/>
          <w:szCs w:val="22"/>
          <w:lang w:val="lt-LT" w:eastAsia="en-US"/>
        </w:rPr>
        <w:t xml:space="preserve"> Jei sergate cukriniu diabetu, reikia atidžiai stebėti cukraus kiekį Jūsų kraujyje.</w:t>
      </w:r>
    </w:p>
    <w:p w:rsidR="002B070B" w:rsidRPr="00CB25D1" w:rsidRDefault="002B070B" w:rsidP="00FC556C">
      <w:pPr>
        <w:widowControl w:val="0"/>
        <w:ind w:left="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Geriant antibiotikus, taip pat ir Ciprinol, gali prasidėti </w:t>
      </w:r>
      <w:r w:rsidRPr="00CB25D1">
        <w:rPr>
          <w:b/>
          <w:sz w:val="22"/>
          <w:szCs w:val="22"/>
        </w:rPr>
        <w:t>viduriavimas</w:t>
      </w:r>
      <w:r w:rsidRPr="00CB25D1">
        <w:rPr>
          <w:sz w:val="22"/>
          <w:szCs w:val="22"/>
        </w:rPr>
        <w:t>, jis gali užsitęsti net keletą 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Jeigu sutrinka regėjimas arba pasireiškia kitoks poveikis akims, nedelsiant kreipkitės į akių gydytoją.</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Vartojant Ciprinol, Jūsų oda tampa jautresnė </w:t>
      </w:r>
      <w:r w:rsidRPr="00CB25D1">
        <w:rPr>
          <w:b/>
          <w:sz w:val="22"/>
          <w:szCs w:val="22"/>
        </w:rPr>
        <w:t>saulės šviesai ar ultravioletiniams (UV) spinduliams</w:t>
      </w:r>
      <w:r w:rsidRPr="00CB25D1">
        <w:rPr>
          <w:sz w:val="22"/>
          <w:szCs w:val="22"/>
        </w:rPr>
        <w:t>. Venkite intensyvių saulės spindulių poveikio ar dirbtinės UV šviesos, pavyzdžiui, soliariume.</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Jei Jums reikia atlikti </w:t>
      </w:r>
      <w:r w:rsidRPr="00CB25D1">
        <w:rPr>
          <w:b/>
          <w:sz w:val="22"/>
          <w:szCs w:val="22"/>
        </w:rPr>
        <w:t>šlapimo arba kraujo tyrimus</w:t>
      </w:r>
      <w:r w:rsidRPr="00CB25D1">
        <w:rPr>
          <w:sz w:val="22"/>
          <w:szCs w:val="22"/>
        </w:rPr>
        <w:t>, pasakykite gydytojui arba laboratorijos darbuotojams, kad vartojate Ciprinol.</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Ciprinol gali sukelti </w:t>
      </w:r>
      <w:r w:rsidRPr="00CB25D1">
        <w:rPr>
          <w:b/>
          <w:sz w:val="22"/>
          <w:szCs w:val="22"/>
        </w:rPr>
        <w:t>kepenų pakenkimų</w:t>
      </w:r>
      <w:r w:rsidRPr="00CB25D1">
        <w:rPr>
          <w:sz w:val="22"/>
          <w:szCs w:val="22"/>
        </w:rPr>
        <w:t>. Jei pastebėsite kokių nors simptomų, pavyzdžiui, apetito nebuvimas, gelta (odos pageltimas), šlapimo patamsėjimas, niežulys, pilvo skausmai, nustokite vartoti Ciprinol ir tuoj pat susisiekite su gydytoju.</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 xml:space="preserve">Dėl Ciprinol vartojimo gali sumažėti leukocitų skaičius ir </w:t>
      </w:r>
      <w:r w:rsidRPr="00CB25D1">
        <w:rPr>
          <w:b/>
          <w:sz w:val="22"/>
          <w:szCs w:val="22"/>
        </w:rPr>
        <w:t xml:space="preserve">nusilpti </w:t>
      </w:r>
      <w:r w:rsidRPr="00CB25D1">
        <w:rPr>
          <w:sz w:val="22"/>
          <w:szCs w:val="22"/>
        </w:rPr>
        <w:t xml:space="preserve">Jūsų </w:t>
      </w:r>
      <w:r w:rsidRPr="00CB25D1">
        <w:rPr>
          <w:b/>
          <w:sz w:val="22"/>
          <w:szCs w:val="22"/>
        </w:rPr>
        <w:t>atsparumas infekcinėms ligoms</w:t>
      </w:r>
      <w:r w:rsidRPr="00CB25D1">
        <w:rPr>
          <w:sz w:val="22"/>
          <w:szCs w:val="22"/>
        </w:rPr>
        <w:t xml:space="preserve">. Jei Jums pasireiškia tokie infekcinės ligos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w:t>
      </w:r>
      <w:r w:rsidRPr="00CB25D1">
        <w:rPr>
          <w:sz w:val="22"/>
          <w:szCs w:val="22"/>
        </w:rPr>
        <w:lastRenderedPageBreak/>
        <w:t>leukocitų skaičiaus sumažėjimo (agranuliocitozės). Svarbu pasakyti gydytojui, kokius vaistus vartojate.</w:t>
      </w:r>
    </w:p>
    <w:p w:rsidR="002B070B" w:rsidRPr="00CB25D1" w:rsidRDefault="002B070B" w:rsidP="00425E02">
      <w:pPr>
        <w:widowControl w:val="0"/>
        <w:ind w:left="567" w:hanging="567"/>
        <w:rPr>
          <w:sz w:val="22"/>
          <w:szCs w:val="22"/>
        </w:rPr>
      </w:pPr>
    </w:p>
    <w:p w:rsidR="002B070B" w:rsidRPr="00CB25D1" w:rsidRDefault="002B070B" w:rsidP="00425E02">
      <w:pPr>
        <w:widowControl w:val="0"/>
        <w:numPr>
          <w:ilvl w:val="0"/>
          <w:numId w:val="12"/>
        </w:numPr>
        <w:ind w:left="567" w:hanging="567"/>
        <w:rPr>
          <w:sz w:val="22"/>
          <w:szCs w:val="22"/>
        </w:rPr>
      </w:pPr>
      <w:r w:rsidRPr="00CB25D1">
        <w:rPr>
          <w:sz w:val="22"/>
          <w:szCs w:val="22"/>
        </w:rPr>
        <w:t>Jeigu Jus vargina inkstų problemos, pasakykite savo gydytojui, kadangi gali reikėti pakoreguoti Jūsų dozę.</w:t>
      </w:r>
    </w:p>
    <w:p w:rsidR="00C97D4F" w:rsidRPr="00CB25D1" w:rsidRDefault="00C97D4F" w:rsidP="00CB25D1">
      <w:pPr>
        <w:pStyle w:val="Sraopastraipa"/>
        <w:rPr>
          <w:sz w:val="22"/>
          <w:szCs w:val="22"/>
        </w:rPr>
      </w:pPr>
    </w:p>
    <w:p w:rsidR="00C97D4F" w:rsidRPr="00CB25D1" w:rsidRDefault="00C97D4F" w:rsidP="00C97D4F">
      <w:pPr>
        <w:widowControl w:val="0"/>
        <w:numPr>
          <w:ilvl w:val="0"/>
          <w:numId w:val="12"/>
        </w:numPr>
        <w:ind w:left="567" w:hanging="567"/>
        <w:rPr>
          <w:sz w:val="22"/>
          <w:szCs w:val="22"/>
        </w:rPr>
      </w:pPr>
      <w:r w:rsidRPr="00CB25D1">
        <w:rPr>
          <w:sz w:val="22"/>
          <w:szCs w:val="22"/>
        </w:rPr>
        <w:t>Ilgalaikis, negalią sukeliantis ir galimai negrįžtamas sunkus šalutinis poveikis</w:t>
      </w:r>
    </w:p>
    <w:p w:rsidR="00C97D4F" w:rsidRPr="00CB25D1" w:rsidRDefault="00C97D4F" w:rsidP="00CB25D1">
      <w:pPr>
        <w:widowControl w:val="0"/>
        <w:ind w:left="567"/>
        <w:rPr>
          <w:rFonts w:eastAsia="SimSun"/>
          <w:sz w:val="22"/>
          <w:szCs w:val="22"/>
          <w:lang w:val="lt-LT" w:eastAsia="lt-LT" w:bidi="lt-LT"/>
        </w:rPr>
      </w:pPr>
      <w:r w:rsidRPr="00CB25D1">
        <w:rPr>
          <w:sz w:val="22"/>
          <w:szCs w:val="22"/>
        </w:rPr>
        <w:t>Fluorochinolonų / chinolonų grupės antibakteriniai vaistai, įskaitant Ciprinol</w:t>
      </w:r>
      <w:r w:rsidRPr="00D20479">
        <w:rPr>
          <w:sz w:val="22"/>
          <w:szCs w:val="22"/>
        </w:rPr>
        <w:t xml:space="preserve">, siejami su labai retu, bet sunkiu šalutiniu poveikiu, kuris kartais gali būti </w:t>
      </w:r>
      <w:r w:rsidRPr="0014478D">
        <w:rPr>
          <w:sz w:val="22"/>
          <w:szCs w:val="22"/>
        </w:rPr>
        <w:t>ilgalaikis (trunkantis mėnesius arba metus), sukelti negalią arba būti galimai negrįžtamas. Jam priskiriamas rankų ir kojų sausgyslių, raumenų ir sąnarių</w:t>
      </w:r>
      <w:r w:rsidRPr="00CB25D1">
        <w:rPr>
          <w:rFonts w:eastAsia="SimSun"/>
          <w:sz w:val="22"/>
          <w:szCs w:val="22"/>
          <w:lang w:val="lt-LT" w:eastAsia="lt-LT" w:bidi="lt-LT"/>
        </w:rPr>
        <w:t xml:space="preserve">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C97D4F" w:rsidRPr="00D20479" w:rsidRDefault="00C97D4F" w:rsidP="00CB25D1">
      <w:pPr>
        <w:widowControl w:val="0"/>
        <w:ind w:left="567"/>
        <w:rPr>
          <w:rFonts w:eastAsia="SimSun"/>
          <w:sz w:val="22"/>
          <w:szCs w:val="22"/>
          <w:u w:val="single"/>
          <w:lang w:val="lt-LT" w:eastAsia="lt-LT" w:bidi="lt-LT"/>
        </w:rPr>
      </w:pPr>
    </w:p>
    <w:p w:rsidR="00C97D4F" w:rsidRPr="0014478D" w:rsidRDefault="00C97D4F" w:rsidP="00C97D4F">
      <w:pPr>
        <w:widowControl w:val="0"/>
        <w:numPr>
          <w:ilvl w:val="0"/>
          <w:numId w:val="12"/>
        </w:numPr>
        <w:ind w:left="567" w:hanging="567"/>
        <w:rPr>
          <w:sz w:val="22"/>
          <w:szCs w:val="22"/>
        </w:rPr>
      </w:pPr>
      <w:r w:rsidRPr="0014478D">
        <w:rPr>
          <w:sz w:val="22"/>
          <w:szCs w:val="22"/>
        </w:rPr>
        <w:t xml:space="preserve">Jeigu pavartojus </w:t>
      </w:r>
      <w:r w:rsidRPr="00CB25D1">
        <w:rPr>
          <w:sz w:val="22"/>
          <w:szCs w:val="22"/>
        </w:rPr>
        <w:t>Ciprinol</w:t>
      </w:r>
      <w:r w:rsidRPr="00D20479">
        <w:rPr>
          <w:sz w:val="22"/>
          <w:szCs w:val="22"/>
        </w:rPr>
        <w:t xml:space="preserve"> pasireiškė bet kuris nurodytas šalutini</w:t>
      </w:r>
      <w:r w:rsidRPr="0014478D">
        <w:rPr>
          <w:sz w:val="22"/>
          <w:szCs w:val="22"/>
        </w:rPr>
        <w:t>s poveikis, prieš tęsdami gydymą nedelsdami kreipkitės į gydytoją. Jūs ir Jūsų gydytojas nuspręsite, ar gydymą reikia tęsti, ir apsvarstysite gydymą kitos klasės antibiotiku.</w:t>
      </w:r>
    </w:p>
    <w:p w:rsidR="002B070B" w:rsidRPr="0014478D" w:rsidRDefault="002B070B" w:rsidP="00425E02">
      <w:pPr>
        <w:widowControl w:val="0"/>
        <w:rPr>
          <w:sz w:val="22"/>
          <w:szCs w:val="22"/>
          <w:lang w:val="lt-LT" w:eastAsia="en-US"/>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Kiti vaistai ir Ciprinol</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Jeigu vartojate arba neseniai vartojote kitų vaistų arba dėl to nesate tikri, apie tai pasakykite gydytojui arba vaistininkui.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b/>
          <w:iCs/>
          <w:noProof/>
          <w:sz w:val="22"/>
          <w:szCs w:val="22"/>
          <w:lang w:val="lt-LT" w:eastAsia="x-none"/>
        </w:rPr>
        <w:t>Nevartokite Ciprinol kartu su tizanidinu</w:t>
      </w:r>
      <w:r w:rsidRPr="00CB25D1">
        <w:rPr>
          <w:iCs/>
          <w:noProof/>
          <w:sz w:val="22"/>
          <w:szCs w:val="22"/>
          <w:lang w:val="lt-LT" w:eastAsia="x-none"/>
        </w:rPr>
        <w:t xml:space="preserve">, nes dėl to gali atsirasti nepageidaujamų reiškinių, pavyzdžiui, sumažėti kraujospūdis ar atsirasti mieguistumas (žr. 2 </w:t>
      </w:r>
      <w:r w:rsidR="00500368" w:rsidRPr="00CB25D1">
        <w:rPr>
          <w:iCs/>
          <w:noProof/>
          <w:sz w:val="22"/>
          <w:szCs w:val="22"/>
          <w:lang w:val="lt-LT" w:eastAsia="x-none"/>
        </w:rPr>
        <w:t>skyriuje poskyrį</w:t>
      </w:r>
      <w:r w:rsidRPr="00CB25D1">
        <w:rPr>
          <w:iCs/>
          <w:noProof/>
          <w:sz w:val="22"/>
          <w:szCs w:val="22"/>
          <w:lang w:val="lt-LT" w:eastAsia="x-none"/>
        </w:rPr>
        <w:t xml:space="preserve"> „Ciprinol vartoti negalima“).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b/>
          <w:sz w:val="22"/>
          <w:szCs w:val="22"/>
          <w:lang w:val="lt-LT" w:eastAsia="lt-LT"/>
        </w:rPr>
      </w:pPr>
      <w:r w:rsidRPr="00CB25D1">
        <w:rPr>
          <w:b/>
          <w:sz w:val="22"/>
          <w:szCs w:val="22"/>
          <w:lang w:val="lt-LT" w:eastAsia="lt-LT"/>
        </w:rPr>
        <w:t xml:space="preserve">Praneškite gydytojui, jeigu vartojate </w:t>
      </w:r>
      <w:r w:rsidR="009E7AA8" w:rsidRPr="00CB25D1">
        <w:rPr>
          <w:b/>
          <w:sz w:val="22"/>
          <w:szCs w:val="22"/>
          <w:lang w:eastAsia="lt-LT"/>
        </w:rPr>
        <w:t>šių</w:t>
      </w:r>
      <w:r w:rsidRPr="00CB25D1">
        <w:rPr>
          <w:b/>
          <w:sz w:val="22"/>
          <w:szCs w:val="22"/>
          <w:lang w:val="lt-LT" w:eastAsia="lt-LT"/>
        </w:rPr>
        <w:t xml:space="preserve"> vaist</w:t>
      </w:r>
      <w:r w:rsidR="00C56CDF" w:rsidRPr="00CB25D1">
        <w:rPr>
          <w:b/>
          <w:sz w:val="22"/>
          <w:szCs w:val="22"/>
          <w:lang w:val="lt-LT" w:eastAsia="lt-LT"/>
        </w:rPr>
        <w:t>ų</w:t>
      </w:r>
      <w:r w:rsidRPr="00CB25D1">
        <w:rPr>
          <w:b/>
          <w:sz w:val="22"/>
          <w:szCs w:val="22"/>
          <w:lang w:val="lt-LT" w:eastAsia="lt-LT"/>
        </w:rPr>
        <w:t>:</w:t>
      </w:r>
    </w:p>
    <w:p w:rsidR="002B070B" w:rsidRPr="00CB25D1" w:rsidRDefault="00C56CDF" w:rsidP="00425E02">
      <w:pPr>
        <w:widowControl w:val="0"/>
        <w:numPr>
          <w:ilvl w:val="0"/>
          <w:numId w:val="8"/>
        </w:numPr>
        <w:ind w:left="567" w:hanging="567"/>
        <w:rPr>
          <w:iCs/>
          <w:noProof/>
          <w:sz w:val="22"/>
          <w:szCs w:val="22"/>
          <w:lang w:val="lt-LT" w:eastAsia="lt-LT"/>
        </w:rPr>
      </w:pPr>
      <w:r w:rsidRPr="00CB25D1">
        <w:rPr>
          <w:sz w:val="22"/>
          <w:szCs w:val="22"/>
        </w:rPr>
        <w:t>v</w:t>
      </w:r>
      <w:r w:rsidR="002B070B" w:rsidRPr="00CB25D1">
        <w:rPr>
          <w:sz w:val="22"/>
          <w:szCs w:val="22"/>
        </w:rPr>
        <w:t>itamino K antagonist</w:t>
      </w:r>
      <w:r w:rsidRPr="00CB25D1">
        <w:rPr>
          <w:sz w:val="22"/>
          <w:szCs w:val="22"/>
        </w:rPr>
        <w:t>ų</w:t>
      </w:r>
      <w:r w:rsidR="002B070B" w:rsidRPr="00CB25D1">
        <w:rPr>
          <w:sz w:val="22"/>
          <w:szCs w:val="22"/>
        </w:rPr>
        <w:t xml:space="preserve"> (</w:t>
      </w:r>
      <w:r w:rsidR="002B070B" w:rsidRPr="00CB25D1">
        <w:rPr>
          <w:iCs/>
          <w:noProof/>
          <w:sz w:val="22"/>
          <w:szCs w:val="22"/>
          <w:lang w:val="lt-LT" w:eastAsia="x-none"/>
        </w:rPr>
        <w:t>varfariną,</w:t>
      </w:r>
      <w:r w:rsidR="002B070B" w:rsidRPr="00CB25D1">
        <w:rPr>
          <w:sz w:val="22"/>
          <w:szCs w:val="22"/>
        </w:rPr>
        <w:t xml:space="preserve"> acenokumarolį, fenprokumoną arba fluindioną)</w:t>
      </w:r>
      <w:r w:rsidR="002B070B" w:rsidRPr="00CB25D1">
        <w:rPr>
          <w:iCs/>
          <w:noProof/>
          <w:sz w:val="22"/>
          <w:szCs w:val="22"/>
          <w:lang w:val="lt-LT" w:eastAsia="x-none"/>
        </w:rPr>
        <w:t xml:space="preserve"> arba kit</w:t>
      </w:r>
      <w:r w:rsidRPr="00CB25D1">
        <w:rPr>
          <w:iCs/>
          <w:noProof/>
          <w:sz w:val="22"/>
          <w:szCs w:val="22"/>
          <w:lang w:val="lt-LT" w:eastAsia="x-none"/>
        </w:rPr>
        <w:t>ų</w:t>
      </w:r>
      <w:r w:rsidR="002B070B" w:rsidRPr="00CB25D1">
        <w:rPr>
          <w:iCs/>
          <w:noProof/>
          <w:sz w:val="22"/>
          <w:szCs w:val="22"/>
          <w:lang w:val="lt-LT" w:eastAsia="x-none"/>
        </w:rPr>
        <w:t xml:space="preserve"> </w:t>
      </w:r>
      <w:r w:rsidRPr="00CB25D1">
        <w:rPr>
          <w:rFonts w:eastAsia="Calibri"/>
          <w:sz w:val="22"/>
          <w:szCs w:val="22"/>
          <w:lang w:val="lt-LT"/>
        </w:rPr>
        <w:t>geriamųjų antikoaguliantų</w:t>
      </w:r>
      <w:r w:rsidR="002B070B" w:rsidRPr="00CB25D1">
        <w:rPr>
          <w:iCs/>
          <w:noProof/>
          <w:sz w:val="22"/>
          <w:szCs w:val="22"/>
          <w:lang w:val="lt-LT" w:eastAsia="x-none"/>
        </w:rPr>
        <w:t xml:space="preserve"> (kraujui skystinti);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probenecidą (podagrai);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metotreksatą (tam tikroms vėžio rūšims, žvynelinei, reumatoidiniam artritui gydyti);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teofliną (kvėpavimo sutrikimams);</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tizanidiną (raumenų spazmams ir išsėtinei sklerozei gydyti);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klozapiną</w:t>
      </w:r>
      <w:r w:rsidR="00C56CDF" w:rsidRPr="00CB25D1">
        <w:rPr>
          <w:iCs/>
          <w:noProof/>
          <w:sz w:val="22"/>
          <w:szCs w:val="22"/>
          <w:lang w:val="lt-LT" w:eastAsia="x-none"/>
        </w:rPr>
        <w:t>, olanzapiną</w:t>
      </w:r>
      <w:r w:rsidRPr="00CB25D1">
        <w:rPr>
          <w:iCs/>
          <w:noProof/>
          <w:sz w:val="22"/>
          <w:szCs w:val="22"/>
          <w:lang w:val="lt-LT" w:eastAsia="x-none"/>
        </w:rPr>
        <w:t xml:space="preserve"> (</w:t>
      </w:r>
      <w:r w:rsidR="00C56CDF" w:rsidRPr="00CB25D1">
        <w:rPr>
          <w:rFonts w:eastAsia="Calibri"/>
          <w:sz w:val="22"/>
          <w:szCs w:val="22"/>
          <w:lang w:val="lt-LT"/>
        </w:rPr>
        <w:t>vaistų nuo psichozių</w:t>
      </w:r>
      <w:r w:rsidRPr="00CB25D1">
        <w:rPr>
          <w:iCs/>
          <w:noProof/>
          <w:sz w:val="22"/>
          <w:szCs w:val="22"/>
          <w:lang w:val="lt-LT" w:eastAsia="x-none"/>
        </w:rPr>
        <w:t>);</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ropinirolį (Parkinsono ligai gydyti);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fenitoiną (epilepsijai);</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olanzapino (vaisto nuo psichozės);</w:t>
      </w:r>
    </w:p>
    <w:p w:rsidR="002B070B" w:rsidRPr="00CB25D1" w:rsidRDefault="002B070B" w:rsidP="00425E02">
      <w:pPr>
        <w:widowControl w:val="0"/>
        <w:numPr>
          <w:ilvl w:val="0"/>
          <w:numId w:val="8"/>
        </w:numPr>
        <w:ind w:left="567" w:hanging="567"/>
        <w:rPr>
          <w:iCs/>
          <w:noProof/>
          <w:sz w:val="22"/>
          <w:szCs w:val="22"/>
          <w:lang w:val="lt-LT" w:eastAsia="x-none"/>
        </w:rPr>
      </w:pPr>
      <w:r w:rsidRPr="00CB25D1">
        <w:rPr>
          <w:iCs/>
          <w:noProof/>
          <w:sz w:val="22"/>
          <w:szCs w:val="22"/>
          <w:lang w:val="lt-LT" w:eastAsia="x-none"/>
        </w:rPr>
        <w:t>ciklosporiną (organų atmetimo prevencijai);</w:t>
      </w:r>
    </w:p>
    <w:p w:rsidR="00B1307D" w:rsidRPr="00CB25D1" w:rsidRDefault="00C56CDF" w:rsidP="00425E02">
      <w:pPr>
        <w:widowControl w:val="0"/>
        <w:numPr>
          <w:ilvl w:val="0"/>
          <w:numId w:val="8"/>
        </w:numPr>
        <w:ind w:left="567" w:hanging="567"/>
        <w:rPr>
          <w:rFonts w:eastAsia="Calibri"/>
          <w:iCs/>
          <w:noProof/>
          <w:sz w:val="22"/>
          <w:szCs w:val="22"/>
        </w:rPr>
      </w:pPr>
      <w:r w:rsidRPr="00CB25D1">
        <w:rPr>
          <w:rFonts w:eastAsia="Calibri"/>
          <w:iCs/>
          <w:noProof/>
          <w:sz w:val="22"/>
          <w:szCs w:val="22"/>
          <w:lang w:val="lt-LT" w:eastAsia="en-US"/>
        </w:rPr>
        <w:t>kitų vaistų</w:t>
      </w:r>
      <w:r w:rsidR="002B070B" w:rsidRPr="00CB25D1">
        <w:rPr>
          <w:sz w:val="22"/>
          <w:szCs w:val="22"/>
        </w:rPr>
        <w:t xml:space="preserve">, kurie gali keisti Jūsų širdies ritmą: </w:t>
      </w:r>
      <w:r w:rsidR="00577575" w:rsidRPr="00CB25D1">
        <w:rPr>
          <w:rFonts w:eastAsia="Calibri"/>
          <w:iCs/>
          <w:noProof/>
          <w:sz w:val="22"/>
          <w:szCs w:val="22"/>
          <w:lang w:val="lt-LT" w:eastAsia="en-US"/>
        </w:rPr>
        <w:t>vaistų</w:t>
      </w:r>
      <w:r w:rsidRPr="00CB25D1">
        <w:rPr>
          <w:rFonts w:eastAsia="Calibri"/>
          <w:iCs/>
          <w:noProof/>
          <w:sz w:val="22"/>
          <w:szCs w:val="22"/>
          <w:lang w:val="lt-LT" w:eastAsia="en-US"/>
        </w:rPr>
        <w:t>, priklausančių</w:t>
      </w:r>
      <w:r w:rsidR="002B070B" w:rsidRPr="00CB25D1">
        <w:rPr>
          <w:sz w:val="22"/>
          <w:szCs w:val="22"/>
        </w:rPr>
        <w:t xml:space="preserve"> antiaritminių </w:t>
      </w:r>
      <w:r w:rsidR="00577575" w:rsidRPr="00CB25D1">
        <w:rPr>
          <w:rFonts w:eastAsia="Calibri"/>
          <w:iCs/>
          <w:noProof/>
          <w:sz w:val="22"/>
          <w:szCs w:val="22"/>
          <w:lang w:val="lt-LT" w:eastAsia="en-US"/>
        </w:rPr>
        <w:t>vaistų</w:t>
      </w:r>
      <w:r w:rsidR="002B070B" w:rsidRPr="00CB25D1">
        <w:rPr>
          <w:sz w:val="22"/>
          <w:szCs w:val="22"/>
        </w:rPr>
        <w:t xml:space="preserve"> grupei (pvz., chinidiną, hidrochinidiną, dizopiramidą, amjodaroną, sotalolį, dofetilidą, ibutilidą); </w:t>
      </w:r>
      <w:r w:rsidRPr="00CB25D1">
        <w:rPr>
          <w:rFonts w:eastAsia="Calibri"/>
          <w:iCs/>
          <w:noProof/>
          <w:sz w:val="22"/>
          <w:szCs w:val="22"/>
          <w:lang w:val="lt-LT" w:eastAsia="en-US"/>
        </w:rPr>
        <w:t>triciklių antidepresantų</w:t>
      </w:r>
      <w:r w:rsidR="002B070B" w:rsidRPr="00CB25D1">
        <w:rPr>
          <w:sz w:val="22"/>
          <w:szCs w:val="22"/>
        </w:rPr>
        <w:t xml:space="preserve">; kai </w:t>
      </w:r>
      <w:r w:rsidRPr="00CB25D1">
        <w:rPr>
          <w:rFonts w:eastAsia="Calibri"/>
          <w:iCs/>
          <w:noProof/>
          <w:sz w:val="22"/>
          <w:szCs w:val="22"/>
          <w:lang w:val="lt-LT" w:eastAsia="en-US"/>
        </w:rPr>
        <w:t>kurių antimikrobinių vaistų, priklausančių</w:t>
      </w:r>
      <w:r w:rsidR="002B070B" w:rsidRPr="00CB25D1">
        <w:rPr>
          <w:sz w:val="22"/>
          <w:szCs w:val="22"/>
        </w:rPr>
        <w:t xml:space="preserve"> makrolidų grupei; kai </w:t>
      </w:r>
      <w:r w:rsidRPr="00CB25D1">
        <w:rPr>
          <w:rFonts w:eastAsia="Calibri"/>
          <w:iCs/>
          <w:noProof/>
          <w:sz w:val="22"/>
          <w:szCs w:val="22"/>
          <w:lang w:val="lt-LT" w:eastAsia="en-US"/>
        </w:rPr>
        <w:t>kurių vaistų nuo psichozių.</w:t>
      </w:r>
    </w:p>
    <w:p w:rsidR="002B070B" w:rsidRPr="00CB25D1" w:rsidRDefault="002B070B" w:rsidP="00425E02">
      <w:pPr>
        <w:widowControl w:val="0"/>
        <w:autoSpaceDE w:val="0"/>
        <w:autoSpaceDN w:val="0"/>
        <w:adjustRightInd w:val="0"/>
        <w:rPr>
          <w:sz w:val="22"/>
          <w:szCs w:val="22"/>
          <w:lang w:val="lt-LT" w:eastAsia="lt-LT"/>
        </w:rPr>
      </w:pPr>
    </w:p>
    <w:p w:rsidR="002B070B" w:rsidRPr="00CB25D1" w:rsidRDefault="002B070B" w:rsidP="00425E02">
      <w:pPr>
        <w:widowControl w:val="0"/>
        <w:rPr>
          <w:iCs/>
          <w:noProof/>
          <w:sz w:val="22"/>
          <w:szCs w:val="22"/>
          <w:lang w:val="lt-LT" w:eastAsia="lt-LT"/>
        </w:rPr>
      </w:pPr>
      <w:r w:rsidRPr="00CB25D1">
        <w:rPr>
          <w:iCs/>
          <w:noProof/>
          <w:sz w:val="22"/>
          <w:szCs w:val="22"/>
          <w:lang w:val="lt-LT" w:eastAsia="x-none"/>
        </w:rPr>
        <w:t>Vartojant Ciprinol, gali padidėti šių vaistų koncentracija kraujyje:</w:t>
      </w:r>
    </w:p>
    <w:p w:rsidR="002B070B" w:rsidRPr="00CB25D1" w:rsidRDefault="002B070B" w:rsidP="00425E02">
      <w:pPr>
        <w:widowControl w:val="0"/>
        <w:numPr>
          <w:ilvl w:val="0"/>
          <w:numId w:val="14"/>
        </w:numPr>
        <w:ind w:left="567" w:hanging="567"/>
        <w:rPr>
          <w:iCs/>
          <w:noProof/>
          <w:sz w:val="22"/>
          <w:szCs w:val="22"/>
          <w:lang w:val="lt-LT" w:eastAsia="x-none"/>
        </w:rPr>
      </w:pPr>
      <w:r w:rsidRPr="00CB25D1">
        <w:rPr>
          <w:iCs/>
          <w:noProof/>
          <w:sz w:val="22"/>
          <w:szCs w:val="22"/>
          <w:lang w:val="lt-LT" w:eastAsia="x-none"/>
        </w:rPr>
        <w:t>pentoksifilino (kraujotakos ligoms gydyti);</w:t>
      </w:r>
    </w:p>
    <w:p w:rsidR="002B070B" w:rsidRPr="00CB25D1" w:rsidRDefault="002B070B" w:rsidP="00425E02">
      <w:pPr>
        <w:widowControl w:val="0"/>
        <w:numPr>
          <w:ilvl w:val="0"/>
          <w:numId w:val="14"/>
        </w:numPr>
        <w:ind w:left="567" w:hanging="567"/>
        <w:rPr>
          <w:rFonts w:eastAsia="Calibri"/>
          <w:iCs/>
          <w:sz w:val="22"/>
          <w:szCs w:val="22"/>
          <w:lang w:val="x-none" w:eastAsia="en-GB"/>
        </w:rPr>
      </w:pPr>
      <w:r w:rsidRPr="00CB25D1">
        <w:rPr>
          <w:rFonts w:eastAsia="Calibri"/>
          <w:noProof/>
          <w:sz w:val="22"/>
          <w:szCs w:val="22"/>
          <w:lang w:val="lt-LT" w:eastAsia="x-none"/>
        </w:rPr>
        <w:t>kofeino</w:t>
      </w:r>
    </w:p>
    <w:p w:rsidR="002B070B" w:rsidRPr="00CB25D1" w:rsidRDefault="002B070B" w:rsidP="00425E02">
      <w:pPr>
        <w:widowControl w:val="0"/>
        <w:numPr>
          <w:ilvl w:val="0"/>
          <w:numId w:val="14"/>
        </w:numPr>
        <w:ind w:left="567" w:hanging="567"/>
        <w:rPr>
          <w:rFonts w:eastAsia="Calibri"/>
          <w:sz w:val="22"/>
          <w:szCs w:val="22"/>
          <w:lang w:val="x-none"/>
        </w:rPr>
      </w:pPr>
      <w:proofErr w:type="spellStart"/>
      <w:r w:rsidRPr="00CB25D1">
        <w:rPr>
          <w:rFonts w:eastAsia="Calibri"/>
          <w:sz w:val="22"/>
          <w:szCs w:val="22"/>
          <w:lang w:val="x-none"/>
        </w:rPr>
        <w:t>duloksetin</w:t>
      </w:r>
      <w:r w:rsidR="00043651" w:rsidRPr="00CB25D1">
        <w:rPr>
          <w:rFonts w:eastAsia="Calibri"/>
          <w:sz w:val="22"/>
          <w:szCs w:val="22"/>
          <w:lang w:val="lt-LT"/>
        </w:rPr>
        <w:t>o</w:t>
      </w:r>
      <w:proofErr w:type="spellEnd"/>
      <w:r w:rsidRPr="00CB25D1">
        <w:rPr>
          <w:rFonts w:eastAsia="Calibri"/>
          <w:sz w:val="22"/>
          <w:szCs w:val="22"/>
          <w:lang w:val="x-none"/>
        </w:rPr>
        <w:t xml:space="preserve"> (</w:t>
      </w:r>
      <w:r w:rsidR="00043651" w:rsidRPr="00CB25D1">
        <w:rPr>
          <w:rFonts w:eastAsia="Calibri"/>
          <w:sz w:val="22"/>
          <w:szCs w:val="22"/>
          <w:lang w:val="lt-LT"/>
        </w:rPr>
        <w:t>vaisto nuo depresijos</w:t>
      </w:r>
      <w:r w:rsidRPr="00CB25D1">
        <w:rPr>
          <w:rFonts w:eastAsia="Calibri"/>
          <w:sz w:val="22"/>
          <w:szCs w:val="22"/>
          <w:lang w:val="x-none"/>
        </w:rPr>
        <w:t>);</w:t>
      </w:r>
    </w:p>
    <w:p w:rsidR="002B070B" w:rsidRPr="00CB25D1" w:rsidRDefault="00043651" w:rsidP="00425E02">
      <w:pPr>
        <w:widowControl w:val="0"/>
        <w:numPr>
          <w:ilvl w:val="0"/>
          <w:numId w:val="14"/>
        </w:numPr>
        <w:ind w:left="567" w:hanging="567"/>
        <w:rPr>
          <w:rFonts w:eastAsia="Calibri"/>
          <w:sz w:val="22"/>
          <w:szCs w:val="22"/>
          <w:lang w:val="x-none"/>
        </w:rPr>
      </w:pPr>
      <w:r w:rsidRPr="00CB25D1">
        <w:rPr>
          <w:rFonts w:eastAsia="Calibri"/>
          <w:sz w:val="22"/>
          <w:szCs w:val="22"/>
          <w:lang w:val="lt-LT"/>
        </w:rPr>
        <w:t>lidokaino (vaisto nuo širdies ritmo sutrikimų)</w:t>
      </w:r>
      <w:r w:rsidR="002B070B" w:rsidRPr="00CB25D1">
        <w:rPr>
          <w:rFonts w:eastAsia="Calibri"/>
          <w:sz w:val="22"/>
          <w:szCs w:val="22"/>
          <w:lang w:val="x-none"/>
        </w:rPr>
        <w:t>;</w:t>
      </w:r>
    </w:p>
    <w:p w:rsidR="002B070B" w:rsidRPr="00CB25D1" w:rsidRDefault="002B070B" w:rsidP="00425E02">
      <w:pPr>
        <w:widowControl w:val="0"/>
        <w:numPr>
          <w:ilvl w:val="0"/>
          <w:numId w:val="14"/>
        </w:numPr>
        <w:ind w:left="567" w:hanging="567"/>
        <w:rPr>
          <w:rFonts w:eastAsia="Calibri"/>
          <w:iCs/>
          <w:sz w:val="22"/>
          <w:szCs w:val="22"/>
          <w:lang w:val="x-none" w:eastAsia="en-GB"/>
        </w:rPr>
      </w:pPr>
      <w:proofErr w:type="spellStart"/>
      <w:r w:rsidRPr="00CB25D1">
        <w:rPr>
          <w:rFonts w:eastAsia="Calibri"/>
          <w:sz w:val="22"/>
          <w:szCs w:val="22"/>
          <w:lang w:val="x-none"/>
        </w:rPr>
        <w:t>sildenafil</w:t>
      </w:r>
      <w:r w:rsidR="00043651" w:rsidRPr="00CB25D1">
        <w:rPr>
          <w:rFonts w:eastAsia="Calibri"/>
          <w:sz w:val="22"/>
          <w:szCs w:val="22"/>
          <w:lang w:val="lt-LT"/>
        </w:rPr>
        <w:t>io</w:t>
      </w:r>
      <w:proofErr w:type="spellEnd"/>
      <w:r w:rsidRPr="00CB25D1">
        <w:rPr>
          <w:rFonts w:eastAsia="Calibri"/>
          <w:iCs/>
          <w:sz w:val="22"/>
          <w:szCs w:val="22"/>
          <w:lang w:val="x-none" w:eastAsia="en-GB"/>
        </w:rPr>
        <w:t xml:space="preserve"> (erekcijos sutrikimams gydyti);</w:t>
      </w:r>
    </w:p>
    <w:p w:rsidR="002B070B" w:rsidRPr="00CB25D1" w:rsidRDefault="002B070B" w:rsidP="00425E02">
      <w:pPr>
        <w:widowControl w:val="0"/>
        <w:numPr>
          <w:ilvl w:val="0"/>
          <w:numId w:val="14"/>
        </w:numPr>
        <w:ind w:left="567" w:hanging="567"/>
        <w:rPr>
          <w:rFonts w:eastAsia="Calibri"/>
          <w:iCs/>
          <w:sz w:val="22"/>
          <w:szCs w:val="22"/>
          <w:lang w:val="x-none" w:eastAsia="en-GB"/>
        </w:rPr>
      </w:pPr>
      <w:proofErr w:type="spellStart"/>
      <w:r w:rsidRPr="00CB25D1">
        <w:rPr>
          <w:rFonts w:eastAsia="Calibri"/>
          <w:iCs/>
          <w:sz w:val="22"/>
          <w:szCs w:val="22"/>
          <w:lang w:val="x-none" w:eastAsia="en-GB"/>
        </w:rPr>
        <w:t>agomelatino</w:t>
      </w:r>
      <w:proofErr w:type="spellEnd"/>
      <w:r w:rsidRPr="00CB25D1">
        <w:rPr>
          <w:rFonts w:eastAsia="Calibri"/>
          <w:iCs/>
          <w:sz w:val="22"/>
          <w:szCs w:val="22"/>
          <w:lang w:val="x-none" w:eastAsia="en-GB"/>
        </w:rPr>
        <w:t>;</w:t>
      </w:r>
    </w:p>
    <w:p w:rsidR="002B070B" w:rsidRPr="00CB25D1" w:rsidRDefault="002B070B" w:rsidP="00425E02">
      <w:pPr>
        <w:widowControl w:val="0"/>
        <w:numPr>
          <w:ilvl w:val="0"/>
          <w:numId w:val="14"/>
        </w:numPr>
        <w:ind w:left="567" w:hanging="567"/>
        <w:rPr>
          <w:rFonts w:eastAsia="Calibri"/>
          <w:iCs/>
          <w:sz w:val="22"/>
          <w:szCs w:val="22"/>
          <w:lang w:val="x-none" w:eastAsia="en-GB"/>
        </w:rPr>
      </w:pPr>
      <w:proofErr w:type="spellStart"/>
      <w:r w:rsidRPr="00CB25D1">
        <w:rPr>
          <w:rFonts w:eastAsia="Calibri"/>
          <w:iCs/>
          <w:sz w:val="22"/>
          <w:szCs w:val="22"/>
          <w:lang w:val="x-none" w:eastAsia="en-GB"/>
        </w:rPr>
        <w:t>zolpidemo</w:t>
      </w:r>
      <w:proofErr w:type="spellEnd"/>
      <w:r w:rsidRPr="00CB25D1">
        <w:rPr>
          <w:rFonts w:eastAsia="Calibri"/>
          <w:iCs/>
          <w:noProof/>
          <w:sz w:val="22"/>
          <w:szCs w:val="22"/>
          <w:lang w:val="lt-LT" w:eastAsia="x-none"/>
        </w:rPr>
        <w:t>.</w:t>
      </w:r>
    </w:p>
    <w:p w:rsidR="002B070B" w:rsidRPr="00CB25D1" w:rsidRDefault="002B070B" w:rsidP="00425E02">
      <w:pPr>
        <w:widowControl w:val="0"/>
        <w:autoSpaceDE w:val="0"/>
        <w:autoSpaceDN w:val="0"/>
        <w:adjustRightInd w:val="0"/>
        <w:rPr>
          <w:sz w:val="22"/>
          <w:szCs w:val="22"/>
          <w:lang w:val="lt-LT" w:eastAsia="en-US"/>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Ciprinol vartojimas su maistu ir gėrimais</w:t>
      </w:r>
    </w:p>
    <w:p w:rsidR="002B070B" w:rsidRPr="00CB25D1" w:rsidRDefault="002B070B" w:rsidP="00425E02">
      <w:pPr>
        <w:widowControl w:val="0"/>
        <w:autoSpaceDE w:val="0"/>
        <w:autoSpaceDN w:val="0"/>
        <w:adjustRightInd w:val="0"/>
        <w:rPr>
          <w:sz w:val="22"/>
          <w:szCs w:val="22"/>
          <w:lang w:val="lt-LT" w:eastAsia="en-US"/>
        </w:rPr>
      </w:pPr>
      <w:r w:rsidRPr="00CB25D1">
        <w:rPr>
          <w:sz w:val="22"/>
          <w:szCs w:val="22"/>
          <w:lang w:val="lt-LT" w:eastAsia="en-US"/>
        </w:rPr>
        <w:t>Maistas ir gėrimai neturi įtakos gydymui Ciprinol</w:t>
      </w:r>
      <w:r w:rsidR="00B1307D" w:rsidRPr="00CB25D1">
        <w:rPr>
          <w:sz w:val="22"/>
          <w:szCs w:val="22"/>
        </w:rPr>
        <w:t>.</w:t>
      </w:r>
    </w:p>
    <w:p w:rsidR="002B070B" w:rsidRPr="00CB25D1" w:rsidRDefault="002B070B" w:rsidP="00425E02">
      <w:pPr>
        <w:widowControl w:val="0"/>
        <w:rPr>
          <w:b/>
          <w:bCs/>
          <w:sz w:val="22"/>
          <w:szCs w:val="22"/>
          <w:lang w:val="lt-LT" w:eastAsia="en-US"/>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Nėštumas ir žindymo laikotarpis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Jeigu esate nėščia, žindote kūdikį, manote, kad galbūt esate nėščia arba planuojate pastoti, tai prieš vartodama šį vaistą pasitarkite su gydytoju arba vaistininku.</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Nėštumo metu patartina vengti vartoti Ciprinol. Praneškite gydytojui, jeigu planuojate pastoti.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Žindymo metu Ciprinol nevartokite, nes ciprofloksacinas išsiskiria su motinos pienu ir gali pakenkti Jūsų kūdikiui.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Vairavimas ir mechanizmų valdymas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Ciprinol gali sumažinti Jūsų budrumą. Gali pasireikšti nepageidaujamos neurologinės reakcijos.</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Todėl prieš vairuodami arba prieš valdydami mechanizmus įsitikinkite, kad žinote, kaip Jus veikia Ciprinol. Jei abejojate, pasitarkite su gydytoju.</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Ciprinol sudėtyje yra</w:t>
      </w:r>
      <w:r w:rsidR="00427E76" w:rsidRPr="00CB25D1">
        <w:rPr>
          <w:b/>
          <w:iCs/>
          <w:noProof/>
          <w:sz w:val="22"/>
          <w:szCs w:val="22"/>
          <w:lang w:eastAsia="x-none"/>
        </w:rPr>
        <w:t xml:space="preserve"> natrio</w:t>
      </w:r>
    </w:p>
    <w:p w:rsidR="00427E76" w:rsidRPr="00CB25D1" w:rsidRDefault="00427E76" w:rsidP="00425E02">
      <w:pPr>
        <w:widowControl w:val="0"/>
        <w:rPr>
          <w:iCs/>
          <w:noProof/>
          <w:sz w:val="22"/>
          <w:szCs w:val="22"/>
          <w:lang w:eastAsia="x-none"/>
        </w:rPr>
      </w:pPr>
    </w:p>
    <w:p w:rsidR="002B070B" w:rsidRPr="00CB25D1" w:rsidRDefault="00427E76" w:rsidP="00425E02">
      <w:pPr>
        <w:widowControl w:val="0"/>
        <w:rPr>
          <w:iCs/>
          <w:noProof/>
          <w:sz w:val="22"/>
          <w:szCs w:val="22"/>
          <w:lang w:val="lt-LT" w:eastAsia="x-none"/>
        </w:rPr>
      </w:pPr>
      <w:r w:rsidRPr="00CB25D1">
        <w:rPr>
          <w:rFonts w:eastAsia="Calibri"/>
          <w:sz w:val="22"/>
          <w:szCs w:val="22"/>
          <w:lang w:eastAsia="lt-LT"/>
        </w:rPr>
        <w:t>Ciprinol 10 mg/</w:t>
      </w:r>
      <w:r w:rsidR="002B070B" w:rsidRPr="00CB25D1">
        <w:rPr>
          <w:iCs/>
          <w:noProof/>
          <w:sz w:val="22"/>
          <w:szCs w:val="22"/>
          <w:lang w:val="lt-LT" w:eastAsia="x-none"/>
        </w:rPr>
        <w:t xml:space="preserve">ml </w:t>
      </w:r>
      <w:r w:rsidRPr="00CB25D1">
        <w:rPr>
          <w:rFonts w:eastAsia="Calibri"/>
          <w:sz w:val="22"/>
          <w:szCs w:val="22"/>
          <w:lang w:eastAsia="lt-LT"/>
        </w:rPr>
        <w:t xml:space="preserve">koncentrato infuziniam tirpalui ampulėje </w:t>
      </w:r>
      <w:r w:rsidR="002B070B" w:rsidRPr="00CB25D1">
        <w:rPr>
          <w:iCs/>
          <w:noProof/>
          <w:sz w:val="22"/>
          <w:szCs w:val="22"/>
          <w:lang w:val="lt-LT" w:eastAsia="x-none"/>
        </w:rPr>
        <w:t>yra mažiau kaip 1</w:t>
      </w:r>
      <w:r w:rsidR="00425E02" w:rsidRPr="00CB25D1">
        <w:rPr>
          <w:rFonts w:eastAsia="Calibri"/>
          <w:sz w:val="22"/>
          <w:szCs w:val="22"/>
          <w:lang w:eastAsia="lt-LT"/>
        </w:rPr>
        <w:t xml:space="preserve"> </w:t>
      </w:r>
      <w:r w:rsidR="002B070B" w:rsidRPr="00CB25D1">
        <w:rPr>
          <w:iCs/>
          <w:noProof/>
          <w:sz w:val="22"/>
          <w:szCs w:val="22"/>
          <w:lang w:val="lt-LT" w:eastAsia="x-none"/>
        </w:rPr>
        <w:t>mmol (23</w:t>
      </w:r>
      <w:r w:rsidR="00425E02" w:rsidRPr="00CB25D1">
        <w:rPr>
          <w:rFonts w:eastAsia="Calibri"/>
          <w:sz w:val="22"/>
          <w:szCs w:val="22"/>
          <w:lang w:eastAsia="lt-LT"/>
        </w:rPr>
        <w:t xml:space="preserve"> </w:t>
      </w:r>
      <w:r w:rsidR="002B070B" w:rsidRPr="00CB25D1">
        <w:rPr>
          <w:iCs/>
          <w:noProof/>
          <w:sz w:val="22"/>
          <w:szCs w:val="22"/>
          <w:lang w:val="lt-LT" w:eastAsia="x-none"/>
        </w:rPr>
        <w:t>mg) natrio, t.y. jis beveik neturi reikšmės.</w:t>
      </w:r>
    </w:p>
    <w:p w:rsidR="002B070B" w:rsidRPr="00CB25D1" w:rsidRDefault="002B070B" w:rsidP="00425E02">
      <w:pPr>
        <w:widowControl w:val="0"/>
        <w:rPr>
          <w:sz w:val="22"/>
          <w:szCs w:val="22"/>
          <w:lang w:val="lt-LT" w:eastAsia="en-US"/>
        </w:rPr>
      </w:pPr>
    </w:p>
    <w:p w:rsidR="00427E76" w:rsidRPr="00CB25D1" w:rsidRDefault="00427E76" w:rsidP="00425E02">
      <w:pPr>
        <w:widowControl w:val="0"/>
        <w:tabs>
          <w:tab w:val="left" w:pos="567"/>
        </w:tabs>
        <w:rPr>
          <w:rFonts w:eastAsia="Calibri"/>
          <w:sz w:val="22"/>
          <w:szCs w:val="22"/>
          <w:lang w:eastAsia="lt-LT"/>
        </w:rPr>
      </w:pPr>
      <w:r w:rsidRPr="00CB25D1">
        <w:rPr>
          <w:rFonts w:eastAsia="Calibri"/>
          <w:sz w:val="22"/>
          <w:szCs w:val="22"/>
          <w:lang w:eastAsia="lt-LT"/>
        </w:rPr>
        <w:t>Ciprinol infuzinis tirpalas</w:t>
      </w:r>
    </w:p>
    <w:p w:rsidR="00427E76" w:rsidRPr="00CB25D1" w:rsidRDefault="00427E76" w:rsidP="00425E02">
      <w:pPr>
        <w:widowControl w:val="0"/>
        <w:tabs>
          <w:tab w:val="left" w:pos="567"/>
        </w:tabs>
        <w:rPr>
          <w:sz w:val="22"/>
          <w:szCs w:val="22"/>
        </w:rPr>
      </w:pPr>
      <w:r w:rsidRPr="00CB25D1">
        <w:rPr>
          <w:rFonts w:eastAsia="Calibri"/>
          <w:sz w:val="22"/>
          <w:szCs w:val="22"/>
          <w:lang w:eastAsia="lt-LT"/>
        </w:rPr>
        <w:t xml:space="preserve">Ciprinol 100 mg/50 ml infuzinio tirpalo buteliuke yra </w:t>
      </w:r>
      <w:r w:rsidRPr="00CB25D1">
        <w:rPr>
          <w:sz w:val="22"/>
          <w:szCs w:val="22"/>
        </w:rPr>
        <w:t xml:space="preserve">175,52 mg (3,51 mg/ml) natrio (valgomosios druskos sudedamosios dalies). Tai atitinka 8,78 % didžiausios PSO rekomenduojamos natrio paros normos </w:t>
      </w:r>
      <w:r w:rsidR="00D33130" w:rsidRPr="00CB25D1">
        <w:rPr>
          <w:sz w:val="22"/>
          <w:szCs w:val="22"/>
        </w:rPr>
        <w:t>suaugusiesiems</w:t>
      </w:r>
      <w:r w:rsidRPr="00CB25D1">
        <w:rPr>
          <w:sz w:val="22"/>
          <w:szCs w:val="22"/>
        </w:rPr>
        <w:t>.</w:t>
      </w:r>
    </w:p>
    <w:p w:rsidR="00427E76" w:rsidRPr="00CB25D1" w:rsidRDefault="004A49A7" w:rsidP="00425E02">
      <w:pPr>
        <w:widowControl w:val="0"/>
        <w:tabs>
          <w:tab w:val="left" w:pos="567"/>
        </w:tabs>
        <w:rPr>
          <w:rFonts w:eastAsia="Calibri"/>
          <w:sz w:val="22"/>
          <w:szCs w:val="22"/>
          <w:lang w:eastAsia="lt-LT"/>
        </w:rPr>
      </w:pPr>
      <w:r w:rsidRPr="00CB25D1">
        <w:rPr>
          <w:sz w:val="22"/>
          <w:szCs w:val="22"/>
        </w:rPr>
        <w:t xml:space="preserve">Pasitarkite su gydytoju arba vaistininku, jeigu ilgą laikotarpį Jums tektų vartoti 2 ar daugiau </w:t>
      </w:r>
      <w:r w:rsidRPr="00CB25D1">
        <w:rPr>
          <w:rFonts w:eastAsia="Calibri"/>
          <w:sz w:val="22"/>
          <w:szCs w:val="22"/>
          <w:lang w:eastAsia="lt-LT"/>
        </w:rPr>
        <w:t>Ciprinol 100 mg/50 ml infuzinio tirpal</w:t>
      </w:r>
      <w:r w:rsidR="00771CBA" w:rsidRPr="00CB25D1">
        <w:rPr>
          <w:rFonts w:eastAsia="Calibri"/>
          <w:sz w:val="22"/>
          <w:szCs w:val="22"/>
          <w:lang w:eastAsia="lt-LT"/>
        </w:rPr>
        <w:t>o buteliukų, ypač jei Jums patariama kontroliuoti natrio kiekį maiste.</w:t>
      </w:r>
    </w:p>
    <w:p w:rsidR="00771CBA" w:rsidRPr="00CB25D1" w:rsidRDefault="00771CBA" w:rsidP="00425E02">
      <w:pPr>
        <w:widowControl w:val="0"/>
        <w:tabs>
          <w:tab w:val="left" w:pos="567"/>
        </w:tabs>
        <w:rPr>
          <w:sz w:val="22"/>
          <w:szCs w:val="22"/>
        </w:rPr>
      </w:pPr>
    </w:p>
    <w:p w:rsidR="00427E76" w:rsidRPr="00CB25D1" w:rsidRDefault="00427E76" w:rsidP="00425E02">
      <w:pPr>
        <w:widowControl w:val="0"/>
        <w:tabs>
          <w:tab w:val="left" w:pos="567"/>
        </w:tabs>
        <w:rPr>
          <w:sz w:val="22"/>
          <w:szCs w:val="22"/>
        </w:rPr>
      </w:pPr>
      <w:r w:rsidRPr="00CB25D1">
        <w:rPr>
          <w:rFonts w:eastAsia="Calibri"/>
          <w:sz w:val="22"/>
          <w:szCs w:val="22"/>
          <w:lang w:eastAsia="lt-LT"/>
        </w:rPr>
        <w:t xml:space="preserve">Ciprinol 200 mg/100 ml infuzinio tirpalo buteliuke yra </w:t>
      </w:r>
      <w:r w:rsidRPr="00CB25D1">
        <w:rPr>
          <w:sz w:val="22"/>
          <w:szCs w:val="22"/>
        </w:rPr>
        <w:t xml:space="preserve">351,03 mg (3,51 mg/ml) natrio (valgomosios druskos sudedamosios dalies). Tai atitinka 17,55 % didžiausios PSO rekomenduojamos natrio paros normos </w:t>
      </w:r>
      <w:r w:rsidR="00D33130" w:rsidRPr="00CB25D1">
        <w:rPr>
          <w:sz w:val="22"/>
          <w:szCs w:val="22"/>
        </w:rPr>
        <w:t>suaugusiesiems</w:t>
      </w:r>
      <w:r w:rsidRPr="00CB25D1">
        <w:rPr>
          <w:sz w:val="22"/>
          <w:szCs w:val="22"/>
        </w:rPr>
        <w:t>.</w:t>
      </w:r>
    </w:p>
    <w:p w:rsidR="00771CBA" w:rsidRPr="00CB25D1" w:rsidRDefault="00771CBA" w:rsidP="00425E02">
      <w:pPr>
        <w:widowControl w:val="0"/>
        <w:tabs>
          <w:tab w:val="left" w:pos="567"/>
        </w:tabs>
        <w:rPr>
          <w:sz w:val="22"/>
          <w:szCs w:val="22"/>
        </w:rPr>
      </w:pPr>
      <w:r w:rsidRPr="00CB25D1">
        <w:rPr>
          <w:sz w:val="22"/>
          <w:szCs w:val="22"/>
        </w:rPr>
        <w:t xml:space="preserve">Pasitarkite su gydytoju arba vaistininku, jeigu ilgą laikotarpį Jums tektų vartoti 1 ar daugiau </w:t>
      </w:r>
      <w:r w:rsidRPr="00CB25D1">
        <w:rPr>
          <w:rFonts w:eastAsia="Calibri"/>
          <w:sz w:val="22"/>
          <w:szCs w:val="22"/>
          <w:lang w:eastAsia="lt-LT"/>
        </w:rPr>
        <w:t>Ciprinol 200 mg/100 ml infuzinio tirpalo buteliukų, ypač jei Jums patariama kontroliuoti natrio kiekį maiste.</w:t>
      </w:r>
    </w:p>
    <w:p w:rsidR="00427E76" w:rsidRPr="00CB25D1" w:rsidRDefault="00427E76" w:rsidP="00425E02">
      <w:pPr>
        <w:widowControl w:val="0"/>
        <w:tabs>
          <w:tab w:val="left" w:pos="567"/>
        </w:tabs>
        <w:rPr>
          <w:sz w:val="22"/>
          <w:szCs w:val="22"/>
        </w:rPr>
      </w:pPr>
    </w:p>
    <w:p w:rsidR="00427E76" w:rsidRPr="00CB25D1" w:rsidRDefault="00427E76" w:rsidP="00425E02">
      <w:pPr>
        <w:widowControl w:val="0"/>
        <w:tabs>
          <w:tab w:val="left" w:pos="567"/>
        </w:tabs>
        <w:rPr>
          <w:sz w:val="22"/>
          <w:szCs w:val="22"/>
        </w:rPr>
      </w:pPr>
      <w:r w:rsidRPr="00CB25D1">
        <w:rPr>
          <w:iCs/>
          <w:noProof/>
          <w:sz w:val="22"/>
          <w:szCs w:val="22"/>
          <w:lang w:eastAsia="x-none"/>
        </w:rPr>
        <w:t xml:space="preserve">Ciprinol 400 mg/200 ml </w:t>
      </w:r>
      <w:r w:rsidRPr="00CB25D1">
        <w:rPr>
          <w:rFonts w:eastAsia="Calibri"/>
          <w:sz w:val="22"/>
          <w:szCs w:val="22"/>
          <w:lang w:eastAsia="lt-LT"/>
        </w:rPr>
        <w:t xml:space="preserve">infuzinio tirpalo buteliuke yra </w:t>
      </w:r>
      <w:r w:rsidRPr="00CB25D1">
        <w:rPr>
          <w:sz w:val="22"/>
          <w:szCs w:val="22"/>
        </w:rPr>
        <w:t xml:space="preserve">702,07 mg (3,51 mg/ml) natrio (valgomosios druskos sudedamosios dalies). Tai atitinka 35,1 % didžiausios PSO rekomenduojamos natrio paros normos </w:t>
      </w:r>
      <w:r w:rsidR="00D33130" w:rsidRPr="00CB25D1">
        <w:rPr>
          <w:sz w:val="22"/>
          <w:szCs w:val="22"/>
        </w:rPr>
        <w:t>suaugusiesiems</w:t>
      </w:r>
      <w:r w:rsidRPr="00CB25D1">
        <w:rPr>
          <w:sz w:val="22"/>
          <w:szCs w:val="22"/>
        </w:rPr>
        <w:t>.</w:t>
      </w:r>
    </w:p>
    <w:p w:rsidR="00771CBA" w:rsidRPr="00CB25D1" w:rsidRDefault="00771CBA" w:rsidP="00425E02">
      <w:pPr>
        <w:widowControl w:val="0"/>
        <w:tabs>
          <w:tab w:val="left" w:pos="567"/>
        </w:tabs>
        <w:rPr>
          <w:sz w:val="22"/>
          <w:szCs w:val="22"/>
        </w:rPr>
      </w:pPr>
      <w:r w:rsidRPr="00CB25D1">
        <w:rPr>
          <w:sz w:val="22"/>
          <w:szCs w:val="22"/>
        </w:rPr>
        <w:t>Pasitarkite su gydytoju arba vaistininku, jeigu ilgą</w:t>
      </w:r>
      <w:r w:rsidR="00C17088" w:rsidRPr="00CB25D1">
        <w:rPr>
          <w:sz w:val="22"/>
          <w:szCs w:val="22"/>
        </w:rPr>
        <w:t xml:space="preserve"> laikotarpį Jums tektų vartoti 1</w:t>
      </w:r>
      <w:r w:rsidRPr="00CB25D1">
        <w:rPr>
          <w:sz w:val="22"/>
          <w:szCs w:val="22"/>
        </w:rPr>
        <w:t xml:space="preserve"> ar daugiau </w:t>
      </w:r>
      <w:r w:rsidR="00C17088" w:rsidRPr="00CB25D1">
        <w:rPr>
          <w:rFonts w:eastAsia="Calibri"/>
          <w:sz w:val="22"/>
          <w:szCs w:val="22"/>
          <w:lang w:eastAsia="lt-LT"/>
        </w:rPr>
        <w:t>Ciprinol 400 mg/20</w:t>
      </w:r>
      <w:r w:rsidRPr="00CB25D1">
        <w:rPr>
          <w:rFonts w:eastAsia="Calibri"/>
          <w:sz w:val="22"/>
          <w:szCs w:val="22"/>
          <w:lang w:eastAsia="lt-LT"/>
        </w:rPr>
        <w:t>0 ml infuzinio tirpalo buteliukų, ypač jei Jums patariama kontroliuoti natrio kiekį maiste.</w:t>
      </w:r>
    </w:p>
    <w:p w:rsidR="00427E76" w:rsidRPr="00CB25D1" w:rsidRDefault="00427E76" w:rsidP="00425E02">
      <w:pPr>
        <w:widowControl w:val="0"/>
        <w:tabs>
          <w:tab w:val="left" w:pos="567"/>
        </w:tabs>
        <w:rPr>
          <w:iCs/>
          <w:noProof/>
          <w:sz w:val="22"/>
          <w:szCs w:val="22"/>
          <w:lang w:eastAsia="x-none"/>
        </w:rPr>
      </w:pPr>
    </w:p>
    <w:p w:rsidR="00C17088" w:rsidRPr="00CB25D1" w:rsidRDefault="00C17088" w:rsidP="00425E02">
      <w:pPr>
        <w:widowControl w:val="0"/>
        <w:tabs>
          <w:tab w:val="left" w:pos="567"/>
        </w:tabs>
        <w:rPr>
          <w:sz w:val="22"/>
          <w:szCs w:val="22"/>
        </w:rPr>
      </w:pPr>
      <w:r w:rsidRPr="00CB25D1">
        <w:rPr>
          <w:rFonts w:eastAsia="Calibri"/>
          <w:sz w:val="22"/>
          <w:szCs w:val="22"/>
          <w:lang w:eastAsia="lt-LT"/>
        </w:rPr>
        <w:t xml:space="preserve">Didžiausioje </w:t>
      </w:r>
      <w:r w:rsidR="00427E76" w:rsidRPr="00CB25D1">
        <w:rPr>
          <w:rFonts w:eastAsia="Calibri"/>
          <w:sz w:val="22"/>
          <w:szCs w:val="22"/>
          <w:lang w:eastAsia="lt-LT"/>
        </w:rPr>
        <w:t>Ciprinol infuzini</w:t>
      </w:r>
      <w:r w:rsidRPr="00CB25D1">
        <w:rPr>
          <w:rFonts w:eastAsia="Calibri"/>
          <w:sz w:val="22"/>
          <w:szCs w:val="22"/>
          <w:lang w:eastAsia="lt-LT"/>
        </w:rPr>
        <w:t>o</w:t>
      </w:r>
      <w:r w:rsidR="00427E76" w:rsidRPr="00CB25D1">
        <w:rPr>
          <w:rFonts w:eastAsia="Calibri"/>
          <w:sz w:val="22"/>
          <w:szCs w:val="22"/>
          <w:lang w:eastAsia="lt-LT"/>
        </w:rPr>
        <w:t xml:space="preserve"> tirpal</w:t>
      </w:r>
      <w:r w:rsidRPr="00CB25D1">
        <w:rPr>
          <w:rFonts w:eastAsia="Calibri"/>
          <w:sz w:val="22"/>
          <w:szCs w:val="22"/>
          <w:lang w:eastAsia="lt-LT"/>
        </w:rPr>
        <w:t>o paros dozėje</w:t>
      </w:r>
      <w:r w:rsidR="00427E76" w:rsidRPr="00CB25D1">
        <w:rPr>
          <w:rFonts w:eastAsia="Calibri"/>
          <w:sz w:val="22"/>
          <w:szCs w:val="22"/>
          <w:lang w:eastAsia="lt-LT"/>
        </w:rPr>
        <w:t xml:space="preserve"> yra </w:t>
      </w:r>
      <w:r w:rsidRPr="00CB25D1">
        <w:rPr>
          <w:sz w:val="22"/>
          <w:szCs w:val="22"/>
        </w:rPr>
        <w:t>2106,2 mg natrio (valgomosios druskos)</w:t>
      </w:r>
      <w:r w:rsidR="00427E76" w:rsidRPr="00CB25D1">
        <w:rPr>
          <w:rFonts w:eastAsia="Calibri"/>
          <w:sz w:val="22"/>
          <w:szCs w:val="22"/>
          <w:lang w:eastAsia="lt-LT"/>
        </w:rPr>
        <w:t xml:space="preserve">. </w:t>
      </w:r>
      <w:r w:rsidRPr="00CB25D1">
        <w:rPr>
          <w:sz w:val="22"/>
          <w:szCs w:val="22"/>
        </w:rPr>
        <w:t xml:space="preserve">Tai atitinka 105,3 % didžiausios PSO rekomenduojamos natrio paros normos </w:t>
      </w:r>
      <w:r w:rsidR="0048071F" w:rsidRPr="00CB25D1">
        <w:rPr>
          <w:sz w:val="22"/>
          <w:szCs w:val="22"/>
        </w:rPr>
        <w:t>suaugusiems</w:t>
      </w:r>
      <w:r w:rsidRPr="00CB25D1">
        <w:rPr>
          <w:sz w:val="22"/>
          <w:szCs w:val="22"/>
        </w:rPr>
        <w:t>.</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78" w:name="_Toc129243141"/>
      <w:bookmarkStart w:id="79" w:name="_Toc129243266"/>
      <w:r w:rsidRPr="00CB25D1">
        <w:rPr>
          <w:b/>
          <w:sz w:val="22"/>
          <w:szCs w:val="22"/>
          <w:lang w:val="lt-LT" w:eastAsia="x-none"/>
        </w:rPr>
        <w:t>3.</w:t>
      </w:r>
      <w:r w:rsidRPr="00CB25D1">
        <w:rPr>
          <w:b/>
          <w:sz w:val="22"/>
          <w:szCs w:val="22"/>
          <w:lang w:val="lt-LT" w:eastAsia="x-none"/>
        </w:rPr>
        <w:tab/>
        <w:t xml:space="preserve">Kaip vartoti </w:t>
      </w:r>
      <w:bookmarkEnd w:id="78"/>
      <w:bookmarkEnd w:id="79"/>
      <w:r w:rsidRPr="00CB25D1">
        <w:rPr>
          <w:b/>
          <w:sz w:val="22"/>
          <w:szCs w:val="22"/>
          <w:lang w:val="lt-LT" w:eastAsia="x-none"/>
        </w:rPr>
        <w:t>Ciprinol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r w:rsidRPr="00CB25D1">
        <w:rPr>
          <w:sz w:val="22"/>
          <w:szCs w:val="22"/>
          <w:lang w:val="lt-LT" w:eastAsia="en-US"/>
        </w:rPr>
        <w:t>Visada vartokite šį vaistą tiksliai kaip nurodė gydytojas. Jeigu abejojate, kreipkitės į gydytoją arba vaistininką.</w:t>
      </w:r>
    </w:p>
    <w:p w:rsidR="002B070B" w:rsidRPr="00CB25D1" w:rsidRDefault="002B070B" w:rsidP="00425E02">
      <w:pPr>
        <w:widowControl w:val="0"/>
        <w:rPr>
          <w:sz w:val="22"/>
          <w:szCs w:val="22"/>
          <w:lang w:val="lt-LT" w:eastAsia="en-US"/>
        </w:rPr>
      </w:pPr>
      <w:r w:rsidRPr="00CB25D1">
        <w:rPr>
          <w:sz w:val="22"/>
          <w:szCs w:val="22"/>
          <w:lang w:val="lt-LT" w:eastAsia="en-US"/>
        </w:rPr>
        <w:t>Gydytojas tiksliai paaiškins, kiek Ciprinol Jums bus paskirta, o taip pat, kaip dažnai ir kiek ilgai jį vartoti. Tai priklausys nuo infekcinės ligos rūšies ir jos pasireiškimo sunkumo.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Pasakykite gydytojui, jei sergate inkstų ligomis, nes gali prireikti pritaikyti dozę.</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Gydymas paprastai trunka nuo 5 iki 21 paros, bet sergant sunkiomis infekcinėmis ligomis, gali užtrukti ilgiau.</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lastRenderedPageBreak/>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Nepamirškite gerti daug skysčių, kai vartojate Ciprinol.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iCs/>
          <w:noProof/>
          <w:sz w:val="22"/>
          <w:szCs w:val="22"/>
          <w:lang w:val="lt-LT" w:eastAsia="x-none"/>
        </w:rPr>
      </w:pPr>
      <w:r w:rsidRPr="00CB25D1">
        <w:rPr>
          <w:b/>
          <w:iCs/>
          <w:noProof/>
          <w:sz w:val="22"/>
          <w:szCs w:val="22"/>
          <w:lang w:val="lt-LT" w:eastAsia="x-none"/>
        </w:rPr>
        <w:t>Nustojus vartoti Ciprinol</w:t>
      </w: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Jeigu kiltų daugiau klausimų dėl šio vaisto vartojimo, kreipkitės į gydytoją arba vaistininką.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80" w:name="_Toc129243142"/>
      <w:bookmarkStart w:id="81" w:name="_Toc129243267"/>
      <w:r w:rsidRPr="00CB25D1">
        <w:rPr>
          <w:b/>
          <w:sz w:val="22"/>
          <w:szCs w:val="22"/>
          <w:lang w:val="lt-LT" w:eastAsia="x-none"/>
        </w:rPr>
        <w:t>4.</w:t>
      </w:r>
      <w:r w:rsidRPr="00CB25D1">
        <w:rPr>
          <w:b/>
          <w:sz w:val="22"/>
          <w:szCs w:val="22"/>
          <w:lang w:val="lt-LT" w:eastAsia="x-none"/>
        </w:rPr>
        <w:tab/>
        <w:t>Galimas šalutinis poveikis</w:t>
      </w:r>
      <w:bookmarkEnd w:id="80"/>
      <w:bookmarkEnd w:id="81"/>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Šis vaistas, kaip ir visi kiti, gali sukelti šalutinį poveikį, nors jis pasireiškia ne visiems žmonėms.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Jeigu pasireiškė šalutinis poveikis, įskaitant šiame lapelyje nenurodytą, pasakykite gydytojui arba vaistininkui.</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iCs/>
          <w:noProof/>
          <w:sz w:val="22"/>
          <w:szCs w:val="22"/>
          <w:lang w:val="lt-LT" w:eastAsia="en-US"/>
        </w:rPr>
      </w:pPr>
      <w:r w:rsidRPr="00CB25D1">
        <w:rPr>
          <w:b/>
          <w:i/>
          <w:iCs/>
          <w:sz w:val="22"/>
          <w:szCs w:val="22"/>
          <w:lang w:val="lt-LT" w:eastAsia="lt-LT"/>
        </w:rPr>
        <w:t>Dažnas šalutinis poveikis</w:t>
      </w:r>
      <w:r w:rsidRPr="00CB25D1">
        <w:rPr>
          <w:i/>
          <w:iCs/>
          <w:sz w:val="22"/>
          <w:szCs w:val="22"/>
          <w:lang w:val="lt-LT" w:eastAsia="lt-LT"/>
        </w:rPr>
        <w:t xml:space="preserve"> </w:t>
      </w:r>
      <w:r w:rsidRPr="00CB25D1">
        <w:rPr>
          <w:i/>
          <w:iCs/>
          <w:noProof/>
          <w:sz w:val="22"/>
          <w:szCs w:val="22"/>
          <w:lang w:val="lt-LT" w:eastAsia="en-US"/>
        </w:rPr>
        <w:t xml:space="preserve">(gali pasireikšti </w:t>
      </w:r>
      <w:r w:rsidR="00043651" w:rsidRPr="00CB25D1">
        <w:rPr>
          <w:i/>
          <w:iCs/>
          <w:noProof/>
          <w:sz w:val="22"/>
          <w:szCs w:val="22"/>
          <w:lang w:val="lt-LT" w:eastAsia="en-US"/>
        </w:rPr>
        <w:t>rečiau</w:t>
      </w:r>
      <w:r w:rsidRPr="00CB25D1">
        <w:rPr>
          <w:i/>
          <w:iCs/>
          <w:noProof/>
          <w:sz w:val="22"/>
          <w:szCs w:val="22"/>
          <w:lang w:val="lt-LT" w:eastAsia="en-US"/>
        </w:rPr>
        <w:t xml:space="preserve"> kaip 1 iš 10 žmonių):</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pykinimas, viduriavimas, vėmimas;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sąnarių skausmai vaikams;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vietinė injekcijos vietos reakcija, </w:t>
      </w:r>
      <w:r w:rsidR="00D33130" w:rsidRPr="00CB25D1">
        <w:rPr>
          <w:iCs/>
          <w:noProof/>
          <w:sz w:val="22"/>
          <w:szCs w:val="22"/>
          <w:lang w:val="lt-LT" w:eastAsia="x-none"/>
        </w:rPr>
        <w:t>iš</w:t>
      </w:r>
      <w:r w:rsidRPr="00CB25D1">
        <w:rPr>
          <w:iCs/>
          <w:noProof/>
          <w:sz w:val="22"/>
          <w:szCs w:val="22"/>
          <w:lang w:val="lt-LT" w:eastAsia="x-none"/>
        </w:rPr>
        <w:t>bėrimas;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laikinas medžiagų (transaminazių) kiekio padidėjimas kraujyje.</w:t>
      </w:r>
    </w:p>
    <w:p w:rsidR="002B070B" w:rsidRPr="00CB25D1" w:rsidRDefault="002B070B" w:rsidP="00425E02">
      <w:pPr>
        <w:widowControl w:val="0"/>
        <w:tabs>
          <w:tab w:val="num" w:pos="720"/>
        </w:tabs>
        <w:rPr>
          <w:iCs/>
          <w:noProof/>
          <w:sz w:val="22"/>
          <w:szCs w:val="22"/>
          <w:lang w:val="lt-LT" w:eastAsia="x-none"/>
        </w:rPr>
      </w:pPr>
    </w:p>
    <w:p w:rsidR="002B070B" w:rsidRPr="00CB25D1" w:rsidRDefault="002B070B" w:rsidP="00425E02">
      <w:pPr>
        <w:widowControl w:val="0"/>
        <w:autoSpaceDE w:val="0"/>
        <w:autoSpaceDN w:val="0"/>
        <w:adjustRightInd w:val="0"/>
        <w:rPr>
          <w:i/>
          <w:iCs/>
          <w:noProof/>
          <w:sz w:val="22"/>
          <w:szCs w:val="22"/>
          <w:lang w:val="lt-LT" w:eastAsia="en-US"/>
        </w:rPr>
      </w:pPr>
      <w:r w:rsidRPr="00CB25D1">
        <w:rPr>
          <w:b/>
          <w:i/>
          <w:iCs/>
          <w:sz w:val="22"/>
          <w:szCs w:val="22"/>
          <w:lang w:val="lt-LT" w:eastAsia="lt-LT"/>
        </w:rPr>
        <w:t xml:space="preserve">Nedažnas šalutinis poveikis </w:t>
      </w:r>
      <w:r w:rsidRPr="00CB25D1">
        <w:rPr>
          <w:i/>
          <w:iCs/>
          <w:noProof/>
          <w:sz w:val="22"/>
          <w:szCs w:val="22"/>
          <w:lang w:val="lt-LT" w:eastAsia="en-US"/>
        </w:rPr>
        <w:t xml:space="preserve">(gali pasireikšti </w:t>
      </w:r>
      <w:r w:rsidR="00043651" w:rsidRPr="00CB25D1">
        <w:rPr>
          <w:i/>
          <w:iCs/>
          <w:noProof/>
          <w:sz w:val="22"/>
          <w:szCs w:val="22"/>
          <w:lang w:val="lt-LT" w:eastAsia="en-US"/>
        </w:rPr>
        <w:t>rečiau</w:t>
      </w:r>
      <w:r w:rsidRPr="00CB25D1">
        <w:rPr>
          <w:i/>
          <w:iCs/>
          <w:noProof/>
          <w:sz w:val="22"/>
          <w:szCs w:val="22"/>
          <w:lang w:val="lt-LT" w:eastAsia="en-US"/>
        </w:rPr>
        <w:t xml:space="preserve"> kaip 1 iš 100 žmonių):</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grybelinės superinfekcijos;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didelės eozinofilų, tam tikros rūšies leukocitų, koncentracijos, kraujo krešėjimo faktorių padidėjimas arba sumažėjimas (trombocitai);</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apetito nebuvimas (anoreksija);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hiperaktyvumas, sujaudinimas, konfūzija, orientacijos sutrikimas, haliucinacijos;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galvos skausmai, svaigulys, miego sutrikimai, skonio jutimo sutrikimai, dilgsėjimas galūnėse, neiprastai jau</w:t>
      </w:r>
      <w:r w:rsidR="00D33130" w:rsidRPr="00CB25D1">
        <w:rPr>
          <w:iCs/>
          <w:noProof/>
          <w:sz w:val="22"/>
          <w:szCs w:val="22"/>
          <w:lang w:val="lt-LT" w:eastAsia="x-none"/>
        </w:rPr>
        <w:t>tri reakcija į jutimų stimulus</w:t>
      </w:r>
      <w:r w:rsidRPr="00CB25D1">
        <w:rPr>
          <w:iCs/>
          <w:noProof/>
          <w:sz w:val="22"/>
          <w:szCs w:val="22"/>
          <w:lang w:val="lt-LT" w:eastAsia="x-none"/>
        </w:rPr>
        <w:t xml:space="preserve"> (žr. 2 </w:t>
      </w:r>
      <w:r w:rsidR="00043651" w:rsidRPr="00CB25D1">
        <w:rPr>
          <w:rFonts w:eastAsia="Calibri"/>
          <w:sz w:val="22"/>
          <w:szCs w:val="22"/>
          <w:lang w:val="lt-LT"/>
        </w:rPr>
        <w:t>skyriuje poskyrį</w:t>
      </w:r>
      <w:r w:rsidRPr="00CB25D1">
        <w:rPr>
          <w:iCs/>
          <w:noProof/>
          <w:sz w:val="22"/>
          <w:szCs w:val="22"/>
          <w:lang w:val="lt-LT" w:eastAsia="x-none"/>
        </w:rPr>
        <w:t xml:space="preserve"> „Įspėjimai ir atsargumo priemonės“), svaigimas;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kurtumas;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greitas širdies plakimas (tachikardija);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kraujagyslių išsiplėtimas (vazodiliatacija), žemas kraujospūdis;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pilvo skausmas, virškinimo problemos, pavyzdžiui, diskomfortas skrandyje (nevirškinimas arba rėmuo) dujų susikaupimas;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kepenų ligos, medžiagų koncentracijos padidėjimas kraujyje (bilirubino), gelta (cholestazinė gelta);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niežulys, dilgėlinė, gelta;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sąnarių skausmai suaugusiems;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sutrikusi inkstų funkcija, inkstų nepakankamumas;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raumenų ir kaulų skausmai, negalavimas (astenija), karščiavimas, skysčių susilaikymas;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šarminės fosfatazės (tam tikros kraujyje esančios medžiagos) aktyvumo padidėjimas kraujyje.</w:t>
      </w:r>
    </w:p>
    <w:p w:rsidR="002B070B" w:rsidRPr="00CB25D1" w:rsidRDefault="002B070B" w:rsidP="00425E02">
      <w:pPr>
        <w:widowControl w:val="0"/>
        <w:tabs>
          <w:tab w:val="num" w:pos="720"/>
        </w:tabs>
        <w:rPr>
          <w:iCs/>
          <w:noProof/>
          <w:sz w:val="22"/>
          <w:szCs w:val="22"/>
          <w:lang w:val="lt-LT" w:eastAsia="x-none"/>
        </w:rPr>
      </w:pPr>
    </w:p>
    <w:p w:rsidR="002B070B" w:rsidRPr="00CB25D1" w:rsidRDefault="002B070B" w:rsidP="00425E02">
      <w:pPr>
        <w:widowControl w:val="0"/>
        <w:autoSpaceDE w:val="0"/>
        <w:autoSpaceDN w:val="0"/>
        <w:adjustRightInd w:val="0"/>
        <w:rPr>
          <w:i/>
          <w:iCs/>
          <w:noProof/>
          <w:sz w:val="22"/>
          <w:szCs w:val="22"/>
          <w:lang w:val="lt-LT" w:eastAsia="en-US"/>
        </w:rPr>
      </w:pPr>
      <w:r w:rsidRPr="00CB25D1">
        <w:rPr>
          <w:b/>
          <w:i/>
          <w:iCs/>
          <w:sz w:val="22"/>
          <w:szCs w:val="22"/>
          <w:lang w:val="lt-LT" w:eastAsia="lt-LT"/>
        </w:rPr>
        <w:t>Retas šalutinis poveikis</w:t>
      </w:r>
      <w:r w:rsidRPr="00CB25D1">
        <w:rPr>
          <w:i/>
          <w:iCs/>
          <w:sz w:val="22"/>
          <w:szCs w:val="22"/>
          <w:lang w:val="lt-LT" w:eastAsia="lt-LT"/>
        </w:rPr>
        <w:t xml:space="preserve"> </w:t>
      </w:r>
      <w:r w:rsidRPr="00CB25D1">
        <w:rPr>
          <w:i/>
          <w:iCs/>
          <w:noProof/>
          <w:sz w:val="22"/>
          <w:szCs w:val="22"/>
          <w:lang w:val="lt-LT" w:eastAsia="en-US"/>
        </w:rPr>
        <w:t xml:space="preserve">(gali pasireikšti </w:t>
      </w:r>
      <w:r w:rsidR="00043651" w:rsidRPr="00CB25D1">
        <w:rPr>
          <w:i/>
          <w:iCs/>
          <w:noProof/>
          <w:sz w:val="22"/>
          <w:szCs w:val="22"/>
          <w:lang w:val="lt-LT" w:eastAsia="en-US"/>
        </w:rPr>
        <w:t>rečiau</w:t>
      </w:r>
      <w:r w:rsidRPr="00CB25D1">
        <w:rPr>
          <w:i/>
          <w:iCs/>
          <w:noProof/>
          <w:sz w:val="22"/>
          <w:szCs w:val="22"/>
          <w:lang w:val="lt-LT" w:eastAsia="en-US"/>
        </w:rPr>
        <w:t xml:space="preserve"> kaip 1 iki 1 000 žmonių):</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žarnų uždegimas (kolitas), susijęs su antibiotikų vartojimu (retais atvejais gali būti mirtinas) (žr. 2 </w:t>
      </w:r>
      <w:r w:rsidR="00500368" w:rsidRPr="00CB25D1">
        <w:rPr>
          <w:iCs/>
          <w:noProof/>
          <w:sz w:val="22"/>
          <w:szCs w:val="22"/>
          <w:lang w:val="lt-LT" w:eastAsia="x-none"/>
        </w:rPr>
        <w:t>skyriuje poskyrį</w:t>
      </w:r>
      <w:r w:rsidRPr="00CB25D1">
        <w:rPr>
          <w:iCs/>
          <w:noProof/>
          <w:sz w:val="22"/>
          <w:szCs w:val="22"/>
          <w:lang w:val="lt-LT" w:eastAsia="x-none"/>
        </w:rPr>
        <w:t xml:space="preserve"> „Įspėjimai ir atsargumo priemonės“);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alerginė reakcija, patinimas (edema) arba staigus odos ir gleivinių patinimas (angioedema), </w:t>
      </w:r>
      <w:r w:rsidRPr="00CB25D1">
        <w:rPr>
          <w:iCs/>
          <w:noProof/>
          <w:sz w:val="22"/>
          <w:szCs w:val="22"/>
          <w:lang w:val="lt-LT" w:eastAsia="x-none"/>
        </w:rPr>
        <w:lastRenderedPageBreak/>
        <w:t xml:space="preserve">sunki alerginė reakcija (anafilaksinis šokas), kuris gali būti pavojingas gyvybei (žr. 2 </w:t>
      </w:r>
      <w:r w:rsidR="00500368" w:rsidRPr="00CB25D1">
        <w:rPr>
          <w:iCs/>
          <w:noProof/>
          <w:sz w:val="22"/>
          <w:szCs w:val="22"/>
          <w:lang w:val="lt-LT" w:eastAsia="x-none"/>
        </w:rPr>
        <w:t>skyriuje poskyrį</w:t>
      </w:r>
      <w:r w:rsidRPr="00CB25D1">
        <w:rPr>
          <w:iCs/>
          <w:noProof/>
          <w:sz w:val="22"/>
          <w:szCs w:val="22"/>
          <w:lang w:val="lt-LT" w:eastAsia="x-none"/>
        </w:rPr>
        <w:t xml:space="preserve"> „Įspėjimai ir atsargumo priemonės“);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padidėjęs gliukozės kiekis kraujyje (hiperglikemija);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sz w:val="22"/>
          <w:szCs w:val="22"/>
        </w:rPr>
        <w:t>sumažėjęs gliukozės kiekis kraujyje (hipoglikemija) (žr. 2 </w:t>
      </w:r>
      <w:r w:rsidR="00043651" w:rsidRPr="00CB25D1">
        <w:rPr>
          <w:rFonts w:eastAsia="Calibri"/>
          <w:sz w:val="22"/>
          <w:szCs w:val="22"/>
          <w:lang w:val="lt-LT"/>
        </w:rPr>
        <w:t>skyriuje poskyrį</w:t>
      </w:r>
      <w:r w:rsidRPr="00CB25D1">
        <w:rPr>
          <w:sz w:val="22"/>
          <w:szCs w:val="22"/>
        </w:rPr>
        <w:t xml:space="preserve"> „Įspėjimai ir atsargumo priemonės“);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nerimo reakcijos, keisti sapnai, depresija, psichikos sutrikimai (psichozinės reakcijos) (žr. 2 </w:t>
      </w:r>
      <w:r w:rsidR="00500368" w:rsidRPr="00CB25D1">
        <w:rPr>
          <w:iCs/>
          <w:noProof/>
          <w:sz w:val="22"/>
          <w:szCs w:val="22"/>
          <w:lang w:val="lt-LT" w:eastAsia="x-none"/>
        </w:rPr>
        <w:t>skyriuje poskyrį</w:t>
      </w:r>
      <w:r w:rsidRPr="00CB25D1">
        <w:rPr>
          <w:iCs/>
          <w:noProof/>
          <w:sz w:val="22"/>
          <w:szCs w:val="22"/>
          <w:lang w:val="lt-LT" w:eastAsia="x-none"/>
        </w:rPr>
        <w:t xml:space="preserve"> „Įspėjimai ir atsargumo priemonės“);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dvejinimasis akyse (diplopija);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susilpnėjęs odos jautrumas, </w:t>
      </w:r>
      <w:r w:rsidR="006773D0" w:rsidRPr="00CB25D1">
        <w:rPr>
          <w:iCs/>
          <w:noProof/>
          <w:sz w:val="22"/>
          <w:szCs w:val="22"/>
          <w:lang w:val="lt-LT" w:eastAsia="x-none"/>
        </w:rPr>
        <w:t>drebulys</w:t>
      </w:r>
      <w:r w:rsidRPr="00CB25D1">
        <w:rPr>
          <w:iCs/>
          <w:noProof/>
          <w:sz w:val="22"/>
          <w:szCs w:val="22"/>
          <w:lang w:val="lt-LT" w:eastAsia="x-none"/>
        </w:rPr>
        <w:t xml:space="preserve"> </w:t>
      </w:r>
      <w:r w:rsidR="006773D0" w:rsidRPr="00CB25D1">
        <w:rPr>
          <w:iCs/>
          <w:noProof/>
          <w:sz w:val="22"/>
          <w:szCs w:val="22"/>
          <w:lang w:val="lt-LT" w:eastAsia="x-none"/>
        </w:rPr>
        <w:t>(</w:t>
      </w:r>
      <w:r w:rsidRPr="00CB25D1">
        <w:rPr>
          <w:iCs/>
          <w:noProof/>
          <w:sz w:val="22"/>
          <w:szCs w:val="22"/>
          <w:lang w:val="lt-LT" w:eastAsia="x-none"/>
        </w:rPr>
        <w:t>tremoras</w:t>
      </w:r>
      <w:r w:rsidR="003B76B1" w:rsidRPr="00CB25D1">
        <w:rPr>
          <w:iCs/>
          <w:noProof/>
          <w:sz w:val="22"/>
          <w:szCs w:val="22"/>
          <w:lang w:eastAsia="x-none"/>
        </w:rPr>
        <w:t>),</w:t>
      </w:r>
      <w:r w:rsidR="00B1307D" w:rsidRPr="00CB25D1">
        <w:rPr>
          <w:iCs/>
          <w:noProof/>
          <w:sz w:val="22"/>
          <w:szCs w:val="22"/>
          <w:lang w:eastAsia="x-none"/>
        </w:rPr>
        <w:t>;</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spengimas ausyse, sutrikusi klausa;</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a</w:t>
      </w:r>
      <w:r w:rsidR="006773D0" w:rsidRPr="00CB25D1">
        <w:rPr>
          <w:iCs/>
          <w:noProof/>
          <w:sz w:val="22"/>
          <w:szCs w:val="22"/>
          <w:lang w:val="lt-LT" w:eastAsia="x-none"/>
        </w:rPr>
        <w:t>pa</w:t>
      </w:r>
      <w:r w:rsidRPr="00CB25D1">
        <w:rPr>
          <w:iCs/>
          <w:noProof/>
          <w:sz w:val="22"/>
          <w:szCs w:val="22"/>
          <w:lang w:val="lt-LT" w:eastAsia="x-none"/>
        </w:rPr>
        <w:t>lpimas;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dusulys, įskaitant astmos simptomus;</w:t>
      </w:r>
    </w:p>
    <w:p w:rsidR="002B070B" w:rsidRPr="00CB25D1" w:rsidRDefault="006773D0"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kepenų uždegimas (</w:t>
      </w:r>
      <w:r w:rsidR="002B070B" w:rsidRPr="00CB25D1">
        <w:rPr>
          <w:iCs/>
          <w:noProof/>
          <w:sz w:val="22"/>
          <w:szCs w:val="22"/>
          <w:lang w:val="lt-LT" w:eastAsia="x-none"/>
        </w:rPr>
        <w:t>hepatitas</w:t>
      </w:r>
      <w:r w:rsidRPr="00CB25D1">
        <w:rPr>
          <w:iCs/>
          <w:noProof/>
          <w:sz w:val="22"/>
          <w:szCs w:val="22"/>
          <w:lang w:val="lt-LT" w:eastAsia="x-none"/>
        </w:rPr>
        <w:t>)</w:t>
      </w:r>
      <w:r w:rsidR="002B070B" w:rsidRPr="00CB25D1">
        <w:rPr>
          <w:iCs/>
          <w:noProof/>
          <w:sz w:val="22"/>
          <w:szCs w:val="22"/>
          <w:lang w:val="lt-LT" w:eastAsia="x-none"/>
        </w:rPr>
        <w:t>;</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jautrumas šviesai (žr. 2 </w:t>
      </w:r>
      <w:r w:rsidR="00043651" w:rsidRPr="00CB25D1">
        <w:rPr>
          <w:rFonts w:eastAsia="Calibri"/>
          <w:sz w:val="22"/>
          <w:szCs w:val="22"/>
          <w:lang w:val="lt-LT"/>
        </w:rPr>
        <w:t>skyriuje poskyrį</w:t>
      </w:r>
      <w:r w:rsidRPr="00CB25D1">
        <w:rPr>
          <w:iCs/>
          <w:noProof/>
          <w:sz w:val="22"/>
          <w:szCs w:val="22"/>
          <w:lang w:val="lt-LT" w:eastAsia="x-none"/>
        </w:rPr>
        <w:t xml:space="preserve"> „Įspėjimai ir atsargumo priemonės“), smulkus, smeigtuko galvutės dydžio kraujavimas po oda (petechijos);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raumenų skausmas, sąnarių uždegimas, padidėjęs raumenų tonusas, spazmai (žr. 2 </w:t>
      </w:r>
      <w:r w:rsidR="00043651" w:rsidRPr="00CB25D1">
        <w:rPr>
          <w:rFonts w:eastAsia="Calibri"/>
          <w:sz w:val="22"/>
          <w:szCs w:val="22"/>
          <w:lang w:val="lt-LT"/>
        </w:rPr>
        <w:t xml:space="preserve">skyriuje poskyrį </w:t>
      </w:r>
      <w:r w:rsidRPr="00CB25D1">
        <w:rPr>
          <w:iCs/>
          <w:noProof/>
          <w:sz w:val="22"/>
          <w:szCs w:val="22"/>
          <w:lang w:val="lt-LT" w:eastAsia="x-none"/>
        </w:rPr>
        <w:t>„</w:t>
      </w:r>
      <w:r w:rsidR="00500368" w:rsidRPr="00CB25D1">
        <w:rPr>
          <w:sz w:val="22"/>
          <w:szCs w:val="22"/>
        </w:rPr>
        <w:t>Įspėjimai ir</w:t>
      </w:r>
      <w:r w:rsidRPr="00CB25D1">
        <w:rPr>
          <w:iCs/>
          <w:noProof/>
          <w:sz w:val="22"/>
          <w:szCs w:val="22"/>
          <w:lang w:val="lt-LT" w:eastAsia="x-none"/>
        </w:rPr>
        <w:t xml:space="preserve"> atsargumo </w:t>
      </w:r>
      <w:r w:rsidR="00500368" w:rsidRPr="00CB25D1">
        <w:rPr>
          <w:sz w:val="22"/>
          <w:szCs w:val="22"/>
        </w:rPr>
        <w:t>priemonės</w:t>
      </w:r>
      <w:r w:rsidRPr="00CB25D1">
        <w:rPr>
          <w:iCs/>
          <w:noProof/>
          <w:sz w:val="22"/>
          <w:szCs w:val="22"/>
          <w:lang w:val="lt-LT" w:eastAsia="x-none"/>
        </w:rPr>
        <w:t>“);</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kraujas arba kristalai šlapime (žr. 2 </w:t>
      </w:r>
      <w:r w:rsidR="00500368" w:rsidRPr="00CB25D1">
        <w:rPr>
          <w:rFonts w:eastAsia="Calibri"/>
          <w:sz w:val="22"/>
          <w:szCs w:val="22"/>
          <w:lang w:val="lt-LT"/>
        </w:rPr>
        <w:t>skyriuje poskyrį</w:t>
      </w:r>
      <w:r w:rsidRPr="00CB25D1">
        <w:rPr>
          <w:iCs/>
          <w:noProof/>
          <w:sz w:val="22"/>
          <w:szCs w:val="22"/>
          <w:lang w:val="lt-LT" w:eastAsia="x-none"/>
        </w:rPr>
        <w:t xml:space="preserve"> „Įspėjimai ir atsargumo priemonės“), šlapimo takų uždegimas;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sustiprėjęs prakaitavimas;</w:t>
      </w:r>
    </w:p>
    <w:p w:rsidR="002B070B" w:rsidRPr="00CB25D1" w:rsidRDefault="008A2114"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nenormalūs krešėjimo faktoriaus (protrombino) rodikliai</w:t>
      </w:r>
      <w:r w:rsidR="00043651" w:rsidRPr="00CB25D1">
        <w:rPr>
          <w:iCs/>
          <w:noProof/>
          <w:sz w:val="22"/>
          <w:szCs w:val="22"/>
          <w:lang w:val="lt-LT" w:eastAsia="x-none"/>
        </w:rPr>
        <w:t>,</w:t>
      </w:r>
      <w:r w:rsidRPr="00CB25D1">
        <w:rPr>
          <w:iCs/>
          <w:noProof/>
          <w:sz w:val="22"/>
          <w:szCs w:val="22"/>
          <w:lang w:val="lt-LT" w:eastAsia="x-none"/>
        </w:rPr>
        <w:t xml:space="preserve"> </w:t>
      </w:r>
      <w:r w:rsidR="002B070B" w:rsidRPr="00CB25D1">
        <w:rPr>
          <w:iCs/>
          <w:noProof/>
          <w:sz w:val="22"/>
          <w:szCs w:val="22"/>
          <w:lang w:val="lt-LT" w:eastAsia="x-none"/>
        </w:rPr>
        <w:t>padidėjusi fermento amilazės koncentracija.</w:t>
      </w:r>
    </w:p>
    <w:p w:rsidR="002B070B" w:rsidRPr="00CB25D1" w:rsidRDefault="002B070B" w:rsidP="00425E02">
      <w:pPr>
        <w:widowControl w:val="0"/>
        <w:tabs>
          <w:tab w:val="num" w:pos="720"/>
        </w:tabs>
        <w:rPr>
          <w:iCs/>
          <w:noProof/>
          <w:sz w:val="22"/>
          <w:szCs w:val="22"/>
          <w:lang w:val="lt-LT" w:eastAsia="x-none"/>
        </w:rPr>
      </w:pPr>
    </w:p>
    <w:p w:rsidR="002B070B" w:rsidRPr="00CB25D1" w:rsidRDefault="002B070B" w:rsidP="00425E02">
      <w:pPr>
        <w:widowControl w:val="0"/>
        <w:autoSpaceDE w:val="0"/>
        <w:autoSpaceDN w:val="0"/>
        <w:adjustRightInd w:val="0"/>
        <w:rPr>
          <w:i/>
          <w:iCs/>
          <w:noProof/>
          <w:sz w:val="22"/>
          <w:szCs w:val="22"/>
          <w:lang w:val="lt-LT" w:eastAsia="en-US"/>
        </w:rPr>
      </w:pPr>
      <w:r w:rsidRPr="00CB25D1">
        <w:rPr>
          <w:b/>
          <w:i/>
          <w:iCs/>
          <w:sz w:val="22"/>
          <w:szCs w:val="22"/>
          <w:lang w:val="lt-LT" w:eastAsia="lt-LT"/>
        </w:rPr>
        <w:t>Labai retas šalutinis poveikis</w:t>
      </w:r>
      <w:r w:rsidRPr="00CB25D1">
        <w:rPr>
          <w:i/>
          <w:iCs/>
          <w:sz w:val="22"/>
          <w:szCs w:val="22"/>
          <w:lang w:val="lt-LT" w:eastAsia="lt-LT"/>
        </w:rPr>
        <w:t xml:space="preserve"> </w:t>
      </w:r>
      <w:r w:rsidRPr="00CB25D1">
        <w:rPr>
          <w:i/>
          <w:iCs/>
          <w:noProof/>
          <w:sz w:val="22"/>
          <w:szCs w:val="22"/>
          <w:lang w:val="lt-LT" w:eastAsia="en-US"/>
        </w:rPr>
        <w:t xml:space="preserve">(gali pasireikšti </w:t>
      </w:r>
      <w:r w:rsidR="00043651" w:rsidRPr="00CB25D1">
        <w:rPr>
          <w:i/>
          <w:iCs/>
          <w:noProof/>
          <w:sz w:val="22"/>
          <w:szCs w:val="22"/>
          <w:lang w:val="lt-LT" w:eastAsia="en-US"/>
        </w:rPr>
        <w:t>rečiau</w:t>
      </w:r>
      <w:r w:rsidRPr="00CB25D1">
        <w:rPr>
          <w:i/>
          <w:iCs/>
          <w:noProof/>
          <w:sz w:val="22"/>
          <w:szCs w:val="22"/>
          <w:lang w:val="lt-LT" w:eastAsia="en-US"/>
        </w:rPr>
        <w:t xml:space="preserve"> kaip 1 iš 10 000 žmonių):</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tam tikros rūšies eritrocitų skaičiaus sumažėjimas (hemolizinė anemija); pavojingas leukocitų skaičiaus sumažėjimas (agranulocitozė);</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sunki alerginė reakcija (anafilaksinė reakcija, anafilaksinis šokas, seruminė liga), kuri gali baigtis mirtimi (žr. 2 </w:t>
      </w:r>
      <w:r w:rsidR="00043651" w:rsidRPr="00CB25D1">
        <w:rPr>
          <w:rFonts w:eastAsia="Calibri"/>
          <w:sz w:val="22"/>
          <w:szCs w:val="22"/>
          <w:lang w:val="lt-LT"/>
        </w:rPr>
        <w:t>skyriuje poskyrį</w:t>
      </w:r>
      <w:r w:rsidRPr="00CB25D1">
        <w:rPr>
          <w:iCs/>
          <w:noProof/>
          <w:sz w:val="22"/>
          <w:szCs w:val="22"/>
          <w:lang w:val="lt-LT" w:eastAsia="x-none"/>
        </w:rPr>
        <w:t xml:space="preserve"> „Įspėjimai ir atsargumo priemonės“);</w:t>
      </w:r>
    </w:p>
    <w:p w:rsidR="005B3607" w:rsidRPr="00CB25D1" w:rsidRDefault="005B3607" w:rsidP="00425E02">
      <w:pPr>
        <w:widowControl w:val="0"/>
        <w:numPr>
          <w:ilvl w:val="0"/>
          <w:numId w:val="10"/>
        </w:numPr>
        <w:ind w:left="567" w:hanging="567"/>
        <w:rPr>
          <w:iCs/>
          <w:noProof/>
          <w:sz w:val="22"/>
          <w:szCs w:val="22"/>
          <w:lang w:val="lt-LT" w:eastAsia="x-none"/>
        </w:rPr>
      </w:pPr>
      <w:r w:rsidRPr="00CB25D1">
        <w:rPr>
          <w:rFonts w:eastAsia="Calibri"/>
          <w:sz w:val="22"/>
          <w:szCs w:val="22"/>
          <w:lang w:val="lt-LT"/>
        </w:rPr>
        <w:t>psichikos sutrikimai (psichozinės reakcijos) (žr. 2 skyriuje poskyrį „</w:t>
      </w:r>
      <w:r w:rsidRPr="00CB25D1">
        <w:rPr>
          <w:rFonts w:eastAsia="Calibri"/>
          <w:iCs/>
          <w:sz w:val="22"/>
          <w:szCs w:val="22"/>
          <w:lang w:val="lt-LT" w:eastAsia="en-US"/>
        </w:rPr>
        <w:t>Įspėjimai ir</w:t>
      </w:r>
      <w:r w:rsidRPr="00CB25D1">
        <w:rPr>
          <w:rFonts w:eastAsia="Calibri"/>
          <w:sz w:val="22"/>
          <w:szCs w:val="22"/>
          <w:lang w:val="lt-LT"/>
        </w:rPr>
        <w:t xml:space="preserve"> atsargumo </w:t>
      </w:r>
      <w:r w:rsidRPr="00CB25D1">
        <w:rPr>
          <w:rFonts w:eastAsia="Calibri"/>
          <w:iCs/>
          <w:sz w:val="22"/>
          <w:szCs w:val="22"/>
          <w:lang w:val="lt-LT" w:eastAsia="en-US"/>
        </w:rPr>
        <w:t>priemonės</w:t>
      </w:r>
      <w:r w:rsidRPr="00CB25D1">
        <w:rPr>
          <w:rFonts w:eastAsia="Calibri"/>
          <w:sz w:val="22"/>
          <w:szCs w:val="22"/>
          <w:lang w:val="lt-LT"/>
        </w:rPr>
        <w:t>“);</w:t>
      </w:r>
    </w:p>
    <w:p w:rsidR="002B070B" w:rsidRPr="00CB25D1" w:rsidRDefault="005B3607"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migrena, </w:t>
      </w:r>
      <w:r w:rsidR="002B070B" w:rsidRPr="00CB25D1">
        <w:rPr>
          <w:iCs/>
          <w:noProof/>
          <w:sz w:val="22"/>
          <w:szCs w:val="22"/>
          <w:lang w:val="lt-LT" w:eastAsia="x-none"/>
        </w:rPr>
        <w:t>sutrikusi koordinacija, nestabili eisena (eisenos sutrikimas), smegenų spaudimas (intrakranijinis spaudimas);</w:t>
      </w:r>
    </w:p>
    <w:p w:rsidR="005B3607" w:rsidRPr="00CB25D1" w:rsidRDefault="005B3607" w:rsidP="00425E02">
      <w:pPr>
        <w:widowControl w:val="0"/>
        <w:numPr>
          <w:ilvl w:val="0"/>
          <w:numId w:val="10"/>
        </w:numPr>
        <w:ind w:left="567" w:hanging="567"/>
        <w:rPr>
          <w:iCs/>
          <w:noProof/>
          <w:sz w:val="22"/>
          <w:szCs w:val="22"/>
          <w:lang w:val="lt-LT" w:eastAsia="x-none"/>
        </w:rPr>
      </w:pPr>
      <w:r w:rsidRPr="00CB25D1">
        <w:rPr>
          <w:rFonts w:eastAsia="Calibri"/>
          <w:sz w:val="22"/>
          <w:szCs w:val="22"/>
          <w:lang w:val="lt-LT"/>
        </w:rPr>
        <w:t>kvapų jutimo sutrikimas (uoslės sutrikimai),</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spalvų suvokimo sutrikimai;</w:t>
      </w:r>
    </w:p>
    <w:p w:rsidR="003461B7" w:rsidRPr="00CB25D1" w:rsidRDefault="003461B7" w:rsidP="00425E02">
      <w:pPr>
        <w:widowControl w:val="0"/>
        <w:numPr>
          <w:ilvl w:val="0"/>
          <w:numId w:val="10"/>
        </w:numPr>
        <w:ind w:left="567" w:hanging="567"/>
        <w:rPr>
          <w:iCs/>
          <w:noProof/>
          <w:sz w:val="22"/>
          <w:szCs w:val="22"/>
          <w:lang w:val="lt-LT" w:eastAsia="x-none"/>
        </w:rPr>
      </w:pPr>
      <w:r w:rsidRPr="00CB25D1">
        <w:rPr>
          <w:rFonts w:eastAsia="Calibri"/>
          <w:sz w:val="22"/>
          <w:szCs w:val="22"/>
          <w:lang w:val="lt-LT"/>
        </w:rPr>
        <w:t>kraujagyslių sienelės uždegimas (vaskulitas);</w:t>
      </w:r>
    </w:p>
    <w:p w:rsidR="003461B7" w:rsidRPr="00CB25D1" w:rsidRDefault="003461B7" w:rsidP="00425E02">
      <w:pPr>
        <w:widowControl w:val="0"/>
        <w:numPr>
          <w:ilvl w:val="0"/>
          <w:numId w:val="10"/>
        </w:numPr>
        <w:ind w:left="567" w:hanging="567"/>
        <w:rPr>
          <w:sz w:val="22"/>
          <w:szCs w:val="22"/>
        </w:rPr>
      </w:pPr>
      <w:r w:rsidRPr="00CB25D1">
        <w:rPr>
          <w:rFonts w:eastAsia="Calibri"/>
          <w:sz w:val="22"/>
          <w:szCs w:val="22"/>
          <w:lang w:val="lt-LT"/>
        </w:rPr>
        <w:t>kasos uždegimas (pankreatitas);</w:t>
      </w:r>
    </w:p>
    <w:p w:rsidR="003461B7" w:rsidRPr="00CB25D1" w:rsidRDefault="003461B7" w:rsidP="00425E02">
      <w:pPr>
        <w:widowControl w:val="0"/>
        <w:numPr>
          <w:ilvl w:val="0"/>
          <w:numId w:val="10"/>
        </w:numPr>
        <w:ind w:left="567" w:hanging="567"/>
        <w:rPr>
          <w:iCs/>
          <w:noProof/>
          <w:sz w:val="22"/>
          <w:szCs w:val="22"/>
          <w:lang w:val="lt-LT" w:eastAsia="x-none"/>
        </w:rPr>
      </w:pPr>
      <w:r w:rsidRPr="00CB25D1">
        <w:rPr>
          <w:rFonts w:eastAsia="Calibri"/>
          <w:sz w:val="22"/>
          <w:szCs w:val="22"/>
          <w:lang w:val="lt-LT"/>
        </w:rPr>
        <w:t>kepenų ląstelių žūtis (kepenų nekrozė), kuri retkarčiais pereina į gyvybei pavojingą kepenų nepakankamumą;</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įvairūs odos pakenkimai arba </w:t>
      </w:r>
      <w:r w:rsidR="00577575" w:rsidRPr="00CB25D1">
        <w:rPr>
          <w:iCs/>
          <w:noProof/>
          <w:sz w:val="22"/>
          <w:szCs w:val="22"/>
          <w:lang w:val="lt-LT" w:eastAsia="x-none"/>
        </w:rPr>
        <w:t>iš</w:t>
      </w:r>
      <w:r w:rsidRPr="00CB25D1">
        <w:rPr>
          <w:iCs/>
          <w:noProof/>
          <w:sz w:val="22"/>
          <w:szCs w:val="22"/>
          <w:lang w:val="lt-LT" w:eastAsia="x-none"/>
        </w:rPr>
        <w:t>bėrimai (t.y. galimas Stevens-Johnson sindromas arba toksinė epidermio nekrolizė</w:t>
      </w:r>
      <w:r w:rsidR="00841A13" w:rsidRPr="00CB25D1">
        <w:rPr>
          <w:iCs/>
          <w:noProof/>
          <w:sz w:val="22"/>
          <w:szCs w:val="22"/>
          <w:lang w:val="lt-LT" w:eastAsia="x-none"/>
        </w:rPr>
        <w:t>, kurie gali būti pavojingi gyvybei</w:t>
      </w:r>
      <w:r w:rsidRPr="00CB25D1">
        <w:rPr>
          <w:iCs/>
          <w:noProof/>
          <w:sz w:val="22"/>
          <w:szCs w:val="22"/>
          <w:lang w:val="lt-LT" w:eastAsia="x-none"/>
        </w:rPr>
        <w:t>);</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raumenų silpnumas, sausgyslės uždegimas, </w:t>
      </w:r>
      <w:r w:rsidR="00A460B6" w:rsidRPr="00CB25D1">
        <w:rPr>
          <w:rFonts w:eastAsia="Calibri"/>
          <w:sz w:val="22"/>
          <w:szCs w:val="22"/>
          <w:lang w:val="lt-LT"/>
        </w:rPr>
        <w:t xml:space="preserve">sausgyslių plyšimas, </w:t>
      </w:r>
      <w:r w:rsidR="00A460B6" w:rsidRPr="00CB25D1">
        <w:rPr>
          <w:iCs/>
          <w:noProof/>
          <w:sz w:val="22"/>
          <w:szCs w:val="22"/>
          <w:lang w:val="lt-LT" w:eastAsia="x-none"/>
        </w:rPr>
        <w:t xml:space="preserve">ypač didžiosios kulno užpakalinėje dalyje esančios stambios sausgyslės (Achilo sausgyslės) generalizuotos </w:t>
      </w:r>
      <w:r w:rsidRPr="00CB25D1">
        <w:rPr>
          <w:iCs/>
          <w:noProof/>
          <w:sz w:val="22"/>
          <w:szCs w:val="22"/>
          <w:lang w:val="lt-LT" w:eastAsia="x-none"/>
        </w:rPr>
        <w:t xml:space="preserve">miastenijos simptomų pablogėjimas (žr. 2 </w:t>
      </w:r>
      <w:r w:rsidR="00043651" w:rsidRPr="00CB25D1">
        <w:rPr>
          <w:rFonts w:eastAsia="Calibri"/>
          <w:sz w:val="22"/>
          <w:szCs w:val="22"/>
          <w:lang w:val="lt-LT"/>
        </w:rPr>
        <w:t>skyriuje poskyrį</w:t>
      </w:r>
      <w:r w:rsidRPr="00CB25D1">
        <w:rPr>
          <w:iCs/>
          <w:noProof/>
          <w:sz w:val="22"/>
          <w:szCs w:val="22"/>
          <w:lang w:val="lt-LT" w:eastAsia="x-none"/>
        </w:rPr>
        <w:t>: „Specialių atsargumo priemonių reikia“).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autoSpaceDE w:val="0"/>
        <w:autoSpaceDN w:val="0"/>
        <w:adjustRightInd w:val="0"/>
        <w:rPr>
          <w:i/>
          <w:iCs/>
          <w:sz w:val="22"/>
          <w:szCs w:val="22"/>
          <w:lang w:val="lt-LT" w:eastAsia="lt-LT"/>
        </w:rPr>
      </w:pPr>
      <w:r w:rsidRPr="00CB25D1">
        <w:rPr>
          <w:b/>
          <w:i/>
          <w:iCs/>
          <w:sz w:val="22"/>
          <w:szCs w:val="22"/>
          <w:lang w:val="lt-LT" w:eastAsia="lt-LT"/>
        </w:rPr>
        <w:t>Dažnis nežinomas</w:t>
      </w:r>
      <w:r w:rsidRPr="00CB25D1">
        <w:rPr>
          <w:i/>
          <w:iCs/>
          <w:sz w:val="22"/>
          <w:szCs w:val="22"/>
          <w:lang w:val="lt-LT" w:eastAsia="lt-LT"/>
        </w:rPr>
        <w:t xml:space="preserve"> </w:t>
      </w:r>
      <w:r w:rsidRPr="00CB25D1">
        <w:rPr>
          <w:i/>
          <w:iCs/>
          <w:noProof/>
          <w:sz w:val="22"/>
          <w:szCs w:val="22"/>
          <w:lang w:val="lt-LT" w:eastAsia="en-US"/>
        </w:rPr>
        <w:t>(dažnis negali būti apskaičiuotas pagal turimus duomenis)</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su nervų sistema susiję nusiskundimai, pavyzdžiui, skausmas, deginimas, badymas, tirpimas ir (arba) galūnių nusilpimas </w:t>
      </w:r>
      <w:r w:rsidRPr="00CB25D1">
        <w:rPr>
          <w:sz w:val="22"/>
          <w:szCs w:val="22"/>
        </w:rPr>
        <w:t>(periferinė neuropatija arba polineuropatija)</w:t>
      </w:r>
      <w:r w:rsidRPr="00CB25D1">
        <w:rPr>
          <w:iCs/>
          <w:noProof/>
          <w:sz w:val="22"/>
          <w:szCs w:val="22"/>
          <w:lang w:val="lt-LT" w:eastAsia="x-none"/>
        </w:rPr>
        <w:t>;</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nenormaliai dažnas širdies ritmas, gyvybei pavojingas nereguliarus širdies ritmas, širdies ritmo pasikeitimas (taip vadinamas,,QT intervalo pailgėjimas“, matomas EKG, registruojančioje elektrinę širdies veiklą);</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sz w:val="22"/>
          <w:szCs w:val="22"/>
        </w:rPr>
        <w:t>pūl</w:t>
      </w:r>
      <w:r w:rsidR="00536786" w:rsidRPr="00CB25D1">
        <w:rPr>
          <w:rFonts w:eastAsia="Calibri"/>
          <w:iCs/>
          <w:sz w:val="22"/>
          <w:szCs w:val="22"/>
          <w:lang w:val="lt-LT" w:eastAsia="en-US"/>
        </w:rPr>
        <w:t>inė</w:t>
      </w:r>
      <w:r w:rsidRPr="00CB25D1">
        <w:rPr>
          <w:sz w:val="22"/>
          <w:szCs w:val="22"/>
        </w:rPr>
        <w:t>linis išbėrimas</w:t>
      </w:r>
      <w:r w:rsidR="00536786" w:rsidRPr="00CB25D1">
        <w:rPr>
          <w:rFonts w:eastAsia="Calibri"/>
          <w:iCs/>
          <w:sz w:val="22"/>
          <w:szCs w:val="22"/>
          <w:lang w:val="lt-LT" w:eastAsia="en-US"/>
        </w:rPr>
        <w:t xml:space="preserve"> (ū</w:t>
      </w:r>
      <w:r w:rsidR="00536786" w:rsidRPr="00CB25D1">
        <w:rPr>
          <w:rFonts w:eastAsia="Calibri"/>
          <w:sz w:val="22"/>
          <w:szCs w:val="22"/>
          <w:lang w:val="lt-LT"/>
        </w:rPr>
        <w:t xml:space="preserve">minė </w:t>
      </w:r>
      <w:r w:rsidR="00536786" w:rsidRPr="00CB25D1">
        <w:rPr>
          <w:sz w:val="22"/>
          <w:szCs w:val="22"/>
        </w:rPr>
        <w:t>išplitusi egzanteminė pustuliozė);</w:t>
      </w:r>
    </w:p>
    <w:p w:rsidR="002B070B" w:rsidRPr="00CB25D1" w:rsidRDefault="002B070B" w:rsidP="00425E02">
      <w:pPr>
        <w:widowControl w:val="0"/>
        <w:numPr>
          <w:ilvl w:val="0"/>
          <w:numId w:val="10"/>
        </w:numPr>
        <w:ind w:left="567" w:hanging="567"/>
        <w:rPr>
          <w:iCs/>
          <w:noProof/>
          <w:sz w:val="22"/>
          <w:szCs w:val="22"/>
          <w:lang w:val="lt-LT" w:eastAsia="x-none"/>
        </w:rPr>
      </w:pPr>
      <w:r w:rsidRPr="00CB25D1">
        <w:rPr>
          <w:iCs/>
          <w:noProof/>
          <w:sz w:val="22"/>
          <w:szCs w:val="22"/>
          <w:lang w:val="lt-LT" w:eastAsia="x-none"/>
        </w:rPr>
        <w:t xml:space="preserve">padidėjusi kraujavimo rizika pacientams gydytiems </w:t>
      </w:r>
      <w:r w:rsidR="00D33130" w:rsidRPr="00CB25D1">
        <w:rPr>
          <w:iCs/>
          <w:noProof/>
          <w:sz w:val="22"/>
          <w:szCs w:val="22"/>
          <w:lang w:eastAsia="x-none"/>
        </w:rPr>
        <w:t>vaistais mažinančiais kraujo krešumą</w:t>
      </w:r>
      <w:r w:rsidRPr="00CB25D1">
        <w:rPr>
          <w:iCs/>
          <w:noProof/>
          <w:sz w:val="22"/>
          <w:szCs w:val="22"/>
          <w:lang w:val="lt-LT" w:eastAsia="x-none"/>
        </w:rPr>
        <w:t>;</w:t>
      </w:r>
    </w:p>
    <w:p w:rsidR="002B070B" w:rsidRPr="00CB25D1" w:rsidRDefault="00536786" w:rsidP="00425E02">
      <w:pPr>
        <w:widowControl w:val="0"/>
        <w:numPr>
          <w:ilvl w:val="0"/>
          <w:numId w:val="10"/>
        </w:numPr>
        <w:ind w:left="567" w:hanging="567"/>
        <w:rPr>
          <w:iCs/>
          <w:noProof/>
          <w:sz w:val="22"/>
          <w:szCs w:val="22"/>
          <w:lang w:val="lt-LT" w:eastAsia="x-none"/>
        </w:rPr>
      </w:pPr>
      <w:r w:rsidRPr="00CB25D1">
        <w:rPr>
          <w:sz w:val="22"/>
          <w:szCs w:val="22"/>
        </w:rPr>
        <w:t xml:space="preserve">pakili nuotaika, </w:t>
      </w:r>
      <w:r w:rsidR="002B070B" w:rsidRPr="00CB25D1">
        <w:rPr>
          <w:sz w:val="22"/>
          <w:szCs w:val="22"/>
        </w:rPr>
        <w:t>susijaudinimo pojūtis (manija) arba didelio optimizmo pojūtis ir padidėjęs aktyvumas (hipomanija);</w:t>
      </w:r>
    </w:p>
    <w:p w:rsidR="00B1307D" w:rsidRPr="00CB25D1" w:rsidRDefault="002B070B" w:rsidP="00425E02">
      <w:pPr>
        <w:widowControl w:val="0"/>
        <w:numPr>
          <w:ilvl w:val="0"/>
          <w:numId w:val="10"/>
        </w:numPr>
        <w:ind w:left="567" w:hanging="567"/>
        <w:rPr>
          <w:sz w:val="22"/>
          <w:szCs w:val="22"/>
        </w:rPr>
      </w:pPr>
      <w:r w:rsidRPr="00CB25D1">
        <w:rPr>
          <w:sz w:val="22"/>
          <w:szCs w:val="22"/>
        </w:rPr>
        <w:t xml:space="preserve">padidėjusio jautrumo reakcija, vadinama reakcija į vaistą su eozinofilija ir sisteminiais </w:t>
      </w:r>
      <w:r w:rsidRPr="00CB25D1">
        <w:rPr>
          <w:sz w:val="22"/>
          <w:szCs w:val="22"/>
        </w:rPr>
        <w:lastRenderedPageBreak/>
        <w:t>simptomais</w:t>
      </w:r>
      <w:r w:rsidR="00C97D4F" w:rsidRPr="00CB25D1">
        <w:rPr>
          <w:sz w:val="22"/>
          <w:szCs w:val="22"/>
        </w:rPr>
        <w:t>;</w:t>
      </w:r>
    </w:p>
    <w:p w:rsidR="00277234" w:rsidRDefault="00C97D4F" w:rsidP="00C97D4F">
      <w:pPr>
        <w:widowControl w:val="0"/>
        <w:numPr>
          <w:ilvl w:val="0"/>
          <w:numId w:val="10"/>
        </w:numPr>
        <w:ind w:left="567" w:hanging="567"/>
        <w:rPr>
          <w:sz w:val="22"/>
          <w:szCs w:val="22"/>
        </w:rPr>
      </w:pPr>
      <w:r w:rsidRPr="00CB25D1">
        <w:rPr>
          <w:sz w:val="22"/>
          <w:szCs w:val="22"/>
        </w:rPr>
        <w:t xml:space="preserve">sindromas, susijęs su </w:t>
      </w:r>
      <w:r w:rsidR="001037AB">
        <w:rPr>
          <w:sz w:val="22"/>
          <w:szCs w:val="22"/>
        </w:rPr>
        <w:t xml:space="preserve">sutrikusiu </w:t>
      </w:r>
      <w:r w:rsidRPr="00CB25D1">
        <w:rPr>
          <w:sz w:val="22"/>
          <w:szCs w:val="22"/>
        </w:rPr>
        <w:t xml:space="preserve">vandens </w:t>
      </w:r>
      <w:r w:rsidR="001037AB" w:rsidRPr="00CB25D1">
        <w:rPr>
          <w:sz w:val="22"/>
          <w:szCs w:val="22"/>
        </w:rPr>
        <w:t>išskyrim</w:t>
      </w:r>
      <w:r w:rsidR="001037AB">
        <w:rPr>
          <w:sz w:val="22"/>
          <w:szCs w:val="22"/>
        </w:rPr>
        <w:t>u</w:t>
      </w:r>
      <w:r w:rsidR="001037AB" w:rsidRPr="00CB25D1">
        <w:rPr>
          <w:sz w:val="22"/>
          <w:szCs w:val="22"/>
        </w:rPr>
        <w:t xml:space="preserve"> </w:t>
      </w:r>
      <w:r w:rsidRPr="00CB25D1">
        <w:rPr>
          <w:sz w:val="22"/>
          <w:szCs w:val="22"/>
        </w:rPr>
        <w:t>ir maž</w:t>
      </w:r>
      <w:r w:rsidR="001037AB">
        <w:rPr>
          <w:sz w:val="22"/>
          <w:szCs w:val="22"/>
        </w:rPr>
        <w:t>a</w:t>
      </w:r>
      <w:r w:rsidRPr="00CB25D1">
        <w:rPr>
          <w:sz w:val="22"/>
          <w:szCs w:val="22"/>
        </w:rPr>
        <w:t xml:space="preserve"> natrio </w:t>
      </w:r>
      <w:r w:rsidR="001037AB">
        <w:rPr>
          <w:sz w:val="22"/>
          <w:szCs w:val="22"/>
        </w:rPr>
        <w:t>koncentracija</w:t>
      </w:r>
      <w:r w:rsidR="001037AB" w:rsidRPr="00CB25D1">
        <w:rPr>
          <w:sz w:val="22"/>
          <w:szCs w:val="22"/>
        </w:rPr>
        <w:t xml:space="preserve"> </w:t>
      </w:r>
      <w:r w:rsidRPr="00CB25D1">
        <w:rPr>
          <w:sz w:val="22"/>
          <w:szCs w:val="22"/>
        </w:rPr>
        <w:t>(SIADH)</w:t>
      </w:r>
      <w:r w:rsidR="00277234">
        <w:rPr>
          <w:sz w:val="22"/>
          <w:szCs w:val="22"/>
        </w:rPr>
        <w:t>;</w:t>
      </w:r>
    </w:p>
    <w:p w:rsidR="00C97D4F" w:rsidRPr="00FC556C" w:rsidRDefault="00BF4DAE" w:rsidP="00FC556C">
      <w:pPr>
        <w:widowControl w:val="0"/>
        <w:numPr>
          <w:ilvl w:val="0"/>
          <w:numId w:val="27"/>
        </w:numPr>
        <w:ind w:left="567" w:hanging="567"/>
        <w:rPr>
          <w:rFonts w:eastAsia="Calibri"/>
          <w:iCs/>
          <w:sz w:val="22"/>
          <w:szCs w:val="22"/>
          <w:lang w:val="lt-LT" w:eastAsia="en-US"/>
        </w:rPr>
      </w:pPr>
      <w:r>
        <w:rPr>
          <w:sz w:val="22"/>
          <w:szCs w:val="22"/>
        </w:rPr>
        <w:t>s</w:t>
      </w:r>
      <w:r w:rsidR="00277234" w:rsidRPr="001126E9">
        <w:rPr>
          <w:sz w:val="22"/>
          <w:szCs w:val="22"/>
        </w:rPr>
        <w:t>ąmonės praradimas dėl sunkaus cukraus kiekio kraujyje sumažėjimo (hipoglikeminė koma). Žr. 2 skyrių.</w:t>
      </w:r>
    </w:p>
    <w:p w:rsidR="002B070B" w:rsidRPr="00CB25D1" w:rsidRDefault="002B070B" w:rsidP="00425E02">
      <w:pPr>
        <w:widowControl w:val="0"/>
        <w:rPr>
          <w:iCs/>
          <w:noProof/>
          <w:sz w:val="22"/>
          <w:szCs w:val="22"/>
          <w:lang w:val="lt-LT" w:eastAsia="x-none"/>
        </w:rPr>
      </w:pPr>
    </w:p>
    <w:p w:rsidR="00C97D4F" w:rsidRPr="00CB25D1" w:rsidRDefault="00C97D4F" w:rsidP="00C97D4F">
      <w:pPr>
        <w:widowControl w:val="0"/>
        <w:rPr>
          <w:iCs/>
          <w:noProof/>
          <w:sz w:val="22"/>
          <w:szCs w:val="22"/>
          <w:lang w:val="lt-LT" w:eastAsia="x-none"/>
        </w:rPr>
      </w:pPr>
      <w:r w:rsidRPr="00CB25D1">
        <w:rPr>
          <w:iCs/>
          <w:noProof/>
          <w:sz w:val="22"/>
          <w:szCs w:val="22"/>
          <w:lang w:val="lt-LT" w:eastAsia="x-none"/>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rsidR="00C97D4F" w:rsidRPr="00CB25D1" w:rsidRDefault="00C97D4F" w:rsidP="00425E02">
      <w:pPr>
        <w:widowControl w:val="0"/>
        <w:rPr>
          <w:iCs/>
          <w:noProof/>
          <w:sz w:val="22"/>
          <w:szCs w:val="22"/>
          <w:lang w:val="lt-LT" w:eastAsia="x-none"/>
        </w:rPr>
      </w:pPr>
    </w:p>
    <w:p w:rsidR="002B070B" w:rsidRPr="00CB25D1" w:rsidRDefault="002B070B" w:rsidP="00425E02">
      <w:pPr>
        <w:widowControl w:val="0"/>
        <w:rPr>
          <w:b/>
          <w:sz w:val="22"/>
          <w:szCs w:val="22"/>
          <w:lang w:val="lt-LT" w:eastAsia="en-US"/>
        </w:rPr>
      </w:pPr>
      <w:r w:rsidRPr="00CB25D1">
        <w:rPr>
          <w:b/>
          <w:noProof/>
          <w:sz w:val="22"/>
          <w:szCs w:val="22"/>
          <w:lang w:val="lt-LT" w:eastAsia="en-US"/>
        </w:rPr>
        <w:t>Pranešimas apie šalutinį poveikį</w:t>
      </w:r>
    </w:p>
    <w:p w:rsidR="002B070B" w:rsidRPr="0014478D" w:rsidRDefault="002B070B" w:rsidP="00425E02">
      <w:pPr>
        <w:widowControl w:val="0"/>
        <w:rPr>
          <w:noProof/>
          <w:sz w:val="22"/>
          <w:szCs w:val="22"/>
          <w:lang w:val="lt-LT" w:eastAsia="en-US"/>
        </w:rPr>
      </w:pPr>
      <w:r w:rsidRPr="00CB25D1">
        <w:rPr>
          <w:noProof/>
          <w:sz w:val="22"/>
          <w:szCs w:val="22"/>
          <w:lang w:val="lt-LT" w:eastAsia="en-US"/>
        </w:rPr>
        <w:t>Jeigu pasireiškė šalutinis poveikis, įskaitant šiame lapelyje nenurodytą, pasakykite gydytoju</w:t>
      </w:r>
      <w:r w:rsidRPr="00CB25D1">
        <w:rPr>
          <w:sz w:val="22"/>
          <w:szCs w:val="22"/>
          <w:lang w:val="lt-LT" w:eastAsia="en-US"/>
        </w:rPr>
        <w:t xml:space="preserve"> </w:t>
      </w:r>
      <w:r w:rsidRPr="00CB25D1">
        <w:rPr>
          <w:noProof/>
          <w:sz w:val="22"/>
          <w:szCs w:val="22"/>
          <w:lang w:val="lt-LT" w:eastAsia="en-US"/>
        </w:rPr>
        <w:t xml:space="preserve">arba </w:t>
      </w:r>
      <w:r w:rsidRPr="00CB25D1">
        <w:rPr>
          <w:sz w:val="22"/>
          <w:szCs w:val="22"/>
          <w:lang w:val="lt-LT" w:eastAsia="en-US"/>
        </w:rPr>
        <w:t>slaugytojui.</w:t>
      </w:r>
      <w:r w:rsidRPr="00CB25D1">
        <w:rPr>
          <w:noProof/>
          <w:sz w:val="22"/>
          <w:szCs w:val="22"/>
          <w:lang w:val="lt-LT" w:eastAsia="en-US"/>
        </w:rPr>
        <w:t xml:space="preserve"> </w:t>
      </w:r>
      <w:r w:rsidRPr="00CB25D1">
        <w:rPr>
          <w:sz w:val="22"/>
          <w:szCs w:val="22"/>
          <w:lang w:val="lt-LT"/>
        </w:rPr>
        <w:t>Apie šalutinį poveikį taip pat galite pranešti Valstybinei vaistų kontrolės tarnybai prie Lietuvos Respublikos sveikatos apsaugos ministerijos nemokamu t</w:t>
      </w:r>
      <w:r w:rsidRPr="00CB25D1">
        <w:rPr>
          <w:sz w:val="22"/>
          <w:szCs w:val="22"/>
          <w:lang w:val="lt-LT" w:eastAsia="zh-CN"/>
        </w:rPr>
        <w:t>elefonu 8 800 73568</w:t>
      </w:r>
      <w:r w:rsidRPr="00CB25D1">
        <w:rPr>
          <w:sz w:val="22"/>
          <w:szCs w:val="22"/>
          <w:lang w:val="lt-LT"/>
        </w:rPr>
        <w:t xml:space="preserve"> arba užpildyti interneto svetainėje </w:t>
      </w:r>
      <w:r w:rsidRPr="00D20479">
        <w:rPr>
          <w:sz w:val="22"/>
          <w:szCs w:val="22"/>
          <w:lang w:val="lt-LT"/>
        </w:rPr>
        <w:fldChar w:fldCharType="begin"/>
      </w:r>
      <w:r w:rsidRPr="00CB25D1">
        <w:rPr>
          <w:sz w:val="22"/>
          <w:szCs w:val="22"/>
          <w:lang w:val="lt-LT"/>
        </w:rPr>
        <w:instrText xml:space="preserve"> HYPERLINK "http://www.vvkt.lt/" </w:instrText>
      </w:r>
      <w:r w:rsidRPr="00CB25D1">
        <w:rPr>
          <w:sz w:val="22"/>
          <w:szCs w:val="22"/>
          <w:lang w:val="lt-LT"/>
        </w:rPr>
        <w:fldChar w:fldCharType="separate"/>
      </w:r>
      <w:r w:rsidRPr="0014478D">
        <w:rPr>
          <w:rFonts w:eastAsia="SimSun"/>
          <w:sz w:val="22"/>
          <w:szCs w:val="22"/>
          <w:u w:val="single"/>
          <w:lang w:val="lt-LT"/>
        </w:rPr>
        <w:t>www.vvkt.lt</w:t>
      </w:r>
      <w:r w:rsidRPr="0014478D">
        <w:rPr>
          <w:sz w:val="22"/>
          <w:szCs w:val="22"/>
          <w:lang w:val="lt-LT"/>
        </w:rPr>
        <w:fldChar w:fldCharType="end"/>
      </w:r>
      <w:r w:rsidRPr="00D20479">
        <w:rPr>
          <w:sz w:val="22"/>
          <w:szCs w:val="22"/>
          <w:lang w:val="lt-LT"/>
        </w:rPr>
        <w:t xml:space="preserve"> esanči</w:t>
      </w:r>
      <w:r w:rsidRPr="0014478D">
        <w:rPr>
          <w:sz w:val="22"/>
          <w:szCs w:val="22"/>
          <w:lang w:val="lt-LT"/>
        </w:rPr>
        <w:t xml:space="preserve">ą formą ir pateikti ją Valstybinei vaistų kontrolės tarnybai prie Lietuvos Respublikos sveikatos apsaugos ministerijos vienu iš šių būdų: raštu (adresu Žirmūnų g. 139A, LT-09120 Vilnius), </w:t>
      </w:r>
      <w:r w:rsidRPr="0014478D">
        <w:rPr>
          <w:sz w:val="22"/>
          <w:szCs w:val="22"/>
          <w:lang w:val="lt-LT" w:eastAsia="zh-CN"/>
        </w:rPr>
        <w:t xml:space="preserve">nemokamu </w:t>
      </w:r>
      <w:r w:rsidRPr="0014478D">
        <w:rPr>
          <w:sz w:val="22"/>
          <w:szCs w:val="22"/>
          <w:lang w:val="lt-LT"/>
        </w:rPr>
        <w:t>fakso numeriu 8 800 20131</w:t>
      </w:r>
      <w:r w:rsidRPr="0014478D">
        <w:rPr>
          <w:sz w:val="22"/>
          <w:szCs w:val="22"/>
          <w:lang w:val="lt-LT" w:eastAsia="zh-CN"/>
        </w:rPr>
        <w:t xml:space="preserve">, </w:t>
      </w:r>
      <w:r w:rsidRPr="00CB25D1">
        <w:rPr>
          <w:sz w:val="22"/>
          <w:szCs w:val="22"/>
          <w:lang w:val="lt-LT"/>
        </w:rPr>
        <w:t xml:space="preserve">el. paštu </w:t>
      </w:r>
      <w:r w:rsidRPr="00D20479">
        <w:rPr>
          <w:sz w:val="22"/>
          <w:szCs w:val="22"/>
          <w:lang w:val="lt-LT"/>
        </w:rPr>
        <w:fldChar w:fldCharType="begin"/>
      </w:r>
      <w:r w:rsidRPr="00CB25D1">
        <w:rPr>
          <w:sz w:val="22"/>
          <w:szCs w:val="22"/>
          <w:lang w:val="lt-LT"/>
        </w:rPr>
        <w:instrText xml:space="preserve"> HYPERLINK "mailto:NepageidaujamaR@vvkt.lt" </w:instrText>
      </w:r>
      <w:r w:rsidRPr="00CB25D1">
        <w:rPr>
          <w:sz w:val="22"/>
          <w:szCs w:val="22"/>
          <w:lang w:val="lt-LT"/>
        </w:rPr>
        <w:fldChar w:fldCharType="separate"/>
      </w:r>
      <w:r w:rsidRPr="0014478D">
        <w:rPr>
          <w:rFonts w:eastAsia="SimSun"/>
          <w:sz w:val="22"/>
          <w:szCs w:val="22"/>
          <w:u w:val="single"/>
          <w:lang w:val="lt-LT"/>
        </w:rPr>
        <w:t>NepageidaujamaR@vvkt.lt</w:t>
      </w:r>
      <w:r w:rsidRPr="0014478D">
        <w:rPr>
          <w:sz w:val="22"/>
          <w:szCs w:val="22"/>
          <w:lang w:val="lt-LT"/>
        </w:rPr>
        <w:fldChar w:fldCharType="end"/>
      </w:r>
      <w:r w:rsidRPr="00D20479">
        <w:rPr>
          <w:sz w:val="22"/>
          <w:szCs w:val="22"/>
          <w:lang w:val="lt-LT"/>
        </w:rPr>
        <w:t xml:space="preserve">, taip pat per Valstybinės vaistų kontrolės tarnybos prie Lietuvos Respublikos sveikatos apsaugos ministerijos interneto svetainę (adresu </w:t>
      </w:r>
      <w:r w:rsidRPr="00D20479">
        <w:rPr>
          <w:sz w:val="22"/>
          <w:szCs w:val="22"/>
          <w:lang w:val="lt-LT"/>
        </w:rPr>
        <w:fldChar w:fldCharType="begin"/>
      </w:r>
      <w:r w:rsidRPr="00CB25D1">
        <w:rPr>
          <w:sz w:val="22"/>
          <w:szCs w:val="22"/>
          <w:lang w:val="lt-LT"/>
        </w:rPr>
        <w:instrText xml:space="preserve"> HYPERLINK "http://www.vvkt.lt" </w:instrText>
      </w:r>
      <w:r w:rsidRPr="00CB25D1">
        <w:rPr>
          <w:sz w:val="22"/>
          <w:szCs w:val="22"/>
          <w:lang w:val="lt-LT"/>
        </w:rPr>
        <w:fldChar w:fldCharType="separate"/>
      </w:r>
      <w:r w:rsidRPr="0014478D">
        <w:rPr>
          <w:rFonts w:eastAsia="SimSun"/>
          <w:sz w:val="22"/>
          <w:szCs w:val="22"/>
          <w:u w:val="single"/>
          <w:lang w:val="lt-LT"/>
        </w:rPr>
        <w:t>http://www.vvkt.lt</w:t>
      </w:r>
      <w:r w:rsidRPr="0014478D">
        <w:rPr>
          <w:sz w:val="22"/>
          <w:szCs w:val="22"/>
          <w:lang w:val="lt-LT"/>
        </w:rPr>
        <w:fldChar w:fldCharType="end"/>
      </w:r>
      <w:r w:rsidRPr="00D20479">
        <w:rPr>
          <w:sz w:val="22"/>
          <w:szCs w:val="22"/>
          <w:lang w:val="lt-LT"/>
        </w:rPr>
        <w:t>). Pranešdami api</w:t>
      </w:r>
      <w:r w:rsidRPr="0014478D">
        <w:rPr>
          <w:sz w:val="22"/>
          <w:szCs w:val="22"/>
          <w:lang w:val="lt-LT"/>
        </w:rPr>
        <w:t>e šalutinį poveikį galite mums padėti gauti daugiau informacijos apie šio vaisto saugumą.</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82" w:name="_Toc129243143"/>
      <w:bookmarkStart w:id="83" w:name="_Toc129243268"/>
      <w:r w:rsidRPr="00CB25D1">
        <w:rPr>
          <w:b/>
          <w:sz w:val="22"/>
          <w:szCs w:val="22"/>
          <w:lang w:val="lt-LT" w:eastAsia="x-none"/>
        </w:rPr>
        <w:t>5.</w:t>
      </w:r>
      <w:r w:rsidRPr="00CB25D1">
        <w:rPr>
          <w:b/>
          <w:sz w:val="22"/>
          <w:szCs w:val="22"/>
          <w:lang w:val="lt-LT" w:eastAsia="x-none"/>
        </w:rPr>
        <w:tab/>
        <w:t xml:space="preserve">Kaip laikyti </w:t>
      </w:r>
      <w:bookmarkEnd w:id="82"/>
      <w:bookmarkEnd w:id="83"/>
      <w:r w:rsidRPr="00CB25D1">
        <w:rPr>
          <w:b/>
          <w:sz w:val="22"/>
          <w:szCs w:val="22"/>
          <w:lang w:val="lt-LT" w:eastAsia="x-none"/>
        </w:rPr>
        <w:t>Ciprinol</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Šį vaistą laikykite vaikams nepastebimoje ir nepasiekiamoje vietoje.</w:t>
      </w:r>
    </w:p>
    <w:p w:rsidR="002B070B" w:rsidRPr="00CB25D1" w:rsidRDefault="002B070B" w:rsidP="00425E02">
      <w:pPr>
        <w:widowControl w:val="0"/>
        <w:rPr>
          <w:iCs/>
          <w:noProof/>
          <w:sz w:val="22"/>
          <w:szCs w:val="22"/>
          <w:lang w:val="lt-LT" w:eastAsia="x-none"/>
        </w:rPr>
      </w:pPr>
    </w:p>
    <w:p w:rsidR="00425E02" w:rsidRPr="00CB25D1" w:rsidRDefault="002B070B" w:rsidP="00425E02">
      <w:pPr>
        <w:widowControl w:val="0"/>
        <w:rPr>
          <w:iCs/>
          <w:noProof/>
          <w:sz w:val="22"/>
          <w:szCs w:val="22"/>
          <w:lang w:val="lt-LT" w:eastAsia="x-none"/>
        </w:rPr>
      </w:pPr>
      <w:r w:rsidRPr="00CB25D1">
        <w:rPr>
          <w:iCs/>
          <w:noProof/>
          <w:sz w:val="22"/>
          <w:szCs w:val="22"/>
          <w:lang w:val="lt-LT" w:eastAsia="x-none"/>
        </w:rPr>
        <w:t>Koncentratas infuziniam tirpalui</w:t>
      </w:r>
    </w:p>
    <w:p w:rsidR="00A9522E" w:rsidRPr="00CB25D1" w:rsidRDefault="005145B6" w:rsidP="00425E02">
      <w:pPr>
        <w:widowControl w:val="0"/>
        <w:rPr>
          <w:iCs/>
          <w:noProof/>
          <w:sz w:val="22"/>
          <w:szCs w:val="22"/>
          <w:lang w:val="lt-LT" w:eastAsia="x-none"/>
        </w:rPr>
      </w:pPr>
      <w:r w:rsidRPr="00CB25D1">
        <w:rPr>
          <w:sz w:val="22"/>
          <w:szCs w:val="22"/>
          <w:lang w:val="lt-LT"/>
        </w:rPr>
        <w:t>Šio vaisto laikymui</w:t>
      </w:r>
      <w:r w:rsidR="00A9522E" w:rsidRPr="00CB25D1">
        <w:rPr>
          <w:iCs/>
          <w:noProof/>
          <w:sz w:val="22"/>
          <w:szCs w:val="22"/>
          <w:lang w:val="lt-LT" w:eastAsia="x-none"/>
        </w:rPr>
        <w:t xml:space="preserve"> specialių </w:t>
      </w:r>
      <w:r w:rsidRPr="00CB25D1">
        <w:rPr>
          <w:sz w:val="22"/>
          <w:szCs w:val="22"/>
          <w:lang w:val="lt-LT"/>
        </w:rPr>
        <w:t>temperatūros</w:t>
      </w:r>
      <w:r w:rsidR="00A9522E" w:rsidRPr="00CB25D1">
        <w:rPr>
          <w:iCs/>
          <w:noProof/>
          <w:sz w:val="22"/>
          <w:szCs w:val="22"/>
          <w:lang w:val="lt-LT" w:eastAsia="x-none"/>
        </w:rPr>
        <w:t xml:space="preserve"> sąlygų </w:t>
      </w:r>
      <w:r w:rsidRPr="00CB25D1">
        <w:rPr>
          <w:sz w:val="22"/>
          <w:szCs w:val="22"/>
          <w:lang w:val="lt-LT"/>
        </w:rPr>
        <w:t>nereikalaujama</w:t>
      </w:r>
      <w:r w:rsidR="00A9522E" w:rsidRPr="00CB25D1">
        <w:rPr>
          <w:iCs/>
          <w:noProof/>
          <w:sz w:val="22"/>
          <w:szCs w:val="22"/>
          <w:lang w:val="lt-LT" w:eastAsia="x-none"/>
        </w:rPr>
        <w:t>.</w:t>
      </w:r>
    </w:p>
    <w:p w:rsidR="00B1307D" w:rsidRPr="00CB25D1" w:rsidRDefault="005145B6" w:rsidP="00425E02">
      <w:pPr>
        <w:widowControl w:val="0"/>
        <w:rPr>
          <w:iCs/>
          <w:noProof/>
          <w:sz w:val="22"/>
          <w:szCs w:val="22"/>
          <w:lang w:eastAsia="x-none"/>
        </w:rPr>
      </w:pPr>
      <w:r w:rsidRPr="00CB25D1">
        <w:rPr>
          <w:iCs/>
          <w:noProof/>
          <w:sz w:val="22"/>
          <w:szCs w:val="22"/>
          <w:lang w:val="lt-LT" w:eastAsia="x-none"/>
        </w:rPr>
        <w:t>Ampules laikyti išorinėje dėžutėje</w:t>
      </w:r>
      <w:r w:rsidR="002B070B" w:rsidRPr="00CB25D1">
        <w:rPr>
          <w:iCs/>
          <w:noProof/>
          <w:sz w:val="22"/>
          <w:szCs w:val="22"/>
          <w:lang w:val="lt-LT" w:eastAsia="x-none"/>
        </w:rPr>
        <w:t xml:space="preserve">, kad </w:t>
      </w:r>
      <w:r w:rsidR="00A9522E" w:rsidRPr="00CB25D1">
        <w:rPr>
          <w:iCs/>
          <w:noProof/>
          <w:sz w:val="22"/>
          <w:szCs w:val="22"/>
          <w:lang w:val="lt-LT" w:eastAsia="x-none"/>
        </w:rPr>
        <w:t>vaistas</w:t>
      </w:r>
      <w:r w:rsidR="002B070B" w:rsidRPr="00CB25D1">
        <w:rPr>
          <w:iCs/>
          <w:noProof/>
          <w:sz w:val="22"/>
          <w:szCs w:val="22"/>
          <w:lang w:val="lt-LT" w:eastAsia="x-none"/>
        </w:rPr>
        <w:t xml:space="preserve"> būtų apsaugotas nuo šviesos.</w:t>
      </w:r>
    </w:p>
    <w:p w:rsidR="005145B6" w:rsidRPr="00CB25D1" w:rsidRDefault="005145B6" w:rsidP="00425E02">
      <w:pPr>
        <w:widowControl w:val="0"/>
        <w:rPr>
          <w:noProof/>
          <w:sz w:val="22"/>
          <w:szCs w:val="22"/>
        </w:rPr>
      </w:pPr>
      <w:r w:rsidRPr="00CB25D1">
        <w:rPr>
          <w:noProof/>
          <w:sz w:val="22"/>
          <w:szCs w:val="22"/>
          <w:u w:val="single"/>
          <w:lang w:val="lt-LT" w:eastAsia="en-US"/>
        </w:rPr>
        <w:t>Infuzinis</w:t>
      </w:r>
      <w:r w:rsidRPr="00CB25D1">
        <w:rPr>
          <w:noProof/>
          <w:sz w:val="22"/>
          <w:szCs w:val="22"/>
          <w:lang w:val="lt-LT" w:eastAsia="en-US"/>
        </w:rPr>
        <w:t xml:space="preserve"> tirpalas</w:t>
      </w:r>
    </w:p>
    <w:p w:rsidR="002B070B" w:rsidRPr="00CB25D1" w:rsidRDefault="005145B6" w:rsidP="00425E02">
      <w:pPr>
        <w:widowControl w:val="0"/>
        <w:rPr>
          <w:iCs/>
          <w:noProof/>
          <w:sz w:val="22"/>
          <w:szCs w:val="22"/>
          <w:lang w:val="lt-LT" w:eastAsia="x-none"/>
        </w:rPr>
      </w:pPr>
      <w:r w:rsidRPr="00CB25D1">
        <w:rPr>
          <w:iCs/>
          <w:noProof/>
          <w:sz w:val="22"/>
          <w:szCs w:val="22"/>
          <w:lang w:val="lt-LT" w:eastAsia="x-none"/>
        </w:rPr>
        <w:t>Buteliuką laikyti išorinėje dėžutėje</w:t>
      </w:r>
      <w:r w:rsidR="002B070B" w:rsidRPr="00CB25D1">
        <w:rPr>
          <w:iCs/>
          <w:noProof/>
          <w:sz w:val="22"/>
          <w:szCs w:val="22"/>
          <w:lang w:val="lt-LT" w:eastAsia="x-none"/>
        </w:rPr>
        <w:t xml:space="preserve">, kad </w:t>
      </w:r>
      <w:r w:rsidR="00511160" w:rsidRPr="00CB25D1">
        <w:rPr>
          <w:iCs/>
          <w:noProof/>
          <w:sz w:val="22"/>
          <w:szCs w:val="22"/>
          <w:lang w:val="lt-LT" w:eastAsia="x-none"/>
        </w:rPr>
        <w:t>vaistas</w:t>
      </w:r>
      <w:r w:rsidR="002B070B" w:rsidRPr="00CB25D1">
        <w:rPr>
          <w:iCs/>
          <w:noProof/>
          <w:sz w:val="22"/>
          <w:szCs w:val="22"/>
          <w:lang w:val="lt-LT" w:eastAsia="x-none"/>
        </w:rPr>
        <w:t xml:space="preserve"> būtų apsaugotas nuo šviesos. Laikyti ne aukštesnėje kaip 30 °C temperatūroje. Negalima užšaldyti.</w:t>
      </w:r>
    </w:p>
    <w:p w:rsidR="00511160" w:rsidRPr="00CB25D1" w:rsidRDefault="00511160" w:rsidP="00425E02">
      <w:pPr>
        <w:widowControl w:val="0"/>
        <w:rPr>
          <w:iCs/>
          <w:noProof/>
          <w:sz w:val="22"/>
          <w:szCs w:val="22"/>
          <w:lang w:val="lt-LT" w:eastAsia="x-none"/>
        </w:rPr>
      </w:pPr>
    </w:p>
    <w:p w:rsidR="002B070B" w:rsidRPr="0014478D" w:rsidRDefault="002B070B" w:rsidP="00425E02">
      <w:pPr>
        <w:widowControl w:val="0"/>
        <w:rPr>
          <w:iCs/>
          <w:noProof/>
          <w:sz w:val="22"/>
          <w:szCs w:val="22"/>
          <w:lang w:val="lt-LT" w:eastAsia="x-none"/>
        </w:rPr>
      </w:pPr>
      <w:r w:rsidRPr="00CB25D1">
        <w:rPr>
          <w:iCs/>
          <w:noProof/>
          <w:sz w:val="22"/>
          <w:szCs w:val="22"/>
          <w:lang w:val="lt-LT" w:eastAsia="x-none"/>
        </w:rPr>
        <w:t xml:space="preserve">Ant dėžutės ir ampulės bei buteliuko etiketės po </w:t>
      </w:r>
      <w:r w:rsidRPr="00FC556C">
        <w:rPr>
          <w:iCs/>
          <w:noProof/>
          <w:sz w:val="22"/>
          <w:szCs w:val="22"/>
          <w:highlight w:val="lightGray"/>
          <w:lang w:val="lt-LT" w:eastAsia="x-none"/>
        </w:rPr>
        <w:t>„</w:t>
      </w:r>
      <w:r w:rsidR="00E21A20" w:rsidRPr="00FC556C">
        <w:rPr>
          <w:iCs/>
          <w:noProof/>
          <w:sz w:val="22"/>
          <w:szCs w:val="22"/>
          <w:highlight w:val="lightGray"/>
          <w:lang w:val="lt-LT" w:eastAsia="x-none"/>
        </w:rPr>
        <w:t>Tinka iki“/</w:t>
      </w:r>
      <w:r w:rsidR="00E21A20" w:rsidRPr="00D20479">
        <w:rPr>
          <w:iCs/>
          <w:noProof/>
          <w:sz w:val="22"/>
          <w:szCs w:val="22"/>
          <w:lang w:val="lt-LT" w:eastAsia="x-none"/>
        </w:rPr>
        <w:t>„</w:t>
      </w:r>
      <w:r w:rsidRPr="0014478D">
        <w:rPr>
          <w:iCs/>
          <w:noProof/>
          <w:sz w:val="22"/>
          <w:szCs w:val="22"/>
          <w:lang w:val="lt-LT" w:eastAsia="x-none"/>
        </w:rPr>
        <w:t>EXP“ nurodytam tinkamumo laikui pasibaigus, šio vaisto vartoti negalima. Vaistas tinkamas vartoti iki paskutinės nurodyto mėnesio dienos.</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Vaistų negalima išmesti į kanalizaciją arba su buitinėmis atliekomis. Kaip išmesti nereikalingus vaistus, klauskite vaistininko. Šios priemonės padės apsaugoti aplinką.</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tabs>
          <w:tab w:val="left" w:pos="567"/>
        </w:tabs>
        <w:ind w:left="567" w:hanging="567"/>
        <w:outlineLvl w:val="1"/>
        <w:rPr>
          <w:b/>
          <w:sz w:val="22"/>
          <w:szCs w:val="22"/>
          <w:lang w:val="lt-LT" w:eastAsia="x-none"/>
        </w:rPr>
      </w:pPr>
      <w:bookmarkStart w:id="84" w:name="_Toc129243144"/>
      <w:bookmarkStart w:id="85" w:name="_Toc129243269"/>
      <w:r w:rsidRPr="00CB25D1">
        <w:rPr>
          <w:b/>
          <w:sz w:val="22"/>
          <w:szCs w:val="22"/>
          <w:lang w:val="lt-LT" w:eastAsia="x-none"/>
        </w:rPr>
        <w:t>6.</w:t>
      </w:r>
      <w:r w:rsidRPr="00CB25D1">
        <w:rPr>
          <w:b/>
          <w:sz w:val="22"/>
          <w:szCs w:val="22"/>
          <w:lang w:val="lt-LT" w:eastAsia="x-none"/>
        </w:rPr>
        <w:tab/>
        <w:t>Pakuotės turinys ir kita informacija</w:t>
      </w:r>
      <w:bookmarkEnd w:id="84"/>
      <w:bookmarkEnd w:id="85"/>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Ciprinol sudėtis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ind w:left="567" w:hanging="567"/>
        <w:rPr>
          <w:iCs/>
          <w:noProof/>
          <w:sz w:val="22"/>
          <w:szCs w:val="22"/>
          <w:lang w:val="lt-LT" w:eastAsia="x-none"/>
        </w:rPr>
      </w:pPr>
      <w:r w:rsidRPr="00CB25D1">
        <w:rPr>
          <w:iCs/>
          <w:noProof/>
          <w:sz w:val="22"/>
          <w:szCs w:val="22"/>
          <w:lang w:val="lt-LT" w:eastAsia="x-none"/>
        </w:rPr>
        <w:t xml:space="preserve">Veiklioji medžiaga yra ciprofloksacinas </w:t>
      </w:r>
      <w:r w:rsidR="00A9522E" w:rsidRPr="00CB25D1">
        <w:rPr>
          <w:iCs/>
          <w:noProof/>
          <w:sz w:val="22"/>
          <w:szCs w:val="22"/>
          <w:lang w:val="lt-LT" w:eastAsia="x-none"/>
        </w:rPr>
        <w:t>(</w:t>
      </w:r>
      <w:r w:rsidRPr="00CB25D1">
        <w:rPr>
          <w:iCs/>
          <w:noProof/>
          <w:sz w:val="22"/>
          <w:szCs w:val="22"/>
          <w:lang w:val="lt-LT" w:eastAsia="x-none"/>
        </w:rPr>
        <w:t>ciprofloksacino laktato pavidalo</w:t>
      </w:r>
      <w:r w:rsidR="00A9522E" w:rsidRPr="00CB25D1">
        <w:rPr>
          <w:iCs/>
          <w:noProof/>
          <w:sz w:val="22"/>
          <w:szCs w:val="22"/>
          <w:lang w:val="lt-LT" w:eastAsia="x-none"/>
        </w:rPr>
        <w:t>)</w:t>
      </w:r>
      <w:r w:rsidRPr="00CB25D1">
        <w:rPr>
          <w:iCs/>
          <w:noProof/>
          <w:sz w:val="22"/>
          <w:szCs w:val="22"/>
          <w:lang w:val="lt-LT" w:eastAsia="x-none"/>
        </w:rPr>
        <w:t>.</w:t>
      </w:r>
    </w:p>
    <w:p w:rsidR="002B070B" w:rsidRPr="00CB25D1" w:rsidRDefault="002B070B" w:rsidP="00425E02">
      <w:pPr>
        <w:widowControl w:val="0"/>
        <w:rPr>
          <w:iCs/>
          <w:noProof/>
          <w:sz w:val="22"/>
          <w:szCs w:val="22"/>
          <w:u w:val="single"/>
          <w:lang w:val="lt-LT" w:eastAsia="x-none"/>
        </w:rPr>
      </w:pPr>
      <w:r w:rsidRPr="00CB25D1">
        <w:rPr>
          <w:iCs/>
          <w:noProof/>
          <w:sz w:val="22"/>
          <w:szCs w:val="22"/>
          <w:u w:val="single"/>
          <w:lang w:val="lt-LT" w:eastAsia="x-none"/>
        </w:rPr>
        <w:t>Koncentratas infuziniam tirpalui</w:t>
      </w:r>
    </w:p>
    <w:p w:rsidR="002B070B" w:rsidRPr="00CB25D1" w:rsidRDefault="00A9522E" w:rsidP="00425E02">
      <w:pPr>
        <w:widowControl w:val="0"/>
        <w:numPr>
          <w:ilvl w:val="0"/>
          <w:numId w:val="10"/>
        </w:numPr>
        <w:ind w:left="567" w:hanging="567"/>
        <w:contextualSpacing/>
        <w:rPr>
          <w:noProof/>
          <w:sz w:val="22"/>
          <w:szCs w:val="22"/>
          <w:lang w:val="lt-LT"/>
        </w:rPr>
      </w:pPr>
      <w:r w:rsidRPr="00CB25D1">
        <w:rPr>
          <w:noProof/>
          <w:sz w:val="22"/>
          <w:szCs w:val="22"/>
          <w:lang w:val="lt-LT"/>
        </w:rPr>
        <w:t>1 ml koncentrato infuziniam tirpalui yra 10 mg ciprofloksacino (ciprofloksacino laktato pavidalo)</w:t>
      </w:r>
      <w:r w:rsidR="00D33130" w:rsidRPr="00CB25D1">
        <w:rPr>
          <w:noProof/>
          <w:sz w:val="22"/>
          <w:szCs w:val="22"/>
          <w:lang w:val="lt-LT"/>
        </w:rPr>
        <w:t>.</w:t>
      </w:r>
      <w:r w:rsidRPr="00CB25D1">
        <w:rPr>
          <w:noProof/>
          <w:sz w:val="22"/>
          <w:szCs w:val="22"/>
          <w:lang w:val="lt-LT"/>
        </w:rPr>
        <w:t xml:space="preserve"> </w:t>
      </w:r>
      <w:r w:rsidR="002B070B" w:rsidRPr="00CB25D1">
        <w:rPr>
          <w:noProof/>
          <w:sz w:val="22"/>
          <w:szCs w:val="22"/>
          <w:lang w:val="lt-LT"/>
        </w:rPr>
        <w:t>10 ml koncentrato infuziniam tirpalui (1 ampulėje) yra 100 mg ciprofloksacino (ciprofloksacino laktato pavidalo).</w:t>
      </w:r>
    </w:p>
    <w:p w:rsidR="002B070B" w:rsidRPr="00CB25D1" w:rsidRDefault="002B070B" w:rsidP="00425E02">
      <w:pPr>
        <w:widowControl w:val="0"/>
        <w:numPr>
          <w:ilvl w:val="0"/>
          <w:numId w:val="10"/>
        </w:numPr>
        <w:ind w:left="567" w:hanging="567"/>
        <w:rPr>
          <w:noProof/>
          <w:sz w:val="22"/>
          <w:szCs w:val="22"/>
          <w:lang w:val="lt-LT"/>
        </w:rPr>
      </w:pPr>
      <w:r w:rsidRPr="00CB25D1">
        <w:rPr>
          <w:iCs/>
          <w:noProof/>
          <w:sz w:val="22"/>
          <w:szCs w:val="22"/>
          <w:lang w:val="lt-LT" w:eastAsia="x-none"/>
        </w:rPr>
        <w:t>Pagalbinės medžiagos koncentrate infuziniam tirpalui: pieno rūgštis, natrio edetatas, koncentruota vandenilio chlorido rūgštis, injekcinis vanduo.</w:t>
      </w:r>
      <w:r w:rsidR="00680C24" w:rsidRPr="00CB25D1">
        <w:rPr>
          <w:rFonts w:eastAsia="Calibri"/>
          <w:sz w:val="22"/>
          <w:szCs w:val="22"/>
        </w:rPr>
        <w:t xml:space="preserve"> Žr. 2 skyrių „Ciprinol sudėtyje yra </w:t>
      </w:r>
      <w:r w:rsidR="00680C24" w:rsidRPr="00CB25D1">
        <w:rPr>
          <w:rFonts w:eastAsia="Calibri"/>
          <w:sz w:val="22"/>
          <w:szCs w:val="22"/>
        </w:rPr>
        <w:lastRenderedPageBreak/>
        <w:t>natrio“.</w:t>
      </w:r>
    </w:p>
    <w:p w:rsidR="002B070B" w:rsidRPr="00CB25D1" w:rsidRDefault="002B070B" w:rsidP="00425E02">
      <w:pPr>
        <w:widowControl w:val="0"/>
        <w:rPr>
          <w:iCs/>
          <w:noProof/>
          <w:sz w:val="22"/>
          <w:szCs w:val="22"/>
          <w:u w:val="single"/>
          <w:lang w:val="lt-LT" w:eastAsia="x-none"/>
        </w:rPr>
      </w:pPr>
      <w:r w:rsidRPr="00CB25D1">
        <w:rPr>
          <w:iCs/>
          <w:noProof/>
          <w:sz w:val="22"/>
          <w:szCs w:val="22"/>
          <w:u w:val="single"/>
          <w:lang w:val="lt-LT" w:eastAsia="x-none"/>
        </w:rPr>
        <w:t>Infuzinis tirpalas</w:t>
      </w:r>
    </w:p>
    <w:p w:rsidR="002B070B" w:rsidRPr="00CB25D1" w:rsidRDefault="00A9522E" w:rsidP="00425E02">
      <w:pPr>
        <w:widowControl w:val="0"/>
        <w:numPr>
          <w:ilvl w:val="0"/>
          <w:numId w:val="10"/>
        </w:numPr>
        <w:ind w:left="567" w:hanging="567"/>
        <w:contextualSpacing/>
        <w:rPr>
          <w:iCs/>
          <w:noProof/>
          <w:sz w:val="22"/>
          <w:szCs w:val="22"/>
          <w:lang w:val="lt-LT" w:eastAsia="x-none"/>
        </w:rPr>
      </w:pPr>
      <w:r w:rsidRPr="00CB25D1">
        <w:rPr>
          <w:iCs/>
          <w:noProof/>
          <w:sz w:val="22"/>
          <w:szCs w:val="22"/>
          <w:lang w:val="lt-LT" w:eastAsia="x-none"/>
        </w:rPr>
        <w:t xml:space="preserve">Kiekviename buteliuke yra </w:t>
      </w:r>
      <w:r w:rsidR="002B070B" w:rsidRPr="00CB25D1">
        <w:rPr>
          <w:iCs/>
          <w:noProof/>
          <w:sz w:val="22"/>
          <w:szCs w:val="22"/>
          <w:lang w:val="lt-LT" w:eastAsia="x-none"/>
        </w:rPr>
        <w:t xml:space="preserve">50 ml, 100 ml </w:t>
      </w:r>
      <w:r w:rsidRPr="00CB25D1">
        <w:rPr>
          <w:iCs/>
          <w:noProof/>
          <w:sz w:val="22"/>
          <w:szCs w:val="22"/>
          <w:lang w:val="lt-LT" w:eastAsia="x-none"/>
        </w:rPr>
        <w:t>arba</w:t>
      </w:r>
      <w:r w:rsidR="002B070B" w:rsidRPr="00CB25D1">
        <w:rPr>
          <w:iCs/>
          <w:noProof/>
          <w:sz w:val="22"/>
          <w:szCs w:val="22"/>
          <w:lang w:val="lt-LT" w:eastAsia="x-none"/>
        </w:rPr>
        <w:t xml:space="preserve"> 200 ml infuzinio tirpalo</w:t>
      </w:r>
      <w:r w:rsidR="00B1307D" w:rsidRPr="00CB25D1">
        <w:rPr>
          <w:iCs/>
          <w:noProof/>
          <w:sz w:val="22"/>
          <w:szCs w:val="22"/>
          <w:lang w:eastAsia="x-none"/>
        </w:rPr>
        <w:t xml:space="preserve"> </w:t>
      </w:r>
      <w:r w:rsidR="002B070B" w:rsidRPr="00CB25D1">
        <w:rPr>
          <w:iCs/>
          <w:noProof/>
          <w:sz w:val="22"/>
          <w:szCs w:val="22"/>
          <w:lang w:val="lt-LT" w:eastAsia="x-none"/>
        </w:rPr>
        <w:t xml:space="preserve">atitinkamai yra 100 mg, 200 mg </w:t>
      </w:r>
      <w:r w:rsidRPr="00CB25D1">
        <w:rPr>
          <w:iCs/>
          <w:noProof/>
          <w:sz w:val="22"/>
          <w:szCs w:val="22"/>
          <w:lang w:val="lt-LT" w:eastAsia="x-none"/>
        </w:rPr>
        <w:t>arba</w:t>
      </w:r>
      <w:r w:rsidR="002B070B" w:rsidRPr="00CB25D1">
        <w:rPr>
          <w:iCs/>
          <w:noProof/>
          <w:sz w:val="22"/>
          <w:szCs w:val="22"/>
          <w:lang w:val="lt-LT" w:eastAsia="x-none"/>
        </w:rPr>
        <w:t xml:space="preserve"> 400 mg ciprofloksacino (ciprofloksacino laktato pavidalo). 1 ml infuzinio tirpalo yra 2 mg ciprofloksacino</w:t>
      </w:r>
      <w:r w:rsidRPr="00CB25D1">
        <w:rPr>
          <w:iCs/>
          <w:noProof/>
          <w:sz w:val="22"/>
          <w:szCs w:val="22"/>
          <w:lang w:val="lt-LT" w:eastAsia="x-none"/>
        </w:rPr>
        <w:t xml:space="preserve"> (ciprofloksacino laktato pavidalo)</w:t>
      </w:r>
      <w:r w:rsidR="002B070B" w:rsidRPr="00CB25D1">
        <w:rPr>
          <w:iCs/>
          <w:noProof/>
          <w:sz w:val="22"/>
          <w:szCs w:val="22"/>
          <w:lang w:val="lt-LT" w:eastAsia="x-none"/>
        </w:rPr>
        <w:t>.</w:t>
      </w:r>
    </w:p>
    <w:p w:rsidR="002B070B" w:rsidRPr="00CB25D1" w:rsidRDefault="002B070B" w:rsidP="00425E02">
      <w:pPr>
        <w:widowControl w:val="0"/>
        <w:numPr>
          <w:ilvl w:val="0"/>
          <w:numId w:val="10"/>
        </w:numPr>
        <w:ind w:left="567" w:hanging="567"/>
        <w:contextualSpacing/>
        <w:rPr>
          <w:noProof/>
          <w:sz w:val="22"/>
          <w:szCs w:val="22"/>
          <w:lang w:val="lt-LT"/>
        </w:rPr>
      </w:pPr>
      <w:r w:rsidRPr="00CB25D1">
        <w:rPr>
          <w:noProof/>
          <w:sz w:val="22"/>
          <w:szCs w:val="22"/>
          <w:lang w:val="lt-LT"/>
        </w:rPr>
        <w:t>Pagalbinės medžiagos infuziniame tirpale: natrio laktatas, natrio chloridas, koncentruota vandenilio chlorido rūgštis, injekcinis vanduo.</w:t>
      </w:r>
      <w:r w:rsidR="00680C24" w:rsidRPr="00CB25D1">
        <w:rPr>
          <w:rFonts w:eastAsia="Calibri"/>
          <w:sz w:val="22"/>
          <w:szCs w:val="22"/>
        </w:rPr>
        <w:t xml:space="preserve"> Žr. 2 skyrių „Ciprinol sudėtyje yra natrio“.</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Ciprinol išvaizda ir kiekis pakuotėje</w:t>
      </w:r>
    </w:p>
    <w:p w:rsidR="002B070B" w:rsidRPr="00CB25D1" w:rsidRDefault="002B070B" w:rsidP="00425E02">
      <w:pPr>
        <w:widowControl w:val="0"/>
        <w:tabs>
          <w:tab w:val="left" w:pos="567"/>
        </w:tabs>
        <w:jc w:val="both"/>
        <w:rPr>
          <w:rFonts w:eastAsia="Calibri"/>
          <w:spacing w:val="20"/>
          <w:sz w:val="22"/>
          <w:szCs w:val="22"/>
          <w:lang w:val="lt-LT" w:eastAsia="lt-LT"/>
        </w:rPr>
      </w:pPr>
    </w:p>
    <w:p w:rsidR="002B070B" w:rsidRPr="00CB25D1" w:rsidRDefault="002B070B" w:rsidP="00425E02">
      <w:pPr>
        <w:widowControl w:val="0"/>
        <w:tabs>
          <w:tab w:val="left" w:pos="567"/>
        </w:tabs>
        <w:rPr>
          <w:rFonts w:eastAsia="Calibri"/>
          <w:sz w:val="22"/>
          <w:szCs w:val="22"/>
          <w:u w:val="single"/>
          <w:lang w:val="lt-LT" w:eastAsia="lt-LT"/>
        </w:rPr>
      </w:pPr>
      <w:r w:rsidRPr="00CB25D1">
        <w:rPr>
          <w:rFonts w:eastAsia="Calibri"/>
          <w:sz w:val="22"/>
          <w:szCs w:val="22"/>
          <w:u w:val="single"/>
          <w:lang w:val="lt-LT" w:eastAsia="lt-LT"/>
        </w:rPr>
        <w:t>Koncentratas infuziniam tirpalui</w:t>
      </w:r>
    </w:p>
    <w:p w:rsidR="00A9522E" w:rsidRPr="00CB25D1" w:rsidRDefault="00A9522E" w:rsidP="00425E02">
      <w:pPr>
        <w:widowControl w:val="0"/>
        <w:tabs>
          <w:tab w:val="left" w:pos="567"/>
        </w:tabs>
        <w:rPr>
          <w:rFonts w:eastAsia="Calibri"/>
          <w:sz w:val="22"/>
          <w:szCs w:val="22"/>
          <w:lang w:val="lt-LT" w:eastAsia="lt-LT"/>
        </w:rPr>
      </w:pPr>
      <w:r w:rsidRPr="00CB25D1">
        <w:rPr>
          <w:rFonts w:eastAsia="Calibri"/>
          <w:sz w:val="22"/>
          <w:szCs w:val="22"/>
          <w:lang w:val="lt-LT" w:eastAsia="lt-LT"/>
        </w:rPr>
        <w:t>Koncentratas infuziniam tirpalui yra skaidrus, gelsvai žalsvas tirpalas.</w:t>
      </w:r>
    </w:p>
    <w:p w:rsidR="002B070B" w:rsidRPr="00CB25D1" w:rsidRDefault="002B070B" w:rsidP="00425E02">
      <w:pPr>
        <w:widowControl w:val="0"/>
        <w:tabs>
          <w:tab w:val="left" w:pos="567"/>
        </w:tabs>
        <w:rPr>
          <w:sz w:val="22"/>
          <w:szCs w:val="22"/>
          <w:lang w:val="lt-LT" w:eastAsia="en-US"/>
        </w:rPr>
      </w:pPr>
      <w:r w:rsidRPr="00CB25D1">
        <w:rPr>
          <w:rFonts w:eastAsia="Calibri"/>
          <w:sz w:val="22"/>
          <w:szCs w:val="22"/>
          <w:lang w:val="lt-LT" w:eastAsia="lt-LT"/>
        </w:rPr>
        <w:t xml:space="preserve">Tiekiamos dėžutės, kuriose yra </w:t>
      </w:r>
      <w:r w:rsidRPr="00CB25D1">
        <w:rPr>
          <w:sz w:val="22"/>
          <w:szCs w:val="22"/>
          <w:lang w:val="lt-LT" w:eastAsia="en-US"/>
        </w:rPr>
        <w:t>5 ampulės po 10 ml koncentrato infuziniam tirpalui (10 mg/ml).</w:t>
      </w:r>
    </w:p>
    <w:p w:rsidR="002B070B" w:rsidRPr="00CB25D1" w:rsidRDefault="002B070B" w:rsidP="00425E02">
      <w:pPr>
        <w:widowControl w:val="0"/>
        <w:tabs>
          <w:tab w:val="left" w:pos="567"/>
        </w:tabs>
        <w:rPr>
          <w:rFonts w:eastAsia="Calibri"/>
          <w:sz w:val="22"/>
          <w:szCs w:val="22"/>
          <w:u w:val="single"/>
          <w:lang w:val="lt-LT" w:eastAsia="lt-LT"/>
        </w:rPr>
      </w:pPr>
      <w:r w:rsidRPr="00CB25D1">
        <w:rPr>
          <w:rFonts w:eastAsia="Calibri"/>
          <w:sz w:val="22"/>
          <w:szCs w:val="22"/>
          <w:u w:val="single"/>
          <w:lang w:val="lt-LT" w:eastAsia="lt-LT"/>
        </w:rPr>
        <w:t>Infuzinis tirpalas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Infuzinis tirpalas yra skaidrus, gelsvai žalsvas.</w:t>
      </w:r>
    </w:p>
    <w:p w:rsidR="002B070B" w:rsidRPr="00CB25D1" w:rsidRDefault="002B070B" w:rsidP="00425E02">
      <w:pPr>
        <w:widowControl w:val="0"/>
        <w:tabs>
          <w:tab w:val="left" w:pos="567"/>
        </w:tabs>
        <w:rPr>
          <w:rFonts w:eastAsia="Calibri"/>
          <w:sz w:val="22"/>
          <w:szCs w:val="22"/>
          <w:lang w:val="lt-LT" w:eastAsia="lt-LT"/>
        </w:rPr>
      </w:pPr>
      <w:r w:rsidRPr="00CB25D1">
        <w:rPr>
          <w:rFonts w:eastAsia="Calibri"/>
          <w:sz w:val="22"/>
          <w:szCs w:val="22"/>
          <w:lang w:val="lt-LT" w:eastAsia="lt-LT"/>
        </w:rPr>
        <w:t>Tiekiamos dėžutės, kuriose yra vienas 50</w:t>
      </w:r>
      <w:r w:rsidRPr="00CB25D1">
        <w:rPr>
          <w:noProof/>
          <w:sz w:val="22"/>
          <w:szCs w:val="22"/>
          <w:lang w:val="lt-LT"/>
        </w:rPr>
        <w:t> </w:t>
      </w:r>
      <w:r w:rsidRPr="00CB25D1">
        <w:rPr>
          <w:rFonts w:eastAsia="Calibri"/>
          <w:sz w:val="22"/>
          <w:szCs w:val="22"/>
          <w:lang w:val="lt-LT" w:eastAsia="lt-LT"/>
        </w:rPr>
        <w:t>ml</w:t>
      </w:r>
      <w:r w:rsidR="00A9522E" w:rsidRPr="00CB25D1">
        <w:rPr>
          <w:rFonts w:eastAsia="Calibri"/>
          <w:sz w:val="22"/>
          <w:szCs w:val="22"/>
          <w:lang w:val="lt-LT" w:eastAsia="lt-LT"/>
        </w:rPr>
        <w:t xml:space="preserve"> </w:t>
      </w:r>
      <w:r w:rsidRPr="00CB25D1">
        <w:rPr>
          <w:sz w:val="22"/>
          <w:szCs w:val="22"/>
          <w:lang w:val="lt-LT" w:eastAsia="en-US"/>
        </w:rPr>
        <w:t>(100 mg/50 ml), 100</w:t>
      </w:r>
      <w:r w:rsidRPr="00CB25D1">
        <w:rPr>
          <w:noProof/>
          <w:sz w:val="22"/>
          <w:szCs w:val="22"/>
          <w:lang w:val="lt-LT"/>
        </w:rPr>
        <w:t> </w:t>
      </w:r>
      <w:r w:rsidRPr="00CB25D1">
        <w:rPr>
          <w:sz w:val="22"/>
          <w:szCs w:val="22"/>
          <w:lang w:val="lt-LT" w:eastAsia="en-US"/>
        </w:rPr>
        <w:t>ml (200 mg/100 ml) ar</w:t>
      </w:r>
      <w:r w:rsidR="00A9522E" w:rsidRPr="00CB25D1">
        <w:rPr>
          <w:sz w:val="22"/>
          <w:szCs w:val="22"/>
          <w:lang w:val="lt-LT" w:eastAsia="en-US"/>
        </w:rPr>
        <w:t>ba</w:t>
      </w:r>
      <w:r w:rsidRPr="00CB25D1">
        <w:rPr>
          <w:sz w:val="22"/>
          <w:szCs w:val="22"/>
          <w:lang w:val="lt-LT" w:eastAsia="en-US"/>
        </w:rPr>
        <w:t xml:space="preserve"> 200</w:t>
      </w:r>
      <w:r w:rsidRPr="00CB25D1">
        <w:rPr>
          <w:noProof/>
          <w:sz w:val="22"/>
          <w:szCs w:val="22"/>
          <w:lang w:val="lt-LT"/>
        </w:rPr>
        <w:t> </w:t>
      </w:r>
      <w:r w:rsidRPr="00CB25D1">
        <w:rPr>
          <w:sz w:val="22"/>
          <w:szCs w:val="22"/>
          <w:lang w:val="lt-LT" w:eastAsia="en-US"/>
        </w:rPr>
        <w:t>ml</w:t>
      </w:r>
      <w:r w:rsidRPr="00CB25D1">
        <w:rPr>
          <w:rFonts w:eastAsia="Calibri"/>
          <w:sz w:val="22"/>
          <w:szCs w:val="22"/>
          <w:lang w:val="lt-LT" w:eastAsia="lt-LT"/>
        </w:rPr>
        <w:t xml:space="preserve"> </w:t>
      </w:r>
      <w:r w:rsidRPr="00CB25D1">
        <w:rPr>
          <w:sz w:val="22"/>
          <w:szCs w:val="22"/>
          <w:lang w:val="lt-LT" w:eastAsia="en-US"/>
        </w:rPr>
        <w:t xml:space="preserve">(400 mg/200 ml) infuzinio tirpalo </w:t>
      </w:r>
      <w:r w:rsidRPr="00CB25D1">
        <w:rPr>
          <w:rFonts w:eastAsia="Calibri"/>
          <w:sz w:val="22"/>
          <w:szCs w:val="22"/>
          <w:lang w:val="lt-LT" w:eastAsia="lt-LT"/>
        </w:rPr>
        <w:t>buteliukas.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Gali būti tiekamos ne visų dydžių pakuotės.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b/>
          <w:bCs/>
          <w:sz w:val="22"/>
          <w:szCs w:val="22"/>
          <w:lang w:val="lt-LT" w:eastAsia="en-US"/>
        </w:rPr>
      </w:pPr>
      <w:r w:rsidRPr="00CB25D1">
        <w:rPr>
          <w:b/>
          <w:bCs/>
          <w:sz w:val="22"/>
          <w:szCs w:val="22"/>
          <w:lang w:val="lt-LT" w:eastAsia="en-US"/>
        </w:rPr>
        <w:t>Registruotojas ir gamintojas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KRKA, d.d., Novo mesto, Šmarješka cesta 6, 8501 Novo mesto, Slovėnija</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Jeigu apie šį vaistą norite sužinoti daugiau, kreipkitės į vietinį registruotojo atstovą.</w:t>
      </w:r>
    </w:p>
    <w:p w:rsidR="002B070B" w:rsidRPr="00CB25D1" w:rsidRDefault="002B070B" w:rsidP="00425E02">
      <w:pPr>
        <w:widowControl w:val="0"/>
        <w:rPr>
          <w:sz w:val="22"/>
          <w:szCs w:val="22"/>
          <w:lang w:val="lt-LT" w:eastAsia="en-US"/>
        </w:rPr>
      </w:pPr>
    </w:p>
    <w:tbl>
      <w:tblPr>
        <w:tblW w:w="4680" w:type="dxa"/>
        <w:tblInd w:w="-34" w:type="dxa"/>
        <w:tblLayout w:type="fixed"/>
        <w:tblLook w:val="00A0" w:firstRow="1" w:lastRow="0" w:firstColumn="1" w:lastColumn="0" w:noHBand="0" w:noVBand="0"/>
      </w:tblPr>
      <w:tblGrid>
        <w:gridCol w:w="4680"/>
      </w:tblGrid>
      <w:tr w:rsidR="002B070B" w:rsidRPr="00CB25D1" w:rsidTr="002B070B">
        <w:tc>
          <w:tcPr>
            <w:tcW w:w="4678" w:type="dxa"/>
            <w:hideMark/>
          </w:tcPr>
          <w:p w:rsidR="002B070B" w:rsidRPr="00CB25D1" w:rsidRDefault="002B070B" w:rsidP="00425E02">
            <w:pPr>
              <w:widowControl w:val="0"/>
              <w:rPr>
                <w:sz w:val="22"/>
                <w:szCs w:val="22"/>
                <w:lang w:val="lt-LT" w:eastAsia="en-US"/>
              </w:rPr>
            </w:pPr>
            <w:r w:rsidRPr="00CB25D1">
              <w:rPr>
                <w:sz w:val="22"/>
                <w:szCs w:val="22"/>
                <w:lang w:val="lt-LT" w:eastAsia="en-US"/>
              </w:rPr>
              <w:t>UAB KRKA Lietuva</w:t>
            </w:r>
          </w:p>
          <w:p w:rsidR="002B070B" w:rsidRPr="00CB25D1" w:rsidRDefault="002B070B" w:rsidP="00425E02">
            <w:pPr>
              <w:widowControl w:val="0"/>
              <w:rPr>
                <w:sz w:val="22"/>
                <w:szCs w:val="22"/>
                <w:lang w:val="lt-LT" w:eastAsia="en-US"/>
              </w:rPr>
            </w:pPr>
            <w:r w:rsidRPr="00CB25D1">
              <w:rPr>
                <w:sz w:val="22"/>
                <w:szCs w:val="22"/>
                <w:lang w:val="lt-LT" w:eastAsia="en-US"/>
              </w:rPr>
              <w:t>Senasis Ukmergės kelias 4,</w:t>
            </w:r>
          </w:p>
          <w:p w:rsidR="002B070B" w:rsidRPr="00CB25D1" w:rsidRDefault="002B070B" w:rsidP="00425E02">
            <w:pPr>
              <w:widowControl w:val="0"/>
              <w:rPr>
                <w:sz w:val="22"/>
                <w:szCs w:val="22"/>
                <w:lang w:val="lt-LT" w:eastAsia="en-US"/>
              </w:rPr>
            </w:pPr>
            <w:r w:rsidRPr="00CB25D1">
              <w:rPr>
                <w:sz w:val="22"/>
                <w:szCs w:val="22"/>
                <w:lang w:val="lt-LT" w:eastAsia="en-US"/>
              </w:rPr>
              <w:t>Užubalių km., Vilniaus r.</w:t>
            </w:r>
          </w:p>
          <w:p w:rsidR="002B070B" w:rsidRPr="00CB25D1" w:rsidRDefault="002B070B" w:rsidP="00425E02">
            <w:pPr>
              <w:widowControl w:val="0"/>
              <w:rPr>
                <w:sz w:val="22"/>
                <w:szCs w:val="22"/>
                <w:lang w:val="lt-LT" w:eastAsia="en-US"/>
              </w:rPr>
            </w:pPr>
            <w:r w:rsidRPr="00CB25D1">
              <w:rPr>
                <w:sz w:val="22"/>
                <w:szCs w:val="22"/>
                <w:lang w:val="lt-LT" w:eastAsia="en-US"/>
              </w:rPr>
              <w:t>LT - 14013</w:t>
            </w:r>
          </w:p>
          <w:p w:rsidR="002B070B" w:rsidRPr="00CB25D1" w:rsidRDefault="002B070B" w:rsidP="00425E02">
            <w:pPr>
              <w:widowControl w:val="0"/>
              <w:rPr>
                <w:sz w:val="22"/>
                <w:szCs w:val="22"/>
                <w:lang w:val="lt-LT" w:eastAsia="en-US"/>
              </w:rPr>
            </w:pPr>
            <w:r w:rsidRPr="00CB25D1">
              <w:rPr>
                <w:sz w:val="22"/>
                <w:szCs w:val="22"/>
                <w:lang w:val="lt-LT" w:eastAsia="en-US"/>
              </w:rPr>
              <w:t>Tel. + 370 5 236 27 40</w:t>
            </w:r>
          </w:p>
        </w:tc>
      </w:tr>
    </w:tbl>
    <w:p w:rsidR="002B070B" w:rsidRPr="00CB25D1" w:rsidRDefault="002B070B" w:rsidP="00425E02">
      <w:pPr>
        <w:widowControl w:val="0"/>
        <w:rPr>
          <w:iCs/>
          <w:noProof/>
          <w:sz w:val="22"/>
          <w:szCs w:val="22"/>
          <w:lang w:val="lt-LT" w:eastAsia="lt-LT"/>
        </w:rPr>
      </w:pP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sz w:val="22"/>
          <w:szCs w:val="22"/>
          <w:lang w:val="lt-LT" w:eastAsia="en-US"/>
        </w:rPr>
      </w:pPr>
      <w:r w:rsidRPr="00CB25D1">
        <w:rPr>
          <w:b/>
          <w:bCs/>
          <w:iCs/>
          <w:noProof/>
          <w:sz w:val="22"/>
          <w:szCs w:val="22"/>
          <w:lang w:val="lt-LT" w:eastAsia="x-none"/>
        </w:rPr>
        <w:t>Šis pakuotės lapelis</w:t>
      </w:r>
      <w:r w:rsidRPr="00CB25D1">
        <w:rPr>
          <w:b/>
          <w:iCs/>
          <w:noProof/>
          <w:sz w:val="22"/>
          <w:szCs w:val="22"/>
          <w:lang w:val="lt-LT" w:eastAsia="x-none"/>
        </w:rPr>
        <w:t xml:space="preserve"> paskutinį kartą peržiūrėtas</w:t>
      </w:r>
      <w:r w:rsidR="006429C2">
        <w:rPr>
          <w:b/>
          <w:iCs/>
          <w:noProof/>
          <w:sz w:val="22"/>
          <w:szCs w:val="22"/>
          <w:lang w:val="lt-LT" w:eastAsia="x-none"/>
        </w:rPr>
        <w:t xml:space="preserve"> 2020-01-30</w:t>
      </w:r>
      <w:r w:rsidR="005145B6" w:rsidRPr="00CB25D1">
        <w:rPr>
          <w:b/>
          <w:iCs/>
          <w:noProof/>
          <w:sz w:val="22"/>
          <w:szCs w:val="22"/>
          <w:lang w:val="lt-LT" w:eastAsia="x-none"/>
        </w:rPr>
        <w:t>.</w:t>
      </w:r>
    </w:p>
    <w:p w:rsidR="002B070B" w:rsidRPr="00CB25D1" w:rsidRDefault="002B070B" w:rsidP="00425E02">
      <w:pPr>
        <w:widowControl w:val="0"/>
        <w:rPr>
          <w:sz w:val="22"/>
          <w:szCs w:val="22"/>
          <w:lang w:val="lt-LT" w:eastAsia="en-US"/>
        </w:rPr>
      </w:pPr>
    </w:p>
    <w:p w:rsidR="002B070B" w:rsidRPr="00D20479" w:rsidRDefault="002B070B" w:rsidP="00425E02">
      <w:pPr>
        <w:widowControl w:val="0"/>
        <w:rPr>
          <w:iCs/>
          <w:noProof/>
          <w:sz w:val="22"/>
          <w:szCs w:val="22"/>
          <w:lang w:val="lt-LT" w:eastAsia="x-none"/>
        </w:rPr>
      </w:pPr>
      <w:r w:rsidRPr="00CB25D1">
        <w:rPr>
          <w:iCs/>
          <w:noProof/>
          <w:sz w:val="22"/>
          <w:szCs w:val="22"/>
          <w:lang w:val="lt-LT" w:eastAsia="x-none"/>
        </w:rPr>
        <w:t xml:space="preserve">Išsami informacija apie šį vaistą pateikiama Valstybinės vaistų kontrolės tarnybos prie Lietuvos Respublikos sveikatos apsaugos ministerijos tinklalapyje </w:t>
      </w:r>
      <w:hyperlink r:id="rId10" w:history="1">
        <w:r w:rsidRPr="0014478D">
          <w:rPr>
            <w:iCs/>
            <w:noProof/>
            <w:color w:val="0000FF"/>
            <w:sz w:val="22"/>
            <w:szCs w:val="22"/>
            <w:u w:val="single"/>
            <w:lang w:val="lt-LT" w:eastAsia="x-none"/>
          </w:rPr>
          <w:t>http://www.vvkt.lt/</w:t>
        </w:r>
      </w:hyperlink>
    </w:p>
    <w:p w:rsidR="002B070B" w:rsidRPr="0014478D" w:rsidRDefault="002B070B" w:rsidP="00425E02">
      <w:pPr>
        <w:widowControl w:val="0"/>
        <w:rPr>
          <w:sz w:val="22"/>
          <w:szCs w:val="22"/>
          <w:lang w:val="lt-LT" w:eastAsia="en-US"/>
        </w:rPr>
      </w:pPr>
      <w:r w:rsidRPr="0014478D">
        <w:rPr>
          <w:sz w:val="22"/>
          <w:szCs w:val="22"/>
          <w:lang w:val="lt-LT" w:eastAsia="en-US"/>
        </w:rPr>
        <w:t>-----------------------------------------------------------------------------------------------------------------</w:t>
      </w:r>
    </w:p>
    <w:p w:rsidR="002B070B" w:rsidRPr="0014478D"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Žemiau pateikta informacija skirta tik sveikatos priežiūros specialistams</w:t>
      </w:r>
    </w:p>
    <w:p w:rsidR="002B070B" w:rsidRPr="00CB25D1" w:rsidRDefault="002B070B" w:rsidP="00425E02">
      <w:pPr>
        <w:widowControl w:val="0"/>
        <w:rPr>
          <w:iCs/>
          <w:noProof/>
          <w:sz w:val="22"/>
          <w:szCs w:val="22"/>
          <w:lang w:val="lt-LT" w:eastAsia="x-none"/>
        </w:rPr>
      </w:pPr>
    </w:p>
    <w:p w:rsidR="002B070B" w:rsidRPr="00CB25D1" w:rsidRDefault="002B070B" w:rsidP="00425E02">
      <w:pPr>
        <w:widowControl w:val="0"/>
        <w:rPr>
          <w:iCs/>
          <w:noProof/>
          <w:sz w:val="22"/>
          <w:szCs w:val="22"/>
          <w:lang w:val="lt-LT" w:eastAsia="x-none"/>
        </w:rPr>
      </w:pPr>
      <w:r w:rsidRPr="00CB25D1">
        <w:rPr>
          <w:iCs/>
          <w:noProof/>
          <w:sz w:val="22"/>
          <w:szCs w:val="22"/>
          <w:lang w:val="lt-LT" w:eastAsia="x-none"/>
        </w:rPr>
        <w:t>Infuzinį tirpalą reikia ruošti prieš pat vartojimą.</w:t>
      </w:r>
    </w:p>
    <w:p w:rsidR="002B070B" w:rsidRPr="00CB25D1" w:rsidRDefault="002B070B" w:rsidP="00425E02">
      <w:pPr>
        <w:widowControl w:val="0"/>
        <w:tabs>
          <w:tab w:val="left" w:pos="567"/>
        </w:tabs>
        <w:outlineLvl w:val="0"/>
        <w:rPr>
          <w:rFonts w:eastAsia="Calibri"/>
          <w:sz w:val="22"/>
          <w:szCs w:val="22"/>
          <w:lang w:val="lt-LT" w:eastAsia="lt-LT"/>
        </w:rPr>
      </w:pPr>
      <w:r w:rsidRPr="00CB25D1">
        <w:rPr>
          <w:rFonts w:eastAsia="Calibri"/>
          <w:sz w:val="22"/>
          <w:szCs w:val="22"/>
          <w:lang w:val="lt-LT" w:eastAsia="lt-LT"/>
        </w:rPr>
        <w:t>Ciprinol infuzija į veną turi trukti 60 min. Lėta infuzija į stambią veną sumažina venai kylantį pavojų ir sukelia mažesnį diskomfortą pacientui.</w:t>
      </w:r>
    </w:p>
    <w:p w:rsidR="005145B6" w:rsidRPr="00CB25D1" w:rsidRDefault="005145B6" w:rsidP="00425E02">
      <w:pPr>
        <w:widowControl w:val="0"/>
        <w:tabs>
          <w:tab w:val="left" w:pos="567"/>
        </w:tabs>
        <w:outlineLvl w:val="0"/>
        <w:rPr>
          <w:rFonts w:eastAsia="Calibri"/>
          <w:sz w:val="22"/>
          <w:szCs w:val="22"/>
          <w:lang w:val="lt-LT" w:eastAsia="lt-LT"/>
        </w:rPr>
      </w:pPr>
    </w:p>
    <w:p w:rsidR="002B070B" w:rsidRPr="00CB25D1" w:rsidRDefault="002B070B" w:rsidP="00425E02">
      <w:pPr>
        <w:widowControl w:val="0"/>
        <w:tabs>
          <w:tab w:val="left" w:pos="567"/>
        </w:tabs>
        <w:outlineLvl w:val="0"/>
        <w:rPr>
          <w:rFonts w:eastAsia="Calibri"/>
          <w:b/>
          <w:sz w:val="22"/>
          <w:szCs w:val="22"/>
          <w:lang w:val="lt-LT" w:eastAsia="lt-LT"/>
        </w:rPr>
      </w:pPr>
      <w:r w:rsidRPr="00CB25D1">
        <w:rPr>
          <w:rFonts w:eastAsia="Calibri"/>
          <w:b/>
          <w:sz w:val="22"/>
          <w:szCs w:val="22"/>
          <w:lang w:val="lt-LT" w:eastAsia="lt-LT"/>
        </w:rPr>
        <w:t>Nesuderinamumas</w:t>
      </w:r>
    </w:p>
    <w:p w:rsidR="002B070B" w:rsidRPr="00CB25D1" w:rsidRDefault="004425E8" w:rsidP="00425E02">
      <w:pPr>
        <w:widowControl w:val="0"/>
        <w:tabs>
          <w:tab w:val="left" w:pos="567"/>
        </w:tabs>
        <w:outlineLvl w:val="0"/>
        <w:rPr>
          <w:rFonts w:eastAsia="Calibri"/>
          <w:sz w:val="22"/>
          <w:szCs w:val="22"/>
          <w:lang w:val="lt-LT" w:eastAsia="lt-LT"/>
        </w:rPr>
      </w:pPr>
      <w:r w:rsidRPr="00CB25D1">
        <w:rPr>
          <w:rFonts w:eastAsia="Calibri"/>
          <w:sz w:val="22"/>
          <w:szCs w:val="22"/>
          <w:lang w:eastAsia="lt-LT"/>
        </w:rPr>
        <w:t>Jei nėra įrodyto suderinamumo</w:t>
      </w:r>
      <w:r w:rsidR="002B070B" w:rsidRPr="00CB25D1">
        <w:rPr>
          <w:rFonts w:eastAsia="Calibri"/>
          <w:sz w:val="22"/>
          <w:szCs w:val="22"/>
          <w:lang w:val="lt-LT" w:eastAsia="lt-LT"/>
        </w:rPr>
        <w:t xml:space="preserve"> su kitais </w:t>
      </w:r>
      <w:r w:rsidRPr="00CB25D1">
        <w:rPr>
          <w:rFonts w:eastAsia="Calibri"/>
          <w:sz w:val="22"/>
          <w:szCs w:val="22"/>
          <w:lang w:eastAsia="lt-LT"/>
        </w:rPr>
        <w:t>tirpalais</w:t>
      </w:r>
      <w:r w:rsidR="005145B6" w:rsidRPr="00CB25D1">
        <w:rPr>
          <w:rFonts w:eastAsia="Calibri"/>
          <w:sz w:val="22"/>
          <w:szCs w:val="22"/>
          <w:lang w:eastAsia="lt-LT"/>
        </w:rPr>
        <w:t xml:space="preserve"> ar </w:t>
      </w:r>
      <w:r w:rsidRPr="00CB25D1">
        <w:rPr>
          <w:rFonts w:eastAsia="Calibri"/>
          <w:sz w:val="22"/>
          <w:szCs w:val="22"/>
          <w:lang w:eastAsia="lt-LT"/>
        </w:rPr>
        <w:t>vaistiniais</w:t>
      </w:r>
      <w:r w:rsidR="00A9522E" w:rsidRPr="00CB25D1">
        <w:rPr>
          <w:rFonts w:eastAsia="Calibri"/>
          <w:sz w:val="22"/>
          <w:szCs w:val="22"/>
          <w:lang w:val="lt-LT" w:eastAsia="lt-LT"/>
        </w:rPr>
        <w:t xml:space="preserve"> </w:t>
      </w:r>
      <w:r w:rsidR="002B070B" w:rsidRPr="00CB25D1">
        <w:rPr>
          <w:rFonts w:eastAsia="Calibri"/>
          <w:sz w:val="22"/>
          <w:szCs w:val="22"/>
          <w:lang w:val="lt-LT" w:eastAsia="lt-LT"/>
        </w:rPr>
        <w:t>preparatais</w:t>
      </w:r>
      <w:r w:rsidRPr="00CB25D1">
        <w:rPr>
          <w:rFonts w:eastAsia="Calibri"/>
          <w:sz w:val="22"/>
          <w:szCs w:val="22"/>
          <w:lang w:eastAsia="lt-LT"/>
        </w:rPr>
        <w:t>, infuzinį tirpalą</w:t>
      </w:r>
      <w:r w:rsidR="003B76B1" w:rsidRPr="00CB25D1">
        <w:rPr>
          <w:rFonts w:eastAsia="Calibri"/>
          <w:sz w:val="22"/>
          <w:szCs w:val="22"/>
          <w:lang w:eastAsia="lt-LT"/>
        </w:rPr>
        <w:t xml:space="preserve"> </w:t>
      </w:r>
      <w:r w:rsidRPr="00CB25D1">
        <w:rPr>
          <w:rFonts w:eastAsia="Calibri"/>
          <w:sz w:val="22"/>
          <w:szCs w:val="22"/>
          <w:lang w:eastAsia="lt-LT"/>
        </w:rPr>
        <w:t xml:space="preserve">visada reikia </w:t>
      </w:r>
      <w:r w:rsidR="005145B6" w:rsidRPr="00CB25D1">
        <w:rPr>
          <w:rFonts w:eastAsia="Calibri"/>
          <w:sz w:val="22"/>
          <w:szCs w:val="22"/>
          <w:lang w:val="lt-LT" w:eastAsia="lt-LT"/>
        </w:rPr>
        <w:t>leisti</w:t>
      </w:r>
      <w:r w:rsidR="002B070B" w:rsidRPr="00CB25D1">
        <w:rPr>
          <w:rFonts w:eastAsia="Calibri"/>
          <w:sz w:val="22"/>
          <w:szCs w:val="22"/>
          <w:lang w:val="lt-LT" w:eastAsia="lt-LT"/>
        </w:rPr>
        <w:t xml:space="preserve"> atskirai</w:t>
      </w:r>
      <w:r w:rsidR="003B76B1" w:rsidRPr="00CB25D1">
        <w:rPr>
          <w:rFonts w:eastAsia="Calibri"/>
          <w:sz w:val="22"/>
          <w:szCs w:val="22"/>
          <w:lang w:eastAsia="lt-LT"/>
        </w:rPr>
        <w:t>.</w:t>
      </w:r>
      <w:r w:rsidR="002B070B" w:rsidRPr="00CB25D1">
        <w:rPr>
          <w:rFonts w:eastAsia="Calibri"/>
          <w:sz w:val="22"/>
          <w:szCs w:val="22"/>
          <w:lang w:val="lt-LT" w:eastAsia="lt-LT"/>
        </w:rPr>
        <w:t xml:space="preserve"> </w:t>
      </w:r>
      <w:r w:rsidR="005145B6" w:rsidRPr="00CB25D1">
        <w:rPr>
          <w:rFonts w:eastAsia="Calibri"/>
          <w:sz w:val="22"/>
          <w:szCs w:val="22"/>
          <w:lang w:val="lt-LT" w:eastAsia="lt-LT"/>
        </w:rPr>
        <w:t>Matomi</w:t>
      </w:r>
      <w:r w:rsidR="002B070B" w:rsidRPr="00CB25D1">
        <w:rPr>
          <w:rFonts w:eastAsia="Calibri"/>
          <w:sz w:val="22"/>
          <w:szCs w:val="22"/>
          <w:lang w:val="lt-LT" w:eastAsia="lt-LT"/>
        </w:rPr>
        <w:t xml:space="preserve"> nesuderinamumo požymiai yra nuosėdos, drumstis ir spalvos </w:t>
      </w:r>
      <w:r w:rsidR="005145B6" w:rsidRPr="00CB25D1">
        <w:rPr>
          <w:rFonts w:eastAsia="Calibri"/>
          <w:sz w:val="22"/>
          <w:szCs w:val="22"/>
          <w:lang w:val="lt-LT" w:eastAsia="lt-LT"/>
        </w:rPr>
        <w:t>pokytis</w:t>
      </w:r>
      <w:r w:rsidR="002B070B" w:rsidRPr="00CB25D1">
        <w:rPr>
          <w:rFonts w:eastAsia="Calibri"/>
          <w:sz w:val="22"/>
          <w:szCs w:val="22"/>
          <w:lang w:val="lt-LT" w:eastAsia="lt-LT"/>
        </w:rPr>
        <w:t>.</w:t>
      </w:r>
    </w:p>
    <w:p w:rsidR="0019604F" w:rsidRPr="00CB25D1" w:rsidRDefault="0019604F" w:rsidP="00425E02">
      <w:pPr>
        <w:widowControl w:val="0"/>
        <w:rPr>
          <w:iCs/>
          <w:noProof/>
          <w:sz w:val="22"/>
          <w:szCs w:val="22"/>
          <w:lang w:eastAsia="x-none"/>
        </w:rPr>
      </w:pPr>
      <w:r w:rsidRPr="00CB25D1">
        <w:rPr>
          <w:iCs/>
          <w:noProof/>
          <w:sz w:val="22"/>
          <w:szCs w:val="22"/>
          <w:lang w:eastAsia="x-none"/>
        </w:rPr>
        <w:t xml:space="preserve">Nesuderinamumas </w:t>
      </w:r>
      <w:r w:rsidR="005145B6" w:rsidRPr="00CB25D1">
        <w:rPr>
          <w:iCs/>
          <w:noProof/>
          <w:sz w:val="22"/>
          <w:szCs w:val="22"/>
          <w:lang w:eastAsia="x-none"/>
        </w:rPr>
        <w:t>pasireiškia</w:t>
      </w:r>
      <w:r w:rsidRPr="00CB25D1">
        <w:rPr>
          <w:iCs/>
          <w:noProof/>
          <w:sz w:val="22"/>
          <w:szCs w:val="22"/>
          <w:lang w:eastAsia="x-none"/>
        </w:rPr>
        <w:t xml:space="preserve"> su visais infuziniais tirpalais</w:t>
      </w:r>
      <w:r w:rsidR="005145B6" w:rsidRPr="00CB25D1">
        <w:rPr>
          <w:iCs/>
          <w:noProof/>
          <w:sz w:val="22"/>
          <w:szCs w:val="22"/>
          <w:lang w:eastAsia="x-none"/>
        </w:rPr>
        <w:t xml:space="preserve"> ar </w:t>
      </w:r>
      <w:r w:rsidRPr="00CB25D1">
        <w:rPr>
          <w:iCs/>
          <w:noProof/>
          <w:sz w:val="22"/>
          <w:szCs w:val="22"/>
          <w:lang w:eastAsia="x-none"/>
        </w:rPr>
        <w:t xml:space="preserve">vaistiniais preparatais, </w:t>
      </w:r>
      <w:r w:rsidRPr="00CB25D1">
        <w:rPr>
          <w:sz w:val="22"/>
          <w:szCs w:val="22"/>
          <w:lang w:eastAsia="et-EE"/>
        </w:rPr>
        <w:t xml:space="preserve">(pvz., penicilinais, heparino tirpalais), kurie yra chemiškai ar fiziškai nestabilūs, ypač kai </w:t>
      </w:r>
      <w:r w:rsidR="005145B6" w:rsidRPr="00CB25D1">
        <w:rPr>
          <w:sz w:val="22"/>
          <w:szCs w:val="22"/>
          <w:lang w:eastAsia="et-EE"/>
        </w:rPr>
        <w:t xml:space="preserve">jų </w:t>
      </w:r>
      <w:r w:rsidRPr="00CB25D1">
        <w:rPr>
          <w:sz w:val="22"/>
          <w:szCs w:val="22"/>
          <w:lang w:eastAsia="et-EE"/>
        </w:rPr>
        <w:t xml:space="preserve">pH yra šarminis </w:t>
      </w:r>
      <w:r w:rsidRPr="00CB25D1">
        <w:rPr>
          <w:iCs/>
          <w:noProof/>
          <w:sz w:val="22"/>
          <w:szCs w:val="22"/>
          <w:lang w:eastAsia="x-none"/>
        </w:rPr>
        <w:t>(ciprofloksacino tirpalų pH</w:t>
      </w:r>
      <w:r w:rsidR="005145B6" w:rsidRPr="00CB25D1">
        <w:rPr>
          <w:iCs/>
          <w:noProof/>
          <w:sz w:val="22"/>
          <w:szCs w:val="22"/>
          <w:lang w:eastAsia="x-none"/>
        </w:rPr>
        <w:t xml:space="preserve"> yra</w:t>
      </w:r>
      <w:r w:rsidRPr="00CB25D1">
        <w:rPr>
          <w:iCs/>
          <w:noProof/>
          <w:sz w:val="22"/>
          <w:szCs w:val="22"/>
          <w:lang w:eastAsia="x-none"/>
        </w:rPr>
        <w:t xml:space="preserve"> 3,9 - 4,5).</w:t>
      </w:r>
    </w:p>
    <w:p w:rsidR="003B76B1" w:rsidRPr="00CB25D1" w:rsidRDefault="003B76B1" w:rsidP="00425E02">
      <w:pPr>
        <w:widowControl w:val="0"/>
        <w:tabs>
          <w:tab w:val="left" w:pos="567"/>
        </w:tabs>
        <w:outlineLvl w:val="0"/>
        <w:rPr>
          <w:rFonts w:eastAsia="Calibri"/>
          <w:sz w:val="22"/>
          <w:szCs w:val="22"/>
          <w:lang w:eastAsia="lt-LT"/>
        </w:rPr>
      </w:pPr>
    </w:p>
    <w:p w:rsidR="002B070B" w:rsidRPr="00CB25D1" w:rsidRDefault="002B070B" w:rsidP="00425E02">
      <w:pPr>
        <w:widowControl w:val="0"/>
        <w:tabs>
          <w:tab w:val="left" w:pos="567"/>
        </w:tabs>
        <w:outlineLvl w:val="0"/>
        <w:rPr>
          <w:rFonts w:eastAsia="Calibri"/>
          <w:b/>
          <w:sz w:val="22"/>
          <w:szCs w:val="22"/>
          <w:lang w:val="lt-LT" w:eastAsia="lt-LT"/>
        </w:rPr>
      </w:pPr>
      <w:r w:rsidRPr="00CB25D1">
        <w:rPr>
          <w:rFonts w:eastAsia="Calibri"/>
          <w:b/>
          <w:sz w:val="22"/>
          <w:szCs w:val="22"/>
          <w:lang w:val="lt-LT" w:eastAsia="lt-LT"/>
        </w:rPr>
        <w:t>Suderinamumas</w:t>
      </w:r>
    </w:p>
    <w:p w:rsidR="002B070B" w:rsidRPr="00CB25D1" w:rsidRDefault="002B070B" w:rsidP="00425E02">
      <w:pPr>
        <w:widowControl w:val="0"/>
        <w:autoSpaceDE w:val="0"/>
        <w:autoSpaceDN w:val="0"/>
        <w:adjustRightInd w:val="0"/>
        <w:rPr>
          <w:color w:val="000000"/>
          <w:sz w:val="22"/>
          <w:szCs w:val="22"/>
          <w:lang w:val="lt-LT" w:eastAsia="lt-LT"/>
        </w:rPr>
      </w:pPr>
      <w:r w:rsidRPr="00CB25D1">
        <w:rPr>
          <w:color w:val="000000"/>
          <w:sz w:val="22"/>
          <w:szCs w:val="22"/>
          <w:lang w:val="lt-LT" w:eastAsia="lt-LT"/>
        </w:rPr>
        <w:t>Ciprinol infuzinis tirpalas gali būti maišomas su fiziologiniu natrio chlorido tirpalu, Ringerio tirpalu, Hartmano tirpalu (Ringerio laktatu), 5 % ar 10 % gliukozės tirpalu, 10 % fruktozės tirpalu bei 5 % gliukozės su 0,225 % arba 0,45 % natrio chlorido tirpalu.</w:t>
      </w:r>
    </w:p>
    <w:p w:rsidR="002B070B" w:rsidRPr="00CB25D1" w:rsidRDefault="002B070B" w:rsidP="00425E02">
      <w:pPr>
        <w:widowControl w:val="0"/>
        <w:autoSpaceDE w:val="0"/>
        <w:autoSpaceDN w:val="0"/>
        <w:adjustRightInd w:val="0"/>
        <w:rPr>
          <w:color w:val="000000"/>
          <w:sz w:val="22"/>
          <w:szCs w:val="22"/>
          <w:lang w:val="lt-LT" w:eastAsia="lt-LT"/>
        </w:rPr>
      </w:pPr>
    </w:p>
    <w:p w:rsidR="002B070B" w:rsidRPr="00CB25D1" w:rsidRDefault="002B070B" w:rsidP="00425E02">
      <w:pPr>
        <w:widowControl w:val="0"/>
        <w:tabs>
          <w:tab w:val="left" w:pos="567"/>
        </w:tabs>
        <w:outlineLvl w:val="0"/>
        <w:rPr>
          <w:rFonts w:eastAsia="Calibri"/>
          <w:b/>
          <w:sz w:val="22"/>
          <w:szCs w:val="22"/>
          <w:lang w:val="lt-LT" w:eastAsia="lt-LT"/>
        </w:rPr>
      </w:pPr>
      <w:r w:rsidRPr="00CB25D1">
        <w:rPr>
          <w:rFonts w:eastAsia="Calibri"/>
          <w:b/>
          <w:sz w:val="22"/>
          <w:szCs w:val="22"/>
          <w:lang w:val="lt-LT" w:eastAsia="lt-LT"/>
        </w:rPr>
        <w:t>Infuzinio tirpalo ruošimas</w:t>
      </w:r>
    </w:p>
    <w:p w:rsidR="00017C40" w:rsidRDefault="002B070B" w:rsidP="00CB25D1">
      <w:pPr>
        <w:widowControl w:val="0"/>
        <w:tabs>
          <w:tab w:val="left" w:pos="567"/>
        </w:tabs>
        <w:outlineLvl w:val="0"/>
        <w:rPr>
          <w:rFonts w:eastAsia="Calibri"/>
          <w:sz w:val="22"/>
          <w:szCs w:val="22"/>
          <w:lang w:val="lt-LT" w:eastAsia="lt-LT"/>
        </w:rPr>
      </w:pPr>
      <w:r w:rsidRPr="00CB25D1">
        <w:rPr>
          <w:rFonts w:eastAsia="Calibri"/>
          <w:sz w:val="22"/>
          <w:szCs w:val="22"/>
          <w:lang w:val="lt-LT" w:eastAsia="lt-LT"/>
        </w:rPr>
        <w:t xml:space="preserve">Prieš vartojant koncentratą infuziniam tirpalui būtina atskiesti tinkamu infuziniu tirpalu, kurio turi būti ne mažiau kaip 50 ml. Praskietas ciprofloksacino tirpalas yra skaidrus, gelsvos ar gelsvai žalsvos spalvos, priklausomai nuo </w:t>
      </w:r>
      <w:proofErr w:type="spellStart"/>
      <w:r w:rsidRPr="00CB25D1">
        <w:rPr>
          <w:rFonts w:eastAsia="Calibri"/>
          <w:sz w:val="22"/>
          <w:szCs w:val="22"/>
          <w:lang w:val="lt-LT" w:eastAsia="lt-LT"/>
        </w:rPr>
        <w:t>ciprofloksacino</w:t>
      </w:r>
      <w:proofErr w:type="spellEnd"/>
      <w:r w:rsidRPr="00CB25D1">
        <w:rPr>
          <w:rFonts w:eastAsia="Calibri"/>
          <w:sz w:val="22"/>
          <w:szCs w:val="22"/>
          <w:lang w:val="lt-LT" w:eastAsia="lt-LT"/>
        </w:rPr>
        <w:t xml:space="preserve"> </w:t>
      </w:r>
      <w:proofErr w:type="spellStart"/>
      <w:r w:rsidRPr="00CB25D1">
        <w:rPr>
          <w:rFonts w:eastAsia="Calibri"/>
          <w:sz w:val="22"/>
          <w:szCs w:val="22"/>
          <w:lang w:val="lt-LT" w:eastAsia="lt-LT"/>
        </w:rPr>
        <w:t>tipalo</w:t>
      </w:r>
      <w:proofErr w:type="spellEnd"/>
      <w:r w:rsidRPr="00CB25D1">
        <w:rPr>
          <w:rFonts w:eastAsia="Calibri"/>
          <w:sz w:val="22"/>
          <w:szCs w:val="22"/>
          <w:lang w:val="lt-LT" w:eastAsia="lt-LT"/>
        </w:rPr>
        <w:t xml:space="preserve"> koncentracijos.</w:t>
      </w:r>
    </w:p>
    <w:p w:rsidR="00540118" w:rsidRPr="00425E02" w:rsidRDefault="00540118" w:rsidP="00CB25D1">
      <w:pPr>
        <w:widowControl w:val="0"/>
        <w:tabs>
          <w:tab w:val="left" w:pos="567"/>
        </w:tabs>
        <w:outlineLvl w:val="0"/>
        <w:rPr>
          <w:sz w:val="22"/>
          <w:szCs w:val="22"/>
        </w:rPr>
      </w:pPr>
      <w:bookmarkStart w:id="86" w:name="_GoBack"/>
      <w:bookmarkEnd w:id="86"/>
    </w:p>
    <w:sectPr w:rsidR="00540118" w:rsidRPr="00425E02" w:rsidSect="00431E7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CD" w:rsidRDefault="00F169CD">
      <w:r>
        <w:separator/>
      </w:r>
    </w:p>
  </w:endnote>
  <w:endnote w:type="continuationSeparator" w:id="0">
    <w:p w:rsidR="00F169CD" w:rsidRDefault="00F1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70B" w:rsidRDefault="002B070B"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B070B" w:rsidRDefault="002B070B"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C0" w:rsidRDefault="008A1AC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C0" w:rsidRDefault="008A1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CD" w:rsidRDefault="00F169CD">
      <w:r>
        <w:separator/>
      </w:r>
    </w:p>
  </w:footnote>
  <w:footnote w:type="continuationSeparator" w:id="0">
    <w:p w:rsidR="00F169CD" w:rsidRDefault="00F1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C0" w:rsidRDefault="008A1A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70B" w:rsidRDefault="002B070B" w:rsidP="00C05838">
    <w:pPr>
      <w:spacing w:line="20" w:lineRule="exact"/>
    </w:pPr>
  </w:p>
  <w:p w:rsidR="002B070B" w:rsidRDefault="002B07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C0" w:rsidRDefault="008A1A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05E3766C"/>
    <w:multiLevelType w:val="hybridMultilevel"/>
    <w:tmpl w:val="AE8A90A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20DE0"/>
    <w:multiLevelType w:val="hybridMultilevel"/>
    <w:tmpl w:val="160E79AE"/>
    <w:lvl w:ilvl="0" w:tplc="DFF420A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E03E13"/>
    <w:multiLevelType w:val="hybridMultilevel"/>
    <w:tmpl w:val="ECD09AAA"/>
    <w:lvl w:ilvl="0" w:tplc="DFF420A6">
      <w:numFmt w:val="bullet"/>
      <w:lvlText w:val="-"/>
      <w:lvlJc w:val="left"/>
      <w:pPr>
        <w:ind w:left="1287" w:hanging="360"/>
      </w:pPr>
      <w:rPr>
        <w:rFonts w:ascii="Calibri" w:eastAsia="Calibri" w:hAnsi="Calibri"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691217"/>
    <w:multiLevelType w:val="hybridMultilevel"/>
    <w:tmpl w:val="D7F2FABA"/>
    <w:lvl w:ilvl="0" w:tplc="31EA409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0956F4"/>
    <w:multiLevelType w:val="hybridMultilevel"/>
    <w:tmpl w:val="8FC4DBAA"/>
    <w:lvl w:ilvl="0" w:tplc="3866F5AC">
      <w:numFmt w:val="bullet"/>
      <w:lvlText w:val="-"/>
      <w:lvlJc w:val="left"/>
      <w:pPr>
        <w:ind w:left="646" w:hanging="360"/>
      </w:pPr>
      <w:rPr>
        <w:rFonts w:ascii="Times New Roman" w:eastAsia="Times New Roman" w:hAnsi="Times New Roman" w:cs="Times New Roman" w:hint="default"/>
      </w:rPr>
    </w:lvl>
    <w:lvl w:ilvl="1" w:tplc="04270003" w:tentative="1">
      <w:start w:val="1"/>
      <w:numFmt w:val="bullet"/>
      <w:lvlText w:val="o"/>
      <w:lvlJc w:val="left"/>
      <w:pPr>
        <w:ind w:left="1366" w:hanging="360"/>
      </w:pPr>
      <w:rPr>
        <w:rFonts w:ascii="Courier New" w:hAnsi="Courier New" w:cs="Courier New" w:hint="default"/>
      </w:rPr>
    </w:lvl>
    <w:lvl w:ilvl="2" w:tplc="04270005" w:tentative="1">
      <w:start w:val="1"/>
      <w:numFmt w:val="bullet"/>
      <w:lvlText w:val=""/>
      <w:lvlJc w:val="left"/>
      <w:pPr>
        <w:ind w:left="2086" w:hanging="360"/>
      </w:pPr>
      <w:rPr>
        <w:rFonts w:ascii="Wingdings" w:hAnsi="Wingdings" w:hint="default"/>
      </w:rPr>
    </w:lvl>
    <w:lvl w:ilvl="3" w:tplc="04270001" w:tentative="1">
      <w:start w:val="1"/>
      <w:numFmt w:val="bullet"/>
      <w:lvlText w:val=""/>
      <w:lvlJc w:val="left"/>
      <w:pPr>
        <w:ind w:left="2806" w:hanging="360"/>
      </w:pPr>
      <w:rPr>
        <w:rFonts w:ascii="Symbol" w:hAnsi="Symbol" w:hint="default"/>
      </w:rPr>
    </w:lvl>
    <w:lvl w:ilvl="4" w:tplc="04270003" w:tentative="1">
      <w:start w:val="1"/>
      <w:numFmt w:val="bullet"/>
      <w:lvlText w:val="o"/>
      <w:lvlJc w:val="left"/>
      <w:pPr>
        <w:ind w:left="3526" w:hanging="360"/>
      </w:pPr>
      <w:rPr>
        <w:rFonts w:ascii="Courier New" w:hAnsi="Courier New" w:cs="Courier New" w:hint="default"/>
      </w:rPr>
    </w:lvl>
    <w:lvl w:ilvl="5" w:tplc="04270005" w:tentative="1">
      <w:start w:val="1"/>
      <w:numFmt w:val="bullet"/>
      <w:lvlText w:val=""/>
      <w:lvlJc w:val="left"/>
      <w:pPr>
        <w:ind w:left="4246" w:hanging="360"/>
      </w:pPr>
      <w:rPr>
        <w:rFonts w:ascii="Wingdings" w:hAnsi="Wingdings" w:hint="default"/>
      </w:rPr>
    </w:lvl>
    <w:lvl w:ilvl="6" w:tplc="04270001" w:tentative="1">
      <w:start w:val="1"/>
      <w:numFmt w:val="bullet"/>
      <w:lvlText w:val=""/>
      <w:lvlJc w:val="left"/>
      <w:pPr>
        <w:ind w:left="4966" w:hanging="360"/>
      </w:pPr>
      <w:rPr>
        <w:rFonts w:ascii="Symbol" w:hAnsi="Symbol" w:hint="default"/>
      </w:rPr>
    </w:lvl>
    <w:lvl w:ilvl="7" w:tplc="04270003" w:tentative="1">
      <w:start w:val="1"/>
      <w:numFmt w:val="bullet"/>
      <w:lvlText w:val="o"/>
      <w:lvlJc w:val="left"/>
      <w:pPr>
        <w:ind w:left="5686" w:hanging="360"/>
      </w:pPr>
      <w:rPr>
        <w:rFonts w:ascii="Courier New" w:hAnsi="Courier New" w:cs="Courier New" w:hint="default"/>
      </w:rPr>
    </w:lvl>
    <w:lvl w:ilvl="8" w:tplc="04270005" w:tentative="1">
      <w:start w:val="1"/>
      <w:numFmt w:val="bullet"/>
      <w:lvlText w:val=""/>
      <w:lvlJc w:val="left"/>
      <w:pPr>
        <w:ind w:left="6406" w:hanging="360"/>
      </w:pPr>
      <w:rPr>
        <w:rFonts w:ascii="Wingdings" w:hAnsi="Wingdings" w:hint="default"/>
      </w:rPr>
    </w:lvl>
  </w:abstractNum>
  <w:abstractNum w:abstractNumId="7"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1253C1"/>
    <w:multiLevelType w:val="hybridMultilevel"/>
    <w:tmpl w:val="ADBA5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3C7FCD"/>
    <w:multiLevelType w:val="hybridMultilevel"/>
    <w:tmpl w:val="61DCAB0C"/>
    <w:lvl w:ilvl="0" w:tplc="248C65A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752757"/>
    <w:multiLevelType w:val="hybridMultilevel"/>
    <w:tmpl w:val="019AC2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092E6606"/>
    <w:lvl w:ilvl="0" w:tplc="7EFE3F7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7"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8" w15:restartNumberingAfterBreak="0">
    <w:nsid w:val="4BD74247"/>
    <w:multiLevelType w:val="hybridMultilevel"/>
    <w:tmpl w:val="8BA48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818E1"/>
    <w:multiLevelType w:val="hybridMultilevel"/>
    <w:tmpl w:val="5B0C4BB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EB443B"/>
    <w:multiLevelType w:val="hybridMultilevel"/>
    <w:tmpl w:val="B5CE11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28A"/>
    <w:multiLevelType w:val="hybridMultilevel"/>
    <w:tmpl w:val="B308EB4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C293F11"/>
    <w:multiLevelType w:val="hybridMultilevel"/>
    <w:tmpl w:val="66D0D7C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4"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43983"/>
    <w:multiLevelType w:val="hybridMultilevel"/>
    <w:tmpl w:val="4352FC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451B9"/>
    <w:multiLevelType w:val="hybridMultilevel"/>
    <w:tmpl w:val="3C3C34E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
  </w:num>
  <w:num w:numId="4">
    <w:abstractNumId w:val="13"/>
  </w:num>
  <w:num w:numId="5">
    <w:abstractNumId w:val="17"/>
  </w:num>
  <w:num w:numId="6">
    <w:abstractNumId w:val="0"/>
  </w:num>
  <w:num w:numId="7">
    <w:abstractNumId w:val="23"/>
  </w:num>
  <w:num w:numId="8">
    <w:abstractNumId w:val="7"/>
  </w:num>
  <w:num w:numId="9">
    <w:abstractNumId w:val="19"/>
  </w:num>
  <w:num w:numId="10">
    <w:abstractNumId w:val="16"/>
  </w:num>
  <w:num w:numId="11">
    <w:abstractNumId w:val="11"/>
  </w:num>
  <w:num w:numId="12">
    <w:abstractNumId w:val="18"/>
  </w:num>
  <w:num w:numId="13">
    <w:abstractNumId w:val="20"/>
  </w:num>
  <w:num w:numId="14">
    <w:abstractNumId w:val="24"/>
  </w:num>
  <w:num w:numId="15">
    <w:abstractNumId w:val="25"/>
  </w:num>
  <w:num w:numId="16">
    <w:abstractNumId w:val="26"/>
  </w:num>
  <w:num w:numId="17">
    <w:abstractNumId w:val="10"/>
  </w:num>
  <w:num w:numId="18">
    <w:abstractNumId w:val="3"/>
  </w:num>
  <w:num w:numId="19">
    <w:abstractNumId w:val="2"/>
  </w:num>
  <w:num w:numId="20">
    <w:abstractNumId w:val="4"/>
  </w:num>
  <w:num w:numId="21">
    <w:abstractNumId w:val="9"/>
  </w:num>
  <w:num w:numId="22">
    <w:abstractNumId w:val="5"/>
  </w:num>
  <w:num w:numId="23">
    <w:abstractNumId w:val="6"/>
  </w:num>
  <w:num w:numId="24">
    <w:abstractNumId w:val="14"/>
  </w:num>
  <w:num w:numId="25">
    <w:abstractNumId w:val="8"/>
  </w:num>
  <w:num w:numId="26">
    <w:abstractNumId w:val="21"/>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226E"/>
    <w:rsid w:val="00003050"/>
    <w:rsid w:val="0000329D"/>
    <w:rsid w:val="000065B2"/>
    <w:rsid w:val="0001023B"/>
    <w:rsid w:val="00011BFB"/>
    <w:rsid w:val="00015CA8"/>
    <w:rsid w:val="00017C40"/>
    <w:rsid w:val="00020616"/>
    <w:rsid w:val="000303CB"/>
    <w:rsid w:val="000311D2"/>
    <w:rsid w:val="0003467E"/>
    <w:rsid w:val="0003482B"/>
    <w:rsid w:val="00037CA7"/>
    <w:rsid w:val="00042CBE"/>
    <w:rsid w:val="000433F2"/>
    <w:rsid w:val="00043651"/>
    <w:rsid w:val="000449D7"/>
    <w:rsid w:val="000452F8"/>
    <w:rsid w:val="000463D9"/>
    <w:rsid w:val="00050374"/>
    <w:rsid w:val="00061E06"/>
    <w:rsid w:val="00064D45"/>
    <w:rsid w:val="000734AE"/>
    <w:rsid w:val="000739D1"/>
    <w:rsid w:val="00073CBA"/>
    <w:rsid w:val="00077B5A"/>
    <w:rsid w:val="00081745"/>
    <w:rsid w:val="00082AB2"/>
    <w:rsid w:val="00082F94"/>
    <w:rsid w:val="000872FF"/>
    <w:rsid w:val="00087C90"/>
    <w:rsid w:val="00093F6D"/>
    <w:rsid w:val="000A6F18"/>
    <w:rsid w:val="000B09CA"/>
    <w:rsid w:val="000B24C1"/>
    <w:rsid w:val="000B3260"/>
    <w:rsid w:val="000B3484"/>
    <w:rsid w:val="000B73A5"/>
    <w:rsid w:val="000C2148"/>
    <w:rsid w:val="000D0A30"/>
    <w:rsid w:val="000D32E6"/>
    <w:rsid w:val="000D3622"/>
    <w:rsid w:val="000D6757"/>
    <w:rsid w:val="000E116B"/>
    <w:rsid w:val="000E2D55"/>
    <w:rsid w:val="000E67EB"/>
    <w:rsid w:val="000F2FDB"/>
    <w:rsid w:val="000F7C0D"/>
    <w:rsid w:val="001003D9"/>
    <w:rsid w:val="001037AB"/>
    <w:rsid w:val="00105480"/>
    <w:rsid w:val="00105B5F"/>
    <w:rsid w:val="0010625F"/>
    <w:rsid w:val="00106431"/>
    <w:rsid w:val="00113232"/>
    <w:rsid w:val="0011424E"/>
    <w:rsid w:val="001218DE"/>
    <w:rsid w:val="00123891"/>
    <w:rsid w:val="00127342"/>
    <w:rsid w:val="001273A2"/>
    <w:rsid w:val="0014478D"/>
    <w:rsid w:val="00150D1A"/>
    <w:rsid w:val="00153684"/>
    <w:rsid w:val="001575C1"/>
    <w:rsid w:val="00163EA0"/>
    <w:rsid w:val="00164801"/>
    <w:rsid w:val="00170D5D"/>
    <w:rsid w:val="00173E2B"/>
    <w:rsid w:val="001840B2"/>
    <w:rsid w:val="0018602B"/>
    <w:rsid w:val="00187CDF"/>
    <w:rsid w:val="00190C8C"/>
    <w:rsid w:val="00193116"/>
    <w:rsid w:val="0019604F"/>
    <w:rsid w:val="001A1A7A"/>
    <w:rsid w:val="001B2B8C"/>
    <w:rsid w:val="001B38B4"/>
    <w:rsid w:val="001B5073"/>
    <w:rsid w:val="001B7434"/>
    <w:rsid w:val="001C0B60"/>
    <w:rsid w:val="001C36B3"/>
    <w:rsid w:val="001C7614"/>
    <w:rsid w:val="001C79DF"/>
    <w:rsid w:val="001D0143"/>
    <w:rsid w:val="001D4BD8"/>
    <w:rsid w:val="001D54CD"/>
    <w:rsid w:val="001D7818"/>
    <w:rsid w:val="001E206F"/>
    <w:rsid w:val="001E41E4"/>
    <w:rsid w:val="001E46F4"/>
    <w:rsid w:val="001F2B08"/>
    <w:rsid w:val="001F2D60"/>
    <w:rsid w:val="001F5B77"/>
    <w:rsid w:val="002015E2"/>
    <w:rsid w:val="002031D1"/>
    <w:rsid w:val="00210728"/>
    <w:rsid w:val="00211E4A"/>
    <w:rsid w:val="002165BE"/>
    <w:rsid w:val="00234150"/>
    <w:rsid w:val="00240FE0"/>
    <w:rsid w:val="002503B8"/>
    <w:rsid w:val="002504A7"/>
    <w:rsid w:val="00255F59"/>
    <w:rsid w:val="00257ABE"/>
    <w:rsid w:val="0026149B"/>
    <w:rsid w:val="0026228A"/>
    <w:rsid w:val="0026471D"/>
    <w:rsid w:val="002703E6"/>
    <w:rsid w:val="00272057"/>
    <w:rsid w:val="00273E33"/>
    <w:rsid w:val="00276DED"/>
    <w:rsid w:val="00277234"/>
    <w:rsid w:val="0028220C"/>
    <w:rsid w:val="002830B7"/>
    <w:rsid w:val="002853E5"/>
    <w:rsid w:val="00291D6B"/>
    <w:rsid w:val="00291EF3"/>
    <w:rsid w:val="002943DD"/>
    <w:rsid w:val="00295309"/>
    <w:rsid w:val="002963CD"/>
    <w:rsid w:val="00296576"/>
    <w:rsid w:val="002A7854"/>
    <w:rsid w:val="002B070B"/>
    <w:rsid w:val="002C1127"/>
    <w:rsid w:val="002C2548"/>
    <w:rsid w:val="002D11ED"/>
    <w:rsid w:val="002D230E"/>
    <w:rsid w:val="002E08BC"/>
    <w:rsid w:val="002E12E2"/>
    <w:rsid w:val="002E17DB"/>
    <w:rsid w:val="002E402E"/>
    <w:rsid w:val="002E5FC8"/>
    <w:rsid w:val="002E6597"/>
    <w:rsid w:val="002E7215"/>
    <w:rsid w:val="002F4286"/>
    <w:rsid w:val="002F60DC"/>
    <w:rsid w:val="0030105E"/>
    <w:rsid w:val="00304273"/>
    <w:rsid w:val="003120BE"/>
    <w:rsid w:val="00321633"/>
    <w:rsid w:val="00325207"/>
    <w:rsid w:val="00330D36"/>
    <w:rsid w:val="00331627"/>
    <w:rsid w:val="00341D0F"/>
    <w:rsid w:val="003461B7"/>
    <w:rsid w:val="0036038F"/>
    <w:rsid w:val="0036271C"/>
    <w:rsid w:val="00363EB3"/>
    <w:rsid w:val="00365FAE"/>
    <w:rsid w:val="003740D5"/>
    <w:rsid w:val="003753C3"/>
    <w:rsid w:val="00381E18"/>
    <w:rsid w:val="00390A18"/>
    <w:rsid w:val="00392E44"/>
    <w:rsid w:val="003940DB"/>
    <w:rsid w:val="00394F86"/>
    <w:rsid w:val="003A4A45"/>
    <w:rsid w:val="003B056C"/>
    <w:rsid w:val="003B76B1"/>
    <w:rsid w:val="003C6A66"/>
    <w:rsid w:val="003D0748"/>
    <w:rsid w:val="003D3DDA"/>
    <w:rsid w:val="003D6D86"/>
    <w:rsid w:val="003E1BD2"/>
    <w:rsid w:val="003E3DCF"/>
    <w:rsid w:val="003F3AEC"/>
    <w:rsid w:val="0040014F"/>
    <w:rsid w:val="00405A5E"/>
    <w:rsid w:val="00407000"/>
    <w:rsid w:val="00407980"/>
    <w:rsid w:val="0041262D"/>
    <w:rsid w:val="00413C23"/>
    <w:rsid w:val="0041487B"/>
    <w:rsid w:val="00415AA9"/>
    <w:rsid w:val="00416F48"/>
    <w:rsid w:val="0042110F"/>
    <w:rsid w:val="00425E02"/>
    <w:rsid w:val="00427E76"/>
    <w:rsid w:val="004314A6"/>
    <w:rsid w:val="00431E79"/>
    <w:rsid w:val="00435513"/>
    <w:rsid w:val="004374D6"/>
    <w:rsid w:val="004425E8"/>
    <w:rsid w:val="004479A6"/>
    <w:rsid w:val="004507DD"/>
    <w:rsid w:val="00454310"/>
    <w:rsid w:val="00454949"/>
    <w:rsid w:val="00474594"/>
    <w:rsid w:val="0048071F"/>
    <w:rsid w:val="00480FC1"/>
    <w:rsid w:val="004837CC"/>
    <w:rsid w:val="00484EFC"/>
    <w:rsid w:val="00486289"/>
    <w:rsid w:val="00491854"/>
    <w:rsid w:val="00493236"/>
    <w:rsid w:val="00493A76"/>
    <w:rsid w:val="004A1D9C"/>
    <w:rsid w:val="004A49A7"/>
    <w:rsid w:val="004B1177"/>
    <w:rsid w:val="004B1678"/>
    <w:rsid w:val="004B5407"/>
    <w:rsid w:val="004C4CCC"/>
    <w:rsid w:val="004D1E65"/>
    <w:rsid w:val="004D2479"/>
    <w:rsid w:val="004D2FF4"/>
    <w:rsid w:val="004D4865"/>
    <w:rsid w:val="004E2538"/>
    <w:rsid w:val="004E5B9C"/>
    <w:rsid w:val="004F4605"/>
    <w:rsid w:val="00500368"/>
    <w:rsid w:val="00504DDF"/>
    <w:rsid w:val="00505E1F"/>
    <w:rsid w:val="00511160"/>
    <w:rsid w:val="005145B6"/>
    <w:rsid w:val="00520307"/>
    <w:rsid w:val="00526D57"/>
    <w:rsid w:val="00530F31"/>
    <w:rsid w:val="005335F5"/>
    <w:rsid w:val="00536786"/>
    <w:rsid w:val="00540118"/>
    <w:rsid w:val="00540604"/>
    <w:rsid w:val="00547C4E"/>
    <w:rsid w:val="005530DC"/>
    <w:rsid w:val="005562DE"/>
    <w:rsid w:val="00556A2C"/>
    <w:rsid w:val="00562B72"/>
    <w:rsid w:val="0056765C"/>
    <w:rsid w:val="00576EC6"/>
    <w:rsid w:val="00577575"/>
    <w:rsid w:val="00580C69"/>
    <w:rsid w:val="005862F0"/>
    <w:rsid w:val="00597CC1"/>
    <w:rsid w:val="005A4E49"/>
    <w:rsid w:val="005A53E3"/>
    <w:rsid w:val="005B3607"/>
    <w:rsid w:val="005B609D"/>
    <w:rsid w:val="005B7407"/>
    <w:rsid w:val="005C4208"/>
    <w:rsid w:val="005C6A5C"/>
    <w:rsid w:val="005E2A16"/>
    <w:rsid w:val="005F2656"/>
    <w:rsid w:val="005F5263"/>
    <w:rsid w:val="005F7AE8"/>
    <w:rsid w:val="00607523"/>
    <w:rsid w:val="006331C8"/>
    <w:rsid w:val="0064276C"/>
    <w:rsid w:val="006429C2"/>
    <w:rsid w:val="00643730"/>
    <w:rsid w:val="00660B27"/>
    <w:rsid w:val="0066748F"/>
    <w:rsid w:val="00670A0E"/>
    <w:rsid w:val="006773D0"/>
    <w:rsid w:val="00680C24"/>
    <w:rsid w:val="0069515C"/>
    <w:rsid w:val="006A713D"/>
    <w:rsid w:val="006A73B2"/>
    <w:rsid w:val="006A7E3A"/>
    <w:rsid w:val="006B04BD"/>
    <w:rsid w:val="006B536E"/>
    <w:rsid w:val="006B5638"/>
    <w:rsid w:val="006B5CA9"/>
    <w:rsid w:val="006C115B"/>
    <w:rsid w:val="006D1BCB"/>
    <w:rsid w:val="006D5F4E"/>
    <w:rsid w:val="006E020D"/>
    <w:rsid w:val="006E4A69"/>
    <w:rsid w:val="006E4D29"/>
    <w:rsid w:val="006E522E"/>
    <w:rsid w:val="006E75F9"/>
    <w:rsid w:val="006E7784"/>
    <w:rsid w:val="006F0B35"/>
    <w:rsid w:val="006F4D31"/>
    <w:rsid w:val="00700CE3"/>
    <w:rsid w:val="0070629B"/>
    <w:rsid w:val="007079E1"/>
    <w:rsid w:val="007310E5"/>
    <w:rsid w:val="00732202"/>
    <w:rsid w:val="00732672"/>
    <w:rsid w:val="00752B08"/>
    <w:rsid w:val="00761329"/>
    <w:rsid w:val="00764537"/>
    <w:rsid w:val="007707DF"/>
    <w:rsid w:val="00770FA0"/>
    <w:rsid w:val="00771CBA"/>
    <w:rsid w:val="00771E64"/>
    <w:rsid w:val="00774447"/>
    <w:rsid w:val="00786648"/>
    <w:rsid w:val="007A11F3"/>
    <w:rsid w:val="007A5809"/>
    <w:rsid w:val="007A75FE"/>
    <w:rsid w:val="007B1BE7"/>
    <w:rsid w:val="007B76DA"/>
    <w:rsid w:val="007C5731"/>
    <w:rsid w:val="007D0334"/>
    <w:rsid w:val="007D57EF"/>
    <w:rsid w:val="007E0BD7"/>
    <w:rsid w:val="007E0F81"/>
    <w:rsid w:val="007E1FF6"/>
    <w:rsid w:val="007F4CD7"/>
    <w:rsid w:val="00801031"/>
    <w:rsid w:val="00801E79"/>
    <w:rsid w:val="00803CD4"/>
    <w:rsid w:val="0081093E"/>
    <w:rsid w:val="0081705B"/>
    <w:rsid w:val="008259E9"/>
    <w:rsid w:val="00825BC7"/>
    <w:rsid w:val="00827AC4"/>
    <w:rsid w:val="008321E6"/>
    <w:rsid w:val="0083604A"/>
    <w:rsid w:val="00840330"/>
    <w:rsid w:val="00840CAD"/>
    <w:rsid w:val="0084123A"/>
    <w:rsid w:val="00841A13"/>
    <w:rsid w:val="0084675D"/>
    <w:rsid w:val="00847635"/>
    <w:rsid w:val="00854A6F"/>
    <w:rsid w:val="0085564D"/>
    <w:rsid w:val="00861D75"/>
    <w:rsid w:val="00866D2B"/>
    <w:rsid w:val="00873C86"/>
    <w:rsid w:val="008750B1"/>
    <w:rsid w:val="008758BD"/>
    <w:rsid w:val="0087785A"/>
    <w:rsid w:val="00890F65"/>
    <w:rsid w:val="00890FA1"/>
    <w:rsid w:val="00894AD5"/>
    <w:rsid w:val="008A1AC0"/>
    <w:rsid w:val="008A2114"/>
    <w:rsid w:val="008A2EDA"/>
    <w:rsid w:val="008B1B06"/>
    <w:rsid w:val="008B3298"/>
    <w:rsid w:val="008C0E39"/>
    <w:rsid w:val="008C5578"/>
    <w:rsid w:val="008C5C35"/>
    <w:rsid w:val="008C7090"/>
    <w:rsid w:val="008D2926"/>
    <w:rsid w:val="008E0740"/>
    <w:rsid w:val="008E3062"/>
    <w:rsid w:val="00903247"/>
    <w:rsid w:val="009034B6"/>
    <w:rsid w:val="00913CA8"/>
    <w:rsid w:val="00921DEC"/>
    <w:rsid w:val="009232B1"/>
    <w:rsid w:val="009243D6"/>
    <w:rsid w:val="00932A58"/>
    <w:rsid w:val="00933347"/>
    <w:rsid w:val="0093776A"/>
    <w:rsid w:val="00943140"/>
    <w:rsid w:val="00943815"/>
    <w:rsid w:val="009450F6"/>
    <w:rsid w:val="009462B4"/>
    <w:rsid w:val="00953BFC"/>
    <w:rsid w:val="009561F6"/>
    <w:rsid w:val="00960280"/>
    <w:rsid w:val="0097151E"/>
    <w:rsid w:val="009732AC"/>
    <w:rsid w:val="0097582E"/>
    <w:rsid w:val="009767A1"/>
    <w:rsid w:val="00976845"/>
    <w:rsid w:val="009777C5"/>
    <w:rsid w:val="0097799C"/>
    <w:rsid w:val="009846DC"/>
    <w:rsid w:val="009905A1"/>
    <w:rsid w:val="00993CD7"/>
    <w:rsid w:val="0099611F"/>
    <w:rsid w:val="009A0531"/>
    <w:rsid w:val="009A171D"/>
    <w:rsid w:val="009A5259"/>
    <w:rsid w:val="009A6823"/>
    <w:rsid w:val="009B255F"/>
    <w:rsid w:val="009B7FA6"/>
    <w:rsid w:val="009C3F26"/>
    <w:rsid w:val="009C4220"/>
    <w:rsid w:val="009D2377"/>
    <w:rsid w:val="009E185E"/>
    <w:rsid w:val="009E375F"/>
    <w:rsid w:val="009E4D57"/>
    <w:rsid w:val="009E7AA8"/>
    <w:rsid w:val="009F25E0"/>
    <w:rsid w:val="009F2E45"/>
    <w:rsid w:val="009F3F83"/>
    <w:rsid w:val="009F49A0"/>
    <w:rsid w:val="009F692D"/>
    <w:rsid w:val="009F77EA"/>
    <w:rsid w:val="00A013CA"/>
    <w:rsid w:val="00A120ED"/>
    <w:rsid w:val="00A2073E"/>
    <w:rsid w:val="00A21496"/>
    <w:rsid w:val="00A2172F"/>
    <w:rsid w:val="00A23786"/>
    <w:rsid w:val="00A27863"/>
    <w:rsid w:val="00A4329B"/>
    <w:rsid w:val="00A460B6"/>
    <w:rsid w:val="00A5221C"/>
    <w:rsid w:val="00A5696C"/>
    <w:rsid w:val="00A63901"/>
    <w:rsid w:val="00A734FD"/>
    <w:rsid w:val="00A941B0"/>
    <w:rsid w:val="00A9522E"/>
    <w:rsid w:val="00A96888"/>
    <w:rsid w:val="00A97C80"/>
    <w:rsid w:val="00AA1538"/>
    <w:rsid w:val="00AA2B26"/>
    <w:rsid w:val="00AA333F"/>
    <w:rsid w:val="00AA592A"/>
    <w:rsid w:val="00AA7407"/>
    <w:rsid w:val="00AA76BD"/>
    <w:rsid w:val="00AB4ABA"/>
    <w:rsid w:val="00AB6AB8"/>
    <w:rsid w:val="00AC0C1D"/>
    <w:rsid w:val="00AC30C8"/>
    <w:rsid w:val="00AC6EA6"/>
    <w:rsid w:val="00AD389D"/>
    <w:rsid w:val="00AD4CFC"/>
    <w:rsid w:val="00AD5ED1"/>
    <w:rsid w:val="00AD5EFC"/>
    <w:rsid w:val="00AE0E4F"/>
    <w:rsid w:val="00AE10A7"/>
    <w:rsid w:val="00AE4202"/>
    <w:rsid w:val="00AF3D26"/>
    <w:rsid w:val="00B014EF"/>
    <w:rsid w:val="00B0709B"/>
    <w:rsid w:val="00B07F44"/>
    <w:rsid w:val="00B116C0"/>
    <w:rsid w:val="00B1269B"/>
    <w:rsid w:val="00B1307D"/>
    <w:rsid w:val="00B176EF"/>
    <w:rsid w:val="00B20440"/>
    <w:rsid w:val="00B21977"/>
    <w:rsid w:val="00B2323C"/>
    <w:rsid w:val="00B243EC"/>
    <w:rsid w:val="00B3767F"/>
    <w:rsid w:val="00B4200B"/>
    <w:rsid w:val="00B5189C"/>
    <w:rsid w:val="00B54837"/>
    <w:rsid w:val="00B57DDB"/>
    <w:rsid w:val="00B603D8"/>
    <w:rsid w:val="00B64AA7"/>
    <w:rsid w:val="00B771B3"/>
    <w:rsid w:val="00B82D66"/>
    <w:rsid w:val="00B841BC"/>
    <w:rsid w:val="00B86C81"/>
    <w:rsid w:val="00B910E1"/>
    <w:rsid w:val="00B964A6"/>
    <w:rsid w:val="00B96A3D"/>
    <w:rsid w:val="00BA2EFE"/>
    <w:rsid w:val="00BA771E"/>
    <w:rsid w:val="00BB4A1E"/>
    <w:rsid w:val="00BB7B3A"/>
    <w:rsid w:val="00BC6FEB"/>
    <w:rsid w:val="00BC744B"/>
    <w:rsid w:val="00BD7E85"/>
    <w:rsid w:val="00BE6E56"/>
    <w:rsid w:val="00BE7C70"/>
    <w:rsid w:val="00BF4DAE"/>
    <w:rsid w:val="00BF6347"/>
    <w:rsid w:val="00BF63B5"/>
    <w:rsid w:val="00BF6C2F"/>
    <w:rsid w:val="00C0035F"/>
    <w:rsid w:val="00C05838"/>
    <w:rsid w:val="00C108B8"/>
    <w:rsid w:val="00C15EA1"/>
    <w:rsid w:val="00C17088"/>
    <w:rsid w:val="00C200A3"/>
    <w:rsid w:val="00C23A56"/>
    <w:rsid w:val="00C35968"/>
    <w:rsid w:val="00C37BFD"/>
    <w:rsid w:val="00C43C5C"/>
    <w:rsid w:val="00C47DAF"/>
    <w:rsid w:val="00C47F14"/>
    <w:rsid w:val="00C56CDF"/>
    <w:rsid w:val="00C629EF"/>
    <w:rsid w:val="00C7334B"/>
    <w:rsid w:val="00C745BF"/>
    <w:rsid w:val="00C755E4"/>
    <w:rsid w:val="00C77932"/>
    <w:rsid w:val="00C7794F"/>
    <w:rsid w:val="00C81C87"/>
    <w:rsid w:val="00C832ED"/>
    <w:rsid w:val="00C9388F"/>
    <w:rsid w:val="00C97D4F"/>
    <w:rsid w:val="00CA0EEB"/>
    <w:rsid w:val="00CA1874"/>
    <w:rsid w:val="00CA1D7E"/>
    <w:rsid w:val="00CA594A"/>
    <w:rsid w:val="00CA600C"/>
    <w:rsid w:val="00CA646C"/>
    <w:rsid w:val="00CA72FE"/>
    <w:rsid w:val="00CB25D1"/>
    <w:rsid w:val="00CB387B"/>
    <w:rsid w:val="00CB580B"/>
    <w:rsid w:val="00CC15DE"/>
    <w:rsid w:val="00CC5160"/>
    <w:rsid w:val="00CC6D90"/>
    <w:rsid w:val="00CC6EEF"/>
    <w:rsid w:val="00CD2717"/>
    <w:rsid w:val="00CE7393"/>
    <w:rsid w:val="00CE750D"/>
    <w:rsid w:val="00CF089C"/>
    <w:rsid w:val="00CF57AD"/>
    <w:rsid w:val="00CF71C6"/>
    <w:rsid w:val="00D17135"/>
    <w:rsid w:val="00D20479"/>
    <w:rsid w:val="00D247CC"/>
    <w:rsid w:val="00D31162"/>
    <w:rsid w:val="00D33130"/>
    <w:rsid w:val="00D45674"/>
    <w:rsid w:val="00D641C5"/>
    <w:rsid w:val="00D648D7"/>
    <w:rsid w:val="00D73C14"/>
    <w:rsid w:val="00D75CFF"/>
    <w:rsid w:val="00D76B47"/>
    <w:rsid w:val="00D823E5"/>
    <w:rsid w:val="00D827E2"/>
    <w:rsid w:val="00D85027"/>
    <w:rsid w:val="00D9374E"/>
    <w:rsid w:val="00D95308"/>
    <w:rsid w:val="00D954F8"/>
    <w:rsid w:val="00D967DC"/>
    <w:rsid w:val="00DA56EB"/>
    <w:rsid w:val="00DB5846"/>
    <w:rsid w:val="00DB710A"/>
    <w:rsid w:val="00DD1072"/>
    <w:rsid w:val="00DD124B"/>
    <w:rsid w:val="00DD4807"/>
    <w:rsid w:val="00DD53F8"/>
    <w:rsid w:val="00DE3280"/>
    <w:rsid w:val="00DE6931"/>
    <w:rsid w:val="00DF0D83"/>
    <w:rsid w:val="00E0414A"/>
    <w:rsid w:val="00E05AF4"/>
    <w:rsid w:val="00E07C18"/>
    <w:rsid w:val="00E13A32"/>
    <w:rsid w:val="00E15F32"/>
    <w:rsid w:val="00E21A20"/>
    <w:rsid w:val="00E230F5"/>
    <w:rsid w:val="00E32A86"/>
    <w:rsid w:val="00E404F6"/>
    <w:rsid w:val="00E41214"/>
    <w:rsid w:val="00E72A9B"/>
    <w:rsid w:val="00E73DCA"/>
    <w:rsid w:val="00E76214"/>
    <w:rsid w:val="00E82FFC"/>
    <w:rsid w:val="00E83673"/>
    <w:rsid w:val="00E93753"/>
    <w:rsid w:val="00EA26C6"/>
    <w:rsid w:val="00EA5187"/>
    <w:rsid w:val="00EA7571"/>
    <w:rsid w:val="00EB0C7B"/>
    <w:rsid w:val="00EB3DF6"/>
    <w:rsid w:val="00EB4B7F"/>
    <w:rsid w:val="00EC5FAE"/>
    <w:rsid w:val="00ED685F"/>
    <w:rsid w:val="00EE36E7"/>
    <w:rsid w:val="00EE7498"/>
    <w:rsid w:val="00EF5860"/>
    <w:rsid w:val="00EF614E"/>
    <w:rsid w:val="00EF6FF0"/>
    <w:rsid w:val="00EF7B76"/>
    <w:rsid w:val="00F00904"/>
    <w:rsid w:val="00F02B93"/>
    <w:rsid w:val="00F041AC"/>
    <w:rsid w:val="00F04C00"/>
    <w:rsid w:val="00F05437"/>
    <w:rsid w:val="00F059D5"/>
    <w:rsid w:val="00F15A7A"/>
    <w:rsid w:val="00F169CD"/>
    <w:rsid w:val="00F20374"/>
    <w:rsid w:val="00F238C4"/>
    <w:rsid w:val="00F319E7"/>
    <w:rsid w:val="00F35236"/>
    <w:rsid w:val="00F44A5F"/>
    <w:rsid w:val="00F557CE"/>
    <w:rsid w:val="00F654CF"/>
    <w:rsid w:val="00F70471"/>
    <w:rsid w:val="00F82F64"/>
    <w:rsid w:val="00F83C4B"/>
    <w:rsid w:val="00F87DFD"/>
    <w:rsid w:val="00F914B8"/>
    <w:rsid w:val="00F9407B"/>
    <w:rsid w:val="00FA29B8"/>
    <w:rsid w:val="00FA6237"/>
    <w:rsid w:val="00FB4AFC"/>
    <w:rsid w:val="00FB503D"/>
    <w:rsid w:val="00FC556C"/>
    <w:rsid w:val="00FD5777"/>
    <w:rsid w:val="00FE4968"/>
    <w:rsid w:val="00FE7368"/>
    <w:rsid w:val="00FF3C47"/>
    <w:rsid w:val="00FF4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1DF5E1"/>
  <w15:chartTrackingRefBased/>
  <w15:docId w15:val="{91E31FEA-EC01-46E4-86A2-D0A3E9BC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1Diagrama">
    <w:name w:val="Antraštė 1 Diagrama"/>
    <w:link w:val="Antrat1"/>
    <w:rsid w:val="002B070B"/>
    <w:rPr>
      <w:rFonts w:ascii="Arial" w:hAnsi="Arial" w:cs="Arial"/>
      <w:b/>
      <w:bCs/>
      <w:kern w:val="32"/>
      <w:sz w:val="32"/>
      <w:szCs w:val="32"/>
      <w:lang w:val="sl-SI" w:eastAsia="sl-SI"/>
    </w:rPr>
  </w:style>
  <w:style w:type="character" w:customStyle="1" w:styleId="Antrat2Diagrama">
    <w:name w:val="Antraštė 2 Diagrama"/>
    <w:link w:val="Antrat2"/>
    <w:rsid w:val="002B070B"/>
    <w:rPr>
      <w:b/>
      <w:sz w:val="24"/>
      <w:u w:val="single"/>
      <w:lang w:val="en-US" w:eastAsia="sl-SI"/>
    </w:rPr>
  </w:style>
  <w:style w:type="character" w:customStyle="1" w:styleId="Antrat3Diagrama">
    <w:name w:val="Antraštė 3 Diagrama"/>
    <w:link w:val="Antrat3"/>
    <w:rsid w:val="002B070B"/>
    <w:rPr>
      <w:b/>
      <w:sz w:val="24"/>
      <w:lang w:val="en-US" w:eastAsia="sl-SI"/>
    </w:rPr>
  </w:style>
  <w:style w:type="character" w:customStyle="1" w:styleId="Antrat4Diagrama">
    <w:name w:val="Antraštė 4 Diagrama"/>
    <w:link w:val="Antrat4"/>
    <w:rsid w:val="002B070B"/>
    <w:rPr>
      <w:b/>
      <w:bCs/>
      <w:sz w:val="28"/>
      <w:szCs w:val="28"/>
      <w:lang w:val="sl-SI" w:eastAsia="sl-SI"/>
    </w:rPr>
  </w:style>
  <w:style w:type="character" w:customStyle="1" w:styleId="Antrat6Diagrama">
    <w:name w:val="Antraštė 6 Diagrama"/>
    <w:link w:val="Antrat6"/>
    <w:rsid w:val="002B070B"/>
    <w:rPr>
      <w:b/>
      <w:sz w:val="24"/>
      <w:lang w:val="en-US" w:eastAsia="sl-SI"/>
    </w:rPr>
  </w:style>
  <w:style w:type="paragraph" w:styleId="Antrats">
    <w:name w:val="header"/>
    <w:basedOn w:val="prastasis"/>
    <w:link w:val="AntratsDiagrama"/>
    <w:rsid w:val="00173E2B"/>
    <w:pPr>
      <w:tabs>
        <w:tab w:val="center" w:pos="4320"/>
        <w:tab w:val="right" w:pos="8640"/>
      </w:tabs>
    </w:pPr>
  </w:style>
  <w:style w:type="character" w:customStyle="1" w:styleId="AntratsDiagrama">
    <w:name w:val="Antraštės Diagrama"/>
    <w:link w:val="Antrats"/>
    <w:rsid w:val="002B070B"/>
    <w:rPr>
      <w:sz w:val="24"/>
      <w:lang w:val="sl-SI" w:eastAsia="sl-SI"/>
    </w:rPr>
  </w:style>
  <w:style w:type="paragraph" w:styleId="Porat">
    <w:name w:val="footer"/>
    <w:basedOn w:val="prastasis"/>
    <w:link w:val="PoratDiagrama"/>
    <w:uiPriority w:val="99"/>
    <w:rsid w:val="00173E2B"/>
    <w:pPr>
      <w:tabs>
        <w:tab w:val="center" w:pos="4320"/>
        <w:tab w:val="right" w:pos="8640"/>
      </w:tabs>
    </w:pPr>
  </w:style>
  <w:style w:type="character" w:customStyle="1" w:styleId="PoratDiagrama">
    <w:name w:val="Poraštė Diagrama"/>
    <w:link w:val="Porat"/>
    <w:uiPriority w:val="99"/>
    <w:rsid w:val="002B070B"/>
    <w:rPr>
      <w:sz w:val="24"/>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character" w:customStyle="1" w:styleId="PaprastasistekstasDiagrama">
    <w:name w:val="Paprastasis tekstas Diagrama"/>
    <w:link w:val="Paprastasistekstas"/>
    <w:rsid w:val="002B070B"/>
    <w:rPr>
      <w:rFonts w:ascii="Courier New" w:hAnsi="Courier New"/>
      <w:lang w:eastAsia="sl-SI"/>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character" w:customStyle="1" w:styleId="PagrindinistekstasDiagrama">
    <w:name w:val="Pagrindinis tekstas Diagrama"/>
    <w:link w:val="Pagrindinistekstas"/>
    <w:rsid w:val="002B070B"/>
    <w:rPr>
      <w:sz w:val="22"/>
      <w:lang w:val="sl-SI" w:eastAsia="sl-SI"/>
    </w:rPr>
  </w:style>
  <w:style w:type="paragraph" w:styleId="Pagrindinistekstas2">
    <w:name w:val="Body Text 2"/>
    <w:basedOn w:val="prastasis"/>
    <w:link w:val="Pagrindinistekstas2Diagrama"/>
    <w:rsid w:val="00AA1538"/>
    <w:pPr>
      <w:spacing w:after="120" w:line="480" w:lineRule="auto"/>
    </w:pPr>
  </w:style>
  <w:style w:type="character" w:customStyle="1" w:styleId="Pagrindinistekstas2Diagrama">
    <w:name w:val="Pagrindinis tekstas 2 Diagrama"/>
    <w:link w:val="Pagrindinistekstas2"/>
    <w:rsid w:val="002B070B"/>
    <w:rPr>
      <w:sz w:val="24"/>
      <w:lang w:val="sl-SI" w:eastAsia="sl-SI"/>
    </w:r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avadinimas">
    <w:name w:val="Title"/>
    <w:basedOn w:val="prastasis"/>
    <w:link w:val="PavadinimasDiagrama"/>
    <w:qFormat/>
    <w:rsid w:val="00113232"/>
    <w:pPr>
      <w:jc w:val="center"/>
    </w:pPr>
    <w:rPr>
      <w:b/>
      <w:sz w:val="22"/>
      <w:lang w:val="en-GB" w:eastAsia="x-none"/>
    </w:rPr>
  </w:style>
  <w:style w:type="character" w:customStyle="1" w:styleId="PavadinimasDiagrama">
    <w:name w:val="Pavadinimas Diagrama"/>
    <w:link w:val="Pavadinimas"/>
    <w:rsid w:val="00113232"/>
    <w:rPr>
      <w:b/>
      <w:sz w:val="22"/>
      <w:lang w:val="en-GB"/>
    </w:rPr>
  </w:style>
  <w:style w:type="character" w:customStyle="1" w:styleId="hps">
    <w:name w:val="hps"/>
    <w:basedOn w:val="Numatytasispastraiposriftas"/>
    <w:rsid w:val="002E12E2"/>
  </w:style>
  <w:style w:type="paragraph" w:styleId="Debesliotekstas">
    <w:name w:val="Balloon Text"/>
    <w:basedOn w:val="prastasis"/>
    <w:link w:val="DebesliotekstasDiagrama"/>
    <w:rsid w:val="00EF5860"/>
    <w:rPr>
      <w:rFonts w:ascii="Tahoma" w:hAnsi="Tahoma"/>
      <w:sz w:val="16"/>
      <w:szCs w:val="16"/>
    </w:rPr>
  </w:style>
  <w:style w:type="character" w:customStyle="1" w:styleId="DebesliotekstasDiagrama">
    <w:name w:val="Debesėlio tekstas Diagrama"/>
    <w:link w:val="Debesliotekstas"/>
    <w:rsid w:val="00EF5860"/>
    <w:rPr>
      <w:rFonts w:ascii="Tahoma" w:hAnsi="Tahoma" w:cs="Tahoma"/>
      <w:sz w:val="16"/>
      <w:szCs w:val="16"/>
      <w:lang w:val="sl-SI" w:eastAsia="sl-SI"/>
    </w:rPr>
  </w:style>
  <w:style w:type="paragraph" w:styleId="Sraopastraipa">
    <w:name w:val="List Paragraph"/>
    <w:basedOn w:val="prastasis"/>
    <w:uiPriority w:val="34"/>
    <w:qFormat/>
    <w:rsid w:val="00B841BC"/>
    <w:pPr>
      <w:ind w:left="720"/>
    </w:pPr>
  </w:style>
  <w:style w:type="character" w:styleId="Komentaronuoroda">
    <w:name w:val="annotation reference"/>
    <w:rsid w:val="00017C40"/>
    <w:rPr>
      <w:sz w:val="16"/>
      <w:szCs w:val="16"/>
    </w:rPr>
  </w:style>
  <w:style w:type="paragraph" w:styleId="Komentarotekstas">
    <w:name w:val="annotation text"/>
    <w:basedOn w:val="prastasis"/>
    <w:link w:val="KomentarotekstasDiagrama"/>
    <w:rsid w:val="00017C40"/>
    <w:rPr>
      <w:sz w:val="20"/>
    </w:rPr>
  </w:style>
  <w:style w:type="character" w:customStyle="1" w:styleId="KomentarotekstasDiagrama">
    <w:name w:val="Komentaro tekstas Diagrama"/>
    <w:link w:val="Komentarotekstas"/>
    <w:rsid w:val="00017C40"/>
    <w:rPr>
      <w:lang w:val="sl-SI" w:eastAsia="sl-SI"/>
    </w:rPr>
  </w:style>
  <w:style w:type="paragraph" w:styleId="Komentarotema">
    <w:name w:val="annotation subject"/>
    <w:basedOn w:val="Komentarotekstas"/>
    <w:next w:val="Komentarotekstas"/>
    <w:link w:val="KomentarotemaDiagrama"/>
    <w:rsid w:val="00017C40"/>
    <w:rPr>
      <w:b/>
      <w:bCs/>
    </w:rPr>
  </w:style>
  <w:style w:type="character" w:customStyle="1" w:styleId="KomentarotemaDiagrama">
    <w:name w:val="Komentaro tema Diagrama"/>
    <w:link w:val="Komentarotema"/>
    <w:rsid w:val="00017C40"/>
    <w:rPr>
      <w:b/>
      <w:bCs/>
      <w:lang w:val="sl-SI" w:eastAsia="sl-SI"/>
    </w:rPr>
  </w:style>
  <w:style w:type="paragraph" w:styleId="Pataisymai">
    <w:name w:val="Revision"/>
    <w:hidden/>
    <w:uiPriority w:val="99"/>
    <w:semiHidden/>
    <w:rsid w:val="00017C40"/>
    <w:rPr>
      <w:sz w:val="24"/>
      <w:lang w:val="sl-SI" w:eastAsia="sl-SI"/>
    </w:rPr>
  </w:style>
  <w:style w:type="paragraph" w:customStyle="1" w:styleId="BodytextAgency">
    <w:name w:val="Body text (Agency)"/>
    <w:basedOn w:val="prastasis"/>
    <w:link w:val="BodytextAgencyChar"/>
    <w:rsid w:val="00017C4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017C40"/>
    <w:rPr>
      <w:rFonts w:ascii="Verdana" w:eastAsia="Verdana" w:hAnsi="Verdana"/>
      <w:sz w:val="18"/>
      <w:szCs w:val="18"/>
    </w:rPr>
  </w:style>
  <w:style w:type="paragraph" w:styleId="Dokumentostruktra">
    <w:name w:val="Document Map"/>
    <w:basedOn w:val="prastasis"/>
    <w:link w:val="DokumentostruktraDiagrama"/>
    <w:unhideWhenUsed/>
    <w:rsid w:val="002B070B"/>
    <w:pPr>
      <w:shd w:val="clear" w:color="auto" w:fill="000080"/>
    </w:pPr>
    <w:rPr>
      <w:rFonts w:ascii="Tahoma" w:eastAsia="Calibri" w:hAnsi="Tahoma"/>
      <w:sz w:val="20"/>
      <w:lang w:val="x-none" w:eastAsia="x-none"/>
    </w:rPr>
  </w:style>
  <w:style w:type="character" w:customStyle="1" w:styleId="DokumentostruktraDiagrama">
    <w:name w:val="Dokumento struktūra Diagrama"/>
    <w:link w:val="Dokumentostruktra"/>
    <w:rsid w:val="002B070B"/>
    <w:rPr>
      <w:rFonts w:ascii="Tahoma" w:eastAsia="Calibri" w:hAnsi="Tahoma"/>
      <w:shd w:val="clear" w:color="auto" w:fill="000080"/>
      <w:lang w:val="x-none" w:eastAsia="x-none"/>
    </w:rPr>
  </w:style>
  <w:style w:type="paragraph" w:customStyle="1" w:styleId="PI-1EMEASMCA">
    <w:name w:val="PI-1 EMEA_SMCA"/>
    <w:basedOn w:val="Antrat2"/>
    <w:autoRedefine/>
    <w:rsid w:val="002B070B"/>
    <w:pPr>
      <w:tabs>
        <w:tab w:val="clear" w:pos="4300"/>
        <w:tab w:val="clear" w:pos="5940"/>
        <w:tab w:val="clear" w:pos="8180"/>
        <w:tab w:val="left" w:pos="567"/>
      </w:tabs>
      <w:spacing w:line="240" w:lineRule="auto"/>
      <w:ind w:left="567" w:hanging="567"/>
    </w:pPr>
    <w:rPr>
      <w:sz w:val="22"/>
      <w:szCs w:val="22"/>
      <w:u w:val="none"/>
      <w:lang w:val="x-none" w:eastAsia="x-none"/>
    </w:rPr>
  </w:style>
  <w:style w:type="character" w:customStyle="1" w:styleId="PI-1labEMEASMCAChar">
    <w:name w:val="PI-1_lab EMEA_SMCA Char"/>
    <w:link w:val="PI-1labEMEASMCA"/>
    <w:locked/>
    <w:rsid w:val="002B070B"/>
    <w:rPr>
      <w:b/>
      <w:noProof/>
    </w:rPr>
  </w:style>
  <w:style w:type="paragraph" w:customStyle="1" w:styleId="PI-1labEMEASMCA">
    <w:name w:val="PI-1_lab EMEA_SMCA"/>
    <w:basedOn w:val="prastasis"/>
    <w:link w:val="PI-1labEMEASMCAChar"/>
    <w:autoRedefine/>
    <w:rsid w:val="002B070B"/>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paragraph" w:customStyle="1" w:styleId="PI-2EMEASMCA">
    <w:name w:val="PI-2 EMEA_SMCA"/>
    <w:basedOn w:val="Antrat3"/>
    <w:autoRedefine/>
    <w:rsid w:val="002B070B"/>
    <w:pPr>
      <w:keepLines/>
      <w:tabs>
        <w:tab w:val="clear" w:pos="6760"/>
        <w:tab w:val="left" w:pos="567"/>
      </w:tabs>
      <w:spacing w:line="240" w:lineRule="auto"/>
    </w:pPr>
    <w:rPr>
      <w:iCs/>
      <w:noProof/>
      <w:kern w:val="28"/>
      <w:sz w:val="22"/>
      <w:szCs w:val="22"/>
      <w:lang w:val="x-none" w:eastAsia="lt-LT"/>
    </w:rPr>
  </w:style>
  <w:style w:type="character" w:customStyle="1" w:styleId="BTEMEASMCAChar">
    <w:name w:val="BT EMEA_SMCA Char"/>
    <w:link w:val="BTEMEASMCA"/>
    <w:locked/>
    <w:rsid w:val="002B070B"/>
    <w:rPr>
      <w:iCs/>
      <w:sz w:val="22"/>
      <w:szCs w:val="22"/>
      <w:lang w:val="x-none"/>
    </w:rPr>
  </w:style>
  <w:style w:type="paragraph" w:customStyle="1" w:styleId="BTEMEASMCA">
    <w:name w:val="BT EMEA_SMCA"/>
    <w:basedOn w:val="prastasis"/>
    <w:link w:val="BTEMEASMCAChar"/>
    <w:autoRedefine/>
    <w:rsid w:val="002B070B"/>
    <w:rPr>
      <w:iCs/>
      <w:sz w:val="22"/>
      <w:szCs w:val="22"/>
      <w:lang w:val="x-none" w:eastAsia="en-GB"/>
    </w:rPr>
  </w:style>
  <w:style w:type="character" w:customStyle="1" w:styleId="TTEMEASMCAChar">
    <w:name w:val="TT EMEA_SMCA Char"/>
    <w:link w:val="TTEMEASMCA"/>
    <w:locked/>
    <w:rsid w:val="002B070B"/>
    <w:rPr>
      <w:b/>
      <w:caps/>
      <w:lang w:val="en-US" w:eastAsia="x-none"/>
    </w:rPr>
  </w:style>
  <w:style w:type="paragraph" w:customStyle="1" w:styleId="TTEMEASMCA">
    <w:name w:val="TT EMEA_SMCA"/>
    <w:basedOn w:val="Antrat1"/>
    <w:link w:val="TTEMEASMCAChar"/>
    <w:autoRedefine/>
    <w:rsid w:val="002B070B"/>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paragraph" w:customStyle="1" w:styleId="BTAnIIEMEASMCA">
    <w:name w:val="BT(AnII) EMEA_SMCA"/>
    <w:basedOn w:val="Debesliotekstas"/>
    <w:autoRedefine/>
    <w:rsid w:val="002B070B"/>
    <w:pPr>
      <w:tabs>
        <w:tab w:val="left" w:pos="1701"/>
      </w:tabs>
      <w:ind w:left="1701" w:hanging="567"/>
    </w:pPr>
    <w:rPr>
      <w:rFonts w:ascii="Times New Roman" w:eastAsia="Calibri" w:hAnsi="Times New Roman"/>
      <w:b/>
      <w:sz w:val="22"/>
      <w:szCs w:val="22"/>
      <w:lang w:val="en-GB" w:eastAsia="x-none"/>
    </w:rPr>
  </w:style>
  <w:style w:type="paragraph" w:customStyle="1" w:styleId="BT-EMEASMCA">
    <w:name w:val="BT- EMEA_SMCA"/>
    <w:basedOn w:val="BTEMEASMCA"/>
    <w:autoRedefine/>
    <w:rsid w:val="002B070B"/>
    <w:pPr>
      <w:numPr>
        <w:numId w:val="1"/>
      </w:numPr>
      <w:tabs>
        <w:tab w:val="clear" w:pos="720"/>
        <w:tab w:val="num" w:pos="360"/>
        <w:tab w:val="num" w:pos="567"/>
      </w:tabs>
      <w:ind w:left="567" w:hanging="567"/>
    </w:pPr>
    <w:rPr>
      <w:rFonts w:ascii="Calibri" w:eastAsia="Calibri" w:hAnsi="Calibri"/>
    </w:rPr>
  </w:style>
  <w:style w:type="paragraph" w:customStyle="1" w:styleId="PI-3EMEASMCA">
    <w:name w:val="PI-3 EMEA_SMCA"/>
    <w:basedOn w:val="prastasis"/>
    <w:autoRedefine/>
    <w:rsid w:val="002B070B"/>
    <w:pPr>
      <w:spacing w:line="220" w:lineRule="exact"/>
    </w:pPr>
    <w:rPr>
      <w:b/>
      <w:bCs/>
      <w:sz w:val="22"/>
      <w:szCs w:val="22"/>
      <w:lang w:val="lt-LT" w:eastAsia="en-US"/>
    </w:rPr>
  </w:style>
  <w:style w:type="paragraph" w:customStyle="1" w:styleId="BTbEMEASMCA">
    <w:name w:val="BT(b) EMEA_SMCA"/>
    <w:basedOn w:val="BTEMEASMCA"/>
    <w:autoRedefine/>
    <w:rsid w:val="002B070B"/>
    <w:rPr>
      <w:rFonts w:ascii="Calibri" w:eastAsia="Calibri" w:hAnsi="Calibri"/>
      <w:b/>
    </w:rPr>
  </w:style>
  <w:style w:type="paragraph" w:customStyle="1" w:styleId="BTbeEMEASMCA">
    <w:name w:val="BT(be) EMEA_SMCA"/>
    <w:basedOn w:val="BTEMEASMCA"/>
    <w:autoRedefine/>
    <w:rsid w:val="002B070B"/>
    <w:pPr>
      <w:jc w:val="center"/>
    </w:pPr>
    <w:rPr>
      <w:rFonts w:ascii="Calibri" w:eastAsia="Calibri" w:hAnsi="Calibri"/>
      <w:b/>
    </w:rPr>
  </w:style>
  <w:style w:type="paragraph" w:customStyle="1" w:styleId="BTeEMEASMCA">
    <w:name w:val="BT(e) EMEA_SMCA"/>
    <w:basedOn w:val="BTEMEASMCA"/>
    <w:autoRedefine/>
    <w:rsid w:val="002B070B"/>
    <w:pPr>
      <w:jc w:val="center"/>
    </w:pPr>
    <w:rPr>
      <w:rFonts w:ascii="Calibri" w:eastAsia="Calibri" w:hAnsi="Calibri"/>
    </w:rPr>
  </w:style>
  <w:style w:type="character" w:customStyle="1" w:styleId="BTgEMEASMCAChar">
    <w:name w:val="BT(g) EMEA_SMCA Char"/>
    <w:link w:val="BTgEMEASMCA"/>
    <w:locked/>
    <w:rsid w:val="002B070B"/>
    <w:rPr>
      <w:i/>
      <w:iCs/>
      <w:noProof/>
      <w:color w:val="008000"/>
    </w:rPr>
  </w:style>
  <w:style w:type="paragraph" w:customStyle="1" w:styleId="BTgEMEASMCA">
    <w:name w:val="BT(g) EMEA_SMCA"/>
    <w:basedOn w:val="BTEMEASMCA"/>
    <w:link w:val="BTgEMEASMCAChar"/>
    <w:autoRedefine/>
    <w:rsid w:val="002B070B"/>
    <w:rPr>
      <w:i/>
      <w:noProof/>
      <w:color w:val="008000"/>
      <w:sz w:val="20"/>
      <w:szCs w:val="20"/>
      <w:lang w:val="en-GB"/>
    </w:rPr>
  </w:style>
  <w:style w:type="paragraph" w:customStyle="1" w:styleId="BTuEMEASMCA">
    <w:name w:val="BT(u) EMEA_SMCA"/>
    <w:basedOn w:val="BTEMEASMCA"/>
    <w:autoRedefine/>
    <w:rsid w:val="002B070B"/>
    <w:rPr>
      <w:rFonts w:ascii="Calibri" w:eastAsia="Calibri" w:hAnsi="Calibri"/>
      <w:u w:val="single"/>
    </w:rPr>
  </w:style>
  <w:style w:type="paragraph" w:customStyle="1" w:styleId="Sraopastraipa1">
    <w:name w:val="Sąrašo pastraipa1"/>
    <w:basedOn w:val="prastasis"/>
    <w:rsid w:val="002B070B"/>
    <w:pPr>
      <w:ind w:left="1296"/>
    </w:pPr>
    <w:rPr>
      <w:szCs w:val="24"/>
      <w:lang w:val="lt-LT" w:eastAsia="en-US"/>
    </w:rPr>
  </w:style>
  <w:style w:type="paragraph" w:customStyle="1" w:styleId="ListParagraph1">
    <w:name w:val="List Paragraph1"/>
    <w:basedOn w:val="prastasis"/>
    <w:rsid w:val="002B070B"/>
    <w:pPr>
      <w:ind w:left="720"/>
      <w:contextualSpacing/>
    </w:pPr>
    <w:rPr>
      <w:szCs w:val="24"/>
      <w:lang w:val="lt-LT" w:eastAsia="en-US"/>
    </w:rPr>
  </w:style>
  <w:style w:type="character" w:customStyle="1" w:styleId="st1">
    <w:name w:val="st1"/>
    <w:rsid w:val="002B070B"/>
  </w:style>
  <w:style w:type="character" w:customStyle="1" w:styleId="CharChar11">
    <w:name w:val="Char Char11"/>
    <w:rsid w:val="002B070B"/>
    <w:rPr>
      <w:b/>
      <w:bCs w:val="0"/>
      <w:snapToGrid/>
      <w:lang w:val="en-GB" w:eastAsia="en-US"/>
    </w:rPr>
  </w:style>
  <w:style w:type="paragraph" w:styleId="HTMLadresas">
    <w:name w:val="HTML Address"/>
    <w:basedOn w:val="prastasis"/>
    <w:link w:val="HTMLadresasDiagrama"/>
    <w:unhideWhenUsed/>
    <w:rsid w:val="002B070B"/>
    <w:rPr>
      <w:i/>
      <w:iCs/>
      <w:szCs w:val="24"/>
      <w:lang w:val="lt-LT" w:eastAsia="en-US"/>
    </w:rPr>
  </w:style>
  <w:style w:type="character" w:customStyle="1" w:styleId="HTMLadresasDiagrama">
    <w:name w:val="HTML adresas Diagrama"/>
    <w:link w:val="HTMLadresas"/>
    <w:rsid w:val="002B070B"/>
    <w:rPr>
      <w:i/>
      <w:iCs/>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A54A-D335-428E-BEB4-6B58B609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58724</Words>
  <Characters>33474</Characters>
  <Application>Microsoft Office Word</Application>
  <DocSecurity>0</DocSecurity>
  <Lines>278</Lines>
  <Paragraphs>184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92014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2020-02-18T08:55:00Z</dcterms:created>
  <dcterms:modified xsi:type="dcterms:W3CDTF">2020-02-18T09:01:00Z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Ciprofloxacin</vt:lpwstr>
  </property>
  <property fmtid="{D5CDD505-2E9C-101B-9397-08002B2CF9AE}" pid="4" name="ph_pharm_form">
    <vt:lpwstr>concentrate for solution for infusion, solution for intravenous infusion, --, --</vt:lpwstr>
  </property>
  <property fmtid="{D5CDD505-2E9C-101B-9397-08002B2CF9AE}" pid="5" name="ph_unit_measure">
    <vt:lpwstr>mg_ml, -, -, -</vt:lpwstr>
  </property>
  <property fmtid="{D5CDD505-2E9C-101B-9397-08002B2CF9AE}" pid="6" name="mp_first_effective_date">
    <vt:lpwstr>07.11.2019</vt:lpwstr>
  </property>
  <property fmtid="{D5CDD505-2E9C-101B-9397-08002B2CF9AE}" pid="7" name="mp_updated_effective_date">
    <vt:lpwstr>07.11.2019</vt:lpwstr>
  </property>
  <property fmtid="{D5CDD505-2E9C-101B-9397-08002B2CF9AE}" pid="8" name="object_name">
    <vt:lpwstr>SmPCPIL140665_1</vt:lpwstr>
  </property>
  <property fmtid="{D5CDD505-2E9C-101B-9397-08002B2CF9AE}" pid="9" name="ph_strength_custom">
    <vt:lpwstr>10_1, 100_50, 200_100, 400_200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