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C2F83" w14:textId="77777777" w:rsidR="00FC46F0" w:rsidRPr="00111CFB" w:rsidRDefault="00FC46F0" w:rsidP="00570D5E">
      <w:pPr>
        <w:pStyle w:val="Citata"/>
        <w:rPr>
          <w:sz w:val="22"/>
          <w:szCs w:val="22"/>
        </w:rPr>
      </w:pPr>
    </w:p>
    <w:p w14:paraId="19EC2F84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5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6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7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8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9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A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B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C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D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E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8F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0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1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2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3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4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5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6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7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8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9" w14:textId="77777777" w:rsidR="00FC46F0" w:rsidRPr="00111CFB" w:rsidRDefault="00FC46F0">
      <w:pPr>
        <w:rPr>
          <w:b/>
          <w:bCs/>
          <w:sz w:val="22"/>
          <w:szCs w:val="22"/>
        </w:rPr>
      </w:pPr>
    </w:p>
    <w:p w14:paraId="19EC2F9A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I PRIEDAS</w:t>
      </w:r>
    </w:p>
    <w:p w14:paraId="19EC2F9B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C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PREPARATO CHARAKTERISTIKŲ SANTRAUKA</w:t>
      </w:r>
    </w:p>
    <w:p w14:paraId="19EC2F9D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2F9E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br w:type="page"/>
      </w:r>
      <w:r w:rsidRPr="00111CFB">
        <w:rPr>
          <w:b/>
          <w:bCs/>
          <w:sz w:val="22"/>
          <w:szCs w:val="22"/>
        </w:rPr>
        <w:lastRenderedPageBreak/>
        <w:t>1.</w:t>
      </w:r>
      <w:r w:rsidRPr="00111CFB">
        <w:rPr>
          <w:b/>
          <w:bCs/>
          <w:sz w:val="22"/>
          <w:szCs w:val="22"/>
        </w:rPr>
        <w:tab/>
        <w:t>VAISTINIO PREPARATO PAVADINIMAS</w:t>
      </w:r>
    </w:p>
    <w:p w14:paraId="19EC2F9F" w14:textId="77777777" w:rsidR="00FC46F0" w:rsidRPr="00111CFB" w:rsidRDefault="00FC46F0" w:rsidP="00205015">
      <w:pPr>
        <w:rPr>
          <w:sz w:val="22"/>
          <w:szCs w:val="22"/>
        </w:rPr>
      </w:pPr>
    </w:p>
    <w:p w14:paraId="19EC2FA0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BIOPAROX 125 </w:t>
      </w:r>
      <w:proofErr w:type="spellStart"/>
      <w:r w:rsidRPr="00111CFB">
        <w:rPr>
          <w:sz w:val="22"/>
          <w:szCs w:val="22"/>
        </w:rPr>
        <w:t>mikrogramai</w:t>
      </w:r>
      <w:proofErr w:type="spellEnd"/>
      <w:r w:rsidRPr="00111CFB">
        <w:rPr>
          <w:sz w:val="22"/>
          <w:szCs w:val="22"/>
        </w:rPr>
        <w:t>/išpurškime nosies ir burnos gleivinės purškalas (tirpalas)</w:t>
      </w:r>
      <w:r w:rsidRPr="00111CFB">
        <w:rPr>
          <w:sz w:val="22"/>
          <w:szCs w:val="22"/>
          <w:vertAlign w:val="superscript"/>
        </w:rPr>
        <w:t xml:space="preserve"> </w:t>
      </w:r>
    </w:p>
    <w:p w14:paraId="19EC2FA1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2FA2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2FA3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2.</w:t>
      </w:r>
      <w:r w:rsidRPr="00111CFB">
        <w:rPr>
          <w:b/>
          <w:bCs/>
          <w:sz w:val="22"/>
          <w:szCs w:val="22"/>
        </w:rPr>
        <w:tab/>
        <w:t>KOKYBINĖ IR KIEKYBINĖ SUDĖTIS</w:t>
      </w:r>
    </w:p>
    <w:p w14:paraId="19EC2FA4" w14:textId="77777777" w:rsidR="00FC46F0" w:rsidRPr="00111CFB" w:rsidRDefault="00FC46F0" w:rsidP="00205015">
      <w:pPr>
        <w:rPr>
          <w:sz w:val="22"/>
          <w:szCs w:val="22"/>
        </w:rPr>
      </w:pPr>
    </w:p>
    <w:p w14:paraId="19EC2FA5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Vienoje 10 ml purškalo </w:t>
      </w:r>
      <w:proofErr w:type="spellStart"/>
      <w:r w:rsidRPr="00111CFB">
        <w:rPr>
          <w:sz w:val="22"/>
          <w:szCs w:val="22"/>
        </w:rPr>
        <w:t>talpyklėje</w:t>
      </w:r>
      <w:proofErr w:type="spellEnd"/>
      <w:r w:rsidRPr="00111CFB">
        <w:rPr>
          <w:sz w:val="22"/>
          <w:szCs w:val="22"/>
        </w:rPr>
        <w:t xml:space="preserve"> yra 50 mg </w:t>
      </w:r>
      <w:proofErr w:type="spellStart"/>
      <w:r w:rsidRPr="00111CFB">
        <w:rPr>
          <w:sz w:val="22"/>
          <w:szCs w:val="22"/>
        </w:rPr>
        <w:t>fuzafungino</w:t>
      </w:r>
      <w:proofErr w:type="spellEnd"/>
      <w:r w:rsidRPr="00111CFB">
        <w:rPr>
          <w:sz w:val="22"/>
          <w:szCs w:val="22"/>
        </w:rPr>
        <w:t>.</w:t>
      </w:r>
    </w:p>
    <w:p w14:paraId="19EC2FA6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Vien</w:t>
      </w:r>
      <w:r w:rsidR="00390D56" w:rsidRPr="00111CFB">
        <w:rPr>
          <w:sz w:val="22"/>
          <w:szCs w:val="22"/>
        </w:rPr>
        <w:t>ame</w:t>
      </w:r>
      <w:r w:rsidRPr="00111CFB">
        <w:rPr>
          <w:sz w:val="22"/>
          <w:szCs w:val="22"/>
        </w:rPr>
        <w:t xml:space="preserve"> išpurškime yra 25 </w:t>
      </w:r>
      <w:proofErr w:type="spellStart"/>
      <w:r w:rsidRPr="00111CFB">
        <w:rPr>
          <w:sz w:val="22"/>
          <w:szCs w:val="22"/>
        </w:rPr>
        <w:t>mikrolitrai</w:t>
      </w:r>
      <w:proofErr w:type="spellEnd"/>
      <w:r w:rsidRPr="00111CFB">
        <w:rPr>
          <w:sz w:val="22"/>
          <w:szCs w:val="22"/>
        </w:rPr>
        <w:t xml:space="preserve"> tirpalo, kuriame yra 125 </w:t>
      </w:r>
      <w:proofErr w:type="spellStart"/>
      <w:r w:rsidRPr="00111CFB">
        <w:rPr>
          <w:sz w:val="22"/>
          <w:szCs w:val="22"/>
        </w:rPr>
        <w:t>mikrogramai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fuzafungino</w:t>
      </w:r>
      <w:proofErr w:type="spellEnd"/>
      <w:r w:rsidRPr="00111CFB">
        <w:rPr>
          <w:sz w:val="22"/>
          <w:szCs w:val="22"/>
        </w:rPr>
        <w:t xml:space="preserve">. </w:t>
      </w:r>
    </w:p>
    <w:p w14:paraId="19EC2FA7" w14:textId="77777777" w:rsidR="00FC46F0" w:rsidRPr="00111CFB" w:rsidRDefault="007E28EB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Pagalbinės medžiagos, kurių poveikis žinomas: sudėtyje yra bevandenio etanolio ir </w:t>
      </w:r>
      <w:proofErr w:type="spellStart"/>
      <w:r w:rsidRPr="00111CFB">
        <w:rPr>
          <w:sz w:val="22"/>
          <w:szCs w:val="22"/>
        </w:rPr>
        <w:t>propilenglikolio</w:t>
      </w:r>
      <w:proofErr w:type="spellEnd"/>
      <w:r w:rsidR="00B66B72" w:rsidRPr="00111CFB">
        <w:rPr>
          <w:sz w:val="22"/>
          <w:szCs w:val="22"/>
        </w:rPr>
        <w:t>.</w:t>
      </w:r>
    </w:p>
    <w:p w14:paraId="19EC2FA8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Visos pagalbinės medžiagos išvardytos 6.1 skyriuje.</w:t>
      </w:r>
    </w:p>
    <w:p w14:paraId="19EC2FA9" w14:textId="77777777" w:rsidR="00FC46F0" w:rsidRPr="00111CFB" w:rsidRDefault="00FC46F0" w:rsidP="00205015">
      <w:pPr>
        <w:rPr>
          <w:sz w:val="22"/>
          <w:szCs w:val="22"/>
        </w:rPr>
      </w:pPr>
    </w:p>
    <w:p w14:paraId="19EC2FAA" w14:textId="77777777" w:rsidR="00FC46F0" w:rsidRPr="00111CFB" w:rsidRDefault="00FC46F0" w:rsidP="00205015">
      <w:pPr>
        <w:rPr>
          <w:sz w:val="22"/>
          <w:szCs w:val="22"/>
        </w:rPr>
      </w:pPr>
    </w:p>
    <w:p w14:paraId="19EC2FAB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3.</w:t>
      </w:r>
      <w:r w:rsidRPr="00111CFB">
        <w:rPr>
          <w:b/>
          <w:bCs/>
          <w:sz w:val="22"/>
          <w:szCs w:val="22"/>
        </w:rPr>
        <w:tab/>
        <w:t>FARMACINĖ FORMA</w:t>
      </w:r>
    </w:p>
    <w:p w14:paraId="19EC2FAC" w14:textId="77777777" w:rsidR="00FC46F0" w:rsidRPr="00111CFB" w:rsidRDefault="00FC46F0" w:rsidP="00205015">
      <w:pPr>
        <w:rPr>
          <w:sz w:val="22"/>
          <w:szCs w:val="22"/>
        </w:rPr>
      </w:pPr>
    </w:p>
    <w:p w14:paraId="19EC2FAD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Nosies ir burnos gleivinės purškalas (tirpalas).</w:t>
      </w:r>
    </w:p>
    <w:p w14:paraId="19EC2FAE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Geltonas, specifinio kvapo tirpalas.</w:t>
      </w:r>
    </w:p>
    <w:p w14:paraId="19EC2FAF" w14:textId="77777777" w:rsidR="00FC46F0" w:rsidRPr="00111CFB" w:rsidRDefault="00FC46F0" w:rsidP="00205015">
      <w:pPr>
        <w:rPr>
          <w:sz w:val="22"/>
          <w:szCs w:val="22"/>
        </w:rPr>
      </w:pPr>
    </w:p>
    <w:p w14:paraId="19EC2FB0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2FB1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4.</w:t>
      </w:r>
      <w:r w:rsidRPr="00111CFB">
        <w:rPr>
          <w:b/>
          <w:bCs/>
          <w:sz w:val="22"/>
          <w:szCs w:val="22"/>
        </w:rPr>
        <w:tab/>
        <w:t>KLINIKINĖ INFORMACIJA</w:t>
      </w:r>
    </w:p>
    <w:p w14:paraId="19EC2FB2" w14:textId="77777777" w:rsidR="00FC46F0" w:rsidRPr="00111CFB" w:rsidRDefault="00FC46F0" w:rsidP="00205015">
      <w:pPr>
        <w:rPr>
          <w:sz w:val="22"/>
          <w:szCs w:val="22"/>
        </w:rPr>
      </w:pPr>
    </w:p>
    <w:p w14:paraId="19EC2FB3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b/>
          <w:bCs/>
          <w:sz w:val="22"/>
          <w:szCs w:val="22"/>
        </w:rPr>
        <w:t>4.1</w:t>
      </w:r>
      <w:r w:rsidRPr="00111CFB">
        <w:rPr>
          <w:b/>
          <w:bCs/>
          <w:sz w:val="22"/>
          <w:szCs w:val="22"/>
        </w:rPr>
        <w:tab/>
        <w:t>Terapinės indikacijos</w:t>
      </w:r>
    </w:p>
    <w:p w14:paraId="19EC2FB4" w14:textId="77777777" w:rsidR="00FC46F0" w:rsidRPr="00111CFB" w:rsidRDefault="00FC46F0" w:rsidP="00205015">
      <w:pPr>
        <w:rPr>
          <w:sz w:val="22"/>
          <w:szCs w:val="22"/>
        </w:rPr>
      </w:pPr>
    </w:p>
    <w:p w14:paraId="19EC2FB5" w14:textId="77777777" w:rsidR="00FC46F0" w:rsidRPr="00111CFB" w:rsidRDefault="00F42D79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Fuzafunginui</w:t>
      </w:r>
      <w:proofErr w:type="spellEnd"/>
      <w:r w:rsidRPr="00111CFB">
        <w:rPr>
          <w:sz w:val="22"/>
          <w:szCs w:val="22"/>
        </w:rPr>
        <w:t xml:space="preserve"> jautrių sukėlėjų (žr. 5.1 sk.) sukeltų viršutinių</w:t>
      </w:r>
      <w:r w:rsidR="00FC46F0" w:rsidRPr="00111CFB">
        <w:rPr>
          <w:sz w:val="22"/>
          <w:szCs w:val="22"/>
        </w:rPr>
        <w:t xml:space="preserve"> kvėpavimo takų infekcinių ligų (rinito, ryklės uždegimo, laringito) lokalus gydymas.</w:t>
      </w:r>
    </w:p>
    <w:p w14:paraId="19EC2FB6" w14:textId="77777777" w:rsidR="0086544B" w:rsidRPr="00111CFB" w:rsidRDefault="0086544B" w:rsidP="00205015">
      <w:pPr>
        <w:rPr>
          <w:sz w:val="22"/>
          <w:szCs w:val="22"/>
        </w:rPr>
      </w:pPr>
    </w:p>
    <w:p w14:paraId="19EC2FB7" w14:textId="77777777" w:rsidR="00FC46F0" w:rsidRPr="00111CFB" w:rsidRDefault="009F24CF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Bioparox</w:t>
      </w:r>
      <w:proofErr w:type="spellEnd"/>
      <w:r w:rsidRPr="00111CFB">
        <w:rPr>
          <w:sz w:val="22"/>
          <w:szCs w:val="22"/>
        </w:rPr>
        <w:t xml:space="preserve"> yra skir</w:t>
      </w:r>
      <w:r w:rsidR="0086544B" w:rsidRPr="00111CFB">
        <w:rPr>
          <w:sz w:val="22"/>
          <w:szCs w:val="22"/>
        </w:rPr>
        <w:t>t</w:t>
      </w:r>
      <w:r w:rsidRPr="00111CFB">
        <w:rPr>
          <w:sz w:val="22"/>
          <w:szCs w:val="22"/>
        </w:rPr>
        <w:t>as suaugusiesiems ir 12 metų bei vyresniems paaugliams.</w:t>
      </w:r>
    </w:p>
    <w:p w14:paraId="19EC2FB8" w14:textId="77777777" w:rsidR="009F24CF" w:rsidRPr="00111CFB" w:rsidRDefault="009F24CF" w:rsidP="00205015">
      <w:pPr>
        <w:rPr>
          <w:sz w:val="22"/>
          <w:szCs w:val="22"/>
        </w:rPr>
      </w:pPr>
    </w:p>
    <w:p w14:paraId="19EC2FB9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Reikia laikytis oficialių tinkamo antimikrobinių preparatų vartojimo nurodymų.</w:t>
      </w:r>
    </w:p>
    <w:p w14:paraId="19EC2FBA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2FBB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4.2</w:t>
      </w:r>
      <w:r w:rsidRPr="00111CFB">
        <w:rPr>
          <w:b/>
          <w:bCs/>
          <w:sz w:val="22"/>
          <w:szCs w:val="22"/>
        </w:rPr>
        <w:tab/>
        <w:t>Dozavimas ir vartojimo metodas</w:t>
      </w:r>
    </w:p>
    <w:p w14:paraId="19EC2FBC" w14:textId="77777777" w:rsidR="00FC46F0" w:rsidRPr="00111CFB" w:rsidRDefault="00FC46F0" w:rsidP="00205015">
      <w:pPr>
        <w:ind w:left="720" w:hanging="720"/>
        <w:rPr>
          <w:bCs/>
          <w:sz w:val="22"/>
          <w:szCs w:val="22"/>
        </w:rPr>
      </w:pPr>
    </w:p>
    <w:p w14:paraId="19EC2FBD" w14:textId="77777777" w:rsidR="009F24CF" w:rsidRPr="00111CFB" w:rsidRDefault="009F24CF" w:rsidP="00205015">
      <w:pPr>
        <w:ind w:left="720" w:hanging="720"/>
        <w:rPr>
          <w:bCs/>
          <w:sz w:val="22"/>
          <w:szCs w:val="22"/>
          <w:u w:val="single"/>
        </w:rPr>
      </w:pPr>
      <w:r w:rsidRPr="00111CFB">
        <w:rPr>
          <w:bCs/>
          <w:sz w:val="22"/>
          <w:szCs w:val="22"/>
          <w:u w:val="single"/>
        </w:rPr>
        <w:t>Dozavimas</w:t>
      </w:r>
    </w:p>
    <w:p w14:paraId="19EC2FBE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Reikia purkšti po 4 įpurškimus ant burnos gleivinės ir (arba) po 2 įpurškimus į kiekvieną nosies landą 4 kartus per parą.</w:t>
      </w:r>
    </w:p>
    <w:p w14:paraId="19EC2FBF" w14:textId="77777777" w:rsidR="00FC46F0" w:rsidRPr="00111CFB" w:rsidRDefault="00FC46F0" w:rsidP="00205015">
      <w:pPr>
        <w:rPr>
          <w:bCs/>
          <w:sz w:val="22"/>
          <w:szCs w:val="22"/>
        </w:rPr>
      </w:pPr>
    </w:p>
    <w:p w14:paraId="19EC2FC0" w14:textId="77777777" w:rsidR="00920841" w:rsidRPr="00111CFB" w:rsidRDefault="00920841" w:rsidP="00205015">
      <w:pPr>
        <w:rPr>
          <w:bCs/>
          <w:sz w:val="22"/>
          <w:szCs w:val="22"/>
          <w:u w:val="single"/>
        </w:rPr>
      </w:pPr>
      <w:r w:rsidRPr="00111CFB">
        <w:rPr>
          <w:bCs/>
          <w:sz w:val="22"/>
          <w:szCs w:val="22"/>
          <w:u w:val="single"/>
        </w:rPr>
        <w:t xml:space="preserve">Vartojimo </w:t>
      </w:r>
      <w:r w:rsidR="00C42A42" w:rsidRPr="00111CFB">
        <w:rPr>
          <w:bCs/>
          <w:sz w:val="22"/>
          <w:szCs w:val="22"/>
          <w:u w:val="single"/>
        </w:rPr>
        <w:t>metodas</w:t>
      </w:r>
    </w:p>
    <w:p w14:paraId="19EC2FC1" w14:textId="77777777" w:rsidR="00C42A42" w:rsidRPr="00111CFB" w:rsidRDefault="00C42A42" w:rsidP="00C42A42">
      <w:pPr>
        <w:pStyle w:val="Pagrindinistekstas"/>
        <w:rPr>
          <w:sz w:val="22"/>
          <w:szCs w:val="22"/>
          <w:lang w:val="it-IT"/>
        </w:rPr>
      </w:pPr>
      <w:r w:rsidRPr="00111CFB">
        <w:rPr>
          <w:sz w:val="22"/>
          <w:szCs w:val="22"/>
          <w:lang w:val="it-IT"/>
        </w:rPr>
        <w:t>Vartoti į nosį ir ant burnos gleivinės.</w:t>
      </w:r>
    </w:p>
    <w:p w14:paraId="19EC2FC2" w14:textId="77777777" w:rsidR="00FC46F0" w:rsidRPr="00111CFB" w:rsidRDefault="00FC46F0" w:rsidP="00205015">
      <w:pPr>
        <w:adjustRightInd w:val="0"/>
        <w:rPr>
          <w:sz w:val="22"/>
          <w:szCs w:val="22"/>
        </w:rPr>
      </w:pPr>
      <w:r w:rsidRPr="00111CFB">
        <w:rPr>
          <w:i/>
          <w:sz w:val="22"/>
          <w:szCs w:val="22"/>
        </w:rPr>
        <w:t>Purškimas ant burnos gleivinės.</w:t>
      </w:r>
      <w:r w:rsidRPr="00111CFB">
        <w:rPr>
          <w:sz w:val="22"/>
          <w:szCs w:val="22"/>
        </w:rPr>
        <w:t xml:space="preserve"> Užmauti ant 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gaubtelio</w:t>
      </w:r>
      <w:proofErr w:type="spellEnd"/>
      <w:r w:rsidRPr="00111CFB">
        <w:rPr>
          <w:sz w:val="22"/>
          <w:szCs w:val="22"/>
        </w:rPr>
        <w:t xml:space="preserve"> baltąjį </w:t>
      </w:r>
      <w:proofErr w:type="spellStart"/>
      <w:r w:rsidRPr="00111CFB">
        <w:rPr>
          <w:sz w:val="22"/>
          <w:szCs w:val="22"/>
        </w:rPr>
        <w:t>aplikatorių</w:t>
      </w:r>
      <w:proofErr w:type="spellEnd"/>
      <w:r w:rsidRPr="00111CFB">
        <w:rPr>
          <w:sz w:val="22"/>
          <w:szCs w:val="22"/>
        </w:rPr>
        <w:t>, įkišti jį į burną ir suspausti lūpomis, po to tvirtai paspau</w:t>
      </w:r>
      <w:r w:rsidR="00546C1E" w:rsidRPr="00111CFB">
        <w:rPr>
          <w:sz w:val="22"/>
          <w:szCs w:val="22"/>
        </w:rPr>
        <w:t>sti</w:t>
      </w:r>
      <w:r w:rsidRPr="00111CFB">
        <w:rPr>
          <w:sz w:val="22"/>
          <w:szCs w:val="22"/>
        </w:rPr>
        <w:t xml:space="preserve"> purkštuką</w:t>
      </w:r>
      <w:r w:rsidR="00546C1E" w:rsidRPr="00111CFB">
        <w:rPr>
          <w:sz w:val="22"/>
          <w:szCs w:val="22"/>
        </w:rPr>
        <w:t>.</w:t>
      </w:r>
    </w:p>
    <w:p w14:paraId="19EC2FC3" w14:textId="77777777" w:rsidR="00FC46F0" w:rsidRPr="00111CFB" w:rsidRDefault="00FC46F0" w:rsidP="00205015">
      <w:pPr>
        <w:adjustRightInd w:val="0"/>
        <w:rPr>
          <w:sz w:val="22"/>
          <w:szCs w:val="22"/>
          <w:u w:val="single"/>
        </w:rPr>
      </w:pPr>
    </w:p>
    <w:p w14:paraId="19EC2FC4" w14:textId="77777777" w:rsidR="00FC46F0" w:rsidRPr="00111CFB" w:rsidRDefault="00FC46F0" w:rsidP="00205015">
      <w:pPr>
        <w:adjustRightInd w:val="0"/>
        <w:rPr>
          <w:sz w:val="22"/>
          <w:szCs w:val="22"/>
        </w:rPr>
      </w:pPr>
      <w:r w:rsidRPr="00111CFB">
        <w:rPr>
          <w:i/>
          <w:sz w:val="22"/>
          <w:szCs w:val="22"/>
        </w:rPr>
        <w:t>Purškimas į nosį.</w:t>
      </w:r>
      <w:r w:rsidRPr="00111CFB">
        <w:rPr>
          <w:sz w:val="22"/>
          <w:szCs w:val="22"/>
        </w:rPr>
        <w:t xml:space="preserve"> Užmauti ant 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 gaubtulio nosies </w:t>
      </w:r>
      <w:proofErr w:type="spellStart"/>
      <w:r w:rsidRPr="00111CFB">
        <w:rPr>
          <w:sz w:val="22"/>
          <w:szCs w:val="22"/>
        </w:rPr>
        <w:t>aplikatorių</w:t>
      </w:r>
      <w:proofErr w:type="spellEnd"/>
      <w:r w:rsidRPr="00111CFB">
        <w:rPr>
          <w:sz w:val="22"/>
          <w:szCs w:val="22"/>
        </w:rPr>
        <w:t xml:space="preserve"> (geltoną), pirštu užspausti vieną nosies landą, į kitą įkišti </w:t>
      </w:r>
      <w:proofErr w:type="spellStart"/>
      <w:r w:rsidRPr="00111CFB">
        <w:rPr>
          <w:sz w:val="22"/>
          <w:szCs w:val="22"/>
        </w:rPr>
        <w:t>aplikatorių</w:t>
      </w:r>
      <w:proofErr w:type="spellEnd"/>
      <w:r w:rsidRPr="00111CFB">
        <w:rPr>
          <w:sz w:val="22"/>
          <w:szCs w:val="22"/>
        </w:rPr>
        <w:t xml:space="preserve">, tvirtai paspausti purkštuką. </w:t>
      </w:r>
    </w:p>
    <w:p w14:paraId="19EC2FC5" w14:textId="77777777" w:rsidR="00FC46F0" w:rsidRPr="00111CFB" w:rsidRDefault="00FC46F0" w:rsidP="00205015">
      <w:pPr>
        <w:rPr>
          <w:sz w:val="22"/>
          <w:szCs w:val="22"/>
        </w:rPr>
      </w:pPr>
    </w:p>
    <w:p w14:paraId="19EC2FC6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Paprastai ilgiau negu 7 paras BIOPAROX gydyti nereikėtų. Jeigu liga nepraeina, reikia iš naujo peržiūrėti gydymą. </w:t>
      </w:r>
    </w:p>
    <w:p w14:paraId="19EC2FC7" w14:textId="77777777" w:rsidR="00FC46F0" w:rsidRPr="00111CFB" w:rsidRDefault="00FC46F0" w:rsidP="00205015">
      <w:pPr>
        <w:rPr>
          <w:sz w:val="22"/>
          <w:szCs w:val="22"/>
        </w:rPr>
      </w:pPr>
    </w:p>
    <w:p w14:paraId="19EC2FC8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Jei atsiranda sisteminių bakterijų sukeltos ligos simptomų, reikia gydyti sisteminio poveikio antibiotikais.</w:t>
      </w:r>
    </w:p>
    <w:p w14:paraId="19EC2FC9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2FCA" w14:textId="77777777" w:rsidR="00FC46F0" w:rsidRPr="00111CFB" w:rsidRDefault="00FC46F0" w:rsidP="00205015">
      <w:pPr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4.3</w:t>
      </w:r>
      <w:r w:rsidRPr="00111CFB">
        <w:rPr>
          <w:b/>
          <w:bCs/>
          <w:sz w:val="22"/>
          <w:szCs w:val="22"/>
        </w:rPr>
        <w:tab/>
        <w:t>Kontraindikacijos</w:t>
      </w:r>
    </w:p>
    <w:p w14:paraId="19EC2FCB" w14:textId="77777777" w:rsidR="00FC46F0" w:rsidRPr="00111CFB" w:rsidRDefault="00FC46F0" w:rsidP="00205015">
      <w:pPr>
        <w:rPr>
          <w:sz w:val="22"/>
          <w:szCs w:val="22"/>
        </w:rPr>
      </w:pPr>
    </w:p>
    <w:p w14:paraId="19EC2FCC" w14:textId="77777777" w:rsidR="00FA1A5A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sym w:font="Symbol" w:char="F0B7"/>
      </w:r>
      <w:r w:rsidRPr="00111CFB">
        <w:rPr>
          <w:sz w:val="22"/>
          <w:szCs w:val="22"/>
        </w:rPr>
        <w:tab/>
        <w:t xml:space="preserve">Padidėjęs jautrumas veikliajai arba bet kuriai </w:t>
      </w:r>
      <w:r w:rsidR="00920841" w:rsidRPr="00111CFB">
        <w:rPr>
          <w:sz w:val="22"/>
          <w:szCs w:val="22"/>
        </w:rPr>
        <w:t xml:space="preserve">6.1 skyriuje nurodytai </w:t>
      </w:r>
      <w:r w:rsidRPr="00111CFB">
        <w:rPr>
          <w:sz w:val="22"/>
          <w:szCs w:val="22"/>
        </w:rPr>
        <w:t>pagalbinei medžiagai.</w:t>
      </w:r>
    </w:p>
    <w:p w14:paraId="19EC2FCD" w14:textId="77777777" w:rsidR="00920841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sym w:font="Symbol" w:char="F0B7"/>
      </w:r>
      <w:r w:rsidRPr="00111CFB">
        <w:rPr>
          <w:sz w:val="22"/>
          <w:szCs w:val="22"/>
        </w:rPr>
        <w:tab/>
      </w:r>
      <w:r w:rsidR="00546C1E" w:rsidRPr="00111CFB">
        <w:rPr>
          <w:sz w:val="22"/>
          <w:szCs w:val="22"/>
        </w:rPr>
        <w:t>Vartojimas j</w:t>
      </w:r>
      <w:r w:rsidRPr="00111CFB">
        <w:rPr>
          <w:sz w:val="22"/>
          <w:szCs w:val="22"/>
        </w:rPr>
        <w:t>aunesni</w:t>
      </w:r>
      <w:r w:rsidR="009472D9" w:rsidRPr="00111CFB">
        <w:rPr>
          <w:sz w:val="22"/>
          <w:szCs w:val="22"/>
        </w:rPr>
        <w:t>ems</w:t>
      </w:r>
      <w:r w:rsidRPr="00111CFB">
        <w:rPr>
          <w:sz w:val="22"/>
          <w:szCs w:val="22"/>
        </w:rPr>
        <w:t xml:space="preserve"> nei </w:t>
      </w:r>
      <w:r w:rsidR="00920841" w:rsidRPr="00111CFB">
        <w:rPr>
          <w:sz w:val="22"/>
          <w:szCs w:val="22"/>
        </w:rPr>
        <w:t xml:space="preserve">12 metų </w:t>
      </w:r>
      <w:r w:rsidRPr="00111CFB">
        <w:rPr>
          <w:sz w:val="22"/>
          <w:szCs w:val="22"/>
        </w:rPr>
        <w:t>vaika</w:t>
      </w:r>
      <w:r w:rsidR="009472D9" w:rsidRPr="00111CFB">
        <w:rPr>
          <w:sz w:val="22"/>
          <w:szCs w:val="22"/>
        </w:rPr>
        <w:t>ms</w:t>
      </w:r>
      <w:r w:rsidR="00920841" w:rsidRPr="00111CFB">
        <w:rPr>
          <w:sz w:val="22"/>
          <w:szCs w:val="22"/>
        </w:rPr>
        <w:t>.</w:t>
      </w:r>
    </w:p>
    <w:p w14:paraId="19EC2FCE" w14:textId="77777777" w:rsidR="00FC46F0" w:rsidRPr="00111CFB" w:rsidRDefault="0086544B" w:rsidP="00142725">
      <w:pPr>
        <w:pStyle w:val="Sraopastraipa"/>
        <w:numPr>
          <w:ilvl w:val="0"/>
          <w:numId w:val="11"/>
        </w:numPr>
        <w:ind w:hanging="720"/>
        <w:rPr>
          <w:sz w:val="22"/>
          <w:szCs w:val="22"/>
        </w:rPr>
      </w:pPr>
      <w:r w:rsidRPr="00111CFB">
        <w:rPr>
          <w:sz w:val="22"/>
          <w:szCs w:val="22"/>
        </w:rPr>
        <w:t xml:space="preserve">Vartojimas </w:t>
      </w:r>
      <w:r w:rsidR="00DA443E" w:rsidRPr="00111CFB">
        <w:rPr>
          <w:sz w:val="22"/>
          <w:szCs w:val="22"/>
        </w:rPr>
        <w:t xml:space="preserve">pacientams, linkusiems </w:t>
      </w:r>
      <w:r w:rsidR="00920841" w:rsidRPr="00111CFB">
        <w:rPr>
          <w:sz w:val="22"/>
          <w:szCs w:val="22"/>
        </w:rPr>
        <w:t>į alergiją ir bronchų spazmą (žr. 4.8 skyrių)</w:t>
      </w:r>
      <w:r w:rsidR="00FC46F0" w:rsidRPr="00111CFB">
        <w:rPr>
          <w:sz w:val="22"/>
          <w:szCs w:val="22"/>
        </w:rPr>
        <w:t>.</w:t>
      </w:r>
    </w:p>
    <w:p w14:paraId="19EC2FCF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2FD0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lastRenderedPageBreak/>
        <w:t>4.4</w:t>
      </w:r>
      <w:r w:rsidRPr="00111CFB">
        <w:rPr>
          <w:b/>
          <w:bCs/>
          <w:sz w:val="22"/>
          <w:szCs w:val="22"/>
        </w:rPr>
        <w:tab/>
        <w:t>Specialūs įspėjimai ir atsargumo priemonės</w:t>
      </w:r>
    </w:p>
    <w:p w14:paraId="19EC2FD1" w14:textId="77777777" w:rsidR="00FC46F0" w:rsidRPr="00111CFB" w:rsidRDefault="00FC46F0" w:rsidP="00205015">
      <w:pPr>
        <w:rPr>
          <w:sz w:val="22"/>
          <w:szCs w:val="22"/>
        </w:rPr>
      </w:pPr>
    </w:p>
    <w:p w14:paraId="19EC2FD2" w14:textId="77777777" w:rsidR="00920841" w:rsidRPr="00111CFB" w:rsidRDefault="00920841" w:rsidP="00920841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Alerginių reakcijų atveju </w:t>
      </w:r>
      <w:r w:rsidR="00C42A42" w:rsidRPr="00111CFB">
        <w:rPr>
          <w:sz w:val="22"/>
          <w:szCs w:val="22"/>
        </w:rPr>
        <w:t xml:space="preserve">(žr. 4.8 skyrių) </w:t>
      </w:r>
      <w:proofErr w:type="spellStart"/>
      <w:r w:rsidRPr="00111CFB">
        <w:rPr>
          <w:sz w:val="22"/>
          <w:szCs w:val="22"/>
        </w:rPr>
        <w:t>Bioparox</w:t>
      </w:r>
      <w:proofErr w:type="spellEnd"/>
      <w:r w:rsidRPr="00111CFB">
        <w:rPr>
          <w:sz w:val="22"/>
          <w:szCs w:val="22"/>
        </w:rPr>
        <w:t xml:space="preserve"> vartojimą būtina nutraukti ir pakartotinai jo neskirti.</w:t>
      </w:r>
    </w:p>
    <w:p w14:paraId="19EC2FD3" w14:textId="77777777" w:rsidR="00920841" w:rsidRPr="00111CFB" w:rsidRDefault="00920841" w:rsidP="00920841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Dėl anafilaksinio šoko rizikos atsiradus kvėpavimo takų, gerklų arba odos pažeidimo požymių </w:t>
      </w:r>
      <w:r w:rsidR="00C42A42" w:rsidRPr="00111CFB">
        <w:rPr>
          <w:sz w:val="22"/>
          <w:szCs w:val="22"/>
        </w:rPr>
        <w:t xml:space="preserve">(niežulys, </w:t>
      </w:r>
      <w:r w:rsidR="009472D9" w:rsidRPr="00111CFB">
        <w:rPr>
          <w:sz w:val="22"/>
          <w:szCs w:val="22"/>
        </w:rPr>
        <w:t>išplitusi</w:t>
      </w:r>
      <w:r w:rsidR="00C42A42" w:rsidRPr="00111CFB">
        <w:rPr>
          <w:sz w:val="22"/>
          <w:szCs w:val="22"/>
        </w:rPr>
        <w:t xml:space="preserve"> </w:t>
      </w:r>
      <w:proofErr w:type="spellStart"/>
      <w:r w:rsidR="00C42A42" w:rsidRPr="00111CFB">
        <w:rPr>
          <w:sz w:val="22"/>
          <w:szCs w:val="22"/>
        </w:rPr>
        <w:t>eritema</w:t>
      </w:r>
      <w:proofErr w:type="spellEnd"/>
      <w:r w:rsidR="00C42A42" w:rsidRPr="00111CFB">
        <w:rPr>
          <w:sz w:val="22"/>
          <w:szCs w:val="22"/>
        </w:rPr>
        <w:t xml:space="preserve">) </w:t>
      </w:r>
      <w:r w:rsidRPr="00111CFB">
        <w:rPr>
          <w:sz w:val="22"/>
          <w:szCs w:val="22"/>
        </w:rPr>
        <w:t>gali prireikti neatidėliotinai atlikti adrenalino (</w:t>
      </w:r>
      <w:proofErr w:type="spellStart"/>
      <w:r w:rsidRPr="00111CFB">
        <w:rPr>
          <w:sz w:val="22"/>
          <w:szCs w:val="22"/>
        </w:rPr>
        <w:t>epinefrino</w:t>
      </w:r>
      <w:proofErr w:type="spellEnd"/>
      <w:r w:rsidRPr="00111CFB">
        <w:rPr>
          <w:sz w:val="22"/>
          <w:szCs w:val="22"/>
        </w:rPr>
        <w:t>) injekciją į raumenis. Įprasta adrenalino dozė yra 0,01 mg/kg, sušvirkščiant jo į raumenis. Jeigu reikia, injekciją galima pakartoti po 15–20 minučių.</w:t>
      </w:r>
    </w:p>
    <w:p w14:paraId="19EC2FD4" w14:textId="77777777" w:rsidR="00920841" w:rsidRPr="00111CFB" w:rsidRDefault="00920841" w:rsidP="00920841">
      <w:pPr>
        <w:rPr>
          <w:sz w:val="22"/>
          <w:szCs w:val="22"/>
        </w:rPr>
      </w:pPr>
    </w:p>
    <w:p w14:paraId="19EC2FD5" w14:textId="77777777" w:rsidR="00C36E7C" w:rsidRPr="00111CFB" w:rsidRDefault="00FC46F0" w:rsidP="0014272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Ilgai trunkantis naudojimas gali paskatinti </w:t>
      </w:r>
      <w:proofErr w:type="spellStart"/>
      <w:r w:rsidRPr="00111CFB">
        <w:rPr>
          <w:sz w:val="22"/>
          <w:szCs w:val="22"/>
        </w:rPr>
        <w:t>superinfekcijos</w:t>
      </w:r>
      <w:proofErr w:type="spellEnd"/>
      <w:r w:rsidRPr="00111CFB">
        <w:rPr>
          <w:sz w:val="22"/>
          <w:szCs w:val="22"/>
        </w:rPr>
        <w:t xml:space="preserve"> išsivystymą.</w:t>
      </w:r>
    </w:p>
    <w:p w14:paraId="19EC2FD6" w14:textId="77777777" w:rsidR="00C36E7C" w:rsidRPr="00111CFB" w:rsidRDefault="00C36E7C" w:rsidP="00546C1E">
      <w:pPr>
        <w:rPr>
          <w:sz w:val="22"/>
          <w:szCs w:val="22"/>
        </w:rPr>
      </w:pPr>
    </w:p>
    <w:p w14:paraId="19EC2FD7" w14:textId="77777777" w:rsidR="00FC46F0" w:rsidRPr="00111CFB" w:rsidRDefault="00FC46F0" w:rsidP="00142725">
      <w:pPr>
        <w:rPr>
          <w:sz w:val="22"/>
          <w:szCs w:val="22"/>
        </w:rPr>
      </w:pPr>
      <w:r w:rsidRPr="00111CFB">
        <w:rPr>
          <w:sz w:val="22"/>
          <w:szCs w:val="22"/>
        </w:rPr>
        <w:t>Jei simptomai ir požymiai per vieną savaitę nepalengvėja, reikia apsvarstyti galimybę taikyti kitą gydymo būdą.</w:t>
      </w:r>
    </w:p>
    <w:p w14:paraId="19EC2FD8" w14:textId="77777777" w:rsidR="00C36E7C" w:rsidRPr="00111CFB" w:rsidRDefault="00C36E7C" w:rsidP="00546C1E">
      <w:pPr>
        <w:rPr>
          <w:sz w:val="22"/>
          <w:szCs w:val="22"/>
        </w:rPr>
      </w:pPr>
    </w:p>
    <w:p w14:paraId="19EC2FD9" w14:textId="77777777" w:rsidR="00FC46F0" w:rsidRPr="00111CFB" w:rsidRDefault="00FC46F0" w:rsidP="0014272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Propilenglikolis</w:t>
      </w:r>
      <w:proofErr w:type="spellEnd"/>
      <w:r w:rsidRPr="00111CFB">
        <w:rPr>
          <w:sz w:val="22"/>
          <w:szCs w:val="22"/>
        </w:rPr>
        <w:t xml:space="preserve"> gali sudirginti odą.</w:t>
      </w:r>
    </w:p>
    <w:p w14:paraId="19EC2FDA" w14:textId="77777777" w:rsidR="00FC46F0" w:rsidRPr="00111CFB" w:rsidRDefault="00FC46F0" w:rsidP="00142725">
      <w:pPr>
        <w:rPr>
          <w:sz w:val="22"/>
          <w:szCs w:val="22"/>
        </w:rPr>
      </w:pPr>
      <w:r w:rsidRPr="00111CFB">
        <w:rPr>
          <w:sz w:val="22"/>
          <w:szCs w:val="22"/>
        </w:rPr>
        <w:t>Šio vaistinio preparato sudėtyje yra nedidelis kiekis etanolio (alkoholio), mažiau nei 100 mg viename išpurkime.</w:t>
      </w:r>
    </w:p>
    <w:p w14:paraId="19EC2FDB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2FDC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4.5</w:t>
      </w:r>
      <w:r w:rsidRPr="00111CFB">
        <w:rPr>
          <w:b/>
          <w:bCs/>
          <w:sz w:val="22"/>
          <w:szCs w:val="22"/>
        </w:rPr>
        <w:tab/>
        <w:t>Sąveika su kitais vaistiniais preparatais ir kitokia sąveika</w:t>
      </w:r>
    </w:p>
    <w:p w14:paraId="19EC2FDD" w14:textId="77777777" w:rsidR="00FC46F0" w:rsidRPr="00111CFB" w:rsidRDefault="00FC46F0" w:rsidP="00205015">
      <w:pPr>
        <w:rPr>
          <w:sz w:val="22"/>
          <w:szCs w:val="22"/>
        </w:rPr>
      </w:pPr>
    </w:p>
    <w:p w14:paraId="19EC2FDE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Sąveikos tyrimų atlikta nebuvo.</w:t>
      </w:r>
    </w:p>
    <w:p w14:paraId="19EC2FDF" w14:textId="77777777" w:rsidR="00FC46F0" w:rsidRPr="00111CFB" w:rsidRDefault="00FC46F0" w:rsidP="00205015">
      <w:pPr>
        <w:rPr>
          <w:sz w:val="22"/>
          <w:szCs w:val="22"/>
        </w:rPr>
      </w:pPr>
    </w:p>
    <w:p w14:paraId="19EC2FE0" w14:textId="77777777" w:rsidR="00FC46F0" w:rsidRPr="00111CFB" w:rsidRDefault="00FC46F0" w:rsidP="00205015">
      <w:pPr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4.6</w:t>
      </w:r>
      <w:r w:rsidRPr="00111CFB">
        <w:rPr>
          <w:b/>
          <w:bCs/>
          <w:sz w:val="22"/>
          <w:szCs w:val="22"/>
        </w:rPr>
        <w:tab/>
        <w:t>Vaisingumas, nėštumo ir žindymo laikotarpis</w:t>
      </w:r>
    </w:p>
    <w:p w14:paraId="19EC2FE1" w14:textId="77777777" w:rsidR="00FC46F0" w:rsidRPr="00111CFB" w:rsidRDefault="00FC46F0" w:rsidP="00205015">
      <w:pPr>
        <w:rPr>
          <w:sz w:val="22"/>
          <w:szCs w:val="22"/>
        </w:rPr>
      </w:pPr>
    </w:p>
    <w:p w14:paraId="19EC2FE2" w14:textId="77777777" w:rsidR="00FC46F0" w:rsidRPr="00111CFB" w:rsidRDefault="00FC46F0" w:rsidP="00205015">
      <w:pPr>
        <w:rPr>
          <w:sz w:val="22"/>
          <w:szCs w:val="22"/>
          <w:u w:val="single"/>
        </w:rPr>
      </w:pPr>
      <w:r w:rsidRPr="00111CFB">
        <w:rPr>
          <w:sz w:val="22"/>
          <w:szCs w:val="22"/>
          <w:u w:val="single"/>
        </w:rPr>
        <w:t>Nėštumas</w:t>
      </w:r>
    </w:p>
    <w:p w14:paraId="19EC2FE3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Apie nėščių moterų gydymą BIOPAROX duomenų nėra. Tyrimų su gyvūnais metu tiesioginio ar netiesioginio žalingo poveikio, kuris turėtų įtakos vaikingumui, embriono ar vaisiaus vyst</w:t>
      </w:r>
      <w:r w:rsidR="00142725" w:rsidRPr="00111CFB">
        <w:rPr>
          <w:sz w:val="22"/>
          <w:szCs w:val="22"/>
        </w:rPr>
        <w:t>y</w:t>
      </w:r>
      <w:r w:rsidRPr="00111CFB">
        <w:rPr>
          <w:sz w:val="22"/>
          <w:szCs w:val="22"/>
        </w:rPr>
        <w:t>muisi, atsivedimui ir jauniklių vyst</w:t>
      </w:r>
      <w:r w:rsidR="00142725" w:rsidRPr="00111CFB">
        <w:rPr>
          <w:sz w:val="22"/>
          <w:szCs w:val="22"/>
        </w:rPr>
        <w:t>y</w:t>
      </w:r>
      <w:r w:rsidRPr="00111CFB">
        <w:rPr>
          <w:sz w:val="22"/>
          <w:szCs w:val="22"/>
        </w:rPr>
        <w:t xml:space="preserve">muisi pogimdyminiu laikotarpiu, nepastebėta (žr. 5.3 skyrių). Nėščioms moterims šio vaistinio preparato reikia skirti atsargiai. </w:t>
      </w:r>
    </w:p>
    <w:p w14:paraId="19EC2FE4" w14:textId="77777777" w:rsidR="00FC46F0" w:rsidRPr="00111CFB" w:rsidRDefault="00FC46F0" w:rsidP="00205015">
      <w:pPr>
        <w:rPr>
          <w:sz w:val="22"/>
          <w:szCs w:val="22"/>
        </w:rPr>
      </w:pPr>
    </w:p>
    <w:p w14:paraId="19EC2FE5" w14:textId="77777777" w:rsidR="00FC46F0" w:rsidRPr="00111CFB" w:rsidRDefault="00FC46F0" w:rsidP="00205015">
      <w:pPr>
        <w:rPr>
          <w:sz w:val="22"/>
          <w:szCs w:val="22"/>
          <w:u w:val="single"/>
        </w:rPr>
      </w:pPr>
      <w:r w:rsidRPr="00111CFB">
        <w:rPr>
          <w:sz w:val="22"/>
          <w:szCs w:val="22"/>
          <w:u w:val="single"/>
        </w:rPr>
        <w:t>Žindymas</w:t>
      </w:r>
    </w:p>
    <w:p w14:paraId="19EC2FE6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Ar </w:t>
      </w:r>
      <w:proofErr w:type="spellStart"/>
      <w:r w:rsidRPr="00111CFB">
        <w:rPr>
          <w:sz w:val="22"/>
          <w:szCs w:val="22"/>
        </w:rPr>
        <w:t>fuzafungino</w:t>
      </w:r>
      <w:proofErr w:type="spellEnd"/>
      <w:r w:rsidRPr="00111CFB">
        <w:rPr>
          <w:sz w:val="22"/>
          <w:szCs w:val="22"/>
        </w:rPr>
        <w:t xml:space="preserve"> patenka į motinos pieną, nežinoma. Tyrimų, kuriais būtų galima nustatyti, ar </w:t>
      </w:r>
      <w:proofErr w:type="spellStart"/>
      <w:r w:rsidRPr="00111CFB">
        <w:rPr>
          <w:sz w:val="22"/>
          <w:szCs w:val="22"/>
        </w:rPr>
        <w:t>fuzafungino</w:t>
      </w:r>
      <w:proofErr w:type="spellEnd"/>
      <w:r w:rsidRPr="00111CFB">
        <w:rPr>
          <w:sz w:val="22"/>
          <w:szCs w:val="22"/>
        </w:rPr>
        <w:t xml:space="preserve"> patenka į pieną, su gyvūnais atlikta nebuvo. Sprendimas tęsti ar nutraukti maitinimą krūtimi arba tęsti ar nutraukti gydymą BIOPAROX turi būti priimamas atsižvelgiant į pavojų krūtimi maitinamam kūdikiui bei gydymo BIOPAROX naudą motinai.</w:t>
      </w:r>
    </w:p>
    <w:p w14:paraId="19EC2FE7" w14:textId="77777777" w:rsidR="00FC46F0" w:rsidRPr="00111CFB" w:rsidRDefault="00FC46F0" w:rsidP="00205015">
      <w:pPr>
        <w:rPr>
          <w:sz w:val="22"/>
          <w:szCs w:val="22"/>
        </w:rPr>
      </w:pPr>
    </w:p>
    <w:p w14:paraId="19EC2FE8" w14:textId="77777777" w:rsidR="00FC46F0" w:rsidRPr="00111CFB" w:rsidRDefault="00FC46F0" w:rsidP="00205015">
      <w:pPr>
        <w:rPr>
          <w:sz w:val="22"/>
          <w:szCs w:val="22"/>
          <w:u w:val="single"/>
        </w:rPr>
      </w:pPr>
      <w:r w:rsidRPr="00111CFB">
        <w:rPr>
          <w:sz w:val="22"/>
          <w:szCs w:val="22"/>
          <w:u w:val="single"/>
        </w:rPr>
        <w:t>Vaisingumas</w:t>
      </w:r>
    </w:p>
    <w:p w14:paraId="19EC2FE9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Tyrimai su gyvūnais neparodė jokio poveikio žiurkių patinų ir patelių vaisingumui (žr. 5.3 skyrių).</w:t>
      </w:r>
    </w:p>
    <w:p w14:paraId="19EC2FEA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2FEB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4.7</w:t>
      </w:r>
      <w:r w:rsidRPr="00111CFB">
        <w:rPr>
          <w:b/>
          <w:bCs/>
          <w:sz w:val="22"/>
          <w:szCs w:val="22"/>
        </w:rPr>
        <w:tab/>
        <w:t>Poveikis gebėjimui vairuoti ir valdyti mechanizmus</w:t>
      </w:r>
    </w:p>
    <w:p w14:paraId="19EC2FEC" w14:textId="77777777" w:rsidR="00FC46F0" w:rsidRPr="00111CFB" w:rsidRDefault="00FC46F0" w:rsidP="00205015">
      <w:pPr>
        <w:rPr>
          <w:sz w:val="22"/>
          <w:szCs w:val="22"/>
        </w:rPr>
      </w:pPr>
    </w:p>
    <w:p w14:paraId="19EC2FED" w14:textId="77777777" w:rsidR="00C36E7C" w:rsidRPr="00111CFB" w:rsidRDefault="00C36E7C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Fuzafunginas</w:t>
      </w:r>
      <w:proofErr w:type="spellEnd"/>
      <w:r w:rsidRPr="00111CFB">
        <w:rPr>
          <w:sz w:val="22"/>
          <w:szCs w:val="22"/>
        </w:rPr>
        <w:t xml:space="preserve"> gebėjimo vairuoti ir valdyti mechanizmus neveikia arba veikia nereikšmingai.</w:t>
      </w:r>
    </w:p>
    <w:p w14:paraId="19EC2FEE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2FEF" w14:textId="77777777" w:rsidR="00FC46F0" w:rsidRPr="00111CFB" w:rsidRDefault="00FC46F0" w:rsidP="00205015">
      <w:pPr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4.8</w:t>
      </w:r>
      <w:r w:rsidRPr="00111CFB">
        <w:rPr>
          <w:b/>
          <w:bCs/>
          <w:sz w:val="22"/>
          <w:szCs w:val="22"/>
        </w:rPr>
        <w:tab/>
        <w:t>Nepageidaujamas poveikis</w:t>
      </w:r>
    </w:p>
    <w:p w14:paraId="19EC2FF0" w14:textId="77777777" w:rsidR="00FC46F0" w:rsidRPr="00111CFB" w:rsidRDefault="00FC46F0" w:rsidP="00205015">
      <w:pPr>
        <w:rPr>
          <w:sz w:val="22"/>
          <w:szCs w:val="22"/>
        </w:rPr>
      </w:pPr>
    </w:p>
    <w:p w14:paraId="19EC2FF1" w14:textId="77777777" w:rsidR="00C36E7C" w:rsidRPr="00111CFB" w:rsidRDefault="00C36E7C" w:rsidP="00C36E7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11CFB">
        <w:rPr>
          <w:sz w:val="22"/>
          <w:szCs w:val="22"/>
          <w:u w:val="single"/>
        </w:rPr>
        <w:t>Saugumo duomenų santrauka</w:t>
      </w:r>
    </w:p>
    <w:p w14:paraId="19EC2FF2" w14:textId="77777777" w:rsidR="00C36E7C" w:rsidRPr="00111CFB" w:rsidRDefault="00C36E7C" w:rsidP="00C36E7C">
      <w:pPr>
        <w:autoSpaceDE w:val="0"/>
        <w:autoSpaceDN w:val="0"/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Alerginės reakcijos yra labai retos, tačiau jų gali </w:t>
      </w:r>
      <w:r w:rsidR="00C42A42" w:rsidRPr="00111CFB">
        <w:rPr>
          <w:sz w:val="22"/>
          <w:szCs w:val="22"/>
        </w:rPr>
        <w:t>pasireikšti</w:t>
      </w:r>
      <w:r w:rsidRPr="00111CFB">
        <w:rPr>
          <w:sz w:val="22"/>
          <w:szCs w:val="22"/>
        </w:rPr>
        <w:t>, ypač pacientams, linkusiems į alergiją. Sunkių alerginių reakcijų taip pat buvo pastebėta vaikams (žr. 4.3 ir 4.4 skyrius).</w:t>
      </w:r>
    </w:p>
    <w:p w14:paraId="19EC2FF3" w14:textId="77777777" w:rsidR="00C36E7C" w:rsidRPr="00111CFB" w:rsidRDefault="00C36E7C" w:rsidP="00C36E7C">
      <w:pPr>
        <w:autoSpaceDE w:val="0"/>
        <w:autoSpaceDN w:val="0"/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Dažniausias aprašytas nepageidaujamas poveikis yra </w:t>
      </w:r>
      <w:r w:rsidR="00C42A42" w:rsidRPr="00111CFB">
        <w:rPr>
          <w:sz w:val="22"/>
          <w:szCs w:val="22"/>
        </w:rPr>
        <w:t>lokalios</w:t>
      </w:r>
      <w:r w:rsidRPr="00111CFB">
        <w:rPr>
          <w:sz w:val="22"/>
          <w:szCs w:val="22"/>
        </w:rPr>
        <w:t xml:space="preserve"> reakcijos, atsirad</w:t>
      </w:r>
      <w:r w:rsidR="00C42A42" w:rsidRPr="00111CFB">
        <w:rPr>
          <w:sz w:val="22"/>
          <w:szCs w:val="22"/>
        </w:rPr>
        <w:t>usios</w:t>
      </w:r>
      <w:r w:rsidRPr="00111CFB">
        <w:rPr>
          <w:sz w:val="22"/>
          <w:szCs w:val="22"/>
        </w:rPr>
        <w:t xml:space="preserve"> </w:t>
      </w:r>
      <w:proofErr w:type="spellStart"/>
      <w:r w:rsidR="00C42A42" w:rsidRPr="00111CFB">
        <w:rPr>
          <w:sz w:val="22"/>
          <w:szCs w:val="22"/>
        </w:rPr>
        <w:t>vaistininio</w:t>
      </w:r>
      <w:proofErr w:type="spellEnd"/>
      <w:r w:rsidR="00C42A42" w:rsidRPr="00111CFB">
        <w:rPr>
          <w:sz w:val="22"/>
          <w:szCs w:val="22"/>
        </w:rPr>
        <w:t xml:space="preserve"> </w:t>
      </w:r>
      <w:r w:rsidRPr="00111CFB">
        <w:rPr>
          <w:sz w:val="22"/>
          <w:szCs w:val="22"/>
        </w:rPr>
        <w:t>preparato vartojimo vietoje.</w:t>
      </w:r>
    </w:p>
    <w:p w14:paraId="19EC2FF4" w14:textId="77777777" w:rsidR="00C36E7C" w:rsidRPr="00111CFB" w:rsidRDefault="00C36E7C" w:rsidP="00C36E7C">
      <w:pPr>
        <w:autoSpaceDE w:val="0"/>
        <w:autoSpaceDN w:val="0"/>
        <w:adjustRightInd w:val="0"/>
        <w:rPr>
          <w:sz w:val="22"/>
          <w:szCs w:val="22"/>
        </w:rPr>
      </w:pPr>
    </w:p>
    <w:p w14:paraId="19EC2FF5" w14:textId="77777777" w:rsidR="00C36E7C" w:rsidRPr="00111CFB" w:rsidRDefault="00C36E7C" w:rsidP="00C36E7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111CFB">
        <w:rPr>
          <w:sz w:val="22"/>
          <w:szCs w:val="22"/>
          <w:u w:val="single"/>
        </w:rPr>
        <w:t>Nepageidaujamų reakcijų santrauka lentelėje</w:t>
      </w:r>
    </w:p>
    <w:p w14:paraId="19EC2FF6" w14:textId="77777777" w:rsidR="00FC46F0" w:rsidRPr="00111CFB" w:rsidRDefault="00FC46F0" w:rsidP="00205015">
      <w:pPr>
        <w:autoSpaceDE w:val="0"/>
        <w:autoSpaceDN w:val="0"/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Nepageidaujami reiškiniai, apie kuriuos buvo pranešta, toliau išvardyti pagal pasireiškimo dažnį: labai dažni (≥1/10); dažni (≥1/100; &lt;1/10); nedažni (≥1/1000; &lt;1/100); reti (≥1/10 000; &lt;1/1000); labai reti (&lt;1/10 000)</w:t>
      </w:r>
      <w:r w:rsidR="00C36E7C" w:rsidRPr="00111CFB">
        <w:rPr>
          <w:sz w:val="22"/>
          <w:szCs w:val="22"/>
        </w:rPr>
        <w:t xml:space="preserve"> ir dažnis nežinomas (negali būti apskaičiuotas pagal turimus duomenis)</w:t>
      </w:r>
      <w:r w:rsidRPr="00111CFB">
        <w:rPr>
          <w:sz w:val="22"/>
          <w:szCs w:val="22"/>
        </w:rPr>
        <w:t>.</w:t>
      </w:r>
    </w:p>
    <w:p w14:paraId="19EC2FF7" w14:textId="77777777" w:rsidR="00FC46F0" w:rsidRPr="00111CFB" w:rsidRDefault="00FC46F0" w:rsidP="00205015">
      <w:pPr>
        <w:autoSpaceDE w:val="0"/>
        <w:autoSpaceDN w:val="0"/>
        <w:adjustRightInd w:val="0"/>
        <w:rPr>
          <w:sz w:val="22"/>
          <w:szCs w:val="22"/>
        </w:rPr>
      </w:pPr>
    </w:p>
    <w:p w14:paraId="19EC2FF8" w14:textId="77777777" w:rsidR="00C36E7C" w:rsidRPr="00111CFB" w:rsidRDefault="00C36E7C" w:rsidP="00C36E7C">
      <w:pPr>
        <w:tabs>
          <w:tab w:val="left" w:pos="0"/>
          <w:tab w:val="left" w:pos="1134"/>
          <w:tab w:val="center" w:pos="1701"/>
          <w:tab w:val="left" w:pos="2268"/>
          <w:tab w:val="left" w:pos="2835"/>
          <w:tab w:val="left" w:pos="4395"/>
          <w:tab w:val="left" w:pos="6379"/>
          <w:tab w:val="center" w:pos="7088"/>
        </w:tabs>
        <w:jc w:val="both"/>
        <w:rPr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9"/>
        <w:gridCol w:w="2039"/>
        <w:gridCol w:w="4082"/>
      </w:tblGrid>
      <w:tr w:rsidR="00C36E7C" w:rsidRPr="00111CFB" w14:paraId="19EC2FFC" w14:textId="77777777" w:rsidTr="00D14F75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FF9" w14:textId="77777777" w:rsidR="00C36E7C" w:rsidRPr="00111CFB" w:rsidRDefault="00C36E7C" w:rsidP="00D14F75">
            <w:pPr>
              <w:jc w:val="center"/>
              <w:rPr>
                <w:b/>
                <w:sz w:val="22"/>
                <w:szCs w:val="22"/>
              </w:rPr>
            </w:pPr>
            <w:r w:rsidRPr="00111CFB">
              <w:rPr>
                <w:b/>
                <w:bCs/>
                <w:sz w:val="22"/>
                <w:szCs w:val="22"/>
              </w:rPr>
              <w:lastRenderedPageBreak/>
              <w:t>Organų sistemų klasės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FFA" w14:textId="77777777" w:rsidR="00C36E7C" w:rsidRPr="00111CFB" w:rsidRDefault="00C36E7C" w:rsidP="00D14F75">
            <w:pPr>
              <w:jc w:val="center"/>
              <w:rPr>
                <w:b/>
                <w:sz w:val="22"/>
                <w:szCs w:val="22"/>
              </w:rPr>
            </w:pPr>
            <w:r w:rsidRPr="00111CFB">
              <w:rPr>
                <w:b/>
                <w:sz w:val="22"/>
                <w:szCs w:val="22"/>
              </w:rPr>
              <w:t>Dažnis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FFB" w14:textId="77777777" w:rsidR="00C36E7C" w:rsidRPr="00111CFB" w:rsidRDefault="00C36E7C" w:rsidP="00D14F75">
            <w:pPr>
              <w:jc w:val="center"/>
              <w:rPr>
                <w:b/>
                <w:sz w:val="22"/>
                <w:szCs w:val="22"/>
              </w:rPr>
            </w:pPr>
            <w:r w:rsidRPr="00111CFB">
              <w:rPr>
                <w:b/>
                <w:sz w:val="22"/>
                <w:szCs w:val="22"/>
              </w:rPr>
              <w:t>Nepageidaujama reakcija</w:t>
            </w:r>
          </w:p>
        </w:tc>
      </w:tr>
      <w:tr w:rsidR="00C36E7C" w:rsidRPr="00111CFB" w14:paraId="19EC3000" w14:textId="77777777" w:rsidTr="00D14F75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FFD" w14:textId="77777777" w:rsidR="00C36E7C" w:rsidRPr="00111CFB" w:rsidRDefault="00C36E7C" w:rsidP="00D14F7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1C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Imuninės sistemos sutrikimai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FFE" w14:textId="77777777" w:rsidR="00C36E7C" w:rsidRPr="00111CFB" w:rsidRDefault="00C36E7C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Labai retas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FFF" w14:textId="77777777" w:rsidR="00C36E7C" w:rsidRPr="00111CFB" w:rsidRDefault="00C36E7C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sz w:val="22"/>
                <w:szCs w:val="22"/>
              </w:rPr>
              <w:t>Anafilaksinis šokas</w:t>
            </w:r>
          </w:p>
        </w:tc>
      </w:tr>
      <w:tr w:rsidR="00C36E7C" w:rsidRPr="00111CFB" w14:paraId="19EC3004" w14:textId="77777777" w:rsidTr="00D14F75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01" w14:textId="77777777" w:rsidR="00C36E7C" w:rsidRPr="00111CFB" w:rsidRDefault="00C36E7C" w:rsidP="00D14F75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1CF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Nervų sistemos sutrikimai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02" w14:textId="77777777" w:rsidR="00C36E7C" w:rsidRPr="00111CFB" w:rsidRDefault="00C36E7C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Labai dažnas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03" w14:textId="77777777" w:rsidR="00C36E7C" w:rsidRPr="00111CFB" w:rsidRDefault="00C36E7C" w:rsidP="00D14F75">
            <w:pPr>
              <w:jc w:val="both"/>
              <w:rPr>
                <w:sz w:val="22"/>
                <w:szCs w:val="22"/>
              </w:rPr>
            </w:pPr>
            <w:proofErr w:type="spellStart"/>
            <w:r w:rsidRPr="00111CFB">
              <w:rPr>
                <w:sz w:val="22"/>
                <w:szCs w:val="22"/>
              </w:rPr>
              <w:t>Disgeuzija</w:t>
            </w:r>
            <w:proofErr w:type="spellEnd"/>
            <w:r w:rsidRPr="00111CFB">
              <w:rPr>
                <w:sz w:val="22"/>
                <w:szCs w:val="22"/>
              </w:rPr>
              <w:t xml:space="preserve"> (skonio pasikeitimas)</w:t>
            </w:r>
          </w:p>
        </w:tc>
      </w:tr>
      <w:tr w:rsidR="00C36E7C" w:rsidRPr="00111CFB" w14:paraId="19EC3008" w14:textId="77777777" w:rsidTr="00D14F75"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05" w14:textId="77777777" w:rsidR="00C36E7C" w:rsidRPr="00111CFB" w:rsidRDefault="00C36E7C" w:rsidP="00D14F75">
            <w:pPr>
              <w:jc w:val="both"/>
              <w:rPr>
                <w:b/>
                <w:sz w:val="22"/>
                <w:szCs w:val="22"/>
              </w:rPr>
            </w:pPr>
            <w:r w:rsidRPr="00111CFB">
              <w:rPr>
                <w:b/>
                <w:sz w:val="22"/>
                <w:szCs w:val="22"/>
              </w:rPr>
              <w:t>Akių sutrikimai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06" w14:textId="77777777" w:rsidR="00C36E7C" w:rsidRPr="00111CFB" w:rsidRDefault="00C36E7C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Labai dažnas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07" w14:textId="77777777" w:rsidR="00C36E7C" w:rsidRPr="00111CFB" w:rsidRDefault="00C36E7C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sz w:val="22"/>
                <w:szCs w:val="22"/>
              </w:rPr>
              <w:t>Junginių paraudimas</w:t>
            </w:r>
          </w:p>
        </w:tc>
      </w:tr>
      <w:tr w:rsidR="00E618DE" w:rsidRPr="00111CFB" w14:paraId="19EC300C" w14:textId="77777777" w:rsidTr="00D14F75">
        <w:trPr>
          <w:cantSplit/>
        </w:trPr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C3009" w14:textId="77777777" w:rsidR="00E618DE" w:rsidRPr="00111CFB" w:rsidRDefault="00E618DE" w:rsidP="00D14F75">
            <w:pPr>
              <w:rPr>
                <w:b/>
                <w:sz w:val="22"/>
                <w:szCs w:val="22"/>
              </w:rPr>
            </w:pPr>
            <w:r w:rsidRPr="00111CFB">
              <w:rPr>
                <w:b/>
                <w:sz w:val="22"/>
                <w:szCs w:val="22"/>
              </w:rPr>
              <w:t>Kvėpavimo sistemos, krūtinės ląstos ir tarpuplaučio sutrikimai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0A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Labai dažnas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0B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sz w:val="22"/>
                <w:szCs w:val="22"/>
              </w:rPr>
              <w:t>Čiaudulys</w:t>
            </w:r>
          </w:p>
        </w:tc>
      </w:tr>
      <w:tr w:rsidR="00E618DE" w:rsidRPr="00111CFB" w14:paraId="19EC3010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0D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C300E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Dažnas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0F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Nosies sausumas</w:t>
            </w:r>
          </w:p>
        </w:tc>
      </w:tr>
      <w:tr w:rsidR="00E618DE" w:rsidRPr="00111CFB" w14:paraId="19EC3014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11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12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13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Burnos džiūvimas</w:t>
            </w:r>
          </w:p>
        </w:tc>
      </w:tr>
      <w:tr w:rsidR="00E618DE" w:rsidRPr="00111CFB" w14:paraId="19EC3018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15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16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17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Ryklės sudirgimas</w:t>
            </w:r>
          </w:p>
        </w:tc>
      </w:tr>
      <w:tr w:rsidR="00E618DE" w:rsidRPr="00111CFB" w14:paraId="19EC301C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19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1A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1B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Kosulys</w:t>
            </w:r>
          </w:p>
        </w:tc>
      </w:tr>
      <w:tr w:rsidR="00E618DE" w:rsidRPr="00111CFB" w14:paraId="19EC3020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1D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C301E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Labai retas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1F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Astma</w:t>
            </w:r>
          </w:p>
        </w:tc>
      </w:tr>
      <w:tr w:rsidR="00E618DE" w:rsidRPr="00111CFB" w14:paraId="19EC3024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21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22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23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Bronchų spazmas</w:t>
            </w:r>
          </w:p>
        </w:tc>
      </w:tr>
      <w:tr w:rsidR="00E618DE" w:rsidRPr="00111CFB" w14:paraId="19EC3028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25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26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27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Dusulys</w:t>
            </w:r>
          </w:p>
        </w:tc>
      </w:tr>
      <w:tr w:rsidR="00E618DE" w:rsidRPr="00111CFB" w14:paraId="19EC302C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29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2A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2B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Gerklų paburkimas</w:t>
            </w:r>
          </w:p>
        </w:tc>
      </w:tr>
      <w:tr w:rsidR="00E618DE" w:rsidRPr="00111CFB" w14:paraId="19EC3030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2D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2E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2F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Gerklų spazmas</w:t>
            </w:r>
          </w:p>
        </w:tc>
      </w:tr>
      <w:tr w:rsidR="00E618DE" w:rsidRPr="00111CFB" w14:paraId="19EC3034" w14:textId="77777777" w:rsidTr="00D14F75">
        <w:trPr>
          <w:cantSplit/>
        </w:trPr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C3031" w14:textId="77777777" w:rsidR="00E618DE" w:rsidRPr="00111CFB" w:rsidRDefault="00E618DE" w:rsidP="00D14F75">
            <w:pPr>
              <w:rPr>
                <w:b/>
                <w:sz w:val="22"/>
                <w:szCs w:val="22"/>
              </w:rPr>
            </w:pPr>
            <w:r w:rsidRPr="00111CFB">
              <w:rPr>
                <w:b/>
                <w:sz w:val="22"/>
                <w:szCs w:val="22"/>
              </w:rPr>
              <w:t>Virškinimo trakto sutrikimai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32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Dažnas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33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sz w:val="22"/>
                <w:szCs w:val="22"/>
              </w:rPr>
              <w:t>Pykinimas</w:t>
            </w:r>
          </w:p>
        </w:tc>
      </w:tr>
      <w:tr w:rsidR="00E618DE" w:rsidRPr="00111CFB" w14:paraId="19EC3038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35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36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sz w:val="22"/>
                <w:szCs w:val="22"/>
              </w:rPr>
              <w:t>Dažnis nežinomas*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37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sz w:val="22"/>
                <w:szCs w:val="22"/>
              </w:rPr>
              <w:t>Vėmimas*</w:t>
            </w:r>
          </w:p>
        </w:tc>
      </w:tr>
      <w:tr w:rsidR="00E618DE" w:rsidRPr="00111CFB" w14:paraId="19EC303C" w14:textId="77777777" w:rsidTr="00D14F75">
        <w:trPr>
          <w:cantSplit/>
        </w:trPr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C3039" w14:textId="77777777" w:rsidR="00E618DE" w:rsidRPr="00111CFB" w:rsidRDefault="00E618DE" w:rsidP="00142725">
            <w:pPr>
              <w:rPr>
                <w:sz w:val="22"/>
                <w:szCs w:val="22"/>
              </w:rPr>
            </w:pPr>
            <w:r w:rsidRPr="00111CFB">
              <w:rPr>
                <w:b/>
                <w:sz w:val="22"/>
                <w:szCs w:val="22"/>
              </w:rPr>
              <w:t>Odos ir poodinio audinio sutrikimai</w:t>
            </w:r>
            <w:r w:rsidRPr="00111C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EC303A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Labai retas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3B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sz w:val="22"/>
                <w:szCs w:val="22"/>
              </w:rPr>
              <w:t>Išbėrimas</w:t>
            </w:r>
          </w:p>
        </w:tc>
      </w:tr>
      <w:tr w:rsidR="00E618DE" w:rsidRPr="00111CFB" w14:paraId="19EC3040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3D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3E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3F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  <w:r w:rsidRPr="00111CFB">
              <w:rPr>
                <w:sz w:val="22"/>
                <w:szCs w:val="22"/>
              </w:rPr>
              <w:t>Niežulys</w:t>
            </w:r>
          </w:p>
        </w:tc>
      </w:tr>
      <w:tr w:rsidR="00E618DE" w:rsidRPr="00111CFB" w14:paraId="19EC3044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41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C3042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43" w14:textId="77777777" w:rsidR="00E618DE" w:rsidRPr="00111CFB" w:rsidRDefault="00E618DE" w:rsidP="00D14F75">
            <w:pPr>
              <w:jc w:val="both"/>
              <w:rPr>
                <w:iCs/>
                <w:sz w:val="22"/>
                <w:szCs w:val="22"/>
              </w:rPr>
            </w:pPr>
            <w:r w:rsidRPr="00111CFB">
              <w:rPr>
                <w:iCs/>
                <w:sz w:val="22"/>
                <w:szCs w:val="22"/>
              </w:rPr>
              <w:t>Dilgėlinė</w:t>
            </w:r>
          </w:p>
        </w:tc>
      </w:tr>
      <w:tr w:rsidR="00E618DE" w:rsidRPr="00111CFB" w14:paraId="19EC3048" w14:textId="77777777" w:rsidTr="00D14F75">
        <w:trPr>
          <w:cantSplit/>
        </w:trPr>
        <w:tc>
          <w:tcPr>
            <w:tcW w:w="3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45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46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3047" w14:textId="77777777" w:rsidR="00E618DE" w:rsidRPr="00111CFB" w:rsidRDefault="00E618DE" w:rsidP="00D14F75">
            <w:pPr>
              <w:jc w:val="both"/>
              <w:rPr>
                <w:sz w:val="22"/>
                <w:szCs w:val="22"/>
              </w:rPr>
            </w:pPr>
            <w:proofErr w:type="spellStart"/>
            <w:r w:rsidRPr="00111CFB">
              <w:rPr>
                <w:sz w:val="22"/>
                <w:szCs w:val="22"/>
              </w:rPr>
              <w:t>Kvinkės</w:t>
            </w:r>
            <w:proofErr w:type="spellEnd"/>
            <w:r w:rsidRPr="00111CFB">
              <w:rPr>
                <w:sz w:val="22"/>
                <w:szCs w:val="22"/>
              </w:rPr>
              <w:t xml:space="preserve"> edema</w:t>
            </w:r>
          </w:p>
        </w:tc>
      </w:tr>
    </w:tbl>
    <w:p w14:paraId="19EC3049" w14:textId="77777777" w:rsidR="00C36E7C" w:rsidRPr="00111CFB" w:rsidRDefault="00C36E7C" w:rsidP="00C36E7C">
      <w:pPr>
        <w:tabs>
          <w:tab w:val="left" w:pos="0"/>
          <w:tab w:val="left" w:pos="1134"/>
          <w:tab w:val="center" w:pos="1701"/>
          <w:tab w:val="left" w:pos="2268"/>
          <w:tab w:val="left" w:pos="2835"/>
          <w:tab w:val="left" w:pos="4395"/>
          <w:tab w:val="left" w:pos="6379"/>
          <w:tab w:val="center" w:pos="7088"/>
        </w:tabs>
        <w:jc w:val="both"/>
        <w:rPr>
          <w:bCs/>
          <w:sz w:val="22"/>
          <w:szCs w:val="22"/>
        </w:rPr>
      </w:pPr>
      <w:r w:rsidRPr="00111CFB">
        <w:rPr>
          <w:bCs/>
          <w:sz w:val="22"/>
          <w:szCs w:val="22"/>
        </w:rPr>
        <w:t>* Reakcijos aprašytos vaistui patekus į rinką</w:t>
      </w:r>
    </w:p>
    <w:p w14:paraId="19EC304A" w14:textId="77777777" w:rsidR="00C36E7C" w:rsidRPr="00111CFB" w:rsidRDefault="00C36E7C" w:rsidP="00C36E7C">
      <w:pPr>
        <w:jc w:val="both"/>
        <w:rPr>
          <w:b/>
          <w:sz w:val="22"/>
          <w:szCs w:val="22"/>
        </w:rPr>
      </w:pPr>
    </w:p>
    <w:p w14:paraId="19EC304B" w14:textId="77777777" w:rsidR="00E618DE" w:rsidRPr="00111CFB" w:rsidRDefault="00E618DE" w:rsidP="00E618DE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111CFB">
        <w:rPr>
          <w:noProof/>
          <w:sz w:val="22"/>
          <w:szCs w:val="22"/>
          <w:u w:val="single"/>
        </w:rPr>
        <w:t>Pranešimas apie įtariamas nepageidaujamas reakcijas</w:t>
      </w:r>
    </w:p>
    <w:p w14:paraId="19EC304C" w14:textId="77777777" w:rsidR="00E618DE" w:rsidRPr="00111CFB" w:rsidRDefault="00E618DE" w:rsidP="00E618DE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111CFB">
        <w:rPr>
          <w:noProof/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</w:t>
      </w:r>
      <w:r w:rsidRPr="00111CFB">
        <w:rPr>
          <w:sz w:val="22"/>
          <w:szCs w:val="22"/>
        </w:rPr>
        <w:t xml:space="preserve"> </w:t>
      </w:r>
      <w:r w:rsidRPr="00111CFB">
        <w:rPr>
          <w:noProof/>
          <w:sz w:val="22"/>
          <w:szCs w:val="22"/>
        </w:rPr>
        <w:t>Sveikatos priežiūros specialistai turi pranešti apie bet kokias įtariamas nepageidaujamas reakcijas, užpildę interneto svetainėje http://</w:t>
      </w:r>
      <w:hyperlink r:id="rId12" w:history="1">
        <w:r w:rsidRPr="00111CFB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111CFB">
        <w:rPr>
          <w:noProof/>
          <w:sz w:val="22"/>
          <w:szCs w:val="22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13" w:history="1">
        <w:r w:rsidRPr="00111CFB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111CFB">
        <w:rPr>
          <w:noProof/>
          <w:sz w:val="22"/>
          <w:szCs w:val="22"/>
        </w:rPr>
        <w:t>.</w:t>
      </w:r>
    </w:p>
    <w:p w14:paraId="19EC304D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4E" w14:textId="77777777" w:rsidR="00FC46F0" w:rsidRPr="00111CFB" w:rsidRDefault="00FC46F0" w:rsidP="00205015">
      <w:pPr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4.9</w:t>
      </w:r>
      <w:r w:rsidRPr="00111CFB">
        <w:rPr>
          <w:b/>
          <w:bCs/>
          <w:sz w:val="22"/>
          <w:szCs w:val="22"/>
        </w:rPr>
        <w:tab/>
        <w:t>Perdozavimas</w:t>
      </w:r>
    </w:p>
    <w:p w14:paraId="19EC304F" w14:textId="77777777" w:rsidR="00FC46F0" w:rsidRPr="00111CFB" w:rsidRDefault="00FC46F0" w:rsidP="00205015">
      <w:pPr>
        <w:rPr>
          <w:sz w:val="22"/>
          <w:szCs w:val="22"/>
        </w:rPr>
      </w:pPr>
    </w:p>
    <w:p w14:paraId="19EC3050" w14:textId="77777777" w:rsidR="00E618DE" w:rsidRPr="00111CFB" w:rsidRDefault="00E618DE" w:rsidP="00205015">
      <w:pPr>
        <w:rPr>
          <w:sz w:val="22"/>
          <w:szCs w:val="22"/>
          <w:u w:val="single"/>
        </w:rPr>
      </w:pPr>
      <w:r w:rsidRPr="00111CFB">
        <w:rPr>
          <w:sz w:val="22"/>
          <w:szCs w:val="22"/>
          <w:u w:val="single"/>
        </w:rPr>
        <w:t>Simptomai</w:t>
      </w:r>
    </w:p>
    <w:p w14:paraId="19EC3051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Patirtis, susijusi su </w:t>
      </w:r>
      <w:proofErr w:type="spellStart"/>
      <w:r w:rsidRPr="00111CFB">
        <w:rPr>
          <w:sz w:val="22"/>
          <w:szCs w:val="22"/>
        </w:rPr>
        <w:t>fuzafungino</w:t>
      </w:r>
      <w:proofErr w:type="spellEnd"/>
      <w:r w:rsidRPr="00111CFB">
        <w:rPr>
          <w:sz w:val="22"/>
          <w:szCs w:val="22"/>
        </w:rPr>
        <w:t xml:space="preserve"> perdozavimu, yra ribota. Iš patirties su </w:t>
      </w:r>
      <w:proofErr w:type="spellStart"/>
      <w:r w:rsidRPr="00111CFB">
        <w:rPr>
          <w:sz w:val="22"/>
          <w:szCs w:val="22"/>
        </w:rPr>
        <w:t>fuzafunginu</w:t>
      </w:r>
      <w:proofErr w:type="spellEnd"/>
      <w:r w:rsidRPr="00111CFB">
        <w:rPr>
          <w:sz w:val="22"/>
          <w:szCs w:val="22"/>
        </w:rPr>
        <w:t xml:space="preserve"> nustatyta, kad gali pasireikšti kraujotakos sutrikimai, tirpulys burnoje, galvos svaigimas, gerklės skausmo paūmėjimas, taip pat buvo gauta pranešimų apie cheminį gerklės nudeginimą.</w:t>
      </w:r>
    </w:p>
    <w:p w14:paraId="19EC3052" w14:textId="77777777" w:rsidR="00142725" w:rsidRPr="00111CFB" w:rsidRDefault="00142725" w:rsidP="00205015">
      <w:pPr>
        <w:rPr>
          <w:sz w:val="22"/>
          <w:szCs w:val="22"/>
          <w:u w:val="single"/>
        </w:rPr>
      </w:pPr>
    </w:p>
    <w:p w14:paraId="19EC3053" w14:textId="77777777" w:rsidR="00E618DE" w:rsidRPr="00111CFB" w:rsidRDefault="00E618DE" w:rsidP="00205015">
      <w:pPr>
        <w:rPr>
          <w:sz w:val="22"/>
          <w:szCs w:val="22"/>
          <w:u w:val="single"/>
        </w:rPr>
      </w:pPr>
      <w:r w:rsidRPr="00111CFB">
        <w:rPr>
          <w:sz w:val="22"/>
          <w:szCs w:val="22"/>
          <w:u w:val="single"/>
        </w:rPr>
        <w:t>Gydymas</w:t>
      </w:r>
    </w:p>
    <w:p w14:paraId="19EC3054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Perdozavimo šalinimą turėtų sudaryti klinikinių simptomų gydymas ir nuolatinė </w:t>
      </w:r>
      <w:proofErr w:type="spellStart"/>
      <w:r w:rsidRPr="00111CFB">
        <w:rPr>
          <w:sz w:val="22"/>
          <w:szCs w:val="22"/>
        </w:rPr>
        <w:t>stebėsena</w:t>
      </w:r>
      <w:proofErr w:type="spellEnd"/>
      <w:r w:rsidRPr="00111CFB">
        <w:rPr>
          <w:sz w:val="22"/>
          <w:szCs w:val="22"/>
        </w:rPr>
        <w:t>.</w:t>
      </w:r>
    </w:p>
    <w:p w14:paraId="19EC3055" w14:textId="77777777" w:rsidR="00FC46F0" w:rsidRPr="00111CFB" w:rsidRDefault="00FC46F0" w:rsidP="00205015">
      <w:pPr>
        <w:rPr>
          <w:sz w:val="22"/>
          <w:szCs w:val="22"/>
        </w:rPr>
      </w:pPr>
    </w:p>
    <w:p w14:paraId="19EC3056" w14:textId="77777777" w:rsidR="00FC46F0" w:rsidRPr="00111CFB" w:rsidRDefault="00FC46F0" w:rsidP="00205015">
      <w:pPr>
        <w:rPr>
          <w:sz w:val="22"/>
          <w:szCs w:val="22"/>
        </w:rPr>
      </w:pPr>
    </w:p>
    <w:p w14:paraId="19EC3057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5.</w:t>
      </w:r>
      <w:r w:rsidRPr="00111CFB">
        <w:rPr>
          <w:b/>
          <w:bCs/>
          <w:sz w:val="22"/>
          <w:szCs w:val="22"/>
        </w:rPr>
        <w:tab/>
        <w:t>FARMAKOLOGINĖS SAVYBĖS</w:t>
      </w:r>
    </w:p>
    <w:p w14:paraId="19EC3058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59" w14:textId="77777777" w:rsidR="00FC46F0" w:rsidRPr="00111CFB" w:rsidRDefault="00FC46F0" w:rsidP="00205015">
      <w:pPr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5.1</w:t>
      </w:r>
      <w:r w:rsidRPr="00111CFB">
        <w:rPr>
          <w:b/>
          <w:bCs/>
          <w:sz w:val="22"/>
          <w:szCs w:val="22"/>
        </w:rPr>
        <w:tab/>
      </w:r>
      <w:proofErr w:type="spellStart"/>
      <w:r w:rsidRPr="00111CFB">
        <w:rPr>
          <w:b/>
          <w:bCs/>
          <w:sz w:val="22"/>
          <w:szCs w:val="22"/>
        </w:rPr>
        <w:t>Farmakodinaminės</w:t>
      </w:r>
      <w:proofErr w:type="spellEnd"/>
      <w:r w:rsidRPr="00111CFB">
        <w:rPr>
          <w:b/>
          <w:bCs/>
          <w:sz w:val="22"/>
          <w:szCs w:val="22"/>
        </w:rPr>
        <w:t xml:space="preserve"> savybės</w:t>
      </w:r>
    </w:p>
    <w:p w14:paraId="19EC305A" w14:textId="77777777" w:rsidR="00FC46F0" w:rsidRPr="00111CFB" w:rsidRDefault="00FC46F0" w:rsidP="00205015">
      <w:pPr>
        <w:rPr>
          <w:sz w:val="22"/>
          <w:szCs w:val="22"/>
        </w:rPr>
      </w:pPr>
    </w:p>
    <w:p w14:paraId="19EC305B" w14:textId="77777777" w:rsidR="00FC46F0" w:rsidRPr="00111CFB" w:rsidRDefault="00231B95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Farmakoterapinė</w:t>
      </w:r>
      <w:proofErr w:type="spellEnd"/>
      <w:r w:rsidRPr="00111CFB">
        <w:rPr>
          <w:sz w:val="22"/>
          <w:szCs w:val="22"/>
        </w:rPr>
        <w:t xml:space="preserve"> grupė: kvėpavimo takų sistema - v</w:t>
      </w:r>
      <w:r w:rsidR="00FC46F0" w:rsidRPr="00111CFB">
        <w:rPr>
          <w:sz w:val="22"/>
          <w:szCs w:val="22"/>
        </w:rPr>
        <w:t xml:space="preserve">aistai gerklės ligoms, antibiotikai, ATC kodas </w:t>
      </w:r>
      <w:r w:rsidR="00FC46F0" w:rsidRPr="00111CFB">
        <w:rPr>
          <w:sz w:val="22"/>
          <w:szCs w:val="22"/>
        </w:rPr>
        <w:sym w:font="Symbol" w:char="F02D"/>
      </w:r>
      <w:r w:rsidR="00FC46F0" w:rsidRPr="00111CFB">
        <w:rPr>
          <w:sz w:val="22"/>
          <w:szCs w:val="22"/>
        </w:rPr>
        <w:t xml:space="preserve"> R02A B03.</w:t>
      </w:r>
    </w:p>
    <w:p w14:paraId="19EC305C" w14:textId="77777777" w:rsidR="00FC46F0" w:rsidRPr="00111CFB" w:rsidRDefault="00FC46F0" w:rsidP="00205015">
      <w:pPr>
        <w:rPr>
          <w:sz w:val="22"/>
          <w:szCs w:val="22"/>
        </w:rPr>
      </w:pPr>
    </w:p>
    <w:p w14:paraId="19EC305D" w14:textId="77777777" w:rsidR="00231B95" w:rsidRPr="00111CFB" w:rsidRDefault="00231B95" w:rsidP="00205015">
      <w:pPr>
        <w:rPr>
          <w:i/>
          <w:sz w:val="22"/>
          <w:szCs w:val="22"/>
        </w:rPr>
      </w:pPr>
      <w:r w:rsidRPr="00111CFB">
        <w:rPr>
          <w:i/>
          <w:sz w:val="22"/>
          <w:szCs w:val="22"/>
        </w:rPr>
        <w:t xml:space="preserve">Veikimo mechanizmas ir </w:t>
      </w:r>
      <w:proofErr w:type="spellStart"/>
      <w:r w:rsidRPr="00111CFB">
        <w:rPr>
          <w:i/>
          <w:sz w:val="22"/>
          <w:szCs w:val="22"/>
        </w:rPr>
        <w:t>farmakodinaminis</w:t>
      </w:r>
      <w:proofErr w:type="spellEnd"/>
      <w:r w:rsidRPr="00111CFB">
        <w:rPr>
          <w:i/>
          <w:sz w:val="22"/>
          <w:szCs w:val="22"/>
        </w:rPr>
        <w:t xml:space="preserve"> poveikis</w:t>
      </w:r>
    </w:p>
    <w:p w14:paraId="19EC305E" w14:textId="77777777" w:rsidR="00231B95" w:rsidRPr="00111CFB" w:rsidRDefault="00231B95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Fuzafunginas</w:t>
      </w:r>
      <w:proofErr w:type="spellEnd"/>
      <w:r w:rsidRPr="00111CFB">
        <w:rPr>
          <w:sz w:val="22"/>
          <w:szCs w:val="22"/>
        </w:rPr>
        <w:t xml:space="preserve">, išgaunamas iš </w:t>
      </w:r>
      <w:proofErr w:type="spellStart"/>
      <w:r w:rsidRPr="00111CFB">
        <w:rPr>
          <w:i/>
          <w:sz w:val="22"/>
          <w:szCs w:val="22"/>
        </w:rPr>
        <w:t>Fusarium</w:t>
      </w:r>
      <w:proofErr w:type="spellEnd"/>
      <w:r w:rsidRPr="00111CFB">
        <w:rPr>
          <w:i/>
          <w:sz w:val="22"/>
          <w:szCs w:val="22"/>
        </w:rPr>
        <w:t xml:space="preserve"> </w:t>
      </w:r>
      <w:proofErr w:type="spellStart"/>
      <w:r w:rsidRPr="00111CFB">
        <w:rPr>
          <w:i/>
          <w:sz w:val="22"/>
          <w:szCs w:val="22"/>
        </w:rPr>
        <w:t>Lateritium</w:t>
      </w:r>
      <w:proofErr w:type="spellEnd"/>
      <w:r w:rsidRPr="00111CFB">
        <w:rPr>
          <w:sz w:val="22"/>
          <w:szCs w:val="22"/>
        </w:rPr>
        <w:t xml:space="preserve"> rūšies grybelių, yra lokalaus poveikio antibiotikas, slopinantis uždegimą.</w:t>
      </w:r>
    </w:p>
    <w:p w14:paraId="19EC305F" w14:textId="77777777" w:rsidR="00231B95" w:rsidRPr="00111CFB" w:rsidRDefault="00231B95" w:rsidP="00205015">
      <w:pPr>
        <w:rPr>
          <w:sz w:val="22"/>
          <w:szCs w:val="22"/>
        </w:rPr>
      </w:pPr>
    </w:p>
    <w:p w14:paraId="19EC3060" w14:textId="77777777" w:rsidR="00231B95" w:rsidRPr="00111CFB" w:rsidRDefault="00231B95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Fuzafunginas</w:t>
      </w:r>
      <w:proofErr w:type="spellEnd"/>
      <w:r w:rsidRPr="00111CFB">
        <w:rPr>
          <w:sz w:val="22"/>
          <w:szCs w:val="22"/>
        </w:rPr>
        <w:t xml:space="preserve"> pasižymi </w:t>
      </w:r>
      <w:proofErr w:type="spellStart"/>
      <w:r w:rsidRPr="00111CFB">
        <w:rPr>
          <w:sz w:val="22"/>
          <w:szCs w:val="22"/>
        </w:rPr>
        <w:t>bakteriostatiniu</w:t>
      </w:r>
      <w:proofErr w:type="spellEnd"/>
      <w:r w:rsidRPr="00111CFB">
        <w:rPr>
          <w:sz w:val="22"/>
          <w:szCs w:val="22"/>
        </w:rPr>
        <w:t xml:space="preserve"> poveikiu prieš daugumą kvėpavimo takų infekcijas bei </w:t>
      </w:r>
      <w:proofErr w:type="spellStart"/>
      <w:r w:rsidRPr="00111CFB">
        <w:rPr>
          <w:sz w:val="22"/>
          <w:szCs w:val="22"/>
        </w:rPr>
        <w:t>superinfekcijas</w:t>
      </w:r>
      <w:proofErr w:type="spellEnd"/>
      <w:r w:rsidRPr="00111CFB">
        <w:rPr>
          <w:sz w:val="22"/>
          <w:szCs w:val="22"/>
        </w:rPr>
        <w:t xml:space="preserve"> sukeliančius mikroorganizmus, įskaitant </w:t>
      </w:r>
      <w:proofErr w:type="spellStart"/>
      <w:r w:rsidRPr="00111CFB">
        <w:rPr>
          <w:i/>
          <w:sz w:val="22"/>
          <w:szCs w:val="22"/>
        </w:rPr>
        <w:t>Streptococcus</w:t>
      </w:r>
      <w:proofErr w:type="spellEnd"/>
      <w:r w:rsidRPr="00111CFB">
        <w:rPr>
          <w:i/>
          <w:sz w:val="22"/>
          <w:szCs w:val="22"/>
        </w:rPr>
        <w:t xml:space="preserve"> </w:t>
      </w:r>
      <w:proofErr w:type="spellStart"/>
      <w:r w:rsidRPr="00111CFB">
        <w:rPr>
          <w:i/>
          <w:sz w:val="22"/>
          <w:szCs w:val="22"/>
        </w:rPr>
        <w:t>pneumoniae</w:t>
      </w:r>
      <w:proofErr w:type="spellEnd"/>
      <w:r w:rsidRPr="00111CFB">
        <w:rPr>
          <w:sz w:val="22"/>
          <w:szCs w:val="22"/>
        </w:rPr>
        <w:t xml:space="preserve">, </w:t>
      </w:r>
      <w:proofErr w:type="spellStart"/>
      <w:r w:rsidRPr="00111CFB">
        <w:rPr>
          <w:i/>
          <w:sz w:val="22"/>
          <w:szCs w:val="22"/>
        </w:rPr>
        <w:t>Staphylococcus</w:t>
      </w:r>
      <w:proofErr w:type="spellEnd"/>
      <w:r w:rsidRPr="00111CFB">
        <w:rPr>
          <w:i/>
          <w:sz w:val="22"/>
          <w:szCs w:val="22"/>
        </w:rPr>
        <w:t xml:space="preserve"> </w:t>
      </w:r>
      <w:proofErr w:type="spellStart"/>
      <w:r w:rsidRPr="00111CFB">
        <w:rPr>
          <w:i/>
          <w:sz w:val="22"/>
          <w:szCs w:val="22"/>
        </w:rPr>
        <w:t>aureus</w:t>
      </w:r>
      <w:proofErr w:type="spellEnd"/>
      <w:r w:rsidRPr="00111CFB">
        <w:rPr>
          <w:sz w:val="22"/>
          <w:szCs w:val="22"/>
        </w:rPr>
        <w:t xml:space="preserve"> ir </w:t>
      </w:r>
      <w:proofErr w:type="spellStart"/>
      <w:r w:rsidRPr="00111CFB">
        <w:rPr>
          <w:i/>
          <w:sz w:val="22"/>
          <w:szCs w:val="22"/>
        </w:rPr>
        <w:t>Moraxella</w:t>
      </w:r>
      <w:proofErr w:type="spellEnd"/>
      <w:r w:rsidRPr="00111CFB">
        <w:rPr>
          <w:i/>
          <w:sz w:val="22"/>
          <w:szCs w:val="22"/>
        </w:rPr>
        <w:t xml:space="preserve"> </w:t>
      </w:r>
      <w:proofErr w:type="spellStart"/>
      <w:r w:rsidRPr="00111CFB">
        <w:rPr>
          <w:i/>
          <w:sz w:val="22"/>
          <w:szCs w:val="22"/>
        </w:rPr>
        <w:t>catarrhalis</w:t>
      </w:r>
      <w:proofErr w:type="spellEnd"/>
      <w:r w:rsidRPr="00111CFB">
        <w:rPr>
          <w:sz w:val="22"/>
          <w:szCs w:val="22"/>
        </w:rPr>
        <w:t xml:space="preserve"> (žr. lentelę toliau). </w:t>
      </w:r>
      <w:proofErr w:type="spellStart"/>
      <w:r w:rsidRPr="00111CFB">
        <w:rPr>
          <w:sz w:val="22"/>
          <w:szCs w:val="22"/>
        </w:rPr>
        <w:t>Fuzafunginas</w:t>
      </w:r>
      <w:proofErr w:type="spellEnd"/>
      <w:r w:rsidRPr="00111CFB">
        <w:rPr>
          <w:sz w:val="22"/>
          <w:szCs w:val="22"/>
        </w:rPr>
        <w:t xml:space="preserve"> slopina </w:t>
      </w:r>
      <w:proofErr w:type="spellStart"/>
      <w:r w:rsidRPr="00111CFB">
        <w:rPr>
          <w:i/>
          <w:sz w:val="22"/>
          <w:szCs w:val="22"/>
        </w:rPr>
        <w:t>Candida</w:t>
      </w:r>
      <w:proofErr w:type="spellEnd"/>
      <w:r w:rsidRPr="00111CFB">
        <w:rPr>
          <w:i/>
          <w:sz w:val="22"/>
          <w:szCs w:val="22"/>
        </w:rPr>
        <w:t xml:space="preserve"> </w:t>
      </w:r>
      <w:proofErr w:type="spellStart"/>
      <w:r w:rsidRPr="00111CFB">
        <w:rPr>
          <w:i/>
          <w:sz w:val="22"/>
          <w:szCs w:val="22"/>
        </w:rPr>
        <w:t>albicans</w:t>
      </w:r>
      <w:proofErr w:type="spellEnd"/>
      <w:r w:rsidRPr="00111CFB">
        <w:rPr>
          <w:sz w:val="22"/>
          <w:szCs w:val="22"/>
        </w:rPr>
        <w:t xml:space="preserve"> augimą ir turi </w:t>
      </w:r>
      <w:proofErr w:type="spellStart"/>
      <w:r w:rsidRPr="00111CFB">
        <w:rPr>
          <w:sz w:val="22"/>
          <w:szCs w:val="22"/>
        </w:rPr>
        <w:t>bakteriostatinį</w:t>
      </w:r>
      <w:proofErr w:type="spellEnd"/>
      <w:r w:rsidRPr="00111CFB">
        <w:rPr>
          <w:sz w:val="22"/>
          <w:szCs w:val="22"/>
        </w:rPr>
        <w:t xml:space="preserve"> poveikį prieš </w:t>
      </w:r>
      <w:proofErr w:type="spellStart"/>
      <w:r w:rsidRPr="00111CFB">
        <w:rPr>
          <w:i/>
          <w:sz w:val="22"/>
          <w:szCs w:val="22"/>
        </w:rPr>
        <w:t>Mycoplasma</w:t>
      </w:r>
      <w:proofErr w:type="spellEnd"/>
      <w:r w:rsidRPr="00111CFB">
        <w:rPr>
          <w:i/>
          <w:sz w:val="22"/>
          <w:szCs w:val="22"/>
        </w:rPr>
        <w:t xml:space="preserve"> </w:t>
      </w:r>
      <w:proofErr w:type="spellStart"/>
      <w:r w:rsidRPr="00111CFB">
        <w:rPr>
          <w:i/>
          <w:sz w:val="22"/>
          <w:szCs w:val="22"/>
        </w:rPr>
        <w:t>pneumoniae</w:t>
      </w:r>
      <w:proofErr w:type="spellEnd"/>
      <w:r w:rsidRPr="00111CFB">
        <w:rPr>
          <w:sz w:val="22"/>
          <w:szCs w:val="22"/>
        </w:rPr>
        <w:t xml:space="preserve"> ir </w:t>
      </w:r>
      <w:proofErr w:type="spellStart"/>
      <w:r w:rsidRPr="00111CFB">
        <w:rPr>
          <w:i/>
          <w:sz w:val="22"/>
          <w:szCs w:val="22"/>
        </w:rPr>
        <w:t>Legionella</w:t>
      </w:r>
      <w:proofErr w:type="spellEnd"/>
      <w:r w:rsidRPr="00111CFB">
        <w:rPr>
          <w:i/>
          <w:sz w:val="22"/>
          <w:szCs w:val="22"/>
        </w:rPr>
        <w:t xml:space="preserve"> </w:t>
      </w:r>
      <w:proofErr w:type="spellStart"/>
      <w:r w:rsidRPr="00111CFB">
        <w:rPr>
          <w:i/>
          <w:sz w:val="22"/>
          <w:szCs w:val="22"/>
        </w:rPr>
        <w:t>pneumophilia</w:t>
      </w:r>
      <w:proofErr w:type="spellEnd"/>
      <w:r w:rsidRPr="00111CFB">
        <w:rPr>
          <w:sz w:val="22"/>
          <w:szCs w:val="22"/>
        </w:rPr>
        <w:t>. Vaist</w:t>
      </w:r>
      <w:r w:rsidR="00567CD6" w:rsidRPr="00111CFB">
        <w:rPr>
          <w:sz w:val="22"/>
          <w:szCs w:val="22"/>
        </w:rPr>
        <w:t xml:space="preserve">inis </w:t>
      </w:r>
      <w:r w:rsidR="00567CD6" w:rsidRPr="00111CFB">
        <w:rPr>
          <w:sz w:val="22"/>
          <w:szCs w:val="22"/>
        </w:rPr>
        <w:lastRenderedPageBreak/>
        <w:t>preparatas</w:t>
      </w:r>
      <w:r w:rsidRPr="00111CFB">
        <w:rPr>
          <w:sz w:val="22"/>
          <w:szCs w:val="22"/>
        </w:rPr>
        <w:t xml:space="preserve"> pasižymi prisitvirtinimą slopinančiu poveikiu prieš </w:t>
      </w:r>
      <w:proofErr w:type="spellStart"/>
      <w:r w:rsidRPr="00111CFB">
        <w:rPr>
          <w:i/>
          <w:sz w:val="22"/>
          <w:szCs w:val="22"/>
        </w:rPr>
        <w:t>Haemophilus</w:t>
      </w:r>
      <w:proofErr w:type="spellEnd"/>
      <w:r w:rsidRPr="00111CFB">
        <w:rPr>
          <w:i/>
          <w:sz w:val="22"/>
          <w:szCs w:val="22"/>
        </w:rPr>
        <w:t xml:space="preserve"> </w:t>
      </w:r>
      <w:proofErr w:type="spellStart"/>
      <w:r w:rsidRPr="00111CFB">
        <w:rPr>
          <w:i/>
          <w:sz w:val="22"/>
          <w:szCs w:val="22"/>
        </w:rPr>
        <w:t>influenzae</w:t>
      </w:r>
      <w:proofErr w:type="spellEnd"/>
      <w:r w:rsidRPr="00111CFB">
        <w:rPr>
          <w:sz w:val="22"/>
          <w:szCs w:val="22"/>
        </w:rPr>
        <w:t xml:space="preserve"> – </w:t>
      </w:r>
      <w:proofErr w:type="spellStart"/>
      <w:r w:rsidR="00567CD6" w:rsidRPr="00111CFB">
        <w:rPr>
          <w:sz w:val="22"/>
          <w:szCs w:val="22"/>
        </w:rPr>
        <w:t>simbiozines</w:t>
      </w:r>
      <w:proofErr w:type="spellEnd"/>
      <w:r w:rsidR="00567CD6" w:rsidRPr="00111CFB">
        <w:rPr>
          <w:sz w:val="22"/>
          <w:szCs w:val="22"/>
        </w:rPr>
        <w:t xml:space="preserve"> </w:t>
      </w:r>
      <w:r w:rsidRPr="00111CFB">
        <w:rPr>
          <w:sz w:val="22"/>
          <w:szCs w:val="22"/>
        </w:rPr>
        <w:t xml:space="preserve">nosies ir ryklės bacilas, kurios gali tapti </w:t>
      </w:r>
      <w:proofErr w:type="spellStart"/>
      <w:r w:rsidRPr="00111CFB">
        <w:rPr>
          <w:sz w:val="22"/>
          <w:szCs w:val="22"/>
        </w:rPr>
        <w:t>patogenu</w:t>
      </w:r>
      <w:proofErr w:type="spellEnd"/>
      <w:r w:rsidRPr="00111CFB">
        <w:rPr>
          <w:sz w:val="22"/>
          <w:szCs w:val="22"/>
        </w:rPr>
        <w:t xml:space="preserve"> ir sukelti lokalias kvėpavimo takų infekcijas. </w:t>
      </w:r>
      <w:proofErr w:type="spellStart"/>
      <w:r w:rsidRPr="00111CFB">
        <w:rPr>
          <w:sz w:val="22"/>
          <w:szCs w:val="22"/>
        </w:rPr>
        <w:t>Fuzafunginas</w:t>
      </w:r>
      <w:proofErr w:type="spellEnd"/>
      <w:r w:rsidRPr="00111CFB">
        <w:rPr>
          <w:sz w:val="22"/>
          <w:szCs w:val="22"/>
        </w:rPr>
        <w:t xml:space="preserve"> pasižymi išreikštu poveikiu bakterijų padermėms, kurios yra įgijusios atsparumą antibiotikams, dažniausiai skiriamiems sisteminiu būdu, ypač </w:t>
      </w:r>
      <w:proofErr w:type="spellStart"/>
      <w:r w:rsidR="00567CD6" w:rsidRPr="00111CFB">
        <w:rPr>
          <w:sz w:val="22"/>
          <w:szCs w:val="22"/>
        </w:rPr>
        <w:t>m</w:t>
      </w:r>
      <w:r w:rsidRPr="00111CFB">
        <w:rPr>
          <w:sz w:val="22"/>
          <w:szCs w:val="22"/>
        </w:rPr>
        <w:t>eticilinui</w:t>
      </w:r>
      <w:proofErr w:type="spellEnd"/>
      <w:r w:rsidRPr="00111CFB">
        <w:rPr>
          <w:sz w:val="22"/>
          <w:szCs w:val="22"/>
        </w:rPr>
        <w:t xml:space="preserve"> atspariai </w:t>
      </w:r>
      <w:proofErr w:type="spellStart"/>
      <w:r w:rsidRPr="00111CFB">
        <w:rPr>
          <w:i/>
          <w:sz w:val="22"/>
          <w:szCs w:val="22"/>
        </w:rPr>
        <w:t>Staphylococcus</w:t>
      </w:r>
      <w:proofErr w:type="spellEnd"/>
      <w:r w:rsidRPr="00111CFB">
        <w:rPr>
          <w:sz w:val="22"/>
          <w:szCs w:val="22"/>
        </w:rPr>
        <w:t xml:space="preserve"> padermei.</w:t>
      </w:r>
    </w:p>
    <w:p w14:paraId="19EC3061" w14:textId="77777777" w:rsidR="00231B95" w:rsidRPr="00111CFB" w:rsidRDefault="00231B9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068"/>
        <w:gridCol w:w="3402"/>
      </w:tblGrid>
      <w:tr w:rsidR="00245DD2" w:rsidRPr="00111CFB" w14:paraId="19EC3063" w14:textId="77777777" w:rsidTr="00CF38B4">
        <w:tc>
          <w:tcPr>
            <w:tcW w:w="7338" w:type="dxa"/>
            <w:gridSpan w:val="3"/>
            <w:shd w:val="clear" w:color="auto" w:fill="D9D9D9"/>
          </w:tcPr>
          <w:p w14:paraId="19EC3062" w14:textId="77777777" w:rsidR="00245DD2" w:rsidRPr="00111CFB" w:rsidRDefault="00245DD2" w:rsidP="00CF38B4">
            <w:pPr>
              <w:pStyle w:val="Sansinterligne1"/>
              <w:jc w:val="both"/>
              <w:rPr>
                <w:rFonts w:ascii="Times New Roman" w:hAnsi="Times New Roman"/>
                <w:lang w:val="lt-LT"/>
              </w:rPr>
            </w:pPr>
            <w:r w:rsidRPr="00111CFB">
              <w:rPr>
                <w:rFonts w:ascii="Times New Roman" w:hAnsi="Times New Roman"/>
                <w:b/>
                <w:bCs/>
                <w:lang w:val="lt-LT"/>
              </w:rPr>
              <w:t>Jautr</w:t>
            </w:r>
            <w:r w:rsidR="00B86B2E" w:rsidRPr="00111CFB">
              <w:rPr>
                <w:rFonts w:ascii="Times New Roman" w:hAnsi="Times New Roman"/>
                <w:b/>
                <w:bCs/>
                <w:lang w:val="lt-LT"/>
              </w:rPr>
              <w:t>io</w:t>
            </w:r>
            <w:r w:rsidRPr="00111CFB">
              <w:rPr>
                <w:rFonts w:ascii="Times New Roman" w:hAnsi="Times New Roman"/>
                <w:b/>
                <w:bCs/>
                <w:lang w:val="lt-LT"/>
              </w:rPr>
              <w:t xml:space="preserve">s </w:t>
            </w:r>
            <w:r w:rsidR="00B86B2E" w:rsidRPr="00111CFB">
              <w:rPr>
                <w:rFonts w:ascii="Times New Roman" w:hAnsi="Times New Roman"/>
                <w:b/>
                <w:bCs/>
                <w:lang w:val="lt-LT"/>
              </w:rPr>
              <w:t xml:space="preserve">padermės </w:t>
            </w:r>
            <w:r w:rsidRPr="00111CFB">
              <w:rPr>
                <w:rFonts w:ascii="Times New Roman" w:hAnsi="Times New Roman"/>
                <w:b/>
                <w:bCs/>
                <w:lang w:val="lt-LT"/>
              </w:rPr>
              <w:t>(M</w:t>
            </w:r>
            <w:r w:rsidR="00567CD6" w:rsidRPr="00111CFB">
              <w:rPr>
                <w:rFonts w:ascii="Times New Roman" w:hAnsi="Times New Roman"/>
                <w:b/>
                <w:bCs/>
                <w:lang w:val="lt-LT"/>
              </w:rPr>
              <w:t>SK</w:t>
            </w:r>
            <w:r w:rsidRPr="00111CFB">
              <w:rPr>
                <w:rFonts w:ascii="Times New Roman" w:hAnsi="Times New Roman"/>
                <w:b/>
                <w:bCs/>
                <w:lang w:val="lt-LT"/>
              </w:rPr>
              <w:t xml:space="preserve"> &lt; 40 </w:t>
            </w:r>
            <w:proofErr w:type="spellStart"/>
            <w:r w:rsidRPr="00111CFB">
              <w:rPr>
                <w:rFonts w:ascii="Times New Roman" w:hAnsi="Times New Roman"/>
                <w:b/>
                <w:bCs/>
                <w:lang w:val="lt-LT"/>
              </w:rPr>
              <w:t>μg</w:t>
            </w:r>
            <w:proofErr w:type="spellEnd"/>
            <w:r w:rsidRPr="00111CFB">
              <w:rPr>
                <w:rFonts w:ascii="Times New Roman" w:hAnsi="Times New Roman"/>
                <w:b/>
                <w:bCs/>
                <w:lang w:val="lt-LT"/>
              </w:rPr>
              <w:t>/ml)</w:t>
            </w:r>
          </w:p>
        </w:tc>
      </w:tr>
      <w:tr w:rsidR="00245DD2" w:rsidRPr="00111CFB" w14:paraId="19EC3065" w14:textId="77777777" w:rsidTr="00CF38B4">
        <w:tc>
          <w:tcPr>
            <w:tcW w:w="7338" w:type="dxa"/>
            <w:gridSpan w:val="3"/>
            <w:shd w:val="clear" w:color="auto" w:fill="F2F2F2"/>
          </w:tcPr>
          <w:p w14:paraId="19EC3064" w14:textId="77777777" w:rsidR="00245DD2" w:rsidRPr="00111CFB" w:rsidRDefault="00245DD2" w:rsidP="00CF38B4">
            <w:pPr>
              <w:pStyle w:val="Sansinterligne1"/>
              <w:jc w:val="both"/>
              <w:rPr>
                <w:rFonts w:ascii="Times New Roman" w:hAnsi="Times New Roman"/>
                <w:b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b/>
                <w:bCs/>
                <w:lang w:val="lt-LT"/>
              </w:rPr>
              <w:t>Aerobai</w:t>
            </w:r>
            <w:proofErr w:type="spellEnd"/>
          </w:p>
        </w:tc>
      </w:tr>
      <w:tr w:rsidR="00245DD2" w:rsidRPr="00111CFB" w14:paraId="19EC306D" w14:textId="77777777" w:rsidTr="00CF38B4">
        <w:tc>
          <w:tcPr>
            <w:tcW w:w="2868" w:type="dxa"/>
            <w:vMerge w:val="restart"/>
          </w:tcPr>
          <w:p w14:paraId="19EC3066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Cs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bCs/>
                <w:lang w:val="lt-LT"/>
              </w:rPr>
              <w:t>Gram</w:t>
            </w:r>
            <w:proofErr w:type="spellEnd"/>
            <w:r w:rsidRPr="00111CFB">
              <w:rPr>
                <w:rFonts w:ascii="Times New Roman" w:hAnsi="Times New Roman"/>
                <w:bCs/>
                <w:lang w:val="lt-LT"/>
              </w:rPr>
              <w:t xml:space="preserve"> </w:t>
            </w:r>
            <w:r w:rsidR="00567CD6" w:rsidRPr="00111CFB">
              <w:rPr>
                <w:rFonts w:ascii="Times New Roman" w:hAnsi="Times New Roman"/>
                <w:bCs/>
                <w:lang w:val="lt-LT"/>
              </w:rPr>
              <w:t>teigiamos</w:t>
            </w:r>
          </w:p>
        </w:tc>
        <w:tc>
          <w:tcPr>
            <w:tcW w:w="1068" w:type="dxa"/>
          </w:tcPr>
          <w:p w14:paraId="19EC3067" w14:textId="77777777" w:rsidR="00245DD2" w:rsidRPr="00111CFB" w:rsidRDefault="00567CD6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r w:rsidRPr="00111CFB">
              <w:rPr>
                <w:rFonts w:ascii="Times New Roman" w:hAnsi="Times New Roman"/>
                <w:lang w:val="lt-LT"/>
              </w:rPr>
              <w:t xml:space="preserve">Lazdelės </w:t>
            </w:r>
          </w:p>
        </w:tc>
        <w:tc>
          <w:tcPr>
            <w:tcW w:w="3402" w:type="dxa"/>
          </w:tcPr>
          <w:p w14:paraId="19EC3068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Bacillus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cereus</w:t>
            </w:r>
            <w:proofErr w:type="spellEnd"/>
          </w:p>
          <w:p w14:paraId="19EC3069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Bacillus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subtilis</w:t>
            </w:r>
            <w:proofErr w:type="spellEnd"/>
          </w:p>
          <w:p w14:paraId="19EC306A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Corynebacterium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pyogenes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</w:p>
          <w:p w14:paraId="19EC306B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Listeria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(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Listeria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monocytogenes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) </w:t>
            </w:r>
          </w:p>
          <w:p w14:paraId="19EC306C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r w:rsidRPr="00111CFB">
              <w:rPr>
                <w:rFonts w:ascii="Times New Roman" w:hAnsi="Times New Roman"/>
                <w:lang w:val="lt-LT"/>
              </w:rPr>
              <w:t xml:space="preserve">Įvairios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Nocardia</w:t>
            </w:r>
            <w:proofErr w:type="spellEnd"/>
            <w:r w:rsidRPr="00111CFB">
              <w:rPr>
                <w:rFonts w:ascii="Times New Roman" w:hAnsi="Times New Roman"/>
                <w:lang w:val="lt-LT"/>
              </w:rPr>
              <w:t xml:space="preserve"> rūšys</w:t>
            </w:r>
          </w:p>
        </w:tc>
      </w:tr>
      <w:tr w:rsidR="00245DD2" w:rsidRPr="00111CFB" w14:paraId="19EC3076" w14:textId="77777777" w:rsidTr="00CF38B4">
        <w:tc>
          <w:tcPr>
            <w:tcW w:w="2868" w:type="dxa"/>
            <w:vMerge/>
          </w:tcPr>
          <w:p w14:paraId="19EC306E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1068" w:type="dxa"/>
          </w:tcPr>
          <w:p w14:paraId="19EC306F" w14:textId="77777777" w:rsidR="00245DD2" w:rsidRPr="00111CFB" w:rsidRDefault="00567CD6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r w:rsidRPr="00111CFB">
              <w:rPr>
                <w:rFonts w:ascii="Times New Roman" w:hAnsi="Times New Roman"/>
                <w:lang w:val="lt-LT"/>
              </w:rPr>
              <w:t xml:space="preserve">Kokai </w:t>
            </w:r>
          </w:p>
        </w:tc>
        <w:tc>
          <w:tcPr>
            <w:tcW w:w="3402" w:type="dxa"/>
          </w:tcPr>
          <w:p w14:paraId="19EC3070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Staphylococcus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aureus</w:t>
            </w:r>
            <w:proofErr w:type="spellEnd"/>
          </w:p>
          <w:p w14:paraId="19EC3071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Staphylococcus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epidermidis</w:t>
            </w:r>
            <w:proofErr w:type="spellEnd"/>
          </w:p>
          <w:p w14:paraId="19EC3072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Streptococcus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pneumoniae</w:t>
            </w:r>
            <w:proofErr w:type="spellEnd"/>
          </w:p>
          <w:p w14:paraId="19EC3073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Streptococcus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pyogenes</w:t>
            </w:r>
            <w:proofErr w:type="spellEnd"/>
          </w:p>
          <w:p w14:paraId="19EC3074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Streptococcus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agalactiae</w:t>
            </w:r>
            <w:proofErr w:type="spellEnd"/>
          </w:p>
          <w:p w14:paraId="19EC3075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r w:rsidRPr="00111CFB">
              <w:rPr>
                <w:rFonts w:ascii="Times New Roman" w:hAnsi="Times New Roman"/>
                <w:i/>
                <w:lang w:val="lt-LT"/>
              </w:rPr>
              <w:t>Beta-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haemolytic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streptococcus</w:t>
            </w:r>
            <w:proofErr w:type="spellEnd"/>
          </w:p>
        </w:tc>
      </w:tr>
      <w:tr w:rsidR="00245DD2" w:rsidRPr="00111CFB" w14:paraId="19EC307A" w14:textId="77777777" w:rsidTr="00CF38B4">
        <w:tc>
          <w:tcPr>
            <w:tcW w:w="2868" w:type="dxa"/>
            <w:vMerge w:val="restart"/>
          </w:tcPr>
          <w:p w14:paraId="19EC3077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Cs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bCs/>
                <w:lang w:val="lt-LT"/>
              </w:rPr>
              <w:t>Gram</w:t>
            </w:r>
            <w:proofErr w:type="spellEnd"/>
            <w:r w:rsidRPr="00111CFB">
              <w:rPr>
                <w:rFonts w:ascii="Times New Roman" w:hAnsi="Times New Roman"/>
                <w:bCs/>
                <w:lang w:val="lt-LT"/>
              </w:rPr>
              <w:t xml:space="preserve"> </w:t>
            </w:r>
            <w:r w:rsidR="00567CD6" w:rsidRPr="00111CFB">
              <w:rPr>
                <w:rFonts w:ascii="Times New Roman" w:hAnsi="Times New Roman"/>
                <w:bCs/>
                <w:lang w:val="lt-LT"/>
              </w:rPr>
              <w:t>neigiamos</w:t>
            </w:r>
          </w:p>
        </w:tc>
        <w:tc>
          <w:tcPr>
            <w:tcW w:w="1068" w:type="dxa"/>
          </w:tcPr>
          <w:p w14:paraId="19EC3078" w14:textId="77777777" w:rsidR="00245DD2" w:rsidRPr="00111CFB" w:rsidRDefault="00567CD6" w:rsidP="00CF38B4">
            <w:pPr>
              <w:pStyle w:val="Sansinterligne1"/>
              <w:rPr>
                <w:rFonts w:ascii="Times New Roman" w:hAnsi="Times New Roman"/>
                <w:b/>
                <w:lang w:val="lt-LT"/>
              </w:rPr>
            </w:pPr>
            <w:r w:rsidRPr="00111CFB">
              <w:rPr>
                <w:rFonts w:ascii="Times New Roman" w:hAnsi="Times New Roman"/>
                <w:lang w:val="lt-LT"/>
              </w:rPr>
              <w:t>Lazdelės</w:t>
            </w:r>
          </w:p>
        </w:tc>
        <w:tc>
          <w:tcPr>
            <w:tcW w:w="3402" w:type="dxa"/>
          </w:tcPr>
          <w:p w14:paraId="19EC3079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Legionella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pneumophila</w:t>
            </w:r>
            <w:proofErr w:type="spellEnd"/>
          </w:p>
        </w:tc>
      </w:tr>
      <w:tr w:rsidR="00245DD2" w:rsidRPr="00111CFB" w14:paraId="19EC307E" w14:textId="77777777" w:rsidTr="00CF38B4">
        <w:tc>
          <w:tcPr>
            <w:tcW w:w="2868" w:type="dxa"/>
            <w:vMerge/>
          </w:tcPr>
          <w:p w14:paraId="19EC307B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1068" w:type="dxa"/>
          </w:tcPr>
          <w:p w14:paraId="19EC307C" w14:textId="77777777" w:rsidR="00245DD2" w:rsidRPr="00111CFB" w:rsidRDefault="00567CD6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r w:rsidRPr="00111CFB">
              <w:rPr>
                <w:rFonts w:ascii="Times New Roman" w:hAnsi="Times New Roman"/>
                <w:lang w:val="lt-LT"/>
              </w:rPr>
              <w:t>Kokai</w:t>
            </w:r>
          </w:p>
        </w:tc>
        <w:tc>
          <w:tcPr>
            <w:tcW w:w="3402" w:type="dxa"/>
          </w:tcPr>
          <w:p w14:paraId="19EC307D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Neisseria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meningitidis</w:t>
            </w:r>
            <w:proofErr w:type="spellEnd"/>
          </w:p>
        </w:tc>
      </w:tr>
      <w:tr w:rsidR="00245DD2" w:rsidRPr="00111CFB" w14:paraId="19EC3080" w14:textId="77777777" w:rsidTr="00CF38B4">
        <w:tc>
          <w:tcPr>
            <w:tcW w:w="7338" w:type="dxa"/>
            <w:gridSpan w:val="3"/>
            <w:shd w:val="clear" w:color="auto" w:fill="F2F2F2"/>
          </w:tcPr>
          <w:p w14:paraId="19EC307F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b/>
                <w:bCs/>
                <w:lang w:val="lt-LT"/>
              </w:rPr>
              <w:t>Anaerob</w:t>
            </w:r>
            <w:r w:rsidR="00B86B2E" w:rsidRPr="00111CFB">
              <w:rPr>
                <w:rFonts w:ascii="Times New Roman" w:hAnsi="Times New Roman"/>
                <w:b/>
                <w:bCs/>
                <w:lang w:val="lt-LT"/>
              </w:rPr>
              <w:t>ai</w:t>
            </w:r>
            <w:proofErr w:type="spellEnd"/>
          </w:p>
        </w:tc>
      </w:tr>
      <w:tr w:rsidR="00245DD2" w:rsidRPr="00111CFB" w14:paraId="19EC3086" w14:textId="77777777" w:rsidTr="00CF38B4">
        <w:tc>
          <w:tcPr>
            <w:tcW w:w="2868" w:type="dxa"/>
            <w:vMerge w:val="restart"/>
          </w:tcPr>
          <w:p w14:paraId="19EC3081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Cs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bCs/>
                <w:lang w:val="lt-LT"/>
              </w:rPr>
              <w:t>Gram</w:t>
            </w:r>
            <w:proofErr w:type="spellEnd"/>
            <w:r w:rsidRPr="00111CFB">
              <w:rPr>
                <w:rFonts w:ascii="Times New Roman" w:hAnsi="Times New Roman"/>
                <w:bCs/>
                <w:lang w:val="lt-LT"/>
              </w:rPr>
              <w:t xml:space="preserve"> </w:t>
            </w:r>
            <w:r w:rsidR="00567CD6" w:rsidRPr="00111CFB">
              <w:rPr>
                <w:rFonts w:ascii="Times New Roman" w:hAnsi="Times New Roman"/>
                <w:bCs/>
                <w:lang w:val="lt-LT"/>
              </w:rPr>
              <w:t>teigiamos</w:t>
            </w:r>
          </w:p>
        </w:tc>
        <w:tc>
          <w:tcPr>
            <w:tcW w:w="1068" w:type="dxa"/>
          </w:tcPr>
          <w:p w14:paraId="19EC3082" w14:textId="77777777" w:rsidR="00245DD2" w:rsidRPr="00111CFB" w:rsidRDefault="00567CD6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r w:rsidRPr="00111CFB">
              <w:rPr>
                <w:rFonts w:ascii="Times New Roman" w:hAnsi="Times New Roman"/>
                <w:lang w:val="lt-LT"/>
              </w:rPr>
              <w:t>Lazdelės</w:t>
            </w:r>
          </w:p>
        </w:tc>
        <w:tc>
          <w:tcPr>
            <w:tcW w:w="3402" w:type="dxa"/>
          </w:tcPr>
          <w:p w14:paraId="19EC3083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Clostridium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butyricum</w:t>
            </w:r>
            <w:proofErr w:type="spellEnd"/>
          </w:p>
          <w:p w14:paraId="19EC3084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Welchia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perfringens</w:t>
            </w:r>
            <w:proofErr w:type="spellEnd"/>
          </w:p>
          <w:p w14:paraId="19EC3085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Propionibacterium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acnes</w:t>
            </w:r>
            <w:proofErr w:type="spellEnd"/>
          </w:p>
        </w:tc>
      </w:tr>
      <w:tr w:rsidR="00245DD2" w:rsidRPr="00111CFB" w14:paraId="19EC308A" w14:textId="77777777" w:rsidTr="00CF38B4">
        <w:tc>
          <w:tcPr>
            <w:tcW w:w="2868" w:type="dxa"/>
            <w:vMerge/>
          </w:tcPr>
          <w:p w14:paraId="19EC3087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1068" w:type="dxa"/>
          </w:tcPr>
          <w:p w14:paraId="19EC3088" w14:textId="77777777" w:rsidR="00245DD2" w:rsidRPr="00111CFB" w:rsidRDefault="00567CD6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r w:rsidRPr="00111CFB">
              <w:rPr>
                <w:rFonts w:ascii="Times New Roman" w:hAnsi="Times New Roman"/>
                <w:lang w:val="lt-LT"/>
              </w:rPr>
              <w:t>Kokai</w:t>
            </w:r>
          </w:p>
        </w:tc>
        <w:tc>
          <w:tcPr>
            <w:tcW w:w="3402" w:type="dxa"/>
          </w:tcPr>
          <w:p w14:paraId="19EC3089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Streptococcus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mutans</w:t>
            </w:r>
            <w:proofErr w:type="spellEnd"/>
          </w:p>
        </w:tc>
      </w:tr>
      <w:tr w:rsidR="00245DD2" w:rsidRPr="00111CFB" w14:paraId="19EC308F" w14:textId="77777777" w:rsidTr="00CF38B4">
        <w:tc>
          <w:tcPr>
            <w:tcW w:w="2868" w:type="dxa"/>
          </w:tcPr>
          <w:p w14:paraId="19EC308B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Cs/>
                <w:lang w:val="lt-LT"/>
              </w:rPr>
            </w:pPr>
            <w:r w:rsidRPr="00111CFB">
              <w:rPr>
                <w:rFonts w:ascii="Times New Roman" w:hAnsi="Times New Roman"/>
                <w:bCs/>
                <w:lang w:val="lt-LT"/>
              </w:rPr>
              <w:t>Kiti</w:t>
            </w:r>
          </w:p>
        </w:tc>
        <w:tc>
          <w:tcPr>
            <w:tcW w:w="1068" w:type="dxa"/>
          </w:tcPr>
          <w:p w14:paraId="19EC308C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3402" w:type="dxa"/>
          </w:tcPr>
          <w:p w14:paraId="19EC308D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Mycoplasma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pneumoniae</w:t>
            </w:r>
            <w:proofErr w:type="spellEnd"/>
          </w:p>
          <w:p w14:paraId="19EC308E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Candida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="00B86B2E" w:rsidRPr="00111CFB">
              <w:rPr>
                <w:rFonts w:ascii="Times New Roman" w:hAnsi="Times New Roman"/>
                <w:i/>
                <w:lang w:val="lt-LT"/>
              </w:rPr>
              <w:t>a</w:t>
            </w:r>
            <w:r w:rsidRPr="00111CFB">
              <w:rPr>
                <w:rFonts w:ascii="Times New Roman" w:hAnsi="Times New Roman"/>
                <w:i/>
                <w:lang w:val="lt-LT"/>
              </w:rPr>
              <w:t>lbicans</w:t>
            </w:r>
            <w:proofErr w:type="spellEnd"/>
          </w:p>
        </w:tc>
      </w:tr>
      <w:tr w:rsidR="00245DD2" w:rsidRPr="00111CFB" w14:paraId="19EC3091" w14:textId="77777777" w:rsidTr="00CF38B4">
        <w:tc>
          <w:tcPr>
            <w:tcW w:w="7338" w:type="dxa"/>
            <w:gridSpan w:val="3"/>
            <w:shd w:val="clear" w:color="auto" w:fill="D9D9D9"/>
          </w:tcPr>
          <w:p w14:paraId="19EC3090" w14:textId="77777777" w:rsidR="00245DD2" w:rsidRPr="00111CFB" w:rsidRDefault="00245DD2" w:rsidP="00CF38B4">
            <w:pPr>
              <w:pStyle w:val="Sansinterligne1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111CFB">
              <w:rPr>
                <w:rFonts w:ascii="Times New Roman" w:hAnsi="Times New Roman"/>
                <w:b/>
                <w:bCs/>
                <w:lang w:val="lt-LT"/>
              </w:rPr>
              <w:t xml:space="preserve">Tarpinis (40 </w:t>
            </w:r>
            <w:proofErr w:type="spellStart"/>
            <w:r w:rsidRPr="00111CFB">
              <w:rPr>
                <w:rFonts w:ascii="Times New Roman" w:hAnsi="Times New Roman"/>
                <w:b/>
                <w:bCs/>
                <w:lang w:val="lt-LT"/>
              </w:rPr>
              <w:t>μg</w:t>
            </w:r>
            <w:proofErr w:type="spellEnd"/>
            <w:r w:rsidRPr="00111CFB">
              <w:rPr>
                <w:rFonts w:ascii="Times New Roman" w:hAnsi="Times New Roman"/>
                <w:b/>
                <w:bCs/>
                <w:lang w:val="lt-LT"/>
              </w:rPr>
              <w:t>/ml &lt; M</w:t>
            </w:r>
            <w:r w:rsidR="00567CD6" w:rsidRPr="00111CFB">
              <w:rPr>
                <w:rFonts w:ascii="Times New Roman" w:hAnsi="Times New Roman"/>
                <w:b/>
                <w:bCs/>
                <w:lang w:val="lt-LT"/>
              </w:rPr>
              <w:t>SK</w:t>
            </w:r>
            <w:r w:rsidRPr="00111CFB">
              <w:rPr>
                <w:rFonts w:ascii="Times New Roman" w:hAnsi="Times New Roman"/>
                <w:b/>
                <w:bCs/>
                <w:lang w:val="lt-LT"/>
              </w:rPr>
              <w:t xml:space="preserve"> &lt; 80 </w:t>
            </w:r>
            <w:proofErr w:type="spellStart"/>
            <w:r w:rsidRPr="00111CFB">
              <w:rPr>
                <w:rFonts w:ascii="Times New Roman" w:hAnsi="Times New Roman"/>
                <w:b/>
                <w:bCs/>
                <w:lang w:val="lt-LT"/>
              </w:rPr>
              <w:t>μg</w:t>
            </w:r>
            <w:proofErr w:type="spellEnd"/>
            <w:r w:rsidRPr="00111CFB">
              <w:rPr>
                <w:rFonts w:ascii="Times New Roman" w:hAnsi="Times New Roman"/>
                <w:b/>
                <w:bCs/>
                <w:lang w:val="lt-LT"/>
              </w:rPr>
              <w:t xml:space="preserve">/ml) </w:t>
            </w:r>
          </w:p>
        </w:tc>
      </w:tr>
      <w:tr w:rsidR="00245DD2" w:rsidRPr="00111CFB" w14:paraId="19EC3093" w14:textId="77777777" w:rsidTr="00CF38B4">
        <w:tc>
          <w:tcPr>
            <w:tcW w:w="7338" w:type="dxa"/>
            <w:gridSpan w:val="3"/>
            <w:shd w:val="clear" w:color="auto" w:fill="F2F2F2"/>
          </w:tcPr>
          <w:p w14:paraId="19EC3092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b/>
                <w:bCs/>
                <w:lang w:val="lt-LT"/>
              </w:rPr>
              <w:t>Aerobai</w:t>
            </w:r>
            <w:proofErr w:type="spellEnd"/>
          </w:p>
        </w:tc>
      </w:tr>
      <w:tr w:rsidR="00245DD2" w:rsidRPr="00111CFB" w14:paraId="19EC3097" w14:textId="77777777" w:rsidTr="00CF38B4">
        <w:tc>
          <w:tcPr>
            <w:tcW w:w="2868" w:type="dxa"/>
          </w:tcPr>
          <w:p w14:paraId="19EC3094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Cs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bCs/>
                <w:lang w:val="lt-LT"/>
              </w:rPr>
              <w:t>Gram</w:t>
            </w:r>
            <w:proofErr w:type="spellEnd"/>
            <w:r w:rsidRPr="00111CFB">
              <w:rPr>
                <w:rFonts w:ascii="Times New Roman" w:hAnsi="Times New Roman"/>
                <w:bCs/>
                <w:lang w:val="lt-LT"/>
              </w:rPr>
              <w:t xml:space="preserve"> </w:t>
            </w:r>
            <w:r w:rsidR="00567CD6" w:rsidRPr="00111CFB">
              <w:rPr>
                <w:rFonts w:ascii="Times New Roman" w:hAnsi="Times New Roman"/>
                <w:bCs/>
                <w:lang w:val="lt-LT"/>
              </w:rPr>
              <w:t>neigiamos</w:t>
            </w:r>
          </w:p>
        </w:tc>
        <w:tc>
          <w:tcPr>
            <w:tcW w:w="1068" w:type="dxa"/>
          </w:tcPr>
          <w:p w14:paraId="19EC3095" w14:textId="77777777" w:rsidR="00245DD2" w:rsidRPr="00111CFB" w:rsidRDefault="00567CD6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r w:rsidRPr="00111CFB">
              <w:rPr>
                <w:rFonts w:ascii="Times New Roman" w:hAnsi="Times New Roman"/>
                <w:lang w:val="lt-LT"/>
              </w:rPr>
              <w:t>Kokai</w:t>
            </w:r>
          </w:p>
        </w:tc>
        <w:tc>
          <w:tcPr>
            <w:tcW w:w="3402" w:type="dxa"/>
          </w:tcPr>
          <w:p w14:paraId="19EC3096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lang w:val="lt-LT"/>
              </w:rPr>
              <w:t>Moraxella</w:t>
            </w:r>
            <w:proofErr w:type="spellEnd"/>
            <w:r w:rsidRPr="00111CFB">
              <w:rPr>
                <w:rFonts w:ascii="Times New Roman" w:hAnsi="Times New Roman"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lang w:val="lt-LT"/>
              </w:rPr>
              <w:t>catarrhalis</w:t>
            </w:r>
            <w:proofErr w:type="spellEnd"/>
          </w:p>
        </w:tc>
      </w:tr>
      <w:tr w:rsidR="00245DD2" w:rsidRPr="00111CFB" w14:paraId="19EC3099" w14:textId="77777777" w:rsidTr="00CF38B4">
        <w:tc>
          <w:tcPr>
            <w:tcW w:w="7338" w:type="dxa"/>
            <w:gridSpan w:val="3"/>
            <w:shd w:val="clear" w:color="auto" w:fill="D9D9D9"/>
          </w:tcPr>
          <w:p w14:paraId="19EC3098" w14:textId="77777777" w:rsidR="00245DD2" w:rsidRPr="00111CFB" w:rsidRDefault="00245DD2" w:rsidP="00CF38B4">
            <w:pPr>
              <w:pStyle w:val="Sansinterligne1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111CFB">
              <w:rPr>
                <w:rFonts w:ascii="Times New Roman" w:hAnsi="Times New Roman"/>
                <w:b/>
                <w:bCs/>
                <w:lang w:val="lt-LT"/>
              </w:rPr>
              <w:t>Atspar</w:t>
            </w:r>
            <w:r w:rsidR="00567CD6" w:rsidRPr="00111CFB">
              <w:rPr>
                <w:rFonts w:ascii="Times New Roman" w:hAnsi="Times New Roman"/>
                <w:b/>
                <w:bCs/>
                <w:lang w:val="lt-LT"/>
              </w:rPr>
              <w:t>ū</w:t>
            </w:r>
            <w:r w:rsidRPr="00111CFB">
              <w:rPr>
                <w:rFonts w:ascii="Times New Roman" w:hAnsi="Times New Roman"/>
                <w:b/>
                <w:bCs/>
                <w:lang w:val="lt-LT"/>
              </w:rPr>
              <w:t>s (M</w:t>
            </w:r>
            <w:r w:rsidR="00567CD6" w:rsidRPr="00111CFB">
              <w:rPr>
                <w:rFonts w:ascii="Times New Roman" w:hAnsi="Times New Roman"/>
                <w:b/>
                <w:bCs/>
                <w:lang w:val="lt-LT"/>
              </w:rPr>
              <w:t>SK</w:t>
            </w:r>
            <w:r w:rsidRPr="00111CFB">
              <w:rPr>
                <w:rFonts w:ascii="Times New Roman" w:hAnsi="Times New Roman"/>
                <w:b/>
                <w:bCs/>
                <w:lang w:val="lt-LT"/>
              </w:rPr>
              <w:t xml:space="preserve"> &gt; 80 </w:t>
            </w:r>
            <w:proofErr w:type="spellStart"/>
            <w:r w:rsidRPr="00111CFB">
              <w:rPr>
                <w:rFonts w:ascii="Times New Roman" w:hAnsi="Times New Roman"/>
                <w:b/>
                <w:bCs/>
                <w:lang w:val="lt-LT"/>
              </w:rPr>
              <w:t>μg</w:t>
            </w:r>
            <w:proofErr w:type="spellEnd"/>
            <w:r w:rsidRPr="00111CFB">
              <w:rPr>
                <w:rFonts w:ascii="Times New Roman" w:hAnsi="Times New Roman"/>
                <w:b/>
                <w:bCs/>
                <w:lang w:val="lt-LT"/>
              </w:rPr>
              <w:t xml:space="preserve">/ml) </w:t>
            </w:r>
          </w:p>
        </w:tc>
      </w:tr>
      <w:tr w:rsidR="00245DD2" w:rsidRPr="00111CFB" w14:paraId="19EC309B" w14:textId="77777777" w:rsidTr="00CF38B4">
        <w:tc>
          <w:tcPr>
            <w:tcW w:w="7338" w:type="dxa"/>
            <w:gridSpan w:val="3"/>
            <w:shd w:val="clear" w:color="auto" w:fill="F2F2F2"/>
          </w:tcPr>
          <w:p w14:paraId="19EC309A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b/>
                <w:bCs/>
                <w:lang w:val="lt-LT"/>
              </w:rPr>
              <w:t>Aerobai</w:t>
            </w:r>
            <w:proofErr w:type="spellEnd"/>
          </w:p>
        </w:tc>
      </w:tr>
      <w:tr w:rsidR="00245DD2" w:rsidRPr="00111CFB" w14:paraId="19EC30A2" w14:textId="77777777" w:rsidTr="00CF38B4">
        <w:tc>
          <w:tcPr>
            <w:tcW w:w="2868" w:type="dxa"/>
          </w:tcPr>
          <w:p w14:paraId="19EC309C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Cs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bCs/>
                <w:lang w:val="lt-LT"/>
              </w:rPr>
              <w:t>Gram</w:t>
            </w:r>
            <w:proofErr w:type="spellEnd"/>
            <w:r w:rsidRPr="00111CFB">
              <w:rPr>
                <w:rFonts w:ascii="Times New Roman" w:hAnsi="Times New Roman"/>
                <w:bCs/>
                <w:lang w:val="lt-LT"/>
              </w:rPr>
              <w:t xml:space="preserve"> </w:t>
            </w:r>
            <w:r w:rsidR="00567CD6" w:rsidRPr="00111CFB">
              <w:rPr>
                <w:rFonts w:ascii="Times New Roman" w:hAnsi="Times New Roman"/>
                <w:bCs/>
                <w:lang w:val="lt-LT"/>
              </w:rPr>
              <w:t>neigiamos</w:t>
            </w:r>
          </w:p>
          <w:p w14:paraId="19EC309D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bCs/>
                <w:lang w:val="lt-LT"/>
              </w:rPr>
            </w:pPr>
          </w:p>
        </w:tc>
        <w:tc>
          <w:tcPr>
            <w:tcW w:w="1068" w:type="dxa"/>
          </w:tcPr>
          <w:p w14:paraId="19EC309E" w14:textId="77777777" w:rsidR="00245DD2" w:rsidRPr="00111CFB" w:rsidRDefault="00567CD6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r w:rsidRPr="00111CFB">
              <w:rPr>
                <w:rFonts w:ascii="Times New Roman" w:hAnsi="Times New Roman"/>
                <w:lang w:val="lt-LT"/>
              </w:rPr>
              <w:t>Lazdelės</w:t>
            </w:r>
          </w:p>
        </w:tc>
        <w:tc>
          <w:tcPr>
            <w:tcW w:w="3402" w:type="dxa"/>
          </w:tcPr>
          <w:p w14:paraId="19EC309F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Enterobacteriaceae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(E. Coli)</w:t>
            </w:r>
          </w:p>
          <w:p w14:paraId="19EC30A0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i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Haemophilus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influenze</w:t>
            </w:r>
            <w:proofErr w:type="spellEnd"/>
          </w:p>
          <w:p w14:paraId="19EC30A1" w14:textId="77777777" w:rsidR="00245DD2" w:rsidRPr="00111CFB" w:rsidRDefault="00245DD2" w:rsidP="00CF38B4">
            <w:pPr>
              <w:pStyle w:val="Sansinterligne1"/>
              <w:rPr>
                <w:rFonts w:ascii="Times New Roman" w:hAnsi="Times New Roman"/>
                <w:lang w:val="lt-LT"/>
              </w:rPr>
            </w:pP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Pseudomonas</w:t>
            </w:r>
            <w:proofErr w:type="spellEnd"/>
            <w:r w:rsidRPr="00111CFB">
              <w:rPr>
                <w:rFonts w:ascii="Times New Roman" w:hAnsi="Times New Roman"/>
                <w:i/>
                <w:lang w:val="lt-LT"/>
              </w:rPr>
              <w:t xml:space="preserve"> </w:t>
            </w:r>
            <w:proofErr w:type="spellStart"/>
            <w:r w:rsidRPr="00111CFB">
              <w:rPr>
                <w:rFonts w:ascii="Times New Roman" w:hAnsi="Times New Roman"/>
                <w:i/>
                <w:lang w:val="lt-LT"/>
              </w:rPr>
              <w:t>aeruginosa</w:t>
            </w:r>
            <w:proofErr w:type="spellEnd"/>
          </w:p>
        </w:tc>
      </w:tr>
    </w:tbl>
    <w:p w14:paraId="19EC30A3" w14:textId="77777777" w:rsidR="00231B95" w:rsidRPr="00111CFB" w:rsidRDefault="00231B95">
      <w:pPr>
        <w:jc w:val="both"/>
        <w:rPr>
          <w:sz w:val="22"/>
          <w:szCs w:val="22"/>
        </w:rPr>
      </w:pPr>
    </w:p>
    <w:p w14:paraId="19EC30A4" w14:textId="77777777" w:rsidR="00245DD2" w:rsidRPr="00111CFB" w:rsidRDefault="00245DD2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Fuzafunginas</w:t>
      </w:r>
      <w:proofErr w:type="spellEnd"/>
      <w:r w:rsidRPr="00111CFB">
        <w:rPr>
          <w:sz w:val="22"/>
          <w:szCs w:val="22"/>
        </w:rPr>
        <w:t xml:space="preserve"> neslopina nei atsparumo, nei kryžminio atsparumo kitiems antibiotikams.</w:t>
      </w:r>
    </w:p>
    <w:p w14:paraId="19EC30A5" w14:textId="77777777" w:rsidR="00245DD2" w:rsidRPr="00111CFB" w:rsidRDefault="00245DD2" w:rsidP="00205015">
      <w:pPr>
        <w:rPr>
          <w:sz w:val="22"/>
          <w:szCs w:val="22"/>
        </w:rPr>
      </w:pPr>
    </w:p>
    <w:p w14:paraId="19EC30A6" w14:textId="77777777" w:rsidR="00231B95" w:rsidRPr="00111CFB" w:rsidRDefault="00245DD2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Fuzafunginas</w:t>
      </w:r>
      <w:proofErr w:type="spellEnd"/>
      <w:r w:rsidRPr="00111CFB">
        <w:rPr>
          <w:sz w:val="22"/>
          <w:szCs w:val="22"/>
        </w:rPr>
        <w:t xml:space="preserve"> pasižymi </w:t>
      </w:r>
      <w:r w:rsidR="0006548D" w:rsidRPr="00111CFB">
        <w:rPr>
          <w:sz w:val="22"/>
          <w:szCs w:val="22"/>
        </w:rPr>
        <w:t>lokaliu</w:t>
      </w:r>
      <w:r w:rsidRPr="00111CFB">
        <w:rPr>
          <w:sz w:val="22"/>
          <w:szCs w:val="22"/>
        </w:rPr>
        <w:t xml:space="preserve"> uždegimą slopinančiu poveikiu. Per aktyvintuosius </w:t>
      </w:r>
      <w:proofErr w:type="spellStart"/>
      <w:r w:rsidRPr="00111CFB">
        <w:rPr>
          <w:sz w:val="22"/>
          <w:szCs w:val="22"/>
        </w:rPr>
        <w:t>makrofagus</w:t>
      </w:r>
      <w:proofErr w:type="spellEnd"/>
      <w:r w:rsidRPr="00111CFB">
        <w:rPr>
          <w:sz w:val="22"/>
          <w:szCs w:val="22"/>
        </w:rPr>
        <w:t xml:space="preserve"> jis neigiamai kontroliuoja ICAM-1</w:t>
      </w:r>
      <w:r w:rsidR="0006548D" w:rsidRPr="00111CFB">
        <w:rPr>
          <w:sz w:val="22"/>
          <w:szCs w:val="22"/>
        </w:rPr>
        <w:t xml:space="preserve"> </w:t>
      </w:r>
      <w:r w:rsidRPr="00111CFB">
        <w:rPr>
          <w:sz w:val="22"/>
          <w:szCs w:val="22"/>
        </w:rPr>
        <w:t xml:space="preserve">išraišką, slopina TNF-α, IL-1 ir IL-6 gamybą, daugiausiai veikdamas </w:t>
      </w:r>
      <w:proofErr w:type="spellStart"/>
      <w:r w:rsidRPr="00111CFB">
        <w:rPr>
          <w:sz w:val="22"/>
          <w:szCs w:val="22"/>
        </w:rPr>
        <w:t>post-transkripcijos</w:t>
      </w:r>
      <w:proofErr w:type="spellEnd"/>
      <w:r w:rsidRPr="00111CFB">
        <w:rPr>
          <w:sz w:val="22"/>
          <w:szCs w:val="22"/>
        </w:rPr>
        <w:t xml:space="preserve"> (genų kopijavimo) lygmenyje, ir </w:t>
      </w:r>
      <w:proofErr w:type="spellStart"/>
      <w:r w:rsidRPr="00111CFB">
        <w:rPr>
          <w:sz w:val="22"/>
          <w:szCs w:val="22"/>
        </w:rPr>
        <w:t>makrofagais</w:t>
      </w:r>
      <w:proofErr w:type="spellEnd"/>
      <w:r w:rsidRPr="00111CFB">
        <w:rPr>
          <w:sz w:val="22"/>
          <w:szCs w:val="22"/>
        </w:rPr>
        <w:t xml:space="preserve"> blokuoja </w:t>
      </w:r>
      <w:proofErr w:type="spellStart"/>
      <w:r w:rsidRPr="00111CFB">
        <w:rPr>
          <w:sz w:val="22"/>
          <w:szCs w:val="22"/>
        </w:rPr>
        <w:t>bedeguonių</w:t>
      </w:r>
      <w:proofErr w:type="spellEnd"/>
      <w:r w:rsidRPr="00111CFB">
        <w:rPr>
          <w:sz w:val="22"/>
          <w:szCs w:val="22"/>
        </w:rPr>
        <w:t xml:space="preserve"> radikalų išsiskyrimą, nesumažindamas jų </w:t>
      </w:r>
      <w:proofErr w:type="spellStart"/>
      <w:r w:rsidRPr="00111CFB">
        <w:rPr>
          <w:sz w:val="22"/>
          <w:szCs w:val="22"/>
        </w:rPr>
        <w:t>fagocitinio</w:t>
      </w:r>
      <w:proofErr w:type="spellEnd"/>
      <w:r w:rsidRPr="00111CFB">
        <w:rPr>
          <w:sz w:val="22"/>
          <w:szCs w:val="22"/>
        </w:rPr>
        <w:t xml:space="preserve"> poveikio. </w:t>
      </w:r>
      <w:proofErr w:type="spellStart"/>
      <w:r w:rsidRPr="00111CFB">
        <w:rPr>
          <w:sz w:val="22"/>
          <w:szCs w:val="22"/>
        </w:rPr>
        <w:t>Fuzafunginas</w:t>
      </w:r>
      <w:proofErr w:type="spellEnd"/>
      <w:r w:rsidRPr="00111CFB">
        <w:rPr>
          <w:sz w:val="22"/>
          <w:szCs w:val="22"/>
        </w:rPr>
        <w:t xml:space="preserve"> taip pat slopina T ląstelių aktyvinimą ir </w:t>
      </w:r>
      <w:proofErr w:type="spellStart"/>
      <w:r w:rsidRPr="00111CFB">
        <w:rPr>
          <w:sz w:val="22"/>
          <w:szCs w:val="22"/>
        </w:rPr>
        <w:t>poliferaciją</w:t>
      </w:r>
      <w:proofErr w:type="spellEnd"/>
      <w:r w:rsidRPr="00111CFB">
        <w:rPr>
          <w:sz w:val="22"/>
          <w:szCs w:val="22"/>
        </w:rPr>
        <w:t xml:space="preserve"> bei IFN sintezę, kurią sukelia suaktyvintos T ląstelės.</w:t>
      </w:r>
    </w:p>
    <w:p w14:paraId="19EC30A7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A8" w14:textId="77777777" w:rsidR="00FC46F0" w:rsidRPr="00111CFB" w:rsidRDefault="00FC46F0" w:rsidP="00205015">
      <w:pPr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5.2</w:t>
      </w:r>
      <w:r w:rsidRPr="00111CFB">
        <w:rPr>
          <w:b/>
          <w:bCs/>
          <w:sz w:val="22"/>
          <w:szCs w:val="22"/>
        </w:rPr>
        <w:tab/>
      </w:r>
      <w:proofErr w:type="spellStart"/>
      <w:r w:rsidRPr="00111CFB">
        <w:rPr>
          <w:b/>
          <w:bCs/>
          <w:sz w:val="22"/>
          <w:szCs w:val="22"/>
        </w:rPr>
        <w:t>Farmakokinetinės</w:t>
      </w:r>
      <w:proofErr w:type="spellEnd"/>
      <w:r w:rsidRPr="00111CFB">
        <w:rPr>
          <w:b/>
          <w:bCs/>
          <w:sz w:val="22"/>
          <w:szCs w:val="22"/>
        </w:rPr>
        <w:t xml:space="preserve"> savybės</w:t>
      </w:r>
    </w:p>
    <w:p w14:paraId="19EC30A9" w14:textId="77777777" w:rsidR="00FC46F0" w:rsidRPr="00111CFB" w:rsidRDefault="00FC46F0" w:rsidP="00205015">
      <w:pPr>
        <w:rPr>
          <w:sz w:val="22"/>
          <w:szCs w:val="22"/>
        </w:rPr>
      </w:pPr>
    </w:p>
    <w:p w14:paraId="19EC30AA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sz w:val="22"/>
          <w:szCs w:val="22"/>
        </w:rPr>
        <w:t xml:space="preserve">Lokaliai pavartotas </w:t>
      </w:r>
      <w:proofErr w:type="spellStart"/>
      <w:r w:rsidRPr="00111CFB">
        <w:rPr>
          <w:sz w:val="22"/>
          <w:szCs w:val="22"/>
        </w:rPr>
        <w:t>fuzafunginas</w:t>
      </w:r>
      <w:proofErr w:type="spellEnd"/>
      <w:r w:rsidRPr="00111CFB">
        <w:rPr>
          <w:sz w:val="22"/>
          <w:szCs w:val="22"/>
        </w:rPr>
        <w:t xml:space="preserve"> padengia kvėpavimo takų gleivinę. Trumpam labai mažas medikamento kiekis (ne daugiau kaip 1 </w:t>
      </w:r>
      <w:proofErr w:type="spellStart"/>
      <w:r w:rsidRPr="00111CFB">
        <w:rPr>
          <w:sz w:val="22"/>
          <w:szCs w:val="22"/>
        </w:rPr>
        <w:t>ng</w:t>
      </w:r>
      <w:proofErr w:type="spellEnd"/>
      <w:r w:rsidRPr="00111CFB">
        <w:rPr>
          <w:sz w:val="22"/>
          <w:szCs w:val="22"/>
        </w:rPr>
        <w:t xml:space="preserve">/ml) gali atsirasti kraujo plazmoje. </w:t>
      </w:r>
    </w:p>
    <w:p w14:paraId="19EC30AB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AC" w14:textId="77777777" w:rsidR="00FC46F0" w:rsidRPr="00111CFB" w:rsidRDefault="00FC46F0" w:rsidP="00205015">
      <w:pPr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5.3</w:t>
      </w:r>
      <w:r w:rsidRPr="00111CFB">
        <w:rPr>
          <w:b/>
          <w:bCs/>
          <w:sz w:val="22"/>
          <w:szCs w:val="22"/>
        </w:rPr>
        <w:tab/>
      </w:r>
      <w:proofErr w:type="spellStart"/>
      <w:r w:rsidRPr="00111CFB">
        <w:rPr>
          <w:b/>
          <w:bCs/>
          <w:sz w:val="22"/>
          <w:szCs w:val="22"/>
        </w:rPr>
        <w:t>Ikiklinikinių</w:t>
      </w:r>
      <w:proofErr w:type="spellEnd"/>
      <w:r w:rsidRPr="00111CFB">
        <w:rPr>
          <w:b/>
          <w:bCs/>
          <w:sz w:val="22"/>
          <w:szCs w:val="22"/>
        </w:rPr>
        <w:t xml:space="preserve"> saugumo tyrimų duomenys</w:t>
      </w:r>
    </w:p>
    <w:p w14:paraId="19EC30AD" w14:textId="77777777" w:rsidR="00FC46F0" w:rsidRPr="00111CFB" w:rsidRDefault="00FC46F0" w:rsidP="00205015">
      <w:pPr>
        <w:rPr>
          <w:sz w:val="22"/>
          <w:szCs w:val="22"/>
        </w:rPr>
      </w:pPr>
    </w:p>
    <w:p w14:paraId="19EC30AE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Gyvūnams toksinio, </w:t>
      </w:r>
      <w:proofErr w:type="spellStart"/>
      <w:r w:rsidRPr="00111CFB">
        <w:rPr>
          <w:sz w:val="22"/>
          <w:szCs w:val="22"/>
        </w:rPr>
        <w:t>teratogeninio</w:t>
      </w:r>
      <w:proofErr w:type="spellEnd"/>
      <w:r w:rsidRPr="00111CFB">
        <w:rPr>
          <w:sz w:val="22"/>
          <w:szCs w:val="22"/>
        </w:rPr>
        <w:t xml:space="preserve"> ir </w:t>
      </w:r>
      <w:proofErr w:type="spellStart"/>
      <w:r w:rsidRPr="00111CFB">
        <w:rPr>
          <w:sz w:val="22"/>
          <w:szCs w:val="22"/>
        </w:rPr>
        <w:t>mutageninio</w:t>
      </w:r>
      <w:proofErr w:type="spellEnd"/>
      <w:r w:rsidRPr="00111CFB">
        <w:rPr>
          <w:sz w:val="22"/>
          <w:szCs w:val="22"/>
        </w:rPr>
        <w:t xml:space="preserve"> poveikio nesukėlė net tokios </w:t>
      </w:r>
      <w:proofErr w:type="spellStart"/>
      <w:r w:rsidRPr="00111CFB">
        <w:rPr>
          <w:sz w:val="22"/>
          <w:szCs w:val="22"/>
        </w:rPr>
        <w:t>fuzafungino</w:t>
      </w:r>
      <w:proofErr w:type="spellEnd"/>
      <w:r w:rsidRPr="00111CFB">
        <w:rPr>
          <w:sz w:val="22"/>
          <w:szCs w:val="22"/>
        </w:rPr>
        <w:t xml:space="preserve"> dozės, kurios yra daug didesnės už terapinę dozę, rekomenduojamą vartoti žmogui. </w:t>
      </w:r>
    </w:p>
    <w:p w14:paraId="19EC30AF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Kartotiniai geriamojo </w:t>
      </w:r>
      <w:proofErr w:type="spellStart"/>
      <w:r w:rsidRPr="00111CFB">
        <w:rPr>
          <w:sz w:val="22"/>
          <w:szCs w:val="22"/>
        </w:rPr>
        <w:t>fuzafungino</w:t>
      </w:r>
      <w:proofErr w:type="spellEnd"/>
      <w:r w:rsidRPr="00111CFB">
        <w:rPr>
          <w:sz w:val="22"/>
          <w:szCs w:val="22"/>
        </w:rPr>
        <w:t xml:space="preserve"> skyrimo tyrimai su žiurkėmis, atlikus </w:t>
      </w:r>
      <w:proofErr w:type="spellStart"/>
      <w:r w:rsidRPr="00111CFB">
        <w:rPr>
          <w:sz w:val="22"/>
          <w:szCs w:val="22"/>
        </w:rPr>
        <w:t>makroskopinį</w:t>
      </w:r>
      <w:proofErr w:type="spellEnd"/>
      <w:r w:rsidRPr="00111CFB">
        <w:rPr>
          <w:sz w:val="22"/>
          <w:szCs w:val="22"/>
        </w:rPr>
        <w:t xml:space="preserve"> ir histologinį įvertinimą, neparodė jokio poveikio dauginimosi organams.</w:t>
      </w:r>
    </w:p>
    <w:p w14:paraId="19EC30B0" w14:textId="77777777" w:rsidR="00FC46F0" w:rsidRPr="00111CFB" w:rsidRDefault="00FC46F0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lastRenderedPageBreak/>
        <w:t>Ikiklinikiniais</w:t>
      </w:r>
      <w:proofErr w:type="spellEnd"/>
      <w:r w:rsidRPr="00111CFB">
        <w:rPr>
          <w:sz w:val="22"/>
          <w:szCs w:val="22"/>
        </w:rPr>
        <w:t xml:space="preserve"> tyrimais įrodyta, jog nešamosios BIOPAROX dujos HFA-134a </w:t>
      </w:r>
      <w:proofErr w:type="spellStart"/>
      <w:r w:rsidRPr="00111CFB">
        <w:rPr>
          <w:sz w:val="22"/>
          <w:szCs w:val="22"/>
        </w:rPr>
        <w:t>embriotoksinio</w:t>
      </w:r>
      <w:proofErr w:type="spellEnd"/>
      <w:r w:rsidRPr="00111CFB">
        <w:rPr>
          <w:sz w:val="22"/>
          <w:szCs w:val="22"/>
        </w:rPr>
        <w:t xml:space="preserve">, kancerogeninio ir </w:t>
      </w:r>
      <w:proofErr w:type="spellStart"/>
      <w:r w:rsidRPr="00111CFB">
        <w:rPr>
          <w:sz w:val="22"/>
          <w:szCs w:val="22"/>
        </w:rPr>
        <w:t>mutageninio</w:t>
      </w:r>
      <w:proofErr w:type="spellEnd"/>
      <w:r w:rsidRPr="00111CFB">
        <w:rPr>
          <w:sz w:val="22"/>
          <w:szCs w:val="22"/>
        </w:rPr>
        <w:t xml:space="preserve"> poveikio nesukelia ir kad vartoti jų, kaip pagalbinių kai kurių vaistų formų, pvz., </w:t>
      </w:r>
      <w:r w:rsidR="00E618DE" w:rsidRPr="00111CFB">
        <w:rPr>
          <w:sz w:val="22"/>
          <w:szCs w:val="22"/>
        </w:rPr>
        <w:t>nosies ir burnos gleivinės purškalo (tirpalo)</w:t>
      </w:r>
      <w:r w:rsidRPr="00111CFB">
        <w:rPr>
          <w:sz w:val="22"/>
          <w:szCs w:val="22"/>
        </w:rPr>
        <w:t>, medžiagų yra gana saugu.</w:t>
      </w:r>
    </w:p>
    <w:p w14:paraId="19EC30B1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B2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B3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6.</w:t>
      </w:r>
      <w:r w:rsidRPr="00111CFB">
        <w:rPr>
          <w:b/>
          <w:bCs/>
          <w:sz w:val="22"/>
          <w:szCs w:val="22"/>
        </w:rPr>
        <w:tab/>
        <w:t>FARMACINĖ INFORMACIJA</w:t>
      </w:r>
    </w:p>
    <w:p w14:paraId="19EC30B4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B5" w14:textId="77777777" w:rsidR="00FC46F0" w:rsidRPr="00111CFB" w:rsidRDefault="00FC46F0" w:rsidP="00205015">
      <w:pPr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6.1</w:t>
      </w:r>
      <w:r w:rsidRPr="00111CFB">
        <w:rPr>
          <w:b/>
          <w:bCs/>
          <w:sz w:val="22"/>
          <w:szCs w:val="22"/>
        </w:rPr>
        <w:tab/>
        <w:t>Pagalbinių medžiagų sąrašas</w:t>
      </w:r>
    </w:p>
    <w:p w14:paraId="19EC30B6" w14:textId="77777777" w:rsidR="00FC46F0" w:rsidRPr="00111CFB" w:rsidRDefault="00FC46F0" w:rsidP="00205015">
      <w:pPr>
        <w:rPr>
          <w:sz w:val="22"/>
          <w:szCs w:val="22"/>
        </w:rPr>
      </w:pPr>
    </w:p>
    <w:p w14:paraId="19EC30B7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Aromatinė medžiaga 14868</w:t>
      </w:r>
      <w:r w:rsidR="007E28EB" w:rsidRPr="00111CFB">
        <w:rPr>
          <w:sz w:val="22"/>
          <w:szCs w:val="22"/>
        </w:rPr>
        <w:t xml:space="preserve"> (sudėtyje yra </w:t>
      </w:r>
      <w:proofErr w:type="spellStart"/>
      <w:r w:rsidR="007E28EB" w:rsidRPr="00111CFB">
        <w:rPr>
          <w:sz w:val="22"/>
          <w:szCs w:val="22"/>
        </w:rPr>
        <w:t>propilenglikolio</w:t>
      </w:r>
      <w:proofErr w:type="spellEnd"/>
      <w:r w:rsidR="007E28EB" w:rsidRPr="00111CFB">
        <w:rPr>
          <w:sz w:val="22"/>
          <w:szCs w:val="22"/>
        </w:rPr>
        <w:t>)</w:t>
      </w:r>
    </w:p>
    <w:p w14:paraId="19EC30B8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Bevandenis etanolis </w:t>
      </w:r>
    </w:p>
    <w:p w14:paraId="19EC30B9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Sacharinas </w:t>
      </w:r>
    </w:p>
    <w:p w14:paraId="19EC30BA" w14:textId="77777777" w:rsidR="00FC46F0" w:rsidRPr="00111CFB" w:rsidRDefault="00FC46F0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Izopropilo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miristatas</w:t>
      </w:r>
      <w:proofErr w:type="spellEnd"/>
      <w:r w:rsidRPr="00111CFB">
        <w:rPr>
          <w:sz w:val="22"/>
          <w:szCs w:val="22"/>
        </w:rPr>
        <w:t xml:space="preserve"> </w:t>
      </w:r>
    </w:p>
    <w:p w14:paraId="19EC30BB" w14:textId="77777777" w:rsidR="00FC46F0" w:rsidRPr="00111CFB" w:rsidRDefault="00FC46F0" w:rsidP="00205015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Norfluranas</w:t>
      </w:r>
      <w:proofErr w:type="spellEnd"/>
      <w:r w:rsidRPr="00111CFB">
        <w:rPr>
          <w:sz w:val="22"/>
          <w:szCs w:val="22"/>
        </w:rPr>
        <w:t xml:space="preserve"> (HFA 134A)</w:t>
      </w:r>
    </w:p>
    <w:p w14:paraId="19EC30BC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BD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6.2</w:t>
      </w:r>
      <w:r w:rsidRPr="00111CFB">
        <w:rPr>
          <w:b/>
          <w:bCs/>
          <w:sz w:val="22"/>
          <w:szCs w:val="22"/>
        </w:rPr>
        <w:tab/>
        <w:t>Nesuderinamumas</w:t>
      </w:r>
    </w:p>
    <w:p w14:paraId="19EC30BE" w14:textId="77777777" w:rsidR="00FC46F0" w:rsidRPr="00111CFB" w:rsidRDefault="00FC46F0">
      <w:pPr>
        <w:jc w:val="both"/>
        <w:rPr>
          <w:sz w:val="22"/>
          <w:szCs w:val="22"/>
        </w:rPr>
      </w:pPr>
    </w:p>
    <w:p w14:paraId="19EC30BF" w14:textId="77777777" w:rsidR="00FC46F0" w:rsidRPr="00111CFB" w:rsidRDefault="00FC46F0" w:rsidP="003F783E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Duomenys nebūtini.</w:t>
      </w:r>
    </w:p>
    <w:p w14:paraId="19EC30C0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C1" w14:textId="77777777" w:rsidR="00FC46F0" w:rsidRPr="00111CFB" w:rsidRDefault="00FC46F0" w:rsidP="00F45852">
      <w:pPr>
        <w:keepNext/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6.3</w:t>
      </w:r>
      <w:r w:rsidRPr="00111CFB">
        <w:rPr>
          <w:b/>
          <w:bCs/>
          <w:sz w:val="22"/>
          <w:szCs w:val="22"/>
        </w:rPr>
        <w:tab/>
        <w:t>Tinkamumo laikas</w:t>
      </w:r>
    </w:p>
    <w:p w14:paraId="19EC30C2" w14:textId="77777777" w:rsidR="00FC46F0" w:rsidRPr="00111CFB" w:rsidRDefault="00FC46F0" w:rsidP="00F45852">
      <w:pPr>
        <w:keepNext/>
        <w:rPr>
          <w:sz w:val="22"/>
          <w:szCs w:val="22"/>
        </w:rPr>
      </w:pPr>
    </w:p>
    <w:p w14:paraId="19EC30C3" w14:textId="77777777" w:rsidR="00FC46F0" w:rsidRPr="00111CFB" w:rsidRDefault="00FC46F0" w:rsidP="00F45852">
      <w:pPr>
        <w:keepNext/>
        <w:rPr>
          <w:sz w:val="22"/>
          <w:szCs w:val="22"/>
        </w:rPr>
      </w:pPr>
      <w:r w:rsidRPr="00111CFB">
        <w:rPr>
          <w:sz w:val="22"/>
          <w:szCs w:val="22"/>
        </w:rPr>
        <w:t>2 metai</w:t>
      </w:r>
    </w:p>
    <w:p w14:paraId="19EC30C4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C5" w14:textId="77777777" w:rsidR="00FC46F0" w:rsidRPr="00111CFB" w:rsidRDefault="00FC46F0" w:rsidP="00205015">
      <w:pPr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6.4</w:t>
      </w:r>
      <w:r w:rsidRPr="00111CFB">
        <w:rPr>
          <w:b/>
          <w:bCs/>
          <w:sz w:val="22"/>
          <w:szCs w:val="22"/>
        </w:rPr>
        <w:tab/>
        <w:t>Specialios laikymo sąlygos</w:t>
      </w:r>
    </w:p>
    <w:p w14:paraId="19EC30C6" w14:textId="77777777" w:rsidR="00FC46F0" w:rsidRPr="00111CFB" w:rsidRDefault="00FC46F0" w:rsidP="00205015">
      <w:pPr>
        <w:rPr>
          <w:sz w:val="22"/>
          <w:szCs w:val="22"/>
        </w:rPr>
      </w:pPr>
    </w:p>
    <w:p w14:paraId="19EC30C7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Laikyti ne aukštesnėje kaip 50</w:t>
      </w:r>
      <w:r w:rsidRPr="00111CFB">
        <w:rPr>
          <w:sz w:val="22"/>
          <w:szCs w:val="22"/>
        </w:rPr>
        <w:sym w:font="Symbol" w:char="F0B0"/>
      </w:r>
      <w:r w:rsidRPr="00111CFB">
        <w:rPr>
          <w:sz w:val="22"/>
          <w:szCs w:val="22"/>
        </w:rPr>
        <w:t>C temperatūroje.</w:t>
      </w:r>
    </w:p>
    <w:p w14:paraId="19EC30C8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 nepradurti.</w:t>
      </w:r>
    </w:p>
    <w:p w14:paraId="19EC30C9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CA" w14:textId="77777777" w:rsidR="00FC46F0" w:rsidRPr="00111CFB" w:rsidRDefault="00FC46F0" w:rsidP="00205015">
      <w:pPr>
        <w:rPr>
          <w:b/>
          <w:bCs/>
          <w:i/>
          <w:iCs/>
          <w:sz w:val="22"/>
          <w:szCs w:val="22"/>
        </w:rPr>
      </w:pPr>
      <w:r w:rsidRPr="00111CFB">
        <w:rPr>
          <w:b/>
          <w:bCs/>
          <w:sz w:val="22"/>
          <w:szCs w:val="22"/>
        </w:rPr>
        <w:t>6.5</w:t>
      </w:r>
      <w:r w:rsidRPr="00111CFB">
        <w:rPr>
          <w:b/>
          <w:bCs/>
          <w:sz w:val="22"/>
          <w:szCs w:val="22"/>
        </w:rPr>
        <w:tab/>
      </w:r>
      <w:proofErr w:type="spellStart"/>
      <w:r w:rsidR="00E618DE" w:rsidRPr="00111CFB">
        <w:rPr>
          <w:b/>
          <w:bCs/>
          <w:sz w:val="22"/>
          <w:szCs w:val="22"/>
        </w:rPr>
        <w:t>Talpyklės</w:t>
      </w:r>
      <w:proofErr w:type="spellEnd"/>
      <w:r w:rsidR="00E618DE" w:rsidRPr="00111CFB">
        <w:rPr>
          <w:b/>
          <w:bCs/>
          <w:sz w:val="22"/>
          <w:szCs w:val="22"/>
        </w:rPr>
        <w:t xml:space="preserve"> pobūdis</w:t>
      </w:r>
      <w:r w:rsidRPr="00111CFB">
        <w:rPr>
          <w:b/>
          <w:bCs/>
          <w:sz w:val="22"/>
          <w:szCs w:val="22"/>
        </w:rPr>
        <w:t xml:space="preserve"> ir jos turinys</w:t>
      </w:r>
    </w:p>
    <w:p w14:paraId="19EC30CB" w14:textId="77777777" w:rsidR="00FC46F0" w:rsidRPr="00111CFB" w:rsidRDefault="00FC46F0" w:rsidP="00205015">
      <w:pPr>
        <w:rPr>
          <w:sz w:val="22"/>
          <w:szCs w:val="22"/>
        </w:rPr>
      </w:pPr>
    </w:p>
    <w:p w14:paraId="19EC30CC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10 ml aliumininė purškalo </w:t>
      </w:r>
      <w:proofErr w:type="spellStart"/>
      <w:r w:rsidRPr="00111CFB">
        <w:rPr>
          <w:sz w:val="22"/>
          <w:szCs w:val="22"/>
        </w:rPr>
        <w:t>talpyklė</w:t>
      </w:r>
      <w:proofErr w:type="spellEnd"/>
      <w:r w:rsidRPr="00111CFB">
        <w:rPr>
          <w:sz w:val="22"/>
          <w:szCs w:val="22"/>
        </w:rPr>
        <w:t xml:space="preserve"> su purkštuku ir dozavimo vožtuvu, išpurškiančiu 25 </w:t>
      </w:r>
      <w:proofErr w:type="spellStart"/>
      <w:r w:rsidR="00D14F75" w:rsidRPr="00111CFB">
        <w:rPr>
          <w:sz w:val="22"/>
          <w:szCs w:val="22"/>
        </w:rPr>
        <w:t>mikrolitrus</w:t>
      </w:r>
      <w:proofErr w:type="spellEnd"/>
      <w:r w:rsidR="00D14F75" w:rsidRPr="00111CFB">
        <w:rPr>
          <w:sz w:val="22"/>
          <w:szCs w:val="22"/>
        </w:rPr>
        <w:t xml:space="preserve"> </w:t>
      </w:r>
      <w:r w:rsidRPr="00111CFB">
        <w:rPr>
          <w:sz w:val="22"/>
          <w:szCs w:val="22"/>
        </w:rPr>
        <w:t xml:space="preserve">tirpalo. Purškalo </w:t>
      </w:r>
      <w:proofErr w:type="spellStart"/>
      <w:r w:rsidRPr="00111CFB">
        <w:rPr>
          <w:sz w:val="22"/>
          <w:szCs w:val="22"/>
        </w:rPr>
        <w:t>talpyklėje</w:t>
      </w:r>
      <w:proofErr w:type="spellEnd"/>
      <w:r w:rsidRPr="00111CFB">
        <w:rPr>
          <w:sz w:val="22"/>
          <w:szCs w:val="22"/>
        </w:rPr>
        <w:t xml:space="preserve"> yra 10 ml suslėgto tirpalo, atitinkančio 400 išpurškimų. Pakuotėje yra </w:t>
      </w:r>
      <w:r w:rsidR="00E618DE" w:rsidRPr="00111CFB">
        <w:rPr>
          <w:sz w:val="22"/>
          <w:szCs w:val="22"/>
        </w:rPr>
        <w:t>2</w:t>
      </w:r>
      <w:r w:rsidRPr="00111CFB">
        <w:rPr>
          <w:sz w:val="22"/>
          <w:szCs w:val="22"/>
        </w:rPr>
        <w:t xml:space="preserve"> polietileniniai </w:t>
      </w:r>
      <w:proofErr w:type="spellStart"/>
      <w:r w:rsidRPr="00111CFB">
        <w:rPr>
          <w:sz w:val="22"/>
          <w:szCs w:val="22"/>
        </w:rPr>
        <w:t>aplikatoriai</w:t>
      </w:r>
      <w:proofErr w:type="spellEnd"/>
      <w:r w:rsidRPr="00111CFB">
        <w:rPr>
          <w:sz w:val="22"/>
          <w:szCs w:val="22"/>
        </w:rPr>
        <w:t xml:space="preserve">: vienas burnos (baltas) ir </w:t>
      </w:r>
      <w:r w:rsidR="00E618DE" w:rsidRPr="00111CFB">
        <w:rPr>
          <w:sz w:val="22"/>
          <w:szCs w:val="22"/>
        </w:rPr>
        <w:t>vienas</w:t>
      </w:r>
      <w:r w:rsidRPr="00111CFB">
        <w:rPr>
          <w:sz w:val="22"/>
          <w:szCs w:val="22"/>
        </w:rPr>
        <w:t xml:space="preserve"> nosies (geltonas). </w:t>
      </w:r>
    </w:p>
    <w:p w14:paraId="19EC30CD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CE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6.6</w:t>
      </w:r>
      <w:r w:rsidRPr="00111CFB">
        <w:rPr>
          <w:b/>
          <w:bCs/>
          <w:sz w:val="22"/>
          <w:szCs w:val="22"/>
        </w:rPr>
        <w:tab/>
        <w:t>Specialūs reikalavimai atliekoms tvarkyti</w:t>
      </w:r>
    </w:p>
    <w:p w14:paraId="19EC30CF" w14:textId="77777777" w:rsidR="00FC46F0" w:rsidRPr="00111CFB" w:rsidRDefault="00FC46F0" w:rsidP="00205015">
      <w:pPr>
        <w:rPr>
          <w:sz w:val="22"/>
          <w:szCs w:val="22"/>
        </w:rPr>
      </w:pPr>
    </w:p>
    <w:p w14:paraId="19EC30D0" w14:textId="77777777" w:rsidR="00FC46F0" w:rsidRPr="00111CFB" w:rsidRDefault="00FC46F0" w:rsidP="00205015">
      <w:pPr>
        <w:adjustRightInd w:val="0"/>
        <w:rPr>
          <w:sz w:val="22"/>
          <w:szCs w:val="22"/>
          <w:u w:val="single"/>
        </w:rPr>
      </w:pPr>
      <w:r w:rsidRPr="00111CFB">
        <w:rPr>
          <w:sz w:val="22"/>
          <w:szCs w:val="22"/>
        </w:rPr>
        <w:t xml:space="preserve">Nesuvartotą </w:t>
      </w:r>
      <w:r w:rsidR="00E618DE" w:rsidRPr="00111CFB">
        <w:rPr>
          <w:sz w:val="22"/>
          <w:szCs w:val="22"/>
        </w:rPr>
        <w:t xml:space="preserve">vaistinį </w:t>
      </w:r>
      <w:r w:rsidRPr="00111CFB">
        <w:rPr>
          <w:sz w:val="22"/>
          <w:szCs w:val="22"/>
        </w:rPr>
        <w:t>preparatą ar atliekas reikia tvarkyti laikantis vietinių reikalavimų.</w:t>
      </w:r>
    </w:p>
    <w:p w14:paraId="19EC30D1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D2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D3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7.</w:t>
      </w:r>
      <w:r w:rsidRPr="00111CFB">
        <w:rPr>
          <w:b/>
          <w:bCs/>
          <w:sz w:val="22"/>
          <w:szCs w:val="22"/>
        </w:rPr>
        <w:tab/>
        <w:t>RINKODAROS TEISĖS TURĖTOJAS</w:t>
      </w:r>
    </w:p>
    <w:p w14:paraId="19EC30D4" w14:textId="77777777" w:rsidR="00FC46F0" w:rsidRPr="00111CFB" w:rsidRDefault="00FC46F0" w:rsidP="00205015">
      <w:pPr>
        <w:rPr>
          <w:sz w:val="22"/>
          <w:szCs w:val="22"/>
        </w:rPr>
      </w:pPr>
    </w:p>
    <w:p w14:paraId="19EC30D5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Les </w:t>
      </w:r>
      <w:proofErr w:type="spellStart"/>
      <w:r w:rsidRPr="00111CFB">
        <w:rPr>
          <w:sz w:val="22"/>
          <w:szCs w:val="22"/>
        </w:rPr>
        <w:t>Laboratoires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Servier</w:t>
      </w:r>
      <w:proofErr w:type="spellEnd"/>
    </w:p>
    <w:p w14:paraId="19EC30D6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50, </w:t>
      </w:r>
      <w:proofErr w:type="spellStart"/>
      <w:r w:rsidRPr="00111CFB">
        <w:rPr>
          <w:sz w:val="22"/>
          <w:szCs w:val="22"/>
        </w:rPr>
        <w:t>rue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Carnot</w:t>
      </w:r>
      <w:proofErr w:type="spellEnd"/>
    </w:p>
    <w:p w14:paraId="19EC30D7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92284 </w:t>
      </w:r>
      <w:proofErr w:type="spellStart"/>
      <w:r w:rsidRPr="00111CFB">
        <w:rPr>
          <w:sz w:val="22"/>
          <w:szCs w:val="22"/>
        </w:rPr>
        <w:t>Suresnes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cedex</w:t>
      </w:r>
      <w:proofErr w:type="spellEnd"/>
      <w:r w:rsidRPr="00111CFB">
        <w:rPr>
          <w:sz w:val="22"/>
          <w:szCs w:val="22"/>
        </w:rPr>
        <w:t xml:space="preserve"> </w:t>
      </w:r>
    </w:p>
    <w:p w14:paraId="19EC30D8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>Prancūzija</w:t>
      </w:r>
    </w:p>
    <w:p w14:paraId="19EC30D9" w14:textId="77777777" w:rsidR="00FC46F0" w:rsidRPr="00111CFB" w:rsidRDefault="00FC46F0" w:rsidP="00205015">
      <w:pPr>
        <w:rPr>
          <w:sz w:val="22"/>
          <w:szCs w:val="22"/>
        </w:rPr>
      </w:pPr>
    </w:p>
    <w:p w14:paraId="19EC30DA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DB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8.</w:t>
      </w:r>
      <w:r w:rsidRPr="00111CFB">
        <w:rPr>
          <w:b/>
          <w:bCs/>
          <w:sz w:val="22"/>
          <w:szCs w:val="22"/>
        </w:rPr>
        <w:tab/>
        <w:t xml:space="preserve">RINKODAROS </w:t>
      </w:r>
      <w:r w:rsidR="00E618DE" w:rsidRPr="00111CFB">
        <w:rPr>
          <w:b/>
          <w:bCs/>
          <w:sz w:val="22"/>
          <w:szCs w:val="22"/>
        </w:rPr>
        <w:t xml:space="preserve">PAŽYMĖJIMO </w:t>
      </w:r>
      <w:r w:rsidRPr="00111CFB">
        <w:rPr>
          <w:b/>
          <w:bCs/>
          <w:sz w:val="22"/>
          <w:szCs w:val="22"/>
        </w:rPr>
        <w:t>NUMERIS</w:t>
      </w:r>
    </w:p>
    <w:p w14:paraId="19EC30DC" w14:textId="77777777" w:rsidR="00FC46F0" w:rsidRPr="00111CFB" w:rsidRDefault="00FC46F0" w:rsidP="00205015">
      <w:pPr>
        <w:rPr>
          <w:sz w:val="22"/>
          <w:szCs w:val="22"/>
        </w:rPr>
      </w:pPr>
    </w:p>
    <w:p w14:paraId="19EC30DD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LT/1/94/0281/001</w:t>
      </w:r>
    </w:p>
    <w:p w14:paraId="19EC30DE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DF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E0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9.</w:t>
      </w:r>
      <w:r w:rsidRPr="00111CFB">
        <w:rPr>
          <w:b/>
          <w:bCs/>
          <w:sz w:val="22"/>
          <w:szCs w:val="22"/>
        </w:rPr>
        <w:tab/>
        <w:t>RINKODAROS TEISĖS SUTEIKIMO / ATNAUJINIMO DATA</w:t>
      </w:r>
    </w:p>
    <w:p w14:paraId="19EC30E1" w14:textId="77777777" w:rsidR="00FC46F0" w:rsidRPr="00111CFB" w:rsidRDefault="00FC46F0" w:rsidP="00205015">
      <w:pPr>
        <w:rPr>
          <w:sz w:val="22"/>
          <w:szCs w:val="22"/>
        </w:rPr>
      </w:pPr>
    </w:p>
    <w:p w14:paraId="19EC30E2" w14:textId="77777777" w:rsidR="00425EC9" w:rsidRPr="00111CFB" w:rsidRDefault="00425EC9" w:rsidP="00425EC9">
      <w:pPr>
        <w:rPr>
          <w:sz w:val="22"/>
          <w:szCs w:val="22"/>
        </w:rPr>
      </w:pPr>
      <w:r w:rsidRPr="00111CFB">
        <w:rPr>
          <w:noProof/>
          <w:sz w:val="22"/>
          <w:szCs w:val="22"/>
        </w:rPr>
        <w:t xml:space="preserve">Rinkodaros teisė pirmą kartą suteikta </w:t>
      </w:r>
      <w:r w:rsidRPr="00111CFB">
        <w:rPr>
          <w:sz w:val="22"/>
          <w:szCs w:val="22"/>
        </w:rPr>
        <w:t>1994 m. rugsėjo 07</w:t>
      </w:r>
      <w:r w:rsidRPr="00111CFB">
        <w:rPr>
          <w:noProof/>
          <w:sz w:val="22"/>
          <w:szCs w:val="22"/>
        </w:rPr>
        <w:t> d.</w:t>
      </w:r>
    </w:p>
    <w:p w14:paraId="19EC30E3" w14:textId="77777777" w:rsidR="00425EC9" w:rsidRPr="00111CFB" w:rsidRDefault="00425EC9" w:rsidP="00425EC9">
      <w:pPr>
        <w:rPr>
          <w:sz w:val="22"/>
          <w:szCs w:val="22"/>
        </w:rPr>
      </w:pPr>
      <w:r w:rsidRPr="00111CFB">
        <w:rPr>
          <w:noProof/>
          <w:sz w:val="22"/>
          <w:szCs w:val="22"/>
        </w:rPr>
        <w:t xml:space="preserve">Rinkodaros teisė paskutinį kartą atnaujinta </w:t>
      </w:r>
      <w:r w:rsidRPr="00111CFB">
        <w:rPr>
          <w:sz w:val="22"/>
          <w:szCs w:val="22"/>
        </w:rPr>
        <w:t>2012</w:t>
      </w:r>
      <w:r w:rsidRPr="00111CFB">
        <w:rPr>
          <w:noProof/>
          <w:sz w:val="22"/>
          <w:szCs w:val="22"/>
        </w:rPr>
        <w:t xml:space="preserve">  m</w:t>
      </w:r>
      <w:r w:rsidRPr="00111CFB">
        <w:rPr>
          <w:sz w:val="22"/>
          <w:szCs w:val="22"/>
        </w:rPr>
        <w:t xml:space="preserve"> ba</w:t>
      </w:r>
      <w:r w:rsidR="00142725" w:rsidRPr="00111CFB">
        <w:rPr>
          <w:sz w:val="22"/>
          <w:szCs w:val="22"/>
        </w:rPr>
        <w:t>l</w:t>
      </w:r>
      <w:r w:rsidRPr="00111CFB">
        <w:rPr>
          <w:sz w:val="22"/>
          <w:szCs w:val="22"/>
        </w:rPr>
        <w:t>andžio 23</w:t>
      </w:r>
      <w:r w:rsidRPr="00111CFB">
        <w:rPr>
          <w:noProof/>
          <w:sz w:val="22"/>
          <w:szCs w:val="22"/>
        </w:rPr>
        <w:t xml:space="preserve"> d.</w:t>
      </w:r>
    </w:p>
    <w:p w14:paraId="19EC30E4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E5" w14:textId="77777777" w:rsidR="00FC46F0" w:rsidRPr="00111CFB" w:rsidRDefault="00FC46F0" w:rsidP="00205015">
      <w:pPr>
        <w:rPr>
          <w:b/>
          <w:bCs/>
          <w:sz w:val="22"/>
          <w:szCs w:val="22"/>
        </w:rPr>
      </w:pPr>
    </w:p>
    <w:p w14:paraId="19EC30E6" w14:textId="77777777" w:rsidR="00FC46F0" w:rsidRPr="00111CFB" w:rsidRDefault="00FC46F0" w:rsidP="00205015">
      <w:pPr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10.</w:t>
      </w:r>
      <w:r w:rsidRPr="00111CFB">
        <w:rPr>
          <w:b/>
          <w:bCs/>
          <w:sz w:val="22"/>
          <w:szCs w:val="22"/>
        </w:rPr>
        <w:tab/>
        <w:t xml:space="preserve">TEKSTO PERŽIŪROS DATA </w:t>
      </w:r>
    </w:p>
    <w:p w14:paraId="19EC30E7" w14:textId="77777777" w:rsidR="00FC46F0" w:rsidRPr="00111CFB" w:rsidRDefault="00FC46F0" w:rsidP="00205015">
      <w:pPr>
        <w:rPr>
          <w:sz w:val="22"/>
          <w:szCs w:val="22"/>
        </w:rPr>
      </w:pPr>
    </w:p>
    <w:p w14:paraId="19EC30E8" w14:textId="297DC57D" w:rsidR="00205015" w:rsidRPr="00111CFB" w:rsidRDefault="00111CFB" w:rsidP="00205015">
      <w:pPr>
        <w:rPr>
          <w:sz w:val="22"/>
          <w:szCs w:val="22"/>
        </w:rPr>
      </w:pPr>
      <w:r>
        <w:rPr>
          <w:sz w:val="22"/>
          <w:szCs w:val="22"/>
        </w:rPr>
        <w:t>2015-05-</w:t>
      </w:r>
      <w:r w:rsidR="00F1184F">
        <w:rPr>
          <w:sz w:val="22"/>
          <w:szCs w:val="22"/>
        </w:rPr>
        <w:t>26</w:t>
      </w:r>
    </w:p>
    <w:p w14:paraId="19EC30E9" w14:textId="77777777" w:rsidR="00FC46F0" w:rsidRPr="00111CFB" w:rsidRDefault="00FC46F0" w:rsidP="00205015">
      <w:pPr>
        <w:adjustRightInd w:val="0"/>
        <w:rPr>
          <w:sz w:val="22"/>
          <w:szCs w:val="22"/>
        </w:rPr>
      </w:pPr>
    </w:p>
    <w:p w14:paraId="19EC30EA" w14:textId="77777777" w:rsidR="00425EC9" w:rsidRPr="00111CFB" w:rsidRDefault="00425EC9" w:rsidP="00425EC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111CFB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 sveikatos apsaugos ministerijos tinklalapyje</w:t>
      </w:r>
      <w:r w:rsidRPr="00111CFB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4" w:history="1">
        <w:r w:rsidRPr="00111CFB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111CFB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19EC30EB" w14:textId="77777777" w:rsidR="00FC46F0" w:rsidRPr="00111CFB" w:rsidRDefault="00FC46F0" w:rsidP="00205015">
      <w:pPr>
        <w:rPr>
          <w:sz w:val="22"/>
          <w:szCs w:val="22"/>
        </w:rPr>
      </w:pPr>
    </w:p>
    <w:p w14:paraId="19EC30EC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br w:type="page"/>
      </w:r>
    </w:p>
    <w:p w14:paraId="19EC30ED" w14:textId="77777777" w:rsidR="00FC46F0" w:rsidRPr="00111CFB" w:rsidRDefault="00FC46F0">
      <w:pPr>
        <w:rPr>
          <w:sz w:val="22"/>
          <w:szCs w:val="22"/>
        </w:rPr>
      </w:pPr>
    </w:p>
    <w:p w14:paraId="19EC30EE" w14:textId="77777777" w:rsidR="00FC46F0" w:rsidRPr="00111CFB" w:rsidRDefault="00FC46F0">
      <w:pPr>
        <w:rPr>
          <w:sz w:val="22"/>
          <w:szCs w:val="22"/>
        </w:rPr>
      </w:pPr>
    </w:p>
    <w:p w14:paraId="19EC30EF" w14:textId="77777777" w:rsidR="00FC46F0" w:rsidRPr="00111CFB" w:rsidRDefault="00FC46F0">
      <w:pPr>
        <w:rPr>
          <w:sz w:val="22"/>
          <w:szCs w:val="22"/>
        </w:rPr>
      </w:pPr>
    </w:p>
    <w:p w14:paraId="19EC30F0" w14:textId="77777777" w:rsidR="00FC46F0" w:rsidRPr="00111CFB" w:rsidRDefault="00FC46F0">
      <w:pPr>
        <w:rPr>
          <w:sz w:val="22"/>
          <w:szCs w:val="22"/>
        </w:rPr>
      </w:pPr>
    </w:p>
    <w:p w14:paraId="19EC30F1" w14:textId="77777777" w:rsidR="00FC46F0" w:rsidRPr="00111CFB" w:rsidRDefault="00FC46F0">
      <w:pPr>
        <w:rPr>
          <w:sz w:val="22"/>
          <w:szCs w:val="22"/>
        </w:rPr>
      </w:pPr>
    </w:p>
    <w:p w14:paraId="19EC30F2" w14:textId="77777777" w:rsidR="00FC46F0" w:rsidRPr="00111CFB" w:rsidRDefault="00FC46F0">
      <w:pPr>
        <w:rPr>
          <w:sz w:val="22"/>
          <w:szCs w:val="22"/>
        </w:rPr>
      </w:pPr>
    </w:p>
    <w:p w14:paraId="19EC30F3" w14:textId="77777777" w:rsidR="00FC46F0" w:rsidRPr="00111CFB" w:rsidRDefault="00FC46F0">
      <w:pPr>
        <w:rPr>
          <w:sz w:val="22"/>
          <w:szCs w:val="22"/>
        </w:rPr>
      </w:pPr>
    </w:p>
    <w:p w14:paraId="19EC30F4" w14:textId="77777777" w:rsidR="00FC46F0" w:rsidRPr="00111CFB" w:rsidRDefault="00FC46F0">
      <w:pPr>
        <w:rPr>
          <w:sz w:val="22"/>
          <w:szCs w:val="22"/>
        </w:rPr>
      </w:pPr>
    </w:p>
    <w:p w14:paraId="19EC30F5" w14:textId="77777777" w:rsidR="00FC46F0" w:rsidRPr="00111CFB" w:rsidRDefault="00FC46F0">
      <w:pPr>
        <w:rPr>
          <w:sz w:val="22"/>
          <w:szCs w:val="22"/>
        </w:rPr>
      </w:pPr>
    </w:p>
    <w:p w14:paraId="19EC30F6" w14:textId="77777777" w:rsidR="00FC46F0" w:rsidRPr="00111CFB" w:rsidRDefault="00FC46F0">
      <w:pPr>
        <w:rPr>
          <w:sz w:val="22"/>
          <w:szCs w:val="22"/>
        </w:rPr>
      </w:pPr>
    </w:p>
    <w:p w14:paraId="19EC30F7" w14:textId="77777777" w:rsidR="00FC46F0" w:rsidRPr="00111CFB" w:rsidRDefault="00FC46F0">
      <w:pPr>
        <w:rPr>
          <w:sz w:val="22"/>
          <w:szCs w:val="22"/>
        </w:rPr>
      </w:pPr>
    </w:p>
    <w:p w14:paraId="19EC30F8" w14:textId="77777777" w:rsidR="00FC46F0" w:rsidRPr="00111CFB" w:rsidRDefault="00FC46F0">
      <w:pPr>
        <w:rPr>
          <w:sz w:val="22"/>
          <w:szCs w:val="22"/>
        </w:rPr>
      </w:pPr>
    </w:p>
    <w:p w14:paraId="19EC30F9" w14:textId="77777777" w:rsidR="00FC46F0" w:rsidRPr="00111CFB" w:rsidRDefault="00FC46F0">
      <w:pPr>
        <w:rPr>
          <w:sz w:val="22"/>
          <w:szCs w:val="22"/>
        </w:rPr>
      </w:pPr>
    </w:p>
    <w:p w14:paraId="19EC30FA" w14:textId="77777777" w:rsidR="00FC46F0" w:rsidRPr="00111CFB" w:rsidRDefault="00FC46F0">
      <w:pPr>
        <w:rPr>
          <w:sz w:val="22"/>
          <w:szCs w:val="22"/>
        </w:rPr>
      </w:pPr>
    </w:p>
    <w:p w14:paraId="19EC30FB" w14:textId="77777777" w:rsidR="00FC46F0" w:rsidRPr="00111CFB" w:rsidRDefault="00FC46F0">
      <w:pPr>
        <w:rPr>
          <w:sz w:val="22"/>
          <w:szCs w:val="22"/>
        </w:rPr>
      </w:pPr>
    </w:p>
    <w:p w14:paraId="19EC30FC" w14:textId="77777777" w:rsidR="00FC46F0" w:rsidRPr="00111CFB" w:rsidRDefault="00FC46F0">
      <w:pPr>
        <w:rPr>
          <w:sz w:val="22"/>
          <w:szCs w:val="22"/>
        </w:rPr>
      </w:pPr>
    </w:p>
    <w:p w14:paraId="19EC30FD" w14:textId="77777777" w:rsidR="00FC46F0" w:rsidRPr="00111CFB" w:rsidRDefault="00FC46F0">
      <w:pPr>
        <w:rPr>
          <w:sz w:val="22"/>
          <w:szCs w:val="22"/>
        </w:rPr>
      </w:pPr>
    </w:p>
    <w:p w14:paraId="19EC30FE" w14:textId="77777777" w:rsidR="00FC46F0" w:rsidRPr="00111CFB" w:rsidRDefault="00FC46F0">
      <w:pPr>
        <w:rPr>
          <w:sz w:val="22"/>
          <w:szCs w:val="22"/>
        </w:rPr>
      </w:pPr>
    </w:p>
    <w:p w14:paraId="19EC30FF" w14:textId="77777777" w:rsidR="00FC46F0" w:rsidRPr="00111CFB" w:rsidRDefault="00FC46F0">
      <w:pPr>
        <w:rPr>
          <w:sz w:val="22"/>
          <w:szCs w:val="22"/>
        </w:rPr>
      </w:pPr>
    </w:p>
    <w:p w14:paraId="19EC3100" w14:textId="77777777" w:rsidR="00FC46F0" w:rsidRPr="00111CFB" w:rsidRDefault="00FC46F0">
      <w:pPr>
        <w:rPr>
          <w:sz w:val="22"/>
          <w:szCs w:val="22"/>
        </w:rPr>
      </w:pPr>
    </w:p>
    <w:p w14:paraId="19EC3101" w14:textId="77777777" w:rsidR="00FC46F0" w:rsidRPr="00111CFB" w:rsidRDefault="00FC46F0">
      <w:pPr>
        <w:rPr>
          <w:sz w:val="22"/>
          <w:szCs w:val="22"/>
        </w:rPr>
      </w:pPr>
    </w:p>
    <w:p w14:paraId="19EC3102" w14:textId="77777777" w:rsidR="00FC46F0" w:rsidRPr="00111CFB" w:rsidRDefault="00FC46F0">
      <w:pPr>
        <w:jc w:val="center"/>
        <w:rPr>
          <w:sz w:val="22"/>
          <w:szCs w:val="22"/>
        </w:rPr>
      </w:pPr>
    </w:p>
    <w:p w14:paraId="7FDD81F4" w14:textId="77777777" w:rsidR="0077627F" w:rsidRDefault="0077627F">
      <w:pPr>
        <w:jc w:val="center"/>
        <w:rPr>
          <w:b/>
          <w:bCs/>
          <w:sz w:val="22"/>
          <w:szCs w:val="22"/>
        </w:rPr>
      </w:pPr>
    </w:p>
    <w:p w14:paraId="19EC3103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II PRIEDAS</w:t>
      </w:r>
    </w:p>
    <w:p w14:paraId="19EC3104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3105" w14:textId="77777777" w:rsidR="00FC46F0" w:rsidRPr="00111CFB" w:rsidRDefault="00FC46F0" w:rsidP="008B5D0F">
      <w:pPr>
        <w:pStyle w:val="TTEMEASMCA"/>
        <w:rPr>
          <w:lang w:val="lt-LT"/>
        </w:rPr>
      </w:pPr>
      <w:r w:rsidRPr="00111CFB">
        <w:rPr>
          <w:lang w:val="lt-LT"/>
        </w:rPr>
        <w:t>RINKODAROS SĄLYGOS</w:t>
      </w:r>
    </w:p>
    <w:p w14:paraId="19EC3106" w14:textId="77777777" w:rsidR="00FC46F0" w:rsidRPr="00111CFB" w:rsidRDefault="00FC46F0" w:rsidP="008B5D0F">
      <w:pPr>
        <w:pStyle w:val="BTEMEASMCA"/>
        <w:rPr>
          <w:noProof w:val="0"/>
        </w:rPr>
      </w:pPr>
    </w:p>
    <w:p w14:paraId="19EC3107" w14:textId="77777777" w:rsidR="00FC46F0" w:rsidRPr="00111CFB" w:rsidRDefault="00FC46F0" w:rsidP="008B5D0F">
      <w:pPr>
        <w:pStyle w:val="BTAnIIEMEASMCA"/>
        <w:rPr>
          <w:lang w:val="lt-LT"/>
        </w:rPr>
      </w:pPr>
      <w:r w:rsidRPr="00111CFB">
        <w:rPr>
          <w:lang w:val="lt-LT"/>
        </w:rPr>
        <w:t>A.</w:t>
      </w:r>
      <w:r w:rsidRPr="00111CFB">
        <w:rPr>
          <w:lang w:val="lt-LT"/>
        </w:rPr>
        <w:tab/>
        <w:t>GAM</w:t>
      </w:r>
      <w:r w:rsidR="005C43B5" w:rsidRPr="00111CFB">
        <w:rPr>
          <w:lang w:val="lt-LT"/>
        </w:rPr>
        <w:t>IN</w:t>
      </w:r>
      <w:r w:rsidRPr="00111CFB">
        <w:rPr>
          <w:lang w:val="lt-LT"/>
        </w:rPr>
        <w:t>TOJAS (-AI), ATSAKINGAS (-I) UŽ SERIJŲ IŠLEIDIMĄ</w:t>
      </w:r>
    </w:p>
    <w:p w14:paraId="19EC3108" w14:textId="77777777" w:rsidR="00FC46F0" w:rsidRPr="00111CFB" w:rsidRDefault="00FC46F0" w:rsidP="008B5D0F">
      <w:pPr>
        <w:pStyle w:val="BTEMEASMCA"/>
        <w:rPr>
          <w:noProof w:val="0"/>
        </w:rPr>
      </w:pPr>
    </w:p>
    <w:p w14:paraId="19EC3109" w14:textId="77777777" w:rsidR="00FC46F0" w:rsidRPr="00111CFB" w:rsidRDefault="005C43B5" w:rsidP="008B5D0F">
      <w:pPr>
        <w:numPr>
          <w:ilvl w:val="0"/>
          <w:numId w:val="9"/>
        </w:numPr>
        <w:tabs>
          <w:tab w:val="clear" w:pos="930"/>
          <w:tab w:val="num" w:pos="-3780"/>
        </w:tabs>
        <w:adjustRightInd w:val="0"/>
        <w:ind w:left="1800" w:hanging="72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TIEKIMO IR VARTOJIMO</w:t>
      </w:r>
      <w:r w:rsidR="00FC46F0" w:rsidRPr="00111CFB">
        <w:rPr>
          <w:b/>
          <w:bCs/>
          <w:sz w:val="22"/>
          <w:szCs w:val="22"/>
        </w:rPr>
        <w:t xml:space="preserve"> SĄLYGOS</w:t>
      </w:r>
      <w:r w:rsidRPr="00111CFB">
        <w:rPr>
          <w:b/>
          <w:bCs/>
          <w:sz w:val="22"/>
          <w:szCs w:val="22"/>
        </w:rPr>
        <w:t xml:space="preserve"> IR APRIBOJIMAI</w:t>
      </w:r>
    </w:p>
    <w:p w14:paraId="19EC310A" w14:textId="77777777" w:rsidR="00FC46F0" w:rsidRPr="00111CFB" w:rsidRDefault="00FC46F0" w:rsidP="006F67C7">
      <w:pPr>
        <w:rPr>
          <w:sz w:val="22"/>
          <w:szCs w:val="22"/>
        </w:rPr>
      </w:pPr>
      <w:r w:rsidRPr="00111CFB">
        <w:rPr>
          <w:sz w:val="22"/>
          <w:szCs w:val="22"/>
        </w:rPr>
        <w:br w:type="page"/>
      </w:r>
    </w:p>
    <w:p w14:paraId="19EC310B" w14:textId="77777777" w:rsidR="00FC46F0" w:rsidRPr="00111CFB" w:rsidRDefault="00FC46F0" w:rsidP="006346C6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ind w:left="0" w:firstLine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lastRenderedPageBreak/>
        <w:t>GAM</w:t>
      </w:r>
      <w:r w:rsidR="005C43B5" w:rsidRPr="00111CFB">
        <w:rPr>
          <w:b/>
          <w:bCs/>
          <w:sz w:val="22"/>
          <w:szCs w:val="22"/>
        </w:rPr>
        <w:t>IN</w:t>
      </w:r>
      <w:r w:rsidRPr="00111CFB">
        <w:rPr>
          <w:b/>
          <w:bCs/>
          <w:sz w:val="22"/>
          <w:szCs w:val="22"/>
        </w:rPr>
        <w:t>TOJAS (-AI), ATSAKINGAS (-I) UŽ SERIJŲ IŠLEIDIMĄ</w:t>
      </w:r>
    </w:p>
    <w:p w14:paraId="19EC310C" w14:textId="77777777" w:rsidR="00FC46F0" w:rsidRPr="00111CFB" w:rsidRDefault="00FC46F0" w:rsidP="006F67C7">
      <w:pPr>
        <w:tabs>
          <w:tab w:val="left" w:pos="900"/>
        </w:tabs>
        <w:rPr>
          <w:b/>
          <w:bCs/>
          <w:sz w:val="22"/>
          <w:szCs w:val="22"/>
        </w:rPr>
      </w:pPr>
    </w:p>
    <w:p w14:paraId="19EC310D" w14:textId="77777777" w:rsidR="00FC46F0" w:rsidRPr="00111CFB" w:rsidRDefault="00FC46F0" w:rsidP="006F67C7">
      <w:pPr>
        <w:pStyle w:val="BTuEMEASMCA"/>
        <w:rPr>
          <w:noProof w:val="0"/>
        </w:rPr>
      </w:pPr>
      <w:r w:rsidRPr="00111CFB">
        <w:rPr>
          <w:noProof w:val="0"/>
        </w:rPr>
        <w:t>Gamintojo (-ų), atsakingo (-ų) už serijų išleidimą, pavadinimas (-ai) ir adresas (-ai)</w:t>
      </w:r>
    </w:p>
    <w:p w14:paraId="19EC310E" w14:textId="77777777" w:rsidR="00FC46F0" w:rsidRPr="00111CFB" w:rsidRDefault="00FC46F0" w:rsidP="006F67C7">
      <w:pPr>
        <w:pStyle w:val="Pavadinimas"/>
        <w:tabs>
          <w:tab w:val="num" w:pos="540"/>
          <w:tab w:val="left" w:pos="900"/>
        </w:tabs>
        <w:rPr>
          <w:rFonts w:ascii="Times New Roman" w:hAnsi="Times New Roman"/>
          <w:sz w:val="22"/>
          <w:szCs w:val="22"/>
          <w:lang w:val="lt-LT"/>
        </w:rPr>
      </w:pPr>
    </w:p>
    <w:p w14:paraId="19EC310F" w14:textId="77777777" w:rsidR="00FC46F0" w:rsidRPr="00111CFB" w:rsidRDefault="00FC46F0" w:rsidP="00205015">
      <w:pPr>
        <w:rPr>
          <w:sz w:val="22"/>
          <w:szCs w:val="22"/>
          <w:lang w:eastAsia="lt-LT"/>
        </w:rPr>
      </w:pPr>
      <w:r w:rsidRPr="00111CFB">
        <w:rPr>
          <w:sz w:val="22"/>
          <w:szCs w:val="22"/>
          <w:lang w:eastAsia="lt-LT"/>
        </w:rPr>
        <w:t xml:space="preserve">EGIS </w:t>
      </w:r>
      <w:proofErr w:type="spellStart"/>
      <w:r w:rsidRPr="00111CFB">
        <w:rPr>
          <w:sz w:val="22"/>
          <w:szCs w:val="22"/>
          <w:lang w:eastAsia="lt-LT"/>
        </w:rPr>
        <w:t>Pharmaceuticals</w:t>
      </w:r>
      <w:proofErr w:type="spellEnd"/>
      <w:r w:rsidRPr="00111CFB">
        <w:rPr>
          <w:sz w:val="22"/>
          <w:szCs w:val="22"/>
          <w:lang w:eastAsia="lt-LT"/>
        </w:rPr>
        <w:t xml:space="preserve"> </w:t>
      </w:r>
      <w:proofErr w:type="spellStart"/>
      <w:r w:rsidRPr="00111CFB">
        <w:rPr>
          <w:sz w:val="22"/>
          <w:szCs w:val="22"/>
          <w:lang w:eastAsia="lt-LT"/>
        </w:rPr>
        <w:t>Public</w:t>
      </w:r>
      <w:proofErr w:type="spellEnd"/>
      <w:r w:rsidRPr="00111CFB">
        <w:rPr>
          <w:sz w:val="22"/>
          <w:szCs w:val="22"/>
          <w:lang w:eastAsia="lt-LT"/>
        </w:rPr>
        <w:t xml:space="preserve"> </w:t>
      </w:r>
      <w:proofErr w:type="spellStart"/>
      <w:r w:rsidRPr="00111CFB">
        <w:rPr>
          <w:sz w:val="22"/>
          <w:szCs w:val="22"/>
          <w:lang w:eastAsia="lt-LT"/>
        </w:rPr>
        <w:t>Limited</w:t>
      </w:r>
      <w:proofErr w:type="spellEnd"/>
      <w:r w:rsidRPr="00111CFB">
        <w:rPr>
          <w:sz w:val="22"/>
          <w:szCs w:val="22"/>
          <w:lang w:eastAsia="lt-LT"/>
        </w:rPr>
        <w:t xml:space="preserve"> </w:t>
      </w:r>
      <w:proofErr w:type="spellStart"/>
      <w:r w:rsidRPr="00111CFB">
        <w:rPr>
          <w:sz w:val="22"/>
          <w:szCs w:val="22"/>
          <w:lang w:eastAsia="lt-LT"/>
        </w:rPr>
        <w:t>Company</w:t>
      </w:r>
      <w:proofErr w:type="spellEnd"/>
      <w:r w:rsidRPr="00111CFB">
        <w:rPr>
          <w:sz w:val="22"/>
          <w:szCs w:val="22"/>
          <w:lang w:eastAsia="lt-LT"/>
        </w:rPr>
        <w:t xml:space="preserve"> </w:t>
      </w:r>
    </w:p>
    <w:p w14:paraId="19EC3110" w14:textId="77777777" w:rsidR="00FC46F0" w:rsidRPr="00111CFB" w:rsidRDefault="00AD6D6E" w:rsidP="00205015">
      <w:pPr>
        <w:rPr>
          <w:sz w:val="22"/>
          <w:szCs w:val="22"/>
          <w:lang w:eastAsia="lt-LT"/>
        </w:rPr>
      </w:pPr>
      <w:r w:rsidRPr="00111CFB">
        <w:rPr>
          <w:sz w:val="22"/>
          <w:szCs w:val="22"/>
          <w:lang w:eastAsia="lt-LT"/>
        </w:rPr>
        <w:t xml:space="preserve">H-9900 </w:t>
      </w:r>
      <w:proofErr w:type="spellStart"/>
      <w:r w:rsidRPr="00111CFB">
        <w:rPr>
          <w:sz w:val="22"/>
          <w:szCs w:val="22"/>
          <w:lang w:eastAsia="lt-LT"/>
        </w:rPr>
        <w:t>Körmend</w:t>
      </w:r>
      <w:proofErr w:type="spellEnd"/>
      <w:r w:rsidRPr="00111CFB">
        <w:rPr>
          <w:sz w:val="22"/>
          <w:szCs w:val="22"/>
          <w:lang w:eastAsia="lt-LT"/>
        </w:rPr>
        <w:t>,</w:t>
      </w:r>
      <w:r w:rsidR="00FC46F0" w:rsidRPr="00111CFB">
        <w:rPr>
          <w:sz w:val="22"/>
          <w:szCs w:val="22"/>
          <w:lang w:eastAsia="lt-LT"/>
        </w:rPr>
        <w:t xml:space="preserve"> </w:t>
      </w:r>
    </w:p>
    <w:p w14:paraId="19EC3111" w14:textId="77777777" w:rsidR="00AD6D6E" w:rsidRPr="00111CFB" w:rsidRDefault="00AD6D6E" w:rsidP="00205015">
      <w:pPr>
        <w:rPr>
          <w:sz w:val="22"/>
          <w:szCs w:val="22"/>
          <w:lang w:eastAsia="lt-LT"/>
        </w:rPr>
      </w:pPr>
      <w:proofErr w:type="spellStart"/>
      <w:r w:rsidRPr="00111CFB">
        <w:rPr>
          <w:sz w:val="22"/>
          <w:szCs w:val="22"/>
          <w:lang w:eastAsia="lt-LT"/>
        </w:rPr>
        <w:t>Mátyás</w:t>
      </w:r>
      <w:proofErr w:type="spellEnd"/>
      <w:r w:rsidRPr="00111CFB">
        <w:rPr>
          <w:sz w:val="22"/>
          <w:szCs w:val="22"/>
          <w:lang w:eastAsia="lt-LT"/>
        </w:rPr>
        <w:t xml:space="preserve"> </w:t>
      </w:r>
      <w:proofErr w:type="spellStart"/>
      <w:r w:rsidRPr="00111CFB">
        <w:rPr>
          <w:sz w:val="22"/>
          <w:szCs w:val="22"/>
          <w:lang w:eastAsia="lt-LT"/>
        </w:rPr>
        <w:t>király</w:t>
      </w:r>
      <w:proofErr w:type="spellEnd"/>
      <w:r w:rsidRPr="00111CFB">
        <w:rPr>
          <w:sz w:val="22"/>
          <w:szCs w:val="22"/>
          <w:lang w:eastAsia="lt-LT"/>
        </w:rPr>
        <w:t xml:space="preserve"> u. 65</w:t>
      </w:r>
      <w:r w:rsidR="00FC46F0" w:rsidRPr="00111CFB">
        <w:rPr>
          <w:sz w:val="22"/>
          <w:szCs w:val="22"/>
          <w:lang w:eastAsia="lt-LT"/>
        </w:rPr>
        <w:t>,</w:t>
      </w:r>
    </w:p>
    <w:p w14:paraId="19EC3112" w14:textId="77777777" w:rsidR="00FC46F0" w:rsidRPr="00111CFB" w:rsidRDefault="00FC46F0" w:rsidP="00205015">
      <w:pPr>
        <w:rPr>
          <w:sz w:val="22"/>
          <w:szCs w:val="22"/>
          <w:lang w:eastAsia="lt-LT"/>
        </w:rPr>
      </w:pPr>
      <w:r w:rsidRPr="00111CFB">
        <w:rPr>
          <w:sz w:val="22"/>
          <w:szCs w:val="22"/>
          <w:lang w:eastAsia="lt-LT"/>
        </w:rPr>
        <w:t>Vengrija</w:t>
      </w:r>
    </w:p>
    <w:p w14:paraId="19EC3113" w14:textId="77777777" w:rsidR="00FC46F0" w:rsidRPr="00111CFB" w:rsidRDefault="00FC46F0" w:rsidP="00205015">
      <w:pPr>
        <w:rPr>
          <w:sz w:val="22"/>
          <w:szCs w:val="22"/>
        </w:rPr>
      </w:pPr>
    </w:p>
    <w:p w14:paraId="19EC3114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arba</w:t>
      </w:r>
    </w:p>
    <w:p w14:paraId="19EC3115" w14:textId="77777777" w:rsidR="00FC46F0" w:rsidRPr="00111CFB" w:rsidRDefault="00FC46F0" w:rsidP="00205015">
      <w:pPr>
        <w:rPr>
          <w:sz w:val="22"/>
          <w:szCs w:val="22"/>
        </w:rPr>
      </w:pPr>
    </w:p>
    <w:p w14:paraId="19EC3116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Les </w:t>
      </w:r>
      <w:proofErr w:type="spellStart"/>
      <w:r w:rsidRPr="00111CFB">
        <w:rPr>
          <w:sz w:val="22"/>
          <w:szCs w:val="22"/>
        </w:rPr>
        <w:t>Laboratoires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Servier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Industrie</w:t>
      </w:r>
      <w:proofErr w:type="spellEnd"/>
      <w:r w:rsidRPr="00111CFB">
        <w:rPr>
          <w:sz w:val="22"/>
          <w:szCs w:val="22"/>
        </w:rPr>
        <w:t xml:space="preserve"> </w:t>
      </w:r>
    </w:p>
    <w:p w14:paraId="19EC3117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45520 </w:t>
      </w:r>
      <w:proofErr w:type="spellStart"/>
      <w:r w:rsidRPr="00111CFB">
        <w:rPr>
          <w:sz w:val="22"/>
          <w:szCs w:val="22"/>
        </w:rPr>
        <w:t>Gidy</w:t>
      </w:r>
      <w:proofErr w:type="spellEnd"/>
    </w:p>
    <w:p w14:paraId="19EC3118" w14:textId="77777777" w:rsidR="00FC46F0" w:rsidRPr="00111CFB" w:rsidRDefault="00FC46F0" w:rsidP="00205015">
      <w:pPr>
        <w:rPr>
          <w:sz w:val="22"/>
          <w:szCs w:val="22"/>
        </w:rPr>
      </w:pPr>
      <w:r w:rsidRPr="00111CFB">
        <w:rPr>
          <w:sz w:val="22"/>
          <w:szCs w:val="22"/>
        </w:rPr>
        <w:t>Prancūzija</w:t>
      </w:r>
    </w:p>
    <w:p w14:paraId="19EC3119" w14:textId="77777777" w:rsidR="00FC46F0" w:rsidRPr="00111CFB" w:rsidRDefault="00FC46F0" w:rsidP="00205015">
      <w:pPr>
        <w:tabs>
          <w:tab w:val="num" w:pos="540"/>
          <w:tab w:val="left" w:pos="900"/>
        </w:tabs>
        <w:rPr>
          <w:sz w:val="22"/>
          <w:szCs w:val="22"/>
        </w:rPr>
      </w:pPr>
    </w:p>
    <w:p w14:paraId="19EC311A" w14:textId="77777777" w:rsidR="00FC46F0" w:rsidRPr="00111CFB" w:rsidRDefault="00FC46F0" w:rsidP="00205015">
      <w:pPr>
        <w:tabs>
          <w:tab w:val="num" w:pos="540"/>
          <w:tab w:val="left" w:pos="900"/>
        </w:tabs>
        <w:rPr>
          <w:sz w:val="22"/>
          <w:szCs w:val="22"/>
        </w:rPr>
      </w:pPr>
      <w:r w:rsidRPr="00111CFB">
        <w:rPr>
          <w:sz w:val="22"/>
          <w:szCs w:val="22"/>
        </w:rPr>
        <w:t>Su pakuote pateikiamame lapelyje nurodomas gamintojo, atsakingo už konkrečios serijos išleidimą, pavadinimas ir adresas.</w:t>
      </w:r>
    </w:p>
    <w:p w14:paraId="19EC311B" w14:textId="77777777" w:rsidR="00FC46F0" w:rsidRPr="00111CFB" w:rsidRDefault="00FC46F0" w:rsidP="00205015">
      <w:pPr>
        <w:tabs>
          <w:tab w:val="num" w:pos="540"/>
          <w:tab w:val="left" w:pos="900"/>
        </w:tabs>
        <w:rPr>
          <w:sz w:val="22"/>
          <w:szCs w:val="22"/>
        </w:rPr>
      </w:pPr>
    </w:p>
    <w:p w14:paraId="19EC311C" w14:textId="77777777" w:rsidR="00FC46F0" w:rsidRPr="00111CFB" w:rsidRDefault="00FC46F0" w:rsidP="00205015">
      <w:pPr>
        <w:tabs>
          <w:tab w:val="num" w:pos="540"/>
          <w:tab w:val="left" w:pos="900"/>
        </w:tabs>
        <w:rPr>
          <w:sz w:val="22"/>
          <w:szCs w:val="22"/>
        </w:rPr>
      </w:pPr>
    </w:p>
    <w:p w14:paraId="19EC311D" w14:textId="77777777" w:rsidR="00FC46F0" w:rsidRPr="00111CFB" w:rsidRDefault="005C43B5" w:rsidP="00142725">
      <w:pPr>
        <w:numPr>
          <w:ilvl w:val="0"/>
          <w:numId w:val="2"/>
        </w:numPr>
        <w:tabs>
          <w:tab w:val="left" w:pos="900"/>
        </w:tabs>
        <w:ind w:hanging="72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 xml:space="preserve">TIEKIMO IR VARTOJIMO SĄLYGOS AR APRIBOJIMAI </w:t>
      </w:r>
    </w:p>
    <w:p w14:paraId="19EC311E" w14:textId="77777777" w:rsidR="00FC46F0" w:rsidRPr="00111CFB" w:rsidRDefault="00FC46F0" w:rsidP="00205015">
      <w:pPr>
        <w:tabs>
          <w:tab w:val="left" w:pos="900"/>
        </w:tabs>
        <w:rPr>
          <w:b/>
          <w:bCs/>
          <w:sz w:val="22"/>
          <w:szCs w:val="22"/>
        </w:rPr>
      </w:pPr>
    </w:p>
    <w:p w14:paraId="19EC311F" w14:textId="77777777" w:rsidR="00FC46F0" w:rsidRPr="00111CFB" w:rsidRDefault="00FC46F0" w:rsidP="00205015">
      <w:pPr>
        <w:tabs>
          <w:tab w:val="num" w:pos="540"/>
        </w:tabs>
        <w:rPr>
          <w:sz w:val="22"/>
          <w:szCs w:val="22"/>
        </w:rPr>
      </w:pPr>
      <w:r w:rsidRPr="00111CFB">
        <w:rPr>
          <w:sz w:val="22"/>
          <w:szCs w:val="22"/>
        </w:rPr>
        <w:t>Receptinis vaistinis preparatas</w:t>
      </w:r>
    </w:p>
    <w:p w14:paraId="19EC3120" w14:textId="77777777" w:rsidR="00FC46F0" w:rsidRPr="00111CFB" w:rsidRDefault="00FC46F0" w:rsidP="00205015">
      <w:pPr>
        <w:tabs>
          <w:tab w:val="num" w:pos="540"/>
        </w:tabs>
        <w:rPr>
          <w:sz w:val="22"/>
          <w:szCs w:val="22"/>
        </w:rPr>
      </w:pPr>
    </w:p>
    <w:p w14:paraId="19EC3121" w14:textId="77777777" w:rsidR="00FC46F0" w:rsidRPr="00111CFB" w:rsidRDefault="00FC46F0" w:rsidP="006F67C7">
      <w:pPr>
        <w:tabs>
          <w:tab w:val="num" w:pos="540"/>
        </w:tabs>
        <w:rPr>
          <w:sz w:val="22"/>
          <w:szCs w:val="22"/>
        </w:rPr>
      </w:pPr>
    </w:p>
    <w:p w14:paraId="19EC3122" w14:textId="77777777" w:rsidR="00FC46F0" w:rsidRPr="00111CFB" w:rsidRDefault="00FC46F0" w:rsidP="006F67C7">
      <w:pPr>
        <w:tabs>
          <w:tab w:val="num" w:pos="540"/>
        </w:tabs>
        <w:rPr>
          <w:sz w:val="22"/>
          <w:szCs w:val="22"/>
        </w:rPr>
      </w:pPr>
    </w:p>
    <w:p w14:paraId="19EC3123" w14:textId="77777777" w:rsidR="00FC46F0" w:rsidRPr="00111CFB" w:rsidRDefault="00FC46F0">
      <w:pPr>
        <w:tabs>
          <w:tab w:val="num" w:pos="540"/>
        </w:tabs>
        <w:ind w:left="540"/>
        <w:rPr>
          <w:sz w:val="22"/>
          <w:szCs w:val="22"/>
        </w:rPr>
      </w:pPr>
      <w:r w:rsidRPr="00111CFB">
        <w:rPr>
          <w:sz w:val="22"/>
          <w:szCs w:val="22"/>
        </w:rPr>
        <w:br w:type="page"/>
      </w:r>
    </w:p>
    <w:p w14:paraId="19EC3124" w14:textId="77777777" w:rsidR="00FC46F0" w:rsidRPr="00111CFB" w:rsidRDefault="00FC46F0">
      <w:pPr>
        <w:rPr>
          <w:sz w:val="22"/>
          <w:szCs w:val="22"/>
        </w:rPr>
      </w:pPr>
    </w:p>
    <w:p w14:paraId="19EC3125" w14:textId="77777777" w:rsidR="00FC46F0" w:rsidRPr="00111CFB" w:rsidRDefault="00FC46F0">
      <w:pPr>
        <w:rPr>
          <w:sz w:val="22"/>
          <w:szCs w:val="22"/>
        </w:rPr>
      </w:pPr>
    </w:p>
    <w:p w14:paraId="19EC3126" w14:textId="77777777" w:rsidR="00FC46F0" w:rsidRPr="00111CFB" w:rsidRDefault="00FC46F0">
      <w:pPr>
        <w:rPr>
          <w:sz w:val="22"/>
          <w:szCs w:val="22"/>
        </w:rPr>
      </w:pPr>
    </w:p>
    <w:p w14:paraId="19EC3127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28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29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2A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2B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2C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2D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2E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2F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0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1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2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3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4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5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6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7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8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9" w14:textId="77777777" w:rsidR="00FC46F0" w:rsidRPr="00111CFB" w:rsidRDefault="00FC46F0">
      <w:pPr>
        <w:rPr>
          <w:sz w:val="22"/>
          <w:szCs w:val="22"/>
        </w:rPr>
      </w:pPr>
    </w:p>
    <w:p w14:paraId="6FCF5903" w14:textId="77777777" w:rsidR="0077627F" w:rsidRDefault="0077627F">
      <w:pPr>
        <w:jc w:val="center"/>
        <w:rPr>
          <w:b/>
          <w:bCs/>
          <w:sz w:val="22"/>
          <w:szCs w:val="22"/>
        </w:rPr>
      </w:pPr>
    </w:p>
    <w:p w14:paraId="19EC313A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III PRIEDAS</w:t>
      </w:r>
    </w:p>
    <w:p w14:paraId="19EC313B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</w:p>
    <w:p w14:paraId="19EC313C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ŽENKLINIMAS IR PAKUOTĖS LAPELIS</w:t>
      </w:r>
    </w:p>
    <w:p w14:paraId="19EC313D" w14:textId="77777777" w:rsidR="00FC46F0" w:rsidRPr="00111CFB" w:rsidRDefault="00FC46F0">
      <w:pPr>
        <w:jc w:val="center"/>
        <w:rPr>
          <w:sz w:val="22"/>
          <w:szCs w:val="22"/>
        </w:rPr>
      </w:pPr>
      <w:r w:rsidRPr="00111CFB">
        <w:rPr>
          <w:sz w:val="22"/>
          <w:szCs w:val="22"/>
        </w:rPr>
        <w:br w:type="page"/>
      </w:r>
    </w:p>
    <w:p w14:paraId="19EC313E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3F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0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1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2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3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4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5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6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7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8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9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A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B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C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D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E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4F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50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51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52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53" w14:textId="77777777" w:rsidR="00FC46F0" w:rsidRPr="00111CFB" w:rsidRDefault="00FC46F0">
      <w:pPr>
        <w:rPr>
          <w:sz w:val="22"/>
          <w:szCs w:val="22"/>
        </w:rPr>
      </w:pPr>
    </w:p>
    <w:p w14:paraId="19EC3154" w14:textId="77777777" w:rsidR="00FC46F0" w:rsidRPr="00111CFB" w:rsidRDefault="00FC46F0">
      <w:pPr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ŽENKLINIMAS</w:t>
      </w:r>
    </w:p>
    <w:p w14:paraId="19EC3155" w14:textId="77777777" w:rsidR="00FC46F0" w:rsidRPr="00111CFB" w:rsidRDefault="00FC46F0" w:rsidP="004D4FBA">
      <w:pPr>
        <w:jc w:val="center"/>
        <w:rPr>
          <w:b/>
          <w:bCs/>
          <w:sz w:val="22"/>
          <w:szCs w:val="22"/>
        </w:rPr>
      </w:pPr>
    </w:p>
    <w:p w14:paraId="19EC3156" w14:textId="77777777" w:rsidR="00FC46F0" w:rsidRPr="00111CFB" w:rsidRDefault="00FC46F0" w:rsidP="004D4FBA">
      <w:p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br w:type="page"/>
      </w:r>
    </w:p>
    <w:p w14:paraId="19EC3157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sz w:val="22"/>
          <w:szCs w:val="22"/>
        </w:rPr>
      </w:pPr>
      <w:r w:rsidRPr="00111CFB">
        <w:rPr>
          <w:b/>
          <w:bCs/>
          <w:caps/>
          <w:sz w:val="22"/>
          <w:szCs w:val="22"/>
        </w:rPr>
        <w:lastRenderedPageBreak/>
        <w:t xml:space="preserve">Informacija ant </w:t>
      </w:r>
      <w:r w:rsidRPr="00111CFB">
        <w:rPr>
          <w:b/>
          <w:bCs/>
          <w:sz w:val="22"/>
          <w:szCs w:val="22"/>
        </w:rPr>
        <w:t>IŠORINĖS</w:t>
      </w:r>
      <w:r w:rsidRPr="00111CFB">
        <w:rPr>
          <w:sz w:val="22"/>
          <w:szCs w:val="22"/>
        </w:rPr>
        <w:t xml:space="preserve"> </w:t>
      </w:r>
      <w:r w:rsidRPr="00111CFB">
        <w:rPr>
          <w:b/>
          <w:bCs/>
          <w:caps/>
          <w:sz w:val="22"/>
          <w:szCs w:val="22"/>
        </w:rPr>
        <w:t xml:space="preserve">pakuotės </w:t>
      </w:r>
    </w:p>
    <w:p w14:paraId="19EC3158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14:paraId="19EC3159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11CFB">
        <w:rPr>
          <w:b/>
          <w:bCs/>
          <w:sz w:val="22"/>
          <w:szCs w:val="22"/>
        </w:rPr>
        <w:t>KARTONO DĖŽUTĖ</w:t>
      </w:r>
    </w:p>
    <w:p w14:paraId="19EC315A" w14:textId="77777777" w:rsidR="00FC46F0" w:rsidRPr="00111CFB" w:rsidRDefault="00FC46F0" w:rsidP="004D4FBA">
      <w:pPr>
        <w:jc w:val="both"/>
        <w:rPr>
          <w:b/>
          <w:bCs/>
          <w:sz w:val="22"/>
          <w:szCs w:val="22"/>
        </w:rPr>
      </w:pPr>
    </w:p>
    <w:p w14:paraId="19EC315B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5C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VAISTINIO PREPARATO PAVADINIMAS</w:t>
      </w:r>
    </w:p>
    <w:p w14:paraId="19EC315D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5E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BIOPAROX 125 </w:t>
      </w:r>
      <w:proofErr w:type="spellStart"/>
      <w:r w:rsidRPr="00111CFB">
        <w:rPr>
          <w:sz w:val="22"/>
          <w:szCs w:val="22"/>
        </w:rPr>
        <w:t>mikrogramai</w:t>
      </w:r>
      <w:proofErr w:type="spellEnd"/>
      <w:r w:rsidRPr="00111CFB">
        <w:rPr>
          <w:sz w:val="22"/>
          <w:szCs w:val="22"/>
        </w:rPr>
        <w:t>/išpurškime nosies ir burnos gleivinės purškalas (tirpalas)</w:t>
      </w:r>
    </w:p>
    <w:p w14:paraId="19EC315F" w14:textId="77777777" w:rsidR="00FC46F0" w:rsidRPr="00111CFB" w:rsidRDefault="00FC46F0" w:rsidP="004D4FBA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Fuzafunginas</w:t>
      </w:r>
      <w:proofErr w:type="spellEnd"/>
    </w:p>
    <w:p w14:paraId="19EC3160" w14:textId="77777777" w:rsidR="00FC46F0" w:rsidRPr="00111CFB" w:rsidRDefault="00FC46F0" w:rsidP="004D4FBA">
      <w:pPr>
        <w:rPr>
          <w:sz w:val="22"/>
          <w:szCs w:val="22"/>
        </w:rPr>
      </w:pPr>
    </w:p>
    <w:p w14:paraId="19EC3161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62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VEIKLIOJI MEDŽIAGA IR JOS KIEKIS</w:t>
      </w:r>
    </w:p>
    <w:p w14:paraId="19EC3163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64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>Vien</w:t>
      </w:r>
      <w:r w:rsidR="00390D56" w:rsidRPr="00111CFB">
        <w:rPr>
          <w:sz w:val="22"/>
          <w:szCs w:val="22"/>
        </w:rPr>
        <w:t>ame</w:t>
      </w:r>
      <w:r w:rsidRPr="00111CFB">
        <w:rPr>
          <w:sz w:val="22"/>
          <w:szCs w:val="22"/>
        </w:rPr>
        <w:t xml:space="preserve"> išpurškime  yra 125 </w:t>
      </w:r>
      <w:proofErr w:type="spellStart"/>
      <w:r w:rsidRPr="00111CFB">
        <w:rPr>
          <w:sz w:val="22"/>
          <w:szCs w:val="22"/>
        </w:rPr>
        <w:t>mikrogramai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fuzafungino</w:t>
      </w:r>
      <w:proofErr w:type="spellEnd"/>
      <w:r w:rsidRPr="00111CFB">
        <w:rPr>
          <w:sz w:val="22"/>
          <w:szCs w:val="22"/>
        </w:rPr>
        <w:t xml:space="preserve">. </w:t>
      </w:r>
    </w:p>
    <w:p w14:paraId="19EC3165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66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67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PAGALBINIŲ MEDŽIAGŲ SĄRAŠAS</w:t>
      </w:r>
    </w:p>
    <w:p w14:paraId="19EC3168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69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>Pagalbinės medžiagos: aromatinė medžiaga 14868</w:t>
      </w:r>
      <w:r w:rsidR="007E28EB" w:rsidRPr="00111CFB">
        <w:rPr>
          <w:sz w:val="22"/>
          <w:szCs w:val="22"/>
        </w:rPr>
        <w:t xml:space="preserve"> (sudėtyje yra </w:t>
      </w:r>
      <w:proofErr w:type="spellStart"/>
      <w:r w:rsidR="007E28EB" w:rsidRPr="00111CFB">
        <w:rPr>
          <w:sz w:val="22"/>
          <w:szCs w:val="22"/>
        </w:rPr>
        <w:t>propilenglikolio</w:t>
      </w:r>
      <w:proofErr w:type="spellEnd"/>
      <w:r w:rsidR="007E28EB" w:rsidRPr="00111CFB">
        <w:rPr>
          <w:sz w:val="22"/>
          <w:szCs w:val="22"/>
        </w:rPr>
        <w:t>)</w:t>
      </w:r>
      <w:r w:rsidRPr="00111CFB">
        <w:rPr>
          <w:sz w:val="22"/>
          <w:szCs w:val="22"/>
        </w:rPr>
        <w:t xml:space="preserve">, bevandenis etanolis, sacharinas, </w:t>
      </w:r>
      <w:proofErr w:type="spellStart"/>
      <w:r w:rsidRPr="00111CFB">
        <w:rPr>
          <w:sz w:val="22"/>
          <w:szCs w:val="22"/>
        </w:rPr>
        <w:t>izopropilo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miristatas</w:t>
      </w:r>
      <w:proofErr w:type="spellEnd"/>
      <w:r w:rsidRPr="00111CFB">
        <w:rPr>
          <w:sz w:val="22"/>
          <w:szCs w:val="22"/>
        </w:rPr>
        <w:t xml:space="preserve">, </w:t>
      </w:r>
      <w:proofErr w:type="spellStart"/>
      <w:r w:rsidRPr="00111CFB">
        <w:rPr>
          <w:sz w:val="22"/>
          <w:szCs w:val="22"/>
        </w:rPr>
        <w:t>norfluranas</w:t>
      </w:r>
      <w:proofErr w:type="spellEnd"/>
      <w:r w:rsidRPr="00111CFB">
        <w:rPr>
          <w:sz w:val="22"/>
          <w:szCs w:val="22"/>
        </w:rPr>
        <w:t xml:space="preserve"> (HFA 134A).</w:t>
      </w:r>
    </w:p>
    <w:p w14:paraId="19EC316A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6B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6C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FARMACINĖ FORMA IR KIEKIS PAKUOTĖJE</w:t>
      </w:r>
    </w:p>
    <w:p w14:paraId="19EC316D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6E" w14:textId="77777777" w:rsidR="00FC46F0" w:rsidRPr="00111CFB" w:rsidRDefault="00FC46F0" w:rsidP="004D4FBA">
      <w:pPr>
        <w:rPr>
          <w:sz w:val="22"/>
          <w:szCs w:val="22"/>
          <w:vertAlign w:val="superscript"/>
        </w:rPr>
      </w:pPr>
      <w:r w:rsidRPr="00111CFB">
        <w:rPr>
          <w:sz w:val="22"/>
          <w:szCs w:val="22"/>
          <w:highlight w:val="lightGray"/>
        </w:rPr>
        <w:t>Nosies ir burnos gleivinės purškalas (tirpalas)</w:t>
      </w:r>
      <w:r w:rsidRPr="00111CFB">
        <w:rPr>
          <w:sz w:val="22"/>
          <w:szCs w:val="22"/>
          <w:vertAlign w:val="superscript"/>
        </w:rPr>
        <w:t xml:space="preserve"> </w:t>
      </w:r>
    </w:p>
    <w:p w14:paraId="19EC316F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1 purškalo </w:t>
      </w:r>
      <w:proofErr w:type="spellStart"/>
      <w:r w:rsidRPr="00111CFB">
        <w:rPr>
          <w:sz w:val="22"/>
          <w:szCs w:val="22"/>
        </w:rPr>
        <w:t>talpyklė</w:t>
      </w:r>
      <w:proofErr w:type="spellEnd"/>
    </w:p>
    <w:p w14:paraId="19EC3170" w14:textId="77777777" w:rsidR="00FC46F0" w:rsidRPr="00111CFB" w:rsidRDefault="00D14F75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>2</w:t>
      </w:r>
      <w:r w:rsidR="00FC46F0" w:rsidRPr="00111CFB">
        <w:rPr>
          <w:sz w:val="22"/>
          <w:szCs w:val="22"/>
        </w:rPr>
        <w:t xml:space="preserve"> </w:t>
      </w:r>
      <w:proofErr w:type="spellStart"/>
      <w:r w:rsidR="00FC46F0" w:rsidRPr="00111CFB">
        <w:rPr>
          <w:sz w:val="22"/>
          <w:szCs w:val="22"/>
        </w:rPr>
        <w:t>aplikatoriai</w:t>
      </w:r>
      <w:proofErr w:type="spellEnd"/>
    </w:p>
    <w:p w14:paraId="19EC3171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>400 išpurškimų.</w:t>
      </w:r>
    </w:p>
    <w:p w14:paraId="19EC3172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73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74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VARTOJIMO METODAS IR BŪDAS</w:t>
      </w:r>
    </w:p>
    <w:p w14:paraId="19EC3175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76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>Vartoti į nosį arba ant burnos gleivinės</w:t>
      </w:r>
      <w:r w:rsidR="00205015" w:rsidRPr="00111CFB">
        <w:rPr>
          <w:sz w:val="22"/>
          <w:szCs w:val="22"/>
        </w:rPr>
        <w:t>.</w:t>
      </w:r>
    </w:p>
    <w:p w14:paraId="19EC3177" w14:textId="77777777" w:rsidR="00FC46F0" w:rsidRPr="00111CFB" w:rsidRDefault="00FC46F0" w:rsidP="004D4FBA">
      <w:pPr>
        <w:rPr>
          <w:i/>
          <w:iCs/>
          <w:sz w:val="22"/>
          <w:szCs w:val="22"/>
        </w:rPr>
      </w:pPr>
      <w:r w:rsidRPr="00111CFB">
        <w:rPr>
          <w:sz w:val="22"/>
          <w:szCs w:val="22"/>
        </w:rPr>
        <w:t>Prieš vartojimą perskaitykite pakuotės lapelį</w:t>
      </w:r>
      <w:r w:rsidRPr="00111CFB">
        <w:rPr>
          <w:i/>
          <w:iCs/>
          <w:sz w:val="22"/>
          <w:szCs w:val="22"/>
        </w:rPr>
        <w:t xml:space="preserve"> </w:t>
      </w:r>
    </w:p>
    <w:p w14:paraId="19EC3178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79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7A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 xml:space="preserve">SPECIALUS ĮSPĖJIMAS, KAD VAISTINĮ PREPARATĄ BŪTINA LAIKYTI VAIKAMS </w:t>
      </w:r>
      <w:r w:rsidR="00EC039C" w:rsidRPr="00111CFB">
        <w:rPr>
          <w:b/>
          <w:bCs/>
          <w:sz w:val="22"/>
          <w:szCs w:val="22"/>
        </w:rPr>
        <w:t xml:space="preserve">NEPASTEBIMOJE IR </w:t>
      </w:r>
      <w:r w:rsidRPr="00111CFB">
        <w:rPr>
          <w:b/>
          <w:bCs/>
          <w:sz w:val="22"/>
          <w:szCs w:val="22"/>
        </w:rPr>
        <w:t>NEPASIEKIAMOJE VIETOJE</w:t>
      </w:r>
    </w:p>
    <w:p w14:paraId="19EC317B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7C" w14:textId="77777777" w:rsidR="00FC46F0" w:rsidRPr="00111CFB" w:rsidRDefault="00FC46F0" w:rsidP="004D4FBA">
      <w:pPr>
        <w:jc w:val="both"/>
        <w:rPr>
          <w:sz w:val="22"/>
          <w:szCs w:val="22"/>
        </w:rPr>
      </w:pPr>
      <w:r w:rsidRPr="00111CFB">
        <w:rPr>
          <w:sz w:val="22"/>
          <w:szCs w:val="22"/>
        </w:rPr>
        <w:t xml:space="preserve">Laikyti vaikams </w:t>
      </w:r>
      <w:r w:rsidR="00EC039C" w:rsidRPr="00111CFB">
        <w:rPr>
          <w:sz w:val="22"/>
          <w:szCs w:val="22"/>
        </w:rPr>
        <w:t xml:space="preserve">nepastebimoje ir </w:t>
      </w:r>
      <w:r w:rsidRPr="00111CFB">
        <w:rPr>
          <w:sz w:val="22"/>
          <w:szCs w:val="22"/>
        </w:rPr>
        <w:t>nepasiekiamoje vietoje.</w:t>
      </w:r>
    </w:p>
    <w:p w14:paraId="19EC317D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7E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7F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KITAS SPECIALUS ĮSPĖJIMAS (JEI REIKIA)</w:t>
      </w:r>
    </w:p>
    <w:p w14:paraId="19EC3180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81" w14:textId="77777777" w:rsidR="00FC46F0" w:rsidRPr="00111CFB" w:rsidRDefault="00FC46F0" w:rsidP="00324AF5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Purškiant purškalo </w:t>
      </w:r>
      <w:proofErr w:type="spellStart"/>
      <w:r w:rsidRPr="00111CFB">
        <w:rPr>
          <w:sz w:val="22"/>
          <w:szCs w:val="22"/>
        </w:rPr>
        <w:t>talpyklę</w:t>
      </w:r>
      <w:proofErr w:type="spellEnd"/>
      <w:r w:rsidRPr="00111CFB">
        <w:rPr>
          <w:sz w:val="22"/>
          <w:szCs w:val="22"/>
        </w:rPr>
        <w:t xml:space="preserve"> būtina laikyti stačią .</w:t>
      </w:r>
    </w:p>
    <w:p w14:paraId="19EC3182" w14:textId="77777777" w:rsidR="00FC46F0" w:rsidRPr="00111CFB" w:rsidRDefault="00FC46F0" w:rsidP="00324AF5">
      <w:pPr>
        <w:rPr>
          <w:b/>
          <w:bCs/>
          <w:sz w:val="22"/>
          <w:szCs w:val="22"/>
        </w:rPr>
      </w:pPr>
    </w:p>
    <w:p w14:paraId="19EC3183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84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TINKAMUMO LAIKAS</w:t>
      </w:r>
    </w:p>
    <w:p w14:paraId="19EC3185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86" w14:textId="77777777" w:rsidR="00FC46F0" w:rsidRPr="00111CFB" w:rsidRDefault="00FC46F0" w:rsidP="004D4FBA">
      <w:pPr>
        <w:jc w:val="both"/>
        <w:rPr>
          <w:sz w:val="22"/>
          <w:szCs w:val="22"/>
        </w:rPr>
      </w:pPr>
      <w:r w:rsidRPr="00111CFB">
        <w:rPr>
          <w:sz w:val="22"/>
          <w:szCs w:val="22"/>
        </w:rPr>
        <w:t>Tinka iki {</w:t>
      </w:r>
      <w:proofErr w:type="spellStart"/>
      <w:r w:rsidRPr="00111CFB">
        <w:rPr>
          <w:sz w:val="22"/>
          <w:szCs w:val="22"/>
        </w:rPr>
        <w:t>mmMMMM</w:t>
      </w:r>
      <w:proofErr w:type="spellEnd"/>
      <w:r w:rsidRPr="00111CFB">
        <w:rPr>
          <w:sz w:val="22"/>
          <w:szCs w:val="22"/>
        </w:rPr>
        <w:t>} [mėnuo, metai]</w:t>
      </w:r>
    </w:p>
    <w:p w14:paraId="19EC3187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88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89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SPECIALIOS LAIKYMO SĄLYGOS</w:t>
      </w:r>
    </w:p>
    <w:p w14:paraId="19EC318A" w14:textId="77777777" w:rsidR="00FC46F0" w:rsidRPr="00111CFB" w:rsidRDefault="00FC46F0" w:rsidP="004D4FBA">
      <w:pPr>
        <w:rPr>
          <w:sz w:val="22"/>
          <w:szCs w:val="22"/>
        </w:rPr>
      </w:pPr>
    </w:p>
    <w:p w14:paraId="19EC318B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lastRenderedPageBreak/>
        <w:t>Laikyti ne aukštesnėje kaip 50</w:t>
      </w:r>
      <w:r w:rsidRPr="00111CFB">
        <w:rPr>
          <w:sz w:val="22"/>
          <w:szCs w:val="22"/>
        </w:rPr>
        <w:sym w:font="Symbol" w:char="F0B0"/>
      </w:r>
      <w:r w:rsidRPr="00111CFB">
        <w:rPr>
          <w:sz w:val="22"/>
          <w:szCs w:val="22"/>
        </w:rPr>
        <w:t xml:space="preserve">C temperatūroje. </w:t>
      </w:r>
    </w:p>
    <w:p w14:paraId="19EC318C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 nepradurti.</w:t>
      </w:r>
    </w:p>
    <w:p w14:paraId="19EC318D" w14:textId="77777777" w:rsidR="00FC46F0" w:rsidRPr="00111CFB" w:rsidRDefault="00FC46F0" w:rsidP="004D4FBA">
      <w:pPr>
        <w:rPr>
          <w:sz w:val="22"/>
          <w:szCs w:val="22"/>
        </w:rPr>
      </w:pPr>
    </w:p>
    <w:p w14:paraId="19EC318E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8F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SPECIALIOS ATSARGUMO PRIEMONĖS DĖL NESUVARTOTO VAISTINIO PREPARATO AR JO ATLIEKŲ TVARKYMO (JEI REIKIA)</w:t>
      </w:r>
    </w:p>
    <w:p w14:paraId="19EC3190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91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92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RINKODAROS TEISĖS TURĖTOJO PAVADINIMAS IR ADRESAS</w:t>
      </w:r>
    </w:p>
    <w:p w14:paraId="19EC3193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94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Les </w:t>
      </w:r>
      <w:proofErr w:type="spellStart"/>
      <w:r w:rsidRPr="00111CFB">
        <w:rPr>
          <w:sz w:val="22"/>
          <w:szCs w:val="22"/>
        </w:rPr>
        <w:t>Laboratoires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Servier</w:t>
      </w:r>
      <w:proofErr w:type="spellEnd"/>
    </w:p>
    <w:p w14:paraId="19EC3195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50, </w:t>
      </w:r>
      <w:proofErr w:type="spellStart"/>
      <w:r w:rsidRPr="00111CFB">
        <w:rPr>
          <w:sz w:val="22"/>
          <w:szCs w:val="22"/>
        </w:rPr>
        <w:t>rue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Carnot</w:t>
      </w:r>
      <w:proofErr w:type="spellEnd"/>
    </w:p>
    <w:p w14:paraId="19EC3196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92284 </w:t>
      </w:r>
      <w:proofErr w:type="spellStart"/>
      <w:r w:rsidRPr="00111CFB">
        <w:rPr>
          <w:sz w:val="22"/>
          <w:szCs w:val="22"/>
        </w:rPr>
        <w:t>Suresnes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cedex</w:t>
      </w:r>
      <w:proofErr w:type="spellEnd"/>
      <w:r w:rsidRPr="00111CFB">
        <w:rPr>
          <w:sz w:val="22"/>
          <w:szCs w:val="22"/>
        </w:rPr>
        <w:t xml:space="preserve"> </w:t>
      </w:r>
    </w:p>
    <w:p w14:paraId="19EC3197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>Prancūzija</w:t>
      </w:r>
    </w:p>
    <w:p w14:paraId="19EC3198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99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9A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 xml:space="preserve">RINKODAROS </w:t>
      </w:r>
      <w:r w:rsidR="00EC039C" w:rsidRPr="00111CFB">
        <w:rPr>
          <w:b/>
          <w:bCs/>
          <w:sz w:val="22"/>
          <w:szCs w:val="22"/>
        </w:rPr>
        <w:t>PAŽYMĖJIMO</w:t>
      </w:r>
      <w:r w:rsidRPr="00111CFB">
        <w:rPr>
          <w:b/>
          <w:bCs/>
          <w:sz w:val="22"/>
          <w:szCs w:val="22"/>
        </w:rPr>
        <w:t xml:space="preserve"> NUMERIS</w:t>
      </w:r>
    </w:p>
    <w:p w14:paraId="19EC319B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9C" w14:textId="77777777" w:rsidR="00FC46F0" w:rsidRPr="00111CFB" w:rsidRDefault="00FC46F0" w:rsidP="004D4FBA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LT/1/94/0281/001</w:t>
      </w:r>
    </w:p>
    <w:p w14:paraId="19EC319D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9E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9F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SERIJOS NUMERIS</w:t>
      </w:r>
    </w:p>
    <w:p w14:paraId="19EC31A0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A1" w14:textId="77777777" w:rsidR="00FC46F0" w:rsidRPr="00111CFB" w:rsidRDefault="00FC46F0" w:rsidP="004D4FBA">
      <w:pPr>
        <w:jc w:val="both"/>
        <w:rPr>
          <w:sz w:val="22"/>
          <w:szCs w:val="22"/>
        </w:rPr>
      </w:pPr>
      <w:r w:rsidRPr="00111CFB">
        <w:rPr>
          <w:sz w:val="22"/>
          <w:szCs w:val="22"/>
        </w:rPr>
        <w:t>Serija</w:t>
      </w:r>
    </w:p>
    <w:p w14:paraId="19EC31A2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A3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A4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PARDAVIMO (IŠDAVIMO) TVARKA</w:t>
      </w:r>
    </w:p>
    <w:p w14:paraId="19EC31A5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A6" w14:textId="77777777" w:rsidR="00FC46F0" w:rsidRPr="00111CFB" w:rsidRDefault="00FC46F0" w:rsidP="004D4FBA">
      <w:pPr>
        <w:jc w:val="both"/>
        <w:rPr>
          <w:sz w:val="22"/>
          <w:szCs w:val="22"/>
        </w:rPr>
      </w:pPr>
      <w:r w:rsidRPr="00111CFB">
        <w:rPr>
          <w:sz w:val="22"/>
          <w:szCs w:val="22"/>
        </w:rPr>
        <w:t>Receptinis vaistinis preparatas.</w:t>
      </w:r>
    </w:p>
    <w:p w14:paraId="19EC31A7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A8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A9" w14:textId="77777777" w:rsidR="00FC46F0" w:rsidRPr="00111CFB" w:rsidRDefault="00FC46F0" w:rsidP="004D4FBA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VARTOJIMO INSTRUKCIJA</w:t>
      </w:r>
    </w:p>
    <w:p w14:paraId="19EC31AA" w14:textId="77777777" w:rsidR="00FC46F0" w:rsidRPr="00111CFB" w:rsidRDefault="00FC46F0" w:rsidP="004D4FBA">
      <w:pPr>
        <w:rPr>
          <w:b/>
          <w:bCs/>
          <w:sz w:val="22"/>
          <w:szCs w:val="22"/>
        </w:rPr>
      </w:pPr>
    </w:p>
    <w:p w14:paraId="19EC31AB" w14:textId="77777777" w:rsidR="00FC46F0" w:rsidRPr="00111CFB" w:rsidRDefault="00FC46F0" w:rsidP="004D4FBA">
      <w:pPr>
        <w:rPr>
          <w:b/>
          <w:bCs/>
          <w:sz w:val="22"/>
          <w:szCs w:val="22"/>
        </w:rPr>
      </w:pPr>
    </w:p>
    <w:p w14:paraId="19EC31AC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noProof/>
          <w:sz w:val="22"/>
          <w:szCs w:val="22"/>
        </w:rPr>
      </w:pPr>
      <w:r w:rsidRPr="00111CFB">
        <w:rPr>
          <w:b/>
          <w:bCs/>
          <w:noProof/>
          <w:sz w:val="22"/>
          <w:szCs w:val="22"/>
        </w:rPr>
        <w:t>16.</w:t>
      </w:r>
      <w:r w:rsidRPr="00111CFB">
        <w:rPr>
          <w:b/>
          <w:bCs/>
          <w:noProof/>
          <w:sz w:val="22"/>
          <w:szCs w:val="22"/>
        </w:rPr>
        <w:tab/>
        <w:t>INFORMACIJA BRAILIO RAŠTU</w:t>
      </w:r>
    </w:p>
    <w:p w14:paraId="19EC31AD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AE" w14:textId="77777777" w:rsidR="00FC46F0" w:rsidRPr="00111CFB" w:rsidRDefault="00FC46F0" w:rsidP="004D4FBA">
      <w:pPr>
        <w:jc w:val="both"/>
        <w:rPr>
          <w:sz w:val="22"/>
          <w:szCs w:val="22"/>
          <w:highlight w:val="lightGray"/>
        </w:rPr>
      </w:pPr>
      <w:r w:rsidRPr="00111CFB">
        <w:rPr>
          <w:sz w:val="22"/>
          <w:szCs w:val="22"/>
        </w:rPr>
        <w:t>BIOPAROX</w:t>
      </w:r>
    </w:p>
    <w:p w14:paraId="19EC31AF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B0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aps/>
          <w:sz w:val="22"/>
          <w:szCs w:val="22"/>
        </w:rPr>
      </w:pPr>
      <w:r w:rsidRPr="00111CFB">
        <w:rPr>
          <w:b/>
          <w:bCs/>
          <w:noProof/>
          <w:sz w:val="22"/>
          <w:szCs w:val="22"/>
        </w:rPr>
        <w:br w:type="page"/>
      </w:r>
      <w:r w:rsidRPr="00111CFB">
        <w:rPr>
          <w:b/>
          <w:bCs/>
          <w:caps/>
          <w:sz w:val="22"/>
          <w:szCs w:val="22"/>
        </w:rPr>
        <w:lastRenderedPageBreak/>
        <w:t>Minimali informacija ant mažų VIDINIŲ pakuočių</w:t>
      </w:r>
    </w:p>
    <w:p w14:paraId="19EC31B1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19EC31B2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PURŠKALO TALPYKLĖ</w:t>
      </w:r>
    </w:p>
    <w:p w14:paraId="19EC31B3" w14:textId="77777777" w:rsidR="00FC46F0" w:rsidRPr="00111CFB" w:rsidRDefault="00FC46F0" w:rsidP="004D4FBA">
      <w:pPr>
        <w:pStyle w:val="Pagrindinistekstas"/>
        <w:rPr>
          <w:sz w:val="22"/>
          <w:szCs w:val="22"/>
        </w:rPr>
      </w:pPr>
    </w:p>
    <w:p w14:paraId="19EC31B4" w14:textId="77777777" w:rsidR="00FC46F0" w:rsidRPr="00111CFB" w:rsidRDefault="00FC46F0" w:rsidP="004D4FB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111CFB">
        <w:rPr>
          <w:rFonts w:ascii="Times New Roman" w:hAnsi="Times New Roman"/>
          <w:sz w:val="22"/>
          <w:szCs w:val="22"/>
        </w:rPr>
        <w:t>1.</w:t>
      </w:r>
      <w:r w:rsidRPr="00111CFB">
        <w:rPr>
          <w:rFonts w:ascii="Times New Roman" w:hAnsi="Times New Roman"/>
          <w:sz w:val="22"/>
          <w:szCs w:val="22"/>
        </w:rPr>
        <w:tab/>
        <w:t>VAISTINIO PREPARATO PAVADINIMAS</w:t>
      </w:r>
    </w:p>
    <w:p w14:paraId="19EC31B5" w14:textId="77777777" w:rsidR="00FC46F0" w:rsidRPr="00111CFB" w:rsidRDefault="00FC46F0" w:rsidP="004D4FBA">
      <w:pPr>
        <w:pStyle w:val="Pagrindinistekstas"/>
        <w:rPr>
          <w:sz w:val="22"/>
          <w:szCs w:val="22"/>
        </w:rPr>
      </w:pPr>
    </w:p>
    <w:p w14:paraId="19EC31B6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BIOPAROX 125 </w:t>
      </w:r>
      <w:proofErr w:type="spellStart"/>
      <w:r w:rsidRPr="00111CFB">
        <w:rPr>
          <w:sz w:val="22"/>
          <w:szCs w:val="22"/>
        </w:rPr>
        <w:t>mikrogramai</w:t>
      </w:r>
      <w:proofErr w:type="spellEnd"/>
      <w:r w:rsidRPr="00111CFB">
        <w:rPr>
          <w:sz w:val="22"/>
          <w:szCs w:val="22"/>
        </w:rPr>
        <w:t>/išpurškime nosies ir burnos gleivinės purškalas (tirpalas)</w:t>
      </w:r>
      <w:r w:rsidRPr="00111CFB">
        <w:rPr>
          <w:sz w:val="22"/>
          <w:szCs w:val="22"/>
          <w:vertAlign w:val="superscript"/>
        </w:rPr>
        <w:t xml:space="preserve"> </w:t>
      </w:r>
    </w:p>
    <w:p w14:paraId="19EC31B7" w14:textId="77777777" w:rsidR="00FC46F0" w:rsidRPr="00111CFB" w:rsidRDefault="00FC46F0" w:rsidP="004D4FBA">
      <w:pPr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Fuzafunginas</w:t>
      </w:r>
      <w:proofErr w:type="spellEnd"/>
    </w:p>
    <w:p w14:paraId="19EC31B8" w14:textId="77777777" w:rsidR="00FC46F0" w:rsidRPr="00111CFB" w:rsidRDefault="00FC46F0" w:rsidP="004D4FBA">
      <w:pPr>
        <w:pStyle w:val="Pagrindinistekstas"/>
        <w:rPr>
          <w:sz w:val="22"/>
          <w:szCs w:val="22"/>
          <w:lang w:val="it-IT"/>
        </w:rPr>
      </w:pPr>
      <w:r w:rsidRPr="00111CFB">
        <w:rPr>
          <w:sz w:val="22"/>
          <w:szCs w:val="22"/>
          <w:lang w:val="it-IT"/>
        </w:rPr>
        <w:t>Vartoti į nosį ir ant burnos gleivinės</w:t>
      </w:r>
    </w:p>
    <w:p w14:paraId="19EC31B9" w14:textId="77777777" w:rsidR="00FC46F0" w:rsidRPr="00111CFB" w:rsidRDefault="00FC46F0" w:rsidP="004D4FB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111CFB">
        <w:rPr>
          <w:rFonts w:ascii="Times New Roman" w:hAnsi="Times New Roman"/>
          <w:sz w:val="22"/>
          <w:szCs w:val="22"/>
        </w:rPr>
        <w:t>2.</w:t>
      </w:r>
      <w:r w:rsidRPr="00111CFB">
        <w:rPr>
          <w:rFonts w:ascii="Times New Roman" w:hAnsi="Times New Roman"/>
          <w:sz w:val="22"/>
          <w:szCs w:val="22"/>
        </w:rPr>
        <w:tab/>
        <w:t xml:space="preserve">RINKODAROS TEISĖS TURĖTOJO PAVADINIMAS </w:t>
      </w:r>
    </w:p>
    <w:p w14:paraId="19EC31BA" w14:textId="77777777" w:rsidR="00FC46F0" w:rsidRPr="00111CFB" w:rsidRDefault="00FC46F0" w:rsidP="004D4FBA">
      <w:pPr>
        <w:rPr>
          <w:sz w:val="22"/>
          <w:szCs w:val="22"/>
        </w:rPr>
      </w:pPr>
    </w:p>
    <w:p w14:paraId="19EC31BB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Les </w:t>
      </w:r>
      <w:proofErr w:type="spellStart"/>
      <w:r w:rsidRPr="00111CFB">
        <w:rPr>
          <w:sz w:val="22"/>
          <w:szCs w:val="22"/>
        </w:rPr>
        <w:t>Laboratoires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Servier</w:t>
      </w:r>
      <w:proofErr w:type="spellEnd"/>
    </w:p>
    <w:p w14:paraId="19EC31BC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>Prancūzija</w:t>
      </w:r>
    </w:p>
    <w:p w14:paraId="19EC31BD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BE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BF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  <w:bCs/>
          <w:sz w:val="22"/>
          <w:szCs w:val="22"/>
          <w:highlight w:val="lightGray"/>
        </w:rPr>
      </w:pPr>
      <w:r w:rsidRPr="00111CFB">
        <w:rPr>
          <w:b/>
          <w:bCs/>
          <w:sz w:val="22"/>
          <w:szCs w:val="22"/>
        </w:rPr>
        <w:t>3.</w:t>
      </w:r>
      <w:r w:rsidRPr="00111CFB">
        <w:rPr>
          <w:b/>
          <w:bCs/>
          <w:sz w:val="22"/>
          <w:szCs w:val="22"/>
        </w:rPr>
        <w:tab/>
      </w:r>
      <w:r w:rsidRPr="00111CFB">
        <w:rPr>
          <w:b/>
          <w:bCs/>
          <w:caps/>
          <w:sz w:val="22"/>
          <w:szCs w:val="22"/>
        </w:rPr>
        <w:t>vartojimo metodas</w:t>
      </w:r>
    </w:p>
    <w:p w14:paraId="19EC31C0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C1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C2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4.</w:t>
      </w:r>
      <w:r w:rsidRPr="00111CFB">
        <w:rPr>
          <w:b/>
          <w:bCs/>
          <w:sz w:val="22"/>
          <w:szCs w:val="22"/>
        </w:rPr>
        <w:tab/>
      </w:r>
      <w:r w:rsidRPr="00111CFB">
        <w:rPr>
          <w:b/>
          <w:bCs/>
          <w:caps/>
          <w:sz w:val="22"/>
          <w:szCs w:val="22"/>
        </w:rPr>
        <w:t>tinkamumo laikas</w:t>
      </w:r>
    </w:p>
    <w:p w14:paraId="19EC31C3" w14:textId="77777777" w:rsidR="00FC46F0" w:rsidRPr="00111CFB" w:rsidRDefault="00FC46F0" w:rsidP="004D4FBA">
      <w:pPr>
        <w:jc w:val="both"/>
        <w:rPr>
          <w:i/>
          <w:iCs/>
          <w:sz w:val="22"/>
          <w:szCs w:val="22"/>
        </w:rPr>
      </w:pPr>
    </w:p>
    <w:p w14:paraId="19EC31C4" w14:textId="77777777" w:rsidR="00FC46F0" w:rsidRPr="00111CFB" w:rsidRDefault="00FC46F0" w:rsidP="004D4FBA">
      <w:pPr>
        <w:jc w:val="both"/>
        <w:rPr>
          <w:sz w:val="22"/>
          <w:szCs w:val="22"/>
        </w:rPr>
      </w:pPr>
      <w:r w:rsidRPr="00111CFB">
        <w:rPr>
          <w:sz w:val="22"/>
          <w:szCs w:val="22"/>
        </w:rPr>
        <w:t>Tinka iki {</w:t>
      </w:r>
      <w:proofErr w:type="spellStart"/>
      <w:r w:rsidRPr="00111CFB">
        <w:rPr>
          <w:sz w:val="22"/>
          <w:szCs w:val="22"/>
        </w:rPr>
        <w:t>mmMMMM</w:t>
      </w:r>
      <w:proofErr w:type="spellEnd"/>
      <w:r w:rsidRPr="00111CFB">
        <w:rPr>
          <w:sz w:val="22"/>
          <w:szCs w:val="22"/>
        </w:rPr>
        <w:t>} [mėnuo, metai]</w:t>
      </w:r>
    </w:p>
    <w:p w14:paraId="19EC31C5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C6" w14:textId="77777777" w:rsidR="00FC46F0" w:rsidRPr="00111CFB" w:rsidRDefault="00FC46F0" w:rsidP="004D4FBA">
      <w:pPr>
        <w:jc w:val="both"/>
        <w:rPr>
          <w:sz w:val="22"/>
          <w:szCs w:val="22"/>
        </w:rPr>
      </w:pPr>
    </w:p>
    <w:p w14:paraId="19EC31C7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  <w:bCs/>
          <w:sz w:val="22"/>
          <w:szCs w:val="22"/>
          <w:highlight w:val="lightGray"/>
        </w:rPr>
      </w:pPr>
      <w:r w:rsidRPr="00111CFB">
        <w:rPr>
          <w:b/>
          <w:bCs/>
          <w:sz w:val="22"/>
          <w:szCs w:val="22"/>
        </w:rPr>
        <w:t>5.</w:t>
      </w:r>
      <w:r w:rsidRPr="00111CFB">
        <w:rPr>
          <w:b/>
          <w:bCs/>
          <w:sz w:val="22"/>
          <w:szCs w:val="22"/>
        </w:rPr>
        <w:tab/>
      </w:r>
      <w:r w:rsidRPr="00111CFB">
        <w:rPr>
          <w:b/>
          <w:bCs/>
          <w:caps/>
          <w:sz w:val="22"/>
          <w:szCs w:val="22"/>
        </w:rPr>
        <w:t>serijos numeris</w:t>
      </w:r>
    </w:p>
    <w:p w14:paraId="19EC31C8" w14:textId="77777777" w:rsidR="00FC46F0" w:rsidRPr="00111CFB" w:rsidRDefault="00FC46F0" w:rsidP="004D4FBA">
      <w:pPr>
        <w:ind w:right="113"/>
        <w:jc w:val="both"/>
        <w:rPr>
          <w:i/>
          <w:iCs/>
          <w:sz w:val="22"/>
          <w:szCs w:val="22"/>
        </w:rPr>
      </w:pPr>
    </w:p>
    <w:p w14:paraId="19EC31C9" w14:textId="77777777" w:rsidR="00FC46F0" w:rsidRPr="00111CFB" w:rsidRDefault="00FC46F0" w:rsidP="004D4FBA">
      <w:pPr>
        <w:ind w:right="113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Serija</w:t>
      </w:r>
    </w:p>
    <w:p w14:paraId="19EC31CA" w14:textId="77777777" w:rsidR="00FC46F0" w:rsidRPr="00111CFB" w:rsidRDefault="00FC46F0" w:rsidP="004D4FBA">
      <w:pPr>
        <w:ind w:right="113"/>
        <w:jc w:val="both"/>
        <w:rPr>
          <w:sz w:val="22"/>
          <w:szCs w:val="22"/>
        </w:rPr>
      </w:pPr>
    </w:p>
    <w:p w14:paraId="19EC31CB" w14:textId="77777777" w:rsidR="00FC46F0" w:rsidRPr="00111CFB" w:rsidRDefault="00FC46F0" w:rsidP="004D4FBA">
      <w:pPr>
        <w:ind w:right="113"/>
        <w:jc w:val="both"/>
        <w:rPr>
          <w:sz w:val="22"/>
          <w:szCs w:val="22"/>
        </w:rPr>
      </w:pPr>
    </w:p>
    <w:p w14:paraId="19EC31CC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  <w:bCs/>
          <w:sz w:val="22"/>
          <w:szCs w:val="22"/>
          <w:highlight w:val="lightGray"/>
        </w:rPr>
      </w:pPr>
      <w:r w:rsidRPr="00111CFB">
        <w:rPr>
          <w:b/>
          <w:bCs/>
          <w:sz w:val="22"/>
          <w:szCs w:val="22"/>
        </w:rPr>
        <w:t>6.</w:t>
      </w:r>
      <w:r w:rsidRPr="00111CFB">
        <w:rPr>
          <w:b/>
          <w:bCs/>
          <w:sz w:val="22"/>
          <w:szCs w:val="22"/>
        </w:rPr>
        <w:tab/>
      </w:r>
      <w:r w:rsidRPr="00111CFB">
        <w:rPr>
          <w:b/>
          <w:bCs/>
          <w:caps/>
          <w:sz w:val="22"/>
          <w:szCs w:val="22"/>
        </w:rPr>
        <w:t>kiekis</w:t>
      </w:r>
      <w:r w:rsidRPr="00111CFB">
        <w:rPr>
          <w:b/>
          <w:bCs/>
          <w:sz w:val="22"/>
          <w:szCs w:val="22"/>
        </w:rPr>
        <w:t xml:space="preserve"> (MASĖ, TŪRIS ARBA VIENETAI)</w:t>
      </w:r>
    </w:p>
    <w:p w14:paraId="19EC31CD" w14:textId="77777777" w:rsidR="00FC46F0" w:rsidRPr="00111CFB" w:rsidRDefault="00FC46F0" w:rsidP="004D4FBA">
      <w:pPr>
        <w:ind w:right="113"/>
        <w:jc w:val="both"/>
        <w:rPr>
          <w:sz w:val="22"/>
          <w:szCs w:val="22"/>
        </w:rPr>
      </w:pPr>
    </w:p>
    <w:p w14:paraId="19EC31CE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>400 išpurškimų</w:t>
      </w:r>
    </w:p>
    <w:p w14:paraId="19EC31CF" w14:textId="77777777" w:rsidR="00FC46F0" w:rsidRPr="00111CFB" w:rsidRDefault="00FC46F0" w:rsidP="004D4FBA">
      <w:pPr>
        <w:ind w:right="113"/>
        <w:jc w:val="both"/>
        <w:rPr>
          <w:sz w:val="22"/>
          <w:szCs w:val="22"/>
        </w:rPr>
      </w:pPr>
    </w:p>
    <w:p w14:paraId="19EC31D0" w14:textId="77777777" w:rsidR="00FC46F0" w:rsidRPr="00111CFB" w:rsidRDefault="00FC46F0" w:rsidP="004D4FBA">
      <w:pPr>
        <w:ind w:right="113"/>
        <w:jc w:val="both"/>
        <w:rPr>
          <w:sz w:val="22"/>
          <w:szCs w:val="22"/>
        </w:rPr>
      </w:pPr>
    </w:p>
    <w:p w14:paraId="19EC31D1" w14:textId="77777777" w:rsidR="00FC46F0" w:rsidRPr="00111CFB" w:rsidRDefault="00FC46F0" w:rsidP="004D4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b/>
          <w:bCs/>
          <w:sz w:val="22"/>
          <w:szCs w:val="22"/>
          <w:highlight w:val="lightGray"/>
        </w:rPr>
      </w:pPr>
      <w:r w:rsidRPr="00111CFB">
        <w:rPr>
          <w:b/>
          <w:bCs/>
          <w:sz w:val="22"/>
          <w:szCs w:val="22"/>
        </w:rPr>
        <w:t>7.</w:t>
      </w:r>
      <w:r w:rsidRPr="00111CFB">
        <w:rPr>
          <w:b/>
          <w:bCs/>
          <w:sz w:val="22"/>
          <w:szCs w:val="22"/>
        </w:rPr>
        <w:tab/>
        <w:t>KITA</w:t>
      </w:r>
    </w:p>
    <w:p w14:paraId="19EC31D2" w14:textId="77777777" w:rsidR="00FC46F0" w:rsidRPr="00111CFB" w:rsidRDefault="00FC46F0" w:rsidP="004D4FBA">
      <w:pPr>
        <w:shd w:val="clear" w:color="auto" w:fill="FFFFFF"/>
        <w:jc w:val="both"/>
        <w:rPr>
          <w:sz w:val="22"/>
          <w:szCs w:val="22"/>
        </w:rPr>
      </w:pPr>
    </w:p>
    <w:p w14:paraId="19EC31D3" w14:textId="77777777" w:rsidR="00FC46F0" w:rsidRPr="00111CFB" w:rsidRDefault="00FC46F0" w:rsidP="004D4FBA">
      <w:pPr>
        <w:shd w:val="clear" w:color="auto" w:fill="FFFFFF"/>
        <w:jc w:val="both"/>
        <w:rPr>
          <w:sz w:val="22"/>
          <w:szCs w:val="22"/>
        </w:rPr>
      </w:pPr>
      <w:r w:rsidRPr="00111CFB">
        <w:rPr>
          <w:sz w:val="22"/>
          <w:szCs w:val="22"/>
        </w:rPr>
        <w:t xml:space="preserve">Viename išpurškime yra 125 </w:t>
      </w:r>
      <w:proofErr w:type="spellStart"/>
      <w:r w:rsidRPr="00111CFB">
        <w:rPr>
          <w:sz w:val="22"/>
          <w:szCs w:val="22"/>
        </w:rPr>
        <w:t>mikrogramai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fuzafungino</w:t>
      </w:r>
      <w:proofErr w:type="spellEnd"/>
      <w:r w:rsidR="00205015" w:rsidRPr="00111CFB">
        <w:rPr>
          <w:sz w:val="22"/>
          <w:szCs w:val="22"/>
        </w:rPr>
        <w:t>.</w:t>
      </w:r>
    </w:p>
    <w:p w14:paraId="19EC31D4" w14:textId="77777777" w:rsidR="00FC46F0" w:rsidRPr="00111CFB" w:rsidRDefault="00FC46F0" w:rsidP="004D4FBA">
      <w:pPr>
        <w:rPr>
          <w:sz w:val="22"/>
          <w:szCs w:val="22"/>
        </w:rPr>
      </w:pPr>
      <w:r w:rsidRPr="00111CFB">
        <w:rPr>
          <w:sz w:val="22"/>
          <w:szCs w:val="22"/>
        </w:rPr>
        <w:t>Laikyti ne aukštesnėje kaip 50</w:t>
      </w:r>
      <w:r w:rsidRPr="00111CFB">
        <w:rPr>
          <w:sz w:val="22"/>
          <w:szCs w:val="22"/>
        </w:rPr>
        <w:sym w:font="Symbol" w:char="F0B0"/>
      </w:r>
      <w:r w:rsidRPr="00111CFB">
        <w:rPr>
          <w:sz w:val="22"/>
          <w:szCs w:val="22"/>
        </w:rPr>
        <w:t xml:space="preserve">C temperatūroje. </w:t>
      </w:r>
    </w:p>
    <w:p w14:paraId="19EC31D5" w14:textId="77777777" w:rsidR="00FC46F0" w:rsidRPr="00111CFB" w:rsidRDefault="00FC46F0" w:rsidP="004D4FBA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 nepradurti.</w:t>
      </w:r>
    </w:p>
    <w:p w14:paraId="19EC31D6" w14:textId="77777777" w:rsidR="00FC46F0" w:rsidRPr="00111CFB" w:rsidRDefault="00FC46F0" w:rsidP="004D4FBA">
      <w:pPr>
        <w:jc w:val="center"/>
        <w:rPr>
          <w:b/>
          <w:bCs/>
          <w:sz w:val="22"/>
          <w:szCs w:val="22"/>
        </w:rPr>
      </w:pPr>
    </w:p>
    <w:p w14:paraId="19EC31D7" w14:textId="77777777" w:rsidR="00FC46F0" w:rsidRPr="00111CFB" w:rsidRDefault="00FC46F0" w:rsidP="00ED19F7">
      <w:pPr>
        <w:jc w:val="center"/>
        <w:rPr>
          <w:sz w:val="22"/>
          <w:szCs w:val="22"/>
        </w:rPr>
      </w:pPr>
      <w:r w:rsidRPr="00111CFB">
        <w:rPr>
          <w:sz w:val="22"/>
          <w:szCs w:val="22"/>
        </w:rPr>
        <w:br w:type="page"/>
      </w:r>
    </w:p>
    <w:p w14:paraId="19EC31D8" w14:textId="77777777" w:rsidR="00FC46F0" w:rsidRPr="00111CFB" w:rsidRDefault="00FC46F0" w:rsidP="00ED19F7">
      <w:pPr>
        <w:jc w:val="center"/>
        <w:rPr>
          <w:sz w:val="22"/>
          <w:szCs w:val="22"/>
        </w:rPr>
      </w:pPr>
    </w:p>
    <w:p w14:paraId="19EC31D9" w14:textId="77777777" w:rsidR="00FC46F0" w:rsidRPr="00111CFB" w:rsidRDefault="00FC46F0" w:rsidP="00ED19F7">
      <w:pPr>
        <w:jc w:val="center"/>
        <w:rPr>
          <w:sz w:val="22"/>
          <w:szCs w:val="22"/>
        </w:rPr>
      </w:pPr>
    </w:p>
    <w:p w14:paraId="19EC31DA" w14:textId="77777777" w:rsidR="00FC46F0" w:rsidRPr="00111CFB" w:rsidRDefault="00FC46F0" w:rsidP="00ED19F7">
      <w:pPr>
        <w:jc w:val="center"/>
        <w:rPr>
          <w:sz w:val="22"/>
          <w:szCs w:val="22"/>
        </w:rPr>
      </w:pPr>
    </w:p>
    <w:p w14:paraId="19EC31DB" w14:textId="77777777" w:rsidR="00FC46F0" w:rsidRPr="00111CFB" w:rsidRDefault="00FC46F0" w:rsidP="00ED19F7">
      <w:pPr>
        <w:jc w:val="center"/>
        <w:rPr>
          <w:sz w:val="22"/>
          <w:szCs w:val="22"/>
        </w:rPr>
      </w:pPr>
    </w:p>
    <w:p w14:paraId="19EC31DC" w14:textId="77777777" w:rsidR="00FC46F0" w:rsidRPr="00111CFB" w:rsidRDefault="00FC46F0" w:rsidP="00ED19F7">
      <w:pPr>
        <w:jc w:val="center"/>
        <w:rPr>
          <w:sz w:val="22"/>
          <w:szCs w:val="22"/>
        </w:rPr>
      </w:pPr>
    </w:p>
    <w:p w14:paraId="19EC31DD" w14:textId="77777777" w:rsidR="00FC46F0" w:rsidRPr="00111CFB" w:rsidRDefault="00FC46F0" w:rsidP="00ED19F7">
      <w:pPr>
        <w:jc w:val="center"/>
        <w:rPr>
          <w:sz w:val="22"/>
          <w:szCs w:val="22"/>
        </w:rPr>
      </w:pPr>
    </w:p>
    <w:p w14:paraId="19EC31DE" w14:textId="77777777" w:rsidR="00FC46F0" w:rsidRPr="00111CFB" w:rsidRDefault="00FC46F0" w:rsidP="00ED19F7">
      <w:pPr>
        <w:jc w:val="center"/>
        <w:rPr>
          <w:sz w:val="22"/>
          <w:szCs w:val="22"/>
        </w:rPr>
      </w:pPr>
    </w:p>
    <w:p w14:paraId="19EC31DF" w14:textId="77777777" w:rsidR="00FC46F0" w:rsidRPr="00111CFB" w:rsidRDefault="00FC46F0" w:rsidP="00ED19F7">
      <w:pPr>
        <w:jc w:val="center"/>
        <w:rPr>
          <w:sz w:val="22"/>
          <w:szCs w:val="22"/>
        </w:rPr>
      </w:pPr>
    </w:p>
    <w:p w14:paraId="19EC31E0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1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2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3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4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5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6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7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8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9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A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B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C" w14:textId="77777777" w:rsidR="00FC46F0" w:rsidRPr="00111CFB" w:rsidRDefault="00FC46F0">
      <w:pPr>
        <w:jc w:val="center"/>
        <w:rPr>
          <w:sz w:val="22"/>
          <w:szCs w:val="22"/>
        </w:rPr>
      </w:pPr>
    </w:p>
    <w:p w14:paraId="19EC31ED" w14:textId="77777777" w:rsidR="00FC46F0" w:rsidRPr="00111CFB" w:rsidRDefault="00FC46F0">
      <w:pPr>
        <w:rPr>
          <w:sz w:val="22"/>
          <w:szCs w:val="22"/>
        </w:rPr>
      </w:pPr>
    </w:p>
    <w:p w14:paraId="0096AD2C" w14:textId="77777777" w:rsidR="0077627F" w:rsidRDefault="0077627F">
      <w:pPr>
        <w:jc w:val="center"/>
        <w:rPr>
          <w:b/>
          <w:bCs/>
          <w:sz w:val="22"/>
          <w:szCs w:val="22"/>
        </w:rPr>
      </w:pPr>
    </w:p>
    <w:p w14:paraId="19EC31EE" w14:textId="77777777" w:rsidR="00FC46F0" w:rsidRPr="00111CFB" w:rsidRDefault="00FC46F0">
      <w:p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B. PAKUOTĖS LAPELIS</w:t>
      </w:r>
    </w:p>
    <w:p w14:paraId="19EC31EF" w14:textId="77777777" w:rsidR="00FC46F0" w:rsidRPr="00111CFB" w:rsidRDefault="00FC46F0" w:rsidP="007679D8">
      <w:pPr>
        <w:ind w:left="567" w:hanging="567"/>
        <w:jc w:val="center"/>
        <w:rPr>
          <w:b/>
          <w:bCs/>
          <w:sz w:val="22"/>
          <w:szCs w:val="22"/>
        </w:rPr>
      </w:pPr>
      <w:r w:rsidRPr="00111CFB">
        <w:rPr>
          <w:sz w:val="22"/>
          <w:szCs w:val="22"/>
        </w:rPr>
        <w:br w:type="page"/>
      </w:r>
      <w:bookmarkStart w:id="0" w:name="_Toc129243138"/>
      <w:bookmarkStart w:id="1" w:name="_Toc129243263"/>
      <w:r w:rsidRPr="00111CFB">
        <w:rPr>
          <w:b/>
          <w:bCs/>
          <w:sz w:val="22"/>
          <w:szCs w:val="22"/>
        </w:rPr>
        <w:lastRenderedPageBreak/>
        <w:t>P</w:t>
      </w:r>
      <w:r w:rsidR="00EC039C" w:rsidRPr="00111CFB">
        <w:rPr>
          <w:b/>
          <w:bCs/>
          <w:sz w:val="22"/>
          <w:szCs w:val="22"/>
        </w:rPr>
        <w:t>akuotės lapelis</w:t>
      </w:r>
      <w:r w:rsidRPr="00111CFB">
        <w:rPr>
          <w:b/>
          <w:bCs/>
          <w:sz w:val="22"/>
          <w:szCs w:val="22"/>
        </w:rPr>
        <w:t xml:space="preserve">: </w:t>
      </w:r>
      <w:r w:rsidR="00EC039C" w:rsidRPr="00111CFB">
        <w:rPr>
          <w:b/>
          <w:bCs/>
          <w:sz w:val="22"/>
          <w:szCs w:val="22"/>
        </w:rPr>
        <w:t>informacija vartotojui</w:t>
      </w:r>
      <w:bookmarkEnd w:id="0"/>
      <w:bookmarkEnd w:id="1"/>
    </w:p>
    <w:p w14:paraId="19EC31F0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1F1" w14:textId="77777777" w:rsidR="00FC46F0" w:rsidRPr="00111CFB" w:rsidRDefault="00FC46F0" w:rsidP="007679D8">
      <w:pPr>
        <w:adjustRightInd w:val="0"/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 xml:space="preserve">BIOPAROX 125 </w:t>
      </w:r>
      <w:proofErr w:type="spellStart"/>
      <w:r w:rsidRPr="00111CFB">
        <w:rPr>
          <w:b/>
          <w:bCs/>
          <w:sz w:val="22"/>
          <w:szCs w:val="22"/>
        </w:rPr>
        <w:t>mikrogramai</w:t>
      </w:r>
      <w:proofErr w:type="spellEnd"/>
      <w:r w:rsidRPr="00111CFB">
        <w:rPr>
          <w:b/>
          <w:bCs/>
          <w:sz w:val="22"/>
          <w:szCs w:val="22"/>
        </w:rPr>
        <w:t>/išpurškime nosies ir burnos gleivinės purškalas (tirpalas)</w:t>
      </w:r>
    </w:p>
    <w:p w14:paraId="19EC31F2" w14:textId="77777777" w:rsidR="00FC46F0" w:rsidRPr="00111CFB" w:rsidRDefault="00FC46F0" w:rsidP="007679D8">
      <w:pPr>
        <w:adjustRightInd w:val="0"/>
        <w:jc w:val="center"/>
        <w:rPr>
          <w:sz w:val="22"/>
          <w:szCs w:val="22"/>
        </w:rPr>
      </w:pPr>
      <w:proofErr w:type="spellStart"/>
      <w:r w:rsidRPr="00111CFB">
        <w:rPr>
          <w:sz w:val="22"/>
          <w:szCs w:val="22"/>
        </w:rPr>
        <w:t>Fuzafunginas</w:t>
      </w:r>
      <w:proofErr w:type="spellEnd"/>
    </w:p>
    <w:p w14:paraId="19EC31F3" w14:textId="77777777" w:rsidR="00FC46F0" w:rsidRPr="00111CFB" w:rsidRDefault="00FC46F0">
      <w:pPr>
        <w:ind w:left="567" w:hanging="567"/>
        <w:rPr>
          <w:b/>
          <w:bCs/>
          <w:sz w:val="22"/>
          <w:szCs w:val="22"/>
        </w:rPr>
      </w:pPr>
    </w:p>
    <w:p w14:paraId="19EC31F4" w14:textId="77777777" w:rsidR="00FC46F0" w:rsidRPr="00111CFB" w:rsidRDefault="00FC46F0" w:rsidP="007679D8">
      <w:pPr>
        <w:pStyle w:val="BTbEMEASMCA"/>
        <w:rPr>
          <w:noProof w:val="0"/>
        </w:rPr>
      </w:pPr>
      <w:r w:rsidRPr="00111CFB">
        <w:rPr>
          <w:noProof w:val="0"/>
        </w:rPr>
        <w:t>Atidžiai perskaitykite visą šį lapelį, prieš pradėdami vartoti vaistą</w:t>
      </w:r>
      <w:r w:rsidR="00320662" w:rsidRPr="00111CFB">
        <w:t>, nes jame pateikiama Jums svarbi informacija</w:t>
      </w:r>
      <w:r w:rsidRPr="00111CFB">
        <w:rPr>
          <w:noProof w:val="0"/>
        </w:rPr>
        <w:t>.</w:t>
      </w:r>
    </w:p>
    <w:p w14:paraId="19EC31F5" w14:textId="77777777" w:rsidR="00FC46F0" w:rsidRPr="00111CFB" w:rsidRDefault="00FC46F0" w:rsidP="007679D8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>Neišmeskite šio lapelio, nes vėl gali prireikti jį perskaityti.</w:t>
      </w:r>
      <w:r w:rsidRPr="00111CFB">
        <w:rPr>
          <w:sz w:val="22"/>
          <w:szCs w:val="22"/>
        </w:rPr>
        <w:tab/>
      </w:r>
    </w:p>
    <w:p w14:paraId="19EC31F6" w14:textId="77777777" w:rsidR="00FC46F0" w:rsidRPr="00111CFB" w:rsidRDefault="00FC46F0" w:rsidP="007679D8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>Jeigu kiltų daugiau klausimų, kreipkitės į gydytoją arba vaistininką.</w:t>
      </w:r>
    </w:p>
    <w:p w14:paraId="19EC31F7" w14:textId="77777777" w:rsidR="00FC46F0" w:rsidRPr="00111CFB" w:rsidRDefault="00FC46F0" w:rsidP="007679D8">
      <w:pPr>
        <w:pStyle w:val="BT-EMEASMCA"/>
      </w:pPr>
      <w:r w:rsidRPr="00111CFB">
        <w:t>-</w:t>
      </w:r>
      <w:r w:rsidRPr="00111CFB">
        <w:tab/>
        <w:t xml:space="preserve">Šis vaistas skirtas </w:t>
      </w:r>
      <w:r w:rsidR="00320662" w:rsidRPr="00111CFB">
        <w:t xml:space="preserve">tik </w:t>
      </w:r>
      <w:r w:rsidRPr="00111CFB">
        <w:t>Jums, todėl kitiems žmonėms jo duoti negalima. Vaistas gali jiems pakenkti (net tiems, kurių ligos simptomai yra tokie patys kaip Jūsų).</w:t>
      </w:r>
    </w:p>
    <w:p w14:paraId="19EC31F8" w14:textId="77777777" w:rsidR="00FC46F0" w:rsidRPr="00111CFB" w:rsidRDefault="00FC46F0" w:rsidP="007679D8">
      <w:pPr>
        <w:pStyle w:val="BT-EMEASMCA"/>
      </w:pPr>
      <w:r w:rsidRPr="00111CFB">
        <w:t>-</w:t>
      </w:r>
      <w:r w:rsidRPr="00111CFB">
        <w:tab/>
        <w:t xml:space="preserve">Jeigu pasireiškė šalutinis </w:t>
      </w:r>
      <w:r w:rsidR="00320662" w:rsidRPr="00111CFB">
        <w:t>poveikis (net jeigu jis šiame lapelyje nenurodytas), kreipkitės į</w:t>
      </w:r>
      <w:r w:rsidR="00320662" w:rsidRPr="00111CFB" w:rsidDel="00320662">
        <w:t xml:space="preserve"> </w:t>
      </w:r>
      <w:r w:rsidRPr="00111CFB">
        <w:t>gydytoj</w:t>
      </w:r>
      <w:r w:rsidR="00320662" w:rsidRPr="00111CFB">
        <w:t>ą</w:t>
      </w:r>
      <w:r w:rsidRPr="00111CFB">
        <w:t xml:space="preserve"> arba vaistinink</w:t>
      </w:r>
      <w:r w:rsidR="00320662" w:rsidRPr="00111CFB">
        <w:t>ą</w:t>
      </w:r>
      <w:r w:rsidRPr="00111CFB">
        <w:t>.</w:t>
      </w:r>
      <w:r w:rsidR="00320662" w:rsidRPr="00111CFB">
        <w:t xml:space="preserve"> Žr. 4 skyrių.</w:t>
      </w:r>
    </w:p>
    <w:p w14:paraId="19EC31F9" w14:textId="77777777" w:rsidR="00FC46F0" w:rsidRPr="00111CFB" w:rsidRDefault="00FC46F0">
      <w:pPr>
        <w:ind w:left="567" w:hanging="567"/>
        <w:rPr>
          <w:sz w:val="22"/>
          <w:szCs w:val="22"/>
        </w:rPr>
      </w:pPr>
    </w:p>
    <w:p w14:paraId="19EC31FA" w14:textId="77777777" w:rsidR="00320662" w:rsidRPr="00111CFB" w:rsidRDefault="00320662" w:rsidP="00320662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11CFB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19EC31FB" w14:textId="77777777" w:rsidR="00FC46F0" w:rsidRPr="00111CFB" w:rsidRDefault="00FC46F0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1.</w:t>
      </w:r>
      <w:r w:rsidRPr="00111CFB">
        <w:rPr>
          <w:sz w:val="22"/>
          <w:szCs w:val="22"/>
        </w:rPr>
        <w:tab/>
        <w:t>Kas yra BIOPAROX ir kam jis vartojamas</w:t>
      </w:r>
    </w:p>
    <w:p w14:paraId="19EC31FC" w14:textId="77777777" w:rsidR="00FC46F0" w:rsidRPr="00111CFB" w:rsidRDefault="00FC46F0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2.</w:t>
      </w:r>
      <w:r w:rsidRPr="00111CFB">
        <w:rPr>
          <w:sz w:val="22"/>
          <w:szCs w:val="22"/>
        </w:rPr>
        <w:tab/>
        <w:t xml:space="preserve">Kas žinotina prieš vartojant BIOPAROX </w:t>
      </w:r>
    </w:p>
    <w:p w14:paraId="19EC31FD" w14:textId="77777777" w:rsidR="00FC46F0" w:rsidRPr="00111CFB" w:rsidRDefault="00FC46F0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3.</w:t>
      </w:r>
      <w:r w:rsidRPr="00111CFB">
        <w:rPr>
          <w:sz w:val="22"/>
          <w:szCs w:val="22"/>
        </w:rPr>
        <w:tab/>
        <w:t xml:space="preserve">Kaip vartoti BIOPAROX </w:t>
      </w:r>
    </w:p>
    <w:p w14:paraId="19EC31FE" w14:textId="77777777" w:rsidR="00FC46F0" w:rsidRPr="00111CFB" w:rsidRDefault="00FC46F0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4.</w:t>
      </w:r>
      <w:r w:rsidRPr="00111CFB">
        <w:rPr>
          <w:sz w:val="22"/>
          <w:szCs w:val="22"/>
        </w:rPr>
        <w:tab/>
        <w:t>Galimas šalutinis poveikis</w:t>
      </w:r>
    </w:p>
    <w:p w14:paraId="19EC31FF" w14:textId="77777777" w:rsidR="00FC46F0" w:rsidRPr="00111CFB" w:rsidRDefault="00FC46F0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5.</w:t>
      </w:r>
      <w:r w:rsidRPr="00111CFB">
        <w:rPr>
          <w:sz w:val="22"/>
          <w:szCs w:val="22"/>
        </w:rPr>
        <w:tab/>
        <w:t>Kaip laikyti BIOPAROX</w:t>
      </w:r>
    </w:p>
    <w:p w14:paraId="19EC3200" w14:textId="77777777" w:rsidR="00FC46F0" w:rsidRPr="00111CFB" w:rsidRDefault="00FC46F0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6.</w:t>
      </w:r>
      <w:r w:rsidRPr="00111CFB">
        <w:rPr>
          <w:sz w:val="22"/>
          <w:szCs w:val="22"/>
        </w:rPr>
        <w:tab/>
      </w:r>
      <w:r w:rsidR="00320662" w:rsidRPr="00111CFB">
        <w:rPr>
          <w:sz w:val="22"/>
          <w:szCs w:val="22"/>
        </w:rPr>
        <w:t>Pakuotės turinys ir k</w:t>
      </w:r>
      <w:r w:rsidRPr="00111CFB">
        <w:rPr>
          <w:sz w:val="22"/>
          <w:szCs w:val="22"/>
        </w:rPr>
        <w:t>ita informacija</w:t>
      </w:r>
    </w:p>
    <w:p w14:paraId="19EC3201" w14:textId="77777777" w:rsidR="00FC46F0" w:rsidRPr="00111CFB" w:rsidRDefault="00FC46F0" w:rsidP="007679D8">
      <w:pPr>
        <w:rPr>
          <w:sz w:val="22"/>
          <w:szCs w:val="22"/>
        </w:rPr>
      </w:pPr>
    </w:p>
    <w:p w14:paraId="19EC3202" w14:textId="77777777" w:rsidR="00F45852" w:rsidRPr="00111CFB" w:rsidRDefault="00F45852" w:rsidP="007679D8">
      <w:pPr>
        <w:rPr>
          <w:sz w:val="22"/>
          <w:szCs w:val="22"/>
        </w:rPr>
      </w:pPr>
    </w:p>
    <w:p w14:paraId="19EC3203" w14:textId="77777777" w:rsidR="00FC46F0" w:rsidRPr="00111CFB" w:rsidRDefault="00FC46F0" w:rsidP="007679D8">
      <w:pPr>
        <w:numPr>
          <w:ilvl w:val="12"/>
          <w:numId w:val="0"/>
        </w:numPr>
        <w:adjustRightInd w:val="0"/>
        <w:outlineLvl w:val="0"/>
        <w:rPr>
          <w:b/>
          <w:bCs/>
          <w:caps/>
          <w:sz w:val="22"/>
          <w:szCs w:val="22"/>
        </w:rPr>
      </w:pPr>
      <w:r w:rsidRPr="00111CFB">
        <w:rPr>
          <w:b/>
          <w:bCs/>
          <w:sz w:val="22"/>
          <w:szCs w:val="22"/>
        </w:rPr>
        <w:t>1.</w:t>
      </w:r>
      <w:r w:rsidRPr="00111CFB">
        <w:rPr>
          <w:b/>
          <w:bCs/>
          <w:sz w:val="22"/>
          <w:szCs w:val="22"/>
        </w:rPr>
        <w:tab/>
        <w:t>K</w:t>
      </w:r>
      <w:r w:rsidR="00320662" w:rsidRPr="00111CFB">
        <w:rPr>
          <w:b/>
          <w:bCs/>
          <w:sz w:val="22"/>
          <w:szCs w:val="22"/>
        </w:rPr>
        <w:t>as yra</w:t>
      </w:r>
      <w:r w:rsidRPr="00111CFB">
        <w:rPr>
          <w:b/>
          <w:bCs/>
          <w:sz w:val="22"/>
          <w:szCs w:val="22"/>
        </w:rPr>
        <w:t xml:space="preserve"> BIOPAROX </w:t>
      </w:r>
      <w:r w:rsidR="00320662" w:rsidRPr="00111CFB">
        <w:rPr>
          <w:b/>
          <w:bCs/>
          <w:sz w:val="22"/>
          <w:szCs w:val="22"/>
        </w:rPr>
        <w:t>ir kam jis vartojamas</w:t>
      </w:r>
    </w:p>
    <w:p w14:paraId="19EC3204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05" w14:textId="77777777" w:rsidR="00FC46F0" w:rsidRPr="00111CFB" w:rsidRDefault="0006548D" w:rsidP="00142725">
      <w:pPr>
        <w:tabs>
          <w:tab w:val="left" w:pos="0"/>
          <w:tab w:val="left" w:pos="1134"/>
          <w:tab w:val="left" w:pos="1701"/>
          <w:tab w:val="left" w:pos="2268"/>
          <w:tab w:val="left" w:pos="2835"/>
        </w:tabs>
        <w:spacing w:line="216" w:lineRule="auto"/>
        <w:rPr>
          <w:sz w:val="22"/>
          <w:szCs w:val="22"/>
        </w:rPr>
      </w:pPr>
      <w:r w:rsidRPr="00111CFB">
        <w:rPr>
          <w:sz w:val="22"/>
          <w:szCs w:val="22"/>
        </w:rPr>
        <w:t>Š</w:t>
      </w:r>
      <w:r w:rsidR="00FC46F0" w:rsidRPr="00111CFB">
        <w:rPr>
          <w:sz w:val="22"/>
          <w:szCs w:val="22"/>
        </w:rPr>
        <w:t>is vaistinis preparatas yra vietinio poveikio</w:t>
      </w:r>
      <w:r w:rsidR="00484F76" w:rsidRPr="00111CFB">
        <w:rPr>
          <w:sz w:val="22"/>
          <w:szCs w:val="22"/>
        </w:rPr>
        <w:t xml:space="preserve"> </w:t>
      </w:r>
      <w:r w:rsidRPr="00111CFB">
        <w:rPr>
          <w:sz w:val="22"/>
          <w:szCs w:val="22"/>
        </w:rPr>
        <w:t>bakterijų dauginimąsi slopinantis</w:t>
      </w:r>
      <w:r w:rsidR="00FC46F0" w:rsidRPr="00111CFB">
        <w:rPr>
          <w:sz w:val="22"/>
          <w:szCs w:val="22"/>
        </w:rPr>
        <w:t xml:space="preserve"> ir </w:t>
      </w:r>
      <w:proofErr w:type="spellStart"/>
      <w:r w:rsidRPr="00111CFB">
        <w:rPr>
          <w:sz w:val="22"/>
          <w:szCs w:val="22"/>
        </w:rPr>
        <w:t>priešuždegimiškai</w:t>
      </w:r>
      <w:proofErr w:type="spellEnd"/>
      <w:r w:rsidRPr="00111CFB">
        <w:rPr>
          <w:sz w:val="22"/>
          <w:szCs w:val="22"/>
        </w:rPr>
        <w:t xml:space="preserve"> veikiantis antibiotikas</w:t>
      </w:r>
      <w:r w:rsidR="001B031E" w:rsidRPr="00111CFB">
        <w:rPr>
          <w:sz w:val="22"/>
          <w:szCs w:val="22"/>
        </w:rPr>
        <w:t>.</w:t>
      </w:r>
      <w:r w:rsidR="00320662" w:rsidRPr="00111CFB">
        <w:rPr>
          <w:sz w:val="22"/>
          <w:szCs w:val="22"/>
        </w:rPr>
        <w:t xml:space="preserve"> </w:t>
      </w:r>
      <w:proofErr w:type="spellStart"/>
      <w:r w:rsidR="00320662" w:rsidRPr="00111CFB">
        <w:rPr>
          <w:sz w:val="22"/>
          <w:szCs w:val="22"/>
        </w:rPr>
        <w:t>Bioparox</w:t>
      </w:r>
      <w:proofErr w:type="spellEnd"/>
      <w:r w:rsidR="00320662" w:rsidRPr="00111CFB">
        <w:rPr>
          <w:sz w:val="22"/>
          <w:szCs w:val="22"/>
        </w:rPr>
        <w:t xml:space="preserve"> yra skiriamas suaugusiesiems ir 12 metų bei vyresniems paaugliams.</w:t>
      </w:r>
    </w:p>
    <w:p w14:paraId="19EC3206" w14:textId="77777777" w:rsidR="00320662" w:rsidRPr="00111CFB" w:rsidRDefault="00320662" w:rsidP="00142725">
      <w:pPr>
        <w:tabs>
          <w:tab w:val="left" w:pos="0"/>
          <w:tab w:val="left" w:pos="1134"/>
          <w:tab w:val="left" w:pos="1701"/>
          <w:tab w:val="left" w:pos="2268"/>
          <w:tab w:val="left" w:pos="2835"/>
        </w:tabs>
        <w:spacing w:line="216" w:lineRule="auto"/>
        <w:rPr>
          <w:sz w:val="22"/>
          <w:szCs w:val="22"/>
        </w:rPr>
      </w:pPr>
    </w:p>
    <w:p w14:paraId="19EC3207" w14:textId="77777777" w:rsidR="00FC46F0" w:rsidRPr="00111CFB" w:rsidRDefault="00FC46F0" w:rsidP="007679D8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Šiuo vaist</w:t>
      </w:r>
      <w:r w:rsidR="001B031E" w:rsidRPr="00111CFB">
        <w:rPr>
          <w:sz w:val="22"/>
          <w:szCs w:val="22"/>
        </w:rPr>
        <w:t>u</w:t>
      </w:r>
      <w:r w:rsidRPr="00111CFB">
        <w:rPr>
          <w:sz w:val="22"/>
          <w:szCs w:val="22"/>
        </w:rPr>
        <w:t xml:space="preserve"> vietiškai gydomos viršutinių kvėpavimo takų infekcinės ligos: sloga, nosies ir ryklės gleivinės, gerklų uždegimas. </w:t>
      </w:r>
    </w:p>
    <w:p w14:paraId="19EC3208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09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0A" w14:textId="77777777" w:rsidR="00FC46F0" w:rsidRPr="00111CFB" w:rsidRDefault="00FC46F0" w:rsidP="007679D8">
      <w:pPr>
        <w:numPr>
          <w:ilvl w:val="12"/>
          <w:numId w:val="0"/>
        </w:numPr>
        <w:adjustRightInd w:val="0"/>
        <w:outlineLvl w:val="0"/>
        <w:rPr>
          <w:b/>
          <w:bCs/>
          <w:caps/>
          <w:sz w:val="22"/>
          <w:szCs w:val="22"/>
        </w:rPr>
      </w:pPr>
      <w:r w:rsidRPr="00111CFB">
        <w:rPr>
          <w:b/>
          <w:bCs/>
          <w:sz w:val="22"/>
          <w:szCs w:val="22"/>
        </w:rPr>
        <w:t>2.</w:t>
      </w:r>
      <w:r w:rsidRPr="00111CFB">
        <w:rPr>
          <w:b/>
          <w:bCs/>
          <w:sz w:val="22"/>
          <w:szCs w:val="22"/>
        </w:rPr>
        <w:tab/>
        <w:t>K</w:t>
      </w:r>
      <w:r w:rsidR="00320662" w:rsidRPr="00111CFB">
        <w:rPr>
          <w:b/>
          <w:bCs/>
          <w:sz w:val="22"/>
          <w:szCs w:val="22"/>
        </w:rPr>
        <w:t>as žinotina prieš vartojant</w:t>
      </w:r>
      <w:r w:rsidRPr="00111CFB">
        <w:rPr>
          <w:b/>
          <w:bCs/>
          <w:sz w:val="22"/>
          <w:szCs w:val="22"/>
        </w:rPr>
        <w:t xml:space="preserve"> BIOPAROX</w:t>
      </w:r>
    </w:p>
    <w:p w14:paraId="19EC320B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0C" w14:textId="77777777" w:rsidR="00FC46F0" w:rsidRPr="00111CFB" w:rsidRDefault="00FC46F0" w:rsidP="007679D8">
      <w:pPr>
        <w:adjustRightInd w:val="0"/>
        <w:rPr>
          <w:b/>
          <w:bCs/>
          <w:caps/>
          <w:sz w:val="22"/>
          <w:szCs w:val="22"/>
        </w:rPr>
      </w:pPr>
      <w:r w:rsidRPr="00111CFB">
        <w:rPr>
          <w:b/>
          <w:bCs/>
          <w:sz w:val="22"/>
          <w:szCs w:val="22"/>
        </w:rPr>
        <w:t>BIOPAROX vartoti negalima:</w:t>
      </w:r>
    </w:p>
    <w:p w14:paraId="19EC320D" w14:textId="77777777" w:rsidR="00FC46F0" w:rsidRPr="00111CFB" w:rsidRDefault="00FC46F0" w:rsidP="00012F68">
      <w:pPr>
        <w:numPr>
          <w:ilvl w:val="12"/>
          <w:numId w:val="0"/>
        </w:numPr>
        <w:adjustRightInd w:val="0"/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 xml:space="preserve">jei yra alergija </w:t>
      </w:r>
      <w:proofErr w:type="spellStart"/>
      <w:r w:rsidR="009B3713" w:rsidRPr="00111CFB">
        <w:rPr>
          <w:sz w:val="22"/>
          <w:szCs w:val="22"/>
        </w:rPr>
        <w:t>fuzafunginui</w:t>
      </w:r>
      <w:proofErr w:type="spellEnd"/>
      <w:r w:rsidRPr="00111CFB">
        <w:rPr>
          <w:sz w:val="22"/>
          <w:szCs w:val="22"/>
        </w:rPr>
        <w:t xml:space="preserve"> arba bet kuriai </w:t>
      </w:r>
      <w:r w:rsidR="009B3713" w:rsidRPr="00111CFB">
        <w:rPr>
          <w:sz w:val="22"/>
          <w:szCs w:val="22"/>
        </w:rPr>
        <w:t>pagalbinei šio vaisto</w:t>
      </w:r>
      <w:r w:rsidRPr="00111CFB">
        <w:rPr>
          <w:sz w:val="22"/>
          <w:szCs w:val="22"/>
        </w:rPr>
        <w:t xml:space="preserve"> medžiagai</w:t>
      </w:r>
      <w:r w:rsidR="009B3713" w:rsidRPr="00111CFB">
        <w:rPr>
          <w:sz w:val="22"/>
          <w:szCs w:val="22"/>
        </w:rPr>
        <w:t xml:space="preserve"> (jos išvardytos 6 skyriuje)</w:t>
      </w:r>
      <w:r w:rsidR="00142725" w:rsidRPr="00111CFB">
        <w:rPr>
          <w:sz w:val="22"/>
          <w:szCs w:val="22"/>
        </w:rPr>
        <w:t>;</w:t>
      </w:r>
    </w:p>
    <w:p w14:paraId="19EC320E" w14:textId="77777777" w:rsidR="009B3713" w:rsidRPr="00111CFB" w:rsidRDefault="00FC46F0" w:rsidP="007679D8">
      <w:pPr>
        <w:tabs>
          <w:tab w:val="left" w:pos="567"/>
        </w:tabs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 xml:space="preserve">jaunesniems nei </w:t>
      </w:r>
      <w:r w:rsidR="009B3713" w:rsidRPr="00111CFB">
        <w:rPr>
          <w:sz w:val="22"/>
          <w:szCs w:val="22"/>
        </w:rPr>
        <w:t>12 metų</w:t>
      </w:r>
      <w:r w:rsidRPr="00111CFB">
        <w:rPr>
          <w:sz w:val="22"/>
          <w:szCs w:val="22"/>
        </w:rPr>
        <w:t xml:space="preserve"> vaikams</w:t>
      </w:r>
      <w:r w:rsidR="00142725" w:rsidRPr="00111CFB">
        <w:rPr>
          <w:sz w:val="22"/>
          <w:szCs w:val="22"/>
        </w:rPr>
        <w:t>;</w:t>
      </w:r>
    </w:p>
    <w:p w14:paraId="19EC320F" w14:textId="77777777" w:rsidR="00FC46F0" w:rsidRPr="00111CFB" w:rsidRDefault="009B3713" w:rsidP="007679D8">
      <w:pPr>
        <w:tabs>
          <w:tab w:val="left" w:pos="567"/>
        </w:tabs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>polinkį į alergiją ir bronchų spazmą turintiems pacientams.</w:t>
      </w:r>
    </w:p>
    <w:p w14:paraId="19EC3210" w14:textId="77777777" w:rsidR="00FC46F0" w:rsidRPr="00111CFB" w:rsidRDefault="00FC46F0" w:rsidP="007679D8">
      <w:pPr>
        <w:adjustRightInd w:val="0"/>
        <w:rPr>
          <w:b/>
          <w:bCs/>
          <w:i/>
          <w:iCs/>
          <w:sz w:val="22"/>
          <w:szCs w:val="22"/>
        </w:rPr>
      </w:pPr>
    </w:p>
    <w:p w14:paraId="19EC3211" w14:textId="77777777" w:rsidR="00FC46F0" w:rsidRPr="00111CFB" w:rsidRDefault="009B3713" w:rsidP="007679D8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 xml:space="preserve">Įspėjimai ir </w:t>
      </w:r>
      <w:r w:rsidR="00FC46F0" w:rsidRPr="00111CFB">
        <w:rPr>
          <w:b/>
          <w:bCs/>
          <w:sz w:val="22"/>
          <w:szCs w:val="22"/>
        </w:rPr>
        <w:t>atsargumo priemon</w:t>
      </w:r>
      <w:r w:rsidRPr="00111CFB">
        <w:rPr>
          <w:b/>
          <w:bCs/>
          <w:sz w:val="22"/>
          <w:szCs w:val="22"/>
        </w:rPr>
        <w:t>ės</w:t>
      </w:r>
    </w:p>
    <w:p w14:paraId="19EC3212" w14:textId="77777777" w:rsidR="00373368" w:rsidRPr="00111CFB" w:rsidRDefault="00373368" w:rsidP="00373368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Alerginės reakcijos atveju nutraukite </w:t>
      </w:r>
      <w:proofErr w:type="spellStart"/>
      <w:r w:rsidRPr="00111CFB">
        <w:rPr>
          <w:sz w:val="22"/>
          <w:szCs w:val="22"/>
        </w:rPr>
        <w:t>Bioparox</w:t>
      </w:r>
      <w:proofErr w:type="spellEnd"/>
      <w:r w:rsidRPr="00111CFB">
        <w:rPr>
          <w:sz w:val="22"/>
          <w:szCs w:val="22"/>
        </w:rPr>
        <w:t xml:space="preserve"> vartojimą ir kreipkitės į gydytoją. Pakartotinai </w:t>
      </w:r>
      <w:proofErr w:type="spellStart"/>
      <w:r w:rsidRPr="00111CFB">
        <w:rPr>
          <w:sz w:val="22"/>
          <w:szCs w:val="22"/>
        </w:rPr>
        <w:t>Bioparox</w:t>
      </w:r>
      <w:proofErr w:type="spellEnd"/>
      <w:r w:rsidRPr="00111CFB">
        <w:rPr>
          <w:sz w:val="22"/>
          <w:szCs w:val="22"/>
        </w:rPr>
        <w:t xml:space="preserve"> vartoti negalima (žr. 4 skyrių „Galimas šalutinis poveikis“).</w:t>
      </w:r>
    </w:p>
    <w:p w14:paraId="19EC3213" w14:textId="77777777" w:rsidR="00373368" w:rsidRPr="00111CFB" w:rsidRDefault="00373368" w:rsidP="007679D8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Dėl anafilaksinio šoko pavojaus, pasireiškus bet kokiam kvėpavimo takų, gerklų </w:t>
      </w:r>
      <w:r w:rsidR="00F74F31" w:rsidRPr="00111CFB">
        <w:rPr>
          <w:sz w:val="22"/>
          <w:szCs w:val="22"/>
        </w:rPr>
        <w:t xml:space="preserve">veiklos sutrikimo požymiui </w:t>
      </w:r>
      <w:r w:rsidRPr="00111CFB">
        <w:rPr>
          <w:sz w:val="22"/>
          <w:szCs w:val="22"/>
        </w:rPr>
        <w:t xml:space="preserve">ar odos </w:t>
      </w:r>
      <w:r w:rsidR="00F74F31" w:rsidRPr="00111CFB">
        <w:rPr>
          <w:sz w:val="22"/>
          <w:szCs w:val="22"/>
        </w:rPr>
        <w:t xml:space="preserve">pažeidimui </w:t>
      </w:r>
      <w:r w:rsidRPr="00111CFB">
        <w:rPr>
          <w:sz w:val="22"/>
          <w:szCs w:val="22"/>
        </w:rPr>
        <w:t xml:space="preserve">(niežulys, </w:t>
      </w:r>
      <w:r w:rsidR="00F74F31" w:rsidRPr="00111CFB">
        <w:rPr>
          <w:sz w:val="22"/>
          <w:szCs w:val="22"/>
        </w:rPr>
        <w:t>išplitusi</w:t>
      </w:r>
      <w:r w:rsidRPr="00111CFB">
        <w:rPr>
          <w:sz w:val="22"/>
          <w:szCs w:val="22"/>
        </w:rPr>
        <w:t xml:space="preserve"> raudonė), būtina nedelsiant kreiptis į artimiausią sveikatos priežiūros įstaigą.</w:t>
      </w:r>
    </w:p>
    <w:p w14:paraId="19EC3214" w14:textId="77777777" w:rsidR="00FC46F0" w:rsidRPr="00111CFB" w:rsidRDefault="00FC46F0" w:rsidP="007679D8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Per ilgas vartojimas gali paskatinti </w:t>
      </w:r>
      <w:proofErr w:type="spellStart"/>
      <w:r w:rsidRPr="00111CFB">
        <w:rPr>
          <w:sz w:val="22"/>
          <w:szCs w:val="22"/>
        </w:rPr>
        <w:t>priedinės</w:t>
      </w:r>
      <w:proofErr w:type="spellEnd"/>
      <w:r w:rsidRPr="00111CFB">
        <w:rPr>
          <w:sz w:val="22"/>
          <w:szCs w:val="22"/>
        </w:rPr>
        <w:t xml:space="preserve"> infekcijos atsiradimą.</w:t>
      </w:r>
    </w:p>
    <w:p w14:paraId="19EC3215" w14:textId="77777777" w:rsidR="00FC46F0" w:rsidRPr="00111CFB" w:rsidRDefault="00FC46F0" w:rsidP="007679D8">
      <w:pPr>
        <w:rPr>
          <w:sz w:val="22"/>
          <w:szCs w:val="22"/>
        </w:rPr>
      </w:pPr>
      <w:r w:rsidRPr="00111CFB">
        <w:rPr>
          <w:sz w:val="22"/>
          <w:szCs w:val="22"/>
        </w:rPr>
        <w:t>Jei simptomai ir požymiai per vieną savaitę nepalengvėja, reikia apsvarstyti galimybę taikyti kitą gydymo būdą.</w:t>
      </w:r>
    </w:p>
    <w:p w14:paraId="19EC3216" w14:textId="77777777" w:rsidR="00FC46F0" w:rsidRPr="00111CFB" w:rsidRDefault="00FC46F0" w:rsidP="007679D8">
      <w:pPr>
        <w:adjustRightInd w:val="0"/>
        <w:rPr>
          <w:b/>
          <w:bCs/>
          <w:sz w:val="22"/>
          <w:szCs w:val="22"/>
        </w:rPr>
      </w:pPr>
    </w:p>
    <w:p w14:paraId="19EC3217" w14:textId="77777777" w:rsidR="00FC46F0" w:rsidRPr="00111CFB" w:rsidRDefault="00FC46F0" w:rsidP="00F45852">
      <w:pPr>
        <w:keepNext/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Kit</w:t>
      </w:r>
      <w:r w:rsidR="00373368" w:rsidRPr="00111CFB">
        <w:rPr>
          <w:b/>
          <w:bCs/>
          <w:sz w:val="22"/>
          <w:szCs w:val="22"/>
        </w:rPr>
        <w:t>i</w:t>
      </w:r>
      <w:r w:rsidRPr="00111CFB">
        <w:rPr>
          <w:b/>
          <w:bCs/>
          <w:sz w:val="22"/>
          <w:szCs w:val="22"/>
        </w:rPr>
        <w:t xml:space="preserve"> vaist</w:t>
      </w:r>
      <w:r w:rsidR="00373368" w:rsidRPr="00111CFB">
        <w:rPr>
          <w:b/>
          <w:bCs/>
          <w:sz w:val="22"/>
          <w:szCs w:val="22"/>
        </w:rPr>
        <w:t>ai ir BIOPAROX</w:t>
      </w:r>
    </w:p>
    <w:p w14:paraId="19EC3218" w14:textId="77777777" w:rsidR="00FC46F0" w:rsidRPr="00111CFB" w:rsidRDefault="00FC46F0" w:rsidP="00F45852">
      <w:pPr>
        <w:keepNext/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Jeigu vartojate arba neseniai vartojote kitų </w:t>
      </w:r>
      <w:r w:rsidR="00373368" w:rsidRPr="00111CFB">
        <w:rPr>
          <w:noProof/>
          <w:sz w:val="22"/>
          <w:szCs w:val="22"/>
        </w:rPr>
        <w:t>vaistų arba dėl to nesate tikri, apie tai pasakykite</w:t>
      </w:r>
      <w:r w:rsidR="00373368" w:rsidRPr="00111CFB" w:rsidDel="00373368">
        <w:rPr>
          <w:sz w:val="22"/>
          <w:szCs w:val="22"/>
        </w:rPr>
        <w:t xml:space="preserve"> </w:t>
      </w:r>
      <w:r w:rsidRPr="00111CFB">
        <w:rPr>
          <w:sz w:val="22"/>
          <w:szCs w:val="22"/>
        </w:rPr>
        <w:t>gydytojui arba vaistininkui.</w:t>
      </w:r>
    </w:p>
    <w:p w14:paraId="19EC3219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1A" w14:textId="77777777" w:rsidR="00FC46F0" w:rsidRPr="00111CFB" w:rsidRDefault="00FC46F0" w:rsidP="007679D8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Nėštumas ir žindymo laikotarpis</w:t>
      </w:r>
    </w:p>
    <w:p w14:paraId="19EC321B" w14:textId="77777777" w:rsidR="00373368" w:rsidRPr="00111CFB" w:rsidRDefault="00373368" w:rsidP="007679D8">
      <w:pPr>
        <w:rPr>
          <w:noProof/>
          <w:sz w:val="22"/>
          <w:szCs w:val="22"/>
        </w:rPr>
      </w:pPr>
      <w:r w:rsidRPr="00111CFB">
        <w:rPr>
          <w:noProof/>
          <w:sz w:val="22"/>
          <w:szCs w:val="22"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14:paraId="19EC321C" w14:textId="77777777" w:rsidR="00FC46F0" w:rsidRPr="00111CFB" w:rsidRDefault="00FC46F0" w:rsidP="007679D8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Nėštumo metu vartoti BIOPAROX reikia atsargiai, nes klinikinių duomenų apie vaisto poveikį nėščioms moterims nėra. </w:t>
      </w:r>
    </w:p>
    <w:p w14:paraId="19EC321D" w14:textId="77777777" w:rsidR="00FC46F0" w:rsidRPr="00111CFB" w:rsidRDefault="00FC46F0" w:rsidP="007679D8">
      <w:pPr>
        <w:rPr>
          <w:sz w:val="22"/>
          <w:szCs w:val="22"/>
        </w:rPr>
      </w:pPr>
    </w:p>
    <w:p w14:paraId="19EC321E" w14:textId="77777777" w:rsidR="00FC46F0" w:rsidRPr="00111CFB" w:rsidRDefault="00FC46F0" w:rsidP="007679D8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Žindyvėms gydymas šiuo vaistu nerekomenduojamas, kadangi nėra duomenų, ar </w:t>
      </w:r>
      <w:proofErr w:type="spellStart"/>
      <w:r w:rsidRPr="00111CFB">
        <w:rPr>
          <w:sz w:val="22"/>
          <w:szCs w:val="22"/>
        </w:rPr>
        <w:t>fuzafungino</w:t>
      </w:r>
      <w:proofErr w:type="spellEnd"/>
      <w:r w:rsidRPr="00111CFB">
        <w:rPr>
          <w:sz w:val="22"/>
          <w:szCs w:val="22"/>
        </w:rPr>
        <w:t xml:space="preserve"> patenka į pieną.</w:t>
      </w:r>
    </w:p>
    <w:p w14:paraId="19EC321F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20" w14:textId="77777777" w:rsidR="00FC46F0" w:rsidRPr="00111CFB" w:rsidRDefault="00FC46F0" w:rsidP="007679D8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Vairavimas ir mechanizmų valdymas</w:t>
      </w:r>
    </w:p>
    <w:p w14:paraId="19EC3221" w14:textId="77777777" w:rsidR="00FC46F0" w:rsidRPr="00111CFB" w:rsidRDefault="00373368" w:rsidP="007679D8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BIOPAROX gebėjimo vairuoti ir valdyti mechanizmus neveikia arba veikia nereikšmingai</w:t>
      </w:r>
      <w:r w:rsidR="00FC46F0" w:rsidRPr="00111CFB">
        <w:rPr>
          <w:sz w:val="22"/>
          <w:szCs w:val="22"/>
        </w:rPr>
        <w:t>.</w:t>
      </w:r>
    </w:p>
    <w:p w14:paraId="19EC3222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23" w14:textId="77777777" w:rsidR="00373368" w:rsidRPr="00111CFB" w:rsidRDefault="00373368" w:rsidP="00012F68">
      <w:pPr>
        <w:adjustRightInd w:val="0"/>
        <w:rPr>
          <w:b/>
          <w:bCs/>
          <w:sz w:val="22"/>
          <w:szCs w:val="22"/>
        </w:rPr>
      </w:pPr>
      <w:proofErr w:type="spellStart"/>
      <w:r w:rsidRPr="00111CFB">
        <w:rPr>
          <w:b/>
          <w:bCs/>
          <w:sz w:val="22"/>
          <w:szCs w:val="22"/>
        </w:rPr>
        <w:t>Bioparox</w:t>
      </w:r>
      <w:proofErr w:type="spellEnd"/>
      <w:r w:rsidRPr="00111CFB">
        <w:rPr>
          <w:b/>
          <w:bCs/>
          <w:sz w:val="22"/>
          <w:szCs w:val="22"/>
        </w:rPr>
        <w:t xml:space="preserve"> sudėtyje yra etanolio ir </w:t>
      </w:r>
      <w:proofErr w:type="spellStart"/>
      <w:r w:rsidRPr="00111CFB">
        <w:rPr>
          <w:b/>
          <w:bCs/>
          <w:sz w:val="22"/>
          <w:szCs w:val="22"/>
        </w:rPr>
        <w:t>propilenglikolio</w:t>
      </w:r>
      <w:proofErr w:type="spellEnd"/>
      <w:r w:rsidR="009679A5" w:rsidRPr="00111CFB">
        <w:rPr>
          <w:b/>
          <w:bCs/>
          <w:sz w:val="22"/>
          <w:szCs w:val="22"/>
        </w:rPr>
        <w:t xml:space="preserve"> </w:t>
      </w:r>
    </w:p>
    <w:p w14:paraId="19EC3224" w14:textId="77777777" w:rsidR="00FC46F0" w:rsidRPr="00111CFB" w:rsidRDefault="00FC46F0" w:rsidP="00012F68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Šio vaistinio preparato sudėtyje yra nedidelis kiekis etanolio (alkoholio), mažiau nei 100 mg viename išpurškime</w:t>
      </w:r>
      <w:r w:rsidR="00484F76" w:rsidRPr="00111CFB">
        <w:rPr>
          <w:sz w:val="22"/>
          <w:szCs w:val="22"/>
        </w:rPr>
        <w:t xml:space="preserve"> ir</w:t>
      </w:r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propilenglikolio</w:t>
      </w:r>
      <w:proofErr w:type="spellEnd"/>
      <w:r w:rsidRPr="00111CFB">
        <w:rPr>
          <w:sz w:val="22"/>
          <w:szCs w:val="22"/>
        </w:rPr>
        <w:t>, kuris gali sudirginti odą.</w:t>
      </w:r>
    </w:p>
    <w:p w14:paraId="19EC3225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26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27" w14:textId="77777777" w:rsidR="00FC46F0" w:rsidRPr="00111CFB" w:rsidRDefault="00FC46F0" w:rsidP="007679D8">
      <w:pPr>
        <w:numPr>
          <w:ilvl w:val="12"/>
          <w:numId w:val="0"/>
        </w:numPr>
        <w:adjustRightInd w:val="0"/>
        <w:outlineLvl w:val="0"/>
        <w:rPr>
          <w:b/>
          <w:bCs/>
          <w:caps/>
          <w:sz w:val="22"/>
          <w:szCs w:val="22"/>
        </w:rPr>
      </w:pPr>
      <w:r w:rsidRPr="00111CFB">
        <w:rPr>
          <w:b/>
          <w:bCs/>
          <w:sz w:val="22"/>
          <w:szCs w:val="22"/>
        </w:rPr>
        <w:t>3.</w:t>
      </w:r>
      <w:r w:rsidRPr="00111CFB">
        <w:rPr>
          <w:b/>
          <w:bCs/>
          <w:sz w:val="22"/>
          <w:szCs w:val="22"/>
        </w:rPr>
        <w:tab/>
        <w:t>K</w:t>
      </w:r>
      <w:r w:rsidR="00054B38" w:rsidRPr="00111CFB">
        <w:rPr>
          <w:b/>
          <w:bCs/>
          <w:sz w:val="22"/>
          <w:szCs w:val="22"/>
        </w:rPr>
        <w:t>aip vartoti</w:t>
      </w:r>
      <w:r w:rsidRPr="00111CFB">
        <w:rPr>
          <w:b/>
          <w:bCs/>
          <w:sz w:val="22"/>
          <w:szCs w:val="22"/>
        </w:rPr>
        <w:t xml:space="preserve"> BIOPAROX</w:t>
      </w:r>
    </w:p>
    <w:p w14:paraId="19EC3228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29" w14:textId="77777777" w:rsidR="00FC46F0" w:rsidRPr="00111CFB" w:rsidRDefault="00054B38" w:rsidP="00012F68">
      <w:pPr>
        <w:pStyle w:val="BTEMEASMCA"/>
      </w:pPr>
      <w:r w:rsidRPr="00111CFB">
        <w:t>Visada vartokite šį vaistą</w:t>
      </w:r>
      <w:r w:rsidR="00FC46F0" w:rsidRPr="00111CFB">
        <w:t xml:space="preserve"> tiksliai kaip nurodė gydytojas. Jeigu abejojate, kreipkitės į gydytoją arba vaistininką.</w:t>
      </w:r>
    </w:p>
    <w:p w14:paraId="19EC322A" w14:textId="77777777" w:rsidR="00FC46F0" w:rsidRPr="00111CFB" w:rsidRDefault="00FC46F0" w:rsidP="00C42242">
      <w:pPr>
        <w:adjustRightInd w:val="0"/>
        <w:rPr>
          <w:i/>
          <w:iCs/>
          <w:sz w:val="22"/>
          <w:szCs w:val="22"/>
        </w:rPr>
      </w:pPr>
    </w:p>
    <w:p w14:paraId="19EC322B" w14:textId="77777777" w:rsidR="00FC46F0" w:rsidRPr="00111CFB" w:rsidRDefault="00054B38" w:rsidP="00F2181A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Rekomenduojama dozė yra</w:t>
      </w:r>
      <w:r w:rsidR="00FC46F0" w:rsidRPr="00111CFB">
        <w:rPr>
          <w:sz w:val="22"/>
          <w:szCs w:val="22"/>
        </w:rPr>
        <w:t xml:space="preserve"> 4 </w:t>
      </w:r>
      <w:r w:rsidR="003F2951" w:rsidRPr="00111CFB">
        <w:rPr>
          <w:sz w:val="22"/>
          <w:szCs w:val="22"/>
        </w:rPr>
        <w:t>iš</w:t>
      </w:r>
      <w:r w:rsidR="00FC46F0" w:rsidRPr="00111CFB">
        <w:rPr>
          <w:sz w:val="22"/>
          <w:szCs w:val="22"/>
        </w:rPr>
        <w:t>purškim</w:t>
      </w:r>
      <w:r w:rsidRPr="00111CFB">
        <w:rPr>
          <w:sz w:val="22"/>
          <w:szCs w:val="22"/>
        </w:rPr>
        <w:t>ai</w:t>
      </w:r>
      <w:r w:rsidR="00FC46F0" w:rsidRPr="00111CFB">
        <w:rPr>
          <w:sz w:val="22"/>
          <w:szCs w:val="22"/>
        </w:rPr>
        <w:t xml:space="preserve"> ant burnos gleivinės ir 2 </w:t>
      </w:r>
      <w:r w:rsidR="003F2951" w:rsidRPr="00111CFB">
        <w:rPr>
          <w:sz w:val="22"/>
          <w:szCs w:val="22"/>
        </w:rPr>
        <w:t>iš</w:t>
      </w:r>
      <w:r w:rsidR="00FC46F0" w:rsidRPr="00111CFB">
        <w:rPr>
          <w:sz w:val="22"/>
          <w:szCs w:val="22"/>
        </w:rPr>
        <w:t>purškim</w:t>
      </w:r>
      <w:r w:rsidRPr="00111CFB">
        <w:rPr>
          <w:sz w:val="22"/>
          <w:szCs w:val="22"/>
        </w:rPr>
        <w:t>ai</w:t>
      </w:r>
      <w:r w:rsidR="00FC46F0" w:rsidRPr="00111CFB">
        <w:rPr>
          <w:sz w:val="22"/>
          <w:szCs w:val="22"/>
        </w:rPr>
        <w:t xml:space="preserve"> į kiekvieną nosies landą 4 kartus per parą.</w:t>
      </w:r>
    </w:p>
    <w:p w14:paraId="19EC322C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2D" w14:textId="77777777" w:rsidR="00FC46F0" w:rsidRPr="00111CFB" w:rsidRDefault="00FC46F0" w:rsidP="007679D8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Paprastai ilgiau negu 7 paras BIOPAROX vartoti nereikėtų. </w:t>
      </w:r>
    </w:p>
    <w:p w14:paraId="19EC322E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2F" w14:textId="77777777" w:rsidR="00FC46F0" w:rsidRPr="00111CFB" w:rsidRDefault="00FC46F0" w:rsidP="007679D8">
      <w:pPr>
        <w:adjustRightInd w:val="0"/>
        <w:rPr>
          <w:i/>
          <w:iCs/>
          <w:sz w:val="22"/>
          <w:szCs w:val="22"/>
        </w:rPr>
      </w:pPr>
      <w:r w:rsidRPr="00111CFB">
        <w:rPr>
          <w:i/>
          <w:iCs/>
          <w:sz w:val="22"/>
          <w:szCs w:val="22"/>
        </w:rPr>
        <w:t>Vartojimo metodas</w:t>
      </w:r>
    </w:p>
    <w:p w14:paraId="19EC3230" w14:textId="77777777" w:rsidR="00FC46F0" w:rsidRPr="00111CFB" w:rsidRDefault="00FC46F0" w:rsidP="007679D8">
      <w:pPr>
        <w:rPr>
          <w:sz w:val="22"/>
          <w:szCs w:val="22"/>
        </w:rPr>
      </w:pPr>
    </w:p>
    <w:p w14:paraId="19EC3231" w14:textId="77777777" w:rsidR="00FC46F0" w:rsidRPr="00111CFB" w:rsidRDefault="00FC46F0" w:rsidP="00012F68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Vaistas gali būti purškiamas į nosį arba ant burnos gl</w:t>
      </w:r>
      <w:r w:rsidR="00782862" w:rsidRPr="00111CFB">
        <w:rPr>
          <w:sz w:val="22"/>
          <w:szCs w:val="22"/>
        </w:rPr>
        <w:t>e</w:t>
      </w:r>
      <w:r w:rsidRPr="00111CFB">
        <w:rPr>
          <w:sz w:val="22"/>
          <w:szCs w:val="22"/>
        </w:rPr>
        <w:t>ivinės.</w:t>
      </w:r>
    </w:p>
    <w:p w14:paraId="19EC3232" w14:textId="77777777" w:rsidR="00FC46F0" w:rsidRPr="00111CFB" w:rsidRDefault="00FC46F0" w:rsidP="007679D8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Prieš patį pirmą vartojimą 4 kartus paspauskite 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 indą, kad prisipildytų tirpalo išspaudimo ertmė (pompa).</w:t>
      </w:r>
    </w:p>
    <w:p w14:paraId="19EC3233" w14:textId="77777777" w:rsidR="00FC46F0" w:rsidRPr="00111CFB" w:rsidRDefault="00FC46F0" w:rsidP="007679D8">
      <w:pPr>
        <w:rPr>
          <w:b/>
          <w:bCs/>
          <w:sz w:val="22"/>
          <w:szCs w:val="22"/>
        </w:rPr>
      </w:pPr>
    </w:p>
    <w:p w14:paraId="19EC3234" w14:textId="77777777" w:rsidR="00FC46F0" w:rsidRPr="00111CFB" w:rsidRDefault="00FC46F0" w:rsidP="007679D8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Ant 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 uždėkite reikiamą </w:t>
      </w:r>
      <w:proofErr w:type="spellStart"/>
      <w:r w:rsidRPr="00111CFB">
        <w:rPr>
          <w:sz w:val="22"/>
          <w:szCs w:val="22"/>
        </w:rPr>
        <w:t>aplikatorių</w:t>
      </w:r>
      <w:proofErr w:type="spellEnd"/>
      <w:r w:rsidRPr="00111CFB">
        <w:rPr>
          <w:sz w:val="22"/>
          <w:szCs w:val="22"/>
        </w:rPr>
        <w:t xml:space="preserve"> (skirtą vartoti į burną arba į nosį) (žr. 1 pav.).</w:t>
      </w:r>
    </w:p>
    <w:p w14:paraId="19EC3235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36" w14:textId="77777777" w:rsidR="00FC46F0" w:rsidRPr="00111CFB" w:rsidRDefault="000B7891" w:rsidP="007679D8">
      <w:pPr>
        <w:adjustRightInd w:val="0"/>
        <w:jc w:val="center"/>
        <w:rPr>
          <w:sz w:val="22"/>
          <w:szCs w:val="22"/>
        </w:rPr>
      </w:pPr>
      <w:r w:rsidRPr="00111CFB">
        <w:rPr>
          <w:noProof/>
          <w:sz w:val="22"/>
          <w:szCs w:val="22"/>
          <w:u w:val="single"/>
          <w:lang w:eastAsia="lt-LT"/>
        </w:rPr>
        <w:drawing>
          <wp:inline distT="0" distB="0" distL="0" distR="0" wp14:anchorId="19EC32A3" wp14:editId="19EC32A4">
            <wp:extent cx="762000" cy="97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C3237" w14:textId="77777777" w:rsidR="00FC46F0" w:rsidRPr="00111CFB" w:rsidRDefault="00FC46F0" w:rsidP="007679D8">
      <w:pPr>
        <w:adjustRightInd w:val="0"/>
        <w:jc w:val="center"/>
        <w:rPr>
          <w:sz w:val="22"/>
          <w:szCs w:val="22"/>
        </w:rPr>
      </w:pPr>
      <w:r w:rsidRPr="00111CFB">
        <w:rPr>
          <w:sz w:val="22"/>
          <w:szCs w:val="22"/>
        </w:rPr>
        <w:t>Pav. 1</w:t>
      </w:r>
    </w:p>
    <w:p w14:paraId="19EC3238" w14:textId="77777777" w:rsidR="00FC46F0" w:rsidRPr="00111CFB" w:rsidRDefault="00FC46F0" w:rsidP="007679D8">
      <w:pPr>
        <w:adjustRightInd w:val="0"/>
        <w:rPr>
          <w:i/>
          <w:iCs/>
          <w:sz w:val="22"/>
          <w:szCs w:val="22"/>
        </w:rPr>
      </w:pPr>
    </w:p>
    <w:p w14:paraId="19EC3239" w14:textId="77777777" w:rsidR="00FC46F0" w:rsidRPr="00111CFB" w:rsidRDefault="00FC46F0" w:rsidP="007679D8">
      <w:pPr>
        <w:adjustRightInd w:val="0"/>
        <w:rPr>
          <w:i/>
          <w:iCs/>
          <w:sz w:val="22"/>
          <w:szCs w:val="22"/>
        </w:rPr>
      </w:pPr>
      <w:r w:rsidRPr="00111CFB">
        <w:rPr>
          <w:i/>
          <w:iCs/>
          <w:sz w:val="22"/>
          <w:szCs w:val="22"/>
        </w:rPr>
        <w:t>Purškimas į nosį</w:t>
      </w:r>
    </w:p>
    <w:p w14:paraId="19EC323A" w14:textId="77777777" w:rsidR="00FC46F0" w:rsidRPr="00111CFB" w:rsidRDefault="00FC46F0" w:rsidP="007679D8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Purškalo </w:t>
      </w:r>
      <w:proofErr w:type="spellStart"/>
      <w:r w:rsidRPr="00111CFB">
        <w:rPr>
          <w:sz w:val="22"/>
          <w:szCs w:val="22"/>
        </w:rPr>
        <w:t>talpyklę</w:t>
      </w:r>
      <w:proofErr w:type="spellEnd"/>
      <w:r w:rsidRPr="00111CFB">
        <w:rPr>
          <w:sz w:val="22"/>
          <w:szCs w:val="22"/>
        </w:rPr>
        <w:t xml:space="preserve">, suėmus rodomuoju pirštu ir nykščiu, laikyti stačią, purkštuku į viršų. Iššnypšti nosį, po to užmauti geltonąjį </w:t>
      </w:r>
      <w:proofErr w:type="spellStart"/>
      <w:r w:rsidRPr="00111CFB">
        <w:rPr>
          <w:sz w:val="22"/>
          <w:szCs w:val="22"/>
        </w:rPr>
        <w:t>aplikatorių</w:t>
      </w:r>
      <w:proofErr w:type="spellEnd"/>
      <w:r w:rsidRPr="00111CFB">
        <w:rPr>
          <w:sz w:val="22"/>
          <w:szCs w:val="22"/>
        </w:rPr>
        <w:t xml:space="preserve"> ant balionėlio </w:t>
      </w:r>
      <w:proofErr w:type="spellStart"/>
      <w:r w:rsidRPr="00111CFB">
        <w:rPr>
          <w:sz w:val="22"/>
          <w:szCs w:val="22"/>
        </w:rPr>
        <w:t>gaubtelio</w:t>
      </w:r>
      <w:proofErr w:type="spellEnd"/>
      <w:r w:rsidRPr="00111CFB">
        <w:rPr>
          <w:sz w:val="22"/>
          <w:szCs w:val="22"/>
        </w:rPr>
        <w:t xml:space="preserve">. Įkišus </w:t>
      </w:r>
      <w:proofErr w:type="spellStart"/>
      <w:r w:rsidRPr="00111CFB">
        <w:rPr>
          <w:sz w:val="22"/>
          <w:szCs w:val="22"/>
        </w:rPr>
        <w:t>aplikatorių</w:t>
      </w:r>
      <w:proofErr w:type="spellEnd"/>
      <w:r w:rsidRPr="00111CFB">
        <w:rPr>
          <w:sz w:val="22"/>
          <w:szCs w:val="22"/>
        </w:rPr>
        <w:t xml:space="preserve"> į vieną nosies landą, o kitą užspaudus ir užsičiaupus, stipriai paspausti purkštuką. Po to taip pat vaisto įpurkšti į kitą nosies landą (žr. 2 paveikslėlį). </w:t>
      </w:r>
    </w:p>
    <w:p w14:paraId="19EC323B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3C" w14:textId="77777777" w:rsidR="00FC46F0" w:rsidRPr="00111CFB" w:rsidRDefault="0021114F" w:rsidP="007679D8">
      <w:pPr>
        <w:adjustRightInd w:val="0"/>
        <w:jc w:val="center"/>
        <w:rPr>
          <w:sz w:val="22"/>
          <w:szCs w:val="22"/>
        </w:rPr>
      </w:pPr>
      <w:r w:rsidRPr="00111CFB">
        <w:rPr>
          <w:noProof/>
          <w:sz w:val="22"/>
          <w:szCs w:val="22"/>
          <w:lang w:eastAsia="lt-LT"/>
        </w:rPr>
        <w:drawing>
          <wp:inline distT="0" distB="0" distL="0" distR="0" wp14:anchorId="19EC32A5" wp14:editId="19EC32A6">
            <wp:extent cx="828040" cy="105219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C323D" w14:textId="77777777" w:rsidR="00FC46F0" w:rsidRPr="00111CFB" w:rsidRDefault="00FC46F0" w:rsidP="007679D8">
      <w:pPr>
        <w:adjustRightInd w:val="0"/>
        <w:jc w:val="center"/>
        <w:rPr>
          <w:sz w:val="22"/>
          <w:szCs w:val="22"/>
        </w:rPr>
      </w:pPr>
      <w:r w:rsidRPr="00111CFB">
        <w:rPr>
          <w:sz w:val="22"/>
          <w:szCs w:val="22"/>
        </w:rPr>
        <w:t>Pav. 2</w:t>
      </w:r>
    </w:p>
    <w:p w14:paraId="19EC323E" w14:textId="77777777" w:rsidR="00FC46F0" w:rsidRPr="00111CFB" w:rsidRDefault="00FC46F0" w:rsidP="007679D8">
      <w:pPr>
        <w:adjustRightInd w:val="0"/>
        <w:rPr>
          <w:i/>
          <w:iCs/>
          <w:sz w:val="22"/>
          <w:szCs w:val="22"/>
        </w:rPr>
      </w:pPr>
    </w:p>
    <w:p w14:paraId="19EC323F" w14:textId="77777777" w:rsidR="00FC46F0" w:rsidRPr="00111CFB" w:rsidRDefault="00FC46F0" w:rsidP="007679D8">
      <w:pPr>
        <w:adjustRightInd w:val="0"/>
        <w:rPr>
          <w:i/>
          <w:iCs/>
          <w:sz w:val="22"/>
          <w:szCs w:val="22"/>
        </w:rPr>
      </w:pPr>
      <w:r w:rsidRPr="00111CFB">
        <w:rPr>
          <w:i/>
          <w:iCs/>
          <w:sz w:val="22"/>
          <w:szCs w:val="22"/>
        </w:rPr>
        <w:lastRenderedPageBreak/>
        <w:t>Purškimas ant burnos gleivinės</w:t>
      </w:r>
    </w:p>
    <w:p w14:paraId="19EC3240" w14:textId="77777777" w:rsidR="00FC46F0" w:rsidRPr="00111CFB" w:rsidRDefault="00FC46F0" w:rsidP="007679D8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Užmauti baltąjį </w:t>
      </w:r>
      <w:proofErr w:type="spellStart"/>
      <w:r w:rsidRPr="00111CFB">
        <w:rPr>
          <w:sz w:val="22"/>
          <w:szCs w:val="22"/>
        </w:rPr>
        <w:t>aplikatorių</w:t>
      </w:r>
      <w:proofErr w:type="spellEnd"/>
      <w:r w:rsidRPr="00111CFB">
        <w:rPr>
          <w:sz w:val="22"/>
          <w:szCs w:val="22"/>
        </w:rPr>
        <w:t xml:space="preserve"> ant 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gaubtelio</w:t>
      </w:r>
      <w:proofErr w:type="spellEnd"/>
      <w:r w:rsidRPr="00111CFB">
        <w:rPr>
          <w:sz w:val="22"/>
          <w:szCs w:val="22"/>
        </w:rPr>
        <w:t xml:space="preserve">, po to įkišti </w:t>
      </w:r>
      <w:proofErr w:type="spellStart"/>
      <w:r w:rsidRPr="00111CFB">
        <w:rPr>
          <w:sz w:val="22"/>
          <w:szCs w:val="22"/>
        </w:rPr>
        <w:t>aplikatorių</w:t>
      </w:r>
      <w:proofErr w:type="spellEnd"/>
      <w:r w:rsidRPr="00111CFB">
        <w:rPr>
          <w:sz w:val="22"/>
          <w:szCs w:val="22"/>
        </w:rPr>
        <w:t xml:space="preserve"> į burną ir suspausti lūpomis. </w:t>
      </w:r>
    </w:p>
    <w:p w14:paraId="19EC3241" w14:textId="77777777" w:rsidR="00FC46F0" w:rsidRPr="00111CFB" w:rsidRDefault="00FC46F0" w:rsidP="007679D8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Tada stipriai paspauskite 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 apačią (žr. 3 ir 4 pav.).</w:t>
      </w:r>
    </w:p>
    <w:p w14:paraId="19EC3242" w14:textId="77777777" w:rsidR="00FC46F0" w:rsidRPr="00111CFB" w:rsidRDefault="00FC46F0" w:rsidP="007679D8">
      <w:pPr>
        <w:rPr>
          <w:sz w:val="22"/>
          <w:szCs w:val="22"/>
        </w:rPr>
      </w:pPr>
    </w:p>
    <w:p w14:paraId="19EC3243" w14:textId="77777777" w:rsidR="00FC46F0" w:rsidRPr="00111CFB" w:rsidRDefault="0021114F" w:rsidP="007679D8">
      <w:pPr>
        <w:jc w:val="center"/>
        <w:rPr>
          <w:sz w:val="22"/>
          <w:szCs w:val="22"/>
        </w:rPr>
      </w:pPr>
      <w:r w:rsidRPr="00111CFB">
        <w:rPr>
          <w:noProof/>
          <w:sz w:val="22"/>
          <w:szCs w:val="22"/>
          <w:lang w:eastAsia="lt-LT"/>
        </w:rPr>
        <w:drawing>
          <wp:inline distT="0" distB="0" distL="0" distR="0" wp14:anchorId="19EC32A7" wp14:editId="19EC32A8">
            <wp:extent cx="828040" cy="1052195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C3244" w14:textId="77777777" w:rsidR="00FC46F0" w:rsidRPr="00111CFB" w:rsidRDefault="00FC46F0" w:rsidP="007679D8">
      <w:pPr>
        <w:jc w:val="center"/>
        <w:rPr>
          <w:sz w:val="22"/>
          <w:szCs w:val="22"/>
        </w:rPr>
      </w:pPr>
      <w:r w:rsidRPr="00111CFB">
        <w:rPr>
          <w:sz w:val="22"/>
          <w:szCs w:val="22"/>
        </w:rPr>
        <w:t>Pav. 3</w:t>
      </w:r>
    </w:p>
    <w:p w14:paraId="19EC3245" w14:textId="77777777" w:rsidR="00FC46F0" w:rsidRPr="00111CFB" w:rsidRDefault="00FC46F0" w:rsidP="007679D8">
      <w:pPr>
        <w:jc w:val="center"/>
        <w:rPr>
          <w:sz w:val="22"/>
          <w:szCs w:val="22"/>
        </w:rPr>
      </w:pPr>
    </w:p>
    <w:p w14:paraId="19EC3246" w14:textId="77777777" w:rsidR="00FC46F0" w:rsidRPr="00111CFB" w:rsidRDefault="0021114F" w:rsidP="007679D8">
      <w:pPr>
        <w:jc w:val="center"/>
        <w:rPr>
          <w:sz w:val="22"/>
          <w:szCs w:val="22"/>
        </w:rPr>
      </w:pPr>
      <w:r w:rsidRPr="00111CFB">
        <w:rPr>
          <w:noProof/>
          <w:sz w:val="22"/>
          <w:szCs w:val="22"/>
          <w:lang w:eastAsia="lt-LT"/>
        </w:rPr>
        <w:drawing>
          <wp:inline distT="0" distB="0" distL="0" distR="0" wp14:anchorId="19EC32A9" wp14:editId="19EC32AA">
            <wp:extent cx="828040" cy="1052195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C3247" w14:textId="77777777" w:rsidR="00FC46F0" w:rsidRPr="00111CFB" w:rsidRDefault="00FC46F0" w:rsidP="007679D8">
      <w:pPr>
        <w:jc w:val="center"/>
        <w:rPr>
          <w:sz w:val="22"/>
          <w:szCs w:val="22"/>
        </w:rPr>
      </w:pPr>
      <w:r w:rsidRPr="00111CFB">
        <w:rPr>
          <w:sz w:val="22"/>
          <w:szCs w:val="22"/>
        </w:rPr>
        <w:t>Pav. 4</w:t>
      </w:r>
    </w:p>
    <w:p w14:paraId="19EC3248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49" w14:textId="77777777" w:rsidR="00FC46F0" w:rsidRPr="00111CFB" w:rsidRDefault="00FC46F0" w:rsidP="007679D8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Burnos ir nosies </w:t>
      </w:r>
      <w:proofErr w:type="spellStart"/>
      <w:r w:rsidRPr="00111CFB">
        <w:rPr>
          <w:sz w:val="22"/>
          <w:szCs w:val="22"/>
        </w:rPr>
        <w:t>aplikatorius</w:t>
      </w:r>
      <w:proofErr w:type="spellEnd"/>
      <w:r w:rsidRPr="00111CFB">
        <w:rPr>
          <w:sz w:val="22"/>
          <w:szCs w:val="22"/>
        </w:rPr>
        <w:t xml:space="preserve"> būtina kasdien dezinfekuoti vatos tamponu, suvilgytu 90</w:t>
      </w:r>
      <w:r w:rsidRPr="00111CFB">
        <w:rPr>
          <w:sz w:val="22"/>
          <w:szCs w:val="22"/>
        </w:rPr>
        <w:sym w:font="Symbol" w:char="F025"/>
      </w:r>
      <w:r w:rsidRPr="00111CFB">
        <w:rPr>
          <w:sz w:val="22"/>
          <w:szCs w:val="22"/>
        </w:rPr>
        <w:t xml:space="preserve"> etanoliu . </w:t>
      </w:r>
    </w:p>
    <w:p w14:paraId="19EC324A" w14:textId="77777777" w:rsidR="00FC46F0" w:rsidRPr="00111CFB" w:rsidRDefault="00FC46F0" w:rsidP="007679D8">
      <w:pPr>
        <w:adjustRightInd w:val="0"/>
        <w:rPr>
          <w:b/>
          <w:bCs/>
          <w:sz w:val="22"/>
          <w:szCs w:val="22"/>
        </w:rPr>
      </w:pPr>
    </w:p>
    <w:p w14:paraId="19EC324B" w14:textId="77777777" w:rsidR="00FC46F0" w:rsidRPr="00111CFB" w:rsidRDefault="000B7891" w:rsidP="007679D8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Ką daryti p</w:t>
      </w:r>
      <w:r w:rsidR="00FC46F0" w:rsidRPr="00111CFB">
        <w:rPr>
          <w:b/>
          <w:bCs/>
          <w:sz w:val="22"/>
          <w:szCs w:val="22"/>
        </w:rPr>
        <w:t>avartojus per didelę BIOPAROX dozę</w:t>
      </w:r>
      <w:r w:rsidRPr="00111CFB">
        <w:rPr>
          <w:b/>
          <w:bCs/>
          <w:sz w:val="22"/>
          <w:szCs w:val="22"/>
        </w:rPr>
        <w:t>?</w:t>
      </w:r>
    </w:p>
    <w:p w14:paraId="19EC324C" w14:textId="77777777" w:rsidR="00FC46F0" w:rsidRPr="00111CFB" w:rsidRDefault="00FC46F0" w:rsidP="005772D0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Jeigu pavartojote per daug dozių, nedelsdami kreipkitės į gydytoją ar vaistininką.</w:t>
      </w:r>
    </w:p>
    <w:p w14:paraId="19EC324D" w14:textId="77777777" w:rsidR="00FC46F0" w:rsidRPr="00111CFB" w:rsidRDefault="00FC46F0" w:rsidP="005772D0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Patirtis, susijusi su BIOPAROX perdozavimu, yra ribota, tačiau buvo gauta pranešimų apie simptomus, kuriuos sudarė kraujotakos sutrikimai, tirpulys burnoje, galvos svaigimas, gerklės skausmo paūmėjimas bei deginimo pojūtis gerklėje.</w:t>
      </w:r>
    </w:p>
    <w:p w14:paraId="19EC324E" w14:textId="77777777" w:rsidR="00FC46F0" w:rsidRPr="00111CFB" w:rsidRDefault="00FC46F0" w:rsidP="005772D0">
      <w:pPr>
        <w:adjustRightInd w:val="0"/>
        <w:rPr>
          <w:b/>
          <w:bCs/>
          <w:sz w:val="22"/>
          <w:szCs w:val="22"/>
        </w:rPr>
      </w:pPr>
      <w:r w:rsidRPr="00111CFB">
        <w:rPr>
          <w:sz w:val="22"/>
          <w:szCs w:val="22"/>
        </w:rPr>
        <w:t>Perdozavimo atveju gydymą reikia nutraukti; simptomai bus gydomi, o pacientas - stebimas.</w:t>
      </w:r>
    </w:p>
    <w:p w14:paraId="19EC324F" w14:textId="77777777" w:rsidR="00FC46F0" w:rsidRPr="00111CFB" w:rsidRDefault="00FC46F0" w:rsidP="007679D8">
      <w:pPr>
        <w:adjustRightInd w:val="0"/>
        <w:rPr>
          <w:b/>
          <w:bCs/>
          <w:sz w:val="22"/>
          <w:szCs w:val="22"/>
        </w:rPr>
      </w:pPr>
    </w:p>
    <w:p w14:paraId="19EC3250" w14:textId="77777777" w:rsidR="00FC46F0" w:rsidRPr="00111CFB" w:rsidRDefault="00FC46F0" w:rsidP="007679D8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Pamiršus pavartoti BIOPAROX</w:t>
      </w:r>
    </w:p>
    <w:p w14:paraId="19EC3251" w14:textId="77777777" w:rsidR="00FC46F0" w:rsidRPr="00111CFB" w:rsidRDefault="00FC46F0" w:rsidP="007679D8">
      <w:pPr>
        <w:rPr>
          <w:sz w:val="22"/>
          <w:szCs w:val="22"/>
        </w:rPr>
      </w:pPr>
      <w:r w:rsidRPr="00111CFB">
        <w:rPr>
          <w:sz w:val="22"/>
          <w:szCs w:val="22"/>
        </w:rPr>
        <w:t>Jei pamiršote suvartoti BIOPAROX dozę, kitą dozę vartokite įprastu laiku. Negalima vartoti dvigubos dozės norint kompensuoti praleistą dozę.</w:t>
      </w:r>
    </w:p>
    <w:p w14:paraId="19EC3252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53" w14:textId="77777777" w:rsidR="00FC46F0" w:rsidRPr="00111CFB" w:rsidRDefault="00FC46F0" w:rsidP="00DB318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111CFB">
        <w:rPr>
          <w:noProof/>
          <w:sz w:val="22"/>
          <w:szCs w:val="22"/>
        </w:rPr>
        <w:t>Jeigu kiltų daugiau klausimų dėl šio vaisto vartojimo, kreipkitės į gydytoją arba vaistininką.</w:t>
      </w:r>
    </w:p>
    <w:p w14:paraId="19EC3254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55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56" w14:textId="77777777" w:rsidR="00FC46F0" w:rsidRPr="00111CFB" w:rsidRDefault="00FC46F0" w:rsidP="007679D8">
      <w:pPr>
        <w:numPr>
          <w:ilvl w:val="12"/>
          <w:numId w:val="0"/>
        </w:numPr>
        <w:adjustRightInd w:val="0"/>
        <w:outlineLvl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4.</w:t>
      </w:r>
      <w:r w:rsidRPr="00111CFB">
        <w:rPr>
          <w:b/>
          <w:bCs/>
          <w:sz w:val="22"/>
          <w:szCs w:val="22"/>
        </w:rPr>
        <w:tab/>
      </w:r>
      <w:r w:rsidR="000B7891" w:rsidRPr="00111CFB">
        <w:rPr>
          <w:b/>
          <w:bCs/>
          <w:sz w:val="22"/>
          <w:szCs w:val="22"/>
        </w:rPr>
        <w:t>Galimas šalutinis poveikis</w:t>
      </w:r>
    </w:p>
    <w:p w14:paraId="19EC3257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58" w14:textId="77777777" w:rsidR="00FC46F0" w:rsidRPr="00111CFB" w:rsidRDefault="000B7891" w:rsidP="007679D8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Šis vaistas, kaip ir visi kiti</w:t>
      </w:r>
      <w:r w:rsidR="00FC46F0" w:rsidRPr="00111CFB">
        <w:rPr>
          <w:sz w:val="22"/>
          <w:szCs w:val="22"/>
        </w:rPr>
        <w:t>, gali sukelti šalutinį poveikį, nors jis pasireiškia ne visiems žmonėms.</w:t>
      </w:r>
    </w:p>
    <w:p w14:paraId="19EC3259" w14:textId="77777777" w:rsidR="00FC46F0" w:rsidRPr="00111CFB" w:rsidRDefault="00FC46F0" w:rsidP="007679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EC325A" w14:textId="77777777" w:rsidR="000B7891" w:rsidRPr="00111CFB" w:rsidRDefault="000B7891" w:rsidP="000B78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 xml:space="preserve">Labai retais atvejais (kurie gali pasireikšti iki 1 iš 10 000 žmonių) gali ištikti alerginės reakcijos, ypač </w:t>
      </w:r>
      <w:r w:rsidR="003F2951" w:rsidRPr="00111CFB">
        <w:rPr>
          <w:sz w:val="22"/>
          <w:szCs w:val="22"/>
        </w:rPr>
        <w:t>žmonėms</w:t>
      </w:r>
      <w:r w:rsidRPr="00111CFB">
        <w:rPr>
          <w:sz w:val="22"/>
          <w:szCs w:val="22"/>
        </w:rPr>
        <w:t>, linkusiems į alergiją.</w:t>
      </w:r>
    </w:p>
    <w:p w14:paraId="19EC325B" w14:textId="77777777" w:rsidR="000B7891" w:rsidRPr="00111CFB" w:rsidRDefault="000B7891" w:rsidP="000B78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Nutraukite šio vaisto vartojimą ir kreipkitės į gydytoją, jeigu Jums pasireiškia kuris nors iš čia išvardytų šalutinių poveikių:</w:t>
      </w:r>
    </w:p>
    <w:p w14:paraId="19EC325C" w14:textId="77777777" w:rsidR="000B7891" w:rsidRPr="00111CFB" w:rsidRDefault="000B7891" w:rsidP="000B78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–</w:t>
      </w:r>
      <w:r w:rsidRPr="00111CFB">
        <w:rPr>
          <w:sz w:val="22"/>
          <w:szCs w:val="22"/>
        </w:rPr>
        <w:tab/>
        <w:t>Anafilaksinis šokas (</w:t>
      </w:r>
      <w:r w:rsidR="009472D9" w:rsidRPr="00111CFB">
        <w:rPr>
          <w:sz w:val="22"/>
          <w:szCs w:val="22"/>
        </w:rPr>
        <w:t>sunki</w:t>
      </w:r>
      <w:r w:rsidRPr="00111CFB">
        <w:rPr>
          <w:sz w:val="22"/>
          <w:szCs w:val="22"/>
        </w:rPr>
        <w:t xml:space="preserve"> alerginė reakcija, dėl kurios tampa sunku kvėpuoti arba svaigsta galva).</w:t>
      </w:r>
    </w:p>
    <w:p w14:paraId="19EC325D" w14:textId="77777777" w:rsidR="000B7891" w:rsidRPr="00111CFB" w:rsidRDefault="000B7891" w:rsidP="000B78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–</w:t>
      </w:r>
      <w:r w:rsidRPr="00111CFB">
        <w:rPr>
          <w:sz w:val="22"/>
          <w:szCs w:val="22"/>
        </w:rPr>
        <w:tab/>
        <w:t>Astma, bronchų spazmas (sunkumas kvėpuoti arba švokštimas), dusulys, raumenų, supančių gerklas, spazmas, dėl kurių pradedama dusti, ryklės paburkimas.</w:t>
      </w:r>
    </w:p>
    <w:p w14:paraId="19EC325E" w14:textId="77777777" w:rsidR="000B7891" w:rsidRPr="00111CFB" w:rsidRDefault="000B7891" w:rsidP="000B78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–</w:t>
      </w:r>
      <w:r w:rsidRPr="00111CFB">
        <w:rPr>
          <w:sz w:val="22"/>
          <w:szCs w:val="22"/>
        </w:rPr>
        <w:tab/>
        <w:t xml:space="preserve">Odos ir gleivinių sudirginimas, toks, kaip, pavyzdžiui, išbėrimas, dilgėlinė, </w:t>
      </w:r>
      <w:proofErr w:type="spellStart"/>
      <w:r w:rsidRPr="00111CFB">
        <w:rPr>
          <w:sz w:val="22"/>
          <w:szCs w:val="22"/>
        </w:rPr>
        <w:t>Kvinkės</w:t>
      </w:r>
      <w:proofErr w:type="spellEnd"/>
      <w:r w:rsidRPr="00111CFB">
        <w:rPr>
          <w:sz w:val="22"/>
          <w:szCs w:val="22"/>
        </w:rPr>
        <w:t xml:space="preserve"> edema (staigus audinių, tai yra veido, lūpų, burnos, liežuvio ar ryklės, patinimas, dėl kurio gali tapti sunku kvėpuoti).</w:t>
      </w:r>
    </w:p>
    <w:p w14:paraId="19EC325F" w14:textId="77777777" w:rsidR="000B7891" w:rsidRPr="00111CFB" w:rsidRDefault="000B7891" w:rsidP="000B78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EC3260" w14:textId="77777777" w:rsidR="000B7891" w:rsidRPr="00111CFB" w:rsidRDefault="000B7891" w:rsidP="000B78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Dažniausiai aprašyti šalutiniai poveikiai paprastai yra silpni ir dėl jų įprastai nėra būtina nutraukti gydymą. Šios reakcijos daugiausia yra vietinės, pasireiškiančios vaisto vartojimo vietoje:</w:t>
      </w:r>
    </w:p>
    <w:p w14:paraId="19EC3261" w14:textId="77777777" w:rsidR="000B7891" w:rsidRPr="00111CFB" w:rsidRDefault="000B7891" w:rsidP="000B78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lastRenderedPageBreak/>
        <w:t>–</w:t>
      </w:r>
      <w:r w:rsidRPr="00111CFB">
        <w:rPr>
          <w:sz w:val="22"/>
          <w:szCs w:val="22"/>
        </w:rPr>
        <w:tab/>
        <w:t>Labai dažni poveikiai (gali pasireikšti daugiau kaip 1 iš 10 žmonių): čiaudulys, skonio sutrikimas, akių paraudimas.</w:t>
      </w:r>
    </w:p>
    <w:p w14:paraId="19EC3262" w14:textId="77777777" w:rsidR="000B7891" w:rsidRPr="00111CFB" w:rsidRDefault="000B7891" w:rsidP="000B78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–</w:t>
      </w:r>
      <w:r w:rsidRPr="00111CFB">
        <w:rPr>
          <w:sz w:val="22"/>
          <w:szCs w:val="22"/>
        </w:rPr>
        <w:tab/>
        <w:t>Dažni (gali pasireikšti iki 1 iš 10 žmonių): nosies ir ryklės džiūvimas, ryklės sudirgimas, kosulys, pykinimas.</w:t>
      </w:r>
    </w:p>
    <w:p w14:paraId="19EC3263" w14:textId="77777777" w:rsidR="000B7891" w:rsidRPr="00111CFB" w:rsidRDefault="000B7891" w:rsidP="000B78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–</w:t>
      </w:r>
      <w:r w:rsidRPr="00111CFB">
        <w:rPr>
          <w:sz w:val="22"/>
          <w:szCs w:val="22"/>
        </w:rPr>
        <w:tab/>
        <w:t xml:space="preserve">Dažnis nežinomas (negali būti </w:t>
      </w:r>
      <w:r w:rsidR="003F2951" w:rsidRPr="00111CFB">
        <w:rPr>
          <w:sz w:val="22"/>
          <w:szCs w:val="22"/>
        </w:rPr>
        <w:t>apska</w:t>
      </w:r>
      <w:r w:rsidR="00546C1E" w:rsidRPr="00111CFB">
        <w:rPr>
          <w:sz w:val="22"/>
          <w:szCs w:val="22"/>
        </w:rPr>
        <w:t>i</w:t>
      </w:r>
      <w:r w:rsidR="003F2951" w:rsidRPr="00111CFB">
        <w:rPr>
          <w:sz w:val="22"/>
          <w:szCs w:val="22"/>
        </w:rPr>
        <w:t>čiuotas pagal turimus</w:t>
      </w:r>
      <w:r w:rsidRPr="00111CFB">
        <w:rPr>
          <w:sz w:val="22"/>
          <w:szCs w:val="22"/>
        </w:rPr>
        <w:t xml:space="preserve"> duomen</w:t>
      </w:r>
      <w:r w:rsidR="003F2951" w:rsidRPr="00111CFB">
        <w:rPr>
          <w:sz w:val="22"/>
          <w:szCs w:val="22"/>
        </w:rPr>
        <w:t>is</w:t>
      </w:r>
      <w:r w:rsidRPr="00111CFB">
        <w:rPr>
          <w:sz w:val="22"/>
          <w:szCs w:val="22"/>
        </w:rPr>
        <w:t>): vėmimas.</w:t>
      </w:r>
    </w:p>
    <w:p w14:paraId="19EC3264" w14:textId="77777777" w:rsidR="000B7891" w:rsidRPr="00111CFB" w:rsidRDefault="000B7891" w:rsidP="007679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EC3265" w14:textId="77777777" w:rsidR="000B7891" w:rsidRPr="00111CFB" w:rsidRDefault="000B7891" w:rsidP="000B7891">
      <w:pPr>
        <w:rPr>
          <w:b/>
          <w:sz w:val="22"/>
          <w:szCs w:val="22"/>
        </w:rPr>
      </w:pPr>
      <w:r w:rsidRPr="00111CFB">
        <w:rPr>
          <w:b/>
          <w:noProof/>
          <w:sz w:val="22"/>
          <w:szCs w:val="22"/>
        </w:rPr>
        <w:t>Pranešimas apie šalutinį poveikį</w:t>
      </w:r>
    </w:p>
    <w:p w14:paraId="19EC3266" w14:textId="77777777" w:rsidR="000B7891" w:rsidRPr="00111CFB" w:rsidRDefault="000B7891" w:rsidP="000B7891">
      <w:pPr>
        <w:ind w:right="-449"/>
        <w:rPr>
          <w:noProof/>
          <w:sz w:val="22"/>
          <w:szCs w:val="22"/>
        </w:rPr>
      </w:pPr>
      <w:r w:rsidRPr="00111CFB">
        <w:rPr>
          <w:noProof/>
          <w:sz w:val="22"/>
          <w:szCs w:val="22"/>
        </w:rPr>
        <w:t>Jeigu pasireiškė šalutinis poveikis, įskaitant šiame lapelyje nenurodytą, pasakykite gydytojui</w:t>
      </w:r>
      <w:r w:rsidR="003F2951" w:rsidRPr="00111CFB">
        <w:rPr>
          <w:noProof/>
          <w:sz w:val="22"/>
          <w:szCs w:val="22"/>
        </w:rPr>
        <w:t xml:space="preserve"> </w:t>
      </w:r>
      <w:r w:rsidRPr="00111CFB">
        <w:rPr>
          <w:noProof/>
          <w:sz w:val="22"/>
          <w:szCs w:val="22"/>
        </w:rPr>
        <w:t>arbavaistininkui</w:t>
      </w:r>
      <w:r w:rsidR="003F2951" w:rsidRPr="00111CFB">
        <w:rPr>
          <w:noProof/>
          <w:sz w:val="22"/>
          <w:szCs w:val="22"/>
        </w:rPr>
        <w:t>.</w:t>
      </w:r>
      <w:r w:rsidRPr="00111CFB">
        <w:rPr>
          <w:noProof/>
          <w:sz w:val="22"/>
          <w:szCs w:val="22"/>
        </w:rPr>
        <w:t xml:space="preserve"> Apie šalutinį poveikį taip pat galite pranešti tiesiogiai, užpildę interneto svetainėje </w:t>
      </w:r>
      <w:hyperlink r:id="rId19" w:history="1">
        <w:r w:rsidRPr="00111CFB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111CFB">
        <w:rPr>
          <w:noProof/>
          <w:sz w:val="22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 w:rsidRPr="00111CFB">
        <w:rPr>
          <w:rFonts w:eastAsia="Calibri"/>
          <w:noProof/>
          <w:sz w:val="22"/>
          <w:szCs w:val="22"/>
          <w:lang w:eastAsia="zh-CN"/>
        </w:rPr>
        <w:t xml:space="preserve">el: 8 800 73568, </w:t>
      </w:r>
      <w:r w:rsidRPr="00111CFB">
        <w:rPr>
          <w:noProof/>
          <w:sz w:val="22"/>
          <w:szCs w:val="22"/>
        </w:rPr>
        <w:t xml:space="preserve">faksu 8 800 20131 arba el. paštu </w:t>
      </w:r>
      <w:hyperlink r:id="rId20" w:history="1">
        <w:r w:rsidRPr="00111CFB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111CFB">
        <w:rPr>
          <w:noProof/>
          <w:sz w:val="22"/>
          <w:szCs w:val="22"/>
        </w:rPr>
        <w:t>. Pranešdami apie šalutinį poveikį galite mums padėti gauti daugiau informacijos apie šio vaisto saugumą.</w:t>
      </w:r>
    </w:p>
    <w:p w14:paraId="19EC3267" w14:textId="77777777" w:rsidR="000B7891" w:rsidRPr="00111CFB" w:rsidRDefault="000B7891" w:rsidP="007679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9EC3268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69" w14:textId="77777777" w:rsidR="00FC46F0" w:rsidRPr="00111CFB" w:rsidRDefault="00FC46F0" w:rsidP="00F45852">
      <w:pPr>
        <w:keepNext/>
        <w:numPr>
          <w:ilvl w:val="12"/>
          <w:numId w:val="0"/>
        </w:numPr>
        <w:adjustRightInd w:val="0"/>
        <w:outlineLvl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5.</w:t>
      </w:r>
      <w:r w:rsidRPr="00111CFB">
        <w:rPr>
          <w:b/>
          <w:bCs/>
          <w:sz w:val="22"/>
          <w:szCs w:val="22"/>
        </w:rPr>
        <w:tab/>
        <w:t>K</w:t>
      </w:r>
      <w:r w:rsidR="000B7891" w:rsidRPr="00111CFB">
        <w:rPr>
          <w:b/>
          <w:bCs/>
          <w:sz w:val="22"/>
          <w:szCs w:val="22"/>
        </w:rPr>
        <w:t>aip laikyti</w:t>
      </w:r>
      <w:r w:rsidRPr="00111CFB">
        <w:rPr>
          <w:b/>
          <w:bCs/>
          <w:sz w:val="22"/>
          <w:szCs w:val="22"/>
        </w:rPr>
        <w:t xml:space="preserve"> BIOPAROX</w:t>
      </w:r>
    </w:p>
    <w:p w14:paraId="19EC326A" w14:textId="77777777" w:rsidR="00FC46F0" w:rsidRPr="00111CFB" w:rsidRDefault="00FC46F0" w:rsidP="00F45852">
      <w:pPr>
        <w:keepNext/>
        <w:adjustRightInd w:val="0"/>
        <w:rPr>
          <w:sz w:val="22"/>
          <w:szCs w:val="22"/>
        </w:rPr>
      </w:pPr>
    </w:p>
    <w:p w14:paraId="19EC326B" w14:textId="77777777" w:rsidR="000B7891" w:rsidRPr="00111CFB" w:rsidRDefault="000B7891" w:rsidP="00F45852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111CFB">
        <w:rPr>
          <w:noProof/>
          <w:sz w:val="22"/>
          <w:szCs w:val="22"/>
        </w:rPr>
        <w:t>Šį vaistą laikykite vaikams nepastebimoje ir nepasiekiamoje vietoje.</w:t>
      </w:r>
    </w:p>
    <w:p w14:paraId="19EC326C" w14:textId="77777777" w:rsidR="00FC46F0" w:rsidRPr="00111CFB" w:rsidRDefault="00FC46F0" w:rsidP="007679D8">
      <w:pPr>
        <w:adjustRightInd w:val="0"/>
        <w:jc w:val="both"/>
        <w:rPr>
          <w:sz w:val="22"/>
          <w:szCs w:val="22"/>
        </w:rPr>
      </w:pPr>
    </w:p>
    <w:p w14:paraId="19EC326D" w14:textId="77777777" w:rsidR="00FC46F0" w:rsidRPr="00111CFB" w:rsidRDefault="00FC46F0" w:rsidP="006E20C6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Ant kartono dėžutės ir 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 po „Tinka iki“  nurodytam tinkamumo laikui pasibaigus, </w:t>
      </w:r>
      <w:r w:rsidR="000B7891" w:rsidRPr="00111CFB">
        <w:rPr>
          <w:sz w:val="22"/>
          <w:szCs w:val="22"/>
        </w:rPr>
        <w:t xml:space="preserve">šio vaisto </w:t>
      </w:r>
      <w:r w:rsidRPr="00111CFB">
        <w:rPr>
          <w:sz w:val="22"/>
          <w:szCs w:val="22"/>
        </w:rPr>
        <w:t>vartoti negalima. Vaistas tinka</w:t>
      </w:r>
      <w:r w:rsidR="000B7891" w:rsidRPr="00111CFB">
        <w:rPr>
          <w:sz w:val="22"/>
          <w:szCs w:val="22"/>
        </w:rPr>
        <w:t>mas</w:t>
      </w:r>
      <w:r w:rsidRPr="00111CFB">
        <w:rPr>
          <w:sz w:val="22"/>
          <w:szCs w:val="22"/>
        </w:rPr>
        <w:t xml:space="preserve"> vartoti iki paskutinės nurodyto mėnesio dienos.</w:t>
      </w:r>
    </w:p>
    <w:p w14:paraId="19EC326E" w14:textId="77777777" w:rsidR="00FC46F0" w:rsidRPr="00111CFB" w:rsidRDefault="00FC46F0" w:rsidP="007679D8">
      <w:pPr>
        <w:adjustRightInd w:val="0"/>
        <w:jc w:val="both"/>
        <w:rPr>
          <w:sz w:val="22"/>
          <w:szCs w:val="22"/>
        </w:rPr>
      </w:pPr>
    </w:p>
    <w:p w14:paraId="19EC326F" w14:textId="77777777" w:rsidR="00FC46F0" w:rsidRPr="00111CFB" w:rsidRDefault="00FC46F0" w:rsidP="007679D8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Laikyti ne aukštesnėje kaip 50</w:t>
      </w:r>
      <w:r w:rsidRPr="00111CFB">
        <w:rPr>
          <w:sz w:val="22"/>
          <w:szCs w:val="22"/>
        </w:rPr>
        <w:sym w:font="Symbol" w:char="F0B0"/>
      </w:r>
      <w:r w:rsidRPr="00111CFB">
        <w:rPr>
          <w:sz w:val="22"/>
          <w:szCs w:val="22"/>
        </w:rPr>
        <w:t>C temperatūroje.</w:t>
      </w:r>
    </w:p>
    <w:p w14:paraId="19EC3270" w14:textId="77777777" w:rsidR="00FC46F0" w:rsidRPr="00111CFB" w:rsidRDefault="00FC46F0" w:rsidP="007679D8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 xml:space="preserve">Purškalo </w:t>
      </w:r>
      <w:proofErr w:type="spellStart"/>
      <w:r w:rsidRPr="00111CFB">
        <w:rPr>
          <w:sz w:val="22"/>
          <w:szCs w:val="22"/>
        </w:rPr>
        <w:t>talpyklės</w:t>
      </w:r>
      <w:proofErr w:type="spellEnd"/>
      <w:r w:rsidRPr="00111CFB">
        <w:rPr>
          <w:sz w:val="22"/>
          <w:szCs w:val="22"/>
        </w:rPr>
        <w:t xml:space="preserve">, net tuščios, negalima nei pradurti, nei deginti. </w:t>
      </w:r>
    </w:p>
    <w:p w14:paraId="19EC3271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72" w14:textId="77777777" w:rsidR="00FC46F0" w:rsidRPr="00111CFB" w:rsidRDefault="00FC46F0" w:rsidP="007679D8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Vaistų negalima iš</w:t>
      </w:r>
      <w:r w:rsidR="00AA7440" w:rsidRPr="00111CFB">
        <w:rPr>
          <w:sz w:val="22"/>
          <w:szCs w:val="22"/>
        </w:rPr>
        <w:t>mes</w:t>
      </w:r>
      <w:r w:rsidRPr="00111CFB">
        <w:rPr>
          <w:sz w:val="22"/>
          <w:szCs w:val="22"/>
        </w:rPr>
        <w:t xml:space="preserve">ti į kanalizaciją arba su buitinėmis atliekomis. Kaip </w:t>
      </w:r>
      <w:r w:rsidR="00AA7440" w:rsidRPr="00111CFB">
        <w:rPr>
          <w:sz w:val="22"/>
          <w:szCs w:val="22"/>
        </w:rPr>
        <w:t xml:space="preserve">išmesti </w:t>
      </w:r>
      <w:r w:rsidRPr="00111CFB">
        <w:rPr>
          <w:sz w:val="22"/>
          <w:szCs w:val="22"/>
        </w:rPr>
        <w:t>nereikalingus vaistus, klauskite vaistininko. Šios priemonės padės apsaugoti aplinką.</w:t>
      </w:r>
    </w:p>
    <w:p w14:paraId="19EC3273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74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75" w14:textId="77777777" w:rsidR="00FC46F0" w:rsidRPr="00111CFB" w:rsidRDefault="00FC46F0" w:rsidP="007679D8">
      <w:pPr>
        <w:numPr>
          <w:ilvl w:val="12"/>
          <w:numId w:val="0"/>
        </w:numPr>
        <w:adjustRightInd w:val="0"/>
        <w:outlineLvl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6.</w:t>
      </w:r>
      <w:r w:rsidRPr="00111CFB">
        <w:rPr>
          <w:sz w:val="22"/>
          <w:szCs w:val="22"/>
        </w:rPr>
        <w:tab/>
      </w:r>
      <w:r w:rsidR="00AA7440" w:rsidRPr="00111CFB">
        <w:rPr>
          <w:b/>
          <w:sz w:val="22"/>
          <w:szCs w:val="22"/>
        </w:rPr>
        <w:t>Pakuotės turinys ir kita informacija</w:t>
      </w:r>
    </w:p>
    <w:p w14:paraId="19EC3276" w14:textId="77777777" w:rsidR="00FC46F0" w:rsidRPr="00111CFB" w:rsidRDefault="00FC46F0" w:rsidP="007679D8">
      <w:pPr>
        <w:adjustRightInd w:val="0"/>
        <w:rPr>
          <w:sz w:val="22"/>
          <w:szCs w:val="22"/>
        </w:rPr>
      </w:pPr>
    </w:p>
    <w:p w14:paraId="19EC3277" w14:textId="77777777" w:rsidR="00FC46F0" w:rsidRPr="00111CFB" w:rsidRDefault="00FC46F0" w:rsidP="007679D8">
      <w:pPr>
        <w:pStyle w:val="PI-3EMEASMCA"/>
      </w:pPr>
      <w:r w:rsidRPr="00111CFB">
        <w:t>BIOPAROX sudėtis</w:t>
      </w:r>
    </w:p>
    <w:p w14:paraId="19EC3278" w14:textId="77777777" w:rsidR="00FC46F0" w:rsidRPr="00111CFB" w:rsidRDefault="00FC46F0" w:rsidP="007679D8">
      <w:pPr>
        <w:pStyle w:val="BTEMEASMCA"/>
        <w:rPr>
          <w:noProof w:val="0"/>
          <w:u w:val="single"/>
        </w:rPr>
      </w:pPr>
    </w:p>
    <w:p w14:paraId="19EC3279" w14:textId="77777777" w:rsidR="00FC46F0" w:rsidRPr="00111CFB" w:rsidRDefault="00FC46F0" w:rsidP="007679D8">
      <w:pPr>
        <w:adjustRightInd w:val="0"/>
        <w:ind w:left="540" w:hanging="54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 xml:space="preserve">Veiklioji medžiaga yra </w:t>
      </w:r>
      <w:proofErr w:type="spellStart"/>
      <w:r w:rsidRPr="00111CFB">
        <w:rPr>
          <w:sz w:val="22"/>
          <w:szCs w:val="22"/>
        </w:rPr>
        <w:t>fuzafunginas</w:t>
      </w:r>
      <w:proofErr w:type="spellEnd"/>
      <w:r w:rsidRPr="00111CFB">
        <w:rPr>
          <w:sz w:val="22"/>
          <w:szCs w:val="22"/>
        </w:rPr>
        <w:t xml:space="preserve">. 10 ml purškalo jo yra 50 mg, viename išpurškime  </w:t>
      </w:r>
      <w:r w:rsidRPr="00111CFB">
        <w:rPr>
          <w:sz w:val="22"/>
          <w:szCs w:val="22"/>
        </w:rPr>
        <w:sym w:font="Symbol" w:char="F02D"/>
      </w:r>
      <w:r w:rsidRPr="00111CFB">
        <w:rPr>
          <w:sz w:val="22"/>
          <w:szCs w:val="22"/>
        </w:rPr>
        <w:t xml:space="preserve"> 125 </w:t>
      </w:r>
      <w:proofErr w:type="spellStart"/>
      <w:r w:rsidRPr="00111CFB">
        <w:rPr>
          <w:sz w:val="22"/>
          <w:szCs w:val="22"/>
        </w:rPr>
        <w:t>mikrogramai</w:t>
      </w:r>
      <w:proofErr w:type="spellEnd"/>
      <w:r w:rsidRPr="00111CFB">
        <w:rPr>
          <w:sz w:val="22"/>
          <w:szCs w:val="22"/>
        </w:rPr>
        <w:t xml:space="preserve">. </w:t>
      </w:r>
    </w:p>
    <w:p w14:paraId="19EC327A" w14:textId="77777777" w:rsidR="00FC46F0" w:rsidRPr="00111CFB" w:rsidRDefault="00FC46F0" w:rsidP="007679D8">
      <w:pPr>
        <w:adjustRightInd w:val="0"/>
        <w:ind w:left="540" w:hanging="54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>Pagalbinės medžiagos yra aromatinė medžiaga 14868</w:t>
      </w:r>
      <w:r w:rsidR="007E28EB" w:rsidRPr="00111CFB">
        <w:rPr>
          <w:sz w:val="22"/>
          <w:szCs w:val="22"/>
        </w:rPr>
        <w:t xml:space="preserve"> (sudėtyje yra </w:t>
      </w:r>
      <w:proofErr w:type="spellStart"/>
      <w:r w:rsidR="007E28EB" w:rsidRPr="00111CFB">
        <w:rPr>
          <w:sz w:val="22"/>
          <w:szCs w:val="22"/>
        </w:rPr>
        <w:t>propilenglikolio</w:t>
      </w:r>
      <w:proofErr w:type="spellEnd"/>
      <w:r w:rsidR="007E28EB" w:rsidRPr="00111CFB">
        <w:rPr>
          <w:sz w:val="22"/>
          <w:szCs w:val="22"/>
        </w:rPr>
        <w:t>)</w:t>
      </w:r>
      <w:r w:rsidRPr="00111CFB">
        <w:rPr>
          <w:sz w:val="22"/>
          <w:szCs w:val="22"/>
        </w:rPr>
        <w:t xml:space="preserve">, bevandenis etanolis, sacharinas, </w:t>
      </w:r>
      <w:proofErr w:type="spellStart"/>
      <w:r w:rsidRPr="00111CFB">
        <w:rPr>
          <w:sz w:val="22"/>
          <w:szCs w:val="22"/>
        </w:rPr>
        <w:t>izopropilo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miristatas</w:t>
      </w:r>
      <w:proofErr w:type="spellEnd"/>
      <w:r w:rsidRPr="00111CFB">
        <w:rPr>
          <w:sz w:val="22"/>
          <w:szCs w:val="22"/>
        </w:rPr>
        <w:t xml:space="preserve"> ir </w:t>
      </w:r>
      <w:proofErr w:type="spellStart"/>
      <w:r w:rsidRPr="00111CFB">
        <w:rPr>
          <w:sz w:val="22"/>
          <w:szCs w:val="22"/>
        </w:rPr>
        <w:t>norfluranas</w:t>
      </w:r>
      <w:proofErr w:type="spellEnd"/>
      <w:r w:rsidRPr="00111CFB">
        <w:rPr>
          <w:sz w:val="22"/>
          <w:szCs w:val="22"/>
        </w:rPr>
        <w:t xml:space="preserve"> (HFA 134A).</w:t>
      </w:r>
    </w:p>
    <w:p w14:paraId="19EC327B" w14:textId="77777777" w:rsidR="00FC46F0" w:rsidRPr="00111CFB" w:rsidRDefault="00FC46F0" w:rsidP="007679D8">
      <w:pPr>
        <w:pStyle w:val="BTEMEASMCA"/>
        <w:rPr>
          <w:noProof w:val="0"/>
        </w:rPr>
      </w:pPr>
    </w:p>
    <w:p w14:paraId="19EC327C" w14:textId="77777777" w:rsidR="00FC46F0" w:rsidRPr="00111CFB" w:rsidRDefault="00FC46F0" w:rsidP="007679D8">
      <w:pPr>
        <w:pStyle w:val="PI-3EMEASMCA"/>
      </w:pPr>
      <w:r w:rsidRPr="00111CFB">
        <w:t>BIOPAROX išvaizda ir kiekis pakuotėje</w:t>
      </w:r>
    </w:p>
    <w:p w14:paraId="19EC327D" w14:textId="77777777" w:rsidR="00FC46F0" w:rsidRPr="00111CFB" w:rsidRDefault="00FC46F0" w:rsidP="007679D8">
      <w:pPr>
        <w:pStyle w:val="BTEMEASMCA"/>
        <w:rPr>
          <w:noProof w:val="0"/>
          <w:u w:val="single"/>
        </w:rPr>
      </w:pPr>
    </w:p>
    <w:p w14:paraId="19EC327E" w14:textId="77777777" w:rsidR="00FC46F0" w:rsidRPr="00111CFB" w:rsidRDefault="00FC46F0" w:rsidP="007679D8">
      <w:pPr>
        <w:pStyle w:val="BTEMEASMCA"/>
      </w:pPr>
      <w:r w:rsidRPr="00111CFB">
        <w:t xml:space="preserve">BIOPAROX yra geltonas, specifinio kvapo tirpalas. Jis tiekiamas purškalo talpyklėje , kurioje  yra 400 išpurškimų. Pakuotėje yra </w:t>
      </w:r>
      <w:r w:rsidR="00355C93" w:rsidRPr="00111CFB">
        <w:t xml:space="preserve">du </w:t>
      </w:r>
      <w:r w:rsidRPr="00111CFB">
        <w:t xml:space="preserve">aplikatoriai: vienas burnos (baltas) ir </w:t>
      </w:r>
      <w:r w:rsidR="00355C93" w:rsidRPr="00111CFB">
        <w:t xml:space="preserve">vienas </w:t>
      </w:r>
      <w:r w:rsidRPr="00111CFB">
        <w:t>nosies (geltonas).</w:t>
      </w:r>
    </w:p>
    <w:p w14:paraId="19EC327F" w14:textId="77777777" w:rsidR="00FC46F0" w:rsidRPr="00111CFB" w:rsidRDefault="00FC46F0" w:rsidP="007679D8">
      <w:pPr>
        <w:pStyle w:val="BTEMEASMCA"/>
        <w:rPr>
          <w:noProof w:val="0"/>
        </w:rPr>
      </w:pPr>
    </w:p>
    <w:p w14:paraId="19EC3280" w14:textId="77777777" w:rsidR="00FC46F0" w:rsidRPr="00111CFB" w:rsidRDefault="00FC46F0" w:rsidP="007679D8">
      <w:pPr>
        <w:pStyle w:val="PI-3EMEASMCA"/>
      </w:pPr>
      <w:r w:rsidRPr="00111CFB">
        <w:t>Rinkodaros teisės turėtojas ir gamintojas</w:t>
      </w:r>
    </w:p>
    <w:p w14:paraId="19EC3281" w14:textId="77777777" w:rsidR="00FC46F0" w:rsidRPr="00111CFB" w:rsidRDefault="00FC46F0" w:rsidP="007679D8">
      <w:pPr>
        <w:pStyle w:val="BTEMEASMCA"/>
        <w:rPr>
          <w:noProof w:val="0"/>
        </w:rPr>
      </w:pPr>
    </w:p>
    <w:p w14:paraId="19EC3282" w14:textId="77777777" w:rsidR="00FC46F0" w:rsidRPr="00111CFB" w:rsidRDefault="00FC46F0" w:rsidP="007679D8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Rinkodaros teisės turėtojas</w:t>
      </w:r>
    </w:p>
    <w:p w14:paraId="19EC3283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Les </w:t>
      </w:r>
      <w:proofErr w:type="spellStart"/>
      <w:r w:rsidRPr="00111CFB">
        <w:rPr>
          <w:sz w:val="22"/>
          <w:szCs w:val="22"/>
        </w:rPr>
        <w:t>Laboratoires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Servier</w:t>
      </w:r>
      <w:proofErr w:type="spellEnd"/>
    </w:p>
    <w:p w14:paraId="19EC3284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50, </w:t>
      </w:r>
      <w:proofErr w:type="spellStart"/>
      <w:r w:rsidRPr="00111CFB">
        <w:rPr>
          <w:sz w:val="22"/>
          <w:szCs w:val="22"/>
        </w:rPr>
        <w:t>rue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Carnot</w:t>
      </w:r>
      <w:proofErr w:type="spellEnd"/>
    </w:p>
    <w:p w14:paraId="19EC3285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92284 </w:t>
      </w:r>
      <w:proofErr w:type="spellStart"/>
      <w:r w:rsidRPr="00111CFB">
        <w:rPr>
          <w:sz w:val="22"/>
          <w:szCs w:val="22"/>
        </w:rPr>
        <w:t>Suresnes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cedex</w:t>
      </w:r>
      <w:proofErr w:type="spellEnd"/>
      <w:r w:rsidRPr="00111CFB">
        <w:rPr>
          <w:sz w:val="22"/>
          <w:szCs w:val="22"/>
        </w:rPr>
        <w:t xml:space="preserve"> </w:t>
      </w:r>
    </w:p>
    <w:p w14:paraId="19EC3286" w14:textId="77777777" w:rsidR="006346C6" w:rsidRPr="00111CFB" w:rsidRDefault="006346C6" w:rsidP="006346C6">
      <w:pPr>
        <w:rPr>
          <w:sz w:val="22"/>
          <w:szCs w:val="22"/>
        </w:rPr>
      </w:pPr>
      <w:r w:rsidRPr="00111CFB">
        <w:rPr>
          <w:sz w:val="22"/>
          <w:szCs w:val="22"/>
        </w:rPr>
        <w:t>Prancūzija</w:t>
      </w:r>
    </w:p>
    <w:p w14:paraId="19EC3287" w14:textId="77777777" w:rsidR="00FC46F0" w:rsidRPr="00111CFB" w:rsidRDefault="00FC46F0" w:rsidP="007679D8">
      <w:pPr>
        <w:adjustRightInd w:val="0"/>
        <w:jc w:val="both"/>
        <w:rPr>
          <w:b/>
          <w:bCs/>
          <w:sz w:val="22"/>
          <w:szCs w:val="22"/>
        </w:rPr>
      </w:pPr>
    </w:p>
    <w:p w14:paraId="19EC3288" w14:textId="77777777" w:rsidR="00FC46F0" w:rsidRPr="00111CFB" w:rsidRDefault="00FC46F0" w:rsidP="007679D8">
      <w:pPr>
        <w:adjustRightInd w:val="0"/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Gamintojas</w:t>
      </w:r>
    </w:p>
    <w:p w14:paraId="19EC3289" w14:textId="77777777" w:rsidR="00FC46F0" w:rsidRPr="00111CFB" w:rsidRDefault="00FC46F0" w:rsidP="007679D8">
      <w:pPr>
        <w:adjustRightInd w:val="0"/>
        <w:rPr>
          <w:sz w:val="22"/>
          <w:szCs w:val="22"/>
          <w:lang w:eastAsia="lt-LT"/>
        </w:rPr>
      </w:pPr>
      <w:r w:rsidRPr="00111CFB">
        <w:rPr>
          <w:sz w:val="22"/>
          <w:szCs w:val="22"/>
          <w:lang w:eastAsia="lt-LT"/>
        </w:rPr>
        <w:t xml:space="preserve">EGIS </w:t>
      </w:r>
      <w:proofErr w:type="spellStart"/>
      <w:r w:rsidRPr="00111CFB">
        <w:rPr>
          <w:sz w:val="22"/>
          <w:szCs w:val="22"/>
          <w:lang w:eastAsia="lt-LT"/>
        </w:rPr>
        <w:t>Pharmaceuticals</w:t>
      </w:r>
      <w:proofErr w:type="spellEnd"/>
      <w:r w:rsidRPr="00111CFB">
        <w:rPr>
          <w:sz w:val="22"/>
          <w:szCs w:val="22"/>
          <w:lang w:eastAsia="lt-LT"/>
        </w:rPr>
        <w:t xml:space="preserve"> </w:t>
      </w:r>
      <w:proofErr w:type="spellStart"/>
      <w:r w:rsidRPr="00111CFB">
        <w:rPr>
          <w:sz w:val="22"/>
          <w:szCs w:val="22"/>
          <w:lang w:eastAsia="lt-LT"/>
        </w:rPr>
        <w:t>Public</w:t>
      </w:r>
      <w:proofErr w:type="spellEnd"/>
      <w:r w:rsidRPr="00111CFB">
        <w:rPr>
          <w:sz w:val="22"/>
          <w:szCs w:val="22"/>
          <w:lang w:eastAsia="lt-LT"/>
        </w:rPr>
        <w:t xml:space="preserve"> </w:t>
      </w:r>
      <w:proofErr w:type="spellStart"/>
      <w:r w:rsidRPr="00111CFB">
        <w:rPr>
          <w:sz w:val="22"/>
          <w:szCs w:val="22"/>
          <w:lang w:eastAsia="lt-LT"/>
        </w:rPr>
        <w:t>Limited</w:t>
      </w:r>
      <w:proofErr w:type="spellEnd"/>
      <w:r w:rsidRPr="00111CFB">
        <w:rPr>
          <w:sz w:val="22"/>
          <w:szCs w:val="22"/>
          <w:lang w:eastAsia="lt-LT"/>
        </w:rPr>
        <w:t xml:space="preserve"> </w:t>
      </w:r>
      <w:proofErr w:type="spellStart"/>
      <w:r w:rsidRPr="00111CFB">
        <w:rPr>
          <w:sz w:val="22"/>
          <w:szCs w:val="22"/>
          <w:lang w:eastAsia="lt-LT"/>
        </w:rPr>
        <w:t>Company</w:t>
      </w:r>
      <w:proofErr w:type="spellEnd"/>
      <w:r w:rsidRPr="00111CFB">
        <w:rPr>
          <w:sz w:val="22"/>
          <w:szCs w:val="22"/>
          <w:lang w:eastAsia="lt-LT"/>
        </w:rPr>
        <w:t xml:space="preserve"> </w:t>
      </w:r>
    </w:p>
    <w:p w14:paraId="19EC328A" w14:textId="77777777" w:rsidR="00AD6D6E" w:rsidRPr="00111CFB" w:rsidRDefault="00AD6D6E" w:rsidP="00AD6D6E">
      <w:pPr>
        <w:adjustRightInd w:val="0"/>
        <w:jc w:val="both"/>
        <w:rPr>
          <w:sz w:val="22"/>
          <w:szCs w:val="22"/>
          <w:lang w:eastAsia="lt-LT"/>
        </w:rPr>
      </w:pPr>
      <w:r w:rsidRPr="00111CFB">
        <w:rPr>
          <w:sz w:val="22"/>
          <w:szCs w:val="22"/>
          <w:lang w:eastAsia="lt-LT"/>
        </w:rPr>
        <w:t xml:space="preserve">H-9900 </w:t>
      </w:r>
      <w:proofErr w:type="spellStart"/>
      <w:r w:rsidRPr="00111CFB">
        <w:rPr>
          <w:sz w:val="22"/>
          <w:szCs w:val="22"/>
          <w:lang w:eastAsia="lt-LT"/>
        </w:rPr>
        <w:t>Körmend</w:t>
      </w:r>
      <w:proofErr w:type="spellEnd"/>
      <w:r w:rsidRPr="00111CFB">
        <w:rPr>
          <w:sz w:val="22"/>
          <w:szCs w:val="22"/>
          <w:lang w:eastAsia="lt-LT"/>
        </w:rPr>
        <w:t xml:space="preserve">, </w:t>
      </w:r>
    </w:p>
    <w:p w14:paraId="19EC328B" w14:textId="77777777" w:rsidR="00AD6D6E" w:rsidRPr="00111CFB" w:rsidRDefault="00AD6D6E" w:rsidP="00AD6D6E">
      <w:pPr>
        <w:adjustRightInd w:val="0"/>
        <w:jc w:val="both"/>
        <w:rPr>
          <w:sz w:val="22"/>
          <w:szCs w:val="22"/>
          <w:lang w:eastAsia="lt-LT"/>
        </w:rPr>
      </w:pPr>
      <w:proofErr w:type="spellStart"/>
      <w:r w:rsidRPr="00111CFB">
        <w:rPr>
          <w:sz w:val="22"/>
          <w:szCs w:val="22"/>
          <w:lang w:eastAsia="lt-LT"/>
        </w:rPr>
        <w:t>Mátyás</w:t>
      </w:r>
      <w:proofErr w:type="spellEnd"/>
      <w:r w:rsidRPr="00111CFB">
        <w:rPr>
          <w:sz w:val="22"/>
          <w:szCs w:val="22"/>
          <w:lang w:eastAsia="lt-LT"/>
        </w:rPr>
        <w:t xml:space="preserve"> </w:t>
      </w:r>
      <w:proofErr w:type="spellStart"/>
      <w:r w:rsidRPr="00111CFB">
        <w:rPr>
          <w:sz w:val="22"/>
          <w:szCs w:val="22"/>
          <w:lang w:eastAsia="lt-LT"/>
        </w:rPr>
        <w:t>király</w:t>
      </w:r>
      <w:proofErr w:type="spellEnd"/>
      <w:r w:rsidRPr="00111CFB">
        <w:rPr>
          <w:sz w:val="22"/>
          <w:szCs w:val="22"/>
          <w:lang w:eastAsia="lt-LT"/>
        </w:rPr>
        <w:t xml:space="preserve"> u. 65,</w:t>
      </w:r>
    </w:p>
    <w:p w14:paraId="19EC328C" w14:textId="77777777" w:rsidR="00FC46F0" w:rsidRPr="00111CFB" w:rsidRDefault="00AD6D6E" w:rsidP="00AD6D6E">
      <w:pPr>
        <w:adjustRightInd w:val="0"/>
        <w:jc w:val="both"/>
        <w:rPr>
          <w:sz w:val="22"/>
          <w:szCs w:val="22"/>
          <w:lang w:eastAsia="lt-LT"/>
        </w:rPr>
      </w:pPr>
      <w:r w:rsidRPr="00111CFB">
        <w:rPr>
          <w:sz w:val="22"/>
          <w:szCs w:val="22"/>
          <w:lang w:eastAsia="lt-LT"/>
        </w:rPr>
        <w:t>Vengrija</w:t>
      </w:r>
    </w:p>
    <w:p w14:paraId="19EC328D" w14:textId="77777777" w:rsidR="00AD6D6E" w:rsidRPr="00111CFB" w:rsidRDefault="00AD6D6E" w:rsidP="00AD6D6E">
      <w:pPr>
        <w:adjustRightInd w:val="0"/>
        <w:jc w:val="both"/>
        <w:rPr>
          <w:sz w:val="22"/>
          <w:szCs w:val="22"/>
        </w:rPr>
      </w:pPr>
    </w:p>
    <w:p w14:paraId="19EC328E" w14:textId="77777777" w:rsidR="00FC46F0" w:rsidRPr="00111CFB" w:rsidRDefault="00FC46F0" w:rsidP="007679D8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lastRenderedPageBreak/>
        <w:t>arba</w:t>
      </w:r>
    </w:p>
    <w:p w14:paraId="19EC328F" w14:textId="77777777" w:rsidR="00FC46F0" w:rsidRPr="00111CFB" w:rsidRDefault="00FC46F0" w:rsidP="007679D8">
      <w:pPr>
        <w:adjustRightInd w:val="0"/>
        <w:jc w:val="both"/>
        <w:rPr>
          <w:sz w:val="22"/>
          <w:szCs w:val="22"/>
        </w:rPr>
      </w:pPr>
    </w:p>
    <w:p w14:paraId="19EC3290" w14:textId="77777777" w:rsidR="00FC46F0" w:rsidRPr="00111CFB" w:rsidRDefault="00FC46F0" w:rsidP="007679D8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 xml:space="preserve">Les </w:t>
      </w:r>
      <w:proofErr w:type="spellStart"/>
      <w:r w:rsidRPr="00111CFB">
        <w:rPr>
          <w:sz w:val="22"/>
          <w:szCs w:val="22"/>
        </w:rPr>
        <w:t>Laboratoires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Servier</w:t>
      </w:r>
      <w:proofErr w:type="spellEnd"/>
      <w:r w:rsidRPr="00111CFB">
        <w:rPr>
          <w:sz w:val="22"/>
          <w:szCs w:val="22"/>
        </w:rPr>
        <w:t xml:space="preserve"> </w:t>
      </w:r>
      <w:proofErr w:type="spellStart"/>
      <w:r w:rsidRPr="00111CFB">
        <w:rPr>
          <w:sz w:val="22"/>
          <w:szCs w:val="22"/>
        </w:rPr>
        <w:t>Industrie</w:t>
      </w:r>
      <w:proofErr w:type="spellEnd"/>
      <w:r w:rsidRPr="00111CFB">
        <w:rPr>
          <w:sz w:val="22"/>
          <w:szCs w:val="22"/>
        </w:rPr>
        <w:t xml:space="preserve"> </w:t>
      </w:r>
    </w:p>
    <w:p w14:paraId="19EC3291" w14:textId="77777777" w:rsidR="00FC46F0" w:rsidRPr="00111CFB" w:rsidRDefault="00FC46F0" w:rsidP="007679D8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 xml:space="preserve">45520 </w:t>
      </w:r>
      <w:proofErr w:type="spellStart"/>
      <w:r w:rsidRPr="00111CFB">
        <w:rPr>
          <w:sz w:val="22"/>
          <w:szCs w:val="22"/>
        </w:rPr>
        <w:t>Gidy</w:t>
      </w:r>
      <w:proofErr w:type="spellEnd"/>
    </w:p>
    <w:p w14:paraId="19EC3292" w14:textId="77777777" w:rsidR="00FC46F0" w:rsidRPr="00111CFB" w:rsidRDefault="00FC46F0" w:rsidP="007679D8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Prancūzija</w:t>
      </w:r>
    </w:p>
    <w:p w14:paraId="19EC3293" w14:textId="77777777" w:rsidR="00FC46F0" w:rsidRPr="00111CFB" w:rsidRDefault="00FC46F0" w:rsidP="007679D8">
      <w:pPr>
        <w:pStyle w:val="BTEMEASMCA"/>
        <w:rPr>
          <w:noProof w:val="0"/>
        </w:rPr>
      </w:pPr>
    </w:p>
    <w:p w14:paraId="19EC3294" w14:textId="77777777" w:rsidR="00FC46F0" w:rsidRPr="00111CFB" w:rsidRDefault="00FC46F0" w:rsidP="007679D8">
      <w:pPr>
        <w:pStyle w:val="BTEMEASMCA"/>
        <w:rPr>
          <w:noProof w:val="0"/>
        </w:rPr>
      </w:pPr>
      <w:r w:rsidRPr="00111CFB">
        <w:rPr>
          <w:noProof w:val="0"/>
        </w:rPr>
        <w:t>Jeigu apie šį vaistą norite sužinoti daugiau, kreipkitės į vietinį rinkodaros teisės turėtojo atstovą.</w:t>
      </w:r>
    </w:p>
    <w:p w14:paraId="19EC3295" w14:textId="77777777" w:rsidR="00FC46F0" w:rsidRPr="00111CFB" w:rsidRDefault="00FC46F0" w:rsidP="007679D8">
      <w:pPr>
        <w:rPr>
          <w:sz w:val="22"/>
          <w:szCs w:val="22"/>
        </w:rPr>
      </w:pPr>
    </w:p>
    <w:tbl>
      <w:tblPr>
        <w:tblW w:w="467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C46F0" w:rsidRPr="00111CFB" w14:paraId="19EC329A" w14:textId="77777777" w:rsidTr="00D40DE6">
        <w:tc>
          <w:tcPr>
            <w:tcW w:w="4678" w:type="dxa"/>
          </w:tcPr>
          <w:p w14:paraId="19EC3296" w14:textId="77777777" w:rsidR="00FC46F0" w:rsidRPr="00111CFB" w:rsidRDefault="00FC46F0" w:rsidP="001F5C9B">
            <w:pPr>
              <w:pStyle w:val="Antrinispavadinimas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1CFB">
              <w:rPr>
                <w:rFonts w:ascii="Times New Roman" w:hAnsi="Times New Roman"/>
                <w:sz w:val="22"/>
                <w:szCs w:val="22"/>
                <w:lang w:val="lt-LT"/>
              </w:rPr>
              <w:t>UAB „SERVIER PHARMA”</w:t>
            </w:r>
          </w:p>
          <w:p w14:paraId="19EC3297" w14:textId="77777777" w:rsidR="00FC46F0" w:rsidRPr="00111CFB" w:rsidRDefault="00FC46F0" w:rsidP="001F5C9B">
            <w:pPr>
              <w:pStyle w:val="Antrinispavadinimas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1CFB">
              <w:rPr>
                <w:rFonts w:ascii="Times New Roman" w:hAnsi="Times New Roman"/>
                <w:sz w:val="22"/>
                <w:szCs w:val="22"/>
                <w:lang w:val="lt-LT"/>
              </w:rPr>
              <w:t>Konstitucijos prospektas 7</w:t>
            </w:r>
          </w:p>
          <w:p w14:paraId="19EC3298" w14:textId="77777777" w:rsidR="00FC46F0" w:rsidRPr="00111CFB" w:rsidRDefault="00FC46F0" w:rsidP="001F5C9B">
            <w:pPr>
              <w:pStyle w:val="Antrinispavadinimas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111CFB">
              <w:rPr>
                <w:rFonts w:ascii="Times New Roman" w:hAnsi="Times New Roman"/>
                <w:sz w:val="22"/>
                <w:szCs w:val="22"/>
                <w:lang w:val="lt-LT"/>
              </w:rPr>
              <w:t>09308 Vilnius, Lietuva</w:t>
            </w:r>
          </w:p>
          <w:p w14:paraId="19EC3299" w14:textId="77777777" w:rsidR="00FC46F0" w:rsidRPr="00111CFB" w:rsidRDefault="00FC46F0" w:rsidP="001F5C9B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111CFB">
              <w:rPr>
                <w:sz w:val="22"/>
                <w:szCs w:val="22"/>
              </w:rPr>
              <w:t xml:space="preserve">Telefonas </w:t>
            </w:r>
            <w:r w:rsidRPr="00111CFB">
              <w:rPr>
                <w:sz w:val="22"/>
                <w:szCs w:val="22"/>
              </w:rPr>
              <w:sym w:font="Symbol" w:char="F02B"/>
            </w:r>
            <w:r w:rsidRPr="00111CFB">
              <w:rPr>
                <w:sz w:val="22"/>
                <w:szCs w:val="22"/>
              </w:rPr>
              <w:t xml:space="preserve">370 (5) 2 63 86 28 </w:t>
            </w:r>
          </w:p>
        </w:tc>
      </w:tr>
    </w:tbl>
    <w:p w14:paraId="19EC329B" w14:textId="77777777" w:rsidR="00FC46F0" w:rsidRPr="00111CFB" w:rsidRDefault="00FC46F0" w:rsidP="007679D8">
      <w:pPr>
        <w:pStyle w:val="BTEMEASMCA"/>
        <w:rPr>
          <w:noProof w:val="0"/>
        </w:rPr>
      </w:pPr>
    </w:p>
    <w:p w14:paraId="19EC329C" w14:textId="77777777" w:rsidR="00205015" w:rsidRPr="00111CFB" w:rsidRDefault="00205015" w:rsidP="007679D8">
      <w:pPr>
        <w:pStyle w:val="BTEMEASMCA"/>
        <w:rPr>
          <w:noProof w:val="0"/>
        </w:rPr>
      </w:pPr>
    </w:p>
    <w:p w14:paraId="19EC329D" w14:textId="136590C1" w:rsidR="00FC46F0" w:rsidRPr="00111CFB" w:rsidRDefault="00FC46F0" w:rsidP="007679D8">
      <w:pPr>
        <w:pStyle w:val="BTbEMEASMCA"/>
        <w:rPr>
          <w:noProof w:val="0"/>
        </w:rPr>
      </w:pPr>
      <w:r w:rsidRPr="00111CFB">
        <w:rPr>
          <w:noProof w:val="0"/>
        </w:rPr>
        <w:t>Šis pakuotės lapelis paskutinį kartą p</w:t>
      </w:r>
      <w:r w:rsidR="00355C93" w:rsidRPr="00111CFB">
        <w:rPr>
          <w:noProof w:val="0"/>
        </w:rPr>
        <w:t>erži</w:t>
      </w:r>
      <w:r w:rsidR="0077627F">
        <w:rPr>
          <w:noProof w:val="0"/>
        </w:rPr>
        <w:t>ū</w:t>
      </w:r>
      <w:r w:rsidR="00355C93" w:rsidRPr="00111CFB">
        <w:rPr>
          <w:noProof w:val="0"/>
        </w:rPr>
        <w:t>rėtas</w:t>
      </w:r>
      <w:r w:rsidRPr="00111CFB">
        <w:rPr>
          <w:b w:val="0"/>
          <w:bCs w:val="0"/>
          <w:noProof w:val="0"/>
        </w:rPr>
        <w:t xml:space="preserve"> </w:t>
      </w:r>
      <w:r w:rsidR="0077627F" w:rsidRPr="0077627F">
        <w:rPr>
          <w:bCs w:val="0"/>
          <w:noProof w:val="0"/>
        </w:rPr>
        <w:t>2015-05-</w:t>
      </w:r>
      <w:r w:rsidR="00DC4022">
        <w:rPr>
          <w:bCs w:val="0"/>
          <w:noProof w:val="0"/>
        </w:rPr>
        <w:t>26</w:t>
      </w:r>
    </w:p>
    <w:p w14:paraId="19EC329E" w14:textId="77777777" w:rsidR="00FC46F0" w:rsidRPr="00111CFB" w:rsidRDefault="00FC46F0" w:rsidP="007679D8">
      <w:pPr>
        <w:rPr>
          <w:sz w:val="22"/>
          <w:szCs w:val="22"/>
        </w:rPr>
      </w:pPr>
    </w:p>
    <w:p w14:paraId="19EC329F" w14:textId="77777777" w:rsidR="00205015" w:rsidRPr="00111CFB" w:rsidRDefault="00205015" w:rsidP="007679D8">
      <w:pPr>
        <w:rPr>
          <w:sz w:val="22"/>
          <w:szCs w:val="22"/>
        </w:rPr>
      </w:pPr>
    </w:p>
    <w:p w14:paraId="19EC32A0" w14:textId="77777777" w:rsidR="00355C93" w:rsidRPr="00111CFB" w:rsidRDefault="00355C93" w:rsidP="00355C93">
      <w:pPr>
        <w:numPr>
          <w:ilvl w:val="12"/>
          <w:numId w:val="0"/>
        </w:numPr>
        <w:ind w:right="-2"/>
        <w:rPr>
          <w:sz w:val="22"/>
          <w:szCs w:val="22"/>
        </w:rPr>
      </w:pPr>
      <w:r w:rsidRPr="00111CFB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111CFB">
        <w:rPr>
          <w:i/>
          <w:sz w:val="22"/>
          <w:szCs w:val="22"/>
        </w:rPr>
        <w:t xml:space="preserve"> </w:t>
      </w:r>
      <w:hyperlink r:id="rId21" w:history="1">
        <w:r w:rsidRPr="00111CFB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111CFB">
        <w:rPr>
          <w:sz w:val="22"/>
          <w:szCs w:val="22"/>
        </w:rPr>
        <w:t>.</w:t>
      </w:r>
    </w:p>
    <w:p w14:paraId="19EC32A1" w14:textId="77777777" w:rsidR="00FC46F0" w:rsidRPr="00111CFB" w:rsidRDefault="00FC46F0">
      <w:pPr>
        <w:ind w:left="567" w:hanging="567"/>
        <w:rPr>
          <w:sz w:val="22"/>
          <w:szCs w:val="22"/>
        </w:rPr>
      </w:pPr>
      <w:bookmarkStart w:id="2" w:name="_GoBack"/>
      <w:bookmarkEnd w:id="2"/>
      <w:permStart w:id="1173574566" w:edGrp="everyone"/>
      <w:permEnd w:id="1173574566"/>
    </w:p>
    <w:p w14:paraId="19EC32A2" w14:textId="77777777" w:rsidR="00FC46F0" w:rsidRPr="00111CFB" w:rsidRDefault="00FC46F0">
      <w:pPr>
        <w:jc w:val="both"/>
        <w:rPr>
          <w:sz w:val="22"/>
          <w:szCs w:val="22"/>
        </w:rPr>
      </w:pPr>
    </w:p>
    <w:sectPr w:rsidR="00FC46F0" w:rsidRPr="00111CFB" w:rsidSect="00F2181A">
      <w:footerReference w:type="default" r:id="rId22"/>
      <w:pgSz w:w="11906" w:h="16838"/>
      <w:pgMar w:top="1134" w:right="1418" w:bottom="1134" w:left="1418" w:header="567" w:footer="737" w:gutter="0"/>
      <w:cols w:space="1296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418CC" w14:textId="77777777" w:rsidR="00F335A2" w:rsidRDefault="00F335A2">
      <w:r>
        <w:separator/>
      </w:r>
    </w:p>
  </w:endnote>
  <w:endnote w:type="continuationSeparator" w:id="0">
    <w:p w14:paraId="5975C55E" w14:textId="77777777" w:rsidR="00F335A2" w:rsidRDefault="00F335A2">
      <w:r>
        <w:continuationSeparator/>
      </w:r>
    </w:p>
  </w:endnote>
  <w:endnote w:type="continuationNotice" w:id="1">
    <w:p w14:paraId="2271ACA4" w14:textId="77777777" w:rsidR="00F335A2" w:rsidRDefault="00F33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C32B1" w14:textId="77777777" w:rsidR="0069554C" w:rsidRDefault="0069554C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4022">
      <w:rPr>
        <w:rStyle w:val="Puslapionumeris"/>
        <w:noProof/>
      </w:rPr>
      <w:t>20</w:t>
    </w:r>
    <w:r>
      <w:rPr>
        <w:rStyle w:val="Puslapionumeris"/>
      </w:rPr>
      <w:fldChar w:fldCharType="end"/>
    </w:r>
  </w:p>
  <w:p w14:paraId="19EC32B2" w14:textId="77777777" w:rsidR="0069554C" w:rsidRDefault="0069554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752C3" w14:textId="77777777" w:rsidR="00F335A2" w:rsidRDefault="00F335A2">
      <w:r>
        <w:separator/>
      </w:r>
    </w:p>
  </w:footnote>
  <w:footnote w:type="continuationSeparator" w:id="0">
    <w:p w14:paraId="17F578C6" w14:textId="77777777" w:rsidR="00F335A2" w:rsidRDefault="00F335A2">
      <w:r>
        <w:continuationSeparator/>
      </w:r>
    </w:p>
  </w:footnote>
  <w:footnote w:type="continuationNotice" w:id="1">
    <w:p w14:paraId="580A5EA1" w14:textId="77777777" w:rsidR="00F335A2" w:rsidRDefault="00F335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FDE"/>
    <w:multiLevelType w:val="hybridMultilevel"/>
    <w:tmpl w:val="996A0D9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5195B"/>
    <w:multiLevelType w:val="hybridMultilevel"/>
    <w:tmpl w:val="C928796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54269"/>
    <w:multiLevelType w:val="hybridMultilevel"/>
    <w:tmpl w:val="0C346852"/>
    <w:lvl w:ilvl="0" w:tplc="5BD2F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02CEA"/>
    <w:multiLevelType w:val="hybridMultilevel"/>
    <w:tmpl w:val="CF9084AC"/>
    <w:lvl w:ilvl="0" w:tplc="1DF6E43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A57035"/>
    <w:multiLevelType w:val="hybridMultilevel"/>
    <w:tmpl w:val="EE62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24E8D"/>
    <w:multiLevelType w:val="hybridMultilevel"/>
    <w:tmpl w:val="7CA426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345A0B99"/>
    <w:multiLevelType w:val="hybridMultilevel"/>
    <w:tmpl w:val="4D320CEC"/>
    <w:lvl w:ilvl="0" w:tplc="C4EE803E">
      <w:start w:val="2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BC7A79"/>
    <w:multiLevelType w:val="hybridMultilevel"/>
    <w:tmpl w:val="E320D3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4E5742"/>
    <w:multiLevelType w:val="multilevel"/>
    <w:tmpl w:val="83560D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503015"/>
    <w:multiLevelType w:val="hybridMultilevel"/>
    <w:tmpl w:val="98628692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tC6ElPjAAhEd25DPhoRtHbIPzU4=" w:salt="irW4tZ2B4qUPoMYIjHuGVA==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28"/>
    <w:rsid w:val="0000723B"/>
    <w:rsid w:val="00012F68"/>
    <w:rsid w:val="000135E9"/>
    <w:rsid w:val="0002297F"/>
    <w:rsid w:val="00023356"/>
    <w:rsid w:val="00030D1D"/>
    <w:rsid w:val="00040C77"/>
    <w:rsid w:val="00043F57"/>
    <w:rsid w:val="000470D6"/>
    <w:rsid w:val="00054B38"/>
    <w:rsid w:val="0006548D"/>
    <w:rsid w:val="00070BE6"/>
    <w:rsid w:val="00077BFC"/>
    <w:rsid w:val="00090B58"/>
    <w:rsid w:val="000A1A46"/>
    <w:rsid w:val="000A2E34"/>
    <w:rsid w:val="000A34D6"/>
    <w:rsid w:val="000B0F7B"/>
    <w:rsid w:val="000B39C0"/>
    <w:rsid w:val="000B7891"/>
    <w:rsid w:val="000D034C"/>
    <w:rsid w:val="00101867"/>
    <w:rsid w:val="00111CFB"/>
    <w:rsid w:val="0011509F"/>
    <w:rsid w:val="00116223"/>
    <w:rsid w:val="00117E45"/>
    <w:rsid w:val="0012767F"/>
    <w:rsid w:val="00131177"/>
    <w:rsid w:val="00142725"/>
    <w:rsid w:val="00152C06"/>
    <w:rsid w:val="00152DBC"/>
    <w:rsid w:val="00153C05"/>
    <w:rsid w:val="0015553E"/>
    <w:rsid w:val="00165495"/>
    <w:rsid w:val="00196810"/>
    <w:rsid w:val="001B031E"/>
    <w:rsid w:val="001F17C7"/>
    <w:rsid w:val="001F5C9B"/>
    <w:rsid w:val="001F6C57"/>
    <w:rsid w:val="002010E8"/>
    <w:rsid w:val="00205015"/>
    <w:rsid w:val="0021114F"/>
    <w:rsid w:val="00231B95"/>
    <w:rsid w:val="002409DE"/>
    <w:rsid w:val="00245DD2"/>
    <w:rsid w:val="00254E0D"/>
    <w:rsid w:val="00273682"/>
    <w:rsid w:val="002A2DAB"/>
    <w:rsid w:val="003033AE"/>
    <w:rsid w:val="00320662"/>
    <w:rsid w:val="00324AF5"/>
    <w:rsid w:val="00355C93"/>
    <w:rsid w:val="00373368"/>
    <w:rsid w:val="00390D56"/>
    <w:rsid w:val="003A1975"/>
    <w:rsid w:val="003D6A37"/>
    <w:rsid w:val="003D77B8"/>
    <w:rsid w:val="003F2951"/>
    <w:rsid w:val="003F783E"/>
    <w:rsid w:val="0040114B"/>
    <w:rsid w:val="004028B9"/>
    <w:rsid w:val="00425970"/>
    <w:rsid w:val="00425EC9"/>
    <w:rsid w:val="004569E7"/>
    <w:rsid w:val="004630FB"/>
    <w:rsid w:val="004740E3"/>
    <w:rsid w:val="00484DCB"/>
    <w:rsid w:val="00484F76"/>
    <w:rsid w:val="004B2A68"/>
    <w:rsid w:val="004B316F"/>
    <w:rsid w:val="004D4FBA"/>
    <w:rsid w:val="004D5BB3"/>
    <w:rsid w:val="004D6D10"/>
    <w:rsid w:val="004E2BE7"/>
    <w:rsid w:val="004F0A40"/>
    <w:rsid w:val="00531D1E"/>
    <w:rsid w:val="00546C1E"/>
    <w:rsid w:val="00561EF2"/>
    <w:rsid w:val="00567CD6"/>
    <w:rsid w:val="00570D5E"/>
    <w:rsid w:val="005772D0"/>
    <w:rsid w:val="005A74E8"/>
    <w:rsid w:val="005B295C"/>
    <w:rsid w:val="005B448D"/>
    <w:rsid w:val="005C43B5"/>
    <w:rsid w:val="005D3236"/>
    <w:rsid w:val="00627E4A"/>
    <w:rsid w:val="006340EB"/>
    <w:rsid w:val="006346C6"/>
    <w:rsid w:val="00640B81"/>
    <w:rsid w:val="006473BB"/>
    <w:rsid w:val="006530F1"/>
    <w:rsid w:val="00663934"/>
    <w:rsid w:val="0069554C"/>
    <w:rsid w:val="006A2E24"/>
    <w:rsid w:val="006B368A"/>
    <w:rsid w:val="006B4DAA"/>
    <w:rsid w:val="006E20C6"/>
    <w:rsid w:val="006F67C7"/>
    <w:rsid w:val="007679D8"/>
    <w:rsid w:val="00770DA7"/>
    <w:rsid w:val="0077627F"/>
    <w:rsid w:val="00782862"/>
    <w:rsid w:val="007D1632"/>
    <w:rsid w:val="007D56C9"/>
    <w:rsid w:val="007E28EB"/>
    <w:rsid w:val="00805842"/>
    <w:rsid w:val="00805ABC"/>
    <w:rsid w:val="00810054"/>
    <w:rsid w:val="00811CBA"/>
    <w:rsid w:val="00830F43"/>
    <w:rsid w:val="0084592E"/>
    <w:rsid w:val="0086544B"/>
    <w:rsid w:val="00881FE9"/>
    <w:rsid w:val="00890C15"/>
    <w:rsid w:val="008A6D33"/>
    <w:rsid w:val="008B5D0F"/>
    <w:rsid w:val="008D659D"/>
    <w:rsid w:val="00915BD6"/>
    <w:rsid w:val="00920841"/>
    <w:rsid w:val="00940259"/>
    <w:rsid w:val="00942D03"/>
    <w:rsid w:val="009472D9"/>
    <w:rsid w:val="009679A5"/>
    <w:rsid w:val="00976453"/>
    <w:rsid w:val="009A0946"/>
    <w:rsid w:val="009A0965"/>
    <w:rsid w:val="009B352F"/>
    <w:rsid w:val="009B3713"/>
    <w:rsid w:val="009D623F"/>
    <w:rsid w:val="009E0001"/>
    <w:rsid w:val="009E60D1"/>
    <w:rsid w:val="009F0098"/>
    <w:rsid w:val="009F24CF"/>
    <w:rsid w:val="00A23D73"/>
    <w:rsid w:val="00A27409"/>
    <w:rsid w:val="00A44901"/>
    <w:rsid w:val="00AA7440"/>
    <w:rsid w:val="00AB4C4B"/>
    <w:rsid w:val="00AC6D58"/>
    <w:rsid w:val="00AD6D6E"/>
    <w:rsid w:val="00AE1928"/>
    <w:rsid w:val="00B032FF"/>
    <w:rsid w:val="00B05466"/>
    <w:rsid w:val="00B13551"/>
    <w:rsid w:val="00B164A8"/>
    <w:rsid w:val="00B22161"/>
    <w:rsid w:val="00B320FA"/>
    <w:rsid w:val="00B66B72"/>
    <w:rsid w:val="00B809D9"/>
    <w:rsid w:val="00B82932"/>
    <w:rsid w:val="00B86B2E"/>
    <w:rsid w:val="00B86CC6"/>
    <w:rsid w:val="00BA0CE1"/>
    <w:rsid w:val="00BA459E"/>
    <w:rsid w:val="00BA50D8"/>
    <w:rsid w:val="00BA672E"/>
    <w:rsid w:val="00BB5728"/>
    <w:rsid w:val="00BD0CD1"/>
    <w:rsid w:val="00BD7DD6"/>
    <w:rsid w:val="00BE0A10"/>
    <w:rsid w:val="00BE4517"/>
    <w:rsid w:val="00C11DD3"/>
    <w:rsid w:val="00C14AB0"/>
    <w:rsid w:val="00C238D3"/>
    <w:rsid w:val="00C36E7C"/>
    <w:rsid w:val="00C42242"/>
    <w:rsid w:val="00C42A42"/>
    <w:rsid w:val="00C50649"/>
    <w:rsid w:val="00CE1CBF"/>
    <w:rsid w:val="00CE1D72"/>
    <w:rsid w:val="00CE6652"/>
    <w:rsid w:val="00CF38B4"/>
    <w:rsid w:val="00CF624F"/>
    <w:rsid w:val="00D14F75"/>
    <w:rsid w:val="00D1518C"/>
    <w:rsid w:val="00D40DE6"/>
    <w:rsid w:val="00D467AC"/>
    <w:rsid w:val="00D73142"/>
    <w:rsid w:val="00DA443E"/>
    <w:rsid w:val="00DB1FAB"/>
    <w:rsid w:val="00DB3188"/>
    <w:rsid w:val="00DC4022"/>
    <w:rsid w:val="00DD0563"/>
    <w:rsid w:val="00DD34C0"/>
    <w:rsid w:val="00DE414F"/>
    <w:rsid w:val="00DE4577"/>
    <w:rsid w:val="00DF2B38"/>
    <w:rsid w:val="00DF497C"/>
    <w:rsid w:val="00E103CC"/>
    <w:rsid w:val="00E27FA0"/>
    <w:rsid w:val="00E4182D"/>
    <w:rsid w:val="00E52A30"/>
    <w:rsid w:val="00E54927"/>
    <w:rsid w:val="00E618DE"/>
    <w:rsid w:val="00EA21A6"/>
    <w:rsid w:val="00EB736A"/>
    <w:rsid w:val="00EC039C"/>
    <w:rsid w:val="00EC0942"/>
    <w:rsid w:val="00ED19F7"/>
    <w:rsid w:val="00EF208B"/>
    <w:rsid w:val="00F02695"/>
    <w:rsid w:val="00F1184F"/>
    <w:rsid w:val="00F2181A"/>
    <w:rsid w:val="00F25266"/>
    <w:rsid w:val="00F335A2"/>
    <w:rsid w:val="00F42D79"/>
    <w:rsid w:val="00F45852"/>
    <w:rsid w:val="00F72675"/>
    <w:rsid w:val="00F748B5"/>
    <w:rsid w:val="00F74F31"/>
    <w:rsid w:val="00F75361"/>
    <w:rsid w:val="00F779CB"/>
    <w:rsid w:val="00F86312"/>
    <w:rsid w:val="00F87B66"/>
    <w:rsid w:val="00F90B83"/>
    <w:rsid w:val="00F92C63"/>
    <w:rsid w:val="00FA1A5A"/>
    <w:rsid w:val="00FC46F0"/>
    <w:rsid w:val="00FF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C2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0D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B5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D4F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12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90C15"/>
    <w:pPr>
      <w:keepNext/>
      <w:ind w:left="4500"/>
      <w:jc w:val="both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070BE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070BE6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070BE6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070BE6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Porat">
    <w:name w:val="footer"/>
    <w:basedOn w:val="prastasis"/>
    <w:link w:val="PoratDiagrama"/>
    <w:uiPriority w:val="99"/>
    <w:rsid w:val="00890C15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semiHidden/>
    <w:locked/>
    <w:rsid w:val="00070BE6"/>
    <w:rPr>
      <w:lang w:eastAsia="en-US"/>
    </w:rPr>
  </w:style>
  <w:style w:type="paragraph" w:styleId="Dokumentoinaostekstas">
    <w:name w:val="endnote text"/>
    <w:basedOn w:val="prastasis"/>
    <w:next w:val="prastasis"/>
    <w:link w:val="DokumentoinaostekstasDiagrama"/>
    <w:uiPriority w:val="99"/>
    <w:semiHidden/>
    <w:rsid w:val="00890C15"/>
    <w:pPr>
      <w:tabs>
        <w:tab w:val="left" w:pos="567"/>
      </w:tabs>
    </w:pPr>
    <w:rPr>
      <w:lang w:val="x-none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locked/>
    <w:rsid w:val="00070BE6"/>
    <w:rPr>
      <w:lang w:eastAsia="en-US"/>
    </w:rPr>
  </w:style>
  <w:style w:type="paragraph" w:styleId="Pavadinimas">
    <w:name w:val="Title"/>
    <w:basedOn w:val="prastasis"/>
    <w:link w:val="PavadinimasDiagrama"/>
    <w:qFormat/>
    <w:rsid w:val="00890C15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PavadinimasDiagrama">
    <w:name w:val="Pavadinimas Diagrama"/>
    <w:link w:val="Pavadinimas"/>
    <w:locked/>
    <w:rsid w:val="00070BE6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890C15"/>
    <w:pPr>
      <w:spacing w:line="360" w:lineRule="auto"/>
    </w:pPr>
    <w:rPr>
      <w:lang w:val="x-none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70BE6"/>
    <w:rPr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890C15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70BE6"/>
    <w:rPr>
      <w:lang w:eastAsia="en-US"/>
    </w:rPr>
  </w:style>
  <w:style w:type="paragraph" w:styleId="Antrinispavadinimas">
    <w:name w:val="Subtitle"/>
    <w:basedOn w:val="prastasis"/>
    <w:link w:val="AntrinispavadinimasDiagrama"/>
    <w:uiPriority w:val="99"/>
    <w:qFormat/>
    <w:rsid w:val="00890C15"/>
    <w:rPr>
      <w:rFonts w:ascii="Cambria" w:hAnsi="Cambria"/>
      <w:sz w:val="24"/>
      <w:szCs w:val="24"/>
      <w:lang w:val="x-none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070BE6"/>
    <w:rPr>
      <w:rFonts w:ascii="Cambria" w:hAnsi="Cambria" w:cs="Cambria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890C15"/>
    <w:pPr>
      <w:spacing w:line="360" w:lineRule="auto"/>
      <w:jc w:val="both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70BE6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70D5E"/>
    <w:rPr>
      <w:szCs w:val="2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70D5E"/>
    <w:rPr>
      <w:szCs w:val="2"/>
      <w:lang w:val="x-none" w:eastAsia="en-US"/>
    </w:rPr>
  </w:style>
  <w:style w:type="character" w:styleId="Puslapionumeris">
    <w:name w:val="page number"/>
    <w:basedOn w:val="Numatytasispastraiposriftas"/>
    <w:uiPriority w:val="99"/>
    <w:rsid w:val="00890C15"/>
  </w:style>
  <w:style w:type="character" w:styleId="Emfaz">
    <w:name w:val="Emphasis"/>
    <w:uiPriority w:val="99"/>
    <w:qFormat/>
    <w:rsid w:val="00AB4C4B"/>
    <w:rPr>
      <w:b/>
      <w:bCs/>
    </w:rPr>
  </w:style>
  <w:style w:type="paragraph" w:customStyle="1" w:styleId="BTbEMEASMCA">
    <w:name w:val="BT(b) EMEA_SMCA"/>
    <w:basedOn w:val="prastasis"/>
    <w:autoRedefine/>
    <w:uiPriority w:val="99"/>
    <w:rsid w:val="007679D8"/>
    <w:rPr>
      <w:b/>
      <w:bCs/>
      <w:noProof/>
      <w:sz w:val="22"/>
      <w:szCs w:val="22"/>
    </w:rPr>
  </w:style>
  <w:style w:type="paragraph" w:customStyle="1" w:styleId="BT-EMEASMCA">
    <w:name w:val="BT- EMEA_SMCA"/>
    <w:basedOn w:val="prastasis"/>
    <w:autoRedefine/>
    <w:uiPriority w:val="99"/>
    <w:rsid w:val="007679D8"/>
    <w:pPr>
      <w:ind w:left="567" w:hanging="567"/>
    </w:pPr>
    <w:rPr>
      <w:noProof/>
      <w:sz w:val="22"/>
      <w:szCs w:val="22"/>
    </w:rPr>
  </w:style>
  <w:style w:type="character" w:styleId="Hipersaitas">
    <w:name w:val="Hyperlink"/>
    <w:uiPriority w:val="99"/>
    <w:rsid w:val="007679D8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679D8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locked/>
    <w:rsid w:val="007679D8"/>
    <w:rPr>
      <w:noProof/>
      <w:sz w:val="22"/>
      <w:szCs w:val="22"/>
      <w:lang w:val="lt-LT" w:eastAsia="en-US"/>
    </w:rPr>
  </w:style>
  <w:style w:type="paragraph" w:customStyle="1" w:styleId="PI-3EMEASMCA">
    <w:name w:val="PI-3 EMEA_SMCA"/>
    <w:basedOn w:val="prastasis"/>
    <w:autoRedefine/>
    <w:uiPriority w:val="99"/>
    <w:rsid w:val="007679D8"/>
    <w:pPr>
      <w:spacing w:line="220" w:lineRule="exact"/>
    </w:pPr>
    <w:rPr>
      <w:b/>
      <w:bCs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8B5D0F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locked/>
    <w:rsid w:val="008B5D0F"/>
    <w:rPr>
      <w:b/>
      <w:bCs/>
      <w:caps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uiPriority w:val="99"/>
    <w:rsid w:val="008B5D0F"/>
    <w:pPr>
      <w:tabs>
        <w:tab w:val="left" w:pos="1701"/>
      </w:tabs>
      <w:ind w:left="1701" w:hanging="621"/>
    </w:pPr>
    <w:rPr>
      <w:b/>
      <w:bCs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uiPriority w:val="99"/>
    <w:rsid w:val="006F67C7"/>
    <w:rPr>
      <w:u w:val="single"/>
    </w:rPr>
  </w:style>
  <w:style w:type="paragraph" w:customStyle="1" w:styleId="PI-2EMEASMCA">
    <w:name w:val="PI-2 EMEA_SMCA"/>
    <w:basedOn w:val="Antrat3"/>
    <w:autoRedefine/>
    <w:uiPriority w:val="99"/>
    <w:rsid w:val="006F67C7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kern w:val="28"/>
      <w:sz w:val="22"/>
      <w:szCs w:val="22"/>
    </w:rPr>
  </w:style>
  <w:style w:type="character" w:styleId="Komentaronuoroda">
    <w:name w:val="annotation reference"/>
    <w:uiPriority w:val="99"/>
    <w:semiHidden/>
    <w:rsid w:val="003033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033AE"/>
    <w:rPr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0A2E34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033A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A2E34"/>
    <w:rPr>
      <w:b/>
      <w:bCs/>
      <w:sz w:val="20"/>
      <w:szCs w:val="20"/>
      <w:lang w:eastAsia="en-US"/>
    </w:rPr>
  </w:style>
  <w:style w:type="paragraph" w:customStyle="1" w:styleId="Revision1">
    <w:name w:val="Revision1"/>
    <w:hidden/>
    <w:uiPriority w:val="99"/>
    <w:semiHidden/>
    <w:rsid w:val="00AC6D58"/>
    <w:rPr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2767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12767F"/>
    <w:rPr>
      <w:sz w:val="20"/>
      <w:szCs w:val="20"/>
      <w:lang w:val="lt-LT"/>
    </w:rPr>
  </w:style>
  <w:style w:type="paragraph" w:customStyle="1" w:styleId="Default">
    <w:name w:val="Default"/>
    <w:rsid w:val="00484F7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RefAgency">
    <w:name w:val="Ref. (Agency)"/>
    <w:basedOn w:val="Default"/>
    <w:next w:val="Default"/>
    <w:rsid w:val="00484F76"/>
    <w:rPr>
      <w:rFonts w:cs="Times New Roman"/>
      <w:color w:val="auto"/>
    </w:rPr>
  </w:style>
  <w:style w:type="paragraph" w:customStyle="1" w:styleId="Revision2">
    <w:name w:val="Revision2"/>
    <w:hidden/>
    <w:uiPriority w:val="99"/>
    <w:semiHidden/>
    <w:rsid w:val="00D40DE6"/>
    <w:rPr>
      <w:lang w:eastAsia="en-US"/>
    </w:rPr>
  </w:style>
  <w:style w:type="paragraph" w:customStyle="1" w:styleId="Sansinterligne1">
    <w:name w:val="Sans interligne1"/>
    <w:uiPriority w:val="1"/>
    <w:qFormat/>
    <w:rsid w:val="00245DD2"/>
    <w:rPr>
      <w:rFonts w:ascii="Calibri" w:eastAsia="Calibri" w:hAnsi="Calibri"/>
      <w:sz w:val="22"/>
      <w:szCs w:val="22"/>
      <w:lang w:val="en-AU" w:eastAsia="en-US"/>
    </w:rPr>
  </w:style>
  <w:style w:type="paragraph" w:styleId="Sraopastraipa">
    <w:name w:val="List Paragraph"/>
    <w:basedOn w:val="prastasis"/>
    <w:uiPriority w:val="34"/>
    <w:qFormat/>
    <w:rsid w:val="0092084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rsid w:val="00425EC9"/>
    <w:rPr>
      <w:rFonts w:ascii="Courier New" w:eastAsia="SimSun" w:hAnsi="Courier New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25EC9"/>
    <w:rPr>
      <w:rFonts w:ascii="Courier New" w:eastAsia="SimSun" w:hAnsi="Courier New"/>
      <w:lang w:val="en-US"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0D5E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0D5E"/>
    <w:rPr>
      <w:i/>
      <w:iCs/>
      <w:color w:val="000000" w:themeColor="text1"/>
      <w:lang w:eastAsia="en-US"/>
    </w:rPr>
  </w:style>
  <w:style w:type="paragraph" w:styleId="Pataisymai">
    <w:name w:val="Revision"/>
    <w:hidden/>
    <w:uiPriority w:val="99"/>
    <w:semiHidden/>
    <w:rsid w:val="00570D5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70D5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B5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D4F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12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90C15"/>
    <w:pPr>
      <w:keepNext/>
      <w:ind w:left="4500"/>
      <w:jc w:val="both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070BE6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070BE6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070BE6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070BE6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Porat">
    <w:name w:val="footer"/>
    <w:basedOn w:val="prastasis"/>
    <w:link w:val="PoratDiagrama"/>
    <w:uiPriority w:val="99"/>
    <w:rsid w:val="00890C15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semiHidden/>
    <w:locked/>
    <w:rsid w:val="00070BE6"/>
    <w:rPr>
      <w:lang w:eastAsia="en-US"/>
    </w:rPr>
  </w:style>
  <w:style w:type="paragraph" w:styleId="Dokumentoinaostekstas">
    <w:name w:val="endnote text"/>
    <w:basedOn w:val="prastasis"/>
    <w:next w:val="prastasis"/>
    <w:link w:val="DokumentoinaostekstasDiagrama"/>
    <w:uiPriority w:val="99"/>
    <w:semiHidden/>
    <w:rsid w:val="00890C15"/>
    <w:pPr>
      <w:tabs>
        <w:tab w:val="left" w:pos="567"/>
      </w:tabs>
    </w:pPr>
    <w:rPr>
      <w:lang w:val="x-none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locked/>
    <w:rsid w:val="00070BE6"/>
    <w:rPr>
      <w:lang w:eastAsia="en-US"/>
    </w:rPr>
  </w:style>
  <w:style w:type="paragraph" w:styleId="Pavadinimas">
    <w:name w:val="Title"/>
    <w:basedOn w:val="prastasis"/>
    <w:link w:val="PavadinimasDiagrama"/>
    <w:qFormat/>
    <w:rsid w:val="00890C15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PavadinimasDiagrama">
    <w:name w:val="Pavadinimas Diagrama"/>
    <w:link w:val="Pavadinimas"/>
    <w:locked/>
    <w:rsid w:val="00070BE6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890C15"/>
    <w:pPr>
      <w:spacing w:line="360" w:lineRule="auto"/>
    </w:pPr>
    <w:rPr>
      <w:lang w:val="x-none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70BE6"/>
    <w:rPr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890C15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70BE6"/>
    <w:rPr>
      <w:lang w:eastAsia="en-US"/>
    </w:rPr>
  </w:style>
  <w:style w:type="paragraph" w:styleId="Antrinispavadinimas">
    <w:name w:val="Subtitle"/>
    <w:basedOn w:val="prastasis"/>
    <w:link w:val="AntrinispavadinimasDiagrama"/>
    <w:uiPriority w:val="99"/>
    <w:qFormat/>
    <w:rsid w:val="00890C15"/>
    <w:rPr>
      <w:rFonts w:ascii="Cambria" w:hAnsi="Cambria"/>
      <w:sz w:val="24"/>
      <w:szCs w:val="24"/>
      <w:lang w:val="x-none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070BE6"/>
    <w:rPr>
      <w:rFonts w:ascii="Cambria" w:hAnsi="Cambria" w:cs="Cambria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890C15"/>
    <w:pPr>
      <w:spacing w:line="360" w:lineRule="auto"/>
      <w:jc w:val="both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70BE6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70D5E"/>
    <w:rPr>
      <w:szCs w:val="2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70D5E"/>
    <w:rPr>
      <w:szCs w:val="2"/>
      <w:lang w:val="x-none" w:eastAsia="en-US"/>
    </w:rPr>
  </w:style>
  <w:style w:type="character" w:styleId="Puslapionumeris">
    <w:name w:val="page number"/>
    <w:basedOn w:val="Numatytasispastraiposriftas"/>
    <w:uiPriority w:val="99"/>
    <w:rsid w:val="00890C15"/>
  </w:style>
  <w:style w:type="character" w:styleId="Emfaz">
    <w:name w:val="Emphasis"/>
    <w:uiPriority w:val="99"/>
    <w:qFormat/>
    <w:rsid w:val="00AB4C4B"/>
    <w:rPr>
      <w:b/>
      <w:bCs/>
    </w:rPr>
  </w:style>
  <w:style w:type="paragraph" w:customStyle="1" w:styleId="BTbEMEASMCA">
    <w:name w:val="BT(b) EMEA_SMCA"/>
    <w:basedOn w:val="prastasis"/>
    <w:autoRedefine/>
    <w:uiPriority w:val="99"/>
    <w:rsid w:val="007679D8"/>
    <w:rPr>
      <w:b/>
      <w:bCs/>
      <w:noProof/>
      <w:sz w:val="22"/>
      <w:szCs w:val="22"/>
    </w:rPr>
  </w:style>
  <w:style w:type="paragraph" w:customStyle="1" w:styleId="BT-EMEASMCA">
    <w:name w:val="BT- EMEA_SMCA"/>
    <w:basedOn w:val="prastasis"/>
    <w:autoRedefine/>
    <w:uiPriority w:val="99"/>
    <w:rsid w:val="007679D8"/>
    <w:pPr>
      <w:ind w:left="567" w:hanging="567"/>
    </w:pPr>
    <w:rPr>
      <w:noProof/>
      <w:sz w:val="22"/>
      <w:szCs w:val="22"/>
    </w:rPr>
  </w:style>
  <w:style w:type="character" w:styleId="Hipersaitas">
    <w:name w:val="Hyperlink"/>
    <w:uiPriority w:val="99"/>
    <w:rsid w:val="007679D8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7679D8"/>
    <w:rPr>
      <w:noProof/>
      <w:sz w:val="22"/>
      <w:szCs w:val="22"/>
    </w:rPr>
  </w:style>
  <w:style w:type="character" w:customStyle="1" w:styleId="BTEMEASMCAChar">
    <w:name w:val="BT EMEA_SMCA Char"/>
    <w:link w:val="BTEMEASMCA"/>
    <w:uiPriority w:val="99"/>
    <w:locked/>
    <w:rsid w:val="007679D8"/>
    <w:rPr>
      <w:noProof/>
      <w:sz w:val="22"/>
      <w:szCs w:val="22"/>
      <w:lang w:val="lt-LT" w:eastAsia="en-US"/>
    </w:rPr>
  </w:style>
  <w:style w:type="paragraph" w:customStyle="1" w:styleId="PI-3EMEASMCA">
    <w:name w:val="PI-3 EMEA_SMCA"/>
    <w:basedOn w:val="prastasis"/>
    <w:autoRedefine/>
    <w:uiPriority w:val="99"/>
    <w:rsid w:val="007679D8"/>
    <w:pPr>
      <w:spacing w:line="220" w:lineRule="exact"/>
    </w:pPr>
    <w:rPr>
      <w:b/>
      <w:bCs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8B5D0F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locked/>
    <w:rsid w:val="008B5D0F"/>
    <w:rPr>
      <w:b/>
      <w:bCs/>
      <w:caps/>
      <w:sz w:val="22"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uiPriority w:val="99"/>
    <w:rsid w:val="008B5D0F"/>
    <w:pPr>
      <w:tabs>
        <w:tab w:val="left" w:pos="1701"/>
      </w:tabs>
      <w:ind w:left="1701" w:hanging="621"/>
    </w:pPr>
    <w:rPr>
      <w:b/>
      <w:bCs/>
      <w:sz w:val="22"/>
      <w:szCs w:val="22"/>
      <w:lang w:val="en-GB"/>
    </w:rPr>
  </w:style>
  <w:style w:type="paragraph" w:customStyle="1" w:styleId="BTuEMEASMCA">
    <w:name w:val="BT(u) EMEA_SMCA"/>
    <w:basedOn w:val="BTEMEASMCA"/>
    <w:autoRedefine/>
    <w:uiPriority w:val="99"/>
    <w:rsid w:val="006F67C7"/>
    <w:rPr>
      <w:u w:val="single"/>
    </w:rPr>
  </w:style>
  <w:style w:type="paragraph" w:customStyle="1" w:styleId="PI-2EMEASMCA">
    <w:name w:val="PI-2 EMEA_SMCA"/>
    <w:basedOn w:val="Antrat3"/>
    <w:autoRedefine/>
    <w:uiPriority w:val="99"/>
    <w:rsid w:val="006F67C7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kern w:val="28"/>
      <w:sz w:val="22"/>
      <w:szCs w:val="22"/>
    </w:rPr>
  </w:style>
  <w:style w:type="character" w:styleId="Komentaronuoroda">
    <w:name w:val="annotation reference"/>
    <w:uiPriority w:val="99"/>
    <w:semiHidden/>
    <w:rsid w:val="003033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033AE"/>
    <w:rPr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0A2E34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033A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A2E34"/>
    <w:rPr>
      <w:b/>
      <w:bCs/>
      <w:sz w:val="20"/>
      <w:szCs w:val="20"/>
      <w:lang w:eastAsia="en-US"/>
    </w:rPr>
  </w:style>
  <w:style w:type="paragraph" w:customStyle="1" w:styleId="Revision1">
    <w:name w:val="Revision1"/>
    <w:hidden/>
    <w:uiPriority w:val="99"/>
    <w:semiHidden/>
    <w:rsid w:val="00AC6D58"/>
    <w:rPr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2767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AntratsDiagrama">
    <w:name w:val="Antraštės Diagrama"/>
    <w:link w:val="Antrats"/>
    <w:uiPriority w:val="99"/>
    <w:rsid w:val="0012767F"/>
    <w:rPr>
      <w:sz w:val="20"/>
      <w:szCs w:val="20"/>
      <w:lang w:val="lt-LT"/>
    </w:rPr>
  </w:style>
  <w:style w:type="paragraph" w:customStyle="1" w:styleId="Default">
    <w:name w:val="Default"/>
    <w:rsid w:val="00484F7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RefAgency">
    <w:name w:val="Ref. (Agency)"/>
    <w:basedOn w:val="Default"/>
    <w:next w:val="Default"/>
    <w:rsid w:val="00484F76"/>
    <w:rPr>
      <w:rFonts w:cs="Times New Roman"/>
      <w:color w:val="auto"/>
    </w:rPr>
  </w:style>
  <w:style w:type="paragraph" w:customStyle="1" w:styleId="Revision2">
    <w:name w:val="Revision2"/>
    <w:hidden/>
    <w:uiPriority w:val="99"/>
    <w:semiHidden/>
    <w:rsid w:val="00D40DE6"/>
    <w:rPr>
      <w:lang w:eastAsia="en-US"/>
    </w:rPr>
  </w:style>
  <w:style w:type="paragraph" w:customStyle="1" w:styleId="Sansinterligne1">
    <w:name w:val="Sans interligne1"/>
    <w:uiPriority w:val="1"/>
    <w:qFormat/>
    <w:rsid w:val="00245DD2"/>
    <w:rPr>
      <w:rFonts w:ascii="Calibri" w:eastAsia="Calibri" w:hAnsi="Calibri"/>
      <w:sz w:val="22"/>
      <w:szCs w:val="22"/>
      <w:lang w:val="en-AU" w:eastAsia="en-US"/>
    </w:rPr>
  </w:style>
  <w:style w:type="paragraph" w:styleId="Sraopastraipa">
    <w:name w:val="List Paragraph"/>
    <w:basedOn w:val="prastasis"/>
    <w:uiPriority w:val="34"/>
    <w:qFormat/>
    <w:rsid w:val="00920841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rsid w:val="00425EC9"/>
    <w:rPr>
      <w:rFonts w:ascii="Courier New" w:eastAsia="SimSun" w:hAnsi="Courier New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25EC9"/>
    <w:rPr>
      <w:rFonts w:ascii="Courier New" w:eastAsia="SimSun" w:hAnsi="Courier New"/>
      <w:lang w:val="en-US"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0D5E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0D5E"/>
    <w:rPr>
      <w:i/>
      <w:iCs/>
      <w:color w:val="000000" w:themeColor="text1"/>
      <w:lang w:eastAsia="en-US"/>
    </w:rPr>
  </w:style>
  <w:style w:type="paragraph" w:styleId="Pataisymai">
    <w:name w:val="Revision"/>
    <w:hidden/>
    <w:uiPriority w:val="99"/>
    <w:semiHidden/>
    <w:rsid w:val="00570D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NepageidaujamaR@vvkt.lt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://www.ema.europa.eu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vvkt.lt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mailto:NepageidaujamaR@vvkt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vvkt.l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25CB-0B0B-4B6B-8FF1-A17788CB6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4ECA2A-0B09-4544-A729-AFB42632E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60C4E-7667-4E6E-B73E-200C248A8C08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78A25D2-1F13-45EB-9A13-48305D0A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2897</Words>
  <Characters>20652</Characters>
  <Application>Microsoft Office Word</Application>
  <DocSecurity>8</DocSecurity>
  <Lines>172</Lines>
  <Paragraphs>47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VAISTO APRAŠAS</vt:lpstr>
      <vt:lpstr>VAISTO APRAŠAS</vt:lpstr>
    </vt:vector>
  </TitlesOfParts>
  <Company>ARIJUS</Company>
  <LinksUpToDate>false</LinksUpToDate>
  <CharactersWithSpaces>23502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VAISTO APRAŠAS</dc:title>
  <dc:creator>Name</dc:creator>
  <cp:lastModifiedBy>Albina Burkauskaitė</cp:lastModifiedBy>
  <cp:revision>3</cp:revision>
  <cp:lastPrinted>2005-10-17T07:24:00Z</cp:lastPrinted>
  <dcterms:created xsi:type="dcterms:W3CDTF">2015-05-27T10:26:00Z</dcterms:created>
  <dcterms:modified xsi:type="dcterms:W3CDTF">2015-05-27T10:26:00Z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0x0101000D9AC86609D5A446A920D1FC195FF073</vt:lpwstr>
  </property>
</Properties>
</file>