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D623C" w14:textId="77777777" w:rsidR="0097733F" w:rsidRPr="0097733F" w:rsidRDefault="0097733F" w:rsidP="0097733F">
      <w:pPr>
        <w:spacing w:after="0" w:line="240" w:lineRule="auto"/>
        <w:contextualSpacing/>
        <w:rPr>
          <w:rFonts w:ascii="Times New Roman" w:hAnsi="Times New Roman"/>
        </w:rPr>
      </w:pPr>
    </w:p>
    <w:p w14:paraId="667E8364" w14:textId="77777777" w:rsidR="0097733F" w:rsidRPr="0097733F" w:rsidRDefault="0097733F" w:rsidP="0097733F">
      <w:pPr>
        <w:spacing w:after="0" w:line="240" w:lineRule="auto"/>
        <w:contextualSpacing/>
        <w:rPr>
          <w:rFonts w:ascii="Times New Roman" w:hAnsi="Times New Roman"/>
        </w:rPr>
      </w:pPr>
    </w:p>
    <w:p w14:paraId="1E838D3D" w14:textId="77777777" w:rsidR="0097733F" w:rsidRPr="0097733F" w:rsidRDefault="0097733F" w:rsidP="0097733F">
      <w:pPr>
        <w:spacing w:after="0" w:line="240" w:lineRule="auto"/>
        <w:contextualSpacing/>
        <w:rPr>
          <w:rFonts w:ascii="Times New Roman" w:hAnsi="Times New Roman"/>
        </w:rPr>
      </w:pPr>
    </w:p>
    <w:p w14:paraId="37CE24F1" w14:textId="77777777" w:rsidR="0097733F" w:rsidRPr="0097733F" w:rsidRDefault="0097733F" w:rsidP="0097733F">
      <w:pPr>
        <w:spacing w:after="0" w:line="240" w:lineRule="auto"/>
        <w:contextualSpacing/>
        <w:rPr>
          <w:rFonts w:ascii="Times New Roman" w:hAnsi="Times New Roman"/>
        </w:rPr>
      </w:pPr>
    </w:p>
    <w:p w14:paraId="7A6C0BD6" w14:textId="77777777" w:rsidR="0097733F" w:rsidRPr="0097733F" w:rsidRDefault="0097733F" w:rsidP="0097733F">
      <w:pPr>
        <w:spacing w:after="0" w:line="240" w:lineRule="auto"/>
        <w:contextualSpacing/>
        <w:rPr>
          <w:rFonts w:ascii="Times New Roman" w:hAnsi="Times New Roman"/>
        </w:rPr>
      </w:pPr>
    </w:p>
    <w:p w14:paraId="1E0F0C3A" w14:textId="77777777" w:rsidR="0097733F" w:rsidRPr="0097733F" w:rsidRDefault="0097733F" w:rsidP="0097733F">
      <w:pPr>
        <w:spacing w:after="0" w:line="240" w:lineRule="auto"/>
        <w:contextualSpacing/>
        <w:rPr>
          <w:rFonts w:ascii="Times New Roman" w:hAnsi="Times New Roman"/>
        </w:rPr>
      </w:pPr>
    </w:p>
    <w:p w14:paraId="4254CDBC" w14:textId="77777777" w:rsidR="0097733F" w:rsidRPr="0097733F" w:rsidRDefault="0097733F" w:rsidP="0097733F">
      <w:pPr>
        <w:spacing w:after="0" w:line="240" w:lineRule="auto"/>
        <w:contextualSpacing/>
        <w:rPr>
          <w:rFonts w:ascii="Times New Roman" w:hAnsi="Times New Roman"/>
        </w:rPr>
      </w:pPr>
    </w:p>
    <w:p w14:paraId="4A6575C5" w14:textId="77777777" w:rsidR="0097733F" w:rsidRPr="0097733F" w:rsidRDefault="0097733F" w:rsidP="0097733F">
      <w:pPr>
        <w:spacing w:after="0" w:line="240" w:lineRule="auto"/>
        <w:contextualSpacing/>
        <w:rPr>
          <w:rFonts w:ascii="Times New Roman" w:hAnsi="Times New Roman"/>
        </w:rPr>
      </w:pPr>
    </w:p>
    <w:p w14:paraId="3163E38E" w14:textId="77777777" w:rsidR="0097733F" w:rsidRPr="0097733F" w:rsidRDefault="0097733F" w:rsidP="0097733F">
      <w:pPr>
        <w:spacing w:after="0" w:line="240" w:lineRule="auto"/>
        <w:contextualSpacing/>
        <w:rPr>
          <w:rFonts w:ascii="Times New Roman" w:hAnsi="Times New Roman"/>
        </w:rPr>
      </w:pPr>
    </w:p>
    <w:p w14:paraId="601D8205" w14:textId="77777777" w:rsidR="0097733F" w:rsidRPr="0097733F" w:rsidRDefault="0097733F" w:rsidP="0097733F">
      <w:pPr>
        <w:spacing w:after="0" w:line="240" w:lineRule="auto"/>
        <w:contextualSpacing/>
        <w:rPr>
          <w:rFonts w:ascii="Times New Roman" w:hAnsi="Times New Roman"/>
        </w:rPr>
      </w:pPr>
    </w:p>
    <w:p w14:paraId="6711E5F0" w14:textId="77777777" w:rsidR="0097733F" w:rsidRPr="0097733F" w:rsidRDefault="0097733F" w:rsidP="0097733F">
      <w:pPr>
        <w:spacing w:after="0" w:line="240" w:lineRule="auto"/>
        <w:contextualSpacing/>
        <w:rPr>
          <w:rFonts w:ascii="Times New Roman" w:hAnsi="Times New Roman"/>
        </w:rPr>
      </w:pPr>
    </w:p>
    <w:p w14:paraId="34AF0626" w14:textId="77777777" w:rsidR="0097733F" w:rsidRPr="0097733F" w:rsidRDefault="0097733F" w:rsidP="0097733F">
      <w:pPr>
        <w:spacing w:after="0" w:line="240" w:lineRule="auto"/>
        <w:contextualSpacing/>
        <w:rPr>
          <w:rFonts w:ascii="Times New Roman" w:hAnsi="Times New Roman"/>
        </w:rPr>
      </w:pPr>
    </w:p>
    <w:p w14:paraId="398BB11A" w14:textId="77777777" w:rsidR="0097733F" w:rsidRPr="0097733F" w:rsidRDefault="0097733F" w:rsidP="0097733F">
      <w:pPr>
        <w:spacing w:after="0" w:line="240" w:lineRule="auto"/>
        <w:contextualSpacing/>
        <w:rPr>
          <w:rFonts w:ascii="Times New Roman" w:hAnsi="Times New Roman"/>
        </w:rPr>
      </w:pPr>
    </w:p>
    <w:p w14:paraId="3F160F5B" w14:textId="77777777" w:rsidR="0097733F" w:rsidRPr="0097733F" w:rsidRDefault="0097733F" w:rsidP="0097733F">
      <w:pPr>
        <w:spacing w:after="0" w:line="240" w:lineRule="auto"/>
        <w:contextualSpacing/>
        <w:rPr>
          <w:rFonts w:ascii="Times New Roman" w:hAnsi="Times New Roman"/>
        </w:rPr>
      </w:pPr>
    </w:p>
    <w:p w14:paraId="4C57F8E3" w14:textId="77777777" w:rsidR="0097733F" w:rsidRPr="0097733F" w:rsidRDefault="0097733F" w:rsidP="0097733F">
      <w:pPr>
        <w:spacing w:after="0" w:line="240" w:lineRule="auto"/>
        <w:contextualSpacing/>
        <w:rPr>
          <w:rFonts w:ascii="Times New Roman" w:hAnsi="Times New Roman"/>
        </w:rPr>
      </w:pPr>
    </w:p>
    <w:p w14:paraId="65F40CB5" w14:textId="77777777" w:rsidR="0097733F" w:rsidRPr="0097733F" w:rsidRDefault="0097733F" w:rsidP="0097733F">
      <w:pPr>
        <w:spacing w:after="0" w:line="240" w:lineRule="auto"/>
        <w:contextualSpacing/>
        <w:rPr>
          <w:rFonts w:ascii="Times New Roman" w:hAnsi="Times New Roman"/>
        </w:rPr>
      </w:pPr>
    </w:p>
    <w:p w14:paraId="5E985956" w14:textId="77777777" w:rsidR="0097733F" w:rsidRPr="0097733F" w:rsidRDefault="0097733F" w:rsidP="0097733F">
      <w:pPr>
        <w:spacing w:after="0" w:line="240" w:lineRule="auto"/>
        <w:contextualSpacing/>
        <w:rPr>
          <w:rFonts w:ascii="Times New Roman" w:hAnsi="Times New Roman"/>
        </w:rPr>
      </w:pPr>
    </w:p>
    <w:p w14:paraId="15A8336D" w14:textId="77777777" w:rsidR="0097733F" w:rsidRPr="0097733F" w:rsidRDefault="0097733F" w:rsidP="0097733F">
      <w:pPr>
        <w:spacing w:after="0" w:line="240" w:lineRule="auto"/>
        <w:contextualSpacing/>
        <w:rPr>
          <w:rFonts w:ascii="Times New Roman" w:hAnsi="Times New Roman"/>
        </w:rPr>
      </w:pPr>
    </w:p>
    <w:p w14:paraId="70C9A7C0" w14:textId="77777777" w:rsidR="0097733F" w:rsidRPr="0097733F" w:rsidRDefault="0097733F" w:rsidP="0097733F">
      <w:pPr>
        <w:spacing w:after="0" w:line="240" w:lineRule="auto"/>
        <w:contextualSpacing/>
        <w:rPr>
          <w:rFonts w:ascii="Times New Roman" w:hAnsi="Times New Roman"/>
        </w:rPr>
      </w:pPr>
    </w:p>
    <w:p w14:paraId="033551B6" w14:textId="77777777" w:rsidR="0097733F" w:rsidRPr="0097733F" w:rsidRDefault="0097733F" w:rsidP="0097733F">
      <w:pPr>
        <w:spacing w:after="0" w:line="240" w:lineRule="auto"/>
        <w:contextualSpacing/>
        <w:rPr>
          <w:rFonts w:ascii="Times New Roman" w:hAnsi="Times New Roman"/>
        </w:rPr>
      </w:pPr>
    </w:p>
    <w:p w14:paraId="2F8C6864" w14:textId="77777777" w:rsidR="0097733F" w:rsidRPr="0097733F" w:rsidRDefault="0097733F" w:rsidP="0097733F">
      <w:pPr>
        <w:spacing w:after="0" w:line="240" w:lineRule="auto"/>
        <w:contextualSpacing/>
        <w:rPr>
          <w:rFonts w:ascii="Times New Roman" w:hAnsi="Times New Roman"/>
        </w:rPr>
      </w:pPr>
    </w:p>
    <w:p w14:paraId="388DA3CA" w14:textId="77777777" w:rsidR="0097733F" w:rsidRPr="0097733F" w:rsidRDefault="0097733F" w:rsidP="0097733F">
      <w:pPr>
        <w:spacing w:after="0" w:line="240" w:lineRule="auto"/>
        <w:contextualSpacing/>
        <w:rPr>
          <w:rFonts w:ascii="Times New Roman" w:hAnsi="Times New Roman"/>
        </w:rPr>
      </w:pPr>
    </w:p>
    <w:p w14:paraId="2CD15699" w14:textId="77777777" w:rsidR="0097733F" w:rsidRPr="0097733F" w:rsidRDefault="0097733F" w:rsidP="0097733F">
      <w:pPr>
        <w:spacing w:after="0" w:line="240" w:lineRule="auto"/>
        <w:contextualSpacing/>
        <w:rPr>
          <w:rFonts w:ascii="Times New Roman" w:hAnsi="Times New Roman"/>
        </w:rPr>
      </w:pPr>
    </w:p>
    <w:p w14:paraId="75F3F9BB" w14:textId="77777777" w:rsidR="0097733F" w:rsidRPr="0097733F" w:rsidRDefault="0097733F" w:rsidP="0097733F">
      <w:pPr>
        <w:tabs>
          <w:tab w:val="left" w:pos="567"/>
        </w:tabs>
        <w:spacing w:after="0" w:line="240" w:lineRule="auto"/>
        <w:ind w:left="567" w:hanging="567"/>
        <w:contextualSpacing/>
        <w:jc w:val="center"/>
        <w:outlineLvl w:val="0"/>
        <w:rPr>
          <w:rFonts w:ascii="Times New Roman" w:hAnsi="Times New Roman"/>
          <w:b/>
          <w:caps/>
        </w:rPr>
      </w:pPr>
      <w:bookmarkStart w:id="0" w:name="_Toc129243096"/>
      <w:bookmarkStart w:id="1" w:name="_Toc129243221"/>
      <w:r w:rsidRPr="0097733F">
        <w:rPr>
          <w:rFonts w:ascii="Times New Roman" w:hAnsi="Times New Roman"/>
          <w:b/>
          <w:caps/>
        </w:rPr>
        <w:t>I PRIEDAS</w:t>
      </w:r>
      <w:bookmarkEnd w:id="0"/>
      <w:bookmarkEnd w:id="1"/>
    </w:p>
    <w:p w14:paraId="2BC06615" w14:textId="77777777" w:rsidR="0097733F" w:rsidRPr="0097733F" w:rsidRDefault="0097733F" w:rsidP="0097733F">
      <w:pPr>
        <w:spacing w:after="0" w:line="240" w:lineRule="auto"/>
        <w:contextualSpacing/>
        <w:rPr>
          <w:rFonts w:ascii="Times New Roman" w:hAnsi="Times New Roman"/>
        </w:rPr>
      </w:pPr>
    </w:p>
    <w:p w14:paraId="0F1903E1" w14:textId="77777777" w:rsidR="0097733F" w:rsidRPr="0097733F" w:rsidRDefault="0097733F" w:rsidP="0097733F">
      <w:pPr>
        <w:tabs>
          <w:tab w:val="left" w:pos="567"/>
        </w:tabs>
        <w:spacing w:after="0" w:line="240" w:lineRule="auto"/>
        <w:ind w:left="567" w:hanging="567"/>
        <w:contextualSpacing/>
        <w:jc w:val="center"/>
        <w:outlineLvl w:val="0"/>
        <w:rPr>
          <w:rFonts w:ascii="Times New Roman" w:hAnsi="Times New Roman"/>
          <w:b/>
          <w:caps/>
        </w:rPr>
      </w:pPr>
      <w:bookmarkStart w:id="2" w:name="_Toc129243097"/>
      <w:bookmarkStart w:id="3" w:name="_Toc129243222"/>
      <w:r w:rsidRPr="0097733F">
        <w:rPr>
          <w:rFonts w:ascii="Times New Roman" w:hAnsi="Times New Roman"/>
          <w:b/>
          <w:caps/>
        </w:rPr>
        <w:t>PREPARATO CHARAKTERISTIKŲ SANTRAUKA</w:t>
      </w:r>
      <w:bookmarkEnd w:id="2"/>
      <w:bookmarkEnd w:id="3"/>
    </w:p>
    <w:p w14:paraId="4DB696D2" w14:textId="77777777" w:rsidR="0097733F" w:rsidRPr="0097733F" w:rsidRDefault="0097733F" w:rsidP="0097733F">
      <w:pPr>
        <w:keepNext/>
        <w:tabs>
          <w:tab w:val="left" w:pos="567"/>
        </w:tabs>
        <w:spacing w:after="0" w:line="240" w:lineRule="auto"/>
        <w:ind w:left="567" w:hanging="567"/>
        <w:contextualSpacing/>
        <w:outlineLvl w:val="1"/>
        <w:rPr>
          <w:rFonts w:ascii="Times New Roman" w:hAnsi="Times New Roman"/>
          <w:b/>
        </w:rPr>
      </w:pPr>
      <w:r w:rsidRPr="0097733F">
        <w:rPr>
          <w:rFonts w:ascii="Times New Roman" w:hAnsi="Times New Roman"/>
          <w:b/>
        </w:rPr>
        <w:br w:type="page"/>
      </w:r>
      <w:bookmarkStart w:id="4" w:name="_Toc129243098"/>
      <w:bookmarkStart w:id="5" w:name="_Toc129243223"/>
      <w:r w:rsidRPr="0097733F">
        <w:rPr>
          <w:rFonts w:ascii="Times New Roman" w:hAnsi="Times New Roman"/>
          <w:b/>
        </w:rPr>
        <w:lastRenderedPageBreak/>
        <w:t>1.</w:t>
      </w:r>
      <w:r w:rsidRPr="0097733F">
        <w:rPr>
          <w:rFonts w:ascii="Times New Roman" w:hAnsi="Times New Roman"/>
          <w:b/>
        </w:rPr>
        <w:tab/>
        <w:t>VAISTINIO PREPARATO PAVADINIMAS</w:t>
      </w:r>
      <w:bookmarkEnd w:id="4"/>
      <w:bookmarkEnd w:id="5"/>
    </w:p>
    <w:p w14:paraId="70C4C616" w14:textId="77777777" w:rsidR="0097733F" w:rsidRPr="0097733F" w:rsidRDefault="0097733F" w:rsidP="0097733F">
      <w:pPr>
        <w:spacing w:after="0" w:line="240" w:lineRule="auto"/>
        <w:contextualSpacing/>
        <w:rPr>
          <w:rFonts w:ascii="Times New Roman" w:hAnsi="Times New Roman"/>
        </w:rPr>
      </w:pPr>
    </w:p>
    <w:p w14:paraId="47F024FD"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EnaHEXAL 10</w:t>
      </w:r>
      <w:r w:rsidR="006418CB">
        <w:rPr>
          <w:rFonts w:ascii="Times New Roman" w:hAnsi="Times New Roman"/>
        </w:rPr>
        <w:t> </w:t>
      </w:r>
      <w:r w:rsidRPr="0097733F">
        <w:rPr>
          <w:rFonts w:ascii="Times New Roman" w:hAnsi="Times New Roman"/>
        </w:rPr>
        <w:t>mg tabletės</w:t>
      </w:r>
    </w:p>
    <w:p w14:paraId="62C7E66F"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EnaHEXAL 20</w:t>
      </w:r>
      <w:r w:rsidR="006418CB">
        <w:rPr>
          <w:rFonts w:ascii="Times New Roman" w:hAnsi="Times New Roman"/>
        </w:rPr>
        <w:t> </w:t>
      </w:r>
      <w:r w:rsidRPr="0097733F">
        <w:rPr>
          <w:rFonts w:ascii="Times New Roman" w:hAnsi="Times New Roman"/>
        </w:rPr>
        <w:t>mg tabletės</w:t>
      </w:r>
    </w:p>
    <w:p w14:paraId="29E01913" w14:textId="77777777" w:rsidR="0097733F" w:rsidRPr="0097733F" w:rsidRDefault="0097733F" w:rsidP="0097733F">
      <w:pPr>
        <w:spacing w:after="0" w:line="240" w:lineRule="auto"/>
        <w:contextualSpacing/>
        <w:rPr>
          <w:rFonts w:ascii="Times New Roman" w:hAnsi="Times New Roman"/>
        </w:rPr>
      </w:pPr>
    </w:p>
    <w:p w14:paraId="152EC532" w14:textId="77777777" w:rsidR="0097733F" w:rsidRPr="0097733F" w:rsidRDefault="0097733F" w:rsidP="0097733F">
      <w:pPr>
        <w:spacing w:after="0" w:line="240" w:lineRule="auto"/>
        <w:contextualSpacing/>
        <w:rPr>
          <w:rFonts w:ascii="Times New Roman" w:hAnsi="Times New Roman"/>
        </w:rPr>
      </w:pPr>
    </w:p>
    <w:p w14:paraId="3E4FDA18" w14:textId="77777777" w:rsidR="0097733F" w:rsidRPr="0097733F" w:rsidRDefault="0097733F" w:rsidP="0097733F">
      <w:pPr>
        <w:keepNext/>
        <w:tabs>
          <w:tab w:val="left" w:pos="567"/>
        </w:tabs>
        <w:spacing w:after="0" w:line="240" w:lineRule="auto"/>
        <w:ind w:left="567" w:hanging="567"/>
        <w:contextualSpacing/>
        <w:outlineLvl w:val="1"/>
        <w:rPr>
          <w:rFonts w:ascii="Times New Roman" w:hAnsi="Times New Roman"/>
          <w:b/>
        </w:rPr>
      </w:pPr>
      <w:bookmarkStart w:id="6" w:name="_Toc129243099"/>
      <w:bookmarkStart w:id="7" w:name="_Toc129243224"/>
      <w:r w:rsidRPr="0097733F">
        <w:rPr>
          <w:rFonts w:ascii="Times New Roman" w:hAnsi="Times New Roman"/>
          <w:b/>
        </w:rPr>
        <w:t>2.</w:t>
      </w:r>
      <w:r w:rsidRPr="0097733F">
        <w:rPr>
          <w:rFonts w:ascii="Times New Roman" w:hAnsi="Times New Roman"/>
          <w:b/>
        </w:rPr>
        <w:tab/>
        <w:t>KOKYBINĖ IR KIEKYBINĖ SUDĖTIS</w:t>
      </w:r>
      <w:bookmarkEnd w:id="6"/>
      <w:bookmarkEnd w:id="7"/>
    </w:p>
    <w:p w14:paraId="186E96C6" w14:textId="77777777" w:rsidR="0097733F" w:rsidRPr="0097733F" w:rsidRDefault="0097733F" w:rsidP="0097733F">
      <w:pPr>
        <w:spacing w:after="0" w:line="240" w:lineRule="auto"/>
        <w:contextualSpacing/>
        <w:rPr>
          <w:rFonts w:ascii="Times New Roman" w:hAnsi="Times New Roman"/>
        </w:rPr>
      </w:pPr>
    </w:p>
    <w:p w14:paraId="659AEB6A" w14:textId="77777777" w:rsidR="002B47BB" w:rsidRDefault="0097733F" w:rsidP="0097733F">
      <w:pPr>
        <w:spacing w:after="0" w:line="240" w:lineRule="auto"/>
        <w:contextualSpacing/>
        <w:rPr>
          <w:rFonts w:ascii="Times New Roman" w:hAnsi="Times New Roman"/>
        </w:rPr>
      </w:pPr>
      <w:r w:rsidRPr="0097733F">
        <w:rPr>
          <w:rFonts w:ascii="Times New Roman" w:hAnsi="Times New Roman"/>
          <w:i/>
        </w:rPr>
        <w:t>EnaHEXAL 10</w:t>
      </w:r>
      <w:r w:rsidR="006418CB">
        <w:rPr>
          <w:rFonts w:ascii="Times New Roman" w:hAnsi="Times New Roman"/>
          <w:i/>
        </w:rPr>
        <w:t> </w:t>
      </w:r>
      <w:r w:rsidRPr="0097733F">
        <w:rPr>
          <w:rFonts w:ascii="Times New Roman" w:hAnsi="Times New Roman"/>
          <w:i/>
        </w:rPr>
        <w:t>mg tabletės</w:t>
      </w:r>
    </w:p>
    <w:p w14:paraId="03463846"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Vienoje tabletėje yra 10</w:t>
      </w:r>
      <w:r w:rsidR="006418CB">
        <w:rPr>
          <w:rFonts w:ascii="Times New Roman" w:hAnsi="Times New Roman"/>
        </w:rPr>
        <w:t> </w:t>
      </w:r>
      <w:r w:rsidRPr="0097733F">
        <w:rPr>
          <w:rFonts w:ascii="Times New Roman" w:hAnsi="Times New Roman"/>
        </w:rPr>
        <w:t>mg enalaprilio maleato.</w:t>
      </w:r>
    </w:p>
    <w:p w14:paraId="37E98516" w14:textId="77777777" w:rsidR="002B47BB" w:rsidRDefault="002B47BB" w:rsidP="0097733F">
      <w:pPr>
        <w:spacing w:after="0" w:line="240" w:lineRule="auto"/>
        <w:contextualSpacing/>
        <w:rPr>
          <w:rFonts w:ascii="Times New Roman" w:hAnsi="Times New Roman"/>
          <w:u w:val="single"/>
        </w:rPr>
      </w:pPr>
    </w:p>
    <w:p w14:paraId="14A3648E" w14:textId="77777777" w:rsidR="0097733F" w:rsidRPr="0097733F" w:rsidRDefault="0097733F" w:rsidP="0097733F">
      <w:pPr>
        <w:spacing w:after="0" w:line="240" w:lineRule="auto"/>
        <w:contextualSpacing/>
        <w:rPr>
          <w:rFonts w:ascii="Times New Roman" w:hAnsi="Times New Roman"/>
        </w:rPr>
      </w:pPr>
      <w:r w:rsidRPr="002B47BB">
        <w:rPr>
          <w:rFonts w:ascii="Times New Roman" w:hAnsi="Times New Roman"/>
          <w:u w:val="single"/>
        </w:rPr>
        <w:t>Pagalbinė medžiaga, kurios poveikis žinomas</w:t>
      </w:r>
      <w:r w:rsidRPr="0097733F">
        <w:rPr>
          <w:rFonts w:ascii="Times New Roman" w:hAnsi="Times New Roman"/>
        </w:rPr>
        <w:t>: kiekvienoje tabletėje yra 124,6</w:t>
      </w:r>
      <w:r w:rsidR="006418CB">
        <w:rPr>
          <w:rFonts w:ascii="Times New Roman" w:hAnsi="Times New Roman"/>
        </w:rPr>
        <w:t> </w:t>
      </w:r>
      <w:r w:rsidRPr="0097733F">
        <w:rPr>
          <w:rFonts w:ascii="Times New Roman" w:hAnsi="Times New Roman"/>
        </w:rPr>
        <w:t>mg laktozės monohidrato.</w:t>
      </w:r>
    </w:p>
    <w:p w14:paraId="5B55519C" w14:textId="77777777" w:rsidR="0097733F" w:rsidRPr="0097733F" w:rsidRDefault="0097733F" w:rsidP="0097733F">
      <w:pPr>
        <w:spacing w:after="0" w:line="240" w:lineRule="auto"/>
        <w:contextualSpacing/>
        <w:rPr>
          <w:rFonts w:ascii="Times New Roman" w:hAnsi="Times New Roman"/>
        </w:rPr>
      </w:pPr>
    </w:p>
    <w:p w14:paraId="7328A616" w14:textId="77777777" w:rsidR="0097733F" w:rsidRPr="0097733F" w:rsidRDefault="0097733F" w:rsidP="0097733F">
      <w:pPr>
        <w:spacing w:after="0" w:line="240" w:lineRule="auto"/>
        <w:contextualSpacing/>
        <w:rPr>
          <w:rFonts w:ascii="Times New Roman" w:hAnsi="Times New Roman"/>
          <w:i/>
        </w:rPr>
      </w:pPr>
      <w:r w:rsidRPr="0097733F">
        <w:rPr>
          <w:rFonts w:ascii="Times New Roman" w:hAnsi="Times New Roman"/>
          <w:i/>
        </w:rPr>
        <w:t>EnaHEXAL 20</w:t>
      </w:r>
      <w:r w:rsidR="006418CB">
        <w:rPr>
          <w:rFonts w:ascii="Times New Roman" w:hAnsi="Times New Roman"/>
          <w:i/>
        </w:rPr>
        <w:t> </w:t>
      </w:r>
      <w:r w:rsidRPr="0097733F">
        <w:rPr>
          <w:rFonts w:ascii="Times New Roman" w:hAnsi="Times New Roman"/>
          <w:i/>
        </w:rPr>
        <w:t>mg tabletės</w:t>
      </w:r>
    </w:p>
    <w:p w14:paraId="797880B7"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Vienoje tabletėje yra 20</w:t>
      </w:r>
      <w:r w:rsidR="006418CB">
        <w:rPr>
          <w:rFonts w:ascii="Times New Roman" w:hAnsi="Times New Roman"/>
        </w:rPr>
        <w:t> </w:t>
      </w:r>
      <w:r w:rsidRPr="0097733F">
        <w:rPr>
          <w:rFonts w:ascii="Times New Roman" w:hAnsi="Times New Roman"/>
        </w:rPr>
        <w:t>mg enalaprilio maleato.</w:t>
      </w:r>
    </w:p>
    <w:p w14:paraId="1EEEEDE2" w14:textId="77777777" w:rsidR="002B47BB" w:rsidRDefault="002B47BB" w:rsidP="0097733F">
      <w:pPr>
        <w:spacing w:after="0" w:line="240" w:lineRule="auto"/>
        <w:contextualSpacing/>
        <w:rPr>
          <w:rFonts w:ascii="Times New Roman" w:hAnsi="Times New Roman"/>
          <w:u w:val="single"/>
        </w:rPr>
      </w:pPr>
    </w:p>
    <w:p w14:paraId="4F28C540" w14:textId="77777777" w:rsidR="0097733F" w:rsidRPr="0097733F" w:rsidRDefault="0097733F" w:rsidP="0097733F">
      <w:pPr>
        <w:spacing w:after="0" w:line="240" w:lineRule="auto"/>
        <w:contextualSpacing/>
        <w:rPr>
          <w:rFonts w:ascii="Times New Roman" w:hAnsi="Times New Roman"/>
        </w:rPr>
      </w:pPr>
      <w:r w:rsidRPr="002B47BB">
        <w:rPr>
          <w:rFonts w:ascii="Times New Roman" w:hAnsi="Times New Roman"/>
          <w:u w:val="single"/>
        </w:rPr>
        <w:t>Pagalbinė medžiaga, kurios poveikis žinomas</w:t>
      </w:r>
      <w:r w:rsidRPr="0097733F">
        <w:rPr>
          <w:rFonts w:ascii="Times New Roman" w:hAnsi="Times New Roman"/>
        </w:rPr>
        <w:t>: kiekvienoje tabletėje yra 117,8</w:t>
      </w:r>
      <w:r w:rsidR="006418CB">
        <w:rPr>
          <w:rFonts w:ascii="Times New Roman" w:hAnsi="Times New Roman"/>
        </w:rPr>
        <w:t> </w:t>
      </w:r>
      <w:r w:rsidRPr="0097733F">
        <w:rPr>
          <w:rFonts w:ascii="Times New Roman" w:hAnsi="Times New Roman"/>
        </w:rPr>
        <w:t>mg laktozės monohidrato.</w:t>
      </w:r>
    </w:p>
    <w:p w14:paraId="6A241365" w14:textId="77777777" w:rsidR="0097733F" w:rsidRPr="0097733F" w:rsidRDefault="0097733F" w:rsidP="0097733F">
      <w:pPr>
        <w:spacing w:after="0" w:line="240" w:lineRule="auto"/>
        <w:contextualSpacing/>
        <w:rPr>
          <w:rFonts w:ascii="Times New Roman" w:hAnsi="Times New Roman"/>
        </w:rPr>
      </w:pPr>
    </w:p>
    <w:p w14:paraId="05090028"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Visos pagalbinės medžiagos išvardytos 6.1 skyriuje.</w:t>
      </w:r>
    </w:p>
    <w:p w14:paraId="4557B8AD" w14:textId="77777777" w:rsidR="0097733F" w:rsidRPr="0097733F" w:rsidRDefault="0097733F" w:rsidP="0097733F">
      <w:pPr>
        <w:spacing w:after="0" w:line="240" w:lineRule="auto"/>
        <w:contextualSpacing/>
        <w:rPr>
          <w:rFonts w:ascii="Times New Roman" w:hAnsi="Times New Roman"/>
        </w:rPr>
      </w:pPr>
    </w:p>
    <w:p w14:paraId="51549CE3" w14:textId="77777777" w:rsidR="0097733F" w:rsidRPr="0097733F" w:rsidRDefault="0097733F" w:rsidP="0097733F">
      <w:pPr>
        <w:spacing w:after="0" w:line="240" w:lineRule="auto"/>
        <w:contextualSpacing/>
        <w:rPr>
          <w:rFonts w:ascii="Times New Roman" w:hAnsi="Times New Roman"/>
        </w:rPr>
      </w:pPr>
    </w:p>
    <w:p w14:paraId="36139AB7" w14:textId="77777777" w:rsidR="0097733F" w:rsidRPr="0097733F" w:rsidRDefault="0097733F" w:rsidP="0097733F">
      <w:pPr>
        <w:keepNext/>
        <w:tabs>
          <w:tab w:val="left" w:pos="567"/>
        </w:tabs>
        <w:spacing w:after="0" w:line="240" w:lineRule="auto"/>
        <w:ind w:left="567" w:hanging="567"/>
        <w:contextualSpacing/>
        <w:outlineLvl w:val="1"/>
        <w:rPr>
          <w:rFonts w:ascii="Times New Roman" w:hAnsi="Times New Roman"/>
          <w:b/>
        </w:rPr>
      </w:pPr>
      <w:bookmarkStart w:id="8" w:name="_Toc129243100"/>
      <w:bookmarkStart w:id="9" w:name="_Toc129243225"/>
      <w:r w:rsidRPr="0097733F">
        <w:rPr>
          <w:rFonts w:ascii="Times New Roman" w:hAnsi="Times New Roman"/>
          <w:b/>
        </w:rPr>
        <w:t>3.</w:t>
      </w:r>
      <w:r w:rsidRPr="0097733F">
        <w:rPr>
          <w:rFonts w:ascii="Times New Roman" w:hAnsi="Times New Roman"/>
          <w:b/>
        </w:rPr>
        <w:tab/>
        <w:t>FARMACINĖ FORMA</w:t>
      </w:r>
      <w:bookmarkEnd w:id="8"/>
      <w:bookmarkEnd w:id="9"/>
    </w:p>
    <w:p w14:paraId="292327B0" w14:textId="77777777" w:rsidR="0097733F" w:rsidRPr="0097733F" w:rsidRDefault="0097733F" w:rsidP="0097733F">
      <w:pPr>
        <w:spacing w:after="0" w:line="240" w:lineRule="auto"/>
        <w:contextualSpacing/>
        <w:rPr>
          <w:rFonts w:ascii="Times New Roman" w:hAnsi="Times New Roman"/>
        </w:rPr>
      </w:pPr>
    </w:p>
    <w:p w14:paraId="44B6502C"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Tabletė. </w:t>
      </w:r>
    </w:p>
    <w:p w14:paraId="212E7B88" w14:textId="77777777" w:rsidR="0097733F" w:rsidRPr="0097733F" w:rsidRDefault="0097733F" w:rsidP="0097733F">
      <w:pPr>
        <w:spacing w:after="0" w:line="240" w:lineRule="auto"/>
        <w:contextualSpacing/>
        <w:rPr>
          <w:rFonts w:ascii="Times New Roman" w:hAnsi="Times New Roman"/>
          <w:i/>
        </w:rPr>
      </w:pPr>
    </w:p>
    <w:p w14:paraId="0F45D831" w14:textId="77777777" w:rsidR="0097733F" w:rsidRPr="0097733F" w:rsidRDefault="0097733F" w:rsidP="0097733F">
      <w:pPr>
        <w:spacing w:after="0" w:line="240" w:lineRule="auto"/>
        <w:contextualSpacing/>
        <w:rPr>
          <w:rFonts w:ascii="Times New Roman" w:hAnsi="Times New Roman"/>
          <w:i/>
        </w:rPr>
      </w:pPr>
      <w:r w:rsidRPr="0097733F">
        <w:rPr>
          <w:rFonts w:ascii="Times New Roman" w:hAnsi="Times New Roman"/>
          <w:i/>
        </w:rPr>
        <w:t>EnaHEXAL 10</w:t>
      </w:r>
      <w:r w:rsidR="006418CB">
        <w:rPr>
          <w:rFonts w:ascii="Times New Roman" w:hAnsi="Times New Roman"/>
          <w:i/>
        </w:rPr>
        <w:t> </w:t>
      </w:r>
      <w:r w:rsidRPr="0097733F">
        <w:rPr>
          <w:rFonts w:ascii="Times New Roman" w:hAnsi="Times New Roman"/>
          <w:i/>
        </w:rPr>
        <w:t>mg tabletės</w:t>
      </w:r>
    </w:p>
    <w:p w14:paraId="058383BB"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Tabletė yra rausvai ruda, pailga, vienoje tabletės pusėje yra </w:t>
      </w:r>
      <w:r w:rsidRPr="0097733F">
        <w:rPr>
          <w:rFonts w:ascii="Times New Roman" w:eastAsia="Times New Roman" w:hAnsi="Times New Roman"/>
          <w:lang w:eastAsia="lt-LT"/>
        </w:rPr>
        <w:t xml:space="preserve">įranta ir </w:t>
      </w:r>
      <w:r w:rsidRPr="0097733F">
        <w:rPr>
          <w:rFonts w:ascii="Times New Roman" w:hAnsi="Times New Roman"/>
        </w:rPr>
        <w:t>įspaudas EN</w:t>
      </w:r>
      <w:r w:rsidR="006418CB">
        <w:rPr>
          <w:rFonts w:ascii="Times New Roman" w:hAnsi="Times New Roman"/>
        </w:rPr>
        <w:t> </w:t>
      </w:r>
      <w:r w:rsidRPr="0097733F">
        <w:rPr>
          <w:rFonts w:ascii="Times New Roman" w:hAnsi="Times New Roman"/>
        </w:rPr>
        <w:t>10.</w:t>
      </w:r>
    </w:p>
    <w:p w14:paraId="21614BB1" w14:textId="77777777" w:rsidR="0097733F" w:rsidRPr="0097733F" w:rsidRDefault="0097733F" w:rsidP="0097733F">
      <w:pPr>
        <w:spacing w:after="0" w:line="240" w:lineRule="auto"/>
        <w:contextualSpacing/>
        <w:rPr>
          <w:rFonts w:ascii="Times New Roman" w:hAnsi="Times New Roman"/>
          <w:i/>
        </w:rPr>
      </w:pPr>
    </w:p>
    <w:p w14:paraId="2CA185F7" w14:textId="77777777" w:rsidR="0097733F" w:rsidRPr="0097733F" w:rsidRDefault="0097733F" w:rsidP="0097733F">
      <w:pPr>
        <w:spacing w:after="0" w:line="240" w:lineRule="auto"/>
        <w:contextualSpacing/>
        <w:rPr>
          <w:rFonts w:ascii="Times New Roman" w:hAnsi="Times New Roman"/>
          <w:i/>
        </w:rPr>
      </w:pPr>
      <w:r w:rsidRPr="0097733F">
        <w:rPr>
          <w:rFonts w:ascii="Times New Roman" w:hAnsi="Times New Roman"/>
          <w:i/>
        </w:rPr>
        <w:t>EnaHEXAL 20</w:t>
      </w:r>
      <w:r w:rsidR="006418CB">
        <w:rPr>
          <w:rFonts w:ascii="Times New Roman" w:hAnsi="Times New Roman"/>
          <w:i/>
        </w:rPr>
        <w:t> </w:t>
      </w:r>
      <w:r w:rsidRPr="0097733F">
        <w:rPr>
          <w:rFonts w:ascii="Times New Roman" w:hAnsi="Times New Roman"/>
          <w:i/>
        </w:rPr>
        <w:t>mg tabletės</w:t>
      </w:r>
    </w:p>
    <w:p w14:paraId="4B9D2534"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Tabletė yra oranžinė, pailga, vienoje tabletės pusėje yra </w:t>
      </w:r>
      <w:r w:rsidRPr="0097733F">
        <w:rPr>
          <w:rFonts w:ascii="Times New Roman" w:eastAsia="Times New Roman" w:hAnsi="Times New Roman"/>
          <w:lang w:eastAsia="lt-LT"/>
        </w:rPr>
        <w:t xml:space="preserve">įranta ir </w:t>
      </w:r>
      <w:r w:rsidRPr="0097733F">
        <w:rPr>
          <w:rFonts w:ascii="Times New Roman" w:hAnsi="Times New Roman"/>
        </w:rPr>
        <w:t>įspaudas EN</w:t>
      </w:r>
      <w:r w:rsidR="006418CB">
        <w:rPr>
          <w:rFonts w:ascii="Times New Roman" w:hAnsi="Times New Roman"/>
        </w:rPr>
        <w:t> </w:t>
      </w:r>
      <w:r w:rsidRPr="0097733F">
        <w:rPr>
          <w:rFonts w:ascii="Times New Roman" w:hAnsi="Times New Roman"/>
        </w:rPr>
        <w:t>20.</w:t>
      </w:r>
    </w:p>
    <w:p w14:paraId="66A918E0"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Tablet</w:t>
      </w:r>
      <w:r w:rsidR="006418CB">
        <w:rPr>
          <w:rFonts w:ascii="Times New Roman" w:hAnsi="Times New Roman"/>
        </w:rPr>
        <w:t>ę</w:t>
      </w:r>
      <w:r w:rsidRPr="0097733F">
        <w:rPr>
          <w:rFonts w:ascii="Times New Roman" w:hAnsi="Times New Roman"/>
        </w:rPr>
        <w:t xml:space="preserve"> galima </w:t>
      </w:r>
      <w:r w:rsidR="006418CB">
        <w:rPr>
          <w:rFonts w:ascii="Times New Roman" w:hAnsi="Times New Roman"/>
        </w:rPr>
        <w:t>pa</w:t>
      </w:r>
      <w:r w:rsidRPr="0097733F">
        <w:rPr>
          <w:rFonts w:ascii="Times New Roman" w:hAnsi="Times New Roman"/>
        </w:rPr>
        <w:t>dal</w:t>
      </w:r>
      <w:r w:rsidR="006418CB">
        <w:rPr>
          <w:rFonts w:ascii="Times New Roman" w:hAnsi="Times New Roman"/>
        </w:rPr>
        <w:t>yti</w:t>
      </w:r>
      <w:r w:rsidRPr="0097733F">
        <w:rPr>
          <w:rFonts w:ascii="Times New Roman" w:hAnsi="Times New Roman"/>
        </w:rPr>
        <w:t xml:space="preserve"> į lygias dozes.</w:t>
      </w:r>
    </w:p>
    <w:p w14:paraId="002C332E" w14:textId="77777777" w:rsidR="0097733F" w:rsidRPr="0097733F" w:rsidRDefault="0097733F" w:rsidP="0097733F">
      <w:pPr>
        <w:spacing w:after="0" w:line="240" w:lineRule="auto"/>
        <w:contextualSpacing/>
        <w:rPr>
          <w:rFonts w:ascii="Times New Roman" w:hAnsi="Times New Roman"/>
        </w:rPr>
      </w:pPr>
    </w:p>
    <w:p w14:paraId="3AB40B1B" w14:textId="77777777" w:rsidR="0097733F" w:rsidRPr="0097733F" w:rsidRDefault="0097733F" w:rsidP="0097733F">
      <w:pPr>
        <w:spacing w:after="0" w:line="240" w:lineRule="auto"/>
        <w:contextualSpacing/>
        <w:rPr>
          <w:rFonts w:ascii="Times New Roman" w:hAnsi="Times New Roman"/>
        </w:rPr>
      </w:pPr>
    </w:p>
    <w:p w14:paraId="281AE8C6" w14:textId="77777777" w:rsidR="0097733F" w:rsidRPr="0097733F" w:rsidRDefault="0097733F" w:rsidP="0097733F">
      <w:pPr>
        <w:keepNext/>
        <w:tabs>
          <w:tab w:val="left" w:pos="567"/>
        </w:tabs>
        <w:spacing w:after="0" w:line="240" w:lineRule="auto"/>
        <w:ind w:left="567" w:hanging="567"/>
        <w:contextualSpacing/>
        <w:outlineLvl w:val="1"/>
        <w:rPr>
          <w:rFonts w:ascii="Times New Roman" w:hAnsi="Times New Roman"/>
          <w:b/>
        </w:rPr>
      </w:pPr>
      <w:bookmarkStart w:id="10" w:name="_Toc129243101"/>
      <w:bookmarkStart w:id="11" w:name="_Toc129243226"/>
      <w:r w:rsidRPr="0097733F">
        <w:rPr>
          <w:rFonts w:ascii="Times New Roman" w:hAnsi="Times New Roman"/>
          <w:b/>
        </w:rPr>
        <w:t>4.</w:t>
      </w:r>
      <w:r w:rsidRPr="0097733F">
        <w:rPr>
          <w:rFonts w:ascii="Times New Roman" w:hAnsi="Times New Roman"/>
          <w:b/>
        </w:rPr>
        <w:tab/>
        <w:t>KLINIKINĖ INFORMACIJA</w:t>
      </w:r>
      <w:bookmarkEnd w:id="10"/>
      <w:bookmarkEnd w:id="11"/>
    </w:p>
    <w:p w14:paraId="2B60AD40" w14:textId="77777777" w:rsidR="0097733F" w:rsidRPr="0097733F" w:rsidRDefault="0097733F" w:rsidP="0097733F">
      <w:pPr>
        <w:spacing w:after="0" w:line="240" w:lineRule="auto"/>
        <w:contextualSpacing/>
        <w:rPr>
          <w:rFonts w:ascii="Times New Roman" w:hAnsi="Times New Roman"/>
        </w:rPr>
      </w:pPr>
    </w:p>
    <w:p w14:paraId="36E3485E" w14:textId="77777777" w:rsidR="0097733F" w:rsidRPr="0097733F" w:rsidRDefault="0097733F" w:rsidP="0097733F">
      <w:pPr>
        <w:keepNext/>
        <w:keepLines/>
        <w:tabs>
          <w:tab w:val="left" w:pos="567"/>
        </w:tabs>
        <w:spacing w:after="0" w:line="240" w:lineRule="auto"/>
        <w:ind w:left="567" w:hanging="567"/>
        <w:contextualSpacing/>
        <w:outlineLvl w:val="2"/>
        <w:rPr>
          <w:rFonts w:ascii="Times New Roman" w:hAnsi="Times New Roman"/>
          <w:b/>
          <w:kern w:val="28"/>
        </w:rPr>
      </w:pPr>
      <w:bookmarkStart w:id="12" w:name="_Toc129243102"/>
      <w:bookmarkStart w:id="13" w:name="_Toc129243227"/>
      <w:r w:rsidRPr="0097733F">
        <w:rPr>
          <w:rFonts w:ascii="Times New Roman" w:hAnsi="Times New Roman"/>
          <w:b/>
          <w:kern w:val="28"/>
        </w:rPr>
        <w:t>4.1</w:t>
      </w:r>
      <w:r w:rsidRPr="0097733F">
        <w:rPr>
          <w:rFonts w:ascii="Times New Roman" w:hAnsi="Times New Roman"/>
          <w:b/>
          <w:kern w:val="28"/>
        </w:rPr>
        <w:tab/>
        <w:t>Terapinės indikacijos</w:t>
      </w:r>
      <w:bookmarkEnd w:id="12"/>
      <w:bookmarkEnd w:id="13"/>
    </w:p>
    <w:p w14:paraId="485C0900" w14:textId="77777777" w:rsidR="0097733F" w:rsidRPr="0097733F" w:rsidRDefault="0097733F" w:rsidP="0097733F">
      <w:pPr>
        <w:spacing w:after="0" w:line="240" w:lineRule="auto"/>
        <w:contextualSpacing/>
        <w:rPr>
          <w:rFonts w:ascii="Times New Roman" w:hAnsi="Times New Roman"/>
        </w:rPr>
      </w:pPr>
    </w:p>
    <w:p w14:paraId="0DD23073" w14:textId="77777777" w:rsidR="0097733F" w:rsidRPr="0097733F" w:rsidRDefault="0097733F" w:rsidP="0097733F">
      <w:pPr>
        <w:numPr>
          <w:ilvl w:val="0"/>
          <w:numId w:val="1"/>
        </w:numPr>
        <w:spacing w:after="0" w:line="240" w:lineRule="auto"/>
        <w:ind w:hanging="720"/>
        <w:contextualSpacing/>
        <w:rPr>
          <w:rFonts w:ascii="Times New Roman" w:hAnsi="Times New Roman"/>
        </w:rPr>
      </w:pPr>
      <w:r w:rsidRPr="0097733F">
        <w:rPr>
          <w:rFonts w:ascii="Times New Roman" w:hAnsi="Times New Roman"/>
        </w:rPr>
        <w:t xml:space="preserve">Arterinės hipertenzijos gydymas. </w:t>
      </w:r>
    </w:p>
    <w:p w14:paraId="53997163" w14:textId="77777777" w:rsidR="0097733F" w:rsidRPr="0097733F" w:rsidRDefault="0097733F" w:rsidP="0097733F">
      <w:pPr>
        <w:numPr>
          <w:ilvl w:val="0"/>
          <w:numId w:val="1"/>
        </w:numPr>
        <w:spacing w:after="0" w:line="240" w:lineRule="auto"/>
        <w:ind w:hanging="720"/>
        <w:contextualSpacing/>
        <w:rPr>
          <w:rFonts w:ascii="Times New Roman" w:hAnsi="Times New Roman"/>
        </w:rPr>
      </w:pPr>
      <w:r w:rsidRPr="0097733F">
        <w:rPr>
          <w:rFonts w:ascii="Times New Roman" w:hAnsi="Times New Roman"/>
        </w:rPr>
        <w:t xml:space="preserve">Simptominio širdies nepakankamumo gydymas. </w:t>
      </w:r>
    </w:p>
    <w:p w14:paraId="409FB2FD" w14:textId="77777777" w:rsidR="0097733F" w:rsidRPr="0097733F" w:rsidRDefault="0097733F" w:rsidP="0097733F">
      <w:pPr>
        <w:numPr>
          <w:ilvl w:val="0"/>
          <w:numId w:val="1"/>
        </w:numPr>
        <w:spacing w:after="0" w:line="240" w:lineRule="auto"/>
        <w:ind w:hanging="720"/>
        <w:contextualSpacing/>
        <w:rPr>
          <w:rFonts w:ascii="Times New Roman" w:hAnsi="Times New Roman"/>
        </w:rPr>
      </w:pPr>
      <w:r w:rsidRPr="0097733F">
        <w:rPr>
          <w:rFonts w:ascii="Times New Roman" w:hAnsi="Times New Roman"/>
        </w:rPr>
        <w:t xml:space="preserve">Simptominio širdies nepakankamumo profilaktika </w:t>
      </w:r>
      <w:r w:rsidR="003B593E">
        <w:rPr>
          <w:rFonts w:ascii="Times New Roman" w:hAnsi="Times New Roman"/>
        </w:rPr>
        <w:t>pacientams</w:t>
      </w:r>
      <w:r w:rsidRPr="0097733F">
        <w:rPr>
          <w:rFonts w:ascii="Times New Roman" w:hAnsi="Times New Roman"/>
        </w:rPr>
        <w:t>, kuriems yra besimptomis kairiojo širdies skilvelio funkcijos sutrikimas (išstūmimo frakcija ≤ 35</w:t>
      </w:r>
      <w:r w:rsidR="006418CB">
        <w:rPr>
          <w:rFonts w:ascii="Times New Roman" w:hAnsi="Times New Roman"/>
        </w:rPr>
        <w:t> </w:t>
      </w:r>
      <w:r w:rsidRPr="0097733F">
        <w:rPr>
          <w:rFonts w:ascii="Times New Roman" w:hAnsi="Times New Roman"/>
        </w:rPr>
        <w:t>%).</w:t>
      </w:r>
    </w:p>
    <w:p w14:paraId="49A26D73" w14:textId="77777777" w:rsidR="0097733F" w:rsidRPr="0097733F" w:rsidRDefault="0097733F" w:rsidP="0097733F">
      <w:pPr>
        <w:spacing w:after="0" w:line="240" w:lineRule="auto"/>
        <w:contextualSpacing/>
        <w:rPr>
          <w:rFonts w:ascii="Times New Roman" w:hAnsi="Times New Roman"/>
        </w:rPr>
      </w:pPr>
    </w:p>
    <w:p w14:paraId="774DB0F0" w14:textId="77777777" w:rsidR="0097733F" w:rsidRPr="0097733F" w:rsidRDefault="0097733F" w:rsidP="0097733F">
      <w:pPr>
        <w:keepNext/>
        <w:keepLines/>
        <w:tabs>
          <w:tab w:val="left" w:pos="567"/>
        </w:tabs>
        <w:spacing w:after="0" w:line="240" w:lineRule="auto"/>
        <w:ind w:left="567" w:hanging="567"/>
        <w:contextualSpacing/>
        <w:outlineLvl w:val="2"/>
        <w:rPr>
          <w:rFonts w:ascii="Times New Roman" w:hAnsi="Times New Roman"/>
          <w:b/>
          <w:kern w:val="28"/>
        </w:rPr>
      </w:pPr>
      <w:bookmarkStart w:id="14" w:name="_Toc129243103"/>
      <w:bookmarkStart w:id="15" w:name="_Toc129243228"/>
      <w:r w:rsidRPr="0097733F">
        <w:rPr>
          <w:rFonts w:ascii="Times New Roman" w:hAnsi="Times New Roman"/>
          <w:b/>
          <w:kern w:val="28"/>
        </w:rPr>
        <w:t>4.2</w:t>
      </w:r>
      <w:r w:rsidRPr="0097733F">
        <w:rPr>
          <w:rFonts w:ascii="Times New Roman" w:hAnsi="Times New Roman"/>
          <w:b/>
          <w:kern w:val="28"/>
        </w:rPr>
        <w:tab/>
        <w:t>Dozavimas ir vartojimo metodas</w:t>
      </w:r>
    </w:p>
    <w:p w14:paraId="7A89D10F" w14:textId="77777777" w:rsidR="0097733F" w:rsidRPr="0097733F" w:rsidRDefault="0097733F" w:rsidP="0097733F">
      <w:pPr>
        <w:spacing w:after="0" w:line="240" w:lineRule="auto"/>
        <w:contextualSpacing/>
        <w:rPr>
          <w:rFonts w:ascii="Times New Roman" w:hAnsi="Times New Roman"/>
        </w:rPr>
      </w:pPr>
    </w:p>
    <w:p w14:paraId="14261F9E" w14:textId="77777777" w:rsidR="001A5BDA" w:rsidRDefault="0097733F" w:rsidP="0097733F">
      <w:pPr>
        <w:spacing w:after="0" w:line="240" w:lineRule="auto"/>
        <w:contextualSpacing/>
        <w:rPr>
          <w:rFonts w:ascii="Times New Roman" w:hAnsi="Times New Roman"/>
          <w:u w:val="single"/>
        </w:rPr>
      </w:pPr>
      <w:r w:rsidRPr="002B47BB">
        <w:rPr>
          <w:rFonts w:ascii="Times New Roman" w:hAnsi="Times New Roman"/>
          <w:u w:val="single"/>
        </w:rPr>
        <w:t>Dozavimas</w:t>
      </w:r>
    </w:p>
    <w:p w14:paraId="7684CDE3"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Dozę reikia nustatyti atsižvelgiant į konkretaus paciento būklę (žr. 4.4 skyrių) ir poveikį kraujo spaudimui.</w:t>
      </w:r>
    </w:p>
    <w:p w14:paraId="5FDB7978" w14:textId="77777777" w:rsidR="0097733F" w:rsidRPr="0097733F" w:rsidRDefault="0097733F" w:rsidP="0097733F">
      <w:pPr>
        <w:spacing w:after="0" w:line="240" w:lineRule="auto"/>
        <w:contextualSpacing/>
        <w:rPr>
          <w:rFonts w:ascii="Times New Roman" w:hAnsi="Times New Roman"/>
        </w:rPr>
      </w:pPr>
    </w:p>
    <w:p w14:paraId="01CFE21D" w14:textId="77777777" w:rsidR="0097733F" w:rsidRPr="00F6199A" w:rsidRDefault="0097733F" w:rsidP="0097733F">
      <w:pPr>
        <w:spacing w:after="0" w:line="240" w:lineRule="auto"/>
        <w:contextualSpacing/>
        <w:rPr>
          <w:rFonts w:ascii="Times New Roman" w:hAnsi="Times New Roman"/>
          <w:i/>
        </w:rPr>
      </w:pPr>
      <w:r w:rsidRPr="00F6199A">
        <w:rPr>
          <w:rFonts w:ascii="Times New Roman" w:hAnsi="Times New Roman"/>
          <w:i/>
        </w:rPr>
        <w:t>Hipertenzija</w:t>
      </w:r>
    </w:p>
    <w:p w14:paraId="1F222D22"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Pradinė dozė yra nuo 5 mg iki didžiausios 20</w:t>
      </w:r>
      <w:r w:rsidR="006418CB">
        <w:rPr>
          <w:rFonts w:ascii="Times New Roman" w:hAnsi="Times New Roman"/>
        </w:rPr>
        <w:t> </w:t>
      </w:r>
      <w:r w:rsidRPr="0097733F">
        <w:rPr>
          <w:rFonts w:ascii="Times New Roman" w:hAnsi="Times New Roman"/>
        </w:rPr>
        <w:t>mg. Ji priklauso nuo hipertenzijos sunkumo bei paciento būklės (žr. toliau). EnaHEXAL vartojama kartą per parą. Jei hipertenzija lengva, rekomenduojama pradinė dozė yra 5</w:t>
      </w:r>
      <w:r w:rsidR="006418CB">
        <w:rPr>
          <w:rFonts w:ascii="Times New Roman" w:hAnsi="Times New Roman"/>
        </w:rPr>
        <w:noBreakHyphen/>
      </w:r>
      <w:r w:rsidRPr="0097733F">
        <w:rPr>
          <w:rFonts w:ascii="Times New Roman" w:hAnsi="Times New Roman"/>
        </w:rPr>
        <w:t>10 mg. Pacientams, kuriems yra labai aktyv</w:t>
      </w:r>
      <w:r w:rsidR="006531E2">
        <w:rPr>
          <w:rFonts w:ascii="Times New Roman" w:hAnsi="Times New Roman"/>
        </w:rPr>
        <w:t>i</w:t>
      </w:r>
      <w:r w:rsidRPr="0097733F">
        <w:rPr>
          <w:rFonts w:ascii="Times New Roman" w:hAnsi="Times New Roman"/>
        </w:rPr>
        <w:t xml:space="preserve"> renino, angiotenzino ir aldosterono sistema (pvz., yra renovaskulinė hipertenzija, druskos trūkumas ir</w:t>
      </w:r>
      <w:r w:rsidRPr="0097733F">
        <w:rPr>
          <w:rFonts w:ascii="Times New Roman" w:eastAsia="Times New Roman" w:hAnsi="Times New Roman"/>
          <w:lang w:eastAsia="x-none"/>
        </w:rPr>
        <w:t xml:space="preserve"> (arba)</w:t>
      </w:r>
      <w:r w:rsidRPr="0097733F">
        <w:rPr>
          <w:rFonts w:ascii="Times New Roman" w:hAnsi="Times New Roman"/>
        </w:rPr>
        <w:t xml:space="preserve"> skysči</w:t>
      </w:r>
      <w:r w:rsidR="00A6567E">
        <w:rPr>
          <w:rFonts w:ascii="Times New Roman" w:hAnsi="Times New Roman"/>
        </w:rPr>
        <w:t>ų</w:t>
      </w:r>
      <w:r w:rsidRPr="0097733F">
        <w:rPr>
          <w:rFonts w:ascii="Times New Roman" w:hAnsi="Times New Roman"/>
        </w:rPr>
        <w:t xml:space="preserve"> stoka organizme, širdies funkcijos dekompensacija ar sunki hipertenzija), gydymo pradžioje gali per stipriai sumažėti </w:t>
      </w:r>
      <w:r w:rsidRPr="0097733F">
        <w:rPr>
          <w:rFonts w:ascii="Times New Roman" w:hAnsi="Times New Roman"/>
        </w:rPr>
        <w:lastRenderedPageBreak/>
        <w:t xml:space="preserve">kraujospūdis. Tokius pacientus patariama pradėti gydyti 5 mg arba mažesne doze, gydymo pradžioje </w:t>
      </w:r>
      <w:r w:rsidR="00A6567E">
        <w:rPr>
          <w:rFonts w:ascii="Times New Roman" w:hAnsi="Times New Roman"/>
        </w:rPr>
        <w:t>pacientą</w:t>
      </w:r>
      <w:r w:rsidR="00A6567E" w:rsidRPr="0097733F">
        <w:rPr>
          <w:rFonts w:ascii="Times New Roman" w:hAnsi="Times New Roman"/>
        </w:rPr>
        <w:t xml:space="preserve"> </w:t>
      </w:r>
      <w:r w:rsidR="00A6567E">
        <w:rPr>
          <w:rFonts w:ascii="Times New Roman" w:hAnsi="Times New Roman"/>
        </w:rPr>
        <w:t>reikia</w:t>
      </w:r>
      <w:r w:rsidR="00A6567E" w:rsidRPr="0097733F">
        <w:rPr>
          <w:rFonts w:ascii="Times New Roman" w:hAnsi="Times New Roman"/>
        </w:rPr>
        <w:t xml:space="preserve"> </w:t>
      </w:r>
      <w:r w:rsidRPr="0097733F">
        <w:rPr>
          <w:rFonts w:ascii="Times New Roman" w:hAnsi="Times New Roman"/>
        </w:rPr>
        <w:t>atidžiai stebėti.</w:t>
      </w:r>
    </w:p>
    <w:p w14:paraId="7D2A267A" w14:textId="77777777" w:rsidR="0097733F" w:rsidRPr="0097733F" w:rsidRDefault="0097733F" w:rsidP="0097733F">
      <w:pPr>
        <w:spacing w:after="0" w:line="240" w:lineRule="auto"/>
        <w:contextualSpacing/>
        <w:rPr>
          <w:rFonts w:ascii="Times New Roman" w:hAnsi="Times New Roman"/>
        </w:rPr>
      </w:pPr>
    </w:p>
    <w:p w14:paraId="5512FED8"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Jei anksčiau pacientas vartojo didelę diuretikų dozę, jo organizme gali sumažėti skysčių kiekis, todėl pradėjus gydyti enalaprilio maleatu gali padidėti hipotenzijos rizika. Tokius pacientus patariama pradėti gydyti 5 mg arba mažesne doze. Jei įmanoma, likus 2</w:t>
      </w:r>
      <w:r w:rsidR="006418CB">
        <w:rPr>
          <w:rFonts w:ascii="Times New Roman" w:hAnsi="Times New Roman"/>
        </w:rPr>
        <w:noBreakHyphen/>
      </w:r>
      <w:r w:rsidRPr="0097733F">
        <w:rPr>
          <w:rFonts w:ascii="Times New Roman" w:hAnsi="Times New Roman"/>
        </w:rPr>
        <w:t>3</w:t>
      </w:r>
      <w:r w:rsidR="006418CB">
        <w:rPr>
          <w:rFonts w:ascii="Times New Roman" w:hAnsi="Times New Roman"/>
        </w:rPr>
        <w:t> </w:t>
      </w:r>
      <w:r w:rsidRPr="0097733F">
        <w:rPr>
          <w:rFonts w:ascii="Times New Roman" w:hAnsi="Times New Roman"/>
        </w:rPr>
        <w:t>paroms iki gydymo EnaHEXAL pradžios, diuretikų vartojimą reikėtų nutraukti. Gydymo metu reikėtų sekti inkstų funkciją bei kalio kiekį kraujo serume.</w:t>
      </w:r>
    </w:p>
    <w:p w14:paraId="54C78D4B" w14:textId="77777777" w:rsidR="0097733F" w:rsidRPr="0097733F" w:rsidRDefault="0097733F" w:rsidP="0097733F">
      <w:pPr>
        <w:spacing w:after="0" w:line="240" w:lineRule="auto"/>
        <w:contextualSpacing/>
        <w:rPr>
          <w:rFonts w:ascii="Times New Roman" w:hAnsi="Times New Roman"/>
        </w:rPr>
      </w:pPr>
    </w:p>
    <w:p w14:paraId="06845482"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Įprastinė palaikomoji enalaprilio maleato paros dozė yra 20 mg, didžiausia palaikomoji paros dozė – 40 mg.</w:t>
      </w:r>
    </w:p>
    <w:p w14:paraId="1DAAC609" w14:textId="77777777" w:rsidR="0097733F" w:rsidRPr="0097733F" w:rsidRDefault="0097733F" w:rsidP="0097733F">
      <w:pPr>
        <w:spacing w:after="0" w:line="240" w:lineRule="auto"/>
        <w:contextualSpacing/>
        <w:rPr>
          <w:rFonts w:ascii="Times New Roman" w:hAnsi="Times New Roman"/>
        </w:rPr>
      </w:pPr>
    </w:p>
    <w:p w14:paraId="3B7C13B2" w14:textId="77777777" w:rsidR="0097733F" w:rsidRPr="00F6199A" w:rsidRDefault="0097733F" w:rsidP="0097733F">
      <w:pPr>
        <w:spacing w:after="0" w:line="240" w:lineRule="auto"/>
        <w:contextualSpacing/>
        <w:rPr>
          <w:rFonts w:ascii="Times New Roman" w:hAnsi="Times New Roman"/>
          <w:i/>
        </w:rPr>
      </w:pPr>
      <w:r w:rsidRPr="00F6199A">
        <w:rPr>
          <w:rFonts w:ascii="Times New Roman" w:hAnsi="Times New Roman"/>
          <w:i/>
        </w:rPr>
        <w:t>Širdies nepakankamumas</w:t>
      </w:r>
      <w:r w:rsidR="00136417" w:rsidRPr="00F6199A">
        <w:rPr>
          <w:rFonts w:ascii="Times New Roman" w:hAnsi="Times New Roman"/>
          <w:i/>
        </w:rPr>
        <w:t>,</w:t>
      </w:r>
      <w:r w:rsidRPr="00F6199A">
        <w:rPr>
          <w:rFonts w:ascii="Times New Roman" w:hAnsi="Times New Roman"/>
          <w:i/>
        </w:rPr>
        <w:t xml:space="preserve"> besimptomė kairiojo širdies skilvelio disfunkcija</w:t>
      </w:r>
    </w:p>
    <w:p w14:paraId="220C77FF"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Gydant simptominį širdies nepakankamumą, EnaHEXAL papildomas gydymas diuretikais, prireikus ir rusmenės </w:t>
      </w:r>
      <w:r w:rsidR="0025604B">
        <w:rPr>
          <w:rFonts w:ascii="Times New Roman" w:hAnsi="Times New Roman"/>
        </w:rPr>
        <w:t xml:space="preserve">vaistiniais </w:t>
      </w:r>
      <w:r w:rsidRPr="0097733F">
        <w:rPr>
          <w:rFonts w:ascii="Times New Roman" w:hAnsi="Times New Roman"/>
        </w:rPr>
        <w:t>preparatais ar beta adrenoreceptorių blokatoriais. Pacientams, kuriems yra simptominis širdies nepakankamumas ar besimptomė kairiojo širdies skilvelio disfunkcija, pradinė enalaprilio dozė yra 2,5</w:t>
      </w:r>
      <w:r w:rsidR="006418CB">
        <w:rPr>
          <w:rFonts w:ascii="Times New Roman" w:hAnsi="Times New Roman"/>
        </w:rPr>
        <w:t> </w:t>
      </w:r>
      <w:r w:rsidRPr="0097733F">
        <w:rPr>
          <w:rFonts w:ascii="Times New Roman" w:hAnsi="Times New Roman"/>
        </w:rPr>
        <w:t xml:space="preserve">mg*. Ja gydomus pacientus būtina atidžiai stebėti, kad būtų galima nustatyti pradinį poveikį kraujo spaudimui. Jei širdies nepakankamumu sergančiam </w:t>
      </w:r>
      <w:r w:rsidR="00032492">
        <w:rPr>
          <w:rFonts w:ascii="Times New Roman" w:hAnsi="Times New Roman"/>
        </w:rPr>
        <w:t>pacientui</w:t>
      </w:r>
      <w:r w:rsidR="00032492" w:rsidRPr="0097733F">
        <w:rPr>
          <w:rFonts w:ascii="Times New Roman" w:hAnsi="Times New Roman"/>
        </w:rPr>
        <w:t xml:space="preserve"> </w:t>
      </w:r>
      <w:r w:rsidRPr="0097733F">
        <w:rPr>
          <w:rFonts w:ascii="Times New Roman" w:hAnsi="Times New Roman"/>
        </w:rPr>
        <w:t xml:space="preserve">paskyrus gydymą EnaHEXAL, simptominė hipotenzija nepasireiškė ar ji buvo sėkmingai </w:t>
      </w:r>
      <w:r w:rsidR="00032492">
        <w:rPr>
          <w:rFonts w:ascii="Times New Roman" w:hAnsi="Times New Roman"/>
        </w:rPr>
        <w:t>koreguota</w:t>
      </w:r>
      <w:r w:rsidRPr="0097733F">
        <w:rPr>
          <w:rFonts w:ascii="Times New Roman" w:hAnsi="Times New Roman"/>
        </w:rPr>
        <w:t>, paros dozę reikėtų laipsniškai didinti iki įprastinės palaikomosios 20 mg dozės, kuri geriama iš karto ar lygiomis dalimis per du kartus (atsižvelgiant į tai, kokį dozavimą pacientas geriau toleruoja). Dozę rekomenduojama tokiu būdu didinti per 2</w:t>
      </w:r>
      <w:r w:rsidR="006418CB">
        <w:rPr>
          <w:rFonts w:ascii="Times New Roman" w:hAnsi="Times New Roman"/>
        </w:rPr>
        <w:noBreakHyphen/>
      </w:r>
      <w:r w:rsidRPr="0097733F">
        <w:rPr>
          <w:rFonts w:ascii="Times New Roman" w:hAnsi="Times New Roman"/>
        </w:rPr>
        <w:t>4</w:t>
      </w:r>
      <w:r w:rsidR="006418CB">
        <w:rPr>
          <w:rFonts w:ascii="Times New Roman" w:hAnsi="Times New Roman"/>
        </w:rPr>
        <w:t> </w:t>
      </w:r>
      <w:r w:rsidRPr="0097733F">
        <w:rPr>
          <w:rFonts w:ascii="Times New Roman" w:hAnsi="Times New Roman"/>
        </w:rPr>
        <w:t xml:space="preserve">savaites. Didžiausia paros dozė yra 40 mg. </w:t>
      </w:r>
      <w:r w:rsidRPr="0097733F">
        <w:rPr>
          <w:rFonts w:ascii="Times New Roman" w:eastAsia="Times New Roman" w:hAnsi="Times New Roman"/>
          <w:lang w:eastAsia="x-none"/>
        </w:rPr>
        <w:t>Ji</w:t>
      </w:r>
      <w:r w:rsidRPr="0097733F">
        <w:rPr>
          <w:rFonts w:ascii="Times New Roman" w:hAnsi="Times New Roman"/>
        </w:rPr>
        <w:t xml:space="preserve"> lygiomis dalimis geriama per du kartus.</w:t>
      </w:r>
    </w:p>
    <w:p w14:paraId="53642D6E" w14:textId="77777777" w:rsidR="0097733F" w:rsidRPr="0097733F" w:rsidRDefault="0097733F" w:rsidP="0097733F">
      <w:pPr>
        <w:spacing w:after="0" w:line="240" w:lineRule="auto"/>
        <w:contextualSpacing/>
        <w:rPr>
          <w:rFonts w:ascii="Times New Roman" w:hAnsi="Times New Roman"/>
        </w:rPr>
      </w:pPr>
    </w:p>
    <w:p w14:paraId="452FACDA" w14:textId="77777777" w:rsidR="0097733F" w:rsidRPr="0097733F" w:rsidRDefault="0097733F" w:rsidP="0097733F">
      <w:pPr>
        <w:spacing w:after="0" w:line="240" w:lineRule="auto"/>
        <w:contextualSpacing/>
        <w:rPr>
          <w:rFonts w:ascii="Times New Roman" w:hAnsi="Times New Roman"/>
          <w:i/>
        </w:rPr>
      </w:pPr>
      <w:r w:rsidRPr="0097733F">
        <w:rPr>
          <w:rFonts w:ascii="Times New Roman" w:hAnsi="Times New Roman"/>
          <w:i/>
        </w:rPr>
        <w:t>Rekomenduojamas EnaHEXAL dozės didinimas pacientams, kuriems yra širdies nepakankamumas</w:t>
      </w:r>
      <w:r w:rsidR="00032492">
        <w:rPr>
          <w:rFonts w:ascii="Times New Roman" w:hAnsi="Times New Roman"/>
          <w:i/>
        </w:rPr>
        <w:t xml:space="preserve"> arba</w:t>
      </w:r>
      <w:r w:rsidRPr="0097733F">
        <w:rPr>
          <w:rFonts w:ascii="Times New Roman" w:hAnsi="Times New Roman"/>
          <w:i/>
        </w:rPr>
        <w:t xml:space="preserve"> besimptomė kairiojo širdies skilvelio disfunkcija</w:t>
      </w:r>
    </w:p>
    <w:p w14:paraId="51070382" w14:textId="77777777" w:rsidR="0097733F" w:rsidRPr="0097733F" w:rsidRDefault="0097733F" w:rsidP="0097733F">
      <w:pPr>
        <w:spacing w:after="0" w:line="240" w:lineRule="auto"/>
        <w:contextualSpacing/>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0"/>
        <w:gridCol w:w="6030"/>
      </w:tblGrid>
      <w:tr w:rsidR="0097733F" w:rsidRPr="001A55CD" w14:paraId="17609F78" w14:textId="77777777" w:rsidTr="00B4773B">
        <w:trPr>
          <w:trHeight w:val="397"/>
        </w:trPr>
        <w:tc>
          <w:tcPr>
            <w:tcW w:w="3140" w:type="dxa"/>
            <w:vAlign w:val="center"/>
          </w:tcPr>
          <w:p w14:paraId="151E63AD" w14:textId="77777777" w:rsidR="0097733F" w:rsidRPr="002B47BB" w:rsidRDefault="0097733F" w:rsidP="0097733F">
            <w:pPr>
              <w:spacing w:after="0" w:line="240" w:lineRule="auto"/>
              <w:contextualSpacing/>
              <w:rPr>
                <w:rFonts w:ascii="Times New Roman" w:hAnsi="Times New Roman"/>
              </w:rPr>
            </w:pPr>
            <w:r w:rsidRPr="002B47BB">
              <w:rPr>
                <w:rFonts w:ascii="Times New Roman" w:hAnsi="Times New Roman"/>
              </w:rPr>
              <w:t>Savaitė</w:t>
            </w:r>
          </w:p>
        </w:tc>
        <w:tc>
          <w:tcPr>
            <w:tcW w:w="6298" w:type="dxa"/>
            <w:vAlign w:val="center"/>
          </w:tcPr>
          <w:p w14:paraId="49E2A855" w14:textId="77777777" w:rsidR="0097733F" w:rsidRPr="002B47BB" w:rsidRDefault="0097733F" w:rsidP="0097733F">
            <w:pPr>
              <w:spacing w:after="0" w:line="240" w:lineRule="auto"/>
              <w:contextualSpacing/>
              <w:rPr>
                <w:rFonts w:ascii="Times New Roman" w:hAnsi="Times New Roman"/>
              </w:rPr>
            </w:pPr>
            <w:r w:rsidRPr="002B47BB">
              <w:rPr>
                <w:rFonts w:ascii="Times New Roman" w:hAnsi="Times New Roman"/>
              </w:rPr>
              <w:t>Paros dozė (mg)</w:t>
            </w:r>
          </w:p>
        </w:tc>
      </w:tr>
      <w:tr w:rsidR="0097733F" w:rsidRPr="001A55CD" w14:paraId="4B5D347A" w14:textId="77777777" w:rsidTr="00B4773B">
        <w:trPr>
          <w:trHeight w:val="397"/>
        </w:trPr>
        <w:tc>
          <w:tcPr>
            <w:tcW w:w="3140" w:type="dxa"/>
            <w:vAlign w:val="center"/>
          </w:tcPr>
          <w:p w14:paraId="70D28938" w14:textId="77777777" w:rsidR="0097733F" w:rsidRPr="001A55CD" w:rsidRDefault="0097733F" w:rsidP="0097733F">
            <w:pPr>
              <w:spacing w:after="0" w:line="240" w:lineRule="auto"/>
              <w:contextualSpacing/>
              <w:rPr>
                <w:rFonts w:ascii="Times New Roman" w:hAnsi="Times New Roman"/>
              </w:rPr>
            </w:pPr>
            <w:r w:rsidRPr="001A55CD">
              <w:rPr>
                <w:rFonts w:ascii="Times New Roman" w:hAnsi="Times New Roman"/>
              </w:rPr>
              <w:t>Pirmoji savaitė</w:t>
            </w:r>
          </w:p>
        </w:tc>
        <w:tc>
          <w:tcPr>
            <w:tcW w:w="6298" w:type="dxa"/>
            <w:vAlign w:val="center"/>
          </w:tcPr>
          <w:p w14:paraId="57E72640" w14:textId="77777777" w:rsidR="0097733F" w:rsidRPr="001A55CD" w:rsidRDefault="0097733F" w:rsidP="0097733F">
            <w:pPr>
              <w:spacing w:after="0" w:line="240" w:lineRule="auto"/>
              <w:contextualSpacing/>
              <w:rPr>
                <w:rFonts w:ascii="Times New Roman" w:hAnsi="Times New Roman"/>
              </w:rPr>
            </w:pPr>
            <w:r w:rsidRPr="002B47BB">
              <w:rPr>
                <w:rFonts w:ascii="Times New Roman" w:hAnsi="Times New Roman"/>
              </w:rPr>
              <w:t>1</w:t>
            </w:r>
            <w:r w:rsidR="006418CB" w:rsidRPr="002B47BB">
              <w:rPr>
                <w:rFonts w:ascii="Times New Roman" w:hAnsi="Times New Roman"/>
              </w:rPr>
              <w:noBreakHyphen/>
            </w:r>
            <w:r w:rsidRPr="002B47BB">
              <w:rPr>
                <w:rFonts w:ascii="Times New Roman" w:hAnsi="Times New Roman"/>
              </w:rPr>
              <w:t>3</w:t>
            </w:r>
            <w:r w:rsidR="006418CB" w:rsidRPr="002B47BB">
              <w:rPr>
                <w:rFonts w:ascii="Times New Roman" w:hAnsi="Times New Roman"/>
              </w:rPr>
              <w:t> </w:t>
            </w:r>
            <w:r w:rsidRPr="002B47BB">
              <w:rPr>
                <w:rFonts w:ascii="Times New Roman" w:hAnsi="Times New Roman"/>
              </w:rPr>
              <w:t>para:</w:t>
            </w:r>
            <w:r w:rsidRPr="001A55CD">
              <w:rPr>
                <w:rFonts w:ascii="Times New Roman" w:hAnsi="Times New Roman"/>
              </w:rPr>
              <w:t xml:space="preserve"> 2,5 mg* per parą, gerti iš karto</w:t>
            </w:r>
          </w:p>
          <w:p w14:paraId="59B3374C" w14:textId="77777777" w:rsidR="0097733F" w:rsidRPr="001A55CD" w:rsidRDefault="0097733F" w:rsidP="006418CB">
            <w:pPr>
              <w:spacing w:after="0" w:line="240" w:lineRule="auto"/>
              <w:contextualSpacing/>
              <w:rPr>
                <w:rFonts w:ascii="Times New Roman" w:hAnsi="Times New Roman"/>
              </w:rPr>
            </w:pPr>
            <w:r w:rsidRPr="002B47BB">
              <w:rPr>
                <w:rFonts w:ascii="Times New Roman" w:hAnsi="Times New Roman"/>
              </w:rPr>
              <w:t>4</w:t>
            </w:r>
            <w:r w:rsidR="006418CB" w:rsidRPr="002B47BB">
              <w:rPr>
                <w:rFonts w:ascii="Times New Roman" w:hAnsi="Times New Roman"/>
              </w:rPr>
              <w:noBreakHyphen/>
            </w:r>
            <w:r w:rsidRPr="002B47BB">
              <w:rPr>
                <w:rFonts w:ascii="Times New Roman" w:hAnsi="Times New Roman"/>
              </w:rPr>
              <w:t>7</w:t>
            </w:r>
            <w:r w:rsidR="006418CB" w:rsidRPr="002B47BB">
              <w:rPr>
                <w:rFonts w:ascii="Times New Roman" w:hAnsi="Times New Roman"/>
              </w:rPr>
              <w:t> </w:t>
            </w:r>
            <w:r w:rsidRPr="002B47BB">
              <w:rPr>
                <w:rFonts w:ascii="Times New Roman" w:hAnsi="Times New Roman"/>
              </w:rPr>
              <w:t>para:</w:t>
            </w:r>
            <w:r w:rsidRPr="001A55CD">
              <w:rPr>
                <w:rFonts w:ascii="Times New Roman" w:hAnsi="Times New Roman"/>
              </w:rPr>
              <w:t xml:space="preserve"> 5 mg per parą, gerti lygiomis dalimis per du kartus</w:t>
            </w:r>
          </w:p>
        </w:tc>
      </w:tr>
      <w:tr w:rsidR="0097733F" w:rsidRPr="001A55CD" w14:paraId="5F159319" w14:textId="77777777" w:rsidTr="00B4773B">
        <w:trPr>
          <w:trHeight w:val="397"/>
        </w:trPr>
        <w:tc>
          <w:tcPr>
            <w:tcW w:w="3140" w:type="dxa"/>
            <w:vAlign w:val="center"/>
          </w:tcPr>
          <w:p w14:paraId="51B30C4D" w14:textId="77777777" w:rsidR="0097733F" w:rsidRPr="001A55CD" w:rsidRDefault="0097733F" w:rsidP="0097733F">
            <w:pPr>
              <w:spacing w:after="0" w:line="240" w:lineRule="auto"/>
              <w:contextualSpacing/>
              <w:rPr>
                <w:rFonts w:ascii="Times New Roman" w:hAnsi="Times New Roman"/>
              </w:rPr>
            </w:pPr>
            <w:r w:rsidRPr="001A55CD">
              <w:rPr>
                <w:rFonts w:ascii="Times New Roman" w:hAnsi="Times New Roman"/>
              </w:rPr>
              <w:t>Antroji savaitė</w:t>
            </w:r>
          </w:p>
        </w:tc>
        <w:tc>
          <w:tcPr>
            <w:tcW w:w="6298" w:type="dxa"/>
            <w:vAlign w:val="center"/>
          </w:tcPr>
          <w:p w14:paraId="5CEBD9F6" w14:textId="77777777" w:rsidR="0097733F" w:rsidRPr="001A55CD" w:rsidRDefault="0097733F" w:rsidP="0097733F">
            <w:pPr>
              <w:spacing w:after="0" w:line="240" w:lineRule="auto"/>
              <w:contextualSpacing/>
              <w:rPr>
                <w:rFonts w:ascii="Times New Roman" w:hAnsi="Times New Roman"/>
              </w:rPr>
            </w:pPr>
            <w:r w:rsidRPr="001A55CD">
              <w:rPr>
                <w:rFonts w:ascii="Times New Roman" w:hAnsi="Times New Roman"/>
              </w:rPr>
              <w:t>10 mg per parą, gerti iš karto arba lygiomis dalimis per du kartus</w:t>
            </w:r>
          </w:p>
        </w:tc>
      </w:tr>
      <w:tr w:rsidR="0097733F" w:rsidRPr="001A55CD" w14:paraId="423E334A" w14:textId="77777777" w:rsidTr="00B4773B">
        <w:trPr>
          <w:trHeight w:val="397"/>
        </w:trPr>
        <w:tc>
          <w:tcPr>
            <w:tcW w:w="3140" w:type="dxa"/>
            <w:vAlign w:val="center"/>
          </w:tcPr>
          <w:p w14:paraId="59B91307" w14:textId="77777777" w:rsidR="0097733F" w:rsidRPr="001A55CD" w:rsidRDefault="0097733F" w:rsidP="0097733F">
            <w:pPr>
              <w:spacing w:after="0" w:line="240" w:lineRule="auto"/>
              <w:contextualSpacing/>
              <w:rPr>
                <w:rFonts w:ascii="Times New Roman" w:hAnsi="Times New Roman"/>
              </w:rPr>
            </w:pPr>
            <w:r w:rsidRPr="001A55CD">
              <w:rPr>
                <w:rFonts w:ascii="Times New Roman" w:hAnsi="Times New Roman"/>
              </w:rPr>
              <w:t>Trečioji ir ketvirtoji savaitės</w:t>
            </w:r>
          </w:p>
        </w:tc>
        <w:tc>
          <w:tcPr>
            <w:tcW w:w="6298" w:type="dxa"/>
            <w:vAlign w:val="center"/>
          </w:tcPr>
          <w:p w14:paraId="2C1BD16E" w14:textId="77777777" w:rsidR="0097733F" w:rsidRPr="001A55CD" w:rsidRDefault="0097733F" w:rsidP="0097733F">
            <w:pPr>
              <w:spacing w:after="0" w:line="240" w:lineRule="auto"/>
              <w:contextualSpacing/>
              <w:rPr>
                <w:rFonts w:ascii="Times New Roman" w:hAnsi="Times New Roman"/>
              </w:rPr>
            </w:pPr>
            <w:r w:rsidRPr="001A55CD">
              <w:rPr>
                <w:rFonts w:ascii="Times New Roman" w:hAnsi="Times New Roman"/>
              </w:rPr>
              <w:t>20 mg per parą, gerti iš karto arba lygiomis dalimis per du kartus</w:t>
            </w:r>
          </w:p>
        </w:tc>
      </w:tr>
    </w:tbl>
    <w:p w14:paraId="67427EEA" w14:textId="77777777" w:rsidR="0097733F" w:rsidRPr="0097733F" w:rsidRDefault="0097733F" w:rsidP="0097733F">
      <w:pPr>
        <w:spacing w:after="0" w:line="240" w:lineRule="auto"/>
        <w:contextualSpacing/>
        <w:rPr>
          <w:rFonts w:ascii="Times New Roman" w:hAnsi="Times New Roman"/>
        </w:rPr>
      </w:pPr>
    </w:p>
    <w:p w14:paraId="7D0BB976"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Reikėtų laikytis specialių atsargumo priemonių skiriant pacientams, kurių sutrikusi inkstų funkcija arba kurie vartoja diuretikų (žr. 4.4 skyrių).</w:t>
      </w:r>
    </w:p>
    <w:p w14:paraId="45D6D7A2" w14:textId="77777777" w:rsidR="0097733F" w:rsidRPr="0097733F" w:rsidRDefault="0097733F" w:rsidP="0097733F">
      <w:pPr>
        <w:spacing w:after="0" w:line="240" w:lineRule="auto"/>
        <w:contextualSpacing/>
        <w:rPr>
          <w:rFonts w:ascii="Times New Roman" w:hAnsi="Times New Roman"/>
        </w:rPr>
      </w:pPr>
    </w:p>
    <w:p w14:paraId="5E1B2DC1"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Prieš pradedant gydyti EnaHEXAL ir gydymo pradžioje būtina atidžiai sekti kraujo spaudimą ir inkstų funkciją (žr. 4.4 skyrių), kadangi yra buvę hipotenzijos ir (rečiau) dėl jos atsirandančio inkstų nepakankamumo atvejų. Prieš pradedant gydyti EnaHEXAL, diuretikais gydomiems pacientams rekomenduojama sumažinti, jei įmanoma, pastarųjų </w:t>
      </w:r>
      <w:r w:rsidRPr="0097733F">
        <w:rPr>
          <w:rFonts w:ascii="Times New Roman" w:eastAsia="Times New Roman" w:hAnsi="Times New Roman"/>
          <w:lang w:eastAsia="x-none"/>
        </w:rPr>
        <w:t>vaistinių preparatų</w:t>
      </w:r>
      <w:r w:rsidRPr="0097733F">
        <w:rPr>
          <w:rFonts w:ascii="Times New Roman" w:hAnsi="Times New Roman"/>
        </w:rPr>
        <w:t xml:space="preserve"> dozę. Hipotenzijos pasireiškimas pradėjus vartoti EnaHEXAL nereiškia, kad ji kartosis ilgalaikio gydymo metu ir ji netrukdo </w:t>
      </w:r>
      <w:r w:rsidRPr="0097733F">
        <w:rPr>
          <w:rFonts w:ascii="Times New Roman" w:eastAsia="Times New Roman" w:hAnsi="Times New Roman"/>
          <w:lang w:eastAsia="x-none"/>
        </w:rPr>
        <w:t>vaistinio preparato</w:t>
      </w:r>
      <w:r w:rsidRPr="0097733F">
        <w:rPr>
          <w:rFonts w:ascii="Times New Roman" w:hAnsi="Times New Roman"/>
        </w:rPr>
        <w:t xml:space="preserve"> tolesniam vartojimui. Gydymo metu reikėtų sekti inkstų funkciją bei kalio kiekį kraujo serume.</w:t>
      </w:r>
    </w:p>
    <w:p w14:paraId="53B71F07" w14:textId="77777777" w:rsidR="0097733F" w:rsidRPr="0097733F" w:rsidRDefault="0097733F" w:rsidP="0097733F">
      <w:pPr>
        <w:spacing w:after="0" w:line="240" w:lineRule="auto"/>
        <w:contextualSpacing/>
        <w:rPr>
          <w:rFonts w:ascii="Times New Roman" w:hAnsi="Times New Roman"/>
        </w:rPr>
      </w:pPr>
    </w:p>
    <w:p w14:paraId="332E282F" w14:textId="77777777" w:rsidR="0097733F" w:rsidRPr="002B47BB" w:rsidRDefault="00F132F7" w:rsidP="0097733F">
      <w:pPr>
        <w:spacing w:after="0" w:line="240" w:lineRule="auto"/>
        <w:contextualSpacing/>
        <w:rPr>
          <w:rFonts w:ascii="Times New Roman" w:hAnsi="Times New Roman"/>
          <w:i/>
        </w:rPr>
      </w:pPr>
      <w:r w:rsidRPr="002B47BB">
        <w:rPr>
          <w:rFonts w:ascii="Times New Roman" w:hAnsi="Times New Roman"/>
          <w:i/>
        </w:rPr>
        <w:t>P</w:t>
      </w:r>
      <w:r w:rsidR="0097733F" w:rsidRPr="002B47BB">
        <w:rPr>
          <w:rFonts w:ascii="Times New Roman" w:hAnsi="Times New Roman"/>
          <w:i/>
        </w:rPr>
        <w:t>acientams, kuri</w:t>
      </w:r>
      <w:r w:rsidRPr="002B47BB">
        <w:rPr>
          <w:rFonts w:ascii="Times New Roman" w:hAnsi="Times New Roman"/>
          <w:i/>
        </w:rPr>
        <w:t>ų</w:t>
      </w:r>
      <w:r w:rsidR="0097733F" w:rsidRPr="002B47BB">
        <w:rPr>
          <w:rFonts w:ascii="Times New Roman" w:hAnsi="Times New Roman"/>
          <w:i/>
        </w:rPr>
        <w:t xml:space="preserve"> inkstų funkcija</w:t>
      </w:r>
      <w:r w:rsidR="00431EFB" w:rsidRPr="002B47BB">
        <w:rPr>
          <w:rFonts w:ascii="Times New Roman" w:hAnsi="Times New Roman"/>
          <w:i/>
        </w:rPr>
        <w:t xml:space="preserve"> sutrikusi</w:t>
      </w:r>
      <w:r w:rsidR="0097733F" w:rsidRPr="002B47BB">
        <w:rPr>
          <w:rFonts w:ascii="Times New Roman" w:hAnsi="Times New Roman"/>
          <w:i/>
        </w:rPr>
        <w:t xml:space="preserve"> </w:t>
      </w:r>
    </w:p>
    <w:p w14:paraId="0CC86859"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Paprastai reikia mažinti enalaprilio maleato dozę ir</w:t>
      </w:r>
      <w:r w:rsidRPr="0097733F">
        <w:rPr>
          <w:rFonts w:ascii="Times New Roman" w:eastAsia="Times New Roman" w:hAnsi="Times New Roman"/>
          <w:lang w:eastAsia="x-none"/>
        </w:rPr>
        <w:t xml:space="preserve"> (arba)</w:t>
      </w:r>
      <w:r w:rsidRPr="0097733F">
        <w:rPr>
          <w:rFonts w:ascii="Times New Roman" w:hAnsi="Times New Roman"/>
        </w:rPr>
        <w:t xml:space="preserve"> ilginti intervalą tarp dozių vartojimo.</w:t>
      </w:r>
    </w:p>
    <w:p w14:paraId="7F57C691" w14:textId="77777777" w:rsidR="0097733F" w:rsidRPr="0097733F" w:rsidRDefault="0097733F" w:rsidP="0097733F">
      <w:pPr>
        <w:spacing w:after="0" w:line="240" w:lineRule="auto"/>
        <w:contextualSpacing/>
        <w:rPr>
          <w:rFonts w:ascii="Times New Roman"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61"/>
        <w:gridCol w:w="4649"/>
      </w:tblGrid>
      <w:tr w:rsidR="0097733F" w:rsidRPr="001A55CD" w14:paraId="21B40E3B" w14:textId="77777777" w:rsidTr="00B4773B">
        <w:tc>
          <w:tcPr>
            <w:tcW w:w="4355" w:type="dxa"/>
            <w:vAlign w:val="center"/>
          </w:tcPr>
          <w:p w14:paraId="65699745" w14:textId="77777777" w:rsidR="0097733F" w:rsidRPr="002B47BB" w:rsidRDefault="0097733F" w:rsidP="0097733F">
            <w:pPr>
              <w:spacing w:after="0" w:line="240" w:lineRule="auto"/>
              <w:contextualSpacing/>
              <w:rPr>
                <w:rFonts w:ascii="Times New Roman" w:hAnsi="Times New Roman"/>
              </w:rPr>
            </w:pPr>
            <w:r w:rsidRPr="002B47BB">
              <w:rPr>
                <w:rFonts w:ascii="Times New Roman" w:hAnsi="Times New Roman"/>
              </w:rPr>
              <w:t>Kreatinino klirensas (KK) (ml/min.)</w:t>
            </w:r>
          </w:p>
        </w:tc>
        <w:tc>
          <w:tcPr>
            <w:tcW w:w="5005" w:type="dxa"/>
            <w:vAlign w:val="center"/>
          </w:tcPr>
          <w:p w14:paraId="1EDD0FCE" w14:textId="77777777" w:rsidR="0097733F" w:rsidRPr="002B47BB" w:rsidRDefault="0097733F" w:rsidP="0097733F">
            <w:pPr>
              <w:spacing w:after="0" w:line="240" w:lineRule="auto"/>
              <w:contextualSpacing/>
              <w:rPr>
                <w:rFonts w:ascii="Times New Roman" w:hAnsi="Times New Roman"/>
              </w:rPr>
            </w:pPr>
            <w:r w:rsidRPr="002B47BB">
              <w:rPr>
                <w:rFonts w:ascii="Times New Roman" w:hAnsi="Times New Roman"/>
              </w:rPr>
              <w:t>Pradinė paros dozė (mg)</w:t>
            </w:r>
          </w:p>
        </w:tc>
      </w:tr>
      <w:tr w:rsidR="0097733F" w:rsidRPr="001A55CD" w14:paraId="4C411E4B" w14:textId="77777777" w:rsidTr="00B4773B">
        <w:trPr>
          <w:trHeight w:val="397"/>
        </w:trPr>
        <w:tc>
          <w:tcPr>
            <w:tcW w:w="4355" w:type="dxa"/>
            <w:vAlign w:val="center"/>
          </w:tcPr>
          <w:p w14:paraId="1392B059" w14:textId="77777777" w:rsidR="0097733F" w:rsidRPr="001A55CD" w:rsidRDefault="0097733F" w:rsidP="006418CB">
            <w:pPr>
              <w:spacing w:after="0" w:line="240" w:lineRule="auto"/>
              <w:contextualSpacing/>
              <w:rPr>
                <w:rFonts w:ascii="Times New Roman" w:hAnsi="Times New Roman"/>
              </w:rPr>
            </w:pPr>
            <w:r w:rsidRPr="001A55CD">
              <w:rPr>
                <w:rFonts w:ascii="Times New Roman" w:hAnsi="Times New Roman"/>
              </w:rPr>
              <w:t>30</w:t>
            </w:r>
            <w:r w:rsidR="006418CB" w:rsidRPr="001A55CD">
              <w:rPr>
                <w:rFonts w:ascii="Times New Roman" w:hAnsi="Times New Roman"/>
              </w:rPr>
              <w:t> </w:t>
            </w:r>
            <w:r w:rsidRPr="001A55CD">
              <w:rPr>
                <w:rFonts w:ascii="Times New Roman" w:hAnsi="Times New Roman"/>
              </w:rPr>
              <w:t>&lt; KK</w:t>
            </w:r>
            <w:r w:rsidR="006418CB" w:rsidRPr="001A55CD">
              <w:rPr>
                <w:rFonts w:ascii="Times New Roman" w:hAnsi="Times New Roman"/>
              </w:rPr>
              <w:t> </w:t>
            </w:r>
            <w:r w:rsidRPr="001A55CD">
              <w:rPr>
                <w:rFonts w:ascii="Times New Roman" w:hAnsi="Times New Roman"/>
              </w:rPr>
              <w:t>&lt; 80 ml/min.</w:t>
            </w:r>
          </w:p>
        </w:tc>
        <w:tc>
          <w:tcPr>
            <w:tcW w:w="5005" w:type="dxa"/>
            <w:vAlign w:val="center"/>
          </w:tcPr>
          <w:p w14:paraId="7D8401AC" w14:textId="77777777" w:rsidR="0097733F" w:rsidRPr="001A55CD" w:rsidRDefault="0097733F" w:rsidP="0097733F">
            <w:pPr>
              <w:spacing w:after="0" w:line="240" w:lineRule="auto"/>
              <w:contextualSpacing/>
              <w:rPr>
                <w:rFonts w:ascii="Times New Roman" w:hAnsi="Times New Roman"/>
              </w:rPr>
            </w:pPr>
            <w:r w:rsidRPr="001A55CD">
              <w:rPr>
                <w:rFonts w:ascii="Times New Roman" w:hAnsi="Times New Roman"/>
              </w:rPr>
              <w:t>5</w:t>
            </w:r>
            <w:r w:rsidRPr="001A55CD">
              <w:rPr>
                <w:rFonts w:ascii="Times New Roman" w:hAnsi="Times New Roman"/>
              </w:rPr>
              <w:noBreakHyphen/>
              <w:t>10 mg</w:t>
            </w:r>
          </w:p>
        </w:tc>
      </w:tr>
      <w:tr w:rsidR="0097733F" w:rsidRPr="001A55CD" w14:paraId="6234497A" w14:textId="77777777" w:rsidTr="00B4773B">
        <w:trPr>
          <w:trHeight w:val="397"/>
        </w:trPr>
        <w:tc>
          <w:tcPr>
            <w:tcW w:w="4355" w:type="dxa"/>
            <w:vAlign w:val="center"/>
          </w:tcPr>
          <w:p w14:paraId="7933F1FE" w14:textId="77777777" w:rsidR="0097733F" w:rsidRPr="001A55CD" w:rsidRDefault="0097733F" w:rsidP="006418CB">
            <w:pPr>
              <w:spacing w:after="0" w:line="240" w:lineRule="auto"/>
              <w:contextualSpacing/>
              <w:rPr>
                <w:rFonts w:ascii="Times New Roman" w:hAnsi="Times New Roman"/>
              </w:rPr>
            </w:pPr>
            <w:r w:rsidRPr="001A55CD">
              <w:rPr>
                <w:rFonts w:ascii="Times New Roman" w:hAnsi="Times New Roman"/>
              </w:rPr>
              <w:t>10</w:t>
            </w:r>
            <w:r w:rsidR="006418CB" w:rsidRPr="001A55CD">
              <w:rPr>
                <w:rFonts w:ascii="Times New Roman" w:hAnsi="Times New Roman"/>
              </w:rPr>
              <w:t> </w:t>
            </w:r>
            <w:r w:rsidRPr="001A55CD">
              <w:rPr>
                <w:rFonts w:ascii="Times New Roman" w:hAnsi="Times New Roman"/>
              </w:rPr>
              <w:t>&lt; KK</w:t>
            </w:r>
            <w:r w:rsidR="006418CB" w:rsidRPr="001A55CD">
              <w:rPr>
                <w:rFonts w:ascii="Times New Roman" w:hAnsi="Times New Roman"/>
              </w:rPr>
              <w:t> </w:t>
            </w:r>
            <w:r w:rsidRPr="001A55CD">
              <w:rPr>
                <w:rFonts w:ascii="Times New Roman" w:hAnsi="Times New Roman"/>
              </w:rPr>
              <w:sym w:font="Symbol" w:char="F0A3"/>
            </w:r>
            <w:r w:rsidRPr="001A55CD">
              <w:rPr>
                <w:rFonts w:ascii="Times New Roman" w:hAnsi="Times New Roman"/>
              </w:rPr>
              <w:t> 30 ml/min.</w:t>
            </w:r>
          </w:p>
        </w:tc>
        <w:tc>
          <w:tcPr>
            <w:tcW w:w="5005" w:type="dxa"/>
            <w:vAlign w:val="center"/>
          </w:tcPr>
          <w:p w14:paraId="58D799CE" w14:textId="77777777" w:rsidR="0097733F" w:rsidRPr="001A55CD" w:rsidRDefault="0097733F" w:rsidP="0097733F">
            <w:pPr>
              <w:spacing w:after="0" w:line="240" w:lineRule="auto"/>
              <w:contextualSpacing/>
              <w:rPr>
                <w:rFonts w:ascii="Times New Roman" w:hAnsi="Times New Roman"/>
              </w:rPr>
            </w:pPr>
            <w:r w:rsidRPr="001A55CD">
              <w:rPr>
                <w:rFonts w:ascii="Times New Roman" w:hAnsi="Times New Roman"/>
              </w:rPr>
              <w:t>2,5 mg*</w:t>
            </w:r>
          </w:p>
        </w:tc>
      </w:tr>
      <w:tr w:rsidR="0097733F" w:rsidRPr="001A55CD" w14:paraId="06C75CA1" w14:textId="77777777" w:rsidTr="00B4773B">
        <w:trPr>
          <w:trHeight w:val="397"/>
        </w:trPr>
        <w:tc>
          <w:tcPr>
            <w:tcW w:w="4355" w:type="dxa"/>
            <w:vAlign w:val="center"/>
          </w:tcPr>
          <w:p w14:paraId="0AF3BEC4" w14:textId="77777777" w:rsidR="0097733F" w:rsidRPr="001A55CD" w:rsidRDefault="0097733F" w:rsidP="006418CB">
            <w:pPr>
              <w:spacing w:after="0" w:line="240" w:lineRule="auto"/>
              <w:contextualSpacing/>
              <w:rPr>
                <w:rFonts w:ascii="Times New Roman" w:hAnsi="Times New Roman"/>
              </w:rPr>
            </w:pPr>
            <w:r w:rsidRPr="001A55CD">
              <w:rPr>
                <w:rFonts w:ascii="Times New Roman" w:hAnsi="Times New Roman"/>
              </w:rPr>
              <w:t>KK</w:t>
            </w:r>
            <w:r w:rsidR="006418CB" w:rsidRPr="001A55CD">
              <w:rPr>
                <w:rFonts w:ascii="Times New Roman" w:hAnsi="Times New Roman"/>
              </w:rPr>
              <w:t> </w:t>
            </w:r>
            <w:r w:rsidRPr="001A55CD">
              <w:rPr>
                <w:rFonts w:ascii="Times New Roman" w:hAnsi="Times New Roman"/>
              </w:rPr>
              <w:sym w:font="Symbol" w:char="F0A3"/>
            </w:r>
            <w:r w:rsidRPr="001A55CD">
              <w:rPr>
                <w:rFonts w:ascii="Times New Roman" w:hAnsi="Times New Roman"/>
              </w:rPr>
              <w:t> 10 ml/min.</w:t>
            </w:r>
          </w:p>
        </w:tc>
        <w:tc>
          <w:tcPr>
            <w:tcW w:w="5005" w:type="dxa"/>
            <w:vAlign w:val="center"/>
          </w:tcPr>
          <w:p w14:paraId="43EA18D4" w14:textId="77777777" w:rsidR="0097733F" w:rsidRPr="001A55CD" w:rsidRDefault="0097733F" w:rsidP="0097733F">
            <w:pPr>
              <w:spacing w:after="0" w:line="240" w:lineRule="auto"/>
              <w:contextualSpacing/>
              <w:rPr>
                <w:rFonts w:ascii="Times New Roman" w:hAnsi="Times New Roman"/>
              </w:rPr>
            </w:pPr>
            <w:r w:rsidRPr="001A55CD">
              <w:rPr>
                <w:rFonts w:ascii="Times New Roman" w:hAnsi="Times New Roman"/>
              </w:rPr>
              <w:t>2,5 mg dializės dieną*</w:t>
            </w:r>
          </w:p>
        </w:tc>
      </w:tr>
    </w:tbl>
    <w:p w14:paraId="29393746" w14:textId="77777777" w:rsidR="0097733F" w:rsidRPr="0097733F" w:rsidRDefault="0097733F" w:rsidP="0097733F">
      <w:pPr>
        <w:spacing w:after="0" w:line="240" w:lineRule="auto"/>
        <w:contextualSpacing/>
        <w:rPr>
          <w:rFonts w:ascii="Times New Roman" w:hAnsi="Times New Roman"/>
        </w:rPr>
      </w:pPr>
    </w:p>
    <w:p w14:paraId="130A4768" w14:textId="77777777" w:rsidR="0097733F" w:rsidRPr="0097733F" w:rsidRDefault="0097733F" w:rsidP="0097733F">
      <w:pPr>
        <w:spacing w:after="0" w:line="240" w:lineRule="auto"/>
        <w:contextualSpacing/>
        <w:rPr>
          <w:rFonts w:ascii="Times New Roman" w:hAnsi="Times New Roman"/>
        </w:rPr>
      </w:pPr>
      <w:r w:rsidRPr="0097733F">
        <w:rPr>
          <w:rFonts w:ascii="Times New Roman" w:eastAsia="Times New Roman" w:hAnsi="Times New Roman"/>
          <w:lang w:eastAsia="x-none"/>
        </w:rPr>
        <w:lastRenderedPageBreak/>
        <w:t>Žr</w:t>
      </w:r>
      <w:r w:rsidRPr="0097733F">
        <w:rPr>
          <w:rFonts w:ascii="Times New Roman" w:hAnsi="Times New Roman"/>
        </w:rPr>
        <w:t>. 4.4 skyriaus poskyrį „Hemodializuojami pacientai“. Enalaprilatas iš organizmo pašalinamas dializės būdu. Tomis dienomis, kai dializė neatliekama, dozę reikia koreguoti atsižvelgiant į kraujospūdį.</w:t>
      </w:r>
    </w:p>
    <w:p w14:paraId="0C62257E" w14:textId="77777777" w:rsidR="0097733F" w:rsidRPr="0097733F" w:rsidRDefault="0097733F" w:rsidP="0097733F">
      <w:pPr>
        <w:spacing w:after="0" w:line="240" w:lineRule="auto"/>
        <w:contextualSpacing/>
        <w:rPr>
          <w:rFonts w:ascii="Times New Roman" w:hAnsi="Times New Roman"/>
        </w:rPr>
      </w:pPr>
    </w:p>
    <w:p w14:paraId="2C451BE8" w14:textId="77777777" w:rsidR="0097733F" w:rsidRPr="002B47BB" w:rsidRDefault="00B52E07" w:rsidP="0097733F">
      <w:pPr>
        <w:spacing w:after="0" w:line="240" w:lineRule="auto"/>
        <w:contextualSpacing/>
        <w:rPr>
          <w:rFonts w:ascii="Times New Roman" w:hAnsi="Times New Roman"/>
          <w:i/>
        </w:rPr>
      </w:pPr>
      <w:r w:rsidRPr="002B47BB">
        <w:rPr>
          <w:rFonts w:ascii="Times New Roman" w:hAnsi="Times New Roman"/>
          <w:i/>
        </w:rPr>
        <w:t>S</w:t>
      </w:r>
      <w:r w:rsidR="0097733F" w:rsidRPr="002B47BB">
        <w:rPr>
          <w:rFonts w:ascii="Times New Roman" w:hAnsi="Times New Roman"/>
          <w:i/>
        </w:rPr>
        <w:t>enyviems pacientams</w:t>
      </w:r>
    </w:p>
    <w:p w14:paraId="724C518B"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Dozę būtina keisti atsižvelgiant į paciento inkstų funkciją (žr. 4.4 skyrių). </w:t>
      </w:r>
    </w:p>
    <w:p w14:paraId="74E13F86" w14:textId="77777777" w:rsidR="0097733F" w:rsidRPr="0097733F" w:rsidRDefault="0097733F" w:rsidP="0097733F">
      <w:pPr>
        <w:spacing w:after="0" w:line="240" w:lineRule="auto"/>
        <w:contextualSpacing/>
        <w:rPr>
          <w:rFonts w:ascii="Times New Roman" w:hAnsi="Times New Roman"/>
        </w:rPr>
      </w:pPr>
    </w:p>
    <w:p w14:paraId="004EE59B" w14:textId="77777777" w:rsidR="0097733F" w:rsidRPr="002B47BB" w:rsidRDefault="0097114E" w:rsidP="0097733F">
      <w:pPr>
        <w:spacing w:after="0" w:line="240" w:lineRule="auto"/>
        <w:contextualSpacing/>
        <w:outlineLvl w:val="0"/>
        <w:rPr>
          <w:rFonts w:ascii="Times New Roman" w:hAnsi="Times New Roman"/>
          <w:i/>
          <w:color w:val="000000"/>
        </w:rPr>
      </w:pPr>
      <w:r w:rsidRPr="002B47BB">
        <w:rPr>
          <w:rFonts w:ascii="Times New Roman" w:hAnsi="Times New Roman"/>
          <w:i/>
          <w:color w:val="000000"/>
        </w:rPr>
        <w:t>Vaikų populiacija</w:t>
      </w:r>
    </w:p>
    <w:p w14:paraId="6DCB0A67"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Klinikinių tyrimų, kurių metu EnaHEXAL buvo vartojama hipertenzija sergantiems </w:t>
      </w:r>
      <w:r w:rsidR="005E3A56">
        <w:rPr>
          <w:rFonts w:ascii="Times New Roman" w:hAnsi="Times New Roman"/>
        </w:rPr>
        <w:t>vaikams</w:t>
      </w:r>
      <w:r w:rsidRPr="0097733F">
        <w:rPr>
          <w:rFonts w:ascii="Times New Roman" w:hAnsi="Times New Roman"/>
        </w:rPr>
        <w:t>, patirtis yra maža (žr. 4.4, 5.1 ir 5.2 skyrius).</w:t>
      </w:r>
    </w:p>
    <w:p w14:paraId="215AF9DF" w14:textId="77777777" w:rsidR="0097733F" w:rsidRPr="0097733F" w:rsidRDefault="0097733F" w:rsidP="0097733F">
      <w:pPr>
        <w:spacing w:after="0" w:line="240" w:lineRule="auto"/>
        <w:contextualSpacing/>
        <w:rPr>
          <w:rFonts w:ascii="Times New Roman" w:hAnsi="Times New Roman"/>
        </w:rPr>
      </w:pPr>
    </w:p>
    <w:p w14:paraId="3A30A9D1"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Pacientams, kurie gali nuryti tabletes, dozę reikia nustatyti atsižvelgiant į konkretaus </w:t>
      </w:r>
      <w:r w:rsidR="00AE0DE9">
        <w:rPr>
          <w:rFonts w:ascii="Times New Roman" w:hAnsi="Times New Roman"/>
        </w:rPr>
        <w:t>paciento</w:t>
      </w:r>
      <w:r w:rsidR="00AE0DE9" w:rsidRPr="0097733F">
        <w:rPr>
          <w:rFonts w:ascii="Times New Roman" w:hAnsi="Times New Roman"/>
        </w:rPr>
        <w:t xml:space="preserve"> </w:t>
      </w:r>
      <w:r w:rsidRPr="0097733F">
        <w:rPr>
          <w:rFonts w:ascii="Times New Roman" w:hAnsi="Times New Roman"/>
        </w:rPr>
        <w:t xml:space="preserve">būklę bei kraujo spaudimą. Pacientams, sveriantiems nuo 20 kg iki &lt; 50 kg, rekomenduojama enalaprilio pradinė paros dozė yra 2,5 mg*, o sveriantiems </w:t>
      </w:r>
      <w:r w:rsidRPr="0097733F">
        <w:rPr>
          <w:rFonts w:ascii="Times New Roman" w:hAnsi="Times New Roman"/>
        </w:rPr>
        <w:sym w:font="Symbol" w:char="F03E"/>
      </w:r>
      <w:r w:rsidRPr="0097733F">
        <w:rPr>
          <w:rFonts w:ascii="Times New Roman" w:hAnsi="Times New Roman"/>
        </w:rPr>
        <w:t xml:space="preserve"> 50 kg </w:t>
      </w:r>
      <w:r w:rsidRPr="0097733F">
        <w:rPr>
          <w:rFonts w:ascii="Times New Roman" w:hAnsi="Times New Roman"/>
        </w:rPr>
        <w:sym w:font="Symbol" w:char="F02D"/>
      </w:r>
      <w:r w:rsidRPr="0097733F">
        <w:rPr>
          <w:rFonts w:ascii="Times New Roman" w:hAnsi="Times New Roman"/>
        </w:rPr>
        <w:t xml:space="preserve"> 5 mg. EnaHEXAL yra vartojamas kartą per parą. Vėliau dozę reikia koreguoti atsižvelgiant į paciento poreikius. Pacientams, sveriantiems nuo 20 kg iki 50 kg rekomenduojama didžiausia paros dozė yra 20 mg, o sveriantiems daugiau</w:t>
      </w:r>
      <w:r w:rsidR="006418CB">
        <w:rPr>
          <w:rFonts w:ascii="Times New Roman" w:hAnsi="Times New Roman"/>
        </w:rPr>
        <w:t xml:space="preserve"> negu </w:t>
      </w:r>
      <w:r w:rsidRPr="0097733F">
        <w:rPr>
          <w:rFonts w:ascii="Times New Roman" w:hAnsi="Times New Roman"/>
        </w:rPr>
        <w:t xml:space="preserve">50 kg </w:t>
      </w:r>
      <w:r w:rsidRPr="0097733F">
        <w:rPr>
          <w:rFonts w:ascii="Times New Roman" w:hAnsi="Times New Roman"/>
        </w:rPr>
        <w:sym w:font="Symbol" w:char="F02D"/>
      </w:r>
      <w:r w:rsidRPr="0097733F">
        <w:rPr>
          <w:rFonts w:ascii="Times New Roman" w:hAnsi="Times New Roman"/>
        </w:rPr>
        <w:t xml:space="preserve"> 40 mg enalaprilio per parą (žr. 4.4 skyrių).</w:t>
      </w:r>
    </w:p>
    <w:p w14:paraId="77EF8D8A" w14:textId="77777777" w:rsidR="0097733F" w:rsidRPr="0097733F" w:rsidRDefault="0097733F" w:rsidP="0097733F">
      <w:pPr>
        <w:spacing w:after="0" w:line="240" w:lineRule="auto"/>
        <w:contextualSpacing/>
        <w:rPr>
          <w:rFonts w:ascii="Times New Roman" w:hAnsi="Times New Roman"/>
        </w:rPr>
      </w:pPr>
    </w:p>
    <w:p w14:paraId="3C15E670"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Kadangi nėra duomenų, EnaHEXAL nerekomenduojama gydyti naujagimius bei </w:t>
      </w:r>
      <w:r w:rsidR="00AE0DE9">
        <w:rPr>
          <w:rFonts w:ascii="Times New Roman" w:hAnsi="Times New Roman"/>
        </w:rPr>
        <w:t>vaikus</w:t>
      </w:r>
      <w:r w:rsidRPr="0097733F">
        <w:rPr>
          <w:rFonts w:ascii="Times New Roman" w:hAnsi="Times New Roman"/>
        </w:rPr>
        <w:t>, kurių glomerulų filtracijos greitis yra mažesnis negu</w:t>
      </w:r>
      <w:r w:rsidR="006418CB">
        <w:rPr>
          <w:rFonts w:ascii="Times New Roman" w:hAnsi="Times New Roman"/>
        </w:rPr>
        <w:t xml:space="preserve"> </w:t>
      </w:r>
      <w:r w:rsidRPr="0097733F">
        <w:rPr>
          <w:rFonts w:ascii="Times New Roman" w:hAnsi="Times New Roman"/>
        </w:rPr>
        <w:t>30 ml/min./1,73</w:t>
      </w:r>
      <w:r w:rsidR="006418CB">
        <w:rPr>
          <w:rFonts w:ascii="Times New Roman" w:hAnsi="Times New Roman"/>
        </w:rPr>
        <w:t> </w:t>
      </w:r>
      <w:r w:rsidRPr="0097733F">
        <w:rPr>
          <w:rFonts w:ascii="Times New Roman" w:hAnsi="Times New Roman"/>
        </w:rPr>
        <w:t>m</w:t>
      </w:r>
      <w:r w:rsidRPr="0097733F">
        <w:rPr>
          <w:rFonts w:ascii="Times New Roman" w:hAnsi="Times New Roman"/>
          <w:vertAlign w:val="superscript"/>
        </w:rPr>
        <w:t>2</w:t>
      </w:r>
      <w:r w:rsidRPr="0097733F">
        <w:rPr>
          <w:rFonts w:ascii="Times New Roman" w:hAnsi="Times New Roman"/>
        </w:rPr>
        <w:t>.</w:t>
      </w:r>
      <w:bookmarkEnd w:id="14"/>
      <w:bookmarkEnd w:id="15"/>
    </w:p>
    <w:p w14:paraId="2F36218B" w14:textId="77777777" w:rsidR="0097733F" w:rsidRPr="0097733F" w:rsidRDefault="0097733F" w:rsidP="0097733F">
      <w:pPr>
        <w:spacing w:after="0" w:line="240" w:lineRule="auto"/>
        <w:contextualSpacing/>
        <w:rPr>
          <w:rFonts w:ascii="Times New Roman" w:hAnsi="Times New Roman"/>
        </w:rPr>
      </w:pPr>
    </w:p>
    <w:p w14:paraId="4AB19694" w14:textId="77777777" w:rsidR="0097733F" w:rsidRDefault="0097733F" w:rsidP="0097733F">
      <w:pPr>
        <w:spacing w:after="0" w:line="240" w:lineRule="auto"/>
        <w:contextualSpacing/>
        <w:rPr>
          <w:rFonts w:ascii="Times New Roman" w:hAnsi="Times New Roman"/>
        </w:rPr>
      </w:pPr>
      <w:r w:rsidRPr="0097733F">
        <w:rPr>
          <w:rFonts w:ascii="Times New Roman" w:hAnsi="Times New Roman"/>
        </w:rPr>
        <w:t xml:space="preserve">* Vaistinio preparato EnaHEXAL 2,5 mg dozės vartoti neįmanoma. Šiai dozei </w:t>
      </w:r>
      <w:r w:rsidR="004D03A9">
        <w:rPr>
          <w:rFonts w:ascii="Times New Roman" w:hAnsi="Times New Roman"/>
        </w:rPr>
        <w:t xml:space="preserve">užtikrinti </w:t>
      </w:r>
      <w:r w:rsidRPr="0097733F">
        <w:rPr>
          <w:rFonts w:ascii="Times New Roman" w:hAnsi="Times New Roman"/>
        </w:rPr>
        <w:t xml:space="preserve">vartoti </w:t>
      </w:r>
      <w:r w:rsidR="004D03A9">
        <w:rPr>
          <w:rFonts w:ascii="Times New Roman" w:hAnsi="Times New Roman"/>
        </w:rPr>
        <w:t>kitus</w:t>
      </w:r>
      <w:r w:rsidR="00CC1BB4">
        <w:rPr>
          <w:rFonts w:ascii="Times New Roman" w:hAnsi="Times New Roman"/>
        </w:rPr>
        <w:t xml:space="preserve"> rinkoje esančius</w:t>
      </w:r>
      <w:r w:rsidR="004D03A9">
        <w:rPr>
          <w:rFonts w:ascii="Times New Roman" w:hAnsi="Times New Roman"/>
        </w:rPr>
        <w:t xml:space="preserve"> enalaprilio vaistinius preparatus</w:t>
      </w:r>
      <w:r w:rsidRPr="0097733F">
        <w:rPr>
          <w:rFonts w:ascii="Times New Roman" w:hAnsi="Times New Roman"/>
        </w:rPr>
        <w:t>, kurių sudėtyje yra mažesnis enalaprilio kiekis (pvz</w:t>
      </w:r>
      <w:r w:rsidRPr="0097733F">
        <w:rPr>
          <w:rFonts w:ascii="Times New Roman" w:eastAsia="Times New Roman" w:hAnsi="Times New Roman"/>
          <w:lang w:eastAsia="lt-LT"/>
        </w:rPr>
        <w:t>.,</w:t>
      </w:r>
      <w:r w:rsidRPr="0097733F">
        <w:rPr>
          <w:rFonts w:ascii="Times New Roman" w:hAnsi="Times New Roman"/>
        </w:rPr>
        <w:t xml:space="preserve"> 5 mg dalomą tabletę). </w:t>
      </w:r>
    </w:p>
    <w:p w14:paraId="19EA97BD" w14:textId="77777777" w:rsidR="00AE0DE9" w:rsidRDefault="00AE0DE9" w:rsidP="0097733F">
      <w:pPr>
        <w:spacing w:after="0" w:line="240" w:lineRule="auto"/>
        <w:contextualSpacing/>
        <w:rPr>
          <w:rFonts w:ascii="Times New Roman" w:hAnsi="Times New Roman"/>
        </w:rPr>
      </w:pPr>
    </w:p>
    <w:p w14:paraId="57CBFDAF" w14:textId="77777777" w:rsidR="00AE0DE9" w:rsidRPr="002B47BB" w:rsidRDefault="00AE0DE9" w:rsidP="0097733F">
      <w:pPr>
        <w:spacing w:after="0" w:line="240" w:lineRule="auto"/>
        <w:contextualSpacing/>
        <w:rPr>
          <w:rFonts w:ascii="Times New Roman" w:hAnsi="Times New Roman"/>
          <w:u w:val="single"/>
        </w:rPr>
      </w:pPr>
      <w:r w:rsidRPr="002B47BB">
        <w:rPr>
          <w:rFonts w:ascii="Times New Roman" w:hAnsi="Times New Roman"/>
          <w:u w:val="single"/>
        </w:rPr>
        <w:t>Vartojimo metodas</w:t>
      </w:r>
    </w:p>
    <w:p w14:paraId="47CFFC1D" w14:textId="77777777" w:rsidR="00AE0DE9" w:rsidRPr="0097733F" w:rsidRDefault="00AE0DE9" w:rsidP="0097733F">
      <w:pPr>
        <w:spacing w:after="0" w:line="240" w:lineRule="auto"/>
        <w:contextualSpacing/>
        <w:rPr>
          <w:rFonts w:ascii="Times New Roman" w:hAnsi="Times New Roman"/>
        </w:rPr>
      </w:pPr>
      <w:r>
        <w:rPr>
          <w:rFonts w:ascii="Times New Roman" w:hAnsi="Times New Roman"/>
        </w:rPr>
        <w:t xml:space="preserve">Vartoti per burną. </w:t>
      </w:r>
      <w:r w:rsidRPr="0097733F">
        <w:rPr>
          <w:rFonts w:ascii="Times New Roman" w:hAnsi="Times New Roman"/>
        </w:rPr>
        <w:t>Enalaprilio maleato absorbcijai maistas įtakos nedaro.</w:t>
      </w:r>
    </w:p>
    <w:p w14:paraId="1107C0B3" w14:textId="77777777" w:rsidR="0097733F" w:rsidRPr="0097733F" w:rsidRDefault="0097733F" w:rsidP="0097733F">
      <w:pPr>
        <w:spacing w:after="0" w:line="240" w:lineRule="auto"/>
        <w:contextualSpacing/>
        <w:rPr>
          <w:rFonts w:ascii="Times New Roman" w:hAnsi="Times New Roman"/>
        </w:rPr>
      </w:pPr>
    </w:p>
    <w:p w14:paraId="71785689" w14:textId="77777777" w:rsidR="0097733F" w:rsidRPr="0097733F" w:rsidRDefault="0097733F" w:rsidP="0097733F">
      <w:pPr>
        <w:keepNext/>
        <w:keepLines/>
        <w:tabs>
          <w:tab w:val="left" w:pos="567"/>
        </w:tabs>
        <w:spacing w:after="0" w:line="240" w:lineRule="auto"/>
        <w:ind w:left="567" w:hanging="567"/>
        <w:contextualSpacing/>
        <w:outlineLvl w:val="2"/>
        <w:rPr>
          <w:rFonts w:ascii="Times New Roman" w:hAnsi="Times New Roman"/>
          <w:b/>
          <w:kern w:val="28"/>
        </w:rPr>
      </w:pPr>
      <w:bookmarkStart w:id="16" w:name="_Toc129243104"/>
      <w:bookmarkStart w:id="17" w:name="_Toc129243229"/>
      <w:r w:rsidRPr="0097733F">
        <w:rPr>
          <w:rFonts w:ascii="Times New Roman" w:hAnsi="Times New Roman"/>
          <w:b/>
          <w:kern w:val="28"/>
        </w:rPr>
        <w:t>4.3</w:t>
      </w:r>
      <w:r w:rsidRPr="0097733F">
        <w:rPr>
          <w:rFonts w:ascii="Times New Roman" w:hAnsi="Times New Roman"/>
          <w:b/>
          <w:kern w:val="28"/>
        </w:rPr>
        <w:tab/>
        <w:t>Kontraindikacijos</w:t>
      </w:r>
      <w:bookmarkEnd w:id="16"/>
      <w:bookmarkEnd w:id="17"/>
    </w:p>
    <w:p w14:paraId="309CB8DC" w14:textId="77777777" w:rsidR="0097733F" w:rsidRPr="0097733F" w:rsidRDefault="0097733F" w:rsidP="0097733F">
      <w:pPr>
        <w:spacing w:after="0" w:line="240" w:lineRule="auto"/>
        <w:contextualSpacing/>
        <w:rPr>
          <w:rFonts w:ascii="Times New Roman" w:hAnsi="Times New Roman"/>
        </w:rPr>
      </w:pPr>
    </w:p>
    <w:p w14:paraId="076CA9C4" w14:textId="4F901B8B" w:rsidR="0097733F" w:rsidRPr="0097733F" w:rsidRDefault="0097733F" w:rsidP="007C65F4">
      <w:pPr>
        <w:pStyle w:val="BT-EMEASMCA"/>
      </w:pPr>
      <w:r w:rsidRPr="0097733F">
        <w:t xml:space="preserve">Padidėjęs jautrumas </w:t>
      </w:r>
      <w:r w:rsidR="007C65F4" w:rsidRPr="007C65F4">
        <w:rPr>
          <w:rFonts w:eastAsia="Calibri"/>
          <w:iCs w:val="0"/>
          <w:lang w:val="lt-LT" w:eastAsia="en-US"/>
        </w:rPr>
        <w:t>veikliajai medžiagai</w:t>
      </w:r>
      <w:r w:rsidRPr="0097733F">
        <w:t xml:space="preserve">, kitiems AKF inhibitoriams arba bet kuriai 6.1 skyriuje nurodytai pagalbinei medžiagai. </w:t>
      </w:r>
    </w:p>
    <w:p w14:paraId="6EB96F82" w14:textId="77777777" w:rsidR="0097733F" w:rsidRPr="0097733F" w:rsidRDefault="0097733F" w:rsidP="0097733F">
      <w:pPr>
        <w:numPr>
          <w:ilvl w:val="0"/>
          <w:numId w:val="1"/>
        </w:numPr>
        <w:spacing w:after="0" w:line="240" w:lineRule="auto"/>
        <w:ind w:hanging="720"/>
        <w:contextualSpacing/>
        <w:rPr>
          <w:rFonts w:ascii="Times New Roman" w:hAnsi="Times New Roman"/>
        </w:rPr>
      </w:pPr>
      <w:r w:rsidRPr="0097733F">
        <w:rPr>
          <w:rFonts w:ascii="Times New Roman" w:hAnsi="Times New Roman"/>
        </w:rPr>
        <w:t>Buvusi angioneurozinė edema, susijusi su gydymu AKF inhibitoriais.</w:t>
      </w:r>
    </w:p>
    <w:p w14:paraId="5AF7CDFA" w14:textId="77777777" w:rsidR="0097733F" w:rsidRPr="0097733F" w:rsidRDefault="0097733F" w:rsidP="0097733F">
      <w:pPr>
        <w:numPr>
          <w:ilvl w:val="0"/>
          <w:numId w:val="1"/>
        </w:numPr>
        <w:spacing w:after="0" w:line="240" w:lineRule="auto"/>
        <w:ind w:hanging="720"/>
        <w:contextualSpacing/>
        <w:rPr>
          <w:rFonts w:ascii="Times New Roman" w:hAnsi="Times New Roman"/>
        </w:rPr>
      </w:pPr>
      <w:r w:rsidRPr="0097733F">
        <w:rPr>
          <w:rFonts w:ascii="Times New Roman" w:hAnsi="Times New Roman"/>
        </w:rPr>
        <w:t xml:space="preserve">Paveldima ar idiopatinė angioneurozinė edema. </w:t>
      </w:r>
    </w:p>
    <w:p w14:paraId="6FA5E47B" w14:textId="77777777" w:rsidR="0097733F" w:rsidRPr="0097733F" w:rsidRDefault="0097733F" w:rsidP="0097733F">
      <w:pPr>
        <w:numPr>
          <w:ilvl w:val="0"/>
          <w:numId w:val="1"/>
        </w:numPr>
        <w:spacing w:after="0" w:line="240" w:lineRule="auto"/>
        <w:ind w:hanging="720"/>
        <w:contextualSpacing/>
        <w:rPr>
          <w:rFonts w:ascii="Times New Roman" w:hAnsi="Times New Roman"/>
        </w:rPr>
      </w:pPr>
      <w:r w:rsidRPr="0097733F">
        <w:rPr>
          <w:rFonts w:ascii="Times New Roman" w:hAnsi="Times New Roman"/>
        </w:rPr>
        <w:t>Antras ir trečias nėštumo trimestrai (žr. 4.4 ir 4.6 skyrių).</w:t>
      </w:r>
    </w:p>
    <w:p w14:paraId="4A3B3BC4" w14:textId="77777777" w:rsidR="0097733F" w:rsidRDefault="0097733F" w:rsidP="0097733F">
      <w:pPr>
        <w:numPr>
          <w:ilvl w:val="0"/>
          <w:numId w:val="1"/>
        </w:numPr>
        <w:spacing w:after="0" w:line="240" w:lineRule="auto"/>
        <w:ind w:hanging="720"/>
        <w:contextualSpacing/>
        <w:rPr>
          <w:rFonts w:ascii="Times New Roman" w:hAnsi="Times New Roman"/>
        </w:rPr>
      </w:pPr>
      <w:r w:rsidRPr="0097733F">
        <w:rPr>
          <w:rFonts w:ascii="Times New Roman" w:hAnsi="Times New Roman"/>
        </w:rPr>
        <w:t>Pacientams, kurie serga cukriniu diabetu arba kurių inkstų funkcija sutrikusi (GFG &lt; 60 ml/min</w:t>
      </w:r>
      <w:r w:rsidR="009442DA">
        <w:rPr>
          <w:rFonts w:ascii="Times New Roman" w:hAnsi="Times New Roman"/>
        </w:rPr>
        <w:t>.</w:t>
      </w:r>
      <w:r w:rsidRPr="0097733F">
        <w:rPr>
          <w:rFonts w:ascii="Times New Roman" w:hAnsi="Times New Roman"/>
        </w:rPr>
        <w:t>/1,73 m</w:t>
      </w:r>
      <w:r w:rsidRPr="0097733F">
        <w:rPr>
          <w:rFonts w:ascii="Times New Roman" w:hAnsi="Times New Roman"/>
          <w:vertAlign w:val="superscript"/>
        </w:rPr>
        <w:t>2</w:t>
      </w:r>
      <w:r w:rsidRPr="0097733F">
        <w:rPr>
          <w:rFonts w:ascii="Times New Roman" w:hAnsi="Times New Roman"/>
        </w:rPr>
        <w:t xml:space="preserve">), EnaHEXAL negalima vartoti kartu su </w:t>
      </w:r>
      <w:r w:rsidR="009442DA">
        <w:rPr>
          <w:rFonts w:ascii="Times New Roman" w:hAnsi="Times New Roman"/>
        </w:rPr>
        <w:t xml:space="preserve">vaistiniais </w:t>
      </w:r>
      <w:r w:rsidRPr="0097733F">
        <w:rPr>
          <w:rFonts w:ascii="Times New Roman" w:hAnsi="Times New Roman"/>
        </w:rPr>
        <w:t>preparatais, kurių sudėtyje yra aliskireno (žr. 4.5 ir 5.1 skyrius).</w:t>
      </w:r>
    </w:p>
    <w:p w14:paraId="5D70BC6C" w14:textId="77777777" w:rsidR="00716873" w:rsidRPr="00BA298E" w:rsidRDefault="00716873" w:rsidP="00BA298E">
      <w:pPr>
        <w:pStyle w:val="BT-EMEASMCA"/>
      </w:pPr>
      <w:r w:rsidRPr="00716873">
        <w:rPr>
          <w:rFonts w:eastAsia="Calibri"/>
          <w:iCs w:val="0"/>
          <w:lang w:val="lt-LT" w:eastAsia="en-US"/>
        </w:rPr>
        <w:t>Vartojimas kartu su sakubitrilio ir valsartano deriniu. EnaHEXAL galima pradėti vartoti tik praėjus bent 36 valandoms po paskutinės sakubitrilio ir valsartano derinio dozės (taip pat žr. 4.4 ir 4.5 skyrius).</w:t>
      </w:r>
    </w:p>
    <w:p w14:paraId="48F95C7E" w14:textId="77777777" w:rsidR="0097733F" w:rsidRPr="0097733F" w:rsidRDefault="0097733F" w:rsidP="0097733F">
      <w:pPr>
        <w:spacing w:after="0" w:line="240" w:lineRule="auto"/>
        <w:contextualSpacing/>
        <w:rPr>
          <w:rFonts w:ascii="Times New Roman" w:hAnsi="Times New Roman"/>
        </w:rPr>
      </w:pPr>
    </w:p>
    <w:p w14:paraId="215E1EC6" w14:textId="77777777" w:rsidR="0097733F" w:rsidRPr="0097733F" w:rsidRDefault="0097733F" w:rsidP="0097733F">
      <w:pPr>
        <w:keepNext/>
        <w:keepLines/>
        <w:tabs>
          <w:tab w:val="left" w:pos="567"/>
        </w:tabs>
        <w:spacing w:after="0" w:line="240" w:lineRule="auto"/>
        <w:ind w:left="567" w:hanging="567"/>
        <w:contextualSpacing/>
        <w:outlineLvl w:val="2"/>
        <w:rPr>
          <w:rFonts w:ascii="Times New Roman" w:hAnsi="Times New Roman"/>
          <w:b/>
          <w:kern w:val="28"/>
        </w:rPr>
      </w:pPr>
      <w:bookmarkStart w:id="18" w:name="_Toc129243105"/>
      <w:bookmarkStart w:id="19" w:name="_Toc129243230"/>
      <w:r w:rsidRPr="0097733F">
        <w:rPr>
          <w:rFonts w:ascii="Times New Roman" w:hAnsi="Times New Roman"/>
          <w:b/>
          <w:kern w:val="28"/>
        </w:rPr>
        <w:t>4.4</w:t>
      </w:r>
      <w:r w:rsidRPr="0097733F">
        <w:rPr>
          <w:rFonts w:ascii="Times New Roman" w:hAnsi="Times New Roman"/>
          <w:b/>
          <w:kern w:val="28"/>
        </w:rPr>
        <w:tab/>
        <w:t>Specialūs įspėjimai ir atsargumo priemonės</w:t>
      </w:r>
      <w:bookmarkEnd w:id="18"/>
      <w:bookmarkEnd w:id="19"/>
    </w:p>
    <w:p w14:paraId="32CF52F8" w14:textId="77777777" w:rsidR="0097733F" w:rsidRPr="0097733F" w:rsidRDefault="0097733F" w:rsidP="0097733F">
      <w:pPr>
        <w:spacing w:after="0" w:line="240" w:lineRule="auto"/>
        <w:contextualSpacing/>
        <w:rPr>
          <w:rFonts w:ascii="Times New Roman" w:hAnsi="Times New Roman"/>
        </w:rPr>
      </w:pPr>
    </w:p>
    <w:p w14:paraId="56AEC10B"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 xml:space="preserve">Simptominė hipotenzija </w:t>
      </w:r>
    </w:p>
    <w:p w14:paraId="0930B1BE"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Jei pacientas serga nekomplikuota hipertenzija, simptominė hipotenzija pasireiškia retai. EnaHEXAL gydomiems hipertenzija sergantiems </w:t>
      </w:r>
      <w:r w:rsidR="000E5A90">
        <w:rPr>
          <w:rFonts w:ascii="Times New Roman" w:hAnsi="Times New Roman"/>
        </w:rPr>
        <w:t>pacientams</w:t>
      </w:r>
      <w:r w:rsidR="000E5A90" w:rsidRPr="0097733F">
        <w:rPr>
          <w:rFonts w:ascii="Times New Roman" w:hAnsi="Times New Roman"/>
        </w:rPr>
        <w:t xml:space="preserve"> </w:t>
      </w:r>
      <w:r w:rsidRPr="0097733F">
        <w:rPr>
          <w:rFonts w:ascii="Times New Roman" w:hAnsi="Times New Roman"/>
        </w:rPr>
        <w:t>simptominė hipotenzija pasireiškia dažniau, jei jų organizme dėl įvairių priežasčių (pvz., gydymo diuretikais, dietos, kurioje yra mažiau druskos, dializės, vėmimo ar viduriavimo) trūksta skysči</w:t>
      </w:r>
      <w:r w:rsidR="00683EDC">
        <w:rPr>
          <w:rFonts w:ascii="Times New Roman" w:hAnsi="Times New Roman"/>
        </w:rPr>
        <w:t>ų</w:t>
      </w:r>
      <w:r w:rsidRPr="0097733F">
        <w:rPr>
          <w:rFonts w:ascii="Times New Roman" w:hAnsi="Times New Roman"/>
        </w:rPr>
        <w:t xml:space="preserve"> (žr.</w:t>
      </w:r>
      <w:r w:rsidR="00683EDC">
        <w:rPr>
          <w:rFonts w:ascii="Times New Roman" w:hAnsi="Times New Roman"/>
        </w:rPr>
        <w:t xml:space="preserve"> </w:t>
      </w:r>
      <w:r w:rsidRPr="0097733F">
        <w:rPr>
          <w:rFonts w:ascii="Times New Roman" w:hAnsi="Times New Roman"/>
        </w:rPr>
        <w:t xml:space="preserve">4.5 skyrių ir 4.8 skyrių). </w:t>
      </w:r>
      <w:r w:rsidR="00683EDC">
        <w:rPr>
          <w:rFonts w:ascii="Times New Roman" w:hAnsi="Times New Roman"/>
        </w:rPr>
        <w:t>Pacientams</w:t>
      </w:r>
      <w:r w:rsidRPr="0097733F">
        <w:rPr>
          <w:rFonts w:ascii="Times New Roman" w:hAnsi="Times New Roman"/>
        </w:rPr>
        <w:t xml:space="preserve">, sergantiems širdies </w:t>
      </w:r>
      <w:r w:rsidR="00683EDC">
        <w:rPr>
          <w:rFonts w:ascii="Times New Roman" w:hAnsi="Times New Roman"/>
        </w:rPr>
        <w:t>funkcijos</w:t>
      </w:r>
      <w:r w:rsidR="00683EDC" w:rsidRPr="0097733F">
        <w:rPr>
          <w:rFonts w:ascii="Times New Roman" w:hAnsi="Times New Roman"/>
        </w:rPr>
        <w:t xml:space="preserve"> </w:t>
      </w:r>
      <w:r w:rsidRPr="0097733F">
        <w:rPr>
          <w:rFonts w:ascii="Times New Roman" w:hAnsi="Times New Roman"/>
        </w:rPr>
        <w:t xml:space="preserve">nepakankamumu, tiek susijusiu, tiek nesusijusiu su inkstų </w:t>
      </w:r>
      <w:r w:rsidR="00683EDC">
        <w:rPr>
          <w:rFonts w:ascii="Times New Roman" w:hAnsi="Times New Roman"/>
        </w:rPr>
        <w:t>funkcijos</w:t>
      </w:r>
      <w:r w:rsidR="00683EDC" w:rsidRPr="0097733F">
        <w:rPr>
          <w:rFonts w:ascii="Times New Roman" w:hAnsi="Times New Roman"/>
        </w:rPr>
        <w:t xml:space="preserve"> </w:t>
      </w:r>
      <w:r w:rsidRPr="0097733F">
        <w:rPr>
          <w:rFonts w:ascii="Times New Roman" w:hAnsi="Times New Roman"/>
        </w:rPr>
        <w:t xml:space="preserve">nepakankamumu, pastebėta simptominės hipotenzijos atvejų. Ji dažniau atsiranda </w:t>
      </w:r>
      <w:r w:rsidR="00683EDC">
        <w:rPr>
          <w:rFonts w:ascii="Times New Roman" w:hAnsi="Times New Roman"/>
        </w:rPr>
        <w:t>pacientams</w:t>
      </w:r>
      <w:r w:rsidRPr="0097733F">
        <w:rPr>
          <w:rFonts w:ascii="Times New Roman" w:hAnsi="Times New Roman"/>
        </w:rPr>
        <w:t xml:space="preserve">, sergantiems sunkesniu širdies </w:t>
      </w:r>
      <w:r w:rsidR="00683EDC">
        <w:rPr>
          <w:rFonts w:ascii="Times New Roman" w:hAnsi="Times New Roman"/>
        </w:rPr>
        <w:t>funkcijos</w:t>
      </w:r>
      <w:r w:rsidRPr="0097733F">
        <w:rPr>
          <w:rFonts w:ascii="Times New Roman" w:hAnsi="Times New Roman"/>
        </w:rPr>
        <w:t xml:space="preserve"> nepakankamumu, siejamu su didelės Henlės kilpoje veikiančių diuretikų dozės vartojimu, hiponatremija ar inkstų </w:t>
      </w:r>
      <w:r w:rsidR="00683EDC">
        <w:rPr>
          <w:rFonts w:ascii="Times New Roman" w:hAnsi="Times New Roman"/>
        </w:rPr>
        <w:t>funkcijos</w:t>
      </w:r>
      <w:r w:rsidR="00683EDC" w:rsidRPr="0097733F">
        <w:rPr>
          <w:rFonts w:ascii="Times New Roman" w:hAnsi="Times New Roman"/>
        </w:rPr>
        <w:t xml:space="preserve"> </w:t>
      </w:r>
      <w:r w:rsidRPr="0097733F">
        <w:rPr>
          <w:rFonts w:ascii="Times New Roman" w:hAnsi="Times New Roman"/>
        </w:rPr>
        <w:t xml:space="preserve">sutrikimu. Tokius </w:t>
      </w:r>
      <w:r w:rsidR="00683EDC">
        <w:rPr>
          <w:rFonts w:ascii="Times New Roman" w:hAnsi="Times New Roman"/>
        </w:rPr>
        <w:t>pacientus</w:t>
      </w:r>
      <w:r w:rsidR="00683EDC" w:rsidRPr="0097733F">
        <w:rPr>
          <w:rFonts w:ascii="Times New Roman" w:hAnsi="Times New Roman"/>
        </w:rPr>
        <w:t xml:space="preserve"> </w:t>
      </w:r>
      <w:r w:rsidRPr="0097733F">
        <w:rPr>
          <w:rFonts w:ascii="Times New Roman" w:hAnsi="Times New Roman"/>
        </w:rPr>
        <w:t xml:space="preserve">gydymo pradžioje turi prižiūrėti </w:t>
      </w:r>
      <w:r w:rsidR="00307F93">
        <w:rPr>
          <w:rFonts w:ascii="Times New Roman" w:hAnsi="Times New Roman"/>
        </w:rPr>
        <w:t>gydytojas</w:t>
      </w:r>
      <w:r w:rsidR="00307F93" w:rsidRPr="0097733F">
        <w:rPr>
          <w:rFonts w:ascii="Times New Roman" w:hAnsi="Times New Roman"/>
        </w:rPr>
        <w:t xml:space="preserve"> </w:t>
      </w:r>
      <w:r w:rsidRPr="0097733F">
        <w:rPr>
          <w:rFonts w:ascii="Times New Roman" w:hAnsi="Times New Roman"/>
        </w:rPr>
        <w:t xml:space="preserve">ir pacientą būtina atidžiai stebėti po bet kokio EnaHEXAL ir </w:t>
      </w:r>
      <w:r w:rsidRPr="0097733F">
        <w:rPr>
          <w:rFonts w:ascii="Times New Roman" w:eastAsia="Times New Roman" w:hAnsi="Times New Roman"/>
          <w:lang w:eastAsia="lt-LT"/>
        </w:rPr>
        <w:t>(arba)</w:t>
      </w:r>
      <w:r w:rsidRPr="0097733F">
        <w:rPr>
          <w:rFonts w:ascii="Times New Roman" w:hAnsi="Times New Roman"/>
        </w:rPr>
        <w:t xml:space="preserve"> diuretiko dozės koregavimo. Panašus </w:t>
      </w:r>
      <w:r w:rsidR="00307F93">
        <w:rPr>
          <w:rFonts w:ascii="Times New Roman" w:hAnsi="Times New Roman"/>
        </w:rPr>
        <w:t>stebėjimas reikalingas</w:t>
      </w:r>
      <w:r w:rsidRPr="0097733F">
        <w:rPr>
          <w:rFonts w:ascii="Times New Roman" w:hAnsi="Times New Roman"/>
        </w:rPr>
        <w:t xml:space="preserve"> ir pacientams, sergantiems išemine širdies ar smegenų kraujagyslių liga, kadangi tokius </w:t>
      </w:r>
      <w:r w:rsidR="00750035">
        <w:rPr>
          <w:rFonts w:ascii="Times New Roman" w:hAnsi="Times New Roman"/>
        </w:rPr>
        <w:t>pacientus</w:t>
      </w:r>
      <w:r w:rsidR="00750035" w:rsidRPr="0097733F">
        <w:rPr>
          <w:rFonts w:ascii="Times New Roman" w:hAnsi="Times New Roman"/>
        </w:rPr>
        <w:t xml:space="preserve"> </w:t>
      </w:r>
      <w:r w:rsidRPr="0097733F">
        <w:rPr>
          <w:rFonts w:ascii="Times New Roman" w:hAnsi="Times New Roman"/>
        </w:rPr>
        <w:t>dėl per daug sumažėjusio kraujo spaudimo gali ištikti miokardo infarktas ar cerebrovaskulinis priepuolis.</w:t>
      </w:r>
    </w:p>
    <w:p w14:paraId="2C1F8B55"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lastRenderedPageBreak/>
        <w:t>Jei per daug sumažėja kraujospūdis, pacientą reikia paguldyti aukštielninką, prireikus į veną sul</w:t>
      </w:r>
      <w:r w:rsidR="00AA60A1">
        <w:rPr>
          <w:rFonts w:ascii="Times New Roman" w:hAnsi="Times New Roman"/>
        </w:rPr>
        <w:t>eisti</w:t>
      </w:r>
      <w:r w:rsidRPr="0097733F">
        <w:rPr>
          <w:rFonts w:ascii="Times New Roman" w:hAnsi="Times New Roman"/>
        </w:rPr>
        <w:t xml:space="preserve"> izotoninio natrio chlorido tirpalo. Laikina hipotenzija nėra kontraindikacija tolesniam vaistinio preparato vartojimui. Kai tik kraujospūdis</w:t>
      </w:r>
      <w:r w:rsidR="006230B9">
        <w:rPr>
          <w:rFonts w:ascii="Times New Roman" w:hAnsi="Times New Roman"/>
        </w:rPr>
        <w:t>,</w:t>
      </w:r>
      <w:r w:rsidRPr="0097733F">
        <w:rPr>
          <w:rFonts w:ascii="Times New Roman" w:hAnsi="Times New Roman"/>
        </w:rPr>
        <w:t xml:space="preserve"> padidinus skysči</w:t>
      </w:r>
      <w:r w:rsidR="00EF7F4A">
        <w:rPr>
          <w:rFonts w:ascii="Times New Roman" w:hAnsi="Times New Roman"/>
        </w:rPr>
        <w:t>ų</w:t>
      </w:r>
      <w:r w:rsidRPr="0097733F">
        <w:rPr>
          <w:rFonts w:ascii="Times New Roman" w:hAnsi="Times New Roman"/>
        </w:rPr>
        <w:t xml:space="preserve"> tūrį</w:t>
      </w:r>
      <w:r w:rsidR="006230B9">
        <w:rPr>
          <w:rFonts w:ascii="Times New Roman" w:hAnsi="Times New Roman"/>
        </w:rPr>
        <w:t>,</w:t>
      </w:r>
      <w:r w:rsidRPr="0097733F">
        <w:rPr>
          <w:rFonts w:ascii="Times New Roman" w:hAnsi="Times New Roman"/>
        </w:rPr>
        <w:t xml:space="preserve"> </w:t>
      </w:r>
      <w:r w:rsidR="006230B9">
        <w:rPr>
          <w:rFonts w:ascii="Times New Roman" w:hAnsi="Times New Roman"/>
        </w:rPr>
        <w:t>tampa normalus</w:t>
      </w:r>
      <w:r w:rsidRPr="0097733F">
        <w:rPr>
          <w:rFonts w:ascii="Times New Roman" w:hAnsi="Times New Roman"/>
        </w:rPr>
        <w:t>, vaistiniu preparatu galima gydyti toliau.</w:t>
      </w:r>
    </w:p>
    <w:p w14:paraId="51311664"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Kai kuriems pacientams, sergantiems širdies </w:t>
      </w:r>
      <w:r w:rsidR="006230B9">
        <w:rPr>
          <w:rFonts w:ascii="Times New Roman" w:hAnsi="Times New Roman"/>
        </w:rPr>
        <w:t>funkcijos</w:t>
      </w:r>
      <w:r w:rsidR="006230B9" w:rsidRPr="0097733F">
        <w:rPr>
          <w:rFonts w:ascii="Times New Roman" w:hAnsi="Times New Roman"/>
        </w:rPr>
        <w:t xml:space="preserve"> </w:t>
      </w:r>
      <w:r w:rsidRPr="0097733F">
        <w:rPr>
          <w:rFonts w:ascii="Times New Roman" w:hAnsi="Times New Roman"/>
        </w:rPr>
        <w:t xml:space="preserve">nepakankamumu, kurių kraujo spaudimas yra normalus arba sumažėjęs, EnaHEXAL gali jį dar labiau sumažinti. Toks poveikis yra </w:t>
      </w:r>
      <w:r w:rsidR="006230B9">
        <w:rPr>
          <w:rFonts w:ascii="Times New Roman" w:hAnsi="Times New Roman"/>
        </w:rPr>
        <w:t>žinomas</w:t>
      </w:r>
      <w:r w:rsidR="006230B9" w:rsidRPr="0097733F">
        <w:rPr>
          <w:rFonts w:ascii="Times New Roman" w:hAnsi="Times New Roman"/>
        </w:rPr>
        <w:t xml:space="preserve"> </w:t>
      </w:r>
      <w:r w:rsidRPr="0097733F">
        <w:rPr>
          <w:rFonts w:ascii="Times New Roman" w:hAnsi="Times New Roman"/>
        </w:rPr>
        <w:t>ir dėl jo paprastai gydymo nutraukti nereikia. Jei atsiranda hipotenzijos simptomų, gali reikėti sumažinti dozę ir</w:t>
      </w:r>
      <w:r w:rsidRPr="0097733F">
        <w:rPr>
          <w:rFonts w:ascii="Times New Roman" w:eastAsia="Times New Roman" w:hAnsi="Times New Roman"/>
          <w:lang w:eastAsia="lt-LT"/>
        </w:rPr>
        <w:t xml:space="preserve"> (arba)</w:t>
      </w:r>
      <w:r w:rsidRPr="0097733F">
        <w:rPr>
          <w:rFonts w:ascii="Times New Roman" w:hAnsi="Times New Roman"/>
        </w:rPr>
        <w:t xml:space="preserve"> nutraukti diuretiko ir</w:t>
      </w:r>
      <w:r w:rsidRPr="0097733F">
        <w:rPr>
          <w:rFonts w:ascii="Times New Roman" w:eastAsia="Times New Roman" w:hAnsi="Times New Roman"/>
          <w:lang w:eastAsia="lt-LT"/>
        </w:rPr>
        <w:t xml:space="preserve"> (arba)</w:t>
      </w:r>
      <w:r w:rsidRPr="0097733F">
        <w:rPr>
          <w:rFonts w:ascii="Times New Roman" w:hAnsi="Times New Roman"/>
        </w:rPr>
        <w:t xml:space="preserve"> EnaHEXAL vartojimą.</w:t>
      </w:r>
    </w:p>
    <w:p w14:paraId="6334E45A" w14:textId="77777777" w:rsidR="0097733F" w:rsidRPr="0097733F" w:rsidRDefault="0097733F" w:rsidP="0097733F">
      <w:pPr>
        <w:spacing w:after="0" w:line="240" w:lineRule="auto"/>
        <w:contextualSpacing/>
        <w:rPr>
          <w:rFonts w:ascii="Times New Roman" w:hAnsi="Times New Roman"/>
        </w:rPr>
      </w:pPr>
    </w:p>
    <w:p w14:paraId="7F292B5B" w14:textId="77777777" w:rsidR="0097733F" w:rsidRPr="0097733F" w:rsidRDefault="0097733F" w:rsidP="0097733F">
      <w:pPr>
        <w:keepNext/>
        <w:keepLines/>
        <w:spacing w:after="0" w:line="240" w:lineRule="auto"/>
        <w:contextualSpacing/>
        <w:rPr>
          <w:rFonts w:ascii="Times New Roman" w:hAnsi="Times New Roman"/>
          <w:u w:val="single"/>
        </w:rPr>
      </w:pPr>
      <w:r w:rsidRPr="0097733F">
        <w:rPr>
          <w:rFonts w:ascii="Times New Roman" w:hAnsi="Times New Roman"/>
          <w:u w:val="single"/>
        </w:rPr>
        <w:t>Aortos ar dviburio vožtuvo stenozė</w:t>
      </w:r>
      <w:r w:rsidR="00241FCA">
        <w:rPr>
          <w:rFonts w:ascii="Times New Roman" w:hAnsi="Times New Roman"/>
          <w:u w:val="single"/>
        </w:rPr>
        <w:t>,</w:t>
      </w:r>
      <w:r w:rsidRPr="0097733F">
        <w:rPr>
          <w:rFonts w:ascii="Times New Roman" w:hAnsi="Times New Roman"/>
          <w:u w:val="single"/>
        </w:rPr>
        <w:t xml:space="preserve"> hipertrofinė kardiomiopatija</w:t>
      </w:r>
    </w:p>
    <w:p w14:paraId="69713A04" w14:textId="77777777" w:rsidR="0097733F" w:rsidRPr="0097733F" w:rsidRDefault="0097733F" w:rsidP="0097733F">
      <w:pPr>
        <w:keepNext/>
        <w:keepLines/>
        <w:spacing w:after="0" w:line="240" w:lineRule="auto"/>
        <w:contextualSpacing/>
        <w:rPr>
          <w:rFonts w:ascii="Times New Roman" w:hAnsi="Times New Roman"/>
        </w:rPr>
      </w:pPr>
      <w:r w:rsidRPr="0097733F">
        <w:rPr>
          <w:rFonts w:ascii="Times New Roman" w:hAnsi="Times New Roman"/>
        </w:rPr>
        <w:t>AKF inhibitorių, kaip ir kitų kraujagysles plečiančių vaistinių preparatų, reikia vartoti atsargiai, jei yra kairiojo širdies skilvelio vožtuvų ar kraujo ištekėjimo į aortą obstrukcija, ir minėtais vaistiniais preparatais negydyti, jei yra kardiogeninis šokas ar kraujotakai reikšminga obstrukcija.</w:t>
      </w:r>
    </w:p>
    <w:p w14:paraId="37CBA450" w14:textId="77777777" w:rsidR="0097733F" w:rsidRPr="0097733F" w:rsidRDefault="0097733F" w:rsidP="0097733F">
      <w:pPr>
        <w:keepNext/>
        <w:keepLines/>
        <w:spacing w:after="0" w:line="240" w:lineRule="auto"/>
        <w:contextualSpacing/>
        <w:rPr>
          <w:rFonts w:ascii="Times New Roman" w:hAnsi="Times New Roman"/>
        </w:rPr>
      </w:pPr>
    </w:p>
    <w:p w14:paraId="1A6B6A61"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 xml:space="preserve">Inkstų </w:t>
      </w:r>
      <w:r w:rsidR="001116FE">
        <w:rPr>
          <w:rFonts w:ascii="Times New Roman" w:hAnsi="Times New Roman"/>
          <w:u w:val="single"/>
        </w:rPr>
        <w:t>funkcijos</w:t>
      </w:r>
      <w:r w:rsidR="001116FE" w:rsidRPr="0097733F">
        <w:rPr>
          <w:rFonts w:ascii="Times New Roman" w:hAnsi="Times New Roman"/>
          <w:u w:val="single"/>
        </w:rPr>
        <w:t xml:space="preserve"> </w:t>
      </w:r>
      <w:r w:rsidRPr="0097733F">
        <w:rPr>
          <w:rFonts w:ascii="Times New Roman" w:hAnsi="Times New Roman"/>
          <w:u w:val="single"/>
        </w:rPr>
        <w:t>sutrikimas</w:t>
      </w:r>
    </w:p>
    <w:p w14:paraId="25DCD27F"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Jei inkstų </w:t>
      </w:r>
      <w:r w:rsidR="002C21ED">
        <w:rPr>
          <w:rFonts w:ascii="Times New Roman" w:hAnsi="Times New Roman"/>
        </w:rPr>
        <w:t xml:space="preserve">funkcija </w:t>
      </w:r>
      <w:r w:rsidR="00806678">
        <w:rPr>
          <w:rFonts w:ascii="Times New Roman" w:hAnsi="Times New Roman"/>
        </w:rPr>
        <w:t>sutrikusi</w:t>
      </w:r>
      <w:r w:rsidRPr="0097733F">
        <w:rPr>
          <w:rFonts w:ascii="Times New Roman" w:hAnsi="Times New Roman"/>
        </w:rPr>
        <w:t xml:space="preserve"> (kreatinino klirensas yra &lt;</w:t>
      </w:r>
      <w:r w:rsidR="006418CB">
        <w:rPr>
          <w:rFonts w:ascii="Times New Roman" w:hAnsi="Times New Roman"/>
        </w:rPr>
        <w:t> </w:t>
      </w:r>
      <w:r w:rsidRPr="0097733F">
        <w:rPr>
          <w:rFonts w:ascii="Times New Roman" w:hAnsi="Times New Roman"/>
        </w:rPr>
        <w:t>80</w:t>
      </w:r>
      <w:r w:rsidR="006418CB">
        <w:rPr>
          <w:rFonts w:ascii="Times New Roman" w:hAnsi="Times New Roman"/>
        </w:rPr>
        <w:t> </w:t>
      </w:r>
      <w:r w:rsidRPr="0097733F">
        <w:rPr>
          <w:rFonts w:ascii="Times New Roman" w:hAnsi="Times New Roman"/>
        </w:rPr>
        <w:t>ml/min</w:t>
      </w:r>
      <w:r w:rsidR="002C21ED">
        <w:rPr>
          <w:rFonts w:ascii="Times New Roman" w:hAnsi="Times New Roman"/>
        </w:rPr>
        <w:t>.</w:t>
      </w:r>
      <w:r w:rsidRPr="0097733F">
        <w:rPr>
          <w:rFonts w:ascii="Times New Roman" w:hAnsi="Times New Roman"/>
        </w:rPr>
        <w:t xml:space="preserve">), pradinę enalaprilio dozę reikia koreguoti atsižvelgiant į </w:t>
      </w:r>
      <w:r w:rsidR="00D5419F">
        <w:rPr>
          <w:rFonts w:ascii="Times New Roman" w:hAnsi="Times New Roman"/>
        </w:rPr>
        <w:t>kreatinino</w:t>
      </w:r>
      <w:r w:rsidRPr="0097733F">
        <w:rPr>
          <w:rFonts w:ascii="Times New Roman" w:hAnsi="Times New Roman"/>
        </w:rPr>
        <w:t xml:space="preserve"> klirensą (žr. 4.2 skyrių)</w:t>
      </w:r>
      <w:r w:rsidR="00D5419F">
        <w:rPr>
          <w:rFonts w:ascii="Times New Roman" w:hAnsi="Times New Roman"/>
        </w:rPr>
        <w:t>, o</w:t>
      </w:r>
      <w:r w:rsidRPr="0097733F">
        <w:rPr>
          <w:rFonts w:ascii="Times New Roman" w:hAnsi="Times New Roman"/>
        </w:rPr>
        <w:t xml:space="preserve"> toliau </w:t>
      </w:r>
      <w:r w:rsidR="00D5419F">
        <w:rPr>
          <w:rFonts w:ascii="Times New Roman" w:hAnsi="Times New Roman"/>
        </w:rPr>
        <w:t xml:space="preserve">- </w:t>
      </w:r>
      <w:r w:rsidRPr="0097733F">
        <w:rPr>
          <w:rFonts w:ascii="Times New Roman" w:hAnsi="Times New Roman"/>
        </w:rPr>
        <w:t xml:space="preserve">į gydymo sukeliamą organizmo </w:t>
      </w:r>
      <w:r w:rsidR="00D5419F">
        <w:rPr>
          <w:rFonts w:ascii="Times New Roman" w:hAnsi="Times New Roman"/>
        </w:rPr>
        <w:t>atsaką</w:t>
      </w:r>
      <w:r w:rsidRPr="0097733F">
        <w:rPr>
          <w:rFonts w:ascii="Times New Roman" w:hAnsi="Times New Roman"/>
        </w:rPr>
        <w:t xml:space="preserve">. </w:t>
      </w:r>
    </w:p>
    <w:p w14:paraId="23842203" w14:textId="77777777" w:rsidR="0097733F" w:rsidRPr="0097733F" w:rsidRDefault="00D5419F" w:rsidP="0097733F">
      <w:pPr>
        <w:spacing w:after="0" w:line="240" w:lineRule="auto"/>
        <w:contextualSpacing/>
        <w:rPr>
          <w:rFonts w:ascii="Times New Roman" w:hAnsi="Times New Roman"/>
        </w:rPr>
      </w:pPr>
      <w:r>
        <w:rPr>
          <w:rFonts w:ascii="Times New Roman" w:hAnsi="Times New Roman"/>
        </w:rPr>
        <w:t>Reguliarus</w:t>
      </w:r>
      <w:r w:rsidRPr="0097733F">
        <w:rPr>
          <w:rFonts w:ascii="Times New Roman" w:hAnsi="Times New Roman"/>
        </w:rPr>
        <w:t xml:space="preserve"> </w:t>
      </w:r>
      <w:r w:rsidR="0097733F" w:rsidRPr="0097733F">
        <w:rPr>
          <w:rFonts w:ascii="Times New Roman" w:hAnsi="Times New Roman"/>
        </w:rPr>
        <w:t>kalio ir kreatinino kiekio kraujyje stebėjimas yra įprasta šių pacientų gydymo dalis.</w:t>
      </w:r>
    </w:p>
    <w:p w14:paraId="1F1998B2"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Pastebėta, kad </w:t>
      </w:r>
      <w:r w:rsidR="00971865">
        <w:rPr>
          <w:rFonts w:ascii="Times New Roman" w:hAnsi="Times New Roman"/>
        </w:rPr>
        <w:t>pacientams</w:t>
      </w:r>
      <w:r w:rsidRPr="0097733F">
        <w:rPr>
          <w:rFonts w:ascii="Times New Roman" w:hAnsi="Times New Roman"/>
        </w:rPr>
        <w:t xml:space="preserve">, ypač sergantiems sunkiu širdies </w:t>
      </w:r>
      <w:r w:rsidR="001D3E14">
        <w:rPr>
          <w:rFonts w:ascii="Times New Roman" w:hAnsi="Times New Roman"/>
        </w:rPr>
        <w:t>funkcijos</w:t>
      </w:r>
      <w:r w:rsidR="001D3E14" w:rsidRPr="0097733F">
        <w:rPr>
          <w:rFonts w:ascii="Times New Roman" w:hAnsi="Times New Roman"/>
        </w:rPr>
        <w:t xml:space="preserve"> </w:t>
      </w:r>
      <w:r w:rsidRPr="0097733F">
        <w:rPr>
          <w:rFonts w:ascii="Times New Roman" w:hAnsi="Times New Roman"/>
        </w:rPr>
        <w:t xml:space="preserve">nepakankamumu ar inkstų liga, įskaitant inkstų arterijų stenozę, dažniau pasireiškia su enalaprilio vartojimu susijęs inkstų </w:t>
      </w:r>
      <w:r w:rsidR="001D3E14">
        <w:rPr>
          <w:rFonts w:ascii="Times New Roman" w:hAnsi="Times New Roman"/>
        </w:rPr>
        <w:t>funkcijos</w:t>
      </w:r>
      <w:r w:rsidR="001D3E14" w:rsidRPr="0097733F">
        <w:rPr>
          <w:rFonts w:ascii="Times New Roman" w:hAnsi="Times New Roman"/>
        </w:rPr>
        <w:t xml:space="preserve"> </w:t>
      </w:r>
      <w:r w:rsidRPr="0097733F">
        <w:rPr>
          <w:rFonts w:ascii="Times New Roman" w:hAnsi="Times New Roman"/>
        </w:rPr>
        <w:t>nepakankamumas. Jei šis sutrikimas greitai nustatomas ir tinkamai gydomas, jis dažniausiai išnyksta.</w:t>
      </w:r>
    </w:p>
    <w:p w14:paraId="3403A2B5"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Kai kuriems hipertenzija sergantiems </w:t>
      </w:r>
      <w:r w:rsidR="001D3E14">
        <w:rPr>
          <w:rFonts w:ascii="Times New Roman" w:hAnsi="Times New Roman"/>
        </w:rPr>
        <w:t>pacientams</w:t>
      </w:r>
      <w:r w:rsidRPr="0097733F">
        <w:rPr>
          <w:rFonts w:ascii="Times New Roman" w:hAnsi="Times New Roman"/>
        </w:rPr>
        <w:t>, kuriems pastebimos inkstų kraujagyslių ligos nėra, vartojant enalaprilio, ypač kartu su diuretikais, kraujyje padidėja urėjos ir kreatinino kiekis. Gali prireikti sumažinti enalaprilio dozę ir</w:t>
      </w:r>
      <w:r w:rsidRPr="0097733F">
        <w:rPr>
          <w:rFonts w:ascii="Times New Roman" w:eastAsia="Times New Roman" w:hAnsi="Times New Roman"/>
          <w:lang w:eastAsia="lt-LT"/>
        </w:rPr>
        <w:t xml:space="preserve"> (arba)</w:t>
      </w:r>
      <w:r w:rsidRPr="0097733F">
        <w:rPr>
          <w:rFonts w:ascii="Times New Roman" w:hAnsi="Times New Roman"/>
        </w:rPr>
        <w:t xml:space="preserve"> nutraukti diuretiko vartojimą. Tokiu atveju turbūt yra didesnė galimybė, jog yra neryški inkstų arterijos stenozė (žr. 4.4 skyriaus poskyrį „Renovaskulinė hipertenzija“).</w:t>
      </w:r>
    </w:p>
    <w:p w14:paraId="0A85BC85" w14:textId="77777777" w:rsidR="0097733F" w:rsidRPr="0097733F" w:rsidRDefault="0097733F" w:rsidP="0097733F">
      <w:pPr>
        <w:spacing w:after="0" w:line="240" w:lineRule="auto"/>
        <w:contextualSpacing/>
        <w:rPr>
          <w:rFonts w:ascii="Times New Roman" w:hAnsi="Times New Roman"/>
        </w:rPr>
      </w:pPr>
    </w:p>
    <w:p w14:paraId="479DE7B9"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Renovaskulinė hipertenzija</w:t>
      </w:r>
    </w:p>
    <w:p w14:paraId="0FCF80E6"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AKF inhibitoriais gydomiems pacientams, kuriems yra vienintel</w:t>
      </w:r>
      <w:r w:rsidR="003F2109">
        <w:rPr>
          <w:rFonts w:ascii="Times New Roman" w:hAnsi="Times New Roman"/>
        </w:rPr>
        <w:t>io inksto</w:t>
      </w:r>
      <w:r w:rsidRPr="0097733F">
        <w:rPr>
          <w:rFonts w:ascii="Times New Roman" w:hAnsi="Times New Roman"/>
        </w:rPr>
        <w:t xml:space="preserve"> arterijos arba abiejų inkstų arterijų stenozė, yra didesnė hipotenzijos ir inkstų </w:t>
      </w:r>
      <w:r w:rsidR="00221AAA">
        <w:rPr>
          <w:rFonts w:ascii="Times New Roman" w:hAnsi="Times New Roman"/>
        </w:rPr>
        <w:t>funkcijos</w:t>
      </w:r>
      <w:r w:rsidR="00221AAA" w:rsidRPr="0097733F">
        <w:rPr>
          <w:rFonts w:ascii="Times New Roman" w:hAnsi="Times New Roman"/>
        </w:rPr>
        <w:t xml:space="preserve"> </w:t>
      </w:r>
      <w:r w:rsidRPr="0097733F">
        <w:rPr>
          <w:rFonts w:ascii="Times New Roman" w:hAnsi="Times New Roman"/>
        </w:rPr>
        <w:t xml:space="preserve">nepakankamumo rizika. Inkstų </w:t>
      </w:r>
      <w:r w:rsidR="00221AAA">
        <w:rPr>
          <w:rFonts w:ascii="Times New Roman" w:hAnsi="Times New Roman"/>
        </w:rPr>
        <w:t>funkcijos</w:t>
      </w:r>
      <w:r w:rsidR="00221AAA" w:rsidRPr="0097733F">
        <w:rPr>
          <w:rFonts w:ascii="Times New Roman" w:hAnsi="Times New Roman"/>
        </w:rPr>
        <w:t xml:space="preserve"> </w:t>
      </w:r>
      <w:r w:rsidRPr="0097733F">
        <w:rPr>
          <w:rFonts w:ascii="Times New Roman" w:hAnsi="Times New Roman"/>
        </w:rPr>
        <w:t xml:space="preserve">silpnėjimas gali pasireikšti tik kaip </w:t>
      </w:r>
      <w:r w:rsidR="00221AAA">
        <w:rPr>
          <w:rFonts w:ascii="Times New Roman" w:hAnsi="Times New Roman"/>
        </w:rPr>
        <w:t>nežymus</w:t>
      </w:r>
      <w:r w:rsidRPr="0097733F">
        <w:rPr>
          <w:rFonts w:ascii="Times New Roman" w:hAnsi="Times New Roman"/>
        </w:rPr>
        <w:t xml:space="preserve"> kreatinino koncentracijos serume pokytis. Šių </w:t>
      </w:r>
      <w:r w:rsidR="00221AAA">
        <w:rPr>
          <w:rFonts w:ascii="Times New Roman" w:hAnsi="Times New Roman"/>
        </w:rPr>
        <w:t>pacientų</w:t>
      </w:r>
      <w:r w:rsidR="00221AAA" w:rsidRPr="0097733F">
        <w:rPr>
          <w:rFonts w:ascii="Times New Roman" w:hAnsi="Times New Roman"/>
        </w:rPr>
        <w:t xml:space="preserve"> </w:t>
      </w:r>
      <w:r w:rsidRPr="0097733F">
        <w:rPr>
          <w:rFonts w:ascii="Times New Roman" w:hAnsi="Times New Roman"/>
        </w:rPr>
        <w:t xml:space="preserve">gydymą reikia pradėti mažesne doze, kurią reikia atidžiai titruoti, nuolat stebint inkstų </w:t>
      </w:r>
      <w:r w:rsidR="00221AAA">
        <w:rPr>
          <w:rFonts w:ascii="Times New Roman" w:hAnsi="Times New Roman"/>
        </w:rPr>
        <w:t>funkciją</w:t>
      </w:r>
      <w:r w:rsidRPr="0097733F">
        <w:rPr>
          <w:rFonts w:ascii="Times New Roman" w:hAnsi="Times New Roman"/>
        </w:rPr>
        <w:t xml:space="preserve">. </w:t>
      </w:r>
    </w:p>
    <w:p w14:paraId="26909F1E" w14:textId="77777777" w:rsidR="0097733F" w:rsidRPr="0097733F" w:rsidRDefault="0097733F" w:rsidP="0097733F">
      <w:pPr>
        <w:spacing w:after="0" w:line="240" w:lineRule="auto"/>
        <w:contextualSpacing/>
        <w:rPr>
          <w:rFonts w:ascii="Times New Roman" w:hAnsi="Times New Roman"/>
        </w:rPr>
      </w:pPr>
    </w:p>
    <w:p w14:paraId="15351825"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Inkstų persodinimas</w:t>
      </w:r>
    </w:p>
    <w:p w14:paraId="30EBF98A" w14:textId="77777777" w:rsidR="0097733F" w:rsidRPr="0097733F" w:rsidRDefault="00B01919" w:rsidP="0097733F">
      <w:pPr>
        <w:spacing w:after="0" w:line="240" w:lineRule="auto"/>
        <w:contextualSpacing/>
        <w:rPr>
          <w:rFonts w:ascii="Times New Roman" w:hAnsi="Times New Roman"/>
        </w:rPr>
      </w:pPr>
      <w:r>
        <w:rPr>
          <w:rFonts w:ascii="Times New Roman" w:hAnsi="Times New Roman"/>
        </w:rPr>
        <w:t>Pacientų</w:t>
      </w:r>
      <w:r w:rsidR="0097733F" w:rsidRPr="0097733F">
        <w:rPr>
          <w:rFonts w:ascii="Times New Roman" w:hAnsi="Times New Roman"/>
        </w:rPr>
        <w:t>, kuriems neseniai persodintas inkstas, gydymo EnaHEXAL patirties nėra, todėl jiems šio vaistinio preparato vartoti nerekomenduojama.</w:t>
      </w:r>
    </w:p>
    <w:p w14:paraId="67D10284" w14:textId="77777777" w:rsidR="0097733F" w:rsidRPr="0097733F" w:rsidRDefault="0097733F" w:rsidP="0097733F">
      <w:pPr>
        <w:spacing w:after="0" w:line="240" w:lineRule="auto"/>
        <w:contextualSpacing/>
        <w:rPr>
          <w:rFonts w:ascii="Times New Roman" w:hAnsi="Times New Roman"/>
        </w:rPr>
      </w:pPr>
    </w:p>
    <w:p w14:paraId="585A648F"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 xml:space="preserve">Kepenų </w:t>
      </w:r>
      <w:r w:rsidR="00B01919">
        <w:rPr>
          <w:rFonts w:ascii="Times New Roman" w:hAnsi="Times New Roman"/>
          <w:u w:val="single"/>
        </w:rPr>
        <w:t>funkcijos</w:t>
      </w:r>
      <w:r w:rsidR="00B01919" w:rsidRPr="0097733F">
        <w:rPr>
          <w:rFonts w:ascii="Times New Roman" w:hAnsi="Times New Roman"/>
          <w:u w:val="single"/>
        </w:rPr>
        <w:t xml:space="preserve"> </w:t>
      </w:r>
      <w:r w:rsidRPr="0097733F">
        <w:rPr>
          <w:rFonts w:ascii="Times New Roman" w:hAnsi="Times New Roman"/>
          <w:u w:val="single"/>
        </w:rPr>
        <w:t>nepakankamumas</w:t>
      </w:r>
    </w:p>
    <w:p w14:paraId="1ED09D4A"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Retai AKF inhibitoriai yra siejami su sindromu, kuris prasideda cholestazine gelta ar hepatitu, progresuojančia iki žaibinės kepenų nekrozės</w:t>
      </w:r>
      <w:r w:rsidR="003B2665">
        <w:rPr>
          <w:rFonts w:ascii="Times New Roman" w:hAnsi="Times New Roman"/>
        </w:rPr>
        <w:t>, galinčios baigtis paciento mirtimi</w:t>
      </w:r>
      <w:r w:rsidRPr="0097733F">
        <w:rPr>
          <w:rFonts w:ascii="Times New Roman" w:hAnsi="Times New Roman"/>
        </w:rPr>
        <w:t xml:space="preserve">. Šio sindromo priežastis neaiški. Jei AKF inhibitorių vartojančiam </w:t>
      </w:r>
      <w:r w:rsidR="00694909">
        <w:rPr>
          <w:rFonts w:ascii="Times New Roman" w:hAnsi="Times New Roman"/>
        </w:rPr>
        <w:t>pacientui</w:t>
      </w:r>
      <w:r w:rsidR="00694909" w:rsidRPr="0097733F">
        <w:rPr>
          <w:rFonts w:ascii="Times New Roman" w:hAnsi="Times New Roman"/>
        </w:rPr>
        <w:t xml:space="preserve"> </w:t>
      </w:r>
      <w:r w:rsidRPr="0097733F">
        <w:rPr>
          <w:rFonts w:ascii="Times New Roman" w:hAnsi="Times New Roman"/>
        </w:rPr>
        <w:t xml:space="preserve">atsiranda gelta arba pastebimai padidėja kepenų fermentų aktyvumas, gydymą minėtais vaistiniais preparatais reikia nutraukti ir pradėti </w:t>
      </w:r>
      <w:r w:rsidR="00C8677E">
        <w:rPr>
          <w:rFonts w:ascii="Times New Roman" w:hAnsi="Times New Roman"/>
        </w:rPr>
        <w:t>ati</w:t>
      </w:r>
      <w:r w:rsidR="00C566D5">
        <w:rPr>
          <w:rFonts w:ascii="Times New Roman" w:hAnsi="Times New Roman"/>
        </w:rPr>
        <w:t>tinkamą gydymą</w:t>
      </w:r>
      <w:r w:rsidRPr="0097733F">
        <w:rPr>
          <w:rFonts w:ascii="Times New Roman" w:hAnsi="Times New Roman"/>
        </w:rPr>
        <w:t xml:space="preserve">. </w:t>
      </w:r>
    </w:p>
    <w:p w14:paraId="442EE378" w14:textId="77777777" w:rsidR="0097733F" w:rsidRPr="0097733F" w:rsidRDefault="0097733F" w:rsidP="0097733F">
      <w:pPr>
        <w:spacing w:after="0" w:line="240" w:lineRule="auto"/>
        <w:contextualSpacing/>
        <w:rPr>
          <w:rFonts w:ascii="Times New Roman" w:hAnsi="Times New Roman"/>
        </w:rPr>
      </w:pPr>
    </w:p>
    <w:p w14:paraId="55D9464A"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Neutropenija</w:t>
      </w:r>
      <w:r w:rsidR="00C566D5">
        <w:rPr>
          <w:rFonts w:ascii="Times New Roman" w:hAnsi="Times New Roman"/>
          <w:u w:val="single"/>
        </w:rPr>
        <w:t>,</w:t>
      </w:r>
      <w:r w:rsidRPr="0097733F">
        <w:rPr>
          <w:rFonts w:ascii="Times New Roman" w:hAnsi="Times New Roman"/>
          <w:u w:val="single"/>
        </w:rPr>
        <w:t xml:space="preserve"> agranulocitozė</w:t>
      </w:r>
    </w:p>
    <w:p w14:paraId="0B6A5A9B"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AKF inhibitoriais gydomiems </w:t>
      </w:r>
      <w:r w:rsidR="0091666F">
        <w:rPr>
          <w:rFonts w:ascii="Times New Roman" w:hAnsi="Times New Roman"/>
        </w:rPr>
        <w:t>pacientams</w:t>
      </w:r>
      <w:r w:rsidR="0091666F" w:rsidRPr="0097733F">
        <w:rPr>
          <w:rFonts w:ascii="Times New Roman" w:hAnsi="Times New Roman"/>
        </w:rPr>
        <w:t xml:space="preserve"> </w:t>
      </w:r>
      <w:r w:rsidRPr="0097733F">
        <w:rPr>
          <w:rFonts w:ascii="Times New Roman" w:hAnsi="Times New Roman"/>
        </w:rPr>
        <w:t>pastebėta neutropenijos</w:t>
      </w:r>
      <w:r w:rsidR="0091666F">
        <w:rPr>
          <w:rFonts w:ascii="Times New Roman" w:hAnsi="Times New Roman"/>
        </w:rPr>
        <w:t>,</w:t>
      </w:r>
      <w:r w:rsidRPr="0097733F">
        <w:rPr>
          <w:rFonts w:ascii="Times New Roman" w:hAnsi="Times New Roman"/>
        </w:rPr>
        <w:t xml:space="preserve"> agranulocitozės, trombocitopenijos ir mažakraujystės atvejų. </w:t>
      </w:r>
      <w:r w:rsidR="0091666F">
        <w:rPr>
          <w:rFonts w:ascii="Times New Roman" w:hAnsi="Times New Roman"/>
        </w:rPr>
        <w:t>Pacientams</w:t>
      </w:r>
      <w:r w:rsidRPr="0097733F">
        <w:rPr>
          <w:rFonts w:ascii="Times New Roman" w:hAnsi="Times New Roman"/>
        </w:rPr>
        <w:t xml:space="preserve">, kurių inkstų </w:t>
      </w:r>
      <w:r w:rsidR="0091666F">
        <w:rPr>
          <w:rFonts w:ascii="Times New Roman" w:hAnsi="Times New Roman"/>
        </w:rPr>
        <w:t>funkcija</w:t>
      </w:r>
      <w:r w:rsidR="0091666F" w:rsidRPr="0097733F">
        <w:rPr>
          <w:rFonts w:ascii="Times New Roman" w:hAnsi="Times New Roman"/>
        </w:rPr>
        <w:t xml:space="preserve"> </w:t>
      </w:r>
      <w:r w:rsidRPr="0097733F">
        <w:rPr>
          <w:rFonts w:ascii="Times New Roman" w:hAnsi="Times New Roman"/>
        </w:rPr>
        <w:t xml:space="preserve">normali ir nėra kitų komplikacijas skatinančių veiksnių, neutropenija pasireiškia retai. Enalaprilio reikia vartoti labai atsargiai tiems </w:t>
      </w:r>
      <w:r w:rsidR="0091666F">
        <w:rPr>
          <w:rFonts w:ascii="Times New Roman" w:hAnsi="Times New Roman"/>
        </w:rPr>
        <w:t>pacientams</w:t>
      </w:r>
      <w:r w:rsidRPr="0097733F">
        <w:rPr>
          <w:rFonts w:ascii="Times New Roman" w:hAnsi="Times New Roman"/>
        </w:rPr>
        <w:t>, kurie serga kolageninėmis kraujagyslių ligomis, vartoja imuno</w:t>
      </w:r>
      <w:r w:rsidR="0091666F">
        <w:rPr>
          <w:rFonts w:ascii="Times New Roman" w:hAnsi="Times New Roman"/>
        </w:rPr>
        <w:t>supresinių vaistinių preparatų</w:t>
      </w:r>
      <w:r w:rsidRPr="0097733F">
        <w:rPr>
          <w:rFonts w:ascii="Times New Roman" w:hAnsi="Times New Roman"/>
        </w:rPr>
        <w:t xml:space="preserve">, alopurinolio, prokainamido arba kuriems yra keli minėti rizikos veiksniai, ypač tuo atveju, jei inkstų </w:t>
      </w:r>
      <w:r w:rsidR="0091666F">
        <w:rPr>
          <w:rFonts w:ascii="Times New Roman" w:hAnsi="Times New Roman"/>
        </w:rPr>
        <w:t>funkcija</w:t>
      </w:r>
      <w:r w:rsidR="0091666F" w:rsidRPr="0097733F">
        <w:rPr>
          <w:rFonts w:ascii="Times New Roman" w:hAnsi="Times New Roman"/>
        </w:rPr>
        <w:t xml:space="preserve"> </w:t>
      </w:r>
      <w:r w:rsidRPr="0097733F">
        <w:rPr>
          <w:rFonts w:ascii="Times New Roman" w:hAnsi="Times New Roman"/>
        </w:rPr>
        <w:t>buvo sutrikusi prieš pradedant gydy</w:t>
      </w:r>
      <w:r w:rsidR="008B17EB">
        <w:rPr>
          <w:rFonts w:ascii="Times New Roman" w:hAnsi="Times New Roman"/>
        </w:rPr>
        <w:t>mą</w:t>
      </w:r>
      <w:r w:rsidRPr="0097733F">
        <w:rPr>
          <w:rFonts w:ascii="Times New Roman" w:hAnsi="Times New Roman"/>
        </w:rPr>
        <w:t xml:space="preserve">. Kai kurie </w:t>
      </w:r>
      <w:r w:rsidR="008B17EB">
        <w:rPr>
          <w:rFonts w:ascii="Times New Roman" w:hAnsi="Times New Roman"/>
        </w:rPr>
        <w:t>pacientai</w:t>
      </w:r>
      <w:r w:rsidRPr="0097733F">
        <w:rPr>
          <w:rFonts w:ascii="Times New Roman" w:hAnsi="Times New Roman"/>
        </w:rPr>
        <w:t xml:space="preserve"> susirgo sunkia infekcine liga, kuri keliais atvejais nereagavo į intensyvų gydymą antibiotikais. Jei tokie </w:t>
      </w:r>
      <w:r w:rsidR="00B4620E">
        <w:rPr>
          <w:rFonts w:ascii="Times New Roman" w:hAnsi="Times New Roman"/>
        </w:rPr>
        <w:t>pacientai vartoja</w:t>
      </w:r>
      <w:r w:rsidR="00B4620E" w:rsidRPr="0097733F">
        <w:rPr>
          <w:rFonts w:ascii="Times New Roman" w:hAnsi="Times New Roman"/>
        </w:rPr>
        <w:t xml:space="preserve"> </w:t>
      </w:r>
      <w:r w:rsidRPr="0097733F">
        <w:rPr>
          <w:rFonts w:ascii="Times New Roman" w:hAnsi="Times New Roman"/>
        </w:rPr>
        <w:t>enalaprili</w:t>
      </w:r>
      <w:r w:rsidR="00B4620E">
        <w:rPr>
          <w:rFonts w:ascii="Times New Roman" w:hAnsi="Times New Roman"/>
        </w:rPr>
        <w:t>o</w:t>
      </w:r>
      <w:r w:rsidRPr="0097733F">
        <w:rPr>
          <w:rFonts w:ascii="Times New Roman" w:hAnsi="Times New Roman"/>
        </w:rPr>
        <w:t xml:space="preserve">, patariama reguliariai </w:t>
      </w:r>
      <w:r w:rsidR="002F28CF">
        <w:rPr>
          <w:rFonts w:ascii="Times New Roman" w:hAnsi="Times New Roman"/>
        </w:rPr>
        <w:t>tirti</w:t>
      </w:r>
      <w:r w:rsidR="002F28CF" w:rsidRPr="0097733F">
        <w:rPr>
          <w:rFonts w:ascii="Times New Roman" w:hAnsi="Times New Roman"/>
        </w:rPr>
        <w:t xml:space="preserve"> </w:t>
      </w:r>
      <w:r w:rsidRPr="0097733F">
        <w:rPr>
          <w:rFonts w:ascii="Times New Roman" w:hAnsi="Times New Roman"/>
        </w:rPr>
        <w:t xml:space="preserve">leukocitų </w:t>
      </w:r>
      <w:r w:rsidR="002F28CF">
        <w:rPr>
          <w:rFonts w:ascii="Times New Roman" w:hAnsi="Times New Roman"/>
        </w:rPr>
        <w:t>skaičių</w:t>
      </w:r>
      <w:r w:rsidR="002F28CF" w:rsidRPr="0097733F">
        <w:rPr>
          <w:rFonts w:ascii="Times New Roman" w:hAnsi="Times New Roman"/>
        </w:rPr>
        <w:t xml:space="preserve"> </w:t>
      </w:r>
      <w:r w:rsidRPr="0097733F">
        <w:rPr>
          <w:rFonts w:ascii="Times New Roman" w:hAnsi="Times New Roman"/>
        </w:rPr>
        <w:t xml:space="preserve">ir </w:t>
      </w:r>
      <w:r w:rsidR="00F74A20">
        <w:rPr>
          <w:rFonts w:ascii="Times New Roman" w:hAnsi="Times New Roman"/>
        </w:rPr>
        <w:t>pacientus</w:t>
      </w:r>
      <w:r w:rsidR="00F74A20" w:rsidRPr="0097733F">
        <w:rPr>
          <w:rFonts w:ascii="Times New Roman" w:hAnsi="Times New Roman"/>
        </w:rPr>
        <w:t xml:space="preserve"> </w:t>
      </w:r>
      <w:r w:rsidR="00F74A20">
        <w:rPr>
          <w:rFonts w:ascii="Times New Roman" w:hAnsi="Times New Roman"/>
        </w:rPr>
        <w:t>įspėti</w:t>
      </w:r>
      <w:r w:rsidRPr="0097733F">
        <w:rPr>
          <w:rFonts w:ascii="Times New Roman" w:hAnsi="Times New Roman"/>
        </w:rPr>
        <w:t xml:space="preserve">, kad </w:t>
      </w:r>
      <w:r w:rsidR="00044BD2">
        <w:rPr>
          <w:rFonts w:ascii="Times New Roman" w:hAnsi="Times New Roman"/>
        </w:rPr>
        <w:t>kreiptųsi į gydymo įstaigą atsiradus bet kokiems infekcijos požymiams</w:t>
      </w:r>
      <w:r w:rsidRPr="0097733F">
        <w:rPr>
          <w:rFonts w:ascii="Times New Roman" w:hAnsi="Times New Roman"/>
        </w:rPr>
        <w:t>.</w:t>
      </w:r>
    </w:p>
    <w:p w14:paraId="0A2297FF" w14:textId="77777777" w:rsidR="0097733F" w:rsidRPr="0097733F" w:rsidRDefault="0097733F" w:rsidP="0097733F">
      <w:pPr>
        <w:spacing w:after="0" w:line="240" w:lineRule="auto"/>
        <w:contextualSpacing/>
        <w:rPr>
          <w:rFonts w:ascii="Times New Roman" w:hAnsi="Times New Roman"/>
        </w:rPr>
      </w:pPr>
    </w:p>
    <w:p w14:paraId="6C2DC124"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Padidėjusio jautrumo reakcija ir (ar) angioneurozinė edema</w:t>
      </w:r>
    </w:p>
    <w:p w14:paraId="32576210"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lastRenderedPageBreak/>
        <w:t xml:space="preserve">Pacientams, vartojantiems AKF inhibitorių, įskaitant EnaHEXAL, </w:t>
      </w:r>
      <w:r w:rsidR="00FA25A6">
        <w:rPr>
          <w:rFonts w:ascii="Times New Roman" w:hAnsi="Times New Roman"/>
        </w:rPr>
        <w:t>pasireiškė</w:t>
      </w:r>
      <w:r w:rsidR="00FA25A6" w:rsidRPr="0097733F">
        <w:rPr>
          <w:rFonts w:ascii="Times New Roman" w:hAnsi="Times New Roman"/>
        </w:rPr>
        <w:t xml:space="preserve"> </w:t>
      </w:r>
      <w:r w:rsidRPr="0097733F">
        <w:rPr>
          <w:rFonts w:ascii="Times New Roman" w:hAnsi="Times New Roman"/>
        </w:rPr>
        <w:t>veido, galūnių, lūpų, liežuvio, tikrojo balso aparato ir</w:t>
      </w:r>
      <w:r w:rsidRPr="0097733F">
        <w:rPr>
          <w:rFonts w:ascii="Times New Roman" w:eastAsia="Times New Roman" w:hAnsi="Times New Roman"/>
        </w:rPr>
        <w:t xml:space="preserve"> (arba)</w:t>
      </w:r>
      <w:r w:rsidRPr="0097733F">
        <w:rPr>
          <w:rFonts w:ascii="Times New Roman" w:hAnsi="Times New Roman"/>
        </w:rPr>
        <w:t xml:space="preserve"> gerklų edemos atvejų. Edema </w:t>
      </w:r>
      <w:r w:rsidR="003C5301">
        <w:rPr>
          <w:rFonts w:ascii="Times New Roman" w:hAnsi="Times New Roman"/>
        </w:rPr>
        <w:t xml:space="preserve">gali pasireikšti bet kuriuo </w:t>
      </w:r>
      <w:r w:rsidRPr="0097733F">
        <w:rPr>
          <w:rFonts w:ascii="Times New Roman" w:hAnsi="Times New Roman"/>
        </w:rPr>
        <w:t xml:space="preserve">gydymo metu. Tokiu atveju reikia nedelsiant nutraukti enalaprilio vartojimą ir pradėti </w:t>
      </w:r>
      <w:r w:rsidR="00675B6E">
        <w:rPr>
          <w:rFonts w:ascii="Times New Roman" w:hAnsi="Times New Roman"/>
        </w:rPr>
        <w:t>atitinkamą</w:t>
      </w:r>
      <w:r w:rsidR="00675B6E" w:rsidRPr="0097733F">
        <w:rPr>
          <w:rFonts w:ascii="Times New Roman" w:hAnsi="Times New Roman"/>
        </w:rPr>
        <w:t xml:space="preserve"> </w:t>
      </w:r>
      <w:r w:rsidRPr="0097733F">
        <w:rPr>
          <w:rFonts w:ascii="Times New Roman" w:hAnsi="Times New Roman"/>
        </w:rPr>
        <w:t xml:space="preserve">paciento stebėjimą. Jį galima baigti tik įsitikinus, jog simptomai visiškai išnyko. Net tokiu atveju, jei sutino tik liežuvis, o kvėpavimas nesutriko, gali prireikti pacientą stebėti ilgiau, kadangi gydymas antihistamininiais </w:t>
      </w:r>
      <w:r w:rsidR="00D357CB">
        <w:rPr>
          <w:rFonts w:ascii="Times New Roman" w:hAnsi="Times New Roman"/>
        </w:rPr>
        <w:t xml:space="preserve">vaistiniais </w:t>
      </w:r>
      <w:r w:rsidRPr="0097733F">
        <w:rPr>
          <w:rFonts w:ascii="Times New Roman" w:hAnsi="Times New Roman"/>
        </w:rPr>
        <w:t>preparatais ir kortikosteroidais gali būti nepakankamai veiksmingas.</w:t>
      </w:r>
    </w:p>
    <w:p w14:paraId="5D59CD83"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Labai retai gauta pranešimų apie mirtimi pasibaigusios angio</w:t>
      </w:r>
      <w:r w:rsidR="00D357CB">
        <w:rPr>
          <w:rFonts w:ascii="Times New Roman" w:hAnsi="Times New Roman"/>
        </w:rPr>
        <w:t xml:space="preserve">neurozinės </w:t>
      </w:r>
      <w:r w:rsidRPr="0097733F">
        <w:rPr>
          <w:rFonts w:ascii="Times New Roman" w:hAnsi="Times New Roman"/>
        </w:rPr>
        <w:t xml:space="preserve">edemos, susijusios su gerklų ar liežuvio edema, atvejus. Pacientams, ypač tiems, kuriems buvo </w:t>
      </w:r>
      <w:r w:rsidR="006A6CB5">
        <w:rPr>
          <w:rFonts w:ascii="Times New Roman" w:hAnsi="Times New Roman"/>
        </w:rPr>
        <w:t>atlikta</w:t>
      </w:r>
      <w:r w:rsidR="006A6CB5" w:rsidRPr="0097733F">
        <w:rPr>
          <w:rFonts w:ascii="Times New Roman" w:hAnsi="Times New Roman"/>
        </w:rPr>
        <w:t xml:space="preserve"> </w:t>
      </w:r>
      <w:r w:rsidRPr="0097733F">
        <w:rPr>
          <w:rFonts w:ascii="Times New Roman" w:hAnsi="Times New Roman"/>
        </w:rPr>
        <w:t xml:space="preserve">kvėpavimo takų operacija, liežuvio, tikrojo balso aparato ar gerklų edemos metu dažniau galima kvėpavimo takų obstrukcija. </w:t>
      </w:r>
      <w:r w:rsidR="00387FCD">
        <w:rPr>
          <w:rFonts w:ascii="Times New Roman" w:hAnsi="Times New Roman"/>
        </w:rPr>
        <w:t>Jeigu sutinsta</w:t>
      </w:r>
      <w:r w:rsidRPr="0097733F">
        <w:rPr>
          <w:rFonts w:ascii="Times New Roman" w:hAnsi="Times New Roman"/>
        </w:rPr>
        <w:t xml:space="preserve"> liežuvis, tikrasis balso aparatas ar gerklos, </w:t>
      </w:r>
      <w:r w:rsidR="004426C3">
        <w:rPr>
          <w:rFonts w:ascii="Times New Roman" w:hAnsi="Times New Roman"/>
        </w:rPr>
        <w:t>dažniau pasireiškia</w:t>
      </w:r>
      <w:r w:rsidR="00EE75F6">
        <w:rPr>
          <w:rFonts w:ascii="Times New Roman" w:hAnsi="Times New Roman"/>
        </w:rPr>
        <w:t xml:space="preserve"> ir</w:t>
      </w:r>
      <w:r w:rsidRPr="0097733F">
        <w:rPr>
          <w:rFonts w:ascii="Times New Roman" w:hAnsi="Times New Roman"/>
        </w:rPr>
        <w:t xml:space="preserve"> kvėpavimo takų obstrukcija, todėl būtina nedelsiant pradėti tinkamai gydyti: po oda sušvirkšti 1:1000 adrenalino tirpalo (0,3</w:t>
      </w:r>
      <w:r w:rsidR="006418CB">
        <w:rPr>
          <w:rFonts w:ascii="Times New Roman" w:hAnsi="Times New Roman"/>
        </w:rPr>
        <w:noBreakHyphen/>
      </w:r>
      <w:r w:rsidRPr="0097733F">
        <w:rPr>
          <w:rFonts w:ascii="Times New Roman" w:hAnsi="Times New Roman"/>
        </w:rPr>
        <w:t>0,5</w:t>
      </w:r>
      <w:r w:rsidR="006418CB">
        <w:rPr>
          <w:rFonts w:ascii="Times New Roman" w:hAnsi="Times New Roman"/>
        </w:rPr>
        <w:t> </w:t>
      </w:r>
      <w:r w:rsidRPr="0097733F">
        <w:rPr>
          <w:rFonts w:ascii="Times New Roman" w:hAnsi="Times New Roman"/>
        </w:rPr>
        <w:t>ml) ir</w:t>
      </w:r>
      <w:r w:rsidRPr="0097733F">
        <w:rPr>
          <w:rFonts w:ascii="Times New Roman" w:eastAsia="Times New Roman" w:hAnsi="Times New Roman"/>
        </w:rPr>
        <w:t xml:space="preserve"> (arba)</w:t>
      </w:r>
      <w:r w:rsidRPr="0097733F">
        <w:rPr>
          <w:rFonts w:ascii="Times New Roman" w:hAnsi="Times New Roman"/>
        </w:rPr>
        <w:t xml:space="preserve"> taikyti priemones kvėpavimo takų praeinamumui užtikrinti. </w:t>
      </w:r>
    </w:p>
    <w:p w14:paraId="592E024A"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Juodaodžiams </w:t>
      </w:r>
      <w:r w:rsidR="00B9541B">
        <w:rPr>
          <w:rFonts w:ascii="Times New Roman" w:hAnsi="Times New Roman"/>
        </w:rPr>
        <w:t>pacientams,</w:t>
      </w:r>
      <w:r w:rsidR="00B9541B" w:rsidRPr="0097733F">
        <w:rPr>
          <w:rFonts w:ascii="Times New Roman" w:hAnsi="Times New Roman"/>
        </w:rPr>
        <w:t xml:space="preserve"> </w:t>
      </w:r>
      <w:r w:rsidRPr="0097733F">
        <w:rPr>
          <w:rFonts w:ascii="Times New Roman" w:hAnsi="Times New Roman"/>
        </w:rPr>
        <w:t>vartojantiems AKF inhibitorių, angio</w:t>
      </w:r>
      <w:r w:rsidR="00B9541B">
        <w:rPr>
          <w:rFonts w:ascii="Times New Roman" w:hAnsi="Times New Roman"/>
        </w:rPr>
        <w:t xml:space="preserve">neurozinė </w:t>
      </w:r>
      <w:r w:rsidRPr="0097733F">
        <w:rPr>
          <w:rFonts w:ascii="Times New Roman" w:hAnsi="Times New Roman"/>
        </w:rPr>
        <w:t>edema pasireiškia dažniau, negu kitos rasės žmonėms.</w:t>
      </w:r>
    </w:p>
    <w:p w14:paraId="551AB9B5"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Pacientams, kuriems </w:t>
      </w:r>
      <w:r w:rsidR="00172B53">
        <w:rPr>
          <w:rFonts w:ascii="Times New Roman" w:hAnsi="Times New Roman"/>
        </w:rPr>
        <w:t>pasireiškė</w:t>
      </w:r>
      <w:r w:rsidR="00172B53" w:rsidRPr="0097733F">
        <w:rPr>
          <w:rFonts w:ascii="Times New Roman" w:hAnsi="Times New Roman"/>
        </w:rPr>
        <w:t xml:space="preserve"> </w:t>
      </w:r>
      <w:r w:rsidRPr="0097733F">
        <w:rPr>
          <w:rFonts w:ascii="Times New Roman" w:hAnsi="Times New Roman"/>
        </w:rPr>
        <w:t>angio</w:t>
      </w:r>
      <w:r w:rsidR="00172B53">
        <w:rPr>
          <w:rFonts w:ascii="Times New Roman" w:hAnsi="Times New Roman"/>
        </w:rPr>
        <w:t xml:space="preserve">neurozinė </w:t>
      </w:r>
      <w:r w:rsidRPr="0097733F">
        <w:rPr>
          <w:rFonts w:ascii="Times New Roman" w:hAnsi="Times New Roman"/>
        </w:rPr>
        <w:t>edema, nesusijusi su gydymu AKF inhibitoriais, šių</w:t>
      </w:r>
      <w:r w:rsidR="00172B53">
        <w:rPr>
          <w:rFonts w:ascii="Times New Roman" w:hAnsi="Times New Roman"/>
        </w:rPr>
        <w:t xml:space="preserve"> vaistinių</w:t>
      </w:r>
      <w:r w:rsidRPr="0097733F">
        <w:rPr>
          <w:rFonts w:ascii="Times New Roman" w:hAnsi="Times New Roman"/>
        </w:rPr>
        <w:t xml:space="preserve"> preparatų vartojimo metu jos rizika yra didesnė (žr. 4.3 skyrių).</w:t>
      </w:r>
    </w:p>
    <w:p w14:paraId="7D533303" w14:textId="77777777" w:rsidR="00D568B2" w:rsidRDefault="00D568B2" w:rsidP="00B61755">
      <w:pPr>
        <w:spacing w:after="0" w:line="240" w:lineRule="auto"/>
        <w:rPr>
          <w:rFonts w:ascii="Times New Roman" w:hAnsi="Times New Roman"/>
        </w:rPr>
      </w:pPr>
    </w:p>
    <w:p w14:paraId="7BD8E742" w14:textId="77777777" w:rsidR="00716873" w:rsidRPr="00A676A2" w:rsidRDefault="00716873" w:rsidP="00716873">
      <w:pPr>
        <w:spacing w:after="0" w:line="240" w:lineRule="auto"/>
        <w:rPr>
          <w:rFonts w:ascii="Times New Roman" w:hAnsi="Times New Roman"/>
        </w:rPr>
      </w:pPr>
      <w:r w:rsidRPr="00A676A2">
        <w:rPr>
          <w:rFonts w:ascii="Times New Roman" w:hAnsi="Times New Roman"/>
        </w:rPr>
        <w:t>Dėl padidėjusios angio</w:t>
      </w:r>
      <w:r>
        <w:rPr>
          <w:rFonts w:ascii="Times New Roman" w:hAnsi="Times New Roman"/>
        </w:rPr>
        <w:t xml:space="preserve">neurozinės </w:t>
      </w:r>
      <w:r w:rsidRPr="00A676A2">
        <w:rPr>
          <w:rFonts w:ascii="Times New Roman" w:hAnsi="Times New Roman"/>
        </w:rPr>
        <w:t xml:space="preserve">edemos rizikos AKF inhibitorių draudžiama skirti kartu su sakubitrilio ir valsartano deriniu. Gydymo sakubitrilio ir valsartano deriniu negalima pradėti nepraėjus 36 valandoms po paskutinės </w:t>
      </w:r>
      <w:r>
        <w:rPr>
          <w:rFonts w:ascii="Times New Roman" w:hAnsi="Times New Roman"/>
        </w:rPr>
        <w:t>EnaHEXAL</w:t>
      </w:r>
      <w:r w:rsidRPr="00A676A2">
        <w:rPr>
          <w:rFonts w:ascii="Times New Roman" w:hAnsi="Times New Roman"/>
        </w:rPr>
        <w:t xml:space="preserve"> dozės. Gydymo</w:t>
      </w:r>
      <w:r>
        <w:rPr>
          <w:rFonts w:ascii="Times New Roman" w:hAnsi="Times New Roman"/>
        </w:rPr>
        <w:t xml:space="preserve"> EnaHEXAL</w:t>
      </w:r>
      <w:r w:rsidRPr="00A676A2">
        <w:rPr>
          <w:rFonts w:ascii="Times New Roman" w:hAnsi="Times New Roman"/>
        </w:rPr>
        <w:t xml:space="preserve"> negalima pradėti nepraėjus 36 valandoms po paskutinės sakubitrilio ir valsartano derinio dozės (žr. 4.3 ir 4.5 skyrius).</w:t>
      </w:r>
    </w:p>
    <w:p w14:paraId="4B2CC1D7" w14:textId="77777777" w:rsidR="00716873" w:rsidRPr="00A676A2" w:rsidRDefault="00716873" w:rsidP="00716873">
      <w:pPr>
        <w:spacing w:after="0" w:line="240" w:lineRule="auto"/>
        <w:rPr>
          <w:rFonts w:ascii="Times New Roman" w:hAnsi="Times New Roman"/>
        </w:rPr>
      </w:pPr>
    </w:p>
    <w:p w14:paraId="0F15407B" w14:textId="77777777" w:rsidR="00716873" w:rsidRDefault="00716873" w:rsidP="00415651">
      <w:pPr>
        <w:spacing w:after="0" w:line="240" w:lineRule="auto"/>
        <w:rPr>
          <w:rFonts w:ascii="Times New Roman" w:hAnsi="Times New Roman"/>
        </w:rPr>
      </w:pPr>
      <w:r w:rsidRPr="00A676A2">
        <w:rPr>
          <w:rFonts w:ascii="Times New Roman" w:hAnsi="Times New Roman"/>
        </w:rPr>
        <w:t>AKF inhibitorių vartojimas kartu su racekadotriliu, mTOR inhibitoriais (pvz., sirolimuzu, everolimuzu, temsirolimuzu) ar vildagliptinu gali padidinti angio</w:t>
      </w:r>
      <w:r>
        <w:rPr>
          <w:rFonts w:ascii="Times New Roman" w:hAnsi="Times New Roman"/>
        </w:rPr>
        <w:t xml:space="preserve">neurozinės </w:t>
      </w:r>
      <w:r w:rsidRPr="00A676A2">
        <w:rPr>
          <w:rFonts w:ascii="Times New Roman" w:hAnsi="Times New Roman"/>
        </w:rPr>
        <w:t>edemos pavojų (pvz., kvėpavimo takų arba liežuvio patinimo, lydimo kvėpavimo sutrikimo arba be jo) riziką (žr. 4.5 skyrių). AKF inhibitorių vartojančiam pacientui racekadotrilio, mTOR inhibitorių (pvz., sirolimuzo, everolimuzo, temsirolimuzo) ar vildagliptino skirti reikia atsargiai.</w:t>
      </w:r>
    </w:p>
    <w:p w14:paraId="3D576D53" w14:textId="77777777" w:rsidR="00415651" w:rsidRPr="0097733F" w:rsidRDefault="00415651" w:rsidP="00415651">
      <w:pPr>
        <w:spacing w:after="0" w:line="240" w:lineRule="auto"/>
        <w:rPr>
          <w:rFonts w:ascii="Times New Roman" w:hAnsi="Times New Roman"/>
        </w:rPr>
      </w:pPr>
    </w:p>
    <w:p w14:paraId="5E09DD4C"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Anafilaktoidinė reakcija desensibilizacijos plėviasparnių vabzdžių nuodams metu</w:t>
      </w:r>
    </w:p>
    <w:p w14:paraId="3B7B85C6"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AKF inhibitorių vartojantiems pacientams desensibilizacijos plėviasparnių vabzdžių nuodams metu retai pasireiškė gyvybei pavojinga anafilaktoidinė reakcija. Šių reakcijų buvo išvengta laikinai nutraukus gydymą AKF inhibitoriais prieš kiekvieną desensibilizaciją. </w:t>
      </w:r>
    </w:p>
    <w:p w14:paraId="0CC7DC9E" w14:textId="77777777" w:rsidR="0097733F" w:rsidRPr="0097733F" w:rsidRDefault="0097733F" w:rsidP="0097733F">
      <w:pPr>
        <w:spacing w:after="0" w:line="240" w:lineRule="auto"/>
        <w:contextualSpacing/>
        <w:rPr>
          <w:rFonts w:ascii="Times New Roman" w:hAnsi="Times New Roman"/>
          <w:color w:val="000000"/>
        </w:rPr>
      </w:pPr>
    </w:p>
    <w:p w14:paraId="6A674B26" w14:textId="77777777" w:rsidR="0097733F" w:rsidRPr="0097733F" w:rsidRDefault="0097733F" w:rsidP="0097733F">
      <w:pPr>
        <w:spacing w:after="0" w:line="240" w:lineRule="auto"/>
        <w:contextualSpacing/>
        <w:rPr>
          <w:rFonts w:ascii="Times New Roman" w:hAnsi="Times New Roman"/>
          <w:color w:val="000000"/>
          <w:u w:val="single"/>
        </w:rPr>
      </w:pPr>
      <w:r w:rsidRPr="0097733F">
        <w:rPr>
          <w:rFonts w:ascii="Times New Roman" w:hAnsi="Times New Roman"/>
          <w:u w:val="single"/>
        </w:rPr>
        <w:t xml:space="preserve">Anafilaktoidinė reakcija mažo tankio lipoproteinų aferezės metu </w:t>
      </w:r>
    </w:p>
    <w:p w14:paraId="17BAE206" w14:textId="77777777" w:rsidR="0097733F" w:rsidRPr="0097733F" w:rsidRDefault="0097733F" w:rsidP="0097733F">
      <w:pPr>
        <w:spacing w:after="0" w:line="240" w:lineRule="auto"/>
        <w:contextualSpacing/>
        <w:rPr>
          <w:rFonts w:ascii="Times New Roman" w:hAnsi="Times New Roman"/>
          <w:color w:val="000000"/>
        </w:rPr>
      </w:pPr>
      <w:r w:rsidRPr="0097733F">
        <w:rPr>
          <w:rFonts w:ascii="Times New Roman" w:hAnsi="Times New Roman"/>
          <w:color w:val="000000"/>
        </w:rPr>
        <w:t xml:space="preserve">AKF inhibitorių vartojantiems pacientams mažo tankio lipoproteinų aferezės dekstrano sulfatu metu retai pasireiškė gyvybei pavojinga anafilaktoidinė reakcija. </w:t>
      </w:r>
      <w:r w:rsidRPr="0097733F">
        <w:rPr>
          <w:rFonts w:ascii="Times New Roman" w:hAnsi="Times New Roman"/>
        </w:rPr>
        <w:t xml:space="preserve">Šių reakcijų buvo išvengta laikinai nutraukus gydymą AKF inhibitoriais prieš kiekvieną </w:t>
      </w:r>
      <w:r w:rsidR="00301241">
        <w:rPr>
          <w:rFonts w:ascii="Times New Roman" w:hAnsi="Times New Roman"/>
        </w:rPr>
        <w:t>aferezę</w:t>
      </w:r>
      <w:r w:rsidRPr="0097733F">
        <w:rPr>
          <w:rFonts w:ascii="Times New Roman" w:hAnsi="Times New Roman"/>
        </w:rPr>
        <w:t>.</w:t>
      </w:r>
    </w:p>
    <w:p w14:paraId="777DC543" w14:textId="77777777" w:rsidR="0097733F" w:rsidRPr="0097733F" w:rsidRDefault="0097733F" w:rsidP="0097733F">
      <w:pPr>
        <w:spacing w:after="0" w:line="240" w:lineRule="auto"/>
        <w:contextualSpacing/>
        <w:rPr>
          <w:rFonts w:ascii="Times New Roman" w:hAnsi="Times New Roman"/>
          <w:color w:val="000000"/>
        </w:rPr>
      </w:pPr>
    </w:p>
    <w:p w14:paraId="2F058750"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 xml:space="preserve">Pacientai, kuriems </w:t>
      </w:r>
      <w:r w:rsidR="002E5A23">
        <w:rPr>
          <w:rFonts w:ascii="Times New Roman" w:hAnsi="Times New Roman"/>
          <w:u w:val="single"/>
        </w:rPr>
        <w:t>atliekama hemo</w:t>
      </w:r>
      <w:r w:rsidRPr="0097733F">
        <w:rPr>
          <w:rFonts w:ascii="Times New Roman" w:hAnsi="Times New Roman"/>
          <w:u w:val="single"/>
        </w:rPr>
        <w:t>dializė</w:t>
      </w:r>
    </w:p>
    <w:p w14:paraId="0224D82A"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AKF inhibitoriais gydomiems </w:t>
      </w:r>
      <w:r w:rsidR="0000251C">
        <w:rPr>
          <w:rFonts w:ascii="Times New Roman" w:hAnsi="Times New Roman"/>
        </w:rPr>
        <w:t>pacientams</w:t>
      </w:r>
      <w:r w:rsidRPr="0097733F">
        <w:rPr>
          <w:rFonts w:ascii="Times New Roman" w:hAnsi="Times New Roman"/>
        </w:rPr>
        <w:t>, kurių dializei naudojama didelio laidumo membrana (pvz., AN</w:t>
      </w:r>
      <w:r w:rsidR="006418CB">
        <w:rPr>
          <w:rFonts w:ascii="Times New Roman" w:hAnsi="Times New Roman"/>
        </w:rPr>
        <w:t> </w:t>
      </w:r>
      <w:r w:rsidRPr="0097733F">
        <w:rPr>
          <w:rFonts w:ascii="Times New Roman" w:hAnsi="Times New Roman"/>
        </w:rPr>
        <w:t>69), buvo anafilaktoidinės reakcijos atvejų. Vadinasi, tokių pacientų dializei reikia naudoti kitokias membranas arba juos gydyti kitų grupių antihipertenziniais vaistiniais preparatais.</w:t>
      </w:r>
    </w:p>
    <w:p w14:paraId="5A857D67" w14:textId="77777777" w:rsidR="0097733F" w:rsidRPr="0097733F" w:rsidRDefault="0097733F" w:rsidP="0097733F">
      <w:pPr>
        <w:spacing w:after="0" w:line="240" w:lineRule="auto"/>
        <w:contextualSpacing/>
        <w:rPr>
          <w:rFonts w:ascii="Times New Roman" w:hAnsi="Times New Roman"/>
          <w:color w:val="000000"/>
        </w:rPr>
      </w:pPr>
    </w:p>
    <w:p w14:paraId="4E28B076"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 xml:space="preserve">Hipoglikemija </w:t>
      </w:r>
    </w:p>
    <w:p w14:paraId="0A0679C2"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AKF inhibitoriais pradėjus gydyti pacientą, nuo cukrinio diabeto vartojantį geriamųjų vaistinių preparatų arba insulino, reikia pacientui patarti dažnai </w:t>
      </w:r>
      <w:r w:rsidR="002B00EF">
        <w:rPr>
          <w:rFonts w:ascii="Times New Roman" w:hAnsi="Times New Roman"/>
        </w:rPr>
        <w:t>tirti</w:t>
      </w:r>
      <w:r w:rsidR="002B00EF" w:rsidRPr="0097733F">
        <w:rPr>
          <w:rFonts w:ascii="Times New Roman" w:hAnsi="Times New Roman"/>
        </w:rPr>
        <w:t xml:space="preserve"> </w:t>
      </w:r>
      <w:r w:rsidRPr="0097733F">
        <w:rPr>
          <w:rFonts w:ascii="Times New Roman" w:hAnsi="Times New Roman"/>
        </w:rPr>
        <w:t xml:space="preserve">gliukozės kiekį kraujyje, ypač pirmąjį gydymo abiem </w:t>
      </w:r>
      <w:r w:rsidR="002B00EF">
        <w:rPr>
          <w:rFonts w:ascii="Times New Roman" w:hAnsi="Times New Roman"/>
        </w:rPr>
        <w:t xml:space="preserve">vaistiniais </w:t>
      </w:r>
      <w:r w:rsidRPr="0097733F">
        <w:rPr>
          <w:rFonts w:ascii="Times New Roman" w:hAnsi="Times New Roman"/>
        </w:rPr>
        <w:t xml:space="preserve">preparatais mėnesį (žr. 4.5 skyriaus poskyrį „Antidiabetiniai vaistiniai preparatai“). </w:t>
      </w:r>
    </w:p>
    <w:p w14:paraId="3579C79E" w14:textId="77777777" w:rsidR="0097733F" w:rsidRPr="0097733F" w:rsidRDefault="0097733F" w:rsidP="0097733F">
      <w:pPr>
        <w:spacing w:after="0" w:line="240" w:lineRule="auto"/>
        <w:contextualSpacing/>
        <w:rPr>
          <w:rFonts w:ascii="Times New Roman" w:hAnsi="Times New Roman"/>
          <w:u w:val="single"/>
        </w:rPr>
      </w:pPr>
    </w:p>
    <w:p w14:paraId="1BEBBE75"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Kosulys</w:t>
      </w:r>
    </w:p>
    <w:p w14:paraId="3DF661F9"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Pastebėta kosulio, susijusio su AKF inhibitorių vartojimu, atvejų. Toks kosulys būna neproduktyvus, </w:t>
      </w:r>
      <w:r w:rsidR="00CB6B9F">
        <w:rPr>
          <w:rFonts w:ascii="Times New Roman" w:hAnsi="Times New Roman"/>
        </w:rPr>
        <w:t>nuolatinis</w:t>
      </w:r>
      <w:r w:rsidR="00CB6B9F" w:rsidRPr="0097733F">
        <w:rPr>
          <w:rFonts w:ascii="Times New Roman" w:hAnsi="Times New Roman"/>
        </w:rPr>
        <w:t xml:space="preserve"> </w:t>
      </w:r>
      <w:r w:rsidRPr="0097733F">
        <w:rPr>
          <w:rFonts w:ascii="Times New Roman" w:hAnsi="Times New Roman"/>
        </w:rPr>
        <w:t xml:space="preserve">ir išnyksta nutraukus gydymą. Jei kosulys prasideda, reikia nustatyti, ar jį nesukėlė AKF inhibitoriai. </w:t>
      </w:r>
    </w:p>
    <w:p w14:paraId="301974A2" w14:textId="77777777" w:rsidR="0097733F" w:rsidRPr="0097733F" w:rsidRDefault="0097733F" w:rsidP="0097733F">
      <w:pPr>
        <w:spacing w:after="0" w:line="240" w:lineRule="auto"/>
        <w:contextualSpacing/>
        <w:rPr>
          <w:rFonts w:ascii="Times New Roman" w:hAnsi="Times New Roman"/>
        </w:rPr>
      </w:pPr>
    </w:p>
    <w:p w14:paraId="5B9C4943"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 xml:space="preserve">Chirurginė operacija </w:t>
      </w:r>
      <w:r w:rsidR="00CB6B9F">
        <w:rPr>
          <w:rFonts w:ascii="Times New Roman" w:hAnsi="Times New Roman"/>
          <w:u w:val="single"/>
        </w:rPr>
        <w:t>ir</w:t>
      </w:r>
      <w:r w:rsidRPr="0097733F">
        <w:rPr>
          <w:rFonts w:ascii="Times New Roman" w:hAnsi="Times New Roman"/>
          <w:u w:val="single"/>
        </w:rPr>
        <w:t xml:space="preserve"> anestezija</w:t>
      </w:r>
    </w:p>
    <w:p w14:paraId="15B36416" w14:textId="77777777" w:rsidR="0097733F" w:rsidRPr="0097733F" w:rsidRDefault="0097733F" w:rsidP="0097733F">
      <w:pPr>
        <w:spacing w:after="0" w:line="240" w:lineRule="auto"/>
        <w:contextualSpacing/>
        <w:rPr>
          <w:rFonts w:ascii="Times New Roman" w:hAnsi="Times New Roman"/>
        </w:rPr>
      </w:pPr>
      <w:r w:rsidRPr="00530F77">
        <w:rPr>
          <w:rFonts w:ascii="Times New Roman" w:hAnsi="Times New Roman"/>
        </w:rPr>
        <w:t>Didesnės chirurginės operacijos ar anestezijos</w:t>
      </w:r>
      <w:r w:rsidR="00F25CF5">
        <w:rPr>
          <w:rFonts w:ascii="Times New Roman" w:hAnsi="Times New Roman"/>
        </w:rPr>
        <w:t>, kuri</w:t>
      </w:r>
      <w:r w:rsidR="002A38E4">
        <w:rPr>
          <w:rFonts w:ascii="Times New Roman" w:hAnsi="Times New Roman"/>
        </w:rPr>
        <w:t xml:space="preserve"> sukeliama</w:t>
      </w:r>
      <w:r w:rsidRPr="00530F77">
        <w:rPr>
          <w:rFonts w:ascii="Times New Roman" w:hAnsi="Times New Roman"/>
        </w:rPr>
        <w:t xml:space="preserve"> vaistiniais preparatais, </w:t>
      </w:r>
      <w:r w:rsidR="002A38E4">
        <w:rPr>
          <w:rFonts w:ascii="Times New Roman" w:hAnsi="Times New Roman"/>
        </w:rPr>
        <w:t>mažinančiais kraujospūdį</w:t>
      </w:r>
      <w:r w:rsidRPr="00530F77">
        <w:rPr>
          <w:rFonts w:ascii="Times New Roman" w:hAnsi="Times New Roman"/>
        </w:rPr>
        <w:t>,</w:t>
      </w:r>
      <w:r w:rsidR="002A38E4">
        <w:rPr>
          <w:rFonts w:ascii="Times New Roman" w:hAnsi="Times New Roman"/>
        </w:rPr>
        <w:t xml:space="preserve"> metu</w:t>
      </w:r>
      <w:r w:rsidRPr="00530F77">
        <w:rPr>
          <w:rFonts w:ascii="Times New Roman" w:hAnsi="Times New Roman"/>
        </w:rPr>
        <w:t xml:space="preserve"> enalaprilis blokuoja angiotenzino II atsiradimą iš kompensatoriškai išsiskyrusio </w:t>
      </w:r>
      <w:r w:rsidRPr="00530F77">
        <w:rPr>
          <w:rFonts w:ascii="Times New Roman" w:hAnsi="Times New Roman"/>
        </w:rPr>
        <w:lastRenderedPageBreak/>
        <w:t xml:space="preserve">renino. Jei sumažėja kraujo spaudimas ir manoma, jog šis pokytis atsirado dėl minėto veikimo būdo, kraujo spaudimą galima </w:t>
      </w:r>
      <w:r w:rsidR="002A38E4">
        <w:rPr>
          <w:rFonts w:ascii="Times New Roman" w:hAnsi="Times New Roman"/>
        </w:rPr>
        <w:t>atstatyti</w:t>
      </w:r>
      <w:r w:rsidR="002A38E4" w:rsidRPr="00530F77">
        <w:rPr>
          <w:rFonts w:ascii="Times New Roman" w:hAnsi="Times New Roman"/>
        </w:rPr>
        <w:t xml:space="preserve"> </w:t>
      </w:r>
      <w:r w:rsidRPr="00530F77">
        <w:rPr>
          <w:rFonts w:ascii="Times New Roman" w:hAnsi="Times New Roman"/>
        </w:rPr>
        <w:t xml:space="preserve">kraujagyslėse padidinus </w:t>
      </w:r>
      <w:r w:rsidR="002A38E4">
        <w:rPr>
          <w:rFonts w:ascii="Times New Roman" w:hAnsi="Times New Roman"/>
        </w:rPr>
        <w:t xml:space="preserve">cirkuliuojančio </w:t>
      </w:r>
      <w:r w:rsidRPr="00530F77">
        <w:rPr>
          <w:rFonts w:ascii="Times New Roman" w:hAnsi="Times New Roman"/>
        </w:rPr>
        <w:t>skysčio tūrį.</w:t>
      </w:r>
    </w:p>
    <w:p w14:paraId="1E13642E" w14:textId="77777777" w:rsidR="0097733F" w:rsidRPr="0097733F" w:rsidRDefault="0097733F" w:rsidP="0097733F">
      <w:pPr>
        <w:spacing w:after="0" w:line="240" w:lineRule="auto"/>
        <w:contextualSpacing/>
        <w:rPr>
          <w:rFonts w:ascii="Times New Roman" w:hAnsi="Times New Roman"/>
        </w:rPr>
      </w:pPr>
    </w:p>
    <w:p w14:paraId="68F6F76C" w14:textId="77777777" w:rsidR="00716873" w:rsidRDefault="00716873" w:rsidP="0097733F">
      <w:pPr>
        <w:spacing w:after="0" w:line="240" w:lineRule="auto"/>
        <w:contextualSpacing/>
        <w:rPr>
          <w:rFonts w:ascii="Times New Roman" w:hAnsi="Times New Roman"/>
          <w:u w:val="single"/>
        </w:rPr>
      </w:pPr>
      <w:r w:rsidRPr="00716873">
        <w:rPr>
          <w:rFonts w:ascii="Times New Roman" w:hAnsi="Times New Roman"/>
          <w:u w:val="single"/>
        </w:rPr>
        <w:t>Kalio koncentracija kraujo serume</w:t>
      </w:r>
      <w:r w:rsidRPr="00716873" w:rsidDel="00716873">
        <w:rPr>
          <w:rFonts w:ascii="Times New Roman" w:hAnsi="Times New Roman"/>
          <w:u w:val="single"/>
        </w:rPr>
        <w:t xml:space="preserve"> </w:t>
      </w:r>
    </w:p>
    <w:p w14:paraId="657EEBB5" w14:textId="77777777" w:rsidR="00716873" w:rsidRDefault="00716873" w:rsidP="0097733F">
      <w:pPr>
        <w:spacing w:after="0" w:line="240" w:lineRule="auto"/>
        <w:contextualSpacing/>
        <w:rPr>
          <w:rFonts w:ascii="Times New Roman" w:hAnsi="Times New Roman"/>
        </w:rPr>
      </w:pPr>
      <w:r w:rsidRPr="00716873">
        <w:rPr>
          <w:rFonts w:ascii="Times New Roman" w:hAnsi="Times New Roman"/>
        </w:rPr>
        <w:t>AKF inhibitoriai gali sukelti hiperkalemiją, nes jie slopina aldosterono išsiskyrimą. Įprastai pacientams, kurių inkstų funkcija nesutrikusi, šis poveikis nėra reikšmingas. Vis dėlto hiperkalemija gali atsirasti pacientams, kurių inkstų funkcija sutrikusi, ir (arba) kalio papildų (įskaitant druskos pakaitalus), kalį tausojančių diuretikų, trimetoprimą arba kotrimoksazolą, taip pat žinomą kaip trimetoprimo ir sulfametoksazolo derinys, taip pat aldosterono antagonistų ar angiotenzino receptorių blokatorių vartojantiems pacientams. AKF inhibitorių vartojantiems pacientams kalį tausojančių diuretikų ir angiotenzino receptorių blokatorių reikia skirti atsargiai bei reikia stebėti kalio koncentraciją kraujo serume bei inkstų funkciją (žr. 4.5 skyrių).</w:t>
      </w:r>
    </w:p>
    <w:p w14:paraId="51257A29" w14:textId="77777777" w:rsidR="0097733F" w:rsidRPr="0097733F" w:rsidRDefault="0097733F" w:rsidP="0097733F">
      <w:pPr>
        <w:spacing w:after="0" w:line="240" w:lineRule="auto"/>
        <w:contextualSpacing/>
        <w:rPr>
          <w:rFonts w:ascii="Times New Roman" w:hAnsi="Times New Roman"/>
        </w:rPr>
      </w:pPr>
    </w:p>
    <w:p w14:paraId="25CC56F4"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 xml:space="preserve">Litis </w:t>
      </w:r>
    </w:p>
    <w:p w14:paraId="29E1D98B" w14:textId="667D928A" w:rsidR="00E77E20" w:rsidRPr="0097733F" w:rsidRDefault="0097733F" w:rsidP="0097733F">
      <w:pPr>
        <w:spacing w:after="0" w:line="240" w:lineRule="auto"/>
        <w:contextualSpacing/>
        <w:rPr>
          <w:rFonts w:ascii="Times New Roman" w:hAnsi="Times New Roman"/>
        </w:rPr>
      </w:pPr>
      <w:r w:rsidRPr="0097733F">
        <w:rPr>
          <w:rFonts w:ascii="Times New Roman" w:hAnsi="Times New Roman"/>
        </w:rPr>
        <w:t>Ličio ir enalaprilio vartoti kartu paprastai nerekomenduojama (žr. 4.5 skyrių).</w:t>
      </w:r>
    </w:p>
    <w:p w14:paraId="7BBC7448" w14:textId="77777777" w:rsidR="0097733F" w:rsidRPr="0097733F" w:rsidRDefault="0097733F" w:rsidP="0097733F">
      <w:pPr>
        <w:spacing w:after="0" w:line="240" w:lineRule="auto"/>
        <w:contextualSpacing/>
        <w:rPr>
          <w:rFonts w:ascii="Times New Roman" w:hAnsi="Times New Roman"/>
        </w:rPr>
      </w:pPr>
    </w:p>
    <w:p w14:paraId="07C5F781" w14:textId="77777777" w:rsidR="0097733F" w:rsidRPr="0097733F" w:rsidRDefault="0097733F" w:rsidP="0097733F">
      <w:pPr>
        <w:keepNext/>
        <w:keepLines/>
        <w:spacing w:after="0" w:line="240" w:lineRule="auto"/>
        <w:contextualSpacing/>
        <w:rPr>
          <w:rFonts w:ascii="Times New Roman" w:hAnsi="Times New Roman"/>
          <w:u w:val="single"/>
        </w:rPr>
      </w:pPr>
      <w:r w:rsidRPr="0097733F">
        <w:rPr>
          <w:rFonts w:ascii="Times New Roman" w:hAnsi="Times New Roman"/>
          <w:u w:val="single"/>
        </w:rPr>
        <w:t>Vaikų populiacija</w:t>
      </w:r>
    </w:p>
    <w:p w14:paraId="50B4C164" w14:textId="77777777" w:rsidR="0097733F" w:rsidRPr="0097733F" w:rsidRDefault="0097733F" w:rsidP="0097733F">
      <w:pPr>
        <w:keepNext/>
        <w:keepLines/>
        <w:spacing w:after="0" w:line="240" w:lineRule="auto"/>
        <w:contextualSpacing/>
        <w:rPr>
          <w:rFonts w:ascii="Times New Roman" w:hAnsi="Times New Roman"/>
        </w:rPr>
      </w:pPr>
      <w:r w:rsidRPr="0097733F">
        <w:rPr>
          <w:rFonts w:ascii="Times New Roman" w:hAnsi="Times New Roman"/>
        </w:rPr>
        <w:t xml:space="preserve">Vaistinio preparato saugumo ir veiksmingumo patirtis, sukaupta gydant vyresnius negu 6 metų vaikus, sergančius hipertenzija, yra nedidelė, o gydymo juo pagal kitas indikacijas patirties nėra. Yra šiek tiek duomenų apie vaistinio preparato farmakokinetiką vyresniems negu 2 mėnesių kūdikiams (žr. 4.2, 5.1 ir 5.2 </w:t>
      </w:r>
      <w:r w:rsidRPr="0097733F">
        <w:rPr>
          <w:rFonts w:ascii="Times New Roman" w:eastAsia="Times New Roman" w:hAnsi="Times New Roman"/>
          <w:lang w:eastAsia="lt-LT"/>
        </w:rPr>
        <w:t>skyrius</w:t>
      </w:r>
      <w:r w:rsidRPr="0097733F">
        <w:rPr>
          <w:rFonts w:ascii="Times New Roman" w:hAnsi="Times New Roman"/>
        </w:rPr>
        <w:t>). EnaHEXAL vartoti vaikams pagal kitas, negu hipertenzijos gydymas, indikacijas nerekomenduojama.</w:t>
      </w:r>
    </w:p>
    <w:p w14:paraId="416BF5A4"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Kadangi nėra duomenų, vaikų, kurių glomerulų filtacijos greitis yra mažesnis negu 30 ml/min</w:t>
      </w:r>
      <w:r w:rsidR="00170B35">
        <w:rPr>
          <w:rFonts w:ascii="Times New Roman" w:hAnsi="Times New Roman"/>
        </w:rPr>
        <w:t>.</w:t>
      </w:r>
      <w:r w:rsidRPr="0097733F">
        <w:rPr>
          <w:rFonts w:ascii="Times New Roman" w:hAnsi="Times New Roman"/>
        </w:rPr>
        <w:t>/1,73 m</w:t>
      </w:r>
      <w:r w:rsidRPr="0097733F">
        <w:rPr>
          <w:rFonts w:ascii="Times New Roman" w:hAnsi="Times New Roman"/>
          <w:vertAlign w:val="superscript"/>
        </w:rPr>
        <w:t>2</w:t>
      </w:r>
      <w:r w:rsidRPr="0097733F">
        <w:rPr>
          <w:rFonts w:ascii="Times New Roman" w:hAnsi="Times New Roman"/>
        </w:rPr>
        <w:t>, EnaHEXAL gydyti nerekomenduojama (žr. 4.2 skyrių).</w:t>
      </w:r>
    </w:p>
    <w:p w14:paraId="65BB6606" w14:textId="77777777" w:rsidR="0097733F" w:rsidRPr="0097733F" w:rsidRDefault="0097733F" w:rsidP="0097733F">
      <w:pPr>
        <w:spacing w:after="0" w:line="240" w:lineRule="auto"/>
        <w:contextualSpacing/>
        <w:rPr>
          <w:rFonts w:ascii="Times New Roman" w:hAnsi="Times New Roman"/>
        </w:rPr>
      </w:pPr>
    </w:p>
    <w:p w14:paraId="6145DF07"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 xml:space="preserve">Etniniai skirtumai </w:t>
      </w:r>
    </w:p>
    <w:p w14:paraId="5089EA21"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Enalaprilis, kaip ir kiti angiotenziną konvertuojančio fermento inhibitoriai, juodosios rasės pacientams kraujospūdį mažina reikšmingai silpniau, negu kitų rasių žmonėms. Šis skirtumas galbūt yra todėl, kad hipertenzija sergančių juodosios rasės </w:t>
      </w:r>
      <w:r w:rsidR="000B124F">
        <w:rPr>
          <w:rFonts w:ascii="Times New Roman" w:hAnsi="Times New Roman"/>
        </w:rPr>
        <w:t>pacientų</w:t>
      </w:r>
      <w:r w:rsidR="000B124F" w:rsidRPr="0097733F">
        <w:rPr>
          <w:rFonts w:ascii="Times New Roman" w:hAnsi="Times New Roman"/>
        </w:rPr>
        <w:t xml:space="preserve"> </w:t>
      </w:r>
      <w:r w:rsidRPr="0097733F">
        <w:rPr>
          <w:rFonts w:ascii="Times New Roman" w:hAnsi="Times New Roman"/>
        </w:rPr>
        <w:t xml:space="preserve">organizme </w:t>
      </w:r>
      <w:r w:rsidR="000B124F">
        <w:rPr>
          <w:rFonts w:ascii="Times New Roman" w:hAnsi="Times New Roman"/>
        </w:rPr>
        <w:t xml:space="preserve">dažnai </w:t>
      </w:r>
      <w:r w:rsidR="000E5D65">
        <w:rPr>
          <w:rFonts w:ascii="Times New Roman" w:hAnsi="Times New Roman"/>
        </w:rPr>
        <w:t xml:space="preserve">yra </w:t>
      </w:r>
      <w:r w:rsidRPr="0097733F">
        <w:rPr>
          <w:rFonts w:ascii="Times New Roman" w:hAnsi="Times New Roman"/>
        </w:rPr>
        <w:t>mažai renino.</w:t>
      </w:r>
    </w:p>
    <w:p w14:paraId="55E7E4FB" w14:textId="77777777" w:rsidR="0097733F" w:rsidRPr="0097733F" w:rsidRDefault="0097733F" w:rsidP="0097733F">
      <w:pPr>
        <w:spacing w:after="0" w:line="240" w:lineRule="auto"/>
        <w:contextualSpacing/>
        <w:jc w:val="both"/>
        <w:rPr>
          <w:rFonts w:ascii="Times New Roman" w:hAnsi="Times New Roman"/>
        </w:rPr>
      </w:pPr>
    </w:p>
    <w:p w14:paraId="3C4847BA" w14:textId="77777777" w:rsidR="0097733F" w:rsidRPr="0097733F" w:rsidRDefault="0097733F" w:rsidP="0097733F">
      <w:pPr>
        <w:spacing w:after="0" w:line="240" w:lineRule="auto"/>
        <w:contextualSpacing/>
        <w:jc w:val="both"/>
        <w:rPr>
          <w:rFonts w:ascii="Times New Roman" w:hAnsi="Times New Roman"/>
          <w:u w:val="single"/>
        </w:rPr>
      </w:pPr>
      <w:r w:rsidRPr="0097733F">
        <w:rPr>
          <w:rFonts w:ascii="Times New Roman" w:hAnsi="Times New Roman"/>
          <w:u w:val="single"/>
        </w:rPr>
        <w:t>Dvigubas renino, angiotenzino ir aldosterono sistemos (RAAS) nuslopinimas</w:t>
      </w:r>
    </w:p>
    <w:p w14:paraId="3BF47C8B" w14:textId="77777777" w:rsidR="0097733F" w:rsidRPr="0097733F" w:rsidRDefault="0097733F" w:rsidP="0097733F">
      <w:pPr>
        <w:spacing w:after="0" w:line="240" w:lineRule="auto"/>
        <w:contextualSpacing/>
        <w:jc w:val="both"/>
        <w:rPr>
          <w:rFonts w:ascii="Times New Roman" w:hAnsi="Times New Roman"/>
        </w:rPr>
      </w:pPr>
      <w:r w:rsidRPr="0097733F">
        <w:rPr>
          <w:rFonts w:ascii="Times New Roman" w:hAnsi="Times New Roman"/>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2D5AAF66" w14:textId="77777777" w:rsidR="0097733F" w:rsidRPr="0097733F" w:rsidRDefault="0097733F" w:rsidP="0097733F">
      <w:pPr>
        <w:spacing w:after="0" w:line="240" w:lineRule="auto"/>
        <w:contextualSpacing/>
        <w:jc w:val="both"/>
        <w:rPr>
          <w:rFonts w:ascii="Times New Roman" w:hAnsi="Times New Roman"/>
        </w:rPr>
      </w:pPr>
      <w:r w:rsidRPr="0097733F">
        <w:rPr>
          <w:rFonts w:ascii="Times New Roman" w:hAnsi="Times New Roman"/>
        </w:rPr>
        <w:t xml:space="preserve">Vis dėlto, jei dvigubas nuslopinimas laikomas absoliučiai būtinu, šis gydymas turi būti </w:t>
      </w:r>
      <w:r w:rsidR="009701EA">
        <w:rPr>
          <w:rFonts w:ascii="Times New Roman" w:hAnsi="Times New Roman"/>
        </w:rPr>
        <w:t>skiriamas</w:t>
      </w:r>
      <w:r w:rsidR="009701EA" w:rsidRPr="0097733F">
        <w:rPr>
          <w:rFonts w:ascii="Times New Roman" w:hAnsi="Times New Roman"/>
        </w:rPr>
        <w:t xml:space="preserve"> </w:t>
      </w:r>
      <w:r w:rsidRPr="0097733F">
        <w:rPr>
          <w:rFonts w:ascii="Times New Roman" w:hAnsi="Times New Roman"/>
        </w:rPr>
        <w:t>tik prižiūrint specialistams ir dažnai bei atidžiai tiriant inkstų funkciją, elektrolitų koncentraciją bei kraujospūdį.</w:t>
      </w:r>
    </w:p>
    <w:p w14:paraId="0B0799CD" w14:textId="77777777" w:rsidR="0097733F" w:rsidRDefault="0097733F" w:rsidP="0097733F">
      <w:pPr>
        <w:spacing w:after="0" w:line="240" w:lineRule="auto"/>
        <w:contextualSpacing/>
        <w:jc w:val="both"/>
        <w:rPr>
          <w:rFonts w:ascii="Times New Roman" w:hAnsi="Times New Roman"/>
        </w:rPr>
      </w:pPr>
      <w:r w:rsidRPr="0097733F">
        <w:rPr>
          <w:rFonts w:ascii="Times New Roman" w:hAnsi="Times New Roman"/>
        </w:rPr>
        <w:t>Pacientams, sergantiems diabetine nefropatija, negalima kartu vartoti AKF inhibitorių ir angiotenzino II receptorių blokatorių.</w:t>
      </w:r>
    </w:p>
    <w:p w14:paraId="3DA3F45C" w14:textId="77777777" w:rsidR="00415651" w:rsidRPr="0097733F" w:rsidRDefault="00415651" w:rsidP="0097733F">
      <w:pPr>
        <w:spacing w:after="0" w:line="240" w:lineRule="auto"/>
        <w:contextualSpacing/>
        <w:jc w:val="both"/>
        <w:rPr>
          <w:rFonts w:ascii="Times New Roman" w:hAnsi="Times New Roman"/>
        </w:rPr>
      </w:pPr>
    </w:p>
    <w:p w14:paraId="55E251AD" w14:textId="77777777" w:rsidR="0097733F" w:rsidRPr="0097733F" w:rsidRDefault="0097733F" w:rsidP="0097733F">
      <w:pPr>
        <w:spacing w:after="0" w:line="240" w:lineRule="auto"/>
        <w:contextualSpacing/>
        <w:rPr>
          <w:rFonts w:ascii="Times New Roman" w:hAnsi="Times New Roman"/>
          <w:i/>
        </w:rPr>
      </w:pPr>
      <w:r w:rsidRPr="0097733F">
        <w:rPr>
          <w:rFonts w:ascii="Times New Roman" w:hAnsi="Times New Roman"/>
          <w:u w:val="single"/>
        </w:rPr>
        <w:t>Nėštumas ir žindymas</w:t>
      </w:r>
    </w:p>
    <w:p w14:paraId="66643509"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  </w:t>
      </w:r>
    </w:p>
    <w:p w14:paraId="2D537648" w14:textId="77777777" w:rsidR="0097733F" w:rsidRDefault="0097733F" w:rsidP="0097733F">
      <w:pPr>
        <w:spacing w:after="0" w:line="240" w:lineRule="auto"/>
        <w:contextualSpacing/>
        <w:rPr>
          <w:rFonts w:ascii="Times New Roman" w:hAnsi="Times New Roman"/>
        </w:rPr>
      </w:pPr>
      <w:r w:rsidRPr="0097733F">
        <w:rPr>
          <w:rFonts w:ascii="Times New Roman" w:hAnsi="Times New Roman"/>
        </w:rPr>
        <w:t xml:space="preserve">Enalaprilio vartojimas žindymo laikotarpiu yra nerekomenduojamas (žr. 4.6 ir 5.2 skyrius).  </w:t>
      </w:r>
    </w:p>
    <w:p w14:paraId="75ED8417" w14:textId="7B524F1A" w:rsidR="001E1AE3" w:rsidRDefault="001E1AE3" w:rsidP="0097733F">
      <w:pPr>
        <w:spacing w:after="0" w:line="240" w:lineRule="auto"/>
        <w:contextualSpacing/>
        <w:rPr>
          <w:rFonts w:ascii="Times New Roman" w:hAnsi="Times New Roman"/>
        </w:rPr>
      </w:pPr>
    </w:p>
    <w:p w14:paraId="1FB1840B" w14:textId="0F5E7F1B" w:rsidR="00892762" w:rsidRPr="00892762" w:rsidRDefault="00892762" w:rsidP="0097733F">
      <w:pPr>
        <w:spacing w:after="0" w:line="240" w:lineRule="auto"/>
        <w:contextualSpacing/>
        <w:rPr>
          <w:rFonts w:ascii="Times New Roman" w:hAnsi="Times New Roman"/>
        </w:rPr>
      </w:pPr>
      <w:r>
        <w:rPr>
          <w:rFonts w:ascii="Times New Roman" w:hAnsi="Times New Roman"/>
        </w:rPr>
        <w:t>EnaHEXAL sudėtyje yra laktozės ir natrio</w:t>
      </w:r>
    </w:p>
    <w:p w14:paraId="4E3D762D" w14:textId="19A88DA9" w:rsidR="007C65F4" w:rsidRDefault="00E77E20" w:rsidP="007C65F4">
      <w:pPr>
        <w:spacing w:after="0" w:line="240" w:lineRule="auto"/>
        <w:contextualSpacing/>
        <w:rPr>
          <w:rFonts w:ascii="Times New Roman" w:hAnsi="Times New Roman"/>
        </w:rPr>
      </w:pPr>
      <w:r>
        <w:rPr>
          <w:rFonts w:ascii="Times New Roman" w:hAnsi="Times New Roman"/>
        </w:rPr>
        <w:t>V</w:t>
      </w:r>
      <w:r w:rsidR="001E1AE3" w:rsidRPr="0097733F">
        <w:rPr>
          <w:rFonts w:ascii="Times New Roman" w:hAnsi="Times New Roman"/>
        </w:rPr>
        <w:t>aistinio preparato sudėtyje yra laktozės</w:t>
      </w:r>
      <w:r>
        <w:rPr>
          <w:rFonts w:ascii="Times New Roman" w:hAnsi="Times New Roman"/>
        </w:rPr>
        <w:t>.</w:t>
      </w:r>
      <w:r w:rsidR="001E1AE3" w:rsidRPr="0097733F">
        <w:rPr>
          <w:rFonts w:ascii="Times New Roman" w:hAnsi="Times New Roman"/>
        </w:rPr>
        <w:t xml:space="preserve"> </w:t>
      </w:r>
      <w:r>
        <w:rPr>
          <w:rFonts w:ascii="Times New Roman" w:hAnsi="Times New Roman"/>
        </w:rPr>
        <w:t>Šio</w:t>
      </w:r>
      <w:r w:rsidR="001E1AE3" w:rsidRPr="0097733F">
        <w:rPr>
          <w:rFonts w:ascii="Times New Roman" w:hAnsi="Times New Roman"/>
        </w:rPr>
        <w:t xml:space="preserve"> </w:t>
      </w:r>
      <w:r>
        <w:rPr>
          <w:rFonts w:ascii="Times New Roman" w:hAnsi="Times New Roman"/>
        </w:rPr>
        <w:t xml:space="preserve">vaistinio preparato negalima vartoti </w:t>
      </w:r>
      <w:r w:rsidR="001E1AE3" w:rsidRPr="0097733F">
        <w:rPr>
          <w:rFonts w:ascii="Times New Roman" w:hAnsi="Times New Roman"/>
        </w:rPr>
        <w:t xml:space="preserve">pacientams, </w:t>
      </w:r>
      <w:r w:rsidR="007C65F4" w:rsidRPr="007C65F4">
        <w:rPr>
          <w:rFonts w:ascii="Times New Roman" w:hAnsi="Times New Roman"/>
        </w:rPr>
        <w:t>kuriems nustatytas retas paveldimas sutrikimas – galaktozės netoleravimas, visiškas laktazės stygius arba gliukozės ir galaktozės malabsorbcija.</w:t>
      </w:r>
    </w:p>
    <w:p w14:paraId="724F3C59" w14:textId="24E1C92D" w:rsidR="00862CDB" w:rsidRDefault="00862CDB" w:rsidP="007C65F4">
      <w:pPr>
        <w:spacing w:after="0" w:line="240" w:lineRule="auto"/>
        <w:contextualSpacing/>
        <w:rPr>
          <w:rFonts w:ascii="Times New Roman" w:hAnsi="Times New Roman"/>
        </w:rPr>
      </w:pPr>
    </w:p>
    <w:p w14:paraId="04EF76FA" w14:textId="7AA0BEE9" w:rsidR="00862CDB" w:rsidRPr="007C65F4" w:rsidRDefault="00862CDB" w:rsidP="007C65F4">
      <w:pPr>
        <w:spacing w:after="0" w:line="240" w:lineRule="auto"/>
        <w:contextualSpacing/>
        <w:rPr>
          <w:rFonts w:ascii="Times New Roman" w:hAnsi="Times New Roman"/>
        </w:rPr>
      </w:pPr>
      <w:r>
        <w:rPr>
          <w:rFonts w:ascii="Times New Roman" w:hAnsi="Times New Roman"/>
        </w:rPr>
        <w:t xml:space="preserve">Šio vaistinio preparato </w:t>
      </w:r>
      <w:r w:rsidRPr="00862CDB">
        <w:rPr>
          <w:rFonts w:ascii="Times New Roman" w:hAnsi="Times New Roman"/>
        </w:rPr>
        <w:t>tabletėje yra mažiau kaip 1 mmol (23 mg) natrio, t.y. jis beveik neturi reikšmės.</w:t>
      </w:r>
    </w:p>
    <w:p w14:paraId="26EB8300" w14:textId="77777777" w:rsidR="001E1AE3" w:rsidRPr="0097733F" w:rsidRDefault="001E1AE3" w:rsidP="0097733F">
      <w:pPr>
        <w:spacing w:after="0" w:line="240" w:lineRule="auto"/>
        <w:contextualSpacing/>
        <w:rPr>
          <w:rFonts w:ascii="Times New Roman" w:hAnsi="Times New Roman"/>
        </w:rPr>
      </w:pPr>
    </w:p>
    <w:p w14:paraId="01CE83DE" w14:textId="77777777" w:rsidR="0097733F" w:rsidRPr="0097733F" w:rsidRDefault="0097733F" w:rsidP="0097733F">
      <w:pPr>
        <w:keepNext/>
        <w:keepLines/>
        <w:tabs>
          <w:tab w:val="left" w:pos="567"/>
        </w:tabs>
        <w:spacing w:after="0" w:line="240" w:lineRule="auto"/>
        <w:ind w:left="567" w:hanging="567"/>
        <w:contextualSpacing/>
        <w:outlineLvl w:val="2"/>
        <w:rPr>
          <w:rFonts w:ascii="Times New Roman" w:hAnsi="Times New Roman"/>
          <w:b/>
          <w:kern w:val="28"/>
        </w:rPr>
      </w:pPr>
      <w:bookmarkStart w:id="20" w:name="_Toc129243106"/>
      <w:bookmarkStart w:id="21" w:name="_Toc129243231"/>
      <w:r w:rsidRPr="0097733F">
        <w:rPr>
          <w:rFonts w:ascii="Times New Roman" w:hAnsi="Times New Roman"/>
          <w:b/>
          <w:kern w:val="28"/>
        </w:rPr>
        <w:lastRenderedPageBreak/>
        <w:t>4.5</w:t>
      </w:r>
      <w:r w:rsidRPr="0097733F">
        <w:rPr>
          <w:rFonts w:ascii="Times New Roman" w:hAnsi="Times New Roman"/>
          <w:b/>
          <w:kern w:val="28"/>
        </w:rPr>
        <w:tab/>
        <w:t>Sąveika su kitais vaistiniais preparatais ir kitokia sąveika</w:t>
      </w:r>
      <w:bookmarkEnd w:id="20"/>
      <w:bookmarkEnd w:id="21"/>
    </w:p>
    <w:p w14:paraId="2A1765A5" w14:textId="77777777" w:rsidR="007C65F4" w:rsidRPr="0097733F" w:rsidRDefault="007C65F4" w:rsidP="0097733F">
      <w:pPr>
        <w:spacing w:after="0" w:line="240" w:lineRule="auto"/>
        <w:contextualSpacing/>
        <w:rPr>
          <w:rFonts w:ascii="Times New Roman" w:hAnsi="Times New Roman"/>
          <w:b/>
          <w:i/>
        </w:rPr>
      </w:pPr>
    </w:p>
    <w:p w14:paraId="5EA32DA0" w14:textId="77777777" w:rsidR="007C65F4" w:rsidRPr="00F6199A" w:rsidRDefault="00716873" w:rsidP="00716873">
      <w:pPr>
        <w:spacing w:after="0" w:line="240" w:lineRule="auto"/>
        <w:contextualSpacing/>
        <w:rPr>
          <w:rFonts w:ascii="Times New Roman" w:eastAsia="Times New Roman" w:hAnsi="Times New Roman"/>
          <w:u w:val="single"/>
        </w:rPr>
      </w:pPr>
      <w:r w:rsidRPr="00F6199A">
        <w:rPr>
          <w:rFonts w:ascii="Times New Roman" w:eastAsia="Times New Roman" w:hAnsi="Times New Roman"/>
          <w:u w:val="single"/>
        </w:rPr>
        <w:t xml:space="preserve">Vaistiniai preparatai, padidinantys angioneurozinės edemos riziką. </w:t>
      </w:r>
    </w:p>
    <w:p w14:paraId="351A464A" w14:textId="77777777" w:rsidR="00716873" w:rsidRPr="004E5C6E" w:rsidRDefault="00716873" w:rsidP="00716873">
      <w:pPr>
        <w:spacing w:after="0" w:line="240" w:lineRule="auto"/>
        <w:contextualSpacing/>
        <w:rPr>
          <w:rFonts w:ascii="Times New Roman" w:eastAsia="Times New Roman" w:hAnsi="Times New Roman"/>
        </w:rPr>
      </w:pPr>
      <w:r w:rsidRPr="004E5C6E">
        <w:rPr>
          <w:rFonts w:ascii="Times New Roman" w:eastAsia="Times New Roman" w:hAnsi="Times New Roman"/>
        </w:rPr>
        <w:t>AKF inhibitorių vartoti kartu su sakubitrilio ir valsartano deriniu draudžiama, nes tai padidina angio</w:t>
      </w:r>
      <w:r>
        <w:rPr>
          <w:rFonts w:ascii="Times New Roman" w:eastAsia="Times New Roman" w:hAnsi="Times New Roman"/>
        </w:rPr>
        <w:t xml:space="preserve">neurozinės </w:t>
      </w:r>
      <w:r w:rsidRPr="004E5C6E">
        <w:rPr>
          <w:rFonts w:ascii="Times New Roman" w:eastAsia="Times New Roman" w:hAnsi="Times New Roman"/>
        </w:rPr>
        <w:t>edemos riziką (žr. 4.3 ir 4.4 skyrius).</w:t>
      </w:r>
    </w:p>
    <w:p w14:paraId="4C0765B1" w14:textId="77777777" w:rsidR="00716873" w:rsidRPr="004E5C6E" w:rsidRDefault="00716873" w:rsidP="00716873">
      <w:pPr>
        <w:spacing w:after="0" w:line="240" w:lineRule="auto"/>
        <w:contextualSpacing/>
        <w:rPr>
          <w:rFonts w:ascii="Times New Roman" w:eastAsia="Times New Roman" w:hAnsi="Times New Roman"/>
        </w:rPr>
      </w:pPr>
      <w:r w:rsidRPr="004E5C6E">
        <w:rPr>
          <w:rFonts w:ascii="Times New Roman" w:eastAsia="Times New Roman" w:hAnsi="Times New Roman"/>
        </w:rPr>
        <w:t>AKF inhibitorių vartojimas kartu su racekadotriliu, mTOR i</w:t>
      </w:r>
      <w:r>
        <w:rPr>
          <w:rFonts w:ascii="Times New Roman" w:eastAsia="Times New Roman" w:hAnsi="Times New Roman"/>
        </w:rPr>
        <w:t xml:space="preserve">nhibitoriais (pvz., sirolimuzu, </w:t>
      </w:r>
      <w:r w:rsidRPr="004E5C6E">
        <w:rPr>
          <w:rFonts w:ascii="Times New Roman" w:eastAsia="Times New Roman" w:hAnsi="Times New Roman"/>
        </w:rPr>
        <w:t>everolimuzu, temsirolimuzu) ar vildagliptinu gali padidinti angio</w:t>
      </w:r>
      <w:r>
        <w:rPr>
          <w:rFonts w:ascii="Times New Roman" w:eastAsia="Times New Roman" w:hAnsi="Times New Roman"/>
        </w:rPr>
        <w:t xml:space="preserve">neurozinės </w:t>
      </w:r>
      <w:r w:rsidRPr="004E5C6E">
        <w:rPr>
          <w:rFonts w:ascii="Times New Roman" w:eastAsia="Times New Roman" w:hAnsi="Times New Roman"/>
        </w:rPr>
        <w:t>edemos riziką (žr. 4.4 skyrių).</w:t>
      </w:r>
    </w:p>
    <w:p w14:paraId="52D504DA" w14:textId="77777777" w:rsidR="00716873" w:rsidRPr="004E5C6E" w:rsidRDefault="00716873" w:rsidP="00716873">
      <w:pPr>
        <w:spacing w:after="0" w:line="240" w:lineRule="auto"/>
        <w:contextualSpacing/>
        <w:rPr>
          <w:rFonts w:ascii="Times New Roman" w:eastAsia="Times New Roman" w:hAnsi="Times New Roman"/>
        </w:rPr>
      </w:pPr>
    </w:p>
    <w:p w14:paraId="5127F8F5" w14:textId="77777777" w:rsidR="00716873" w:rsidRPr="00087CFF" w:rsidRDefault="00716873" w:rsidP="00716873">
      <w:pPr>
        <w:spacing w:after="0" w:line="240" w:lineRule="auto"/>
        <w:contextualSpacing/>
        <w:rPr>
          <w:rFonts w:ascii="Times New Roman" w:eastAsia="Times New Roman" w:hAnsi="Times New Roman"/>
          <w:u w:val="single"/>
        </w:rPr>
      </w:pPr>
      <w:r w:rsidRPr="00087CFF">
        <w:rPr>
          <w:rFonts w:ascii="Times New Roman" w:eastAsia="Times New Roman" w:hAnsi="Times New Roman"/>
          <w:u w:val="single"/>
        </w:rPr>
        <w:t>Kalį tausojantys diuretikai, kalio papildai arba kalio turintys druskos pakaitalai</w:t>
      </w:r>
    </w:p>
    <w:p w14:paraId="0586C013" w14:textId="77777777" w:rsidR="00716873" w:rsidRPr="004E5C6E" w:rsidRDefault="00716873" w:rsidP="00716873">
      <w:pPr>
        <w:spacing w:after="0" w:line="240" w:lineRule="auto"/>
        <w:contextualSpacing/>
        <w:rPr>
          <w:rFonts w:ascii="Times New Roman" w:eastAsia="Times New Roman" w:hAnsi="Times New Roman"/>
        </w:rPr>
      </w:pPr>
      <w:r w:rsidRPr="004E5C6E">
        <w:rPr>
          <w:rFonts w:ascii="Times New Roman" w:eastAsia="Times New Roman" w:hAnsi="Times New Roman"/>
        </w:rPr>
        <w:t xml:space="preserve">Nors įprastai kalio koncentracija serume išlieka normos ribose, kai kuriems </w:t>
      </w:r>
      <w:r>
        <w:rPr>
          <w:rFonts w:ascii="Times New Roman" w:eastAsia="Times New Roman" w:hAnsi="Times New Roman"/>
        </w:rPr>
        <w:t>EnaHEXAL</w:t>
      </w:r>
      <w:r w:rsidRPr="004E5C6E">
        <w:rPr>
          <w:rFonts w:ascii="Times New Roman" w:eastAsia="Times New Roman" w:hAnsi="Times New Roman"/>
        </w:rPr>
        <w:t xml:space="preserve"> gydytiems pacientams gali pasireikšti hiperkalemija. Kalį tausojantys diuretikai (pvz., spironolaktonas, triamterenas arba amiloridas), kalio papildai arba kalio turintys druskos pakaitalai gali kraujo serume reikšmingai padidinti kalio koncentraciją. </w:t>
      </w:r>
      <w:r>
        <w:rPr>
          <w:rFonts w:ascii="Times New Roman" w:eastAsia="Times New Roman" w:hAnsi="Times New Roman"/>
        </w:rPr>
        <w:t>EnaHEXAL</w:t>
      </w:r>
      <w:r w:rsidRPr="004E5C6E">
        <w:rPr>
          <w:rFonts w:ascii="Times New Roman" w:eastAsia="Times New Roman" w:hAnsi="Times New Roman"/>
        </w:rPr>
        <w:t xml:space="preserve"> kartu su kitais kalio kiekį kraujo serume didinančiais vaistiniais preparatais, pvz., trimetoprimu ir kotrimoksazolu (trimetoprimo ir sulfametoksazolo deriniu) skirti reikia atsargiai, kadangi yra žinoma, kad trimetoprimas veikia kaip kalį tausojantis diuretikas, toks kaip amiloridas. Dėl to </w:t>
      </w:r>
      <w:r>
        <w:rPr>
          <w:rFonts w:ascii="Times New Roman" w:eastAsia="Times New Roman" w:hAnsi="Times New Roman"/>
        </w:rPr>
        <w:t>EnaHEXAL</w:t>
      </w:r>
      <w:r w:rsidRPr="004E5C6E">
        <w:rPr>
          <w:rFonts w:ascii="Times New Roman" w:eastAsia="Times New Roman" w:hAnsi="Times New Roman"/>
        </w:rPr>
        <w:t xml:space="preserve"> skirti kartu su minėtais vaistiniais preparatais nerekomenduojama. Jeigu tokį derinį skirti reikia, tai daryti reikia atsargiai bei dažnai stebėti kalio koncentraciją kraujo serume.</w:t>
      </w:r>
    </w:p>
    <w:p w14:paraId="1D83500D" w14:textId="77777777" w:rsidR="00716873" w:rsidRPr="004E5C6E" w:rsidRDefault="00716873" w:rsidP="00716873">
      <w:pPr>
        <w:spacing w:after="0" w:line="240" w:lineRule="auto"/>
        <w:contextualSpacing/>
        <w:rPr>
          <w:rFonts w:ascii="Times New Roman" w:eastAsia="Times New Roman" w:hAnsi="Times New Roman"/>
        </w:rPr>
      </w:pPr>
    </w:p>
    <w:p w14:paraId="51A2D093" w14:textId="77777777" w:rsidR="00716873" w:rsidRPr="00087CFF" w:rsidRDefault="00716873" w:rsidP="00716873">
      <w:pPr>
        <w:spacing w:after="0" w:line="240" w:lineRule="auto"/>
        <w:contextualSpacing/>
        <w:rPr>
          <w:rFonts w:ascii="Times New Roman" w:eastAsia="Times New Roman" w:hAnsi="Times New Roman"/>
          <w:u w:val="single"/>
        </w:rPr>
      </w:pPr>
      <w:r w:rsidRPr="00087CFF">
        <w:rPr>
          <w:rFonts w:ascii="Times New Roman" w:eastAsia="Times New Roman" w:hAnsi="Times New Roman"/>
          <w:u w:val="single"/>
        </w:rPr>
        <w:t>Ciklosporinas</w:t>
      </w:r>
    </w:p>
    <w:p w14:paraId="6E2866AD" w14:textId="77777777" w:rsidR="00716873" w:rsidRPr="004E5C6E" w:rsidRDefault="00716873" w:rsidP="00716873">
      <w:pPr>
        <w:spacing w:after="0" w:line="240" w:lineRule="auto"/>
        <w:contextualSpacing/>
        <w:rPr>
          <w:rFonts w:ascii="Times New Roman" w:eastAsia="Times New Roman" w:hAnsi="Times New Roman"/>
        </w:rPr>
      </w:pPr>
      <w:r w:rsidRPr="004E5C6E">
        <w:rPr>
          <w:rFonts w:ascii="Times New Roman" w:eastAsia="Times New Roman" w:hAnsi="Times New Roman"/>
        </w:rPr>
        <w:t>AKF inhibitorių vartojant kartu su ciklosporinu gali pasireikšti hiperkalemija. Rekomenduojama stebėti kalio koncentraciją kraujo serume.</w:t>
      </w:r>
    </w:p>
    <w:p w14:paraId="1EF7DB6F" w14:textId="77777777" w:rsidR="00716873" w:rsidRPr="004E5C6E" w:rsidRDefault="00716873" w:rsidP="00716873">
      <w:pPr>
        <w:spacing w:after="0" w:line="240" w:lineRule="auto"/>
        <w:contextualSpacing/>
        <w:rPr>
          <w:rFonts w:ascii="Times New Roman" w:eastAsia="Times New Roman" w:hAnsi="Times New Roman"/>
        </w:rPr>
      </w:pPr>
    </w:p>
    <w:p w14:paraId="25A9EA0C" w14:textId="77777777" w:rsidR="00716873" w:rsidRPr="00087CFF" w:rsidRDefault="00716873" w:rsidP="00716873">
      <w:pPr>
        <w:spacing w:after="0" w:line="240" w:lineRule="auto"/>
        <w:contextualSpacing/>
        <w:rPr>
          <w:rFonts w:ascii="Times New Roman" w:eastAsia="Times New Roman" w:hAnsi="Times New Roman"/>
          <w:u w:val="single"/>
        </w:rPr>
      </w:pPr>
      <w:r w:rsidRPr="00087CFF">
        <w:rPr>
          <w:rFonts w:ascii="Times New Roman" w:eastAsia="Times New Roman" w:hAnsi="Times New Roman"/>
          <w:u w:val="single"/>
        </w:rPr>
        <w:t>Heparinas</w:t>
      </w:r>
    </w:p>
    <w:p w14:paraId="02849519" w14:textId="77777777" w:rsidR="00716873" w:rsidRPr="0097733F" w:rsidRDefault="00716873" w:rsidP="00716873">
      <w:pPr>
        <w:spacing w:after="0" w:line="240" w:lineRule="auto"/>
        <w:contextualSpacing/>
        <w:rPr>
          <w:rFonts w:ascii="Times New Roman" w:hAnsi="Times New Roman"/>
          <w:b/>
          <w:i/>
        </w:rPr>
      </w:pPr>
      <w:r w:rsidRPr="004E5C6E">
        <w:rPr>
          <w:rFonts w:ascii="Times New Roman" w:eastAsia="Times New Roman" w:hAnsi="Times New Roman"/>
        </w:rPr>
        <w:t>AKF inhibitorių vartojant kartu su heparinu gali pasireikšti hiperkalemija. Rekomenduojama stebėti kalio koncentraciją kraujo serume.</w:t>
      </w:r>
    </w:p>
    <w:p w14:paraId="33587F2E" w14:textId="77777777" w:rsidR="0097733F" w:rsidRPr="0097733F" w:rsidRDefault="0097733F" w:rsidP="0097733F">
      <w:pPr>
        <w:spacing w:after="0" w:line="240" w:lineRule="auto"/>
        <w:contextualSpacing/>
        <w:rPr>
          <w:rFonts w:ascii="Times New Roman" w:hAnsi="Times New Roman"/>
        </w:rPr>
      </w:pPr>
    </w:p>
    <w:p w14:paraId="6513C9CC"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 xml:space="preserve">Diuretikai (tiazidai ar kilpiniai diuretikai) </w:t>
      </w:r>
    </w:p>
    <w:p w14:paraId="43318FE5"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Dėl ankstesnio gydymo didele diuretikų doze </w:t>
      </w:r>
      <w:r w:rsidR="009C142A">
        <w:rPr>
          <w:rFonts w:ascii="Times New Roman" w:hAnsi="Times New Roman"/>
        </w:rPr>
        <w:t>paciento</w:t>
      </w:r>
      <w:r w:rsidR="009C142A" w:rsidRPr="0097733F">
        <w:rPr>
          <w:rFonts w:ascii="Times New Roman" w:hAnsi="Times New Roman"/>
        </w:rPr>
        <w:t xml:space="preserve"> </w:t>
      </w:r>
      <w:r w:rsidRPr="0097733F">
        <w:rPr>
          <w:rFonts w:ascii="Times New Roman" w:hAnsi="Times New Roman"/>
        </w:rPr>
        <w:t>organizme gali trūkti skysči</w:t>
      </w:r>
      <w:r w:rsidR="009C142A">
        <w:rPr>
          <w:rFonts w:ascii="Times New Roman" w:hAnsi="Times New Roman"/>
        </w:rPr>
        <w:t>ų</w:t>
      </w:r>
      <w:r w:rsidRPr="0097733F">
        <w:rPr>
          <w:rFonts w:ascii="Times New Roman" w:hAnsi="Times New Roman"/>
        </w:rPr>
        <w:t>, todėl jam pradėjus vartoti enalaprilio yra didesnė hipotenzijos rizika (žr. 4.4 skyrių). Hipotenzinį poveikį galima sumažinti nutraukus gydymą diuretikais, padidinus skysči</w:t>
      </w:r>
      <w:r w:rsidR="009C142A">
        <w:rPr>
          <w:rFonts w:ascii="Times New Roman" w:hAnsi="Times New Roman"/>
        </w:rPr>
        <w:t>ų</w:t>
      </w:r>
      <w:r w:rsidRPr="0097733F">
        <w:rPr>
          <w:rFonts w:ascii="Times New Roman" w:hAnsi="Times New Roman"/>
        </w:rPr>
        <w:t xml:space="preserve"> ar druskos suvartojimą arba iš pradžių gydant maža enalaprilio doze.</w:t>
      </w:r>
    </w:p>
    <w:p w14:paraId="5F6A1689" w14:textId="77777777" w:rsidR="0097733F" w:rsidRPr="0097733F" w:rsidRDefault="0097733F" w:rsidP="0097733F">
      <w:pPr>
        <w:spacing w:after="0" w:line="240" w:lineRule="auto"/>
        <w:contextualSpacing/>
        <w:rPr>
          <w:rFonts w:ascii="Times New Roman" w:hAnsi="Times New Roman"/>
        </w:rPr>
      </w:pPr>
    </w:p>
    <w:p w14:paraId="03EF7784"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Kiti antihipertenziniai vaistiniai preparatai</w:t>
      </w:r>
    </w:p>
    <w:p w14:paraId="14C8AC17"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Šių vaistinių preparatų vartojimas kartu gali stiprinti enalaprilio kraujospūdį mažinantį poveikį. Be to, šį poveikį gali stiprinti kartu su enalapriliu vartojamas nitroglicerinas, kiti organiniai nitratai ar kraujagysles plečiantys vaistiniai preparatai.</w:t>
      </w:r>
    </w:p>
    <w:p w14:paraId="717EBD7A" w14:textId="77777777" w:rsidR="0097733F" w:rsidRPr="0097733F" w:rsidRDefault="0097733F" w:rsidP="0097733F">
      <w:pPr>
        <w:spacing w:after="0" w:line="240" w:lineRule="auto"/>
        <w:contextualSpacing/>
        <w:rPr>
          <w:rFonts w:ascii="Times New Roman" w:hAnsi="Times New Roman"/>
        </w:rPr>
      </w:pPr>
    </w:p>
    <w:p w14:paraId="2637EA55"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Litis</w:t>
      </w:r>
    </w:p>
    <w:p w14:paraId="4A257FD7" w14:textId="77777777" w:rsidR="0097733F" w:rsidRDefault="00CB53B3" w:rsidP="0097733F">
      <w:pPr>
        <w:spacing w:after="0" w:line="240" w:lineRule="auto"/>
        <w:contextualSpacing/>
        <w:rPr>
          <w:rFonts w:ascii="Times New Roman" w:hAnsi="Times New Roman"/>
        </w:rPr>
      </w:pPr>
      <w:r>
        <w:rPr>
          <w:rFonts w:ascii="Times New Roman" w:hAnsi="Times New Roman"/>
        </w:rPr>
        <w:t>Pacientams</w:t>
      </w:r>
      <w:r w:rsidR="0097733F" w:rsidRPr="0097733F">
        <w:rPr>
          <w:rFonts w:ascii="Times New Roman" w:hAnsi="Times New Roman"/>
        </w:rPr>
        <w:t>, kurie vartojo ličio kartu su AKF inhibitoriais, buvo laikino ličio koncentracijos serume padidėjimo ir ličio toksinio poveikio atvejų. Kartu vartojami tiazidų grupės diuretikai gali didinti ličio toksinio poveikio riziką ir dar labiau padidinti AKF inhibitorių jau padidintą toksinio ličio poveikio riziką. Vadinasi, enalaprilio vartoti kartu su ličiu nerekomenduojama. Jei manoma, kad minėtų vaistinių preparatų vartoti kartu būtina, reikia atidžiai stebėti ličio kiekį serume (žr. 4.4 skyrių).</w:t>
      </w:r>
    </w:p>
    <w:p w14:paraId="1BA64774" w14:textId="77777777" w:rsidR="0097733F" w:rsidRPr="0097733F" w:rsidRDefault="0097733F" w:rsidP="0097733F">
      <w:pPr>
        <w:spacing w:after="0" w:line="240" w:lineRule="auto"/>
        <w:contextualSpacing/>
        <w:rPr>
          <w:rFonts w:ascii="Times New Roman" w:hAnsi="Times New Roman"/>
        </w:rPr>
      </w:pPr>
    </w:p>
    <w:p w14:paraId="550FF9A4"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Tricikliai antidepresantai, antipsichoziniai vaistiniai preparatai, narkozę sukeliantys vaistiniai preparatai</w:t>
      </w:r>
    </w:p>
    <w:p w14:paraId="60E8F3E0"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Vartojant kai kurių anesteziją sukeliančių vaistinių preparatų, triciklių antidepresantų ar antipsichozinių vaistinių preparatų kartu su AKF inhibitoriais, gali labiau sumažėti kraujo spaudimas (žr. 4.4 skyrių). </w:t>
      </w:r>
    </w:p>
    <w:p w14:paraId="63E0B668" w14:textId="77777777" w:rsidR="0097733F" w:rsidRPr="0097733F" w:rsidRDefault="0097733F" w:rsidP="0097733F">
      <w:pPr>
        <w:spacing w:after="0" w:line="240" w:lineRule="auto"/>
        <w:contextualSpacing/>
        <w:rPr>
          <w:rFonts w:ascii="Times New Roman" w:hAnsi="Times New Roman"/>
          <w:u w:val="single"/>
        </w:rPr>
      </w:pPr>
    </w:p>
    <w:p w14:paraId="3EC2B269"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Nesteroidiniai vaistiniai preparatai nuo uždegimo, įskaitant selektyvius ciklooksigenazės</w:t>
      </w:r>
      <w:r w:rsidR="006418CB">
        <w:rPr>
          <w:rFonts w:ascii="Times New Roman" w:hAnsi="Times New Roman"/>
          <w:u w:val="single"/>
        </w:rPr>
        <w:noBreakHyphen/>
      </w:r>
      <w:r w:rsidRPr="0097733F">
        <w:rPr>
          <w:rFonts w:ascii="Times New Roman" w:hAnsi="Times New Roman"/>
          <w:u w:val="single"/>
        </w:rPr>
        <w:t>2 (COX-2) inhibitorius</w:t>
      </w:r>
      <w:r w:rsidRPr="0097733F">
        <w:rPr>
          <w:rFonts w:ascii="Times New Roman" w:hAnsi="Times New Roman"/>
        </w:rPr>
        <w:t xml:space="preserve"> </w:t>
      </w:r>
    </w:p>
    <w:p w14:paraId="4E433EEF"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Nesteroidiniai vaist</w:t>
      </w:r>
      <w:r w:rsidR="006C47FB">
        <w:rPr>
          <w:rFonts w:ascii="Times New Roman" w:hAnsi="Times New Roman"/>
        </w:rPr>
        <w:t>iniai preparat</w:t>
      </w:r>
      <w:r w:rsidRPr="0097733F">
        <w:rPr>
          <w:rFonts w:ascii="Times New Roman" w:hAnsi="Times New Roman"/>
        </w:rPr>
        <w:t>ai nuo uždegimo (NVNU), įskaitant selektyvius ciklooksigenazės</w:t>
      </w:r>
      <w:r w:rsidR="006418CB">
        <w:rPr>
          <w:rFonts w:ascii="Times New Roman" w:hAnsi="Times New Roman"/>
        </w:rPr>
        <w:noBreakHyphen/>
      </w:r>
      <w:r w:rsidRPr="0097733F">
        <w:rPr>
          <w:rFonts w:ascii="Times New Roman" w:hAnsi="Times New Roman"/>
        </w:rPr>
        <w:t xml:space="preserve">2 inhibitorius (COX-2 inhibitorius), gali silpninti diuretikų ir kitų antihipertenzinių vaistinių preparatų </w:t>
      </w:r>
      <w:r w:rsidRPr="0097733F">
        <w:rPr>
          <w:rFonts w:ascii="Times New Roman" w:hAnsi="Times New Roman"/>
        </w:rPr>
        <w:lastRenderedPageBreak/>
        <w:t>poveikį. Taigi, antihipertenzinis angiotenzino II receptorių (AIIR) blokatorių ar AKF inhibitorių poveikis gali būti susilpnintas NVNU, įskaitant selektyvius COX-2 inhibitorius.</w:t>
      </w:r>
    </w:p>
    <w:p w14:paraId="04D23A09" w14:textId="547D4A3C"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Vartojant NVNU (įskaitant COX-2 inhibitorius) kartu su AIIR blokatoriais ar AKF inhibitoriais pasireiškia suminis poveikis kalio kiekio didėjimui kraujo serume ir gali pablogėti inkstų funkcija. Toks poveikis paprastai yra laikinas. Retai, ypač </w:t>
      </w:r>
      <w:r w:rsidR="00F33EDA">
        <w:rPr>
          <w:rFonts w:ascii="Times New Roman" w:hAnsi="Times New Roman"/>
        </w:rPr>
        <w:t>pacientams</w:t>
      </w:r>
      <w:r w:rsidRPr="0097733F">
        <w:rPr>
          <w:rFonts w:ascii="Times New Roman" w:hAnsi="Times New Roman"/>
        </w:rPr>
        <w:t xml:space="preserve">, kurių inkstų funkcija susilpnėjusi (pvz., senyviems ar </w:t>
      </w:r>
      <w:r w:rsidR="00F654A5">
        <w:rPr>
          <w:rFonts w:ascii="Times New Roman" w:hAnsi="Times New Roman"/>
        </w:rPr>
        <w:t>skysčių netekusiems</w:t>
      </w:r>
      <w:r w:rsidRPr="0097733F">
        <w:rPr>
          <w:rFonts w:ascii="Times New Roman" w:hAnsi="Times New Roman"/>
        </w:rPr>
        <w:t xml:space="preserve"> pacientams, įskaitant tuos, kurie gydomi diuretikais), gali pasireikšti ūminis inkstų nepakankamumas. Dėl to minėtas vaistinių preparatų derinys turi būti vartojamas atsargiai pacientams, kurių inkstų funkcija yra susilpnėjusi. Pacientai turi </w:t>
      </w:r>
      <w:r w:rsidR="00F654A5">
        <w:rPr>
          <w:rFonts w:ascii="Times New Roman" w:hAnsi="Times New Roman"/>
        </w:rPr>
        <w:t xml:space="preserve">gauti </w:t>
      </w:r>
      <w:r w:rsidRPr="0097733F">
        <w:rPr>
          <w:rFonts w:ascii="Times New Roman" w:hAnsi="Times New Roman"/>
        </w:rPr>
        <w:t xml:space="preserve">pakankamai </w:t>
      </w:r>
      <w:r w:rsidR="00F654A5">
        <w:rPr>
          <w:rFonts w:ascii="Times New Roman" w:hAnsi="Times New Roman"/>
        </w:rPr>
        <w:t xml:space="preserve">skysčių </w:t>
      </w:r>
      <w:r w:rsidRPr="0097733F">
        <w:rPr>
          <w:rFonts w:ascii="Times New Roman" w:hAnsi="Times New Roman"/>
        </w:rPr>
        <w:t xml:space="preserve">ir </w:t>
      </w:r>
      <w:r w:rsidR="007C65F4" w:rsidRPr="007C65F4">
        <w:rPr>
          <w:rFonts w:ascii="Times New Roman" w:hAnsi="Times New Roman"/>
        </w:rPr>
        <w:t xml:space="preserve">turi būti </w:t>
      </w:r>
      <w:r w:rsidR="00F654A5">
        <w:rPr>
          <w:rFonts w:ascii="Times New Roman" w:hAnsi="Times New Roman"/>
        </w:rPr>
        <w:t>atkreiptas dėmesys į</w:t>
      </w:r>
      <w:r w:rsidR="007C65F4" w:rsidRPr="007C65F4">
        <w:rPr>
          <w:rFonts w:ascii="Times New Roman" w:hAnsi="Times New Roman"/>
        </w:rPr>
        <w:t xml:space="preserve"> inkstų funkcijos </w:t>
      </w:r>
      <w:r w:rsidR="00F654A5">
        <w:rPr>
          <w:rFonts w:ascii="Times New Roman" w:hAnsi="Times New Roman"/>
        </w:rPr>
        <w:t>stebėjimą</w:t>
      </w:r>
      <w:r w:rsidR="007C65F4">
        <w:rPr>
          <w:rFonts w:ascii="Times New Roman" w:hAnsi="Times New Roman"/>
        </w:rPr>
        <w:t xml:space="preserve"> </w:t>
      </w:r>
      <w:r w:rsidRPr="0097733F">
        <w:rPr>
          <w:rFonts w:ascii="Times New Roman" w:hAnsi="Times New Roman"/>
        </w:rPr>
        <w:t>kombinuoto gydymo pradžioje bei periodiškai</w:t>
      </w:r>
      <w:r w:rsidR="007C65F4">
        <w:rPr>
          <w:rFonts w:ascii="Times New Roman" w:hAnsi="Times New Roman"/>
        </w:rPr>
        <w:t xml:space="preserve"> po </w:t>
      </w:r>
      <w:r w:rsidR="00F654A5">
        <w:rPr>
          <w:rFonts w:ascii="Times New Roman" w:hAnsi="Times New Roman"/>
        </w:rPr>
        <w:t>jo</w:t>
      </w:r>
      <w:r w:rsidR="007C65F4">
        <w:rPr>
          <w:rFonts w:ascii="Times New Roman" w:hAnsi="Times New Roman"/>
        </w:rPr>
        <w:t>.</w:t>
      </w:r>
    </w:p>
    <w:p w14:paraId="10090B44" w14:textId="77777777" w:rsidR="0097733F" w:rsidRPr="0097733F" w:rsidRDefault="0097733F" w:rsidP="0097733F">
      <w:pPr>
        <w:spacing w:after="0" w:line="240" w:lineRule="auto"/>
        <w:contextualSpacing/>
        <w:rPr>
          <w:rFonts w:ascii="Times New Roman" w:hAnsi="Times New Roman"/>
        </w:rPr>
      </w:pPr>
    </w:p>
    <w:p w14:paraId="4601F8AF"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Auksas</w:t>
      </w:r>
    </w:p>
    <w:p w14:paraId="54AE2844"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Retai gauta pranešimų apie reakcijas, panašias į nitritinę reakciją (pasireiškiančia simptomais, tokiais kaip veido paraudimas, pykinimas, vėmimas ir hipotenzija), gydomiems injekciniu aukso</w:t>
      </w:r>
      <w:r w:rsidR="005F2749">
        <w:rPr>
          <w:rFonts w:ascii="Times New Roman" w:hAnsi="Times New Roman"/>
        </w:rPr>
        <w:t xml:space="preserve"> vaistiniu</w:t>
      </w:r>
      <w:r w:rsidRPr="0097733F">
        <w:rPr>
          <w:rFonts w:ascii="Times New Roman" w:hAnsi="Times New Roman"/>
        </w:rPr>
        <w:t xml:space="preserve"> preparatu (aukso aurotiomalatu) pacientams, kuriems kartu taikomas gydymas AKF inhibitoriumi, įskaitant enalaprilį. </w:t>
      </w:r>
    </w:p>
    <w:p w14:paraId="384B989D" w14:textId="77777777" w:rsidR="0097733F" w:rsidRDefault="0097733F" w:rsidP="0097733F">
      <w:pPr>
        <w:spacing w:after="0" w:line="240" w:lineRule="auto"/>
        <w:contextualSpacing/>
        <w:rPr>
          <w:rFonts w:ascii="Times New Roman" w:hAnsi="Times New Roman"/>
        </w:rPr>
      </w:pPr>
    </w:p>
    <w:p w14:paraId="472A85B1" w14:textId="77777777" w:rsidR="007C65F4" w:rsidRPr="007C65F4" w:rsidRDefault="007C65F4" w:rsidP="007C65F4">
      <w:pPr>
        <w:spacing w:after="0" w:line="240" w:lineRule="auto"/>
        <w:contextualSpacing/>
        <w:rPr>
          <w:rFonts w:ascii="Times New Roman" w:hAnsi="Times New Roman"/>
          <w:u w:val="single"/>
        </w:rPr>
      </w:pPr>
      <w:r w:rsidRPr="007C65F4">
        <w:rPr>
          <w:rFonts w:ascii="Times New Roman" w:hAnsi="Times New Roman"/>
          <w:u w:val="single"/>
        </w:rPr>
        <w:t xml:space="preserve">Neprilizino inhibitoriai </w:t>
      </w:r>
    </w:p>
    <w:p w14:paraId="4557BC27" w14:textId="77777777" w:rsidR="007C65F4" w:rsidRPr="007C65F4" w:rsidRDefault="007C65F4" w:rsidP="007C65F4">
      <w:pPr>
        <w:spacing w:after="0" w:line="240" w:lineRule="auto"/>
        <w:contextualSpacing/>
        <w:rPr>
          <w:rFonts w:ascii="Times New Roman" w:hAnsi="Times New Roman"/>
        </w:rPr>
      </w:pPr>
      <w:r w:rsidRPr="007C65F4">
        <w:rPr>
          <w:rFonts w:ascii="Times New Roman" w:hAnsi="Times New Roman"/>
        </w:rPr>
        <w:t>Pacientams, kuriems taikomas gydymas AKF inhibitoriumi kartu su neprilizino inhibitoriumi (pvz., sakubitriliu, racekadotriliu), gali būti didesnė angioneurozinės edemos rizika (žr 4.4 skyrių).</w:t>
      </w:r>
    </w:p>
    <w:p w14:paraId="51DA10BD" w14:textId="77777777" w:rsidR="007C65F4" w:rsidRPr="007C65F4" w:rsidRDefault="007C65F4" w:rsidP="007C65F4">
      <w:pPr>
        <w:spacing w:after="0" w:line="240" w:lineRule="auto"/>
        <w:contextualSpacing/>
        <w:rPr>
          <w:rFonts w:ascii="Times New Roman" w:hAnsi="Times New Roman"/>
        </w:rPr>
      </w:pPr>
      <w:r w:rsidRPr="007C65F4">
        <w:rPr>
          <w:rFonts w:ascii="Times New Roman" w:hAnsi="Times New Roman"/>
        </w:rPr>
        <w:t>Enalaprilio vartoti kartu su sakubitrilo ir valsartano deriniu yra draudžiama, kadangi kartu taikomas neprilizino ir AKF slopinimas gali didinti angioneurozinės edemos riziką. Pradėti vartoti sakubitrilo ir valsartano derinio negalima, kol nepraėjo 36 valandos po paskutinės enalaprilio dozės suvartojimo. Pradėti gydyti enalapriliu negalima, kol nepraėjo 36 valandos po paskutinės sakubitrilo ir valsartano derinio dozės suvartojimo (žr 4.3 ir 4.4 skyrius).</w:t>
      </w:r>
    </w:p>
    <w:p w14:paraId="35C10411" w14:textId="77777777" w:rsidR="007C65F4" w:rsidRPr="0097733F" w:rsidRDefault="007C65F4" w:rsidP="0097733F">
      <w:pPr>
        <w:spacing w:after="0" w:line="240" w:lineRule="auto"/>
        <w:contextualSpacing/>
        <w:rPr>
          <w:rFonts w:ascii="Times New Roman" w:hAnsi="Times New Roman"/>
        </w:rPr>
      </w:pPr>
    </w:p>
    <w:p w14:paraId="48C5DF1C"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Simpatikomimetikai</w:t>
      </w:r>
    </w:p>
    <w:p w14:paraId="6A0D1454"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Simpatikomimetikai gali mažinti antihipertenzinį AKF inhibitorių poveikį.</w:t>
      </w:r>
    </w:p>
    <w:p w14:paraId="12D1CE95" w14:textId="77777777" w:rsidR="0097733F" w:rsidRPr="0097733F" w:rsidRDefault="0097733F" w:rsidP="0097733F">
      <w:pPr>
        <w:spacing w:after="0" w:line="240" w:lineRule="auto"/>
        <w:contextualSpacing/>
        <w:rPr>
          <w:rFonts w:ascii="Times New Roman" w:hAnsi="Times New Roman"/>
        </w:rPr>
      </w:pPr>
    </w:p>
    <w:p w14:paraId="15EEEB78" w14:textId="77777777" w:rsidR="0097733F" w:rsidRPr="0097733F" w:rsidRDefault="00826CB6" w:rsidP="0097733F">
      <w:pPr>
        <w:spacing w:after="0" w:line="240" w:lineRule="auto"/>
        <w:contextualSpacing/>
        <w:rPr>
          <w:rFonts w:ascii="Times New Roman" w:hAnsi="Times New Roman"/>
          <w:u w:val="single"/>
        </w:rPr>
      </w:pPr>
      <w:r>
        <w:rPr>
          <w:rFonts w:ascii="Times New Roman" w:hAnsi="Times New Roman"/>
          <w:u w:val="single"/>
        </w:rPr>
        <w:t>V</w:t>
      </w:r>
      <w:r w:rsidR="0097733F" w:rsidRPr="0097733F">
        <w:rPr>
          <w:rFonts w:ascii="Times New Roman" w:hAnsi="Times New Roman"/>
          <w:u w:val="single"/>
        </w:rPr>
        <w:t>aistiniai preparatai</w:t>
      </w:r>
      <w:r>
        <w:rPr>
          <w:rFonts w:ascii="Times New Roman" w:hAnsi="Times New Roman"/>
          <w:u w:val="single"/>
        </w:rPr>
        <w:t xml:space="preserve"> nuo cukrinio diabeto</w:t>
      </w:r>
    </w:p>
    <w:p w14:paraId="09CC1D0F"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Epidemiologinių tyrimų duomenimis, AKF inhibitorių vartojant kartu su </w:t>
      </w:r>
      <w:r w:rsidRPr="0097733F">
        <w:rPr>
          <w:rFonts w:ascii="Times New Roman" w:eastAsia="Times New Roman" w:hAnsi="Times New Roman"/>
          <w:lang w:eastAsia="lt-LT"/>
        </w:rPr>
        <w:t>vaistiniais preparatais</w:t>
      </w:r>
      <w:r w:rsidR="00826CB6">
        <w:rPr>
          <w:rFonts w:ascii="Times New Roman" w:eastAsia="Times New Roman" w:hAnsi="Times New Roman"/>
          <w:lang w:eastAsia="lt-LT"/>
        </w:rPr>
        <w:t xml:space="preserve"> nuo cukrinio diabeto</w:t>
      </w:r>
      <w:r w:rsidRPr="0097733F">
        <w:rPr>
          <w:rFonts w:ascii="Times New Roman" w:hAnsi="Times New Roman"/>
        </w:rPr>
        <w:t xml:space="preserve"> (insulinu, geriamaisiais vaistiniais preparatais) gali labiau sumažėti gliukozės kiekis kraujyje, todėl būna didesnė hipoglikemijos rizika. Manoma, kad toks poveikis labiau tikėtinas per pirmąsias kombinuotojo gydymo savaites ir </w:t>
      </w:r>
      <w:r w:rsidR="0060641E">
        <w:rPr>
          <w:rFonts w:ascii="Times New Roman" w:hAnsi="Times New Roman"/>
        </w:rPr>
        <w:t>pacientams</w:t>
      </w:r>
      <w:r w:rsidRPr="0097733F">
        <w:rPr>
          <w:rFonts w:ascii="Times New Roman" w:hAnsi="Times New Roman"/>
        </w:rPr>
        <w:t xml:space="preserve">, kurių sutrikusi inkstų </w:t>
      </w:r>
      <w:r w:rsidR="0060641E">
        <w:rPr>
          <w:rFonts w:ascii="Times New Roman" w:hAnsi="Times New Roman"/>
        </w:rPr>
        <w:t>funkcija</w:t>
      </w:r>
      <w:r w:rsidRPr="0097733F">
        <w:rPr>
          <w:rFonts w:ascii="Times New Roman" w:hAnsi="Times New Roman"/>
        </w:rPr>
        <w:t>.</w:t>
      </w:r>
    </w:p>
    <w:p w14:paraId="76838058" w14:textId="77777777" w:rsidR="0097733F" w:rsidRPr="0097733F" w:rsidRDefault="0097733F" w:rsidP="0097733F">
      <w:pPr>
        <w:spacing w:after="0" w:line="240" w:lineRule="auto"/>
        <w:contextualSpacing/>
        <w:rPr>
          <w:rFonts w:ascii="Times New Roman" w:hAnsi="Times New Roman"/>
          <w:u w:val="single"/>
        </w:rPr>
      </w:pPr>
    </w:p>
    <w:p w14:paraId="2DDF9D24"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Alkoholis</w:t>
      </w:r>
    </w:p>
    <w:p w14:paraId="769C3A94"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Alkoholis stiprina hipotenzinį AKF inhibitorių poveikį.</w:t>
      </w:r>
    </w:p>
    <w:p w14:paraId="62802B10" w14:textId="77777777" w:rsidR="0097733F" w:rsidRPr="0097733F" w:rsidRDefault="0097733F" w:rsidP="0097733F">
      <w:pPr>
        <w:spacing w:after="0" w:line="240" w:lineRule="auto"/>
        <w:contextualSpacing/>
        <w:rPr>
          <w:rFonts w:ascii="Times New Roman" w:hAnsi="Times New Roman"/>
        </w:rPr>
      </w:pPr>
    </w:p>
    <w:p w14:paraId="6A00E2D8"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Acetilsalicilo rūgštis, tromboliziniai vaistiniai preparatai, beta adrenoreceptorių blokatoriai</w:t>
      </w:r>
    </w:p>
    <w:p w14:paraId="3F0B7719"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Enalaprilio galima saugiai vartoti kartu su </w:t>
      </w:r>
      <w:r w:rsidRPr="002C34AA">
        <w:rPr>
          <w:rFonts w:ascii="Times New Roman" w:hAnsi="Times New Roman"/>
        </w:rPr>
        <w:t>kardiologi</w:t>
      </w:r>
      <w:r w:rsidR="002B32A0">
        <w:rPr>
          <w:rFonts w:ascii="Times New Roman" w:hAnsi="Times New Roman"/>
        </w:rPr>
        <w:t>joje vartojamomis</w:t>
      </w:r>
      <w:r w:rsidRPr="0097733F">
        <w:rPr>
          <w:rFonts w:ascii="Times New Roman" w:hAnsi="Times New Roman"/>
        </w:rPr>
        <w:t xml:space="preserve"> acetilsalicilo rūgšties dozėmis, tromboliziniais vaistiniais preparatais bei beta adrenoreceptorių blokatoriais.</w:t>
      </w:r>
    </w:p>
    <w:p w14:paraId="35E4D2DF" w14:textId="77777777" w:rsidR="0097733F" w:rsidRPr="0097733F" w:rsidRDefault="0097733F" w:rsidP="0097733F">
      <w:pPr>
        <w:spacing w:after="0" w:line="240" w:lineRule="auto"/>
        <w:contextualSpacing/>
        <w:jc w:val="both"/>
        <w:rPr>
          <w:rFonts w:ascii="Times New Roman" w:hAnsi="Times New Roman"/>
          <w:u w:val="single"/>
        </w:rPr>
      </w:pPr>
    </w:p>
    <w:p w14:paraId="267A9838" w14:textId="77777777" w:rsidR="0097733F" w:rsidRPr="0097733F" w:rsidRDefault="0097733F" w:rsidP="0097733F">
      <w:pPr>
        <w:spacing w:after="0" w:line="240" w:lineRule="auto"/>
        <w:contextualSpacing/>
        <w:jc w:val="both"/>
        <w:rPr>
          <w:rFonts w:ascii="Times New Roman" w:hAnsi="Times New Roman"/>
          <w:u w:val="single"/>
        </w:rPr>
      </w:pPr>
      <w:r w:rsidRPr="0097733F">
        <w:rPr>
          <w:rFonts w:ascii="Times New Roman" w:hAnsi="Times New Roman"/>
          <w:u w:val="single"/>
        </w:rPr>
        <w:t>Vaikų populiacija</w:t>
      </w:r>
    </w:p>
    <w:p w14:paraId="482E62B4" w14:textId="77777777" w:rsidR="0097733F" w:rsidRPr="002B47BB" w:rsidRDefault="0097733F" w:rsidP="0097733F">
      <w:pPr>
        <w:spacing w:after="0" w:line="240" w:lineRule="auto"/>
        <w:contextualSpacing/>
        <w:jc w:val="both"/>
        <w:rPr>
          <w:rFonts w:ascii="Times New Roman" w:hAnsi="Times New Roman"/>
        </w:rPr>
      </w:pPr>
      <w:r w:rsidRPr="002B47BB">
        <w:rPr>
          <w:rFonts w:ascii="Times New Roman" w:hAnsi="Times New Roman"/>
        </w:rPr>
        <w:t>Sąveikos tyrimai atlikti tik saugusiesiems.</w:t>
      </w:r>
    </w:p>
    <w:p w14:paraId="368D5C5F" w14:textId="6595D163" w:rsidR="0097733F" w:rsidRPr="0097733F" w:rsidRDefault="0097733F" w:rsidP="0097733F">
      <w:pPr>
        <w:spacing w:after="0" w:line="240" w:lineRule="auto"/>
        <w:contextualSpacing/>
        <w:jc w:val="both"/>
        <w:rPr>
          <w:rFonts w:ascii="Times New Roman" w:hAnsi="Times New Roman"/>
          <w:u w:val="single"/>
        </w:rPr>
      </w:pPr>
    </w:p>
    <w:p w14:paraId="681D7F34" w14:textId="77777777" w:rsidR="0097733F" w:rsidRPr="0097733F" w:rsidRDefault="0097733F" w:rsidP="0097733F">
      <w:pPr>
        <w:spacing w:after="0" w:line="240" w:lineRule="auto"/>
        <w:contextualSpacing/>
        <w:jc w:val="both"/>
        <w:rPr>
          <w:rFonts w:ascii="Times New Roman" w:hAnsi="Times New Roman"/>
          <w:u w:val="single"/>
        </w:rPr>
      </w:pPr>
      <w:r w:rsidRPr="0097733F">
        <w:rPr>
          <w:rFonts w:ascii="Times New Roman" w:hAnsi="Times New Roman"/>
          <w:u w:val="single"/>
        </w:rPr>
        <w:t>Dvigubas renino, angiotenzino ir aldosterono sistemos (RAAS) nuslopinimas</w:t>
      </w:r>
    </w:p>
    <w:p w14:paraId="4EA5CDCC"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Klinikinių tyrimų duomenys parodė, kad, palyginti su vieno RAAS veikiančio </w:t>
      </w:r>
      <w:r w:rsidR="007867DF">
        <w:rPr>
          <w:rFonts w:ascii="Times New Roman" w:hAnsi="Times New Roman"/>
        </w:rPr>
        <w:t xml:space="preserve">vaistinio </w:t>
      </w:r>
      <w:r w:rsidRPr="0097733F">
        <w:rPr>
          <w:rFonts w:ascii="Times New Roman" w:hAnsi="Times New Roman"/>
        </w:rPr>
        <w:t>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49D4F821" w14:textId="77777777" w:rsidR="0097733F" w:rsidRPr="0097733F" w:rsidRDefault="0097733F" w:rsidP="0097733F">
      <w:pPr>
        <w:spacing w:after="0" w:line="240" w:lineRule="auto"/>
        <w:contextualSpacing/>
        <w:rPr>
          <w:rFonts w:ascii="Times New Roman" w:hAnsi="Times New Roman"/>
        </w:rPr>
      </w:pPr>
    </w:p>
    <w:p w14:paraId="0A3FEED8" w14:textId="77777777" w:rsidR="0097733F" w:rsidRPr="0097733F" w:rsidRDefault="0097733F" w:rsidP="0097733F">
      <w:pPr>
        <w:keepNext/>
        <w:keepLines/>
        <w:tabs>
          <w:tab w:val="left" w:pos="567"/>
        </w:tabs>
        <w:spacing w:after="0" w:line="240" w:lineRule="auto"/>
        <w:ind w:left="567" w:hanging="567"/>
        <w:contextualSpacing/>
        <w:outlineLvl w:val="2"/>
        <w:rPr>
          <w:rFonts w:ascii="Times New Roman" w:hAnsi="Times New Roman"/>
          <w:b/>
          <w:kern w:val="28"/>
        </w:rPr>
      </w:pPr>
      <w:bookmarkStart w:id="22" w:name="_Toc129243107"/>
      <w:bookmarkStart w:id="23" w:name="_Toc129243232"/>
      <w:r w:rsidRPr="0097733F">
        <w:rPr>
          <w:rFonts w:ascii="Times New Roman" w:hAnsi="Times New Roman"/>
          <w:b/>
          <w:kern w:val="28"/>
        </w:rPr>
        <w:t>4.6</w:t>
      </w:r>
      <w:r w:rsidRPr="0097733F">
        <w:rPr>
          <w:rFonts w:ascii="Times New Roman" w:hAnsi="Times New Roman"/>
          <w:b/>
          <w:kern w:val="28"/>
        </w:rPr>
        <w:tab/>
        <w:t>Vaisingumas, nėštumo ir žindymo laikotarpis</w:t>
      </w:r>
      <w:bookmarkEnd w:id="22"/>
      <w:bookmarkEnd w:id="23"/>
    </w:p>
    <w:p w14:paraId="51BA9AAD" w14:textId="77777777" w:rsidR="0097733F" w:rsidRPr="0097733F" w:rsidRDefault="0097733F" w:rsidP="0097733F">
      <w:pPr>
        <w:spacing w:after="0" w:line="240" w:lineRule="auto"/>
        <w:contextualSpacing/>
        <w:rPr>
          <w:rFonts w:ascii="Times New Roman" w:hAnsi="Times New Roman"/>
        </w:rPr>
      </w:pPr>
    </w:p>
    <w:p w14:paraId="7ECCC040" w14:textId="77777777" w:rsidR="0097733F" w:rsidRPr="002B47BB" w:rsidRDefault="0097733F" w:rsidP="0097733F">
      <w:pPr>
        <w:spacing w:after="0" w:line="240" w:lineRule="auto"/>
        <w:contextualSpacing/>
        <w:rPr>
          <w:rFonts w:ascii="Times New Roman" w:hAnsi="Times New Roman"/>
          <w:u w:val="single"/>
        </w:rPr>
      </w:pPr>
      <w:r w:rsidRPr="002B47BB">
        <w:rPr>
          <w:rFonts w:ascii="Times New Roman" w:hAnsi="Times New Roman"/>
          <w:u w:val="single"/>
        </w:rPr>
        <w:t>N</w:t>
      </w:r>
      <w:r w:rsidR="00AB5052">
        <w:rPr>
          <w:rFonts w:ascii="Times New Roman" w:hAnsi="Times New Roman"/>
          <w:u w:val="single"/>
        </w:rPr>
        <w:t>ė</w:t>
      </w:r>
      <w:r w:rsidRPr="002B47BB">
        <w:rPr>
          <w:rFonts w:ascii="Times New Roman" w:hAnsi="Times New Roman"/>
          <w:u w:val="single"/>
        </w:rPr>
        <w:t>štumas</w:t>
      </w:r>
    </w:p>
    <w:p w14:paraId="0FF85C8D" w14:textId="77777777" w:rsidR="0097733F" w:rsidRPr="0097733F" w:rsidRDefault="0097733F" w:rsidP="0097733F">
      <w:pPr>
        <w:pBdr>
          <w:top w:val="single" w:sz="4" w:space="1" w:color="auto"/>
          <w:left w:val="single" w:sz="4" w:space="4" w:color="auto"/>
          <w:bottom w:val="single" w:sz="4" w:space="1" w:color="auto"/>
          <w:right w:val="single" w:sz="4" w:space="4" w:color="auto"/>
        </w:pBdr>
        <w:tabs>
          <w:tab w:val="left" w:pos="567"/>
        </w:tabs>
        <w:spacing w:after="0" w:line="240" w:lineRule="auto"/>
        <w:contextualSpacing/>
        <w:jc w:val="both"/>
        <w:rPr>
          <w:rFonts w:ascii="Times New Roman" w:hAnsi="Times New Roman"/>
        </w:rPr>
      </w:pPr>
      <w:r w:rsidRPr="0097733F">
        <w:rPr>
          <w:rFonts w:ascii="Times New Roman" w:hAnsi="Times New Roman"/>
        </w:rPr>
        <w:t>Pirmuoju nėštumo trimestru AKF inhibitorių vartoti nerekomenduojama (žr. 4.4 skyrių). Antruoju ir trečiuoju nėštumo trimestrais jų vartoti draudžiama (žr. 4.3 ir 4.4 skyrius).</w:t>
      </w:r>
    </w:p>
    <w:p w14:paraId="46034618" w14:textId="77777777" w:rsidR="0097733F" w:rsidRPr="0097733F" w:rsidRDefault="0097733F" w:rsidP="0097733F">
      <w:pPr>
        <w:tabs>
          <w:tab w:val="left" w:pos="567"/>
        </w:tabs>
        <w:spacing w:after="0" w:line="240" w:lineRule="auto"/>
        <w:contextualSpacing/>
        <w:jc w:val="both"/>
        <w:rPr>
          <w:rFonts w:ascii="Times New Roman" w:hAnsi="Times New Roman"/>
          <w:b/>
        </w:rPr>
      </w:pPr>
    </w:p>
    <w:p w14:paraId="06A4DB64" w14:textId="77777777" w:rsidR="0097733F" w:rsidRPr="0097733F" w:rsidRDefault="0097733F" w:rsidP="0097733F">
      <w:pPr>
        <w:tabs>
          <w:tab w:val="left" w:pos="567"/>
        </w:tabs>
        <w:spacing w:after="0" w:line="240" w:lineRule="auto"/>
        <w:contextualSpacing/>
        <w:rPr>
          <w:rFonts w:ascii="Times New Roman" w:hAnsi="Times New Roman"/>
        </w:rPr>
      </w:pPr>
      <w:r w:rsidRPr="0097733F">
        <w:rPr>
          <w:rFonts w:ascii="Times New Roman" w:hAnsi="Times New Roman"/>
        </w:rPr>
        <w:t xml:space="preserve">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w:t>
      </w:r>
    </w:p>
    <w:p w14:paraId="7D81488B" w14:textId="77777777" w:rsidR="0097733F" w:rsidRPr="0097733F" w:rsidRDefault="0097733F" w:rsidP="0097733F">
      <w:pPr>
        <w:tabs>
          <w:tab w:val="left" w:pos="567"/>
        </w:tabs>
        <w:spacing w:after="0" w:line="240" w:lineRule="auto"/>
        <w:contextualSpacing/>
        <w:rPr>
          <w:rFonts w:ascii="Times New Roman" w:hAnsi="Times New Roman"/>
        </w:rPr>
      </w:pPr>
      <w:r w:rsidRPr="0097733F">
        <w:rPr>
          <w:rFonts w:ascii="Times New Roman" w:hAnsi="Times New Roman"/>
        </w:rPr>
        <w:t xml:space="preserve">Nustačius nėštumą, AKF inhibitorių vartojimą būtina nedelsiant nutraukti ir, jei reikia, skirti kitokį tinkamą gydymą. </w:t>
      </w:r>
    </w:p>
    <w:p w14:paraId="63C8E5B2" w14:textId="77777777" w:rsidR="0097733F" w:rsidRPr="0097733F" w:rsidRDefault="0097733F" w:rsidP="0097733F">
      <w:pPr>
        <w:tabs>
          <w:tab w:val="left" w:pos="567"/>
        </w:tabs>
        <w:spacing w:after="0" w:line="240" w:lineRule="auto"/>
        <w:contextualSpacing/>
        <w:rPr>
          <w:rFonts w:ascii="Times New Roman" w:hAnsi="Times New Roman"/>
        </w:rPr>
      </w:pPr>
      <w:r w:rsidRPr="0097733F">
        <w:rPr>
          <w:rFonts w:ascii="Times New Roman" w:hAnsi="Times New Roman"/>
        </w:rPr>
        <w:t>Žinoma, kad antruoju arba trečiuoju nėštumo trimestrais vartojami AKF inhibitoriai sukelia toksinį poveikį žmogaus vaisiui: pastebėta sumažėjusio vaisiaus vandenų kiekio motinos organizme (oligohidramniono), turbūt rodančio susilpnėjusią vaisiaus inkstų funkciją, atvejų. Dėl šio sutrikimo vaisiui gali pasireikšti galūnių kontraktūros, kaukolės veidinės dalies deformacijos ir plauči</w:t>
      </w:r>
      <w:r w:rsidR="00CD206D">
        <w:rPr>
          <w:rFonts w:ascii="Times New Roman" w:hAnsi="Times New Roman"/>
        </w:rPr>
        <w:t>ų</w:t>
      </w:r>
      <w:r w:rsidRPr="0097733F">
        <w:rPr>
          <w:rFonts w:ascii="Times New Roman" w:hAnsi="Times New Roman"/>
        </w:rPr>
        <w:t xml:space="preserve"> hipoplazija (žr. 5.3 skyrių).</w:t>
      </w:r>
    </w:p>
    <w:p w14:paraId="2D20B867" w14:textId="77777777" w:rsidR="0097733F" w:rsidRPr="0097733F" w:rsidRDefault="0097733F" w:rsidP="0097733F">
      <w:pPr>
        <w:tabs>
          <w:tab w:val="left" w:pos="567"/>
        </w:tabs>
        <w:spacing w:after="0" w:line="240" w:lineRule="auto"/>
        <w:contextualSpacing/>
        <w:rPr>
          <w:rFonts w:ascii="Times New Roman" w:hAnsi="Times New Roman"/>
        </w:rPr>
      </w:pPr>
      <w:r w:rsidRPr="0097733F">
        <w:rPr>
          <w:rFonts w:ascii="Times New Roman" w:hAnsi="Times New Roman"/>
        </w:rPr>
        <w:t xml:space="preserve">Jeigu moteris antruoju arba trečiuoju nėštumo trimestru vartojo AKF inhibitorių, reikia ultragarsu </w:t>
      </w:r>
      <w:r w:rsidR="001C286A">
        <w:rPr>
          <w:rFonts w:ascii="Times New Roman" w:hAnsi="Times New Roman"/>
        </w:rPr>
        <w:t>vertinti</w:t>
      </w:r>
      <w:r w:rsidR="001C286A" w:rsidRPr="0097733F">
        <w:rPr>
          <w:rFonts w:ascii="Times New Roman" w:hAnsi="Times New Roman"/>
        </w:rPr>
        <w:t xml:space="preserve"> </w:t>
      </w:r>
      <w:r w:rsidRPr="0097733F">
        <w:rPr>
          <w:rFonts w:ascii="Times New Roman" w:hAnsi="Times New Roman"/>
        </w:rPr>
        <w:t xml:space="preserve">vaisiaus </w:t>
      </w:r>
      <w:r w:rsidR="001C286A">
        <w:rPr>
          <w:rFonts w:ascii="Times New Roman" w:hAnsi="Times New Roman"/>
        </w:rPr>
        <w:t>vandenų kiekį</w:t>
      </w:r>
      <w:r w:rsidRPr="0097733F">
        <w:rPr>
          <w:rFonts w:ascii="Times New Roman" w:hAnsi="Times New Roman"/>
        </w:rPr>
        <w:t xml:space="preserve"> ir </w:t>
      </w:r>
      <w:r w:rsidR="001C286A">
        <w:rPr>
          <w:rFonts w:ascii="Times New Roman" w:hAnsi="Times New Roman"/>
        </w:rPr>
        <w:t xml:space="preserve">vaisiaus </w:t>
      </w:r>
      <w:r w:rsidRPr="0097733F">
        <w:rPr>
          <w:rFonts w:ascii="Times New Roman" w:hAnsi="Times New Roman"/>
        </w:rPr>
        <w:t>kaukolę.</w:t>
      </w:r>
    </w:p>
    <w:p w14:paraId="5B4F1FFB"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Reikia atidžiai sekti, ar naujagimiams, kurių motinos nėštumo metu vartojo AKF inhibitorių, nepasireiškia hipotenzija (žr. 4.3 ir 4.4 skyrius). </w:t>
      </w:r>
    </w:p>
    <w:p w14:paraId="058AD4DA" w14:textId="77777777" w:rsidR="0097733F" w:rsidRPr="0097733F" w:rsidRDefault="0097733F" w:rsidP="0097733F">
      <w:pPr>
        <w:spacing w:after="0" w:line="240" w:lineRule="auto"/>
        <w:contextualSpacing/>
        <w:rPr>
          <w:rFonts w:ascii="Times New Roman" w:hAnsi="Times New Roman"/>
        </w:rPr>
      </w:pPr>
    </w:p>
    <w:p w14:paraId="3A145B8E" w14:textId="77777777" w:rsidR="0097733F" w:rsidRPr="002B47BB" w:rsidRDefault="0097733F" w:rsidP="0097733F">
      <w:pPr>
        <w:spacing w:after="0" w:line="240" w:lineRule="auto"/>
        <w:contextualSpacing/>
        <w:rPr>
          <w:rFonts w:ascii="Times New Roman" w:hAnsi="Times New Roman"/>
          <w:u w:val="single"/>
        </w:rPr>
      </w:pPr>
      <w:r w:rsidRPr="002B47BB">
        <w:rPr>
          <w:rFonts w:ascii="Times New Roman" w:hAnsi="Times New Roman"/>
          <w:u w:val="single"/>
        </w:rPr>
        <w:t>Žindymas</w:t>
      </w:r>
    </w:p>
    <w:p w14:paraId="3A091E71" w14:textId="504C21BE"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Riboti farmakokineti</w:t>
      </w:r>
      <w:r w:rsidR="001E6772">
        <w:rPr>
          <w:rFonts w:ascii="Times New Roman" w:hAnsi="Times New Roman"/>
        </w:rPr>
        <w:t>kos</w:t>
      </w:r>
      <w:r w:rsidRPr="0097733F">
        <w:rPr>
          <w:rFonts w:ascii="Times New Roman" w:hAnsi="Times New Roman"/>
        </w:rPr>
        <w:t xml:space="preserve"> duomenys rodo labai mažas vaistinio preparato koncentracijas motinos piene (žr. 5.2 skyrių). Nors </w:t>
      </w:r>
      <w:r w:rsidR="001E6772">
        <w:rPr>
          <w:rFonts w:ascii="Times New Roman" w:hAnsi="Times New Roman"/>
        </w:rPr>
        <w:t xml:space="preserve">manoma, kad </w:t>
      </w:r>
      <w:r w:rsidRPr="0097733F">
        <w:rPr>
          <w:rFonts w:ascii="Times New Roman" w:hAnsi="Times New Roman"/>
        </w:rPr>
        <w:t>šios koncentracijos yra klini</w:t>
      </w:r>
      <w:r w:rsidR="008218D3">
        <w:rPr>
          <w:rFonts w:ascii="Times New Roman" w:hAnsi="Times New Roman"/>
        </w:rPr>
        <w:t>š</w:t>
      </w:r>
      <w:r w:rsidRPr="0097733F">
        <w:rPr>
          <w:rFonts w:ascii="Times New Roman" w:hAnsi="Times New Roman"/>
        </w:rPr>
        <w:t xml:space="preserve">kai nereikšmingos, EnaHEXAL vartojimas žindant prieš laiką gimusį kūdikį ar pirmosiomis savaitėmis po gimimo nerekomenduojamas, </w:t>
      </w:r>
      <w:r w:rsidR="001E6772">
        <w:rPr>
          <w:rFonts w:ascii="Times New Roman" w:hAnsi="Times New Roman"/>
        </w:rPr>
        <w:t xml:space="preserve">dėl hipotetinio poveikio </w:t>
      </w:r>
      <w:r w:rsidRPr="0097733F">
        <w:rPr>
          <w:rFonts w:ascii="Times New Roman" w:hAnsi="Times New Roman"/>
        </w:rPr>
        <w:t xml:space="preserve"> poveikio širdies ir kraujagyslių sistemai bei inkstams </w:t>
      </w:r>
      <w:r w:rsidR="001E6772">
        <w:rPr>
          <w:rFonts w:ascii="Times New Roman" w:hAnsi="Times New Roman"/>
        </w:rPr>
        <w:t>rizikos ir dėl nepakankamos patirties</w:t>
      </w:r>
      <w:r w:rsidRPr="0097733F">
        <w:rPr>
          <w:rFonts w:ascii="Times New Roman" w:hAnsi="Times New Roman"/>
        </w:rPr>
        <w:t xml:space="preserve">. </w:t>
      </w:r>
    </w:p>
    <w:p w14:paraId="0AE1B650" w14:textId="13B75E40"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Kūdikiui esant vyresniam, </w:t>
      </w:r>
      <w:r w:rsidR="001E6772">
        <w:rPr>
          <w:rFonts w:ascii="Times New Roman" w:hAnsi="Times New Roman"/>
        </w:rPr>
        <w:t xml:space="preserve">enalaprilio </w:t>
      </w:r>
      <w:r w:rsidRPr="0097733F">
        <w:rPr>
          <w:rFonts w:ascii="Times New Roman" w:hAnsi="Times New Roman"/>
        </w:rPr>
        <w:t>skyrimas žindančiai motinai gali būti apsvarstytas, jei gydymas motinai yra būtinas ir kūdikis yra stebimas dėl nepageidaujamo poveikio.</w:t>
      </w:r>
    </w:p>
    <w:p w14:paraId="101BC5B3" w14:textId="77777777" w:rsidR="0097733F" w:rsidRPr="0097733F" w:rsidRDefault="0097733F" w:rsidP="0097733F">
      <w:pPr>
        <w:spacing w:after="0" w:line="240" w:lineRule="auto"/>
        <w:contextualSpacing/>
        <w:rPr>
          <w:rFonts w:ascii="Times New Roman" w:hAnsi="Times New Roman"/>
        </w:rPr>
      </w:pPr>
    </w:p>
    <w:p w14:paraId="147C2511" w14:textId="77777777" w:rsidR="0097733F" w:rsidRPr="0097733F" w:rsidRDefault="0097733F" w:rsidP="0097733F">
      <w:pPr>
        <w:keepNext/>
        <w:keepLines/>
        <w:tabs>
          <w:tab w:val="left" w:pos="567"/>
        </w:tabs>
        <w:spacing w:after="0" w:line="240" w:lineRule="auto"/>
        <w:ind w:left="567" w:hanging="567"/>
        <w:contextualSpacing/>
        <w:outlineLvl w:val="2"/>
        <w:rPr>
          <w:rFonts w:ascii="Times New Roman" w:hAnsi="Times New Roman"/>
          <w:b/>
          <w:kern w:val="28"/>
        </w:rPr>
      </w:pPr>
      <w:r w:rsidRPr="0097733F">
        <w:rPr>
          <w:rFonts w:ascii="Times New Roman" w:hAnsi="Times New Roman"/>
          <w:b/>
          <w:kern w:val="28"/>
        </w:rPr>
        <w:t>4.7</w:t>
      </w:r>
      <w:r w:rsidRPr="0097733F">
        <w:rPr>
          <w:rFonts w:ascii="Times New Roman" w:hAnsi="Times New Roman"/>
          <w:b/>
          <w:kern w:val="28"/>
        </w:rPr>
        <w:tab/>
        <w:t>Poveikis gebėjimui vairuoti ir valdyti mechanizmus</w:t>
      </w:r>
    </w:p>
    <w:p w14:paraId="79A6CA20" w14:textId="77777777" w:rsidR="0097733F" w:rsidRPr="0097733F" w:rsidRDefault="0097733F" w:rsidP="0097733F">
      <w:pPr>
        <w:spacing w:after="0" w:line="240" w:lineRule="auto"/>
        <w:contextualSpacing/>
        <w:rPr>
          <w:rFonts w:ascii="Times New Roman" w:hAnsi="Times New Roman"/>
        </w:rPr>
      </w:pPr>
    </w:p>
    <w:p w14:paraId="0EA51C5F"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Vairuojant ar valdant mechanizmus reikia atsižvelgti, kad retkarčiais gali atsirasti galvos svaigimas ir nuovargis.</w:t>
      </w:r>
    </w:p>
    <w:p w14:paraId="6F3E2DF8" w14:textId="77777777" w:rsidR="0097733F" w:rsidRPr="0097733F" w:rsidRDefault="0097733F" w:rsidP="0097733F">
      <w:pPr>
        <w:spacing w:after="0" w:line="240" w:lineRule="auto"/>
        <w:contextualSpacing/>
        <w:rPr>
          <w:rFonts w:ascii="Times New Roman" w:hAnsi="Times New Roman"/>
        </w:rPr>
      </w:pPr>
    </w:p>
    <w:p w14:paraId="3F766B8B" w14:textId="77777777" w:rsidR="0097733F" w:rsidRPr="0097733F" w:rsidRDefault="0097733F" w:rsidP="0097733F">
      <w:pPr>
        <w:keepNext/>
        <w:keepLines/>
        <w:tabs>
          <w:tab w:val="left" w:pos="567"/>
        </w:tabs>
        <w:spacing w:after="0" w:line="240" w:lineRule="auto"/>
        <w:ind w:left="567" w:hanging="567"/>
        <w:contextualSpacing/>
        <w:outlineLvl w:val="2"/>
        <w:rPr>
          <w:rFonts w:ascii="Times New Roman" w:hAnsi="Times New Roman"/>
          <w:b/>
          <w:kern w:val="28"/>
        </w:rPr>
      </w:pPr>
      <w:r w:rsidRPr="0097733F">
        <w:rPr>
          <w:rFonts w:ascii="Times New Roman" w:hAnsi="Times New Roman"/>
          <w:b/>
          <w:kern w:val="28"/>
        </w:rPr>
        <w:t>4.8</w:t>
      </w:r>
      <w:r w:rsidRPr="0097733F">
        <w:rPr>
          <w:rFonts w:ascii="Times New Roman" w:hAnsi="Times New Roman"/>
          <w:b/>
          <w:kern w:val="28"/>
        </w:rPr>
        <w:tab/>
        <w:t>Nepageidaujamas poveikis</w:t>
      </w:r>
    </w:p>
    <w:p w14:paraId="3D08956E" w14:textId="77777777" w:rsidR="0097733F" w:rsidRPr="0097733F" w:rsidRDefault="0097733F" w:rsidP="0097733F">
      <w:pPr>
        <w:keepNext/>
        <w:keepLines/>
        <w:spacing w:after="0" w:line="240" w:lineRule="auto"/>
        <w:contextualSpacing/>
        <w:rPr>
          <w:rFonts w:ascii="Times New Roman" w:hAnsi="Times New Roman"/>
        </w:rPr>
      </w:pPr>
    </w:p>
    <w:p w14:paraId="0D595FF3" w14:textId="77777777" w:rsidR="0097733F" w:rsidRPr="0097733F" w:rsidRDefault="0097733F" w:rsidP="0097733F">
      <w:pPr>
        <w:keepNext/>
        <w:keepLines/>
        <w:spacing w:after="0" w:line="240" w:lineRule="auto"/>
        <w:contextualSpacing/>
        <w:rPr>
          <w:rFonts w:ascii="Times New Roman" w:hAnsi="Times New Roman"/>
        </w:rPr>
      </w:pPr>
      <w:r w:rsidRPr="0097733F">
        <w:rPr>
          <w:rFonts w:ascii="Times New Roman" w:hAnsi="Times New Roman"/>
        </w:rPr>
        <w:t xml:space="preserve">Toliau išvardytas nepageidaujamas poveikis, pasireiškęs enalaprilio vartojantiems </w:t>
      </w:r>
      <w:r w:rsidR="000A7226">
        <w:rPr>
          <w:rFonts w:ascii="Times New Roman" w:hAnsi="Times New Roman"/>
        </w:rPr>
        <w:t>pacientams</w:t>
      </w:r>
      <w:r w:rsidRPr="0097733F">
        <w:rPr>
          <w:rFonts w:ascii="Times New Roman" w:hAnsi="Times New Roman"/>
        </w:rPr>
        <w:t>.</w:t>
      </w:r>
    </w:p>
    <w:p w14:paraId="38C2AF97" w14:textId="77777777" w:rsidR="0097733F" w:rsidRPr="0097733F" w:rsidRDefault="0097733F" w:rsidP="0097733F">
      <w:pPr>
        <w:keepNext/>
        <w:keepLines/>
        <w:spacing w:after="0" w:line="240" w:lineRule="auto"/>
        <w:contextualSpacing/>
        <w:rPr>
          <w:rFonts w:ascii="Times New Roman" w:hAnsi="Times New Roman"/>
        </w:rPr>
      </w:pPr>
    </w:p>
    <w:p w14:paraId="1FD7042E"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Nepageidaujamo poveikio dažnis apibūdinamas taip: labai dažnas (≥ 1/10), dažnas (nuo ≥ 1/100 iki &lt; 1/10), nedažnas (nuo ≥ 1/</w:t>
      </w:r>
      <w:r w:rsidRPr="0097733F">
        <w:rPr>
          <w:rFonts w:ascii="Times New Roman" w:eastAsia="Times New Roman" w:hAnsi="Times New Roman"/>
          <w:lang w:eastAsia="lt-LT"/>
        </w:rPr>
        <w:t>1000</w:t>
      </w:r>
      <w:r w:rsidRPr="0097733F">
        <w:rPr>
          <w:rFonts w:ascii="Times New Roman" w:hAnsi="Times New Roman"/>
        </w:rPr>
        <w:t xml:space="preserve"> iki &lt; 1/100), retas (nuo ≥ 1/</w:t>
      </w:r>
      <w:r w:rsidRPr="0097733F">
        <w:rPr>
          <w:rFonts w:ascii="Times New Roman" w:eastAsia="Times New Roman" w:hAnsi="Times New Roman"/>
          <w:lang w:eastAsia="lt-LT"/>
        </w:rPr>
        <w:t>10000</w:t>
      </w:r>
      <w:r w:rsidRPr="0097733F">
        <w:rPr>
          <w:rFonts w:ascii="Times New Roman" w:hAnsi="Times New Roman"/>
        </w:rPr>
        <w:t xml:space="preserve"> iki &lt; 1/1000), labai retas (&lt; 1/</w:t>
      </w:r>
      <w:r w:rsidRPr="0097733F">
        <w:rPr>
          <w:rFonts w:ascii="Times New Roman" w:eastAsia="Times New Roman" w:hAnsi="Times New Roman"/>
          <w:lang w:eastAsia="lt-LT"/>
        </w:rPr>
        <w:t>10000</w:t>
      </w:r>
      <w:r w:rsidRPr="0097733F">
        <w:rPr>
          <w:rFonts w:ascii="Times New Roman" w:hAnsi="Times New Roman"/>
        </w:rPr>
        <w:t>) ir nežinomas (negali būti apskaičiuotas pagal turimus duomenis).</w:t>
      </w:r>
    </w:p>
    <w:p w14:paraId="16C827C3" w14:textId="77777777" w:rsidR="0097733F" w:rsidRPr="0097733F" w:rsidRDefault="0097733F" w:rsidP="0097733F">
      <w:pPr>
        <w:spacing w:after="0" w:line="240" w:lineRule="auto"/>
        <w:contextualSpacing/>
        <w:rPr>
          <w:rFonts w:ascii="Times New Roman" w:hAnsi="Times New Roman"/>
        </w:rPr>
      </w:pPr>
    </w:p>
    <w:p w14:paraId="17AA2F85"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Kraujo ir limfinės sistemos sutrikimai</w:t>
      </w:r>
    </w:p>
    <w:p w14:paraId="76EDC653"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Nedažn</w:t>
      </w:r>
      <w:r w:rsidR="00B4773B">
        <w:rPr>
          <w:rFonts w:ascii="Times New Roman" w:hAnsi="Times New Roman"/>
          <w:i/>
        </w:rPr>
        <w:t>as</w:t>
      </w:r>
      <w:r w:rsidRPr="0097733F">
        <w:rPr>
          <w:rFonts w:ascii="Times New Roman" w:hAnsi="Times New Roman"/>
          <w:i/>
        </w:rPr>
        <w:t>.</w:t>
      </w:r>
      <w:r w:rsidRPr="0097733F">
        <w:rPr>
          <w:rFonts w:ascii="Times New Roman" w:hAnsi="Times New Roman"/>
        </w:rPr>
        <w:t xml:space="preserve"> Mažakraujystė, įskaitant aplazinę ir hemolizinę mažakraujystę.</w:t>
      </w:r>
    </w:p>
    <w:p w14:paraId="1ADE4329" w14:textId="77777777" w:rsidR="0097733F" w:rsidRDefault="0097733F" w:rsidP="0097733F">
      <w:pPr>
        <w:spacing w:after="0" w:line="240" w:lineRule="auto"/>
        <w:contextualSpacing/>
        <w:rPr>
          <w:rFonts w:ascii="Times New Roman" w:hAnsi="Times New Roman"/>
        </w:rPr>
      </w:pPr>
      <w:r w:rsidRPr="0097733F">
        <w:rPr>
          <w:rFonts w:ascii="Times New Roman" w:hAnsi="Times New Roman"/>
          <w:i/>
        </w:rPr>
        <w:t>Ret</w:t>
      </w:r>
      <w:r w:rsidR="00B4773B">
        <w:rPr>
          <w:rFonts w:ascii="Times New Roman" w:hAnsi="Times New Roman"/>
          <w:i/>
        </w:rPr>
        <w:t>as</w:t>
      </w:r>
      <w:r w:rsidRPr="0097733F">
        <w:rPr>
          <w:rFonts w:ascii="Times New Roman" w:hAnsi="Times New Roman"/>
          <w:i/>
        </w:rPr>
        <w:t>.</w:t>
      </w:r>
      <w:r w:rsidRPr="0097733F">
        <w:rPr>
          <w:rFonts w:ascii="Times New Roman" w:hAnsi="Times New Roman"/>
        </w:rPr>
        <w:t xml:space="preserve"> Neutropenija, hemoglobino kiekio, hematokrito sumažėjimas, trombocitopenija, agranulocitozė, kaulų čiulpų veiklos slopinimas, pancitopenija, limfadenopatija, autoimuninės ligos.</w:t>
      </w:r>
    </w:p>
    <w:p w14:paraId="5BC329AD" w14:textId="77777777" w:rsidR="0097733F" w:rsidRPr="0097733F" w:rsidRDefault="0097733F" w:rsidP="0097733F">
      <w:pPr>
        <w:spacing w:after="0" w:line="240" w:lineRule="auto"/>
        <w:contextualSpacing/>
        <w:rPr>
          <w:rFonts w:ascii="Times New Roman" w:hAnsi="Times New Roman"/>
        </w:rPr>
      </w:pPr>
    </w:p>
    <w:p w14:paraId="6922AB03"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Endokrininiai sutrikimai</w:t>
      </w:r>
    </w:p>
    <w:p w14:paraId="720771C5" w14:textId="178999ED"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Dažnis nežinomas.</w:t>
      </w:r>
      <w:r w:rsidRPr="0097733F">
        <w:rPr>
          <w:rFonts w:ascii="Times New Roman" w:hAnsi="Times New Roman"/>
        </w:rPr>
        <w:t xml:space="preserve"> </w:t>
      </w:r>
      <w:r w:rsidR="001E6772">
        <w:rPr>
          <w:rFonts w:ascii="Times New Roman" w:hAnsi="Times New Roman"/>
        </w:rPr>
        <w:t>Sutrikusios</w:t>
      </w:r>
      <w:r w:rsidR="001E6772" w:rsidRPr="0097733F">
        <w:rPr>
          <w:rFonts w:ascii="Times New Roman" w:hAnsi="Times New Roman"/>
        </w:rPr>
        <w:t xml:space="preserve"> </w:t>
      </w:r>
      <w:r w:rsidRPr="0097733F">
        <w:rPr>
          <w:rFonts w:ascii="Times New Roman" w:eastAsia="Times New Roman" w:hAnsi="Times New Roman"/>
          <w:lang w:eastAsia="lt-LT"/>
        </w:rPr>
        <w:t>antidiurezinio</w:t>
      </w:r>
      <w:r w:rsidRPr="0097733F">
        <w:rPr>
          <w:rFonts w:ascii="Times New Roman" w:hAnsi="Times New Roman"/>
        </w:rPr>
        <w:t xml:space="preserve"> hormono sekrecijos (</w:t>
      </w:r>
      <w:r w:rsidR="001E6772">
        <w:rPr>
          <w:rFonts w:ascii="Times New Roman" w:hAnsi="Times New Roman"/>
        </w:rPr>
        <w:t>SADHS</w:t>
      </w:r>
      <w:r w:rsidRPr="0097733F">
        <w:rPr>
          <w:rFonts w:ascii="Times New Roman" w:hAnsi="Times New Roman"/>
        </w:rPr>
        <w:t xml:space="preserve">) sindromas. </w:t>
      </w:r>
    </w:p>
    <w:p w14:paraId="22A4910C" w14:textId="77777777" w:rsidR="0097733F" w:rsidRPr="0097733F" w:rsidRDefault="0097733F" w:rsidP="0097733F">
      <w:pPr>
        <w:spacing w:after="0" w:line="240" w:lineRule="auto"/>
        <w:contextualSpacing/>
        <w:rPr>
          <w:rFonts w:ascii="Times New Roman" w:hAnsi="Times New Roman"/>
        </w:rPr>
      </w:pPr>
    </w:p>
    <w:p w14:paraId="1E5D4437"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Metabolizmo ir mitybos sutrikimai</w:t>
      </w:r>
    </w:p>
    <w:p w14:paraId="7B0EB710" w14:textId="14E2D3D8"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Nedažnas</w:t>
      </w:r>
      <w:r w:rsidRPr="0097733F">
        <w:rPr>
          <w:rFonts w:ascii="Times New Roman" w:hAnsi="Times New Roman"/>
        </w:rPr>
        <w:t>. Hipoglikemija (žr. 4.4 skyri</w:t>
      </w:r>
      <w:r w:rsidR="001E6772">
        <w:rPr>
          <w:rFonts w:ascii="Times New Roman" w:hAnsi="Times New Roman"/>
        </w:rPr>
        <w:t>ų</w:t>
      </w:r>
      <w:r w:rsidR="00B4773B">
        <w:rPr>
          <w:rFonts w:ascii="Times New Roman" w:hAnsi="Times New Roman"/>
        </w:rPr>
        <w:t>)</w:t>
      </w:r>
      <w:r w:rsidRPr="0097733F">
        <w:rPr>
          <w:rFonts w:ascii="Times New Roman" w:hAnsi="Times New Roman"/>
        </w:rPr>
        <w:t xml:space="preserve">. </w:t>
      </w:r>
    </w:p>
    <w:p w14:paraId="7E91CCC8" w14:textId="77777777" w:rsidR="0097733F" w:rsidRPr="0097733F" w:rsidRDefault="0097733F" w:rsidP="0097733F">
      <w:pPr>
        <w:spacing w:after="0" w:line="240" w:lineRule="auto"/>
        <w:contextualSpacing/>
        <w:rPr>
          <w:rFonts w:ascii="Times New Roman" w:hAnsi="Times New Roman"/>
        </w:rPr>
      </w:pPr>
    </w:p>
    <w:p w14:paraId="3A6A0B1E" w14:textId="77777777" w:rsidR="0097733F" w:rsidRPr="002B47BB" w:rsidRDefault="0097733F" w:rsidP="0097733F">
      <w:pPr>
        <w:spacing w:after="0" w:line="240" w:lineRule="auto"/>
        <w:rPr>
          <w:rFonts w:ascii="Times New Roman" w:hAnsi="Times New Roman"/>
          <w:u w:val="single"/>
        </w:rPr>
      </w:pPr>
      <w:r w:rsidRPr="002B47BB">
        <w:rPr>
          <w:rFonts w:ascii="Times New Roman" w:hAnsi="Times New Roman"/>
          <w:u w:val="single"/>
        </w:rPr>
        <w:t>Psichikos sutrikimai</w:t>
      </w:r>
    </w:p>
    <w:p w14:paraId="11395E7C" w14:textId="77777777" w:rsidR="0097733F" w:rsidRPr="00E8485F" w:rsidRDefault="0097733F" w:rsidP="0097733F">
      <w:pPr>
        <w:spacing w:after="0" w:line="240" w:lineRule="auto"/>
        <w:rPr>
          <w:rFonts w:ascii="Times New Roman" w:hAnsi="Times New Roman"/>
        </w:rPr>
      </w:pPr>
      <w:r w:rsidRPr="002B47BB">
        <w:rPr>
          <w:rFonts w:ascii="Times New Roman" w:hAnsi="Times New Roman"/>
          <w:i/>
        </w:rPr>
        <w:t>Dažn</w:t>
      </w:r>
      <w:r w:rsidR="00B4773B" w:rsidRPr="002B47BB">
        <w:rPr>
          <w:rFonts w:ascii="Times New Roman" w:hAnsi="Times New Roman"/>
          <w:i/>
        </w:rPr>
        <w:t>as</w:t>
      </w:r>
      <w:r w:rsidR="004C2534">
        <w:rPr>
          <w:rFonts w:ascii="Times New Roman" w:hAnsi="Times New Roman"/>
        </w:rPr>
        <w:t>.</w:t>
      </w:r>
      <w:r w:rsidRPr="00E8485F">
        <w:rPr>
          <w:rFonts w:ascii="Times New Roman" w:hAnsi="Times New Roman"/>
        </w:rPr>
        <w:t xml:space="preserve"> Depresi</w:t>
      </w:r>
      <w:r>
        <w:rPr>
          <w:rFonts w:ascii="Times New Roman" w:hAnsi="Times New Roman"/>
        </w:rPr>
        <w:t>ja.</w:t>
      </w:r>
    </w:p>
    <w:p w14:paraId="60EA73B1" w14:textId="77777777" w:rsidR="0097733F" w:rsidRPr="00E8485F" w:rsidRDefault="0097733F" w:rsidP="0097733F">
      <w:pPr>
        <w:spacing w:after="0" w:line="240" w:lineRule="auto"/>
        <w:rPr>
          <w:rFonts w:ascii="Times New Roman" w:hAnsi="Times New Roman"/>
        </w:rPr>
      </w:pPr>
      <w:r w:rsidRPr="002B47BB">
        <w:rPr>
          <w:rFonts w:ascii="Times New Roman" w:hAnsi="Times New Roman"/>
          <w:i/>
        </w:rPr>
        <w:t>Nedažn</w:t>
      </w:r>
      <w:r w:rsidR="00B4773B" w:rsidRPr="002B47BB">
        <w:rPr>
          <w:rFonts w:ascii="Times New Roman" w:hAnsi="Times New Roman"/>
          <w:i/>
        </w:rPr>
        <w:t>as</w:t>
      </w:r>
      <w:r w:rsidR="004C2534">
        <w:rPr>
          <w:rFonts w:ascii="Times New Roman" w:hAnsi="Times New Roman"/>
        </w:rPr>
        <w:t>.</w:t>
      </w:r>
      <w:r w:rsidRPr="00E8485F">
        <w:rPr>
          <w:rFonts w:ascii="Times New Roman" w:hAnsi="Times New Roman"/>
        </w:rPr>
        <w:t xml:space="preserve"> </w:t>
      </w:r>
      <w:r>
        <w:rPr>
          <w:rFonts w:ascii="Times New Roman" w:hAnsi="Times New Roman"/>
        </w:rPr>
        <w:t>Sumišimas</w:t>
      </w:r>
      <w:r w:rsidRPr="00E8485F">
        <w:rPr>
          <w:rFonts w:ascii="Times New Roman" w:hAnsi="Times New Roman"/>
        </w:rPr>
        <w:t>, nerv</w:t>
      </w:r>
      <w:r>
        <w:rPr>
          <w:rFonts w:ascii="Times New Roman" w:hAnsi="Times New Roman"/>
        </w:rPr>
        <w:t>ingumas</w:t>
      </w:r>
      <w:r w:rsidRPr="00E8485F">
        <w:rPr>
          <w:rFonts w:ascii="Times New Roman" w:hAnsi="Times New Roman"/>
        </w:rPr>
        <w:t xml:space="preserve">, </w:t>
      </w:r>
      <w:r>
        <w:rPr>
          <w:rFonts w:ascii="Times New Roman" w:hAnsi="Times New Roman"/>
        </w:rPr>
        <w:t>nemiga.</w:t>
      </w:r>
    </w:p>
    <w:p w14:paraId="1D65336E" w14:textId="77777777" w:rsidR="0097733F" w:rsidRPr="0097733F" w:rsidDel="0097733F" w:rsidRDefault="0097733F" w:rsidP="0097733F">
      <w:pPr>
        <w:spacing w:after="0" w:line="240" w:lineRule="auto"/>
        <w:rPr>
          <w:rFonts w:ascii="Times New Roman" w:hAnsi="Times New Roman"/>
          <w:u w:val="single"/>
        </w:rPr>
      </w:pPr>
      <w:r w:rsidRPr="002B47BB">
        <w:rPr>
          <w:rFonts w:ascii="Times New Roman" w:hAnsi="Times New Roman"/>
          <w:i/>
        </w:rPr>
        <w:t>Ret</w:t>
      </w:r>
      <w:r w:rsidR="00B4773B" w:rsidRPr="002B47BB">
        <w:rPr>
          <w:rFonts w:ascii="Times New Roman" w:hAnsi="Times New Roman"/>
          <w:i/>
        </w:rPr>
        <w:t>as</w:t>
      </w:r>
      <w:r w:rsidR="004C2534">
        <w:rPr>
          <w:rFonts w:ascii="Times New Roman" w:hAnsi="Times New Roman"/>
        </w:rPr>
        <w:t>.</w:t>
      </w:r>
      <w:r w:rsidRPr="00E8485F">
        <w:rPr>
          <w:rFonts w:ascii="Times New Roman" w:hAnsi="Times New Roman"/>
        </w:rPr>
        <w:t xml:space="preserve"> </w:t>
      </w:r>
      <w:r w:rsidRPr="0097733F">
        <w:rPr>
          <w:rFonts w:ascii="Times New Roman" w:hAnsi="Times New Roman"/>
        </w:rPr>
        <w:t>Nenormalūs sapnai, miego sutrikimai</w:t>
      </w:r>
      <w:r>
        <w:rPr>
          <w:rFonts w:ascii="Times New Roman" w:hAnsi="Times New Roman"/>
        </w:rPr>
        <w:t>.</w:t>
      </w:r>
    </w:p>
    <w:p w14:paraId="4E72CC8A" w14:textId="77777777" w:rsidR="0097733F" w:rsidRPr="0097733F" w:rsidRDefault="0097733F" w:rsidP="0097733F">
      <w:pPr>
        <w:spacing w:after="0" w:line="240" w:lineRule="auto"/>
        <w:contextualSpacing/>
        <w:rPr>
          <w:rFonts w:ascii="Times New Roman" w:hAnsi="Times New Roman"/>
        </w:rPr>
      </w:pPr>
    </w:p>
    <w:p w14:paraId="251DB236"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u w:val="single"/>
        </w:rPr>
        <w:t>Nervų sistemos sutrikimai</w:t>
      </w:r>
    </w:p>
    <w:p w14:paraId="7F4A808E" w14:textId="77777777" w:rsidR="0097733F" w:rsidRPr="0097733F" w:rsidRDefault="0097733F" w:rsidP="0097733F">
      <w:pPr>
        <w:spacing w:after="0" w:line="240" w:lineRule="auto"/>
        <w:contextualSpacing/>
        <w:rPr>
          <w:rFonts w:ascii="Times New Roman" w:hAnsi="Times New Roman"/>
        </w:rPr>
      </w:pPr>
      <w:r>
        <w:rPr>
          <w:rFonts w:ascii="Times New Roman" w:hAnsi="Times New Roman"/>
          <w:i/>
        </w:rPr>
        <w:lastRenderedPageBreak/>
        <w:t>Labai d</w:t>
      </w:r>
      <w:r w:rsidRPr="0097733F">
        <w:rPr>
          <w:rFonts w:ascii="Times New Roman" w:hAnsi="Times New Roman"/>
          <w:i/>
        </w:rPr>
        <w:t>ažn</w:t>
      </w:r>
      <w:r w:rsidR="00B4773B">
        <w:rPr>
          <w:rFonts w:ascii="Times New Roman" w:hAnsi="Times New Roman"/>
          <w:i/>
        </w:rPr>
        <w:t>as</w:t>
      </w:r>
      <w:r w:rsidRPr="0097733F">
        <w:rPr>
          <w:rFonts w:ascii="Times New Roman" w:hAnsi="Times New Roman"/>
          <w:i/>
        </w:rPr>
        <w:t>.</w:t>
      </w:r>
      <w:r w:rsidRPr="0097733F">
        <w:rPr>
          <w:rFonts w:ascii="Times New Roman" w:hAnsi="Times New Roman"/>
        </w:rPr>
        <w:t xml:space="preserve"> Galvos svaigimas.</w:t>
      </w:r>
    </w:p>
    <w:p w14:paraId="6832B79A" w14:textId="5CE5C88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Dažn</w:t>
      </w:r>
      <w:r w:rsidR="00B4773B">
        <w:rPr>
          <w:rFonts w:ascii="Times New Roman" w:hAnsi="Times New Roman"/>
          <w:i/>
        </w:rPr>
        <w:t>as</w:t>
      </w:r>
      <w:r w:rsidRPr="0097733F">
        <w:rPr>
          <w:rFonts w:ascii="Times New Roman" w:hAnsi="Times New Roman"/>
          <w:i/>
        </w:rPr>
        <w:t>.</w:t>
      </w:r>
      <w:r w:rsidRPr="0097733F">
        <w:rPr>
          <w:rFonts w:ascii="Times New Roman" w:hAnsi="Times New Roman"/>
        </w:rPr>
        <w:t xml:space="preserve"> Galvos skausmas, </w:t>
      </w:r>
      <w:r>
        <w:rPr>
          <w:rFonts w:ascii="Times New Roman" w:hAnsi="Times New Roman"/>
        </w:rPr>
        <w:t xml:space="preserve">sinkopė, skonio </w:t>
      </w:r>
      <w:r w:rsidR="001E6772">
        <w:rPr>
          <w:rFonts w:ascii="Times New Roman" w:hAnsi="Times New Roman"/>
        </w:rPr>
        <w:t>pokytis</w:t>
      </w:r>
      <w:r w:rsidRPr="0097733F">
        <w:rPr>
          <w:rFonts w:ascii="Times New Roman" w:hAnsi="Times New Roman"/>
        </w:rPr>
        <w:t>.</w:t>
      </w:r>
    </w:p>
    <w:p w14:paraId="7CBA7E10"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Nedažn</w:t>
      </w:r>
      <w:r w:rsidR="00B4773B">
        <w:rPr>
          <w:rFonts w:ascii="Times New Roman" w:hAnsi="Times New Roman"/>
          <w:i/>
        </w:rPr>
        <w:t>as</w:t>
      </w:r>
      <w:r w:rsidRPr="0097733F">
        <w:rPr>
          <w:rFonts w:ascii="Times New Roman" w:hAnsi="Times New Roman"/>
        </w:rPr>
        <w:t xml:space="preserve">. </w:t>
      </w:r>
      <w:r>
        <w:rPr>
          <w:rFonts w:ascii="Times New Roman" w:hAnsi="Times New Roman"/>
        </w:rPr>
        <w:t>M</w:t>
      </w:r>
      <w:r w:rsidRPr="0097733F">
        <w:rPr>
          <w:rFonts w:ascii="Times New Roman" w:hAnsi="Times New Roman"/>
        </w:rPr>
        <w:t>ieguistumas, parestezija, svaigimas (</w:t>
      </w:r>
      <w:r w:rsidRPr="0097733F">
        <w:rPr>
          <w:rFonts w:ascii="Times New Roman" w:hAnsi="Times New Roman"/>
          <w:i/>
        </w:rPr>
        <w:t>vertigo</w:t>
      </w:r>
      <w:r w:rsidRPr="0097733F">
        <w:rPr>
          <w:rFonts w:ascii="Times New Roman" w:hAnsi="Times New Roman"/>
        </w:rPr>
        <w:t xml:space="preserve">). </w:t>
      </w:r>
    </w:p>
    <w:p w14:paraId="198313F7" w14:textId="77777777" w:rsidR="0097733F" w:rsidRPr="0097733F" w:rsidRDefault="0097733F" w:rsidP="0097733F">
      <w:pPr>
        <w:spacing w:after="0" w:line="240" w:lineRule="auto"/>
        <w:contextualSpacing/>
        <w:rPr>
          <w:rFonts w:ascii="Times New Roman" w:hAnsi="Times New Roman"/>
        </w:rPr>
      </w:pPr>
    </w:p>
    <w:p w14:paraId="54A1B0CA" w14:textId="77777777" w:rsidR="0097733F" w:rsidRPr="0097733F" w:rsidRDefault="0097733F" w:rsidP="0097733F">
      <w:pPr>
        <w:keepNext/>
        <w:keepLines/>
        <w:spacing w:after="0" w:line="240" w:lineRule="auto"/>
        <w:contextualSpacing/>
        <w:rPr>
          <w:rFonts w:ascii="Times New Roman" w:hAnsi="Times New Roman"/>
        </w:rPr>
      </w:pPr>
      <w:r w:rsidRPr="0097733F">
        <w:rPr>
          <w:rFonts w:ascii="Times New Roman" w:hAnsi="Times New Roman"/>
          <w:u w:val="single"/>
        </w:rPr>
        <w:t>Akių sutrikimai</w:t>
      </w:r>
    </w:p>
    <w:p w14:paraId="5A0808DA" w14:textId="2F817624" w:rsidR="0097733F" w:rsidRPr="0097733F" w:rsidRDefault="0097733F" w:rsidP="0097733F">
      <w:pPr>
        <w:keepNext/>
        <w:keepLines/>
        <w:spacing w:after="0" w:line="240" w:lineRule="auto"/>
        <w:contextualSpacing/>
        <w:rPr>
          <w:rFonts w:ascii="Times New Roman" w:hAnsi="Times New Roman"/>
        </w:rPr>
      </w:pPr>
      <w:r w:rsidRPr="0097733F">
        <w:rPr>
          <w:rFonts w:ascii="Times New Roman" w:hAnsi="Times New Roman"/>
          <w:i/>
        </w:rPr>
        <w:t>Labai dažnas.</w:t>
      </w:r>
      <w:r w:rsidRPr="0097733F">
        <w:rPr>
          <w:rFonts w:ascii="Times New Roman" w:hAnsi="Times New Roman"/>
        </w:rPr>
        <w:t xml:space="preserve"> </w:t>
      </w:r>
      <w:r w:rsidR="001E6772">
        <w:rPr>
          <w:rFonts w:ascii="Times New Roman" w:hAnsi="Times New Roman"/>
        </w:rPr>
        <w:t>Sumažėjęs v</w:t>
      </w:r>
      <w:r w:rsidRPr="0097733F">
        <w:rPr>
          <w:rFonts w:ascii="Times New Roman" w:hAnsi="Times New Roman"/>
        </w:rPr>
        <w:t>aizdo ryškum</w:t>
      </w:r>
      <w:r w:rsidR="001E6772">
        <w:rPr>
          <w:rFonts w:ascii="Times New Roman" w:hAnsi="Times New Roman"/>
        </w:rPr>
        <w:t>as</w:t>
      </w:r>
      <w:r w:rsidRPr="0097733F">
        <w:rPr>
          <w:rFonts w:ascii="Times New Roman" w:hAnsi="Times New Roman"/>
        </w:rPr>
        <w:t>.</w:t>
      </w:r>
    </w:p>
    <w:p w14:paraId="01487A60" w14:textId="77777777" w:rsidR="0097733F" w:rsidRDefault="0097733F" w:rsidP="0097733F">
      <w:pPr>
        <w:keepNext/>
        <w:keepLines/>
        <w:spacing w:after="0" w:line="240" w:lineRule="auto"/>
        <w:rPr>
          <w:rFonts w:ascii="Times New Roman" w:hAnsi="Times New Roman"/>
        </w:rPr>
      </w:pPr>
    </w:p>
    <w:p w14:paraId="548B6CEC" w14:textId="77777777" w:rsidR="0097733F" w:rsidRPr="002B47BB" w:rsidRDefault="00B61755" w:rsidP="0097733F">
      <w:pPr>
        <w:keepNext/>
        <w:keepLines/>
        <w:spacing w:after="0" w:line="240" w:lineRule="auto"/>
        <w:rPr>
          <w:rFonts w:ascii="Times New Roman" w:hAnsi="Times New Roman"/>
          <w:u w:val="single"/>
        </w:rPr>
      </w:pPr>
      <w:r w:rsidRPr="002B47BB">
        <w:rPr>
          <w:rFonts w:ascii="Times New Roman" w:hAnsi="Times New Roman"/>
          <w:u w:val="single"/>
        </w:rPr>
        <w:t>Ausų ir labirintų sutrikimai</w:t>
      </w:r>
    </w:p>
    <w:p w14:paraId="03DE6E7C" w14:textId="77777777" w:rsidR="0097733F" w:rsidRDefault="0097733F" w:rsidP="0097733F">
      <w:pPr>
        <w:keepNext/>
        <w:keepLines/>
        <w:spacing w:after="0" w:line="240" w:lineRule="auto"/>
        <w:rPr>
          <w:rFonts w:ascii="Times New Roman" w:hAnsi="Times New Roman"/>
          <w:lang w:val="en-US"/>
        </w:rPr>
      </w:pPr>
      <w:r w:rsidRPr="002B47BB">
        <w:rPr>
          <w:rFonts w:ascii="Times New Roman" w:hAnsi="Times New Roman"/>
          <w:i/>
        </w:rPr>
        <w:t>Nedažn</w:t>
      </w:r>
      <w:r w:rsidR="00B4773B" w:rsidRPr="002B47BB">
        <w:rPr>
          <w:rFonts w:ascii="Times New Roman" w:hAnsi="Times New Roman"/>
          <w:i/>
        </w:rPr>
        <w:t>as</w:t>
      </w:r>
      <w:r w:rsidR="00723977">
        <w:rPr>
          <w:rFonts w:ascii="Times New Roman" w:hAnsi="Times New Roman"/>
        </w:rPr>
        <w:t>.</w:t>
      </w:r>
      <w:r w:rsidRPr="00710C50">
        <w:rPr>
          <w:rFonts w:ascii="Times New Roman" w:hAnsi="Times New Roman"/>
        </w:rPr>
        <w:t xml:space="preserve"> </w:t>
      </w:r>
      <w:r>
        <w:rPr>
          <w:rFonts w:ascii="Times New Roman" w:hAnsi="Times New Roman"/>
        </w:rPr>
        <w:t>S</w:t>
      </w:r>
      <w:r w:rsidRPr="0097733F">
        <w:rPr>
          <w:rFonts w:ascii="Times New Roman" w:hAnsi="Times New Roman"/>
        </w:rPr>
        <w:t>pengimas ausyse</w:t>
      </w:r>
      <w:r>
        <w:rPr>
          <w:rFonts w:ascii="Times New Roman" w:hAnsi="Times New Roman"/>
        </w:rPr>
        <w:t>.</w:t>
      </w:r>
    </w:p>
    <w:p w14:paraId="07413456" w14:textId="77777777" w:rsidR="0097733F" w:rsidRPr="0097733F" w:rsidRDefault="0097733F" w:rsidP="0097733F">
      <w:pPr>
        <w:keepNext/>
        <w:keepLines/>
        <w:spacing w:after="0" w:line="240" w:lineRule="auto"/>
        <w:contextualSpacing/>
        <w:rPr>
          <w:rFonts w:ascii="Times New Roman" w:hAnsi="Times New Roman"/>
        </w:rPr>
      </w:pPr>
    </w:p>
    <w:p w14:paraId="6B817DF0"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Širdies sutrikimai</w:t>
      </w:r>
    </w:p>
    <w:p w14:paraId="61C950F4" w14:textId="77777777" w:rsidR="0097733F" w:rsidRPr="0097733F" w:rsidRDefault="0097733F" w:rsidP="0097733F">
      <w:pPr>
        <w:spacing w:after="0" w:line="240" w:lineRule="auto"/>
        <w:contextualSpacing/>
        <w:rPr>
          <w:rFonts w:ascii="Times New Roman" w:hAnsi="Times New Roman"/>
        </w:rPr>
      </w:pPr>
      <w:r w:rsidRPr="0097733F" w:rsidDel="0097733F">
        <w:rPr>
          <w:rFonts w:ascii="Times New Roman" w:hAnsi="Times New Roman"/>
          <w:i/>
        </w:rPr>
        <w:t>Dažn</w:t>
      </w:r>
      <w:r w:rsidR="00B4773B">
        <w:rPr>
          <w:rFonts w:ascii="Times New Roman" w:hAnsi="Times New Roman"/>
          <w:i/>
        </w:rPr>
        <w:t>as</w:t>
      </w:r>
      <w:r w:rsidRPr="0097733F" w:rsidDel="0097733F">
        <w:rPr>
          <w:rFonts w:ascii="Times New Roman" w:hAnsi="Times New Roman"/>
        </w:rPr>
        <w:t>.</w:t>
      </w:r>
      <w:r>
        <w:rPr>
          <w:rFonts w:ascii="Times New Roman" w:hAnsi="Times New Roman"/>
        </w:rPr>
        <w:t xml:space="preserve"> K</w:t>
      </w:r>
      <w:r w:rsidRPr="0097733F">
        <w:rPr>
          <w:rFonts w:ascii="Times New Roman" w:hAnsi="Times New Roman"/>
        </w:rPr>
        <w:t>rūtinės skausmas, ritmo sutrikimai, krūtinės angina, tachikardij</w:t>
      </w:r>
      <w:r w:rsidR="00B4773B">
        <w:rPr>
          <w:rFonts w:ascii="Times New Roman" w:hAnsi="Times New Roman"/>
        </w:rPr>
        <w:t>a</w:t>
      </w:r>
      <w:r w:rsidRPr="0097733F">
        <w:rPr>
          <w:rFonts w:ascii="Times New Roman" w:hAnsi="Times New Roman"/>
        </w:rPr>
        <w:t>.</w:t>
      </w:r>
    </w:p>
    <w:p w14:paraId="033388B8"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Nedažn</w:t>
      </w:r>
      <w:r w:rsidR="00B4773B">
        <w:rPr>
          <w:rFonts w:ascii="Times New Roman" w:hAnsi="Times New Roman"/>
          <w:i/>
        </w:rPr>
        <w:t>as</w:t>
      </w:r>
      <w:r w:rsidRPr="0097733F">
        <w:rPr>
          <w:rFonts w:ascii="Times New Roman" w:hAnsi="Times New Roman"/>
        </w:rPr>
        <w:t>.</w:t>
      </w:r>
      <w:r>
        <w:rPr>
          <w:rFonts w:ascii="Times New Roman" w:hAnsi="Times New Roman"/>
        </w:rPr>
        <w:t xml:space="preserve"> P</w:t>
      </w:r>
      <w:r w:rsidRPr="0097733F">
        <w:rPr>
          <w:rFonts w:ascii="Times New Roman" w:hAnsi="Times New Roman"/>
        </w:rPr>
        <w:t>alpitacij</w:t>
      </w:r>
      <w:r w:rsidR="009E1CBC">
        <w:rPr>
          <w:rFonts w:ascii="Times New Roman" w:hAnsi="Times New Roman"/>
        </w:rPr>
        <w:t>os</w:t>
      </w:r>
      <w:r w:rsidRPr="0097733F">
        <w:rPr>
          <w:rFonts w:ascii="Times New Roman" w:hAnsi="Times New Roman"/>
        </w:rPr>
        <w:t>, miokardo infarktas ar cerebrova</w:t>
      </w:r>
      <w:r w:rsidR="00B4773B">
        <w:rPr>
          <w:rFonts w:ascii="Times New Roman" w:hAnsi="Times New Roman"/>
        </w:rPr>
        <w:t>s</w:t>
      </w:r>
      <w:r w:rsidRPr="0097733F">
        <w:rPr>
          <w:rFonts w:ascii="Times New Roman" w:hAnsi="Times New Roman"/>
        </w:rPr>
        <w:t>kulinis priepuolis*, galbūt antrinis dėl per didelės hipotenzijos rizikos grupės pacientams (žr. 4.4 skyrių).</w:t>
      </w:r>
    </w:p>
    <w:p w14:paraId="6B10B9C8" w14:textId="77777777" w:rsidR="0097733F" w:rsidRDefault="0097733F" w:rsidP="0097733F">
      <w:pPr>
        <w:spacing w:after="0" w:line="240" w:lineRule="auto"/>
        <w:contextualSpacing/>
        <w:rPr>
          <w:rFonts w:ascii="Times New Roman" w:hAnsi="Times New Roman"/>
        </w:rPr>
      </w:pPr>
    </w:p>
    <w:p w14:paraId="7BB41DAC" w14:textId="77777777" w:rsidR="0097733F" w:rsidRPr="002B47BB" w:rsidRDefault="00B61755" w:rsidP="0097733F">
      <w:pPr>
        <w:spacing w:after="0" w:line="240" w:lineRule="auto"/>
        <w:rPr>
          <w:rFonts w:ascii="Times New Roman" w:hAnsi="Times New Roman"/>
          <w:u w:val="single"/>
        </w:rPr>
      </w:pPr>
      <w:r w:rsidRPr="002B47BB">
        <w:rPr>
          <w:rFonts w:ascii="Times New Roman" w:hAnsi="Times New Roman"/>
          <w:u w:val="single"/>
        </w:rPr>
        <w:t xml:space="preserve">Kraujagyslių sutrikimai </w:t>
      </w:r>
    </w:p>
    <w:p w14:paraId="47E35588" w14:textId="77777777" w:rsidR="0097733F" w:rsidRPr="00710C50" w:rsidRDefault="0097733F" w:rsidP="0097733F">
      <w:pPr>
        <w:spacing w:after="0" w:line="240" w:lineRule="auto"/>
        <w:rPr>
          <w:rFonts w:ascii="Times New Roman" w:hAnsi="Times New Roman"/>
        </w:rPr>
      </w:pPr>
      <w:r w:rsidRPr="002B47BB">
        <w:rPr>
          <w:rFonts w:ascii="Times New Roman" w:hAnsi="Times New Roman"/>
          <w:i/>
        </w:rPr>
        <w:t>Dažn</w:t>
      </w:r>
      <w:r w:rsidR="00B4773B" w:rsidRPr="002B47BB">
        <w:rPr>
          <w:rFonts w:ascii="Times New Roman" w:hAnsi="Times New Roman"/>
          <w:i/>
        </w:rPr>
        <w:t>as</w:t>
      </w:r>
      <w:r w:rsidR="002656F0">
        <w:rPr>
          <w:rFonts w:ascii="Times New Roman" w:hAnsi="Times New Roman"/>
        </w:rPr>
        <w:t>.</w:t>
      </w:r>
      <w:r>
        <w:rPr>
          <w:rFonts w:ascii="Times New Roman" w:hAnsi="Times New Roman"/>
        </w:rPr>
        <w:t xml:space="preserve"> </w:t>
      </w:r>
      <w:r w:rsidRPr="0097733F" w:rsidDel="0097733F">
        <w:rPr>
          <w:rFonts w:ascii="Times New Roman" w:hAnsi="Times New Roman"/>
        </w:rPr>
        <w:t>Hipotenzija, įskaitant ortostatinę hipotenziją</w:t>
      </w:r>
      <w:r>
        <w:rPr>
          <w:rFonts w:ascii="Times New Roman" w:hAnsi="Times New Roman"/>
        </w:rPr>
        <w:t>.</w:t>
      </w:r>
    </w:p>
    <w:p w14:paraId="77551A98" w14:textId="0F3B86E5" w:rsidR="0097733F" w:rsidRPr="00710C50" w:rsidRDefault="0097733F" w:rsidP="0097733F">
      <w:pPr>
        <w:spacing w:after="0" w:line="240" w:lineRule="auto"/>
        <w:rPr>
          <w:rFonts w:ascii="Times New Roman" w:hAnsi="Times New Roman"/>
        </w:rPr>
      </w:pPr>
      <w:r w:rsidRPr="002B47BB">
        <w:rPr>
          <w:rFonts w:ascii="Times New Roman" w:hAnsi="Times New Roman"/>
          <w:i/>
        </w:rPr>
        <w:t>Nedažn</w:t>
      </w:r>
      <w:r w:rsidR="00B61755" w:rsidRPr="002B47BB">
        <w:rPr>
          <w:rFonts w:ascii="Times New Roman" w:hAnsi="Times New Roman"/>
          <w:i/>
        </w:rPr>
        <w:t>as</w:t>
      </w:r>
      <w:r w:rsidR="002656F0">
        <w:rPr>
          <w:rFonts w:ascii="Times New Roman" w:hAnsi="Times New Roman"/>
        </w:rPr>
        <w:t>.</w:t>
      </w:r>
      <w:r w:rsidRPr="00710C50">
        <w:rPr>
          <w:rFonts w:ascii="Times New Roman" w:hAnsi="Times New Roman"/>
        </w:rPr>
        <w:t xml:space="preserve"> </w:t>
      </w:r>
      <w:r w:rsidR="001E6772">
        <w:rPr>
          <w:rFonts w:ascii="Times New Roman" w:hAnsi="Times New Roman"/>
        </w:rPr>
        <w:t>Staigus</w:t>
      </w:r>
      <w:r w:rsidRPr="0097733F">
        <w:rPr>
          <w:rFonts w:ascii="Times New Roman" w:hAnsi="Times New Roman"/>
        </w:rPr>
        <w:t xml:space="preserve"> paraudimas</w:t>
      </w:r>
      <w:r w:rsidRPr="00710C50">
        <w:rPr>
          <w:rFonts w:ascii="Times New Roman" w:hAnsi="Times New Roman"/>
        </w:rPr>
        <w:t xml:space="preserve">, </w:t>
      </w:r>
      <w:r>
        <w:rPr>
          <w:rFonts w:ascii="Times New Roman" w:hAnsi="Times New Roman"/>
        </w:rPr>
        <w:t>o</w:t>
      </w:r>
      <w:r w:rsidRPr="0097733F">
        <w:rPr>
          <w:rFonts w:ascii="Times New Roman" w:hAnsi="Times New Roman"/>
        </w:rPr>
        <w:t>rtostatinė hipotenzija</w:t>
      </w:r>
      <w:r>
        <w:rPr>
          <w:rFonts w:ascii="Times New Roman" w:hAnsi="Times New Roman"/>
        </w:rPr>
        <w:t>.</w:t>
      </w:r>
    </w:p>
    <w:p w14:paraId="16EA3168"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Ret</w:t>
      </w:r>
      <w:r w:rsidR="00B61755">
        <w:rPr>
          <w:rFonts w:ascii="Times New Roman" w:hAnsi="Times New Roman"/>
          <w:i/>
        </w:rPr>
        <w:t>as</w:t>
      </w:r>
      <w:r w:rsidRPr="0097733F">
        <w:rPr>
          <w:rFonts w:ascii="Times New Roman" w:hAnsi="Times New Roman"/>
          <w:i/>
        </w:rPr>
        <w:t>.</w:t>
      </w:r>
      <w:r w:rsidRPr="0097733F">
        <w:rPr>
          <w:rFonts w:ascii="Times New Roman" w:hAnsi="Times New Roman"/>
        </w:rPr>
        <w:t xml:space="preserve"> </w:t>
      </w:r>
      <w:r w:rsidRPr="0097733F">
        <w:rPr>
          <w:rFonts w:ascii="Times New Roman" w:eastAsia="Times New Roman" w:hAnsi="Times New Roman"/>
          <w:lang w:eastAsia="lt-LT"/>
        </w:rPr>
        <w:t>Reino</w:t>
      </w:r>
      <w:r w:rsidRPr="0097733F">
        <w:rPr>
          <w:rFonts w:ascii="Times New Roman" w:hAnsi="Times New Roman"/>
        </w:rPr>
        <w:t xml:space="preserve"> </w:t>
      </w:r>
      <w:r w:rsidR="001E6772">
        <w:rPr>
          <w:rFonts w:ascii="Times New Roman" w:hAnsi="Times New Roman"/>
        </w:rPr>
        <w:t>(</w:t>
      </w:r>
      <w:r w:rsidR="001E6772" w:rsidRPr="00F6199A">
        <w:rPr>
          <w:rFonts w:ascii="Times New Roman" w:hAnsi="Times New Roman"/>
          <w:i/>
        </w:rPr>
        <w:t>Reynaud</w:t>
      </w:r>
      <w:r w:rsidR="001E6772">
        <w:rPr>
          <w:rFonts w:ascii="Times New Roman" w:hAnsi="Times New Roman"/>
        </w:rPr>
        <w:t xml:space="preserve">) </w:t>
      </w:r>
      <w:r w:rsidRPr="0097733F">
        <w:rPr>
          <w:rFonts w:ascii="Times New Roman" w:hAnsi="Times New Roman"/>
        </w:rPr>
        <w:t>fenomenas.</w:t>
      </w:r>
    </w:p>
    <w:p w14:paraId="317623BF" w14:textId="77777777" w:rsidR="0097733F" w:rsidRPr="0097733F" w:rsidRDefault="0097733F" w:rsidP="0097733F">
      <w:pPr>
        <w:spacing w:after="0" w:line="240" w:lineRule="auto"/>
        <w:contextualSpacing/>
        <w:rPr>
          <w:rFonts w:ascii="Times New Roman" w:hAnsi="Times New Roman"/>
        </w:rPr>
      </w:pPr>
    </w:p>
    <w:p w14:paraId="1C461C5F"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u w:val="single"/>
        </w:rPr>
        <w:t>Kvėpavimo sistemos, krūtinės ląstos ir tarpuplaučio sutrikimai</w:t>
      </w:r>
    </w:p>
    <w:p w14:paraId="48BB3503"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Labai dažn</w:t>
      </w:r>
      <w:r w:rsidR="00B61755">
        <w:rPr>
          <w:rFonts w:ascii="Times New Roman" w:hAnsi="Times New Roman"/>
          <w:i/>
        </w:rPr>
        <w:t>as</w:t>
      </w:r>
      <w:r w:rsidRPr="0097733F">
        <w:rPr>
          <w:rFonts w:ascii="Times New Roman" w:hAnsi="Times New Roman"/>
          <w:i/>
        </w:rPr>
        <w:t>.</w:t>
      </w:r>
      <w:r w:rsidRPr="0097733F">
        <w:rPr>
          <w:rFonts w:ascii="Times New Roman" w:hAnsi="Times New Roman"/>
        </w:rPr>
        <w:t xml:space="preserve"> Kosulys.</w:t>
      </w:r>
    </w:p>
    <w:p w14:paraId="50ED9F63"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Dažn</w:t>
      </w:r>
      <w:r w:rsidR="00B61755">
        <w:rPr>
          <w:rFonts w:ascii="Times New Roman" w:hAnsi="Times New Roman"/>
          <w:i/>
        </w:rPr>
        <w:t>as</w:t>
      </w:r>
      <w:r w:rsidRPr="0097733F">
        <w:rPr>
          <w:rFonts w:ascii="Times New Roman" w:hAnsi="Times New Roman"/>
        </w:rPr>
        <w:t>. Dusulys.</w:t>
      </w:r>
    </w:p>
    <w:p w14:paraId="47087700"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Nedažn</w:t>
      </w:r>
      <w:r w:rsidR="00B61755">
        <w:rPr>
          <w:rFonts w:ascii="Times New Roman" w:hAnsi="Times New Roman"/>
          <w:i/>
        </w:rPr>
        <w:t>as</w:t>
      </w:r>
      <w:r w:rsidRPr="0097733F">
        <w:rPr>
          <w:rFonts w:ascii="Times New Roman" w:hAnsi="Times New Roman"/>
          <w:i/>
        </w:rPr>
        <w:t>.</w:t>
      </w:r>
      <w:r w:rsidRPr="0097733F">
        <w:rPr>
          <w:rFonts w:ascii="Times New Roman" w:hAnsi="Times New Roman"/>
        </w:rPr>
        <w:t xml:space="preserve"> Nosies varvėjimas, gerklės skausmas ir </w:t>
      </w:r>
      <w:r w:rsidR="00AE587F">
        <w:rPr>
          <w:rFonts w:ascii="Times New Roman" w:hAnsi="Times New Roman"/>
        </w:rPr>
        <w:t>užkimimas</w:t>
      </w:r>
      <w:r w:rsidRPr="0097733F">
        <w:rPr>
          <w:rFonts w:ascii="Times New Roman" w:hAnsi="Times New Roman"/>
        </w:rPr>
        <w:t>, bronchų spazmas, astmos priepuolis.</w:t>
      </w:r>
    </w:p>
    <w:p w14:paraId="2ACA1344"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Ret</w:t>
      </w:r>
      <w:r w:rsidR="00B61755">
        <w:rPr>
          <w:rFonts w:ascii="Times New Roman" w:hAnsi="Times New Roman"/>
          <w:i/>
        </w:rPr>
        <w:t>as</w:t>
      </w:r>
      <w:r w:rsidRPr="0097733F">
        <w:rPr>
          <w:rFonts w:ascii="Times New Roman" w:hAnsi="Times New Roman"/>
          <w:i/>
        </w:rPr>
        <w:t>.</w:t>
      </w:r>
      <w:r w:rsidRPr="0097733F">
        <w:rPr>
          <w:rFonts w:ascii="Times New Roman" w:hAnsi="Times New Roman"/>
        </w:rPr>
        <w:t xml:space="preserve"> Plaučių infiltratai, sloga, alerginis alveolitas</w:t>
      </w:r>
      <w:r w:rsidR="00AE587F">
        <w:rPr>
          <w:rFonts w:ascii="Times New Roman" w:hAnsi="Times New Roman"/>
        </w:rPr>
        <w:t xml:space="preserve">, </w:t>
      </w:r>
      <w:r w:rsidRPr="0097733F">
        <w:rPr>
          <w:rFonts w:ascii="Times New Roman" w:hAnsi="Times New Roman"/>
        </w:rPr>
        <w:t>eozinofilinis plaučių uždegimas.</w:t>
      </w:r>
    </w:p>
    <w:p w14:paraId="2551F07F" w14:textId="77777777" w:rsidR="0097733F" w:rsidRPr="0097733F" w:rsidRDefault="0097733F" w:rsidP="0097733F">
      <w:pPr>
        <w:spacing w:after="0" w:line="240" w:lineRule="auto"/>
        <w:contextualSpacing/>
        <w:rPr>
          <w:rFonts w:ascii="Times New Roman" w:hAnsi="Times New Roman"/>
        </w:rPr>
      </w:pPr>
    </w:p>
    <w:p w14:paraId="5383F4FA"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u w:val="single"/>
        </w:rPr>
        <w:t>Virškinimo trakto sutrikimai</w:t>
      </w:r>
    </w:p>
    <w:p w14:paraId="085A078C"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 xml:space="preserve">Labai dažnas. </w:t>
      </w:r>
      <w:r w:rsidRPr="0097733F">
        <w:rPr>
          <w:rFonts w:ascii="Times New Roman" w:hAnsi="Times New Roman"/>
        </w:rPr>
        <w:t>Pykinimas</w:t>
      </w:r>
      <w:r w:rsidR="00C44F46">
        <w:rPr>
          <w:rFonts w:ascii="Times New Roman" w:hAnsi="Times New Roman"/>
        </w:rPr>
        <w:t>.</w:t>
      </w:r>
    </w:p>
    <w:p w14:paraId="00E0287B"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Dažn</w:t>
      </w:r>
      <w:r w:rsidR="00B61755">
        <w:rPr>
          <w:rFonts w:ascii="Times New Roman" w:hAnsi="Times New Roman"/>
          <w:i/>
        </w:rPr>
        <w:t>as</w:t>
      </w:r>
      <w:r w:rsidRPr="0097733F">
        <w:rPr>
          <w:rFonts w:ascii="Times New Roman" w:hAnsi="Times New Roman"/>
          <w:i/>
        </w:rPr>
        <w:t xml:space="preserve">. </w:t>
      </w:r>
      <w:r w:rsidRPr="0097733F">
        <w:rPr>
          <w:rFonts w:ascii="Times New Roman" w:hAnsi="Times New Roman"/>
        </w:rPr>
        <w:t>Viduriavimas, pilvo skausmas.</w:t>
      </w:r>
    </w:p>
    <w:p w14:paraId="327DA703"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Nedažn</w:t>
      </w:r>
      <w:r w:rsidR="00B61755">
        <w:rPr>
          <w:rFonts w:ascii="Times New Roman" w:hAnsi="Times New Roman"/>
          <w:i/>
        </w:rPr>
        <w:t>as</w:t>
      </w:r>
      <w:r w:rsidRPr="0097733F">
        <w:rPr>
          <w:rFonts w:ascii="Times New Roman" w:hAnsi="Times New Roman"/>
        </w:rPr>
        <w:t>. Žarnų praeinamumo sutrikimas, kasos uždegimas, vėmimas, virškinimo sutrikimas, vidurių užkietėjimas, apetito nebuvimas, skrandžio dirginimas, burnos džiūvimas, skrandžio opos.</w:t>
      </w:r>
    </w:p>
    <w:p w14:paraId="197CFE00"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Ret</w:t>
      </w:r>
      <w:r w:rsidR="00B61755">
        <w:rPr>
          <w:rFonts w:ascii="Times New Roman" w:hAnsi="Times New Roman"/>
          <w:i/>
        </w:rPr>
        <w:t>as</w:t>
      </w:r>
      <w:r w:rsidRPr="0097733F">
        <w:rPr>
          <w:rFonts w:ascii="Times New Roman" w:hAnsi="Times New Roman"/>
          <w:i/>
        </w:rPr>
        <w:t>.</w:t>
      </w:r>
      <w:r w:rsidRPr="0097733F">
        <w:rPr>
          <w:rFonts w:ascii="Times New Roman" w:hAnsi="Times New Roman"/>
        </w:rPr>
        <w:t xml:space="preserve"> Burnos gleivinės uždegimas</w:t>
      </w:r>
      <w:r w:rsidR="0029151A">
        <w:rPr>
          <w:rFonts w:ascii="Times New Roman" w:hAnsi="Times New Roman"/>
        </w:rPr>
        <w:t xml:space="preserve">, </w:t>
      </w:r>
      <w:r w:rsidRPr="0097733F">
        <w:rPr>
          <w:rFonts w:ascii="Times New Roman" w:hAnsi="Times New Roman"/>
        </w:rPr>
        <w:t>aftinis išopėjimas, liežuvio uždegimas.</w:t>
      </w:r>
    </w:p>
    <w:p w14:paraId="6B291828"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Labai retas</w:t>
      </w:r>
      <w:r w:rsidRPr="0097733F">
        <w:rPr>
          <w:rFonts w:ascii="Times New Roman" w:hAnsi="Times New Roman"/>
        </w:rPr>
        <w:t>. Žarnų angioneurozinė edema.</w:t>
      </w:r>
    </w:p>
    <w:p w14:paraId="2290AA09" w14:textId="77777777" w:rsidR="0097733F" w:rsidRPr="0097733F" w:rsidRDefault="0097733F" w:rsidP="0097733F">
      <w:pPr>
        <w:spacing w:after="0" w:line="240" w:lineRule="auto"/>
        <w:contextualSpacing/>
        <w:rPr>
          <w:rFonts w:ascii="Times New Roman" w:hAnsi="Times New Roman"/>
        </w:rPr>
      </w:pPr>
    </w:p>
    <w:p w14:paraId="22D7E1EE"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Kepenų, tulžies pūslės ir latakų sutrikimai</w:t>
      </w:r>
    </w:p>
    <w:p w14:paraId="4F0325F3"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Ret</w:t>
      </w:r>
      <w:r w:rsidR="00B61755">
        <w:rPr>
          <w:rFonts w:ascii="Times New Roman" w:hAnsi="Times New Roman"/>
          <w:i/>
        </w:rPr>
        <w:t>as</w:t>
      </w:r>
      <w:r w:rsidRPr="0097733F">
        <w:rPr>
          <w:rFonts w:ascii="Times New Roman" w:hAnsi="Times New Roman"/>
          <w:i/>
        </w:rPr>
        <w:t>.</w:t>
      </w:r>
      <w:r w:rsidRPr="0097733F">
        <w:rPr>
          <w:rFonts w:ascii="Times New Roman" w:hAnsi="Times New Roman"/>
        </w:rPr>
        <w:t xml:space="preserve"> Kepenų </w:t>
      </w:r>
      <w:r w:rsidR="004D3F6F">
        <w:rPr>
          <w:rFonts w:ascii="Times New Roman" w:hAnsi="Times New Roman"/>
        </w:rPr>
        <w:t>funkcijos</w:t>
      </w:r>
      <w:r w:rsidR="004D3F6F" w:rsidRPr="0097733F">
        <w:rPr>
          <w:rFonts w:ascii="Times New Roman" w:hAnsi="Times New Roman"/>
        </w:rPr>
        <w:t xml:space="preserve"> </w:t>
      </w:r>
      <w:r w:rsidRPr="0097733F">
        <w:rPr>
          <w:rFonts w:ascii="Times New Roman" w:hAnsi="Times New Roman"/>
        </w:rPr>
        <w:t>nepakankamumas, hepatoceliulinis arba cholestazinis kepenų uždegimas, įskaitant kepenų nekrozę sukėlusį kepenų uždegimą, tulžies stazė su gelta arba be jos.</w:t>
      </w:r>
    </w:p>
    <w:p w14:paraId="46D3C7D9" w14:textId="77777777" w:rsidR="0097733F" w:rsidRPr="0097733F" w:rsidRDefault="0097733F" w:rsidP="0097733F">
      <w:pPr>
        <w:spacing w:after="0" w:line="240" w:lineRule="auto"/>
        <w:contextualSpacing/>
        <w:rPr>
          <w:rFonts w:ascii="Times New Roman" w:hAnsi="Times New Roman"/>
        </w:rPr>
      </w:pPr>
    </w:p>
    <w:p w14:paraId="45A6B13D"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Odos ir poodinio audinio sutrikimai</w:t>
      </w:r>
    </w:p>
    <w:p w14:paraId="26EA5019"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Dažn</w:t>
      </w:r>
      <w:r w:rsidR="00B61755">
        <w:rPr>
          <w:rFonts w:ascii="Times New Roman" w:hAnsi="Times New Roman"/>
          <w:i/>
        </w:rPr>
        <w:t>as</w:t>
      </w:r>
      <w:r w:rsidRPr="0097733F">
        <w:rPr>
          <w:rFonts w:ascii="Times New Roman" w:hAnsi="Times New Roman"/>
          <w:i/>
        </w:rPr>
        <w:t xml:space="preserve">. </w:t>
      </w:r>
      <w:r w:rsidRPr="0097733F">
        <w:rPr>
          <w:rFonts w:ascii="Times New Roman" w:hAnsi="Times New Roman"/>
        </w:rPr>
        <w:t>Išbėrimas, padidėjusio jautrumo reakcija, angioneurozinė edema: veido, galūnių, lūpų, liežuvio, tikrojo balso aparato ir gerklų (žr. 4.4 skyrių).</w:t>
      </w:r>
    </w:p>
    <w:p w14:paraId="060F87E2"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Nedažn</w:t>
      </w:r>
      <w:r w:rsidR="00B61755">
        <w:rPr>
          <w:rFonts w:ascii="Times New Roman" w:hAnsi="Times New Roman"/>
          <w:i/>
        </w:rPr>
        <w:t>as</w:t>
      </w:r>
      <w:r w:rsidRPr="0097733F">
        <w:rPr>
          <w:rFonts w:ascii="Times New Roman" w:hAnsi="Times New Roman"/>
        </w:rPr>
        <w:t>. Prakaitavimas, niežulys, dilgėlinė, nuplikimas.</w:t>
      </w:r>
    </w:p>
    <w:p w14:paraId="1CDC9071"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Ret</w:t>
      </w:r>
      <w:r w:rsidR="00B61755">
        <w:rPr>
          <w:rFonts w:ascii="Times New Roman" w:hAnsi="Times New Roman"/>
          <w:i/>
        </w:rPr>
        <w:t>as</w:t>
      </w:r>
      <w:r w:rsidRPr="0097733F">
        <w:rPr>
          <w:rFonts w:ascii="Times New Roman" w:hAnsi="Times New Roman"/>
          <w:i/>
        </w:rPr>
        <w:t>.</w:t>
      </w:r>
      <w:r w:rsidRPr="0097733F">
        <w:rPr>
          <w:rFonts w:ascii="Times New Roman" w:hAnsi="Times New Roman"/>
        </w:rPr>
        <w:t xml:space="preserve"> Daugiaformė eritema, Stivenso</w:t>
      </w:r>
      <w:r w:rsidR="003B56B0">
        <w:rPr>
          <w:rFonts w:ascii="Times New Roman" w:hAnsi="Times New Roman"/>
        </w:rPr>
        <w:t>-</w:t>
      </w:r>
      <w:r w:rsidRPr="0097733F">
        <w:rPr>
          <w:rFonts w:ascii="Times New Roman" w:hAnsi="Times New Roman"/>
        </w:rPr>
        <w:t>Džonsono sindromas, eksfoliacinis dermatitas, toksinė epidermolizė, pūslinė, odos raudonė.</w:t>
      </w:r>
    </w:p>
    <w:p w14:paraId="549E0063" w14:textId="77777777" w:rsidR="0097733F" w:rsidRPr="0097733F" w:rsidRDefault="0097733F" w:rsidP="0097733F">
      <w:pPr>
        <w:spacing w:after="0" w:line="240" w:lineRule="auto"/>
        <w:contextualSpacing/>
        <w:rPr>
          <w:rFonts w:ascii="Times New Roman" w:hAnsi="Times New Roman"/>
        </w:rPr>
      </w:pPr>
      <w:r w:rsidRPr="002B47BB">
        <w:rPr>
          <w:rFonts w:ascii="Times New Roman" w:hAnsi="Times New Roman"/>
          <w:i/>
        </w:rPr>
        <w:t>Dažnis nežinomas</w:t>
      </w:r>
      <w:r w:rsidR="00B61755">
        <w:rPr>
          <w:rFonts w:ascii="Times New Roman" w:hAnsi="Times New Roman"/>
        </w:rPr>
        <w:t>.</w:t>
      </w:r>
      <w:r>
        <w:rPr>
          <w:rFonts w:ascii="Times New Roman" w:hAnsi="Times New Roman"/>
        </w:rPr>
        <w:t xml:space="preserve"> </w:t>
      </w:r>
      <w:r w:rsidRPr="0097733F">
        <w:rPr>
          <w:rFonts w:ascii="Times New Roman" w:hAnsi="Times New Roman"/>
        </w:rPr>
        <w:t>Pastebėtas simptomų kompleksas, kurio metu gali atsirasti visi ar dalis toliau išvardytų sutrikimų: karščiavimas, serozinio dangalo uždegimas, kraujagyslių uždegimas, raumenų, sąnarių skausmas ar uždegimas, teigiamas ANA titras, padidėjęs eritrocitų nusėdimo greitis, eozinofilija ir leukocitozė. Gali pasireikšti išbėrimas, padidėti jautrumas šviesai, atsirasti kitokių dermatologinių simptomų.</w:t>
      </w:r>
    </w:p>
    <w:p w14:paraId="4C81BECA" w14:textId="77777777" w:rsidR="001A5BDA" w:rsidRPr="002B47BB" w:rsidRDefault="001A5BDA" w:rsidP="001A5BDA">
      <w:pPr>
        <w:spacing w:after="0" w:line="240" w:lineRule="auto"/>
        <w:rPr>
          <w:rFonts w:ascii="Times New Roman" w:hAnsi="Times New Roman"/>
        </w:rPr>
      </w:pPr>
    </w:p>
    <w:p w14:paraId="288129A5" w14:textId="77777777" w:rsidR="001A5BDA" w:rsidRPr="00C14049" w:rsidRDefault="001A5BDA" w:rsidP="001A5BDA">
      <w:pPr>
        <w:spacing w:after="0" w:line="240" w:lineRule="auto"/>
        <w:rPr>
          <w:rFonts w:ascii="Times New Roman" w:hAnsi="Times New Roman"/>
          <w:u w:val="single"/>
        </w:rPr>
      </w:pPr>
      <w:r w:rsidRPr="00C14049">
        <w:rPr>
          <w:rFonts w:ascii="Times New Roman" w:hAnsi="Times New Roman"/>
          <w:u w:val="single"/>
        </w:rPr>
        <w:t>Skeleto, raumenų ir jungiamojo audinio sutrikimai</w:t>
      </w:r>
    </w:p>
    <w:p w14:paraId="7E2765BF" w14:textId="77777777" w:rsidR="001A5BDA" w:rsidRPr="002B47BB" w:rsidRDefault="001A5BDA" w:rsidP="001A5BDA">
      <w:pPr>
        <w:spacing w:after="0" w:line="240" w:lineRule="auto"/>
        <w:rPr>
          <w:rFonts w:ascii="Times New Roman" w:hAnsi="Times New Roman"/>
        </w:rPr>
      </w:pPr>
      <w:r w:rsidRPr="00C14049">
        <w:rPr>
          <w:rFonts w:ascii="Times New Roman" w:hAnsi="Times New Roman"/>
          <w:i/>
        </w:rPr>
        <w:t>Nedažnas</w:t>
      </w:r>
      <w:r w:rsidR="00995965">
        <w:rPr>
          <w:rFonts w:ascii="Times New Roman" w:hAnsi="Times New Roman"/>
        </w:rPr>
        <w:t>.</w:t>
      </w:r>
      <w:r w:rsidRPr="00710C50">
        <w:rPr>
          <w:rFonts w:ascii="Times New Roman" w:hAnsi="Times New Roman"/>
        </w:rPr>
        <w:t xml:space="preserve"> </w:t>
      </w:r>
      <w:r w:rsidRPr="0097733F">
        <w:rPr>
          <w:rFonts w:ascii="Times New Roman" w:hAnsi="Times New Roman"/>
        </w:rPr>
        <w:t>Raumenų spazmas</w:t>
      </w:r>
      <w:r>
        <w:rPr>
          <w:rFonts w:ascii="Times New Roman" w:hAnsi="Times New Roman"/>
        </w:rPr>
        <w:t>.</w:t>
      </w:r>
    </w:p>
    <w:p w14:paraId="4877432D" w14:textId="77777777" w:rsidR="0097733F" w:rsidRPr="0097733F" w:rsidRDefault="0097733F" w:rsidP="0097733F">
      <w:pPr>
        <w:spacing w:after="0" w:line="240" w:lineRule="auto"/>
        <w:contextualSpacing/>
        <w:rPr>
          <w:rFonts w:ascii="Times New Roman" w:hAnsi="Times New Roman"/>
        </w:rPr>
      </w:pPr>
    </w:p>
    <w:p w14:paraId="2258F9AE" w14:textId="77777777" w:rsidR="0097733F" w:rsidRPr="0097733F" w:rsidRDefault="0097733F" w:rsidP="0097733F">
      <w:pPr>
        <w:keepNext/>
        <w:keepLines/>
        <w:spacing w:after="0" w:line="240" w:lineRule="auto"/>
        <w:contextualSpacing/>
        <w:rPr>
          <w:rFonts w:ascii="Times New Roman" w:hAnsi="Times New Roman"/>
          <w:u w:val="single"/>
        </w:rPr>
      </w:pPr>
      <w:r w:rsidRPr="0097733F">
        <w:rPr>
          <w:rFonts w:ascii="Times New Roman" w:hAnsi="Times New Roman"/>
          <w:u w:val="single"/>
        </w:rPr>
        <w:t>Inkstų ir šlapimo takų sutrikimai</w:t>
      </w:r>
    </w:p>
    <w:p w14:paraId="4A6F4401" w14:textId="77777777" w:rsidR="0097733F" w:rsidRPr="0097733F" w:rsidRDefault="0097733F" w:rsidP="0097733F">
      <w:pPr>
        <w:keepNext/>
        <w:keepLines/>
        <w:spacing w:after="0" w:line="240" w:lineRule="auto"/>
        <w:contextualSpacing/>
        <w:rPr>
          <w:rFonts w:ascii="Times New Roman" w:hAnsi="Times New Roman"/>
        </w:rPr>
      </w:pPr>
      <w:r w:rsidRPr="0097733F">
        <w:rPr>
          <w:rFonts w:ascii="Times New Roman" w:hAnsi="Times New Roman"/>
          <w:i/>
        </w:rPr>
        <w:t>Nedažn</w:t>
      </w:r>
      <w:r w:rsidR="00B61755">
        <w:rPr>
          <w:rFonts w:ascii="Times New Roman" w:hAnsi="Times New Roman"/>
          <w:i/>
        </w:rPr>
        <w:t>as</w:t>
      </w:r>
      <w:r w:rsidRPr="0097733F">
        <w:rPr>
          <w:rFonts w:ascii="Times New Roman" w:hAnsi="Times New Roman"/>
        </w:rPr>
        <w:t xml:space="preserve">. Inkstų </w:t>
      </w:r>
      <w:r w:rsidR="00995965">
        <w:rPr>
          <w:rFonts w:ascii="Times New Roman" w:hAnsi="Times New Roman"/>
        </w:rPr>
        <w:t>funkcijos</w:t>
      </w:r>
      <w:r w:rsidR="00995965" w:rsidRPr="0097733F">
        <w:rPr>
          <w:rFonts w:ascii="Times New Roman" w:hAnsi="Times New Roman"/>
        </w:rPr>
        <w:t xml:space="preserve"> </w:t>
      </w:r>
      <w:r w:rsidRPr="0097733F">
        <w:rPr>
          <w:rFonts w:ascii="Times New Roman" w:hAnsi="Times New Roman"/>
        </w:rPr>
        <w:t>nepakankamumas ar kitoks sutrikimas, proteinurija.</w:t>
      </w:r>
    </w:p>
    <w:p w14:paraId="2990B242" w14:textId="77777777" w:rsidR="0097733F" w:rsidRPr="0097733F" w:rsidRDefault="0097733F" w:rsidP="0097733F">
      <w:pPr>
        <w:keepNext/>
        <w:keepLines/>
        <w:spacing w:after="0" w:line="240" w:lineRule="auto"/>
        <w:contextualSpacing/>
        <w:rPr>
          <w:rFonts w:ascii="Times New Roman" w:hAnsi="Times New Roman"/>
        </w:rPr>
      </w:pPr>
      <w:r w:rsidRPr="0097733F">
        <w:rPr>
          <w:rFonts w:ascii="Times New Roman" w:hAnsi="Times New Roman"/>
          <w:i/>
        </w:rPr>
        <w:t xml:space="preserve">Retas. </w:t>
      </w:r>
      <w:r w:rsidRPr="0097733F">
        <w:rPr>
          <w:rFonts w:ascii="Times New Roman" w:hAnsi="Times New Roman"/>
        </w:rPr>
        <w:t>Oligurija.</w:t>
      </w:r>
    </w:p>
    <w:p w14:paraId="2F1343ED" w14:textId="77777777" w:rsidR="0097733F" w:rsidRPr="0097733F" w:rsidRDefault="0097733F" w:rsidP="0097733F">
      <w:pPr>
        <w:spacing w:after="0" w:line="240" w:lineRule="auto"/>
        <w:contextualSpacing/>
        <w:rPr>
          <w:rFonts w:ascii="Times New Roman" w:hAnsi="Times New Roman"/>
        </w:rPr>
      </w:pPr>
    </w:p>
    <w:p w14:paraId="1121AC8C"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lastRenderedPageBreak/>
        <w:t>Lytinės sistemos ir krūties sutrikimai</w:t>
      </w:r>
    </w:p>
    <w:p w14:paraId="53E53B58"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Nedažnas</w:t>
      </w:r>
      <w:r w:rsidRPr="0097733F">
        <w:rPr>
          <w:rFonts w:ascii="Times New Roman" w:hAnsi="Times New Roman"/>
        </w:rPr>
        <w:t>. Impotencija.</w:t>
      </w:r>
    </w:p>
    <w:p w14:paraId="1C22798F"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Retas.</w:t>
      </w:r>
      <w:r w:rsidRPr="0097733F">
        <w:rPr>
          <w:rFonts w:ascii="Times New Roman" w:hAnsi="Times New Roman"/>
        </w:rPr>
        <w:t xml:space="preserve"> Ginekomastija.</w:t>
      </w:r>
    </w:p>
    <w:p w14:paraId="719E2D93" w14:textId="77777777" w:rsidR="0097733F" w:rsidRPr="0097733F" w:rsidRDefault="0097733F" w:rsidP="0097733F">
      <w:pPr>
        <w:spacing w:after="0" w:line="240" w:lineRule="auto"/>
        <w:contextualSpacing/>
        <w:rPr>
          <w:rFonts w:ascii="Times New Roman" w:hAnsi="Times New Roman"/>
          <w:u w:val="single"/>
        </w:rPr>
      </w:pPr>
    </w:p>
    <w:p w14:paraId="5C475D4E"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Bendri</w:t>
      </w:r>
      <w:r w:rsidR="000B7AFF">
        <w:rPr>
          <w:rFonts w:ascii="Times New Roman" w:hAnsi="Times New Roman"/>
          <w:u w:val="single"/>
        </w:rPr>
        <w:t>eji</w:t>
      </w:r>
      <w:r w:rsidRPr="0097733F">
        <w:rPr>
          <w:rFonts w:ascii="Times New Roman" w:hAnsi="Times New Roman"/>
          <w:u w:val="single"/>
        </w:rPr>
        <w:t xml:space="preserve"> sutrikimai ir vartojimo vietos pažeidimai</w:t>
      </w:r>
    </w:p>
    <w:p w14:paraId="38D371BF"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Labai dažnas</w:t>
      </w:r>
      <w:r w:rsidRPr="0097733F">
        <w:rPr>
          <w:rFonts w:ascii="Times New Roman" w:hAnsi="Times New Roman"/>
        </w:rPr>
        <w:t>. Bendrasis silpnumas.</w:t>
      </w:r>
    </w:p>
    <w:p w14:paraId="22BF8242"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Dažnas</w:t>
      </w:r>
      <w:r w:rsidRPr="0097733F">
        <w:rPr>
          <w:rFonts w:ascii="Times New Roman" w:hAnsi="Times New Roman"/>
        </w:rPr>
        <w:t>. Nuovargis.</w:t>
      </w:r>
    </w:p>
    <w:p w14:paraId="27F4D799"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Nedažn</w:t>
      </w:r>
      <w:r w:rsidR="00B61755">
        <w:rPr>
          <w:rFonts w:ascii="Times New Roman" w:hAnsi="Times New Roman"/>
          <w:i/>
        </w:rPr>
        <w:t>as</w:t>
      </w:r>
      <w:r w:rsidRPr="0097733F">
        <w:rPr>
          <w:rFonts w:ascii="Times New Roman" w:hAnsi="Times New Roman"/>
          <w:i/>
        </w:rPr>
        <w:t>.</w:t>
      </w:r>
      <w:r>
        <w:rPr>
          <w:rFonts w:ascii="Times New Roman" w:hAnsi="Times New Roman"/>
        </w:rPr>
        <w:t xml:space="preserve"> B</w:t>
      </w:r>
      <w:r w:rsidRPr="0097733F">
        <w:rPr>
          <w:rFonts w:ascii="Times New Roman" w:hAnsi="Times New Roman"/>
        </w:rPr>
        <w:t>endrasis negalavimas, karščiavimas.</w:t>
      </w:r>
    </w:p>
    <w:p w14:paraId="76FFD634" w14:textId="77777777" w:rsidR="0097733F" w:rsidRPr="0097733F" w:rsidRDefault="0097733F" w:rsidP="0097733F">
      <w:pPr>
        <w:spacing w:after="0" w:line="240" w:lineRule="auto"/>
        <w:contextualSpacing/>
        <w:rPr>
          <w:rFonts w:ascii="Times New Roman" w:hAnsi="Times New Roman"/>
        </w:rPr>
      </w:pPr>
    </w:p>
    <w:p w14:paraId="4FC98FFC"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u w:val="single"/>
        </w:rPr>
        <w:t>Tyrimai</w:t>
      </w:r>
    </w:p>
    <w:p w14:paraId="02A5A392"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Dažn</w:t>
      </w:r>
      <w:r w:rsidR="00B61755">
        <w:rPr>
          <w:rFonts w:ascii="Times New Roman" w:hAnsi="Times New Roman"/>
          <w:i/>
        </w:rPr>
        <w:t>as</w:t>
      </w:r>
      <w:r w:rsidRPr="0097733F">
        <w:rPr>
          <w:rFonts w:ascii="Times New Roman" w:hAnsi="Times New Roman"/>
          <w:i/>
        </w:rPr>
        <w:t>.</w:t>
      </w:r>
      <w:r w:rsidRPr="0097733F">
        <w:rPr>
          <w:rFonts w:ascii="Times New Roman" w:hAnsi="Times New Roman"/>
        </w:rPr>
        <w:t xml:space="preserve"> </w:t>
      </w:r>
      <w:r w:rsidRPr="0097733F">
        <w:rPr>
          <w:rFonts w:ascii="Times New Roman" w:eastAsia="Times New Roman" w:hAnsi="Times New Roman"/>
          <w:lang w:eastAsia="lt-LT"/>
        </w:rPr>
        <w:t>Hiperkalemija</w:t>
      </w:r>
      <w:r w:rsidRPr="0097733F">
        <w:rPr>
          <w:rFonts w:ascii="Times New Roman" w:hAnsi="Times New Roman"/>
        </w:rPr>
        <w:t>, kreatinino koncentracijos serume padidėjimas.</w:t>
      </w:r>
    </w:p>
    <w:p w14:paraId="2780D688"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Nedažn</w:t>
      </w:r>
      <w:r w:rsidR="00B61755">
        <w:rPr>
          <w:rFonts w:ascii="Times New Roman" w:hAnsi="Times New Roman"/>
          <w:i/>
        </w:rPr>
        <w:t>as</w:t>
      </w:r>
      <w:r w:rsidRPr="0097733F">
        <w:rPr>
          <w:rFonts w:ascii="Times New Roman" w:hAnsi="Times New Roman"/>
        </w:rPr>
        <w:t>. Urėjos kiekio kraujyje padidėjimas, hiponatremija.</w:t>
      </w:r>
    </w:p>
    <w:p w14:paraId="14B2E59F" w14:textId="79B2AB79"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Ret</w:t>
      </w:r>
      <w:r w:rsidR="00B61755">
        <w:rPr>
          <w:rFonts w:ascii="Times New Roman" w:hAnsi="Times New Roman"/>
          <w:i/>
        </w:rPr>
        <w:t>as</w:t>
      </w:r>
      <w:r w:rsidRPr="0097733F">
        <w:rPr>
          <w:rFonts w:ascii="Times New Roman" w:hAnsi="Times New Roman"/>
          <w:i/>
        </w:rPr>
        <w:t>.</w:t>
      </w:r>
      <w:r w:rsidRPr="0097733F">
        <w:rPr>
          <w:rFonts w:ascii="Times New Roman" w:hAnsi="Times New Roman"/>
        </w:rPr>
        <w:t xml:space="preserve"> Kepenų fermentų </w:t>
      </w:r>
      <w:r w:rsidR="00A508F4">
        <w:rPr>
          <w:rFonts w:ascii="Times New Roman" w:hAnsi="Times New Roman"/>
        </w:rPr>
        <w:t xml:space="preserve">kiekio </w:t>
      </w:r>
      <w:r w:rsidRPr="0097733F">
        <w:rPr>
          <w:rFonts w:ascii="Times New Roman" w:hAnsi="Times New Roman"/>
        </w:rPr>
        <w:t>ir bilirubino kiekio kraujo serume padidėjimas.</w:t>
      </w:r>
    </w:p>
    <w:p w14:paraId="2E1FB072" w14:textId="77777777" w:rsidR="0097733F" w:rsidRPr="0097733F" w:rsidRDefault="0097733F" w:rsidP="0097733F">
      <w:pPr>
        <w:spacing w:after="0" w:line="240" w:lineRule="auto"/>
        <w:contextualSpacing/>
        <w:rPr>
          <w:rFonts w:ascii="Times New Roman" w:hAnsi="Times New Roman"/>
        </w:rPr>
      </w:pPr>
    </w:p>
    <w:p w14:paraId="10C0DB49"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*Atvejų dažnis panašus į atvejų dažnį klinikinių tyrimų placebo ar aktyvios kontrolės grupėse. </w:t>
      </w:r>
    </w:p>
    <w:p w14:paraId="51A93923" w14:textId="77777777" w:rsidR="0097733F" w:rsidRPr="0097733F" w:rsidRDefault="0097733F" w:rsidP="0097733F">
      <w:pPr>
        <w:spacing w:after="0" w:line="240" w:lineRule="auto"/>
        <w:contextualSpacing/>
        <w:rPr>
          <w:rFonts w:ascii="Times New Roman" w:hAnsi="Times New Roman"/>
        </w:rPr>
      </w:pPr>
    </w:p>
    <w:p w14:paraId="6401E7B4" w14:textId="77777777" w:rsidR="0097733F" w:rsidRPr="0097733F" w:rsidRDefault="0097733F" w:rsidP="0097733F">
      <w:pPr>
        <w:autoSpaceDE w:val="0"/>
        <w:autoSpaceDN w:val="0"/>
        <w:adjustRightInd w:val="0"/>
        <w:spacing w:after="0" w:line="240" w:lineRule="auto"/>
        <w:contextualSpacing/>
        <w:jc w:val="both"/>
        <w:rPr>
          <w:rFonts w:ascii="Times New Roman" w:hAnsi="Times New Roman"/>
          <w:u w:val="single"/>
        </w:rPr>
      </w:pPr>
      <w:r w:rsidRPr="0097733F">
        <w:rPr>
          <w:rFonts w:ascii="Times New Roman" w:hAnsi="Times New Roman"/>
          <w:u w:val="single"/>
        </w:rPr>
        <w:t>Pranešimas apie įtariamas nepageidaujamas reakcijas</w:t>
      </w:r>
    </w:p>
    <w:p w14:paraId="3822C520" w14:textId="77777777" w:rsidR="0097733F" w:rsidRPr="0097733F" w:rsidRDefault="0097733F" w:rsidP="0097733F">
      <w:pPr>
        <w:autoSpaceDE w:val="0"/>
        <w:autoSpaceDN w:val="0"/>
        <w:adjustRightInd w:val="0"/>
        <w:spacing w:after="0" w:line="240" w:lineRule="auto"/>
        <w:contextualSpacing/>
        <w:jc w:val="both"/>
        <w:rPr>
          <w:rFonts w:ascii="Times New Roman" w:hAnsi="Times New Roman"/>
          <w:noProof/>
        </w:rPr>
      </w:pPr>
      <w:r w:rsidRPr="0097733F">
        <w:rPr>
          <w:rFonts w:ascii="Times New Roman" w:hAnsi="Times New Roman"/>
          <w:noProof/>
        </w:rPr>
        <w:t>Svarbu pranešti apie įtariamas nepageidaujamas reakcijas, pastebėtas po vaistinio preparato registracijos, nes tai leidžia nuolat stebėti vaistinio preparato naudos ir rizikos santykį.</w:t>
      </w:r>
      <w:r w:rsidRPr="0097733F">
        <w:rPr>
          <w:rFonts w:ascii="Times New Roman" w:hAnsi="Times New Roman"/>
        </w:rPr>
        <w:t xml:space="preserve"> </w:t>
      </w:r>
      <w:r w:rsidRPr="0097733F">
        <w:rPr>
          <w:rFonts w:ascii="Times New Roman" w:hAnsi="Times New Roman"/>
          <w:noProof/>
        </w:rPr>
        <w:t>Sveikatos priežiūros specialistai turi pranešti apie bet kokias įtariamas nepageidaujamas reakcijas, užpildę interneto svetainėje http://</w:t>
      </w:r>
      <w:hyperlink r:id="rId8" w:history="1">
        <w:r w:rsidRPr="0097733F">
          <w:rPr>
            <w:rStyle w:val="Hipersaitas"/>
            <w:rFonts w:ascii="Times New Roman" w:eastAsia="SimSun" w:hAnsi="Times New Roman"/>
            <w:noProof/>
          </w:rPr>
          <w:t>www.vvkt.lt</w:t>
        </w:r>
      </w:hyperlink>
      <w:r w:rsidRPr="0097733F">
        <w:rPr>
          <w:rFonts w:ascii="Times New Roman" w:hAnsi="Times New Roman"/>
          <w:noProof/>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97733F">
          <w:rPr>
            <w:rStyle w:val="Hipersaitas"/>
            <w:rFonts w:ascii="Times New Roman" w:eastAsia="SimSun" w:hAnsi="Times New Roman"/>
            <w:noProof/>
          </w:rPr>
          <w:t>NepageidaujamaR@vvkt.lt</w:t>
        </w:r>
      </w:hyperlink>
      <w:r w:rsidRPr="0097733F">
        <w:rPr>
          <w:rFonts w:ascii="Times New Roman" w:hAnsi="Times New Roman"/>
          <w:noProof/>
        </w:rPr>
        <w:t xml:space="preserve">), per interneto svetainę (adresu </w:t>
      </w:r>
      <w:hyperlink r:id="rId10" w:history="1">
        <w:r w:rsidR="002B47BB" w:rsidRPr="00AE7D84">
          <w:rPr>
            <w:rStyle w:val="Hipersaitas"/>
            <w:rFonts w:ascii="Times New Roman" w:hAnsi="Times New Roman"/>
            <w:noProof/>
          </w:rPr>
          <w:t>http://www.vvkt.lt</w:t>
        </w:r>
      </w:hyperlink>
      <w:r w:rsidRPr="0097733F">
        <w:rPr>
          <w:rFonts w:ascii="Times New Roman" w:hAnsi="Times New Roman"/>
          <w:noProof/>
        </w:rPr>
        <w:t>).</w:t>
      </w:r>
    </w:p>
    <w:p w14:paraId="28F12336" w14:textId="77777777" w:rsidR="0097733F" w:rsidRPr="0097733F" w:rsidRDefault="0097733F" w:rsidP="0097733F">
      <w:pPr>
        <w:spacing w:after="0" w:line="240" w:lineRule="auto"/>
        <w:contextualSpacing/>
        <w:rPr>
          <w:rFonts w:ascii="Times New Roman" w:hAnsi="Times New Roman"/>
        </w:rPr>
      </w:pPr>
    </w:p>
    <w:p w14:paraId="45E08624" w14:textId="77777777" w:rsidR="0097733F" w:rsidRPr="0097733F" w:rsidRDefault="0097733F" w:rsidP="0097733F">
      <w:pPr>
        <w:keepNext/>
        <w:keepLines/>
        <w:tabs>
          <w:tab w:val="left" w:pos="567"/>
        </w:tabs>
        <w:spacing w:after="0" w:line="240" w:lineRule="auto"/>
        <w:ind w:left="567" w:hanging="567"/>
        <w:contextualSpacing/>
        <w:outlineLvl w:val="2"/>
        <w:rPr>
          <w:rFonts w:ascii="Times New Roman" w:hAnsi="Times New Roman"/>
          <w:b/>
          <w:kern w:val="28"/>
        </w:rPr>
      </w:pPr>
      <w:r w:rsidRPr="0097733F">
        <w:rPr>
          <w:rFonts w:ascii="Times New Roman" w:hAnsi="Times New Roman"/>
          <w:b/>
          <w:kern w:val="28"/>
        </w:rPr>
        <w:t>4.9</w:t>
      </w:r>
      <w:r w:rsidRPr="0097733F">
        <w:rPr>
          <w:rFonts w:ascii="Times New Roman" w:hAnsi="Times New Roman"/>
          <w:b/>
          <w:kern w:val="28"/>
        </w:rPr>
        <w:tab/>
        <w:t>Perdozavimas</w:t>
      </w:r>
    </w:p>
    <w:p w14:paraId="5186DD68" w14:textId="77777777" w:rsidR="0097733F" w:rsidRPr="0097733F" w:rsidRDefault="0097733F" w:rsidP="0097733F">
      <w:pPr>
        <w:spacing w:after="0" w:line="240" w:lineRule="auto"/>
        <w:contextualSpacing/>
        <w:rPr>
          <w:rFonts w:ascii="Times New Roman" w:hAnsi="Times New Roman"/>
        </w:rPr>
      </w:pPr>
    </w:p>
    <w:p w14:paraId="3DE8BFD0"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Duomenų apie perdozavimą žmonėms yra nedaug. Aiškiausias iki šiol pastebėtas perdozavimo simptomas yra sunki hipotenzija, prasidedanti praėjus maždaug 6</w:t>
      </w:r>
      <w:r w:rsidR="006418CB">
        <w:rPr>
          <w:rFonts w:ascii="Times New Roman" w:hAnsi="Times New Roman"/>
        </w:rPr>
        <w:t> </w:t>
      </w:r>
      <w:r w:rsidRPr="0097733F">
        <w:rPr>
          <w:rFonts w:ascii="Times New Roman" w:hAnsi="Times New Roman"/>
        </w:rPr>
        <w:t xml:space="preserve">valandoms po tablečių </w:t>
      </w:r>
      <w:r w:rsidR="00097030">
        <w:rPr>
          <w:rFonts w:ascii="Times New Roman" w:hAnsi="Times New Roman"/>
        </w:rPr>
        <w:t>iš</w:t>
      </w:r>
      <w:r w:rsidRPr="0097733F">
        <w:rPr>
          <w:rFonts w:ascii="Times New Roman" w:hAnsi="Times New Roman"/>
        </w:rPr>
        <w:t>gėrimo ir susijusi su organizmo renino ir angiotenzino sistemos blokada, ir sustingimas.</w:t>
      </w:r>
    </w:p>
    <w:p w14:paraId="25137105"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Gali atsirasti įvairių su AKF </w:t>
      </w:r>
      <w:r w:rsidR="00097030">
        <w:rPr>
          <w:rFonts w:ascii="Times New Roman" w:hAnsi="Times New Roman"/>
        </w:rPr>
        <w:t xml:space="preserve">inhibitorių </w:t>
      </w:r>
      <w:r w:rsidRPr="0097733F">
        <w:rPr>
          <w:rFonts w:ascii="Times New Roman" w:hAnsi="Times New Roman"/>
        </w:rPr>
        <w:t xml:space="preserve">perdozavimu susijusių simptomų, ypač kraujotakos šokas, elektrolitų pusiausvyros sutrikimas, inkstų </w:t>
      </w:r>
      <w:r w:rsidR="00DA4B0A">
        <w:rPr>
          <w:rFonts w:ascii="Times New Roman" w:hAnsi="Times New Roman"/>
        </w:rPr>
        <w:t>funkcijos</w:t>
      </w:r>
      <w:r w:rsidR="00DA4B0A" w:rsidRPr="0097733F">
        <w:rPr>
          <w:rFonts w:ascii="Times New Roman" w:hAnsi="Times New Roman"/>
        </w:rPr>
        <w:t xml:space="preserve"> </w:t>
      </w:r>
      <w:r w:rsidRPr="0097733F">
        <w:rPr>
          <w:rFonts w:ascii="Times New Roman" w:hAnsi="Times New Roman"/>
        </w:rPr>
        <w:t>nepakankamumas, hiperventilacija, tachikardija, palpitacij</w:t>
      </w:r>
      <w:r w:rsidR="00DA4B0A">
        <w:rPr>
          <w:rFonts w:ascii="Times New Roman" w:hAnsi="Times New Roman"/>
        </w:rPr>
        <w:t>os</w:t>
      </w:r>
      <w:r w:rsidRPr="0097733F">
        <w:rPr>
          <w:rFonts w:ascii="Times New Roman" w:hAnsi="Times New Roman"/>
        </w:rPr>
        <w:t>, bradikardija, galvos sukimasis, nerimas ir kosulys. Išgėrus 300</w:t>
      </w:r>
      <w:r w:rsidR="006418CB">
        <w:rPr>
          <w:rFonts w:ascii="Times New Roman" w:hAnsi="Times New Roman"/>
        </w:rPr>
        <w:t> </w:t>
      </w:r>
      <w:r w:rsidRPr="0097733F">
        <w:rPr>
          <w:rFonts w:ascii="Times New Roman" w:hAnsi="Times New Roman"/>
        </w:rPr>
        <w:t>mg arba 440</w:t>
      </w:r>
      <w:r w:rsidR="006418CB">
        <w:rPr>
          <w:rFonts w:ascii="Times New Roman" w:hAnsi="Times New Roman"/>
        </w:rPr>
        <w:t> </w:t>
      </w:r>
      <w:r w:rsidRPr="0097733F">
        <w:rPr>
          <w:rFonts w:ascii="Times New Roman" w:hAnsi="Times New Roman"/>
        </w:rPr>
        <w:t>mg enalaprilio, jo kiekis serume buvo atitinkamai 100 ir 200 kartų didesnis, negu paprastai būna išgėrus gydomąją dozę.</w:t>
      </w:r>
    </w:p>
    <w:p w14:paraId="75E39A37"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rPr>
        <w:t>Perdozavimą rekomenduojama gydyti fiziologinio tirpalo infuzija į veną. Prasidėjus hipotenzijai, pacientą būtina paguldyti aukštielninką. Reikia apsvarstyti gydymo angiotenzino II infuzija ir</w:t>
      </w:r>
      <w:r w:rsidRPr="0097733F">
        <w:rPr>
          <w:rFonts w:ascii="Times New Roman" w:eastAsia="Times New Roman" w:hAnsi="Times New Roman"/>
          <w:lang w:eastAsia="lt-LT"/>
        </w:rPr>
        <w:t xml:space="preserve"> (arba)</w:t>
      </w:r>
      <w:r w:rsidRPr="0097733F">
        <w:rPr>
          <w:rFonts w:ascii="Times New Roman" w:hAnsi="Times New Roman"/>
        </w:rPr>
        <w:t xml:space="preserve"> katecholaminų injekcijos į veną tikslingumą. Jeigu vaistinio preparato perdozuota, reikia imtis priemonių, skatinančių enalaprilio maleato šalinimą (pvz., sukelti vėmimą, išplauti skrandį, sugirdyti absorbentų ir natrio sulfato). Enalaprilatą galima pašalinti iš kraujotakos </w:t>
      </w:r>
      <w:r w:rsidR="001258AB">
        <w:rPr>
          <w:rFonts w:ascii="Times New Roman" w:hAnsi="Times New Roman"/>
        </w:rPr>
        <w:t>hemo</w:t>
      </w:r>
      <w:r w:rsidRPr="0097733F">
        <w:rPr>
          <w:rFonts w:ascii="Times New Roman" w:hAnsi="Times New Roman"/>
        </w:rPr>
        <w:t xml:space="preserve">dialize (žr. 4.4 skyriaus poskyrį „Pacientai, kuriems </w:t>
      </w:r>
      <w:r w:rsidR="001258AB">
        <w:rPr>
          <w:rFonts w:ascii="Times New Roman" w:hAnsi="Times New Roman"/>
        </w:rPr>
        <w:t>atliekama</w:t>
      </w:r>
      <w:r w:rsidRPr="0097733F">
        <w:rPr>
          <w:rFonts w:ascii="Times New Roman" w:hAnsi="Times New Roman"/>
        </w:rPr>
        <w:t xml:space="preserve"> </w:t>
      </w:r>
      <w:r w:rsidR="001258AB">
        <w:rPr>
          <w:rFonts w:ascii="Times New Roman" w:hAnsi="Times New Roman"/>
        </w:rPr>
        <w:t>hemo</w:t>
      </w:r>
      <w:r w:rsidRPr="0097733F">
        <w:rPr>
          <w:rFonts w:ascii="Times New Roman" w:hAnsi="Times New Roman"/>
        </w:rPr>
        <w:t>dializė“).</w:t>
      </w:r>
    </w:p>
    <w:p w14:paraId="37A0222C"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Jei yra sunkiai </w:t>
      </w:r>
      <w:r w:rsidR="00313E62">
        <w:rPr>
          <w:rFonts w:ascii="Times New Roman" w:hAnsi="Times New Roman"/>
        </w:rPr>
        <w:t>koreguojama</w:t>
      </w:r>
      <w:r w:rsidR="00313E62" w:rsidRPr="0097733F">
        <w:rPr>
          <w:rFonts w:ascii="Times New Roman" w:hAnsi="Times New Roman"/>
        </w:rPr>
        <w:t xml:space="preserve"> </w:t>
      </w:r>
      <w:r w:rsidRPr="0097733F">
        <w:rPr>
          <w:rFonts w:ascii="Times New Roman" w:hAnsi="Times New Roman"/>
        </w:rPr>
        <w:t xml:space="preserve">bradikardija, rekomenduojama naudoti širdies ritmo stimuliatorių. Reikia nuolat stebėti gyvybei palaikyti būtinų organų veiklą ir dažnai </w:t>
      </w:r>
      <w:r w:rsidR="009E709E">
        <w:rPr>
          <w:rFonts w:ascii="Times New Roman" w:hAnsi="Times New Roman"/>
        </w:rPr>
        <w:t>tirti</w:t>
      </w:r>
      <w:r w:rsidR="009E709E" w:rsidRPr="0097733F">
        <w:rPr>
          <w:rFonts w:ascii="Times New Roman" w:hAnsi="Times New Roman"/>
        </w:rPr>
        <w:t xml:space="preserve"> </w:t>
      </w:r>
      <w:r w:rsidRPr="0097733F">
        <w:rPr>
          <w:rFonts w:ascii="Times New Roman" w:hAnsi="Times New Roman"/>
        </w:rPr>
        <w:t>elektrolitų bei kreatinino kiekį.</w:t>
      </w:r>
    </w:p>
    <w:p w14:paraId="154BC4EF" w14:textId="77777777" w:rsidR="0097733F" w:rsidRPr="0097733F" w:rsidRDefault="0097733F" w:rsidP="0097733F">
      <w:pPr>
        <w:spacing w:after="0" w:line="240" w:lineRule="auto"/>
        <w:contextualSpacing/>
        <w:rPr>
          <w:rFonts w:ascii="Times New Roman" w:hAnsi="Times New Roman"/>
        </w:rPr>
      </w:pPr>
    </w:p>
    <w:p w14:paraId="16CEBB3A" w14:textId="77777777" w:rsidR="0097733F" w:rsidRPr="0097733F" w:rsidRDefault="0097733F" w:rsidP="0097733F">
      <w:pPr>
        <w:spacing w:after="0" w:line="240" w:lineRule="auto"/>
        <w:contextualSpacing/>
        <w:rPr>
          <w:rFonts w:ascii="Times New Roman" w:hAnsi="Times New Roman"/>
        </w:rPr>
      </w:pPr>
    </w:p>
    <w:p w14:paraId="13F14E9B" w14:textId="77777777" w:rsidR="0097733F" w:rsidRPr="0097733F" w:rsidRDefault="0097733F" w:rsidP="0097733F">
      <w:pPr>
        <w:keepNext/>
        <w:tabs>
          <w:tab w:val="left" w:pos="567"/>
        </w:tabs>
        <w:spacing w:after="0" w:line="240" w:lineRule="auto"/>
        <w:ind w:left="567" w:hanging="567"/>
        <w:contextualSpacing/>
        <w:outlineLvl w:val="1"/>
        <w:rPr>
          <w:rFonts w:ascii="Times New Roman" w:hAnsi="Times New Roman"/>
          <w:b/>
        </w:rPr>
      </w:pPr>
      <w:bookmarkStart w:id="24" w:name="_Toc129243111"/>
      <w:bookmarkStart w:id="25" w:name="_Toc129243236"/>
      <w:r w:rsidRPr="0097733F">
        <w:rPr>
          <w:rFonts w:ascii="Times New Roman" w:hAnsi="Times New Roman"/>
          <w:b/>
        </w:rPr>
        <w:t>5.</w:t>
      </w:r>
      <w:r w:rsidRPr="0097733F">
        <w:rPr>
          <w:rFonts w:ascii="Times New Roman" w:hAnsi="Times New Roman"/>
          <w:b/>
        </w:rPr>
        <w:tab/>
        <w:t>FARMAKOLOGINĖS SAVYBĖS</w:t>
      </w:r>
      <w:bookmarkEnd w:id="24"/>
      <w:bookmarkEnd w:id="25"/>
    </w:p>
    <w:p w14:paraId="2B613C11" w14:textId="77777777" w:rsidR="0097733F" w:rsidRPr="0097733F" w:rsidRDefault="0097733F" w:rsidP="0097733F">
      <w:pPr>
        <w:spacing w:after="0" w:line="240" w:lineRule="auto"/>
        <w:contextualSpacing/>
        <w:rPr>
          <w:rFonts w:ascii="Times New Roman" w:hAnsi="Times New Roman"/>
        </w:rPr>
      </w:pPr>
    </w:p>
    <w:p w14:paraId="4C4A3503" w14:textId="77777777" w:rsidR="0097733F" w:rsidRPr="0097733F" w:rsidRDefault="0097733F" w:rsidP="0097733F">
      <w:pPr>
        <w:keepNext/>
        <w:keepLines/>
        <w:tabs>
          <w:tab w:val="left" w:pos="567"/>
        </w:tabs>
        <w:spacing w:after="0" w:line="240" w:lineRule="auto"/>
        <w:ind w:left="567" w:hanging="567"/>
        <w:contextualSpacing/>
        <w:outlineLvl w:val="2"/>
        <w:rPr>
          <w:rFonts w:ascii="Times New Roman" w:hAnsi="Times New Roman"/>
          <w:b/>
          <w:kern w:val="28"/>
        </w:rPr>
      </w:pPr>
      <w:bookmarkStart w:id="26" w:name="_Toc129243112"/>
      <w:bookmarkStart w:id="27" w:name="_Toc129243237"/>
      <w:r w:rsidRPr="0097733F">
        <w:rPr>
          <w:rFonts w:ascii="Times New Roman" w:hAnsi="Times New Roman"/>
          <w:b/>
          <w:kern w:val="28"/>
        </w:rPr>
        <w:t>5.1</w:t>
      </w:r>
      <w:r w:rsidRPr="0097733F">
        <w:rPr>
          <w:rFonts w:ascii="Times New Roman" w:hAnsi="Times New Roman"/>
          <w:b/>
          <w:kern w:val="28"/>
        </w:rPr>
        <w:tab/>
        <w:t>Farmakodinaminės savybės</w:t>
      </w:r>
      <w:bookmarkEnd w:id="26"/>
      <w:bookmarkEnd w:id="27"/>
    </w:p>
    <w:p w14:paraId="55E08FF3" w14:textId="77777777" w:rsidR="0097733F" w:rsidRPr="0097733F" w:rsidRDefault="0097733F" w:rsidP="0097733F">
      <w:pPr>
        <w:spacing w:after="0" w:line="240" w:lineRule="auto"/>
        <w:contextualSpacing/>
        <w:rPr>
          <w:rFonts w:ascii="Times New Roman" w:hAnsi="Times New Roman"/>
        </w:rPr>
      </w:pPr>
    </w:p>
    <w:p w14:paraId="22FF51A5" w14:textId="77777777" w:rsidR="0097733F" w:rsidRPr="0097733F" w:rsidRDefault="0097733F" w:rsidP="0097733F">
      <w:pPr>
        <w:spacing w:after="0" w:line="240" w:lineRule="auto"/>
        <w:contextualSpacing/>
        <w:rPr>
          <w:rFonts w:ascii="Times New Roman" w:hAnsi="Times New Roman"/>
        </w:rPr>
      </w:pPr>
      <w:r w:rsidRPr="002B47BB">
        <w:rPr>
          <w:rFonts w:ascii="Times New Roman" w:hAnsi="Times New Roman"/>
        </w:rPr>
        <w:t>Farmakoterapinė grupė</w:t>
      </w:r>
      <w:r w:rsidRPr="0097733F">
        <w:rPr>
          <w:rFonts w:ascii="Times New Roman" w:hAnsi="Times New Roman"/>
        </w:rPr>
        <w:t xml:space="preserve"> </w:t>
      </w:r>
      <w:r w:rsidR="00043C10">
        <w:rPr>
          <w:rFonts w:ascii="Times New Roman" w:hAnsi="Times New Roman"/>
        </w:rPr>
        <w:t xml:space="preserve">– </w:t>
      </w:r>
      <w:r w:rsidRPr="0097733F">
        <w:rPr>
          <w:rFonts w:ascii="Times New Roman" w:hAnsi="Times New Roman"/>
        </w:rPr>
        <w:t>Renino-angiotenzino sistemą veikiantys vaist</w:t>
      </w:r>
      <w:r w:rsidR="00043C10">
        <w:rPr>
          <w:rFonts w:ascii="Times New Roman" w:hAnsi="Times New Roman"/>
        </w:rPr>
        <w:t>iniai preparat</w:t>
      </w:r>
      <w:r w:rsidRPr="0097733F">
        <w:rPr>
          <w:rFonts w:ascii="Times New Roman" w:hAnsi="Times New Roman"/>
        </w:rPr>
        <w:t>ai, AKF inhibitoriai, gryni</w:t>
      </w:r>
      <w:r w:rsidR="00043C10">
        <w:rPr>
          <w:rFonts w:ascii="Times New Roman" w:hAnsi="Times New Roman"/>
        </w:rPr>
        <w:t xml:space="preserve">, </w:t>
      </w:r>
      <w:r w:rsidRPr="002B47BB">
        <w:rPr>
          <w:rFonts w:ascii="Times New Roman" w:hAnsi="Times New Roman"/>
        </w:rPr>
        <w:t>ATC kodas</w:t>
      </w:r>
      <w:r w:rsidRPr="0097733F">
        <w:rPr>
          <w:rFonts w:ascii="Times New Roman" w:hAnsi="Times New Roman"/>
        </w:rPr>
        <w:t xml:space="preserve"> </w:t>
      </w:r>
      <w:r w:rsidR="00043C10">
        <w:rPr>
          <w:rFonts w:ascii="Times New Roman" w:hAnsi="Times New Roman"/>
        </w:rPr>
        <w:t xml:space="preserve">– </w:t>
      </w:r>
      <w:r w:rsidRPr="0097733F">
        <w:rPr>
          <w:rFonts w:ascii="Times New Roman" w:hAnsi="Times New Roman"/>
        </w:rPr>
        <w:t xml:space="preserve">C09AA02. </w:t>
      </w:r>
    </w:p>
    <w:p w14:paraId="37EBDDCA" w14:textId="77777777" w:rsidR="0097733F" w:rsidRPr="0097733F" w:rsidRDefault="0097733F" w:rsidP="0097733F">
      <w:pPr>
        <w:spacing w:after="0" w:line="240" w:lineRule="auto"/>
        <w:contextualSpacing/>
        <w:rPr>
          <w:rFonts w:ascii="Times New Roman" w:hAnsi="Times New Roman"/>
        </w:rPr>
      </w:pPr>
    </w:p>
    <w:p w14:paraId="6EA866B9"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Enalaprilio maleatas yra dviejų aminorūgščių (L-alanino ir L-prolino) darinio maleato druska. Angiotenziną konvertuojantis fermentas (AKF) yra peptidildipeptidazė, kuri konvertuoja angiotenziną I į kraujagysles sutraukiantį angiotenziną II. Absorbuotas enalaprilis hidrolizuojamas į enalaprilatą, kuris slopina AKF aktyvumą. Dėl AKF slopinimo kraujyje sumažėja angiotenzino, todėl didėja kraujo </w:t>
      </w:r>
      <w:r w:rsidRPr="0097733F">
        <w:rPr>
          <w:rFonts w:ascii="Times New Roman" w:hAnsi="Times New Roman"/>
        </w:rPr>
        <w:lastRenderedPageBreak/>
        <w:t>plazmos renino aktyvumas (išnyksta neigiamas grįžtamasis ryšys tarp angiotenzino II kiekio ir renino sekrecijos) ir sumažėja aldosterono sekrecija.</w:t>
      </w:r>
    </w:p>
    <w:p w14:paraId="4D79A6F7" w14:textId="77777777" w:rsidR="0097733F" w:rsidRPr="0097733F" w:rsidRDefault="0097733F" w:rsidP="0097733F">
      <w:pPr>
        <w:spacing w:after="0" w:line="240" w:lineRule="auto"/>
        <w:contextualSpacing/>
        <w:rPr>
          <w:rFonts w:ascii="Times New Roman" w:hAnsi="Times New Roman"/>
        </w:rPr>
      </w:pPr>
    </w:p>
    <w:p w14:paraId="4F0730F7"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AKF identiškas kininazei II. Tad enalaprilis gali taip pat slopinti stipraus vazodepresinio peptido bradikinino irimą. Koks šio proceso vaidmuo gydomajam enalaprilio poveikiui dar reikia nustatyti.</w:t>
      </w:r>
    </w:p>
    <w:p w14:paraId="61EE4866" w14:textId="77777777" w:rsidR="0097733F" w:rsidRPr="0097733F" w:rsidRDefault="0097733F" w:rsidP="0097733F">
      <w:pPr>
        <w:spacing w:after="0" w:line="240" w:lineRule="auto"/>
        <w:contextualSpacing/>
        <w:rPr>
          <w:rFonts w:ascii="Times New Roman" w:hAnsi="Times New Roman"/>
        </w:rPr>
      </w:pPr>
    </w:p>
    <w:p w14:paraId="0D5C54A3"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Nors laikoma, kad mechanizmas, dėka kurio enalaprilis mažina kraujo spaudimą, visų pirma yra renino, angiotenzino ir aldosterono sistemos slopinimas, enalaprilis kraujo spaudimą mažina net tiems hipertenzija sergantiems </w:t>
      </w:r>
      <w:r w:rsidR="001558AD">
        <w:rPr>
          <w:rFonts w:ascii="Times New Roman" w:hAnsi="Times New Roman"/>
        </w:rPr>
        <w:t>pacientams</w:t>
      </w:r>
      <w:r w:rsidRPr="0097733F">
        <w:rPr>
          <w:rFonts w:ascii="Times New Roman" w:hAnsi="Times New Roman"/>
        </w:rPr>
        <w:t xml:space="preserve">, kurių kraujo plazmoje renino yra mažai. </w:t>
      </w:r>
    </w:p>
    <w:p w14:paraId="2A27B40D"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Enalaprilio vartojimas sumažina, nesukeldamas reikšmingos tachikardijos, tiek gulinčių, tiek stovinčių hipertenzija sergančių </w:t>
      </w:r>
      <w:r w:rsidR="00F86BC0">
        <w:rPr>
          <w:rFonts w:ascii="Times New Roman" w:hAnsi="Times New Roman"/>
        </w:rPr>
        <w:t>pacientų</w:t>
      </w:r>
      <w:r w:rsidR="00F86BC0" w:rsidRPr="0097733F">
        <w:rPr>
          <w:rFonts w:ascii="Times New Roman" w:hAnsi="Times New Roman"/>
        </w:rPr>
        <w:t xml:space="preserve"> </w:t>
      </w:r>
      <w:r w:rsidRPr="0097733F">
        <w:rPr>
          <w:rFonts w:ascii="Times New Roman" w:hAnsi="Times New Roman"/>
        </w:rPr>
        <w:t>kraujo spaudimą.</w:t>
      </w:r>
    </w:p>
    <w:p w14:paraId="50333176" w14:textId="77777777" w:rsidR="0097733F" w:rsidRPr="0097733F" w:rsidRDefault="0097733F" w:rsidP="0097733F">
      <w:pPr>
        <w:spacing w:after="0" w:line="240" w:lineRule="auto"/>
        <w:contextualSpacing/>
        <w:rPr>
          <w:rFonts w:ascii="Times New Roman" w:hAnsi="Times New Roman"/>
        </w:rPr>
      </w:pPr>
    </w:p>
    <w:p w14:paraId="56FD546E"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Simptominė ortostatinė hipertenzija pasireiškia retai. Optimaliam kraujo spaudimo sumažinimui kai kuriems pacientams gali prireikti kelių savaičių gydymo. Staigus enalaprilio vartojimo nutraukimas yra nesusijęs su greitu kraujo spaudimo padidėjimu. </w:t>
      </w:r>
    </w:p>
    <w:p w14:paraId="4F9CF4A0" w14:textId="77777777" w:rsidR="0097733F" w:rsidRPr="0097733F" w:rsidRDefault="0097733F" w:rsidP="0097733F">
      <w:pPr>
        <w:spacing w:after="0" w:line="240" w:lineRule="auto"/>
        <w:contextualSpacing/>
        <w:rPr>
          <w:rFonts w:ascii="Times New Roman" w:hAnsi="Times New Roman"/>
        </w:rPr>
      </w:pPr>
    </w:p>
    <w:p w14:paraId="536170D8"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Išgėrus vienkartinę enalaprilio dozę, veiksmingas AKF slopinimas paprastai atsiranda po 2</w:t>
      </w:r>
      <w:r w:rsidR="006418CB">
        <w:rPr>
          <w:rFonts w:ascii="Times New Roman" w:hAnsi="Times New Roman"/>
        </w:rPr>
        <w:noBreakHyphen/>
      </w:r>
      <w:r w:rsidRPr="0097733F">
        <w:rPr>
          <w:rFonts w:ascii="Times New Roman" w:hAnsi="Times New Roman"/>
        </w:rPr>
        <w:t>4</w:t>
      </w:r>
      <w:r w:rsidR="006418CB">
        <w:rPr>
          <w:rFonts w:ascii="Times New Roman" w:hAnsi="Times New Roman"/>
        </w:rPr>
        <w:t> </w:t>
      </w:r>
      <w:r w:rsidRPr="0097733F">
        <w:rPr>
          <w:rFonts w:ascii="Times New Roman" w:hAnsi="Times New Roman"/>
        </w:rPr>
        <w:t>valandų. Suvartojus dozę, antihipertenzinio poveikio pradžia paprastai pastebima po valandos, didžiausiais poveikis kraujo spaudimui atsiranda po 4</w:t>
      </w:r>
      <w:r w:rsidR="006418CB">
        <w:rPr>
          <w:rFonts w:ascii="Times New Roman" w:hAnsi="Times New Roman"/>
        </w:rPr>
        <w:noBreakHyphen/>
      </w:r>
      <w:r w:rsidRPr="0097733F">
        <w:rPr>
          <w:rFonts w:ascii="Times New Roman" w:hAnsi="Times New Roman"/>
        </w:rPr>
        <w:t>6</w:t>
      </w:r>
      <w:r w:rsidR="006418CB">
        <w:rPr>
          <w:rFonts w:ascii="Times New Roman" w:hAnsi="Times New Roman"/>
        </w:rPr>
        <w:t> </w:t>
      </w:r>
      <w:r w:rsidRPr="0097733F">
        <w:rPr>
          <w:rFonts w:ascii="Times New Roman" w:hAnsi="Times New Roman"/>
        </w:rPr>
        <w:t>valandų. Poveikio trukmė yra susijusi su doze, tačiau nustatyta, kad vartojant rekomenduojamomis dozėmis poveikis kraujo spaudimui ir kraujotakai trunka ne trumpiau kaip 24</w:t>
      </w:r>
      <w:r w:rsidR="006418CB">
        <w:rPr>
          <w:rFonts w:ascii="Times New Roman" w:hAnsi="Times New Roman"/>
        </w:rPr>
        <w:t> </w:t>
      </w:r>
      <w:r w:rsidRPr="0097733F">
        <w:rPr>
          <w:rFonts w:ascii="Times New Roman" w:hAnsi="Times New Roman"/>
        </w:rPr>
        <w:t>valandas.</w:t>
      </w:r>
    </w:p>
    <w:p w14:paraId="5C32FCB0" w14:textId="77777777" w:rsidR="0097733F" w:rsidRPr="0097733F" w:rsidRDefault="0097733F" w:rsidP="0097733F">
      <w:pPr>
        <w:spacing w:after="0" w:line="240" w:lineRule="auto"/>
        <w:contextualSpacing/>
        <w:rPr>
          <w:rFonts w:ascii="Times New Roman" w:hAnsi="Times New Roman"/>
        </w:rPr>
      </w:pPr>
    </w:p>
    <w:p w14:paraId="2B14CD32"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Sergančių pirmine hipertenzija pacientų hemodinamikos tyrimais nustatyta, kad kraujospūdžio sumažėjimas sutampa su periferinių arterijų pasipriešinimo sumažėjimu, todėl padidėja minutinis širdies tūris, širdies ritmas nesikeičia arba keičiasi nežymiai. Išgėrus enalaprilio padidėja inkstų kraujotaka ir nekinta glomerulų filtracijos greitis, tačiau tiems pacientams, kuriems iki gydymo šiuo </w:t>
      </w:r>
      <w:r w:rsidRPr="0097733F">
        <w:rPr>
          <w:rFonts w:ascii="Times New Roman" w:eastAsia="Times New Roman" w:hAnsi="Times New Roman"/>
          <w:lang w:eastAsia="lt-LT"/>
        </w:rPr>
        <w:t>vaistiniu preparatu</w:t>
      </w:r>
      <w:r w:rsidRPr="0097733F">
        <w:rPr>
          <w:rFonts w:ascii="Times New Roman" w:hAnsi="Times New Roman"/>
        </w:rPr>
        <w:t xml:space="preserve"> glomerulų filtracijos greitis buvo sumažėjęs, jis padidėja.</w:t>
      </w:r>
    </w:p>
    <w:p w14:paraId="5810C829" w14:textId="77777777" w:rsidR="0097733F" w:rsidRPr="0097733F" w:rsidRDefault="0097733F" w:rsidP="0097733F">
      <w:pPr>
        <w:spacing w:after="0" w:line="240" w:lineRule="auto"/>
        <w:contextualSpacing/>
        <w:rPr>
          <w:rFonts w:ascii="Times New Roman" w:hAnsi="Times New Roman"/>
        </w:rPr>
      </w:pPr>
    </w:p>
    <w:p w14:paraId="16DBB44C"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Nesergančių ir sergančių cukriniu diabetu </w:t>
      </w:r>
      <w:r w:rsidR="004433F8">
        <w:rPr>
          <w:rFonts w:ascii="Times New Roman" w:hAnsi="Times New Roman"/>
        </w:rPr>
        <w:t>pacientų</w:t>
      </w:r>
      <w:r w:rsidRPr="0097733F">
        <w:rPr>
          <w:rFonts w:ascii="Times New Roman" w:hAnsi="Times New Roman"/>
        </w:rPr>
        <w:t>, kuriems yra inkstų liga, trumpalaikių tyrimų duomenimis, pavartojus enalaprilio sumažėja albumino, IgG ir bendro baltymo išsiskyrimas su šlapimu.</w:t>
      </w:r>
    </w:p>
    <w:p w14:paraId="05A09491" w14:textId="77777777" w:rsidR="0097733F" w:rsidRPr="0097733F" w:rsidRDefault="0097733F" w:rsidP="0097733F">
      <w:pPr>
        <w:spacing w:after="0" w:line="240" w:lineRule="auto"/>
        <w:contextualSpacing/>
        <w:rPr>
          <w:rFonts w:ascii="Times New Roman" w:hAnsi="Times New Roman"/>
        </w:rPr>
      </w:pPr>
    </w:p>
    <w:p w14:paraId="7C7020B1"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Vartojant enalaprilio kartu su tiazidų grupės diuretikais abiejų </w:t>
      </w:r>
      <w:r w:rsidR="004433F8">
        <w:rPr>
          <w:rFonts w:ascii="Times New Roman" w:hAnsi="Times New Roman"/>
        </w:rPr>
        <w:t xml:space="preserve">vaistinių </w:t>
      </w:r>
      <w:r w:rsidRPr="0097733F">
        <w:rPr>
          <w:rFonts w:ascii="Times New Roman" w:hAnsi="Times New Roman"/>
        </w:rPr>
        <w:t xml:space="preserve">preparatų kraujospūdį mažinantis poveikis yra mažiausiai </w:t>
      </w:r>
      <w:r w:rsidR="004433F8">
        <w:rPr>
          <w:rFonts w:ascii="Times New Roman" w:hAnsi="Times New Roman"/>
        </w:rPr>
        <w:t>suminis</w:t>
      </w:r>
      <w:r w:rsidRPr="0097733F">
        <w:rPr>
          <w:rFonts w:ascii="Times New Roman" w:hAnsi="Times New Roman"/>
        </w:rPr>
        <w:t>. Enalaprilis gali neleisti atsirasti tiazidų sukeltai hipokalemijai arba ją sumažinti.</w:t>
      </w:r>
    </w:p>
    <w:p w14:paraId="74A311F8" w14:textId="77777777" w:rsidR="0097733F" w:rsidRPr="0097733F" w:rsidRDefault="0097733F" w:rsidP="0097733F">
      <w:pPr>
        <w:spacing w:after="0" w:line="240" w:lineRule="auto"/>
        <w:contextualSpacing/>
        <w:rPr>
          <w:rFonts w:ascii="Times New Roman" w:hAnsi="Times New Roman"/>
        </w:rPr>
      </w:pPr>
    </w:p>
    <w:p w14:paraId="2EF5580C"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Širdį veikiančių glikozidų ir diuretikų vartojantiems širdies nepakankamumu sergantiems </w:t>
      </w:r>
      <w:r w:rsidR="00A84255">
        <w:rPr>
          <w:rFonts w:ascii="Times New Roman" w:hAnsi="Times New Roman"/>
        </w:rPr>
        <w:t>pacientams</w:t>
      </w:r>
      <w:r w:rsidR="00A84255" w:rsidRPr="0097733F">
        <w:rPr>
          <w:rFonts w:ascii="Times New Roman" w:hAnsi="Times New Roman"/>
        </w:rPr>
        <w:t xml:space="preserve"> </w:t>
      </w:r>
      <w:r w:rsidRPr="0097733F">
        <w:rPr>
          <w:rFonts w:ascii="Times New Roman" w:hAnsi="Times New Roman"/>
        </w:rPr>
        <w:t xml:space="preserve">gydymas geriamuoju ar </w:t>
      </w:r>
      <w:r w:rsidR="00A84255">
        <w:rPr>
          <w:rFonts w:ascii="Times New Roman" w:hAnsi="Times New Roman"/>
        </w:rPr>
        <w:t>leidžiamu</w:t>
      </w:r>
      <w:r w:rsidR="00A84255" w:rsidRPr="0097733F">
        <w:rPr>
          <w:rFonts w:ascii="Times New Roman" w:hAnsi="Times New Roman"/>
        </w:rPr>
        <w:t xml:space="preserve"> </w:t>
      </w:r>
      <w:r w:rsidRPr="0097733F">
        <w:rPr>
          <w:rFonts w:ascii="Times New Roman" w:hAnsi="Times New Roman"/>
        </w:rPr>
        <w:t xml:space="preserve">į veną enalaprilio maleatu buvo susijęs su periferinių kraujagyslių pasipriešinimo ir kraujo spaudimo sumažėjimu. Širdies išstumiamo kraujo tūris didėjo, o širdies susitraukimų dažnis (širdies nepakankamumu sergantiems pacientams jis paprastai būna padidėjęs) sumažėjo. Spaudimas plaučių kapiliaruose taip pat sumažėjo. Pagerėjo fizinio krūvio toleravimas bei širdies nepakankamumo sunkumas, vertinant pagal Niujorko širdies asociacijos kriterijus. Toks </w:t>
      </w:r>
      <w:r w:rsidRPr="0097733F">
        <w:rPr>
          <w:rFonts w:ascii="Times New Roman" w:eastAsia="Times New Roman" w:hAnsi="Times New Roman"/>
          <w:lang w:eastAsia="x-none"/>
        </w:rPr>
        <w:t>vaistinio preparato</w:t>
      </w:r>
      <w:r w:rsidRPr="0097733F">
        <w:rPr>
          <w:rFonts w:ascii="Times New Roman" w:hAnsi="Times New Roman"/>
        </w:rPr>
        <w:t xml:space="preserve"> poveikis išliko ir ilgalaiko gydymo metu.</w:t>
      </w:r>
    </w:p>
    <w:p w14:paraId="153F8F11" w14:textId="77777777" w:rsidR="0097733F" w:rsidRPr="0097733F" w:rsidRDefault="0097733F" w:rsidP="0097733F">
      <w:pPr>
        <w:spacing w:after="0" w:line="240" w:lineRule="auto"/>
        <w:contextualSpacing/>
        <w:rPr>
          <w:rFonts w:ascii="Times New Roman" w:hAnsi="Times New Roman"/>
        </w:rPr>
      </w:pPr>
    </w:p>
    <w:p w14:paraId="42603653"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Pacientams, kuriems yra lengvas ar vidutinio sunkumo širdies funkcijos nepakankamumas, enalaprilis lėtino širdies dilatacijos</w:t>
      </w:r>
      <w:r w:rsidR="00855300">
        <w:rPr>
          <w:rFonts w:ascii="Times New Roman" w:hAnsi="Times New Roman"/>
        </w:rPr>
        <w:t>,</w:t>
      </w:r>
      <w:r w:rsidRPr="0097733F">
        <w:rPr>
          <w:rFonts w:ascii="Times New Roman" w:hAnsi="Times New Roman"/>
        </w:rPr>
        <w:t xml:space="preserve"> padidėjimo bei nepakankamumo progresavimą. Tą parodė sumažėję kairiojo širdies skilvelio galutinis diastolinis bei sistolinis kraujo tūriai ir pagerėjusi išstūmimo frakcija.</w:t>
      </w:r>
    </w:p>
    <w:p w14:paraId="0010DC02" w14:textId="77777777" w:rsidR="0097733F" w:rsidRPr="0097733F" w:rsidRDefault="0097733F" w:rsidP="0097733F">
      <w:pPr>
        <w:spacing w:after="0" w:line="240" w:lineRule="auto"/>
        <w:contextualSpacing/>
        <w:rPr>
          <w:rFonts w:ascii="Times New Roman" w:hAnsi="Times New Roman"/>
        </w:rPr>
      </w:pPr>
    </w:p>
    <w:p w14:paraId="21D4E1A4" w14:textId="56692835"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Daugiacentrio, randomizuoto, dvigubai </w:t>
      </w:r>
      <w:r w:rsidR="00A508F4">
        <w:rPr>
          <w:rFonts w:ascii="Times New Roman" w:hAnsi="Times New Roman"/>
        </w:rPr>
        <w:t>koduotu</w:t>
      </w:r>
      <w:r w:rsidR="00A508F4" w:rsidRPr="0097733F">
        <w:rPr>
          <w:rFonts w:ascii="Times New Roman" w:hAnsi="Times New Roman"/>
        </w:rPr>
        <w:t xml:space="preserve"> </w:t>
      </w:r>
      <w:r w:rsidRPr="0097733F">
        <w:rPr>
          <w:rFonts w:ascii="Times New Roman" w:hAnsi="Times New Roman"/>
        </w:rPr>
        <w:t>metodu atlikto, placebu kontroliuojamojo klinikinio tyrimo (</w:t>
      </w:r>
      <w:r w:rsidRPr="0097733F">
        <w:rPr>
          <w:rFonts w:ascii="Times New Roman" w:hAnsi="Times New Roman"/>
          <w:i/>
        </w:rPr>
        <w:t>SOLVD Prevention trial</w:t>
      </w:r>
      <w:r w:rsidRPr="0097733F">
        <w:rPr>
          <w:rFonts w:ascii="Times New Roman" w:hAnsi="Times New Roman"/>
        </w:rPr>
        <w:t>) metu tirti pacientai, kuriems buvo besimptomė kairiojo širdies skilvelio disfunkcija (KSIF &lt;</w:t>
      </w:r>
      <w:r w:rsidR="006418CB">
        <w:rPr>
          <w:rFonts w:ascii="Times New Roman" w:hAnsi="Times New Roman"/>
        </w:rPr>
        <w:t> </w:t>
      </w:r>
      <w:r w:rsidRPr="0097733F">
        <w:rPr>
          <w:rFonts w:ascii="Times New Roman" w:hAnsi="Times New Roman"/>
        </w:rPr>
        <w:t>35</w:t>
      </w:r>
      <w:r w:rsidR="006418CB">
        <w:rPr>
          <w:rFonts w:ascii="Times New Roman" w:hAnsi="Times New Roman"/>
        </w:rPr>
        <w:t> </w:t>
      </w:r>
      <w:r w:rsidRPr="0097733F">
        <w:rPr>
          <w:rFonts w:ascii="Times New Roman" w:hAnsi="Times New Roman"/>
        </w:rPr>
        <w:t>%). 4228</w:t>
      </w:r>
      <w:r w:rsidR="006418CB">
        <w:rPr>
          <w:rFonts w:ascii="Times New Roman" w:hAnsi="Times New Roman"/>
        </w:rPr>
        <w:t> </w:t>
      </w:r>
      <w:r w:rsidRPr="0097733F">
        <w:rPr>
          <w:rFonts w:ascii="Times New Roman" w:hAnsi="Times New Roman"/>
        </w:rPr>
        <w:t>pacientai atsitiktinių imčių būdu buvo suskirstyti į 2</w:t>
      </w:r>
      <w:r w:rsidR="006418CB">
        <w:rPr>
          <w:rFonts w:ascii="Times New Roman" w:hAnsi="Times New Roman"/>
        </w:rPr>
        <w:t> </w:t>
      </w:r>
      <w:r w:rsidRPr="0097733F">
        <w:rPr>
          <w:rFonts w:ascii="Times New Roman" w:hAnsi="Times New Roman"/>
        </w:rPr>
        <w:t xml:space="preserve">grupes. Vienos grupės (n=2117) tiriamieji vartojo placebo, kitos (n=2111) </w:t>
      </w:r>
      <w:r w:rsidRPr="0097733F">
        <w:rPr>
          <w:rFonts w:ascii="Times New Roman" w:hAnsi="Times New Roman"/>
        </w:rPr>
        <w:sym w:font="Symbol" w:char="F02D"/>
      </w:r>
      <w:r w:rsidRPr="0097733F">
        <w:rPr>
          <w:rFonts w:ascii="Times New Roman" w:hAnsi="Times New Roman"/>
        </w:rPr>
        <w:t xml:space="preserve"> enalaprilio. 818 (38,6</w:t>
      </w:r>
      <w:r w:rsidR="006418CB">
        <w:rPr>
          <w:rFonts w:ascii="Times New Roman" w:hAnsi="Times New Roman"/>
        </w:rPr>
        <w:t> </w:t>
      </w:r>
      <w:r w:rsidRPr="0097733F">
        <w:rPr>
          <w:rFonts w:ascii="Times New Roman" w:hAnsi="Times New Roman"/>
        </w:rPr>
        <w:t>%) placebo vartojusių pacientų pasireiškė širdies nepakankamumas arba ištiko mirtis, lyginant su 630 (29,8</w:t>
      </w:r>
      <w:r w:rsidR="006418CB">
        <w:rPr>
          <w:rFonts w:ascii="Times New Roman" w:hAnsi="Times New Roman"/>
        </w:rPr>
        <w:t> </w:t>
      </w:r>
      <w:r w:rsidRPr="0097733F">
        <w:rPr>
          <w:rFonts w:ascii="Times New Roman" w:hAnsi="Times New Roman"/>
        </w:rPr>
        <w:t>%) enalaprilio vartojusių pacientų (rizikos sumažėjimas: 29</w:t>
      </w:r>
      <w:r w:rsidR="006418CB">
        <w:rPr>
          <w:rFonts w:ascii="Times New Roman" w:hAnsi="Times New Roman"/>
        </w:rPr>
        <w:t> </w:t>
      </w:r>
      <w:r w:rsidRPr="0097733F">
        <w:rPr>
          <w:rFonts w:ascii="Times New Roman" w:hAnsi="Times New Roman"/>
        </w:rPr>
        <w:t>%; 95</w:t>
      </w:r>
      <w:r w:rsidR="006418CB">
        <w:rPr>
          <w:rFonts w:ascii="Times New Roman" w:hAnsi="Times New Roman"/>
        </w:rPr>
        <w:t> </w:t>
      </w:r>
      <w:r w:rsidRPr="0097733F">
        <w:rPr>
          <w:rFonts w:ascii="Times New Roman" w:hAnsi="Times New Roman"/>
        </w:rPr>
        <w:t>% PI: 21</w:t>
      </w:r>
      <w:r w:rsidR="006418CB">
        <w:rPr>
          <w:rFonts w:ascii="Times New Roman" w:hAnsi="Times New Roman"/>
        </w:rPr>
        <w:noBreakHyphen/>
      </w:r>
      <w:r w:rsidRPr="0097733F">
        <w:rPr>
          <w:rFonts w:ascii="Times New Roman" w:hAnsi="Times New Roman"/>
        </w:rPr>
        <w:t>36</w:t>
      </w:r>
      <w:r w:rsidR="006418CB">
        <w:rPr>
          <w:rFonts w:ascii="Times New Roman" w:hAnsi="Times New Roman"/>
        </w:rPr>
        <w:t> </w:t>
      </w:r>
      <w:r w:rsidRPr="0097733F">
        <w:rPr>
          <w:rFonts w:ascii="Times New Roman" w:hAnsi="Times New Roman"/>
        </w:rPr>
        <w:t>%; p</w:t>
      </w:r>
      <w:r w:rsidR="006418CB">
        <w:rPr>
          <w:rFonts w:ascii="Times New Roman" w:hAnsi="Times New Roman"/>
        </w:rPr>
        <w:t> </w:t>
      </w:r>
      <w:r w:rsidRPr="0097733F">
        <w:rPr>
          <w:rFonts w:ascii="Times New Roman" w:hAnsi="Times New Roman"/>
        </w:rPr>
        <w:t>&lt; 0,001). 518 (24,5</w:t>
      </w:r>
      <w:r w:rsidRPr="0097733F">
        <w:rPr>
          <w:rFonts w:ascii="Times New Roman" w:eastAsia="Times New Roman" w:hAnsi="Times New Roman"/>
          <w:lang w:eastAsia="x-none"/>
        </w:rPr>
        <w:t> </w:t>
      </w:r>
      <w:r w:rsidRPr="0097733F">
        <w:rPr>
          <w:rFonts w:ascii="Times New Roman" w:hAnsi="Times New Roman"/>
        </w:rPr>
        <w:t>%) placebu bei 434 (20,6</w:t>
      </w:r>
      <w:r w:rsidR="006418CB">
        <w:rPr>
          <w:rFonts w:ascii="Times New Roman" w:hAnsi="Times New Roman"/>
        </w:rPr>
        <w:t> </w:t>
      </w:r>
      <w:r w:rsidRPr="0097733F">
        <w:rPr>
          <w:rFonts w:ascii="Times New Roman" w:hAnsi="Times New Roman"/>
        </w:rPr>
        <w:t>%) enalapriliu gydytų pacientų mirė arba juos reikėjo guldyti į ligoninę, kadangi atsirado arba pasunkėjo esamas širdies nepakankamumas (rizikos sumažėjimas: 20</w:t>
      </w:r>
      <w:r w:rsidRPr="0097733F">
        <w:rPr>
          <w:rFonts w:ascii="Times New Roman" w:eastAsia="Times New Roman" w:hAnsi="Times New Roman"/>
          <w:lang w:eastAsia="x-none"/>
        </w:rPr>
        <w:t> </w:t>
      </w:r>
      <w:r w:rsidRPr="0097733F">
        <w:rPr>
          <w:rFonts w:ascii="Times New Roman" w:hAnsi="Times New Roman"/>
        </w:rPr>
        <w:t>%; 95</w:t>
      </w:r>
      <w:r w:rsidR="006418CB">
        <w:rPr>
          <w:rFonts w:ascii="Times New Roman" w:hAnsi="Times New Roman"/>
        </w:rPr>
        <w:t> </w:t>
      </w:r>
      <w:r w:rsidRPr="0097733F">
        <w:rPr>
          <w:rFonts w:ascii="Times New Roman" w:hAnsi="Times New Roman"/>
        </w:rPr>
        <w:t>% PI: 9</w:t>
      </w:r>
      <w:r w:rsidR="006418CB">
        <w:rPr>
          <w:rFonts w:ascii="Times New Roman" w:hAnsi="Times New Roman"/>
        </w:rPr>
        <w:noBreakHyphen/>
      </w:r>
      <w:r w:rsidRPr="0097733F">
        <w:rPr>
          <w:rFonts w:ascii="Times New Roman" w:hAnsi="Times New Roman"/>
        </w:rPr>
        <w:t>30</w:t>
      </w:r>
      <w:r w:rsidR="006418CB">
        <w:rPr>
          <w:rFonts w:ascii="Times New Roman" w:hAnsi="Times New Roman"/>
        </w:rPr>
        <w:t> </w:t>
      </w:r>
      <w:r w:rsidRPr="0097733F">
        <w:rPr>
          <w:rFonts w:ascii="Times New Roman" w:hAnsi="Times New Roman"/>
        </w:rPr>
        <w:t>%; p</w:t>
      </w:r>
      <w:r w:rsidR="006418CB">
        <w:rPr>
          <w:rFonts w:ascii="Times New Roman" w:hAnsi="Times New Roman"/>
        </w:rPr>
        <w:t> </w:t>
      </w:r>
      <w:r w:rsidRPr="0097733F">
        <w:rPr>
          <w:rFonts w:ascii="Times New Roman" w:hAnsi="Times New Roman"/>
        </w:rPr>
        <w:t xml:space="preserve">&lt; 0,001). </w:t>
      </w:r>
    </w:p>
    <w:p w14:paraId="7EE10ACC" w14:textId="77777777" w:rsidR="0097733F" w:rsidRPr="0097733F" w:rsidRDefault="0097733F" w:rsidP="0097733F">
      <w:pPr>
        <w:spacing w:after="0" w:line="240" w:lineRule="auto"/>
        <w:contextualSpacing/>
        <w:rPr>
          <w:rFonts w:ascii="Times New Roman" w:hAnsi="Times New Roman"/>
        </w:rPr>
      </w:pPr>
    </w:p>
    <w:p w14:paraId="1A6820C2" w14:textId="1B385EC9"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Daugiacentrio, randomizuoto, dvigubai </w:t>
      </w:r>
      <w:r w:rsidR="00A508F4">
        <w:rPr>
          <w:rFonts w:ascii="Times New Roman" w:hAnsi="Times New Roman"/>
        </w:rPr>
        <w:t>koduotu</w:t>
      </w:r>
      <w:r w:rsidRPr="0097733F">
        <w:rPr>
          <w:rFonts w:ascii="Times New Roman" w:hAnsi="Times New Roman"/>
        </w:rPr>
        <w:t xml:space="preserve"> metodu atlikto, placebu kontroliuojamojo klinikinio tyrimo (</w:t>
      </w:r>
      <w:r w:rsidRPr="0097733F">
        <w:rPr>
          <w:rFonts w:ascii="Times New Roman" w:hAnsi="Times New Roman"/>
          <w:i/>
        </w:rPr>
        <w:t>SOLVD Treatment trial</w:t>
      </w:r>
      <w:r w:rsidRPr="0097733F">
        <w:rPr>
          <w:rFonts w:ascii="Times New Roman" w:hAnsi="Times New Roman"/>
        </w:rPr>
        <w:t>) metu tirti pacientai, sergantys simptominiu staziniu širdies nepakankamumu, sukeltu sistolinės disfunkcijos (KSIF &lt;</w:t>
      </w:r>
      <w:r w:rsidR="006418CB">
        <w:rPr>
          <w:rFonts w:ascii="Times New Roman" w:hAnsi="Times New Roman"/>
        </w:rPr>
        <w:t> </w:t>
      </w:r>
      <w:r w:rsidRPr="0097733F">
        <w:rPr>
          <w:rFonts w:ascii="Times New Roman" w:hAnsi="Times New Roman"/>
        </w:rPr>
        <w:t>35</w:t>
      </w:r>
      <w:r w:rsidR="006418CB">
        <w:rPr>
          <w:rFonts w:ascii="Times New Roman" w:hAnsi="Times New Roman"/>
        </w:rPr>
        <w:t> </w:t>
      </w:r>
      <w:r w:rsidRPr="0097733F">
        <w:rPr>
          <w:rFonts w:ascii="Times New Roman" w:hAnsi="Times New Roman"/>
        </w:rPr>
        <w:t xml:space="preserve">%). 2569 įprastiniu būdu nuo širdies nepakankamumo gydomi pacientai atsitiktinių imčių būdu buvo suskirstyti į dvi grupes: viena (n=1284) jų vartojo placebo, kita (n=1285) </w:t>
      </w:r>
      <w:r w:rsidRPr="0097733F">
        <w:rPr>
          <w:rFonts w:ascii="Times New Roman" w:hAnsi="Times New Roman"/>
        </w:rPr>
        <w:sym w:font="Symbol" w:char="F02D"/>
      </w:r>
      <w:r w:rsidRPr="0097733F">
        <w:rPr>
          <w:rFonts w:ascii="Times New Roman" w:hAnsi="Times New Roman"/>
        </w:rPr>
        <w:t xml:space="preserve"> enalaprilio. Tyrimo metu mirė 510 (39,7</w:t>
      </w:r>
      <w:r w:rsidR="006418CB">
        <w:rPr>
          <w:rFonts w:ascii="Times New Roman" w:hAnsi="Times New Roman"/>
        </w:rPr>
        <w:t> </w:t>
      </w:r>
      <w:r w:rsidRPr="0097733F">
        <w:rPr>
          <w:rFonts w:ascii="Times New Roman" w:hAnsi="Times New Roman"/>
        </w:rPr>
        <w:t>%) placebo ir 452 (35,2</w:t>
      </w:r>
      <w:r w:rsidR="006418CB">
        <w:rPr>
          <w:rFonts w:ascii="Times New Roman" w:hAnsi="Times New Roman"/>
        </w:rPr>
        <w:t> </w:t>
      </w:r>
      <w:r w:rsidRPr="0097733F">
        <w:rPr>
          <w:rFonts w:ascii="Times New Roman" w:hAnsi="Times New Roman"/>
        </w:rPr>
        <w:t>%) enalaprilio vartoję tiriamieji (rizikos sumažėjimas: 16</w:t>
      </w:r>
      <w:r w:rsidR="006418CB">
        <w:rPr>
          <w:rFonts w:ascii="Times New Roman" w:hAnsi="Times New Roman"/>
        </w:rPr>
        <w:t> </w:t>
      </w:r>
      <w:r w:rsidRPr="0097733F">
        <w:rPr>
          <w:rFonts w:ascii="Times New Roman" w:hAnsi="Times New Roman"/>
        </w:rPr>
        <w:t>%; 95</w:t>
      </w:r>
      <w:r w:rsidR="006418CB">
        <w:rPr>
          <w:rFonts w:ascii="Times New Roman" w:hAnsi="Times New Roman"/>
        </w:rPr>
        <w:t> </w:t>
      </w:r>
      <w:r w:rsidRPr="0097733F">
        <w:rPr>
          <w:rFonts w:ascii="Times New Roman" w:hAnsi="Times New Roman"/>
        </w:rPr>
        <w:t>% PI: 5</w:t>
      </w:r>
      <w:r w:rsidR="006418CB">
        <w:rPr>
          <w:rFonts w:ascii="Times New Roman" w:hAnsi="Times New Roman"/>
        </w:rPr>
        <w:noBreakHyphen/>
      </w:r>
      <w:r w:rsidRPr="0097733F">
        <w:rPr>
          <w:rFonts w:ascii="Times New Roman" w:hAnsi="Times New Roman"/>
        </w:rPr>
        <w:t>26</w:t>
      </w:r>
      <w:r w:rsidR="006418CB">
        <w:rPr>
          <w:rFonts w:ascii="Times New Roman" w:hAnsi="Times New Roman"/>
        </w:rPr>
        <w:t> </w:t>
      </w:r>
      <w:r w:rsidRPr="0097733F">
        <w:rPr>
          <w:rFonts w:ascii="Times New Roman" w:hAnsi="Times New Roman"/>
        </w:rPr>
        <w:t xml:space="preserve">%; p = 0,0036). Dėl širdies ir kraujagyslių sistemos sutrikimų mirė 461 placebo vartojęs </w:t>
      </w:r>
      <w:r w:rsidR="00855300">
        <w:rPr>
          <w:rFonts w:ascii="Times New Roman" w:hAnsi="Times New Roman"/>
        </w:rPr>
        <w:t>pacientas</w:t>
      </w:r>
      <w:r w:rsidR="00855300" w:rsidRPr="0097733F">
        <w:rPr>
          <w:rFonts w:ascii="Times New Roman" w:hAnsi="Times New Roman"/>
        </w:rPr>
        <w:t xml:space="preserve"> </w:t>
      </w:r>
      <w:r w:rsidRPr="0097733F">
        <w:rPr>
          <w:rFonts w:ascii="Times New Roman" w:hAnsi="Times New Roman"/>
        </w:rPr>
        <w:t>ir 399 enalaprilio vartoję tiriamieji (rizikos sumažėjimas: 18</w:t>
      </w:r>
      <w:r w:rsidR="006418CB">
        <w:rPr>
          <w:rFonts w:ascii="Times New Roman" w:hAnsi="Times New Roman"/>
        </w:rPr>
        <w:t> </w:t>
      </w:r>
      <w:r w:rsidRPr="0097733F">
        <w:rPr>
          <w:rFonts w:ascii="Times New Roman" w:hAnsi="Times New Roman"/>
        </w:rPr>
        <w:t>%; 95</w:t>
      </w:r>
      <w:r w:rsidR="006418CB">
        <w:rPr>
          <w:rFonts w:ascii="Times New Roman" w:hAnsi="Times New Roman"/>
        </w:rPr>
        <w:t> </w:t>
      </w:r>
      <w:r w:rsidRPr="0097733F">
        <w:rPr>
          <w:rFonts w:ascii="Times New Roman" w:hAnsi="Times New Roman"/>
        </w:rPr>
        <w:t>% PI: 6</w:t>
      </w:r>
      <w:r w:rsidR="006418CB">
        <w:rPr>
          <w:rFonts w:ascii="Times New Roman" w:hAnsi="Times New Roman"/>
        </w:rPr>
        <w:noBreakHyphen/>
      </w:r>
      <w:r w:rsidRPr="0097733F">
        <w:rPr>
          <w:rFonts w:ascii="Times New Roman" w:hAnsi="Times New Roman"/>
        </w:rPr>
        <w:t>28</w:t>
      </w:r>
      <w:r w:rsidR="006418CB">
        <w:rPr>
          <w:rFonts w:ascii="Times New Roman" w:hAnsi="Times New Roman"/>
        </w:rPr>
        <w:t> </w:t>
      </w:r>
      <w:r w:rsidRPr="0097733F">
        <w:rPr>
          <w:rFonts w:ascii="Times New Roman" w:hAnsi="Times New Roman"/>
        </w:rPr>
        <w:t>%, p</w:t>
      </w:r>
      <w:r w:rsidR="006418CB">
        <w:rPr>
          <w:rFonts w:ascii="Times New Roman" w:hAnsi="Times New Roman"/>
        </w:rPr>
        <w:t> </w:t>
      </w:r>
      <w:r w:rsidRPr="0097733F">
        <w:rPr>
          <w:rFonts w:ascii="Times New Roman" w:hAnsi="Times New Roman"/>
        </w:rPr>
        <w:t>&lt; 0,002). Rizika sumažėjo daugiausia dėl progresuojančio širdies nepakankamumo sukeltos mirties dažnio sumažėjimo (mirė atitinkamai 251 placebo grupės ir 209 enalaprilio grupės pacientų; rizikos sumažėjimas: 22</w:t>
      </w:r>
      <w:r w:rsidR="006418CB">
        <w:rPr>
          <w:rFonts w:ascii="Times New Roman" w:hAnsi="Times New Roman"/>
        </w:rPr>
        <w:t> </w:t>
      </w:r>
      <w:r w:rsidRPr="0097733F">
        <w:rPr>
          <w:rFonts w:ascii="Times New Roman" w:hAnsi="Times New Roman"/>
        </w:rPr>
        <w:t>%; 95</w:t>
      </w:r>
      <w:r w:rsidR="006418CB">
        <w:rPr>
          <w:rFonts w:ascii="Times New Roman" w:hAnsi="Times New Roman"/>
        </w:rPr>
        <w:t> </w:t>
      </w:r>
      <w:r w:rsidRPr="0097733F">
        <w:rPr>
          <w:rFonts w:ascii="Times New Roman" w:hAnsi="Times New Roman"/>
        </w:rPr>
        <w:t>% PI: 6</w:t>
      </w:r>
      <w:r w:rsidR="006418CB">
        <w:rPr>
          <w:rFonts w:ascii="Times New Roman" w:hAnsi="Times New Roman"/>
        </w:rPr>
        <w:noBreakHyphen/>
      </w:r>
      <w:r w:rsidRPr="0097733F">
        <w:rPr>
          <w:rFonts w:ascii="Times New Roman" w:hAnsi="Times New Roman"/>
        </w:rPr>
        <w:t>35</w:t>
      </w:r>
      <w:r w:rsidR="006418CB">
        <w:rPr>
          <w:rFonts w:ascii="Times New Roman" w:hAnsi="Times New Roman"/>
        </w:rPr>
        <w:t> </w:t>
      </w:r>
      <w:r w:rsidRPr="0097733F">
        <w:rPr>
          <w:rFonts w:ascii="Times New Roman" w:hAnsi="Times New Roman"/>
        </w:rPr>
        <w:t>%). Enalaprilio grupėje tiriamųjų mirė arba dėl pasunkėjusio širdies nepakankamumo buvo paguldyta į ligoninę mažiau nei placebo grupėje (atitinkamai 613 ir 736 tiriamieji; rizikos sumažėjimas: 26</w:t>
      </w:r>
      <w:r w:rsidR="006418CB">
        <w:rPr>
          <w:rFonts w:ascii="Times New Roman" w:hAnsi="Times New Roman"/>
        </w:rPr>
        <w:t> </w:t>
      </w:r>
      <w:r w:rsidRPr="0097733F">
        <w:rPr>
          <w:rFonts w:ascii="Times New Roman" w:hAnsi="Times New Roman"/>
        </w:rPr>
        <w:t>%; 95</w:t>
      </w:r>
      <w:r w:rsidR="006418CB">
        <w:rPr>
          <w:rFonts w:ascii="Times New Roman" w:hAnsi="Times New Roman"/>
        </w:rPr>
        <w:t> </w:t>
      </w:r>
      <w:r w:rsidRPr="0097733F">
        <w:rPr>
          <w:rFonts w:ascii="Times New Roman" w:hAnsi="Times New Roman"/>
        </w:rPr>
        <w:t>% PI: 18</w:t>
      </w:r>
      <w:r w:rsidR="006418CB">
        <w:rPr>
          <w:rFonts w:ascii="Times New Roman" w:hAnsi="Times New Roman"/>
        </w:rPr>
        <w:noBreakHyphen/>
      </w:r>
      <w:r w:rsidRPr="0097733F">
        <w:rPr>
          <w:rFonts w:ascii="Times New Roman" w:hAnsi="Times New Roman"/>
        </w:rPr>
        <w:t>34</w:t>
      </w:r>
      <w:r w:rsidR="006418CB">
        <w:rPr>
          <w:rFonts w:ascii="Times New Roman" w:hAnsi="Times New Roman"/>
        </w:rPr>
        <w:t> </w:t>
      </w:r>
      <w:r w:rsidRPr="0097733F">
        <w:rPr>
          <w:rFonts w:ascii="Times New Roman" w:hAnsi="Times New Roman"/>
        </w:rPr>
        <w:t>%; p</w:t>
      </w:r>
      <w:r w:rsidR="006418CB">
        <w:rPr>
          <w:rFonts w:ascii="Times New Roman" w:hAnsi="Times New Roman"/>
        </w:rPr>
        <w:t> </w:t>
      </w:r>
      <w:r w:rsidRPr="0097733F">
        <w:rPr>
          <w:rFonts w:ascii="Times New Roman" w:hAnsi="Times New Roman"/>
        </w:rPr>
        <w:t>&lt; 0,0001). Iš viso SOLVD klinikinio tyrimo metu pacientams, kuriems buvo kairiojo širdies skilvelio disfunkcija, enalaprilis miokardo infarkto riziką sumažino 23</w:t>
      </w:r>
      <w:r w:rsidR="006418CB">
        <w:rPr>
          <w:rFonts w:ascii="Times New Roman" w:hAnsi="Times New Roman"/>
        </w:rPr>
        <w:t> </w:t>
      </w:r>
      <w:r w:rsidRPr="0097733F">
        <w:rPr>
          <w:rFonts w:ascii="Times New Roman" w:hAnsi="Times New Roman"/>
        </w:rPr>
        <w:t>% (95</w:t>
      </w:r>
      <w:r w:rsidR="006418CB">
        <w:rPr>
          <w:rFonts w:ascii="Times New Roman" w:hAnsi="Times New Roman"/>
        </w:rPr>
        <w:t> </w:t>
      </w:r>
      <w:r w:rsidRPr="0097733F">
        <w:rPr>
          <w:rFonts w:ascii="Times New Roman" w:hAnsi="Times New Roman"/>
        </w:rPr>
        <w:t>% PI: 11</w:t>
      </w:r>
      <w:r w:rsidR="006418CB">
        <w:rPr>
          <w:rFonts w:ascii="Times New Roman" w:hAnsi="Times New Roman"/>
        </w:rPr>
        <w:noBreakHyphen/>
      </w:r>
      <w:r w:rsidRPr="0097733F">
        <w:rPr>
          <w:rFonts w:ascii="Times New Roman" w:hAnsi="Times New Roman"/>
        </w:rPr>
        <w:t>34</w:t>
      </w:r>
      <w:r w:rsidR="006418CB">
        <w:rPr>
          <w:rFonts w:ascii="Times New Roman" w:hAnsi="Times New Roman"/>
        </w:rPr>
        <w:t> </w:t>
      </w:r>
      <w:r w:rsidRPr="0097733F">
        <w:rPr>
          <w:rFonts w:ascii="Times New Roman" w:hAnsi="Times New Roman"/>
        </w:rPr>
        <w:t>%; p</w:t>
      </w:r>
      <w:r w:rsidR="006418CB">
        <w:rPr>
          <w:rFonts w:ascii="Times New Roman" w:hAnsi="Times New Roman"/>
        </w:rPr>
        <w:t> </w:t>
      </w:r>
      <w:r w:rsidRPr="0097733F">
        <w:rPr>
          <w:rFonts w:ascii="Times New Roman" w:hAnsi="Times New Roman"/>
        </w:rPr>
        <w:t xml:space="preserve">&lt; 0,001), o guldymo į ligoninę dėl nestabilios krūtinės anginos riziką </w:t>
      </w:r>
      <w:r w:rsidRPr="0097733F">
        <w:rPr>
          <w:rFonts w:ascii="Times New Roman" w:hAnsi="Times New Roman"/>
        </w:rPr>
        <w:sym w:font="Symbol" w:char="F02D"/>
      </w:r>
      <w:r w:rsidRPr="0097733F">
        <w:rPr>
          <w:rFonts w:ascii="Times New Roman" w:hAnsi="Times New Roman"/>
        </w:rPr>
        <w:t xml:space="preserve"> 20</w:t>
      </w:r>
      <w:r w:rsidR="006418CB">
        <w:rPr>
          <w:rFonts w:ascii="Times New Roman" w:hAnsi="Times New Roman"/>
        </w:rPr>
        <w:t> </w:t>
      </w:r>
      <w:r w:rsidRPr="0097733F">
        <w:rPr>
          <w:rFonts w:ascii="Times New Roman" w:hAnsi="Times New Roman"/>
        </w:rPr>
        <w:t>% (95</w:t>
      </w:r>
      <w:r w:rsidR="006418CB">
        <w:rPr>
          <w:rFonts w:ascii="Times New Roman" w:hAnsi="Times New Roman"/>
        </w:rPr>
        <w:t> </w:t>
      </w:r>
      <w:r w:rsidRPr="0097733F">
        <w:rPr>
          <w:rFonts w:ascii="Times New Roman" w:hAnsi="Times New Roman"/>
        </w:rPr>
        <w:t>% PI: 9</w:t>
      </w:r>
      <w:r w:rsidR="006418CB">
        <w:rPr>
          <w:rFonts w:ascii="Times New Roman" w:hAnsi="Times New Roman"/>
        </w:rPr>
        <w:noBreakHyphen/>
      </w:r>
      <w:r w:rsidRPr="0097733F">
        <w:rPr>
          <w:rFonts w:ascii="Times New Roman" w:hAnsi="Times New Roman"/>
        </w:rPr>
        <w:t>29</w:t>
      </w:r>
      <w:r w:rsidR="006418CB">
        <w:rPr>
          <w:rFonts w:ascii="Times New Roman" w:hAnsi="Times New Roman"/>
        </w:rPr>
        <w:t> </w:t>
      </w:r>
      <w:r w:rsidRPr="0097733F">
        <w:rPr>
          <w:rFonts w:ascii="Times New Roman" w:hAnsi="Times New Roman"/>
        </w:rPr>
        <w:t>%; p</w:t>
      </w:r>
      <w:r w:rsidR="006418CB">
        <w:rPr>
          <w:rFonts w:ascii="Times New Roman" w:hAnsi="Times New Roman"/>
        </w:rPr>
        <w:t> </w:t>
      </w:r>
      <w:r w:rsidRPr="0097733F">
        <w:rPr>
          <w:rFonts w:ascii="Times New Roman" w:hAnsi="Times New Roman"/>
        </w:rPr>
        <w:t xml:space="preserve">&lt; 0,001). </w:t>
      </w:r>
    </w:p>
    <w:p w14:paraId="27BD74A4" w14:textId="77777777" w:rsidR="0097733F" w:rsidRPr="0097733F" w:rsidRDefault="0097733F" w:rsidP="0097733F">
      <w:pPr>
        <w:spacing w:after="0" w:line="240" w:lineRule="auto"/>
        <w:contextualSpacing/>
        <w:rPr>
          <w:rFonts w:ascii="Times New Roman" w:hAnsi="Times New Roman"/>
        </w:rPr>
      </w:pPr>
    </w:p>
    <w:p w14:paraId="2A3079F7"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Vyresnių kaip 6</w:t>
      </w:r>
      <w:r w:rsidR="006418CB">
        <w:rPr>
          <w:rFonts w:ascii="Times New Roman" w:hAnsi="Times New Roman"/>
        </w:rPr>
        <w:t> </w:t>
      </w:r>
      <w:r w:rsidRPr="0097733F">
        <w:rPr>
          <w:rFonts w:ascii="Times New Roman" w:hAnsi="Times New Roman"/>
        </w:rPr>
        <w:t>metų hipertenzija sergančių vaikų gydymo enalapriliu patirties yra nedaug. Klinikinio tyrimo, kuriame dalyvavo 110 hipertenzija se</w:t>
      </w:r>
      <w:r w:rsidR="00043C10">
        <w:rPr>
          <w:rFonts w:ascii="Times New Roman" w:hAnsi="Times New Roman"/>
        </w:rPr>
        <w:t>r</w:t>
      </w:r>
      <w:r w:rsidRPr="0097733F">
        <w:rPr>
          <w:rFonts w:ascii="Times New Roman" w:hAnsi="Times New Roman"/>
        </w:rPr>
        <w:t>gančių 6</w:t>
      </w:r>
      <w:r w:rsidR="006418CB">
        <w:rPr>
          <w:rFonts w:ascii="Times New Roman" w:hAnsi="Times New Roman"/>
        </w:rPr>
        <w:noBreakHyphen/>
      </w:r>
      <w:r w:rsidRPr="0097733F">
        <w:rPr>
          <w:rFonts w:ascii="Times New Roman" w:hAnsi="Times New Roman"/>
        </w:rPr>
        <w:t>16</w:t>
      </w:r>
      <w:r w:rsidR="006418CB">
        <w:rPr>
          <w:rFonts w:ascii="Times New Roman" w:hAnsi="Times New Roman"/>
        </w:rPr>
        <w:t> </w:t>
      </w:r>
      <w:r w:rsidRPr="0097733F">
        <w:rPr>
          <w:rFonts w:ascii="Times New Roman" w:hAnsi="Times New Roman"/>
        </w:rPr>
        <w:t>metų vaikų, kurių kūno svoris buvo didesnis negu</w:t>
      </w:r>
      <w:r w:rsidR="009C7B3D">
        <w:rPr>
          <w:rFonts w:ascii="Times New Roman" w:hAnsi="Times New Roman"/>
        </w:rPr>
        <w:t xml:space="preserve"> </w:t>
      </w:r>
      <w:r w:rsidRPr="0097733F">
        <w:rPr>
          <w:rFonts w:ascii="Times New Roman" w:hAnsi="Times New Roman"/>
        </w:rPr>
        <w:t>20 kg, o glomerulų filtracijos greitis dide</w:t>
      </w:r>
      <w:r w:rsidR="00043C10">
        <w:rPr>
          <w:rFonts w:ascii="Times New Roman" w:hAnsi="Times New Roman"/>
        </w:rPr>
        <w:t>s</w:t>
      </w:r>
      <w:r w:rsidRPr="0097733F">
        <w:rPr>
          <w:rFonts w:ascii="Times New Roman" w:hAnsi="Times New Roman"/>
        </w:rPr>
        <w:t>nis negu</w:t>
      </w:r>
      <w:r w:rsidR="009C7B3D">
        <w:rPr>
          <w:rFonts w:ascii="Times New Roman" w:hAnsi="Times New Roman"/>
        </w:rPr>
        <w:t xml:space="preserve"> </w:t>
      </w:r>
      <w:r w:rsidRPr="0097733F">
        <w:rPr>
          <w:rFonts w:ascii="Times New Roman" w:hAnsi="Times New Roman"/>
        </w:rPr>
        <w:t>30 ml/min./1,73 m</w:t>
      </w:r>
      <w:r w:rsidRPr="0097733F">
        <w:rPr>
          <w:rFonts w:ascii="Times New Roman" w:hAnsi="Times New Roman"/>
          <w:vertAlign w:val="superscript"/>
        </w:rPr>
        <w:t>2</w:t>
      </w:r>
      <w:r w:rsidRPr="0097733F">
        <w:rPr>
          <w:rFonts w:ascii="Times New Roman" w:hAnsi="Times New Roman"/>
        </w:rPr>
        <w:t xml:space="preserve"> kūno paviršiaus ploto, metu mažiau kaip 50 kg sveriantiems pacientams buvo skiriama 0,625 mg, 2,5 mg arba 20 mg enalaprilio maleato paros dozė, o sveriantiems daugiau kaip 50 kg </w:t>
      </w:r>
      <w:r w:rsidRPr="0097733F">
        <w:rPr>
          <w:rFonts w:ascii="Times New Roman" w:hAnsi="Times New Roman"/>
        </w:rPr>
        <w:sym w:font="Symbol" w:char="F02D"/>
      </w:r>
      <w:r w:rsidRPr="0097733F">
        <w:rPr>
          <w:rFonts w:ascii="Times New Roman" w:hAnsi="Times New Roman"/>
        </w:rPr>
        <w:t xml:space="preserve"> 1,25 mg, 5 mg arba 40 mg enalaprilio maleato paros dozė. Kartą per parą geriamo enalaprilio kraujospūdį mažinantis poveikis, kai jo koncentracija mažiausia, priklausė nuo dozės dydžio. Nuo dozės dydžio priklausomas antihipertenzinis enalaprilio poveikis pasireiškė visų tirtų grupių pacientams nepriklausomai nuo amžiaus, fizinio išsivystymo stadijos (pagal Tanner), lyties bei rasės. Vis dėlto, kartą per parą vartojamos mažiausios tirtos dozės (0,625 mg ir 1,25 mg), atitinkančios 0,02 mg/kg kūno svorio, pastovaus antihipertenzinio poveikio nesukėlė. Didžiausia kartą per parą geriama tirta dozė buvo 0,58 mg/kg kūno svorio (daugiausia 40 mg). Nepageidaujamų reakcijų pobūdis vaikams buvo toks pat, kaip suaugusiems žmonėms.</w:t>
      </w:r>
    </w:p>
    <w:p w14:paraId="20C3D006" w14:textId="77777777" w:rsidR="0097733F" w:rsidRPr="0097733F" w:rsidRDefault="0097733F" w:rsidP="0097733F">
      <w:pPr>
        <w:spacing w:after="0" w:line="240" w:lineRule="auto"/>
        <w:contextualSpacing/>
        <w:rPr>
          <w:rFonts w:ascii="Times New Roman" w:hAnsi="Times New Roman"/>
        </w:rPr>
      </w:pPr>
    </w:p>
    <w:p w14:paraId="1310411C"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Dviem dideliais atsitiktinės atrankos, kontroliuojamais tyrimais (ONTARGET (angl. „</w:t>
      </w:r>
      <w:r w:rsidRPr="0097733F">
        <w:rPr>
          <w:rFonts w:ascii="Times New Roman" w:hAnsi="Times New Roman"/>
          <w:i/>
        </w:rPr>
        <w:t>ONgoing Telmisartan Alone and in combination with Ramipril Global Endpoint Trial</w:t>
      </w:r>
      <w:r w:rsidRPr="0097733F">
        <w:rPr>
          <w:rFonts w:ascii="Times New Roman" w:hAnsi="Times New Roman"/>
        </w:rPr>
        <w:t>“) ir VA NEPHRON-D (angl. „</w:t>
      </w:r>
      <w:r w:rsidRPr="0097733F">
        <w:rPr>
          <w:rFonts w:ascii="Times New Roman" w:hAnsi="Times New Roman"/>
          <w:i/>
        </w:rPr>
        <w:t>The Veterans Affairs Nephropathy in Diabetes</w:t>
      </w:r>
      <w:r w:rsidRPr="0097733F">
        <w:rPr>
          <w:rFonts w:ascii="Times New Roman" w:hAnsi="Times New Roman"/>
        </w:rPr>
        <w:t>“) buvo ištirtas AKF inhibitoriaus ir angiotenzino II receptorių blokatoriaus derinio vartojimas.</w:t>
      </w:r>
    </w:p>
    <w:p w14:paraId="719E9B39"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6CB5C18E"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13CF5B80"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Todėl pacientams, sergantiems diabetine nefropatija, negalima kartu vartoti AKF inhibitorių ir angiotenzino II receptorių blokatorių.</w:t>
      </w:r>
    </w:p>
    <w:p w14:paraId="14F5FB2B"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ALTITUDE (angl. „</w:t>
      </w:r>
      <w:r w:rsidRPr="0097733F">
        <w:rPr>
          <w:rFonts w:ascii="Times New Roman" w:hAnsi="Times New Roman"/>
          <w:i/>
        </w:rPr>
        <w:t>Aliskiren Trial in Type 2 Diabetes Using Cardiovascular and Renal Disease Endpoints</w:t>
      </w:r>
      <w:r w:rsidRPr="0097733F">
        <w:rPr>
          <w:rFonts w:ascii="Times New Roman" w:hAnsi="Times New Roman"/>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3BB166E8" w14:textId="77777777" w:rsidR="0097733F" w:rsidRPr="0097733F" w:rsidRDefault="0097733F" w:rsidP="0097733F">
      <w:pPr>
        <w:spacing w:after="0" w:line="240" w:lineRule="auto"/>
        <w:contextualSpacing/>
        <w:rPr>
          <w:rFonts w:ascii="Times New Roman" w:hAnsi="Times New Roman"/>
        </w:rPr>
      </w:pPr>
    </w:p>
    <w:p w14:paraId="1FC5944C" w14:textId="77777777" w:rsidR="0097733F" w:rsidRPr="0097733F" w:rsidRDefault="0097733F" w:rsidP="0097733F">
      <w:pPr>
        <w:spacing w:after="0" w:line="240" w:lineRule="auto"/>
        <w:ind w:left="567" w:hanging="567"/>
        <w:contextualSpacing/>
        <w:rPr>
          <w:rFonts w:ascii="Times New Roman" w:hAnsi="Times New Roman"/>
          <w:b/>
        </w:rPr>
      </w:pPr>
      <w:r w:rsidRPr="0097733F">
        <w:rPr>
          <w:rFonts w:ascii="Times New Roman" w:hAnsi="Times New Roman"/>
          <w:b/>
        </w:rPr>
        <w:t>5.2</w:t>
      </w:r>
      <w:r w:rsidRPr="0097733F">
        <w:rPr>
          <w:rFonts w:ascii="Times New Roman" w:hAnsi="Times New Roman"/>
          <w:b/>
        </w:rPr>
        <w:tab/>
        <w:t xml:space="preserve">Farmakokinetinės savybės </w:t>
      </w:r>
    </w:p>
    <w:p w14:paraId="79D6DC0E"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 </w:t>
      </w:r>
    </w:p>
    <w:p w14:paraId="42C50AFC"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lastRenderedPageBreak/>
        <w:t>Absorbcija</w:t>
      </w:r>
    </w:p>
    <w:p w14:paraId="1C432FCE"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Išgertas enalaprilis greitai absorbuojamas iš virškinimo trakto. </w:t>
      </w:r>
      <w:r w:rsidRPr="0097733F">
        <w:rPr>
          <w:rFonts w:ascii="Times New Roman" w:eastAsia="Times New Roman" w:hAnsi="Times New Roman"/>
          <w:lang w:eastAsia="lt-LT"/>
        </w:rPr>
        <w:t>Didžiausia vaistinio preparato</w:t>
      </w:r>
      <w:r w:rsidRPr="0097733F">
        <w:rPr>
          <w:rFonts w:ascii="Times New Roman" w:hAnsi="Times New Roman"/>
        </w:rPr>
        <w:t xml:space="preserve"> koncentracija kraujo serume atsiranda maždaug per valandą. Remiantis </w:t>
      </w:r>
      <w:r w:rsidRPr="0097733F">
        <w:rPr>
          <w:rFonts w:ascii="Times New Roman" w:eastAsia="Times New Roman" w:hAnsi="Times New Roman"/>
          <w:lang w:eastAsia="lt-LT"/>
        </w:rPr>
        <w:t>vaistinio preparato</w:t>
      </w:r>
      <w:r w:rsidRPr="0097733F">
        <w:rPr>
          <w:rFonts w:ascii="Times New Roman" w:hAnsi="Times New Roman"/>
        </w:rPr>
        <w:t xml:space="preserve"> kiekiu, kuris pašalinamas su šlapimu, manoma, kad iš išgerto enalaprilio maleato absorbuojama 60</w:t>
      </w:r>
      <w:r w:rsidR="009C7B3D">
        <w:rPr>
          <w:rFonts w:ascii="Times New Roman" w:hAnsi="Times New Roman"/>
        </w:rPr>
        <w:noBreakHyphen/>
      </w:r>
      <w:r w:rsidRPr="0097733F">
        <w:rPr>
          <w:rFonts w:ascii="Times New Roman" w:hAnsi="Times New Roman"/>
        </w:rPr>
        <w:t>70</w:t>
      </w:r>
      <w:r w:rsidR="009C7B3D">
        <w:rPr>
          <w:rFonts w:ascii="Times New Roman" w:hAnsi="Times New Roman"/>
        </w:rPr>
        <w:t> </w:t>
      </w:r>
      <w:r w:rsidRPr="0097733F">
        <w:rPr>
          <w:rFonts w:ascii="Times New Roman" w:hAnsi="Times New Roman"/>
        </w:rPr>
        <w:t>% išgerto enalaprilio.</w:t>
      </w:r>
    </w:p>
    <w:p w14:paraId="588DA589"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Maistas, esantis virškinimo trakte, enalaprilio absorbcijai įtakos nedaro.</w:t>
      </w:r>
    </w:p>
    <w:p w14:paraId="4D145F59" w14:textId="77777777" w:rsidR="0097733F" w:rsidRPr="0097733F" w:rsidRDefault="0097733F" w:rsidP="0097733F">
      <w:pPr>
        <w:spacing w:after="0" w:line="240" w:lineRule="auto"/>
        <w:contextualSpacing/>
        <w:rPr>
          <w:rFonts w:ascii="Times New Roman" w:hAnsi="Times New Roman"/>
        </w:rPr>
      </w:pPr>
    </w:p>
    <w:p w14:paraId="219AA65C"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Pasiskirstymas</w:t>
      </w:r>
    </w:p>
    <w:p w14:paraId="44ECE6C5"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Absorbuotas enalaprilis greitai ir ekstensyviai hidrolizuojamas į enalaprilatą, kuris yra stiprus AKF inhibitorius. Išgėrus enalaprilio maleato, didžiausia enalaprilato koncentracija kraujo plazmoje atsiranda po 3</w:t>
      </w:r>
      <w:r w:rsidR="009C7B3D">
        <w:rPr>
          <w:rFonts w:ascii="Times New Roman" w:hAnsi="Times New Roman"/>
        </w:rPr>
        <w:noBreakHyphen/>
      </w:r>
      <w:r w:rsidRPr="0097733F">
        <w:rPr>
          <w:rFonts w:ascii="Times New Roman" w:hAnsi="Times New Roman"/>
        </w:rPr>
        <w:t>4 valandų. Efektyvus enalaprilio pusinio susikaupimo organizme laikas, reikalingas nusistovėti pusiausvyrinei enalaprilato koncentracijai kraujo plazmoje, yra 4</w:t>
      </w:r>
      <w:r w:rsidR="009C7B3D">
        <w:rPr>
          <w:rFonts w:ascii="Times New Roman" w:hAnsi="Times New Roman"/>
        </w:rPr>
        <w:t> </w:t>
      </w:r>
      <w:r w:rsidRPr="0097733F">
        <w:rPr>
          <w:rFonts w:ascii="Times New Roman" w:hAnsi="Times New Roman"/>
        </w:rPr>
        <w:t>paros.</w:t>
      </w:r>
    </w:p>
    <w:p w14:paraId="4F5DFB1E"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Gydymui reikšmingų dozių diapazone prie kraujo plazmos baltymų prisijungia ne daugiau kaip 60</w:t>
      </w:r>
      <w:r w:rsidR="009C7B3D">
        <w:rPr>
          <w:rFonts w:ascii="Times New Roman" w:hAnsi="Times New Roman"/>
        </w:rPr>
        <w:t> </w:t>
      </w:r>
      <w:r w:rsidRPr="0097733F">
        <w:rPr>
          <w:rFonts w:ascii="Times New Roman" w:hAnsi="Times New Roman"/>
        </w:rPr>
        <w:sym w:font="Symbol" w:char="F025"/>
      </w:r>
      <w:r w:rsidRPr="0097733F">
        <w:rPr>
          <w:rFonts w:ascii="Times New Roman" w:hAnsi="Times New Roman"/>
        </w:rPr>
        <w:t xml:space="preserve"> enalaprilio.</w:t>
      </w:r>
    </w:p>
    <w:p w14:paraId="637788C9" w14:textId="77777777" w:rsidR="0097733F" w:rsidRPr="0097733F" w:rsidRDefault="0097733F" w:rsidP="0097733F">
      <w:pPr>
        <w:spacing w:after="0" w:line="240" w:lineRule="auto"/>
        <w:contextualSpacing/>
        <w:jc w:val="both"/>
        <w:rPr>
          <w:rFonts w:ascii="Times New Roman" w:hAnsi="Times New Roman"/>
          <w:i/>
          <w:highlight w:val="yellow"/>
        </w:rPr>
      </w:pPr>
    </w:p>
    <w:p w14:paraId="7BC76D85"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Biotransformacija</w:t>
      </w:r>
    </w:p>
    <w:p w14:paraId="2CC173BD"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Išskyrus konvertavimą į enalaprilatą, kitokių reikšmingo enalaprilio metabolizmo požymių nėra.</w:t>
      </w:r>
    </w:p>
    <w:p w14:paraId="1481ED35" w14:textId="77777777" w:rsidR="0097733F" w:rsidRPr="0097733F" w:rsidRDefault="0097733F" w:rsidP="0097733F">
      <w:pPr>
        <w:spacing w:after="0" w:line="240" w:lineRule="auto"/>
        <w:contextualSpacing/>
        <w:rPr>
          <w:rFonts w:ascii="Times New Roman" w:hAnsi="Times New Roman"/>
        </w:rPr>
      </w:pPr>
    </w:p>
    <w:p w14:paraId="5775D209"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Eliminacija</w:t>
      </w:r>
    </w:p>
    <w:p w14:paraId="5E077D8E"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Daugiausia enalaprilio išskiriama pro inkstus. Pagrindiniai su šlapimu šalinami junginiai yra enalaprilatas (maždaug 40</w:t>
      </w:r>
      <w:r w:rsidR="009C7B3D">
        <w:rPr>
          <w:rFonts w:ascii="Times New Roman" w:hAnsi="Times New Roman"/>
        </w:rPr>
        <w:t> </w:t>
      </w:r>
      <w:r w:rsidRPr="0097733F">
        <w:rPr>
          <w:rFonts w:ascii="Times New Roman" w:hAnsi="Times New Roman"/>
        </w:rPr>
        <w:t>% dozės) ir nepakitęs enalaprilis (maždaug 20</w:t>
      </w:r>
      <w:r w:rsidR="009C7B3D">
        <w:rPr>
          <w:rFonts w:ascii="Times New Roman" w:hAnsi="Times New Roman"/>
        </w:rPr>
        <w:t> </w:t>
      </w:r>
      <w:r w:rsidRPr="0097733F">
        <w:rPr>
          <w:rFonts w:ascii="Times New Roman" w:hAnsi="Times New Roman"/>
        </w:rPr>
        <w:t xml:space="preserve">% dozės). </w:t>
      </w:r>
    </w:p>
    <w:p w14:paraId="6068AC11" w14:textId="77777777" w:rsidR="0097733F" w:rsidRPr="0097733F" w:rsidRDefault="0097733F" w:rsidP="0097733F">
      <w:pPr>
        <w:spacing w:after="0" w:line="240" w:lineRule="auto"/>
        <w:contextualSpacing/>
        <w:rPr>
          <w:rFonts w:ascii="Times New Roman" w:hAnsi="Times New Roman"/>
        </w:rPr>
      </w:pPr>
    </w:p>
    <w:p w14:paraId="2A9DEF34"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Sutrikusi inkstų funkcija</w:t>
      </w:r>
    </w:p>
    <w:p w14:paraId="07EE6E5E" w14:textId="77777777" w:rsidR="0097733F" w:rsidRPr="0097733F" w:rsidRDefault="00FB0AD9" w:rsidP="0097733F">
      <w:pPr>
        <w:spacing w:after="0" w:line="240" w:lineRule="auto"/>
        <w:contextualSpacing/>
        <w:rPr>
          <w:rFonts w:ascii="Times New Roman" w:hAnsi="Times New Roman"/>
        </w:rPr>
      </w:pPr>
      <w:r>
        <w:rPr>
          <w:rFonts w:ascii="Times New Roman" w:hAnsi="Times New Roman"/>
        </w:rPr>
        <w:t>Pacientų</w:t>
      </w:r>
      <w:r w:rsidR="0097733F" w:rsidRPr="0097733F">
        <w:rPr>
          <w:rFonts w:ascii="Times New Roman" w:hAnsi="Times New Roman"/>
        </w:rPr>
        <w:t>, kurių inkstų funkcija nepakankama, organizme enalaprilio ir enalaprilato ekspozicija yra didesnė. Vartojant po 5</w:t>
      </w:r>
      <w:r w:rsidR="009C7B3D">
        <w:rPr>
          <w:rFonts w:ascii="Times New Roman" w:hAnsi="Times New Roman"/>
        </w:rPr>
        <w:t> </w:t>
      </w:r>
      <w:r w:rsidR="0097733F" w:rsidRPr="0097733F">
        <w:rPr>
          <w:rFonts w:ascii="Times New Roman" w:hAnsi="Times New Roman"/>
        </w:rPr>
        <w:t>mg enalaprilio kartą per parą pacientams, kurių kreatinino klirensas 40</w:t>
      </w:r>
      <w:r w:rsidR="009C7B3D">
        <w:rPr>
          <w:rFonts w:ascii="Times New Roman" w:hAnsi="Times New Roman"/>
        </w:rPr>
        <w:noBreakHyphen/>
      </w:r>
      <w:r w:rsidR="0097733F" w:rsidRPr="0097733F">
        <w:rPr>
          <w:rFonts w:ascii="Times New Roman" w:hAnsi="Times New Roman"/>
        </w:rPr>
        <w:t xml:space="preserve">60 ml/min., kraujyje nusistovėjus pusiausvyrinei enalaprilato koncentracijai, šios medžiagos AUC buvo maždaug du kartus didesnis negu </w:t>
      </w:r>
      <w:r>
        <w:rPr>
          <w:rFonts w:ascii="Times New Roman" w:hAnsi="Times New Roman"/>
        </w:rPr>
        <w:t>pacientų</w:t>
      </w:r>
      <w:r w:rsidR="0097733F" w:rsidRPr="0097733F">
        <w:rPr>
          <w:rFonts w:ascii="Times New Roman" w:hAnsi="Times New Roman"/>
        </w:rPr>
        <w:t xml:space="preserve">, kurių inkstų funkcija normali. Jeigu yra sunkus inkstų funkcijos sutrikimas (kreatinino klirensas </w:t>
      </w:r>
      <w:r w:rsidR="0097733F" w:rsidRPr="0097733F">
        <w:rPr>
          <w:rFonts w:ascii="Times New Roman" w:hAnsi="Times New Roman"/>
        </w:rPr>
        <w:sym w:font="Symbol" w:char="F0A3"/>
      </w:r>
      <w:r w:rsidR="0097733F" w:rsidRPr="0097733F">
        <w:rPr>
          <w:rFonts w:ascii="Times New Roman" w:hAnsi="Times New Roman"/>
        </w:rPr>
        <w:t> 30</w:t>
      </w:r>
      <w:r w:rsidR="009C7B3D">
        <w:rPr>
          <w:rFonts w:ascii="Times New Roman" w:hAnsi="Times New Roman"/>
        </w:rPr>
        <w:t> </w:t>
      </w:r>
      <w:r w:rsidR="0097733F" w:rsidRPr="0097733F">
        <w:rPr>
          <w:rFonts w:ascii="Times New Roman" w:hAnsi="Times New Roman"/>
        </w:rPr>
        <w:t xml:space="preserve">ml/min.), maždaug 8 kartus padidėja AUC ir tokiems </w:t>
      </w:r>
      <w:r>
        <w:rPr>
          <w:rFonts w:ascii="Times New Roman" w:hAnsi="Times New Roman"/>
        </w:rPr>
        <w:t>pacientams</w:t>
      </w:r>
      <w:r w:rsidRPr="0097733F">
        <w:rPr>
          <w:rFonts w:ascii="Times New Roman" w:hAnsi="Times New Roman"/>
        </w:rPr>
        <w:t xml:space="preserve"> </w:t>
      </w:r>
      <w:r w:rsidR="0097733F" w:rsidRPr="0097733F">
        <w:rPr>
          <w:rFonts w:ascii="Times New Roman" w:eastAsia="Times New Roman" w:hAnsi="Times New Roman"/>
          <w:lang w:eastAsia="lt-LT"/>
        </w:rPr>
        <w:t>vaistinio preparato</w:t>
      </w:r>
      <w:r w:rsidR="0097733F" w:rsidRPr="0097733F">
        <w:rPr>
          <w:rFonts w:ascii="Times New Roman" w:hAnsi="Times New Roman"/>
        </w:rPr>
        <w:t xml:space="preserve"> vartojant pakartotinai, pailgėja efektyvus enalaprilato pusinės eliminacijos laikas bei laikas, per kurį nusistovi pusiausvyrinė koncentracija (žr. 4.2 skyriaus poskyrį „</w:t>
      </w:r>
      <w:r w:rsidR="00DC2E1B" w:rsidRPr="00DC2E1B">
        <w:rPr>
          <w:rFonts w:ascii="Times New Roman" w:hAnsi="Times New Roman"/>
          <w:i/>
          <w:iCs/>
          <w:color w:val="000000"/>
        </w:rPr>
        <w:t>Pacientams, kurių inkstų funkcija sutrikusi</w:t>
      </w:r>
      <w:r w:rsidR="0097733F" w:rsidRPr="0097733F">
        <w:rPr>
          <w:rFonts w:ascii="Times New Roman" w:hAnsi="Times New Roman"/>
        </w:rPr>
        <w:t xml:space="preserve">“). Enalaprilatą iš kraujotakos galima pašalinti </w:t>
      </w:r>
      <w:r w:rsidR="00450645">
        <w:rPr>
          <w:rFonts w:ascii="Times New Roman" w:hAnsi="Times New Roman"/>
        </w:rPr>
        <w:t>hemo</w:t>
      </w:r>
      <w:r w:rsidR="0097733F" w:rsidRPr="0097733F">
        <w:rPr>
          <w:rFonts w:ascii="Times New Roman" w:hAnsi="Times New Roman"/>
        </w:rPr>
        <w:t>dialize. Dializės klirensas yra 62</w:t>
      </w:r>
      <w:r w:rsidR="009C7B3D">
        <w:rPr>
          <w:rFonts w:ascii="Times New Roman" w:hAnsi="Times New Roman"/>
        </w:rPr>
        <w:t> </w:t>
      </w:r>
      <w:r w:rsidR="0097733F" w:rsidRPr="0097733F">
        <w:rPr>
          <w:rFonts w:ascii="Times New Roman" w:hAnsi="Times New Roman"/>
        </w:rPr>
        <w:t>ml/min.</w:t>
      </w:r>
    </w:p>
    <w:p w14:paraId="610CC2C5" w14:textId="77777777" w:rsidR="0097733F" w:rsidRPr="0097733F" w:rsidRDefault="0097733F" w:rsidP="0097733F">
      <w:pPr>
        <w:spacing w:after="0" w:line="240" w:lineRule="auto"/>
        <w:contextualSpacing/>
        <w:rPr>
          <w:rFonts w:ascii="Times New Roman" w:hAnsi="Times New Roman"/>
          <w:u w:val="single"/>
        </w:rPr>
      </w:pPr>
    </w:p>
    <w:p w14:paraId="4198E95E"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Vaikai ir paaugliai</w:t>
      </w:r>
    </w:p>
    <w:p w14:paraId="223D80E9"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Atliktas kartotinių dozių farmakokinetikos tyrimas, kuriame dalyvavo 40 hipertenzija sergančių abiejų lyčių nuo 2</w:t>
      </w:r>
      <w:r w:rsidR="009C7B3D">
        <w:rPr>
          <w:rFonts w:ascii="Times New Roman" w:hAnsi="Times New Roman"/>
        </w:rPr>
        <w:t> </w:t>
      </w:r>
      <w:r w:rsidRPr="0097733F">
        <w:rPr>
          <w:rFonts w:ascii="Times New Roman" w:hAnsi="Times New Roman"/>
        </w:rPr>
        <w:t xml:space="preserve">mėnesių iki </w:t>
      </w:r>
      <w:r w:rsidRPr="0097733F">
        <w:rPr>
          <w:rFonts w:ascii="Times New Roman" w:hAnsi="Times New Roman"/>
        </w:rPr>
        <w:sym w:font="Symbol" w:char="F03C"/>
      </w:r>
      <w:r w:rsidRPr="0097733F">
        <w:rPr>
          <w:rFonts w:ascii="Times New Roman" w:hAnsi="Times New Roman"/>
        </w:rPr>
        <w:t> 16</w:t>
      </w:r>
      <w:r w:rsidR="009C7B3D">
        <w:rPr>
          <w:rFonts w:ascii="Times New Roman" w:hAnsi="Times New Roman"/>
        </w:rPr>
        <w:t> </w:t>
      </w:r>
      <w:r w:rsidRPr="0097733F">
        <w:rPr>
          <w:rFonts w:ascii="Times New Roman" w:hAnsi="Times New Roman"/>
        </w:rPr>
        <w:t>metų amžiaus pacientų, kuriems buvo skiriama geriamoji 0,07</w:t>
      </w:r>
      <w:r w:rsidR="009C7B3D">
        <w:rPr>
          <w:rFonts w:ascii="Times New Roman" w:hAnsi="Times New Roman"/>
        </w:rPr>
        <w:noBreakHyphen/>
      </w:r>
      <w:r w:rsidRPr="0097733F">
        <w:rPr>
          <w:rFonts w:ascii="Times New Roman" w:hAnsi="Times New Roman"/>
        </w:rPr>
        <w:t>0,14 mg/kg kūno svorio enalaprilio maleato paros dozė. Tyrimo metu nustatyta, kad šių vaikų organizme enalaprilato farmakokinetika reikšmingai nesiskiria nuo anksčiau nustatytos farmakokinetikos suaugusių žmonių organizme. Gauti rezultatai rodo, kad AUC (sunormintas pagal dozę kilogramui kūno svorio) didėja didėjant amžiui, tačiau AUC didėjimo nepastebėta, kai duomenys sunorminami pagal kūno paviršiaus plotą. Nusistovėjus pusiausvyrinei koncentracijai, vidutinis efektyviojo pusinio enalaprilato kaupimosi laikas buvo 14 valandų.</w:t>
      </w:r>
    </w:p>
    <w:p w14:paraId="2C87223E" w14:textId="77777777" w:rsidR="0097733F" w:rsidRPr="0097733F" w:rsidRDefault="0097733F" w:rsidP="0097733F">
      <w:pPr>
        <w:spacing w:after="0" w:line="240" w:lineRule="auto"/>
        <w:contextualSpacing/>
        <w:rPr>
          <w:rFonts w:ascii="Times New Roman" w:hAnsi="Times New Roman"/>
          <w:i/>
        </w:rPr>
      </w:pPr>
    </w:p>
    <w:p w14:paraId="573975D2"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 xml:space="preserve">Žindymas </w:t>
      </w:r>
    </w:p>
    <w:p w14:paraId="5269D633"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Vidutinė aukščiausia enalaprilio koncentracija penkių pagimdžiusių mot</w:t>
      </w:r>
      <w:r w:rsidR="00B43421">
        <w:rPr>
          <w:rFonts w:ascii="Times New Roman" w:hAnsi="Times New Roman"/>
        </w:rPr>
        <w:t>in</w:t>
      </w:r>
      <w:r w:rsidRPr="0097733F">
        <w:rPr>
          <w:rFonts w:ascii="Times New Roman" w:hAnsi="Times New Roman"/>
        </w:rPr>
        <w:t>ų piene buvo 1,7 mikrogramai/</w:t>
      </w:r>
      <w:r w:rsidRPr="0097733F">
        <w:rPr>
          <w:rFonts w:ascii="Times New Roman" w:eastAsia="Times New Roman" w:hAnsi="Times New Roman"/>
        </w:rPr>
        <w:t>l</w:t>
      </w:r>
      <w:r w:rsidRPr="0097733F">
        <w:rPr>
          <w:rFonts w:ascii="Times New Roman" w:hAnsi="Times New Roman"/>
        </w:rPr>
        <w:t xml:space="preserve"> (nuo 0,54 iki 5,9</w:t>
      </w:r>
      <w:r w:rsidR="009C7B3D">
        <w:rPr>
          <w:rFonts w:ascii="Times New Roman" w:hAnsi="Times New Roman"/>
        </w:rPr>
        <w:t> </w:t>
      </w:r>
      <w:r w:rsidRPr="0097733F">
        <w:rPr>
          <w:rFonts w:ascii="Times New Roman" w:hAnsi="Times New Roman"/>
        </w:rPr>
        <w:t>mikrogramų/</w:t>
      </w:r>
      <w:r w:rsidRPr="0097733F">
        <w:rPr>
          <w:rFonts w:ascii="Times New Roman" w:eastAsia="Times New Roman" w:hAnsi="Times New Roman"/>
        </w:rPr>
        <w:t>l</w:t>
      </w:r>
      <w:r w:rsidRPr="0097733F">
        <w:rPr>
          <w:rFonts w:ascii="Times New Roman" w:hAnsi="Times New Roman"/>
        </w:rPr>
        <w:t>)</w:t>
      </w:r>
      <w:r w:rsidR="00B43421">
        <w:rPr>
          <w:rFonts w:ascii="Times New Roman" w:hAnsi="Times New Roman"/>
        </w:rPr>
        <w:t>,</w:t>
      </w:r>
      <w:r w:rsidRPr="0097733F">
        <w:rPr>
          <w:rFonts w:ascii="Times New Roman" w:hAnsi="Times New Roman"/>
        </w:rPr>
        <w:t xml:space="preserve"> praėjus nuo 4 iki 6</w:t>
      </w:r>
      <w:r w:rsidR="009C7B3D">
        <w:rPr>
          <w:rFonts w:ascii="Times New Roman" w:hAnsi="Times New Roman"/>
        </w:rPr>
        <w:t> </w:t>
      </w:r>
      <w:r w:rsidRPr="0097733F">
        <w:rPr>
          <w:rFonts w:ascii="Times New Roman" w:hAnsi="Times New Roman"/>
        </w:rPr>
        <w:t>valandų po vienkartinės geriamosios 20</w:t>
      </w:r>
      <w:r w:rsidR="009C7B3D">
        <w:rPr>
          <w:rFonts w:ascii="Times New Roman" w:hAnsi="Times New Roman"/>
        </w:rPr>
        <w:t> </w:t>
      </w:r>
      <w:r w:rsidRPr="0097733F">
        <w:rPr>
          <w:rFonts w:ascii="Times New Roman" w:hAnsi="Times New Roman"/>
        </w:rPr>
        <w:t xml:space="preserve">mg </w:t>
      </w:r>
      <w:r w:rsidRPr="0097733F">
        <w:rPr>
          <w:rFonts w:ascii="Times New Roman" w:eastAsia="Times New Roman" w:hAnsi="Times New Roman"/>
        </w:rPr>
        <w:t>vaistinio preparato</w:t>
      </w:r>
      <w:r w:rsidRPr="0097733F">
        <w:rPr>
          <w:rFonts w:ascii="Times New Roman" w:hAnsi="Times New Roman"/>
        </w:rPr>
        <w:t xml:space="preserve"> dozės pavartojimo. Vidutinė aukščiausia enalaprilato koncentracija piene buvo 1,7</w:t>
      </w:r>
      <w:r w:rsidR="009C7B3D">
        <w:rPr>
          <w:rFonts w:ascii="Times New Roman" w:hAnsi="Times New Roman"/>
        </w:rPr>
        <w:t> </w:t>
      </w:r>
      <w:r w:rsidRPr="0097733F">
        <w:rPr>
          <w:rFonts w:ascii="Times New Roman" w:hAnsi="Times New Roman"/>
        </w:rPr>
        <w:t>mikrogramai/</w:t>
      </w:r>
      <w:r w:rsidRPr="0097733F">
        <w:rPr>
          <w:rFonts w:ascii="Times New Roman" w:eastAsia="Times New Roman" w:hAnsi="Times New Roman"/>
        </w:rPr>
        <w:t>l</w:t>
      </w:r>
      <w:r w:rsidRPr="0097733F">
        <w:rPr>
          <w:rFonts w:ascii="Times New Roman" w:hAnsi="Times New Roman"/>
        </w:rPr>
        <w:t xml:space="preserve"> (nuo 1,2 iki 2,3</w:t>
      </w:r>
      <w:r w:rsidR="009C7B3D">
        <w:rPr>
          <w:rFonts w:ascii="Times New Roman" w:hAnsi="Times New Roman"/>
        </w:rPr>
        <w:t> </w:t>
      </w:r>
      <w:r w:rsidRPr="0097733F">
        <w:rPr>
          <w:rFonts w:ascii="Times New Roman" w:hAnsi="Times New Roman"/>
        </w:rPr>
        <w:t>mikrogramų/</w:t>
      </w:r>
      <w:r w:rsidRPr="0097733F">
        <w:rPr>
          <w:rFonts w:ascii="Times New Roman" w:eastAsia="Times New Roman" w:hAnsi="Times New Roman"/>
        </w:rPr>
        <w:t>l</w:t>
      </w:r>
      <w:r w:rsidRPr="0097733F">
        <w:rPr>
          <w:rFonts w:ascii="Times New Roman" w:hAnsi="Times New Roman"/>
        </w:rPr>
        <w:t>)</w:t>
      </w:r>
      <w:r w:rsidR="00B43421">
        <w:rPr>
          <w:rFonts w:ascii="Times New Roman" w:hAnsi="Times New Roman"/>
        </w:rPr>
        <w:t>.</w:t>
      </w:r>
      <w:r w:rsidRPr="0097733F">
        <w:rPr>
          <w:rFonts w:ascii="Times New Roman" w:hAnsi="Times New Roman"/>
        </w:rPr>
        <w:t xml:space="preserve"> </w:t>
      </w:r>
      <w:r w:rsidR="00B43421">
        <w:rPr>
          <w:rFonts w:ascii="Times New Roman" w:hAnsi="Times New Roman"/>
        </w:rPr>
        <w:t>D</w:t>
      </w:r>
      <w:r w:rsidRPr="0097733F">
        <w:rPr>
          <w:rFonts w:ascii="Times New Roman" w:hAnsi="Times New Roman"/>
        </w:rPr>
        <w:t>idžiausi kiekiai buvo stebimi skirtingais laiko intervalais 24</w:t>
      </w:r>
      <w:r w:rsidR="009C7B3D">
        <w:rPr>
          <w:rFonts w:ascii="Times New Roman" w:hAnsi="Times New Roman"/>
        </w:rPr>
        <w:t> </w:t>
      </w:r>
      <w:r w:rsidRPr="0097733F">
        <w:rPr>
          <w:rFonts w:ascii="Times New Roman" w:hAnsi="Times New Roman"/>
        </w:rPr>
        <w:t xml:space="preserve">valandų periode. Aukščiausių koncentracijų piene duomenimis, tik motinos pienu maitinamo kūdikio maksimali gaunama </w:t>
      </w:r>
      <w:r w:rsidRPr="0097733F">
        <w:rPr>
          <w:rFonts w:ascii="Times New Roman" w:eastAsia="Times New Roman" w:hAnsi="Times New Roman"/>
        </w:rPr>
        <w:t>vaistinio preparato</w:t>
      </w:r>
      <w:r w:rsidRPr="0097733F">
        <w:rPr>
          <w:rFonts w:ascii="Times New Roman" w:hAnsi="Times New Roman"/>
        </w:rPr>
        <w:t xml:space="preserve"> dozė būtų lygi apie 0,16 proc. motinos gaunamos pagal svorį parinktos dozės. </w:t>
      </w:r>
      <w:r w:rsidRPr="0097733F">
        <w:rPr>
          <w:rFonts w:ascii="Times New Roman" w:eastAsia="Times New Roman" w:hAnsi="Times New Roman"/>
        </w:rPr>
        <w:t>Moterų</w:t>
      </w:r>
      <w:r w:rsidRPr="0097733F">
        <w:rPr>
          <w:rFonts w:ascii="Times New Roman" w:hAnsi="Times New Roman"/>
        </w:rPr>
        <w:t>, 11</w:t>
      </w:r>
      <w:r w:rsidR="009C7B3D">
        <w:rPr>
          <w:rFonts w:ascii="Times New Roman" w:hAnsi="Times New Roman"/>
        </w:rPr>
        <w:t> </w:t>
      </w:r>
      <w:r w:rsidRPr="0097733F">
        <w:rPr>
          <w:rFonts w:ascii="Times New Roman" w:hAnsi="Times New Roman"/>
        </w:rPr>
        <w:t xml:space="preserve">mėnesių kasdien gėrusių po 10 mg per parą enalaprilio, aukščiausia </w:t>
      </w:r>
      <w:r w:rsidRPr="0097733F">
        <w:rPr>
          <w:rFonts w:ascii="Times New Roman" w:eastAsia="Times New Roman" w:hAnsi="Times New Roman"/>
        </w:rPr>
        <w:t>vaistinio preparato</w:t>
      </w:r>
      <w:r w:rsidRPr="0097733F">
        <w:rPr>
          <w:rFonts w:ascii="Times New Roman" w:hAnsi="Times New Roman"/>
        </w:rPr>
        <w:t xml:space="preserve"> koncentracija piene buvo 2</w:t>
      </w:r>
      <w:r w:rsidR="009C7B3D">
        <w:rPr>
          <w:rFonts w:ascii="Times New Roman" w:hAnsi="Times New Roman"/>
        </w:rPr>
        <w:t> </w:t>
      </w:r>
      <w:r w:rsidRPr="0097733F">
        <w:rPr>
          <w:rFonts w:ascii="Times New Roman" w:hAnsi="Times New Roman"/>
        </w:rPr>
        <w:t>mikrogramai/</w:t>
      </w:r>
      <w:r w:rsidRPr="0097733F">
        <w:rPr>
          <w:rFonts w:ascii="Times New Roman" w:eastAsia="Times New Roman" w:hAnsi="Times New Roman"/>
        </w:rPr>
        <w:t>l</w:t>
      </w:r>
      <w:r w:rsidR="00927EAE">
        <w:rPr>
          <w:rFonts w:ascii="Times New Roman" w:eastAsia="Times New Roman" w:hAnsi="Times New Roman"/>
        </w:rPr>
        <w:t>,</w:t>
      </w:r>
      <w:r w:rsidRPr="0097733F">
        <w:rPr>
          <w:rFonts w:ascii="Times New Roman" w:hAnsi="Times New Roman"/>
        </w:rPr>
        <w:t xml:space="preserve"> praėjus 4</w:t>
      </w:r>
      <w:r w:rsidR="009C7B3D">
        <w:rPr>
          <w:rFonts w:ascii="Times New Roman" w:hAnsi="Times New Roman"/>
        </w:rPr>
        <w:t> </w:t>
      </w:r>
      <w:r w:rsidRPr="0097733F">
        <w:rPr>
          <w:rFonts w:ascii="Times New Roman" w:hAnsi="Times New Roman"/>
        </w:rPr>
        <w:t xml:space="preserve">valandoms po </w:t>
      </w:r>
      <w:r w:rsidRPr="0097733F">
        <w:rPr>
          <w:rFonts w:ascii="Times New Roman" w:eastAsia="Times New Roman" w:hAnsi="Times New Roman"/>
        </w:rPr>
        <w:t>vaistinio preparato</w:t>
      </w:r>
      <w:r w:rsidRPr="0097733F">
        <w:rPr>
          <w:rFonts w:ascii="Times New Roman" w:hAnsi="Times New Roman"/>
        </w:rPr>
        <w:t xml:space="preserve"> pavartojimo, o enalaprilato koncentracija piene buvo 0,75 mikrogramai/</w:t>
      </w:r>
      <w:r w:rsidRPr="0097733F">
        <w:rPr>
          <w:rFonts w:ascii="Times New Roman" w:eastAsia="Times New Roman" w:hAnsi="Times New Roman"/>
        </w:rPr>
        <w:t>l</w:t>
      </w:r>
      <w:r w:rsidR="00927EAE">
        <w:rPr>
          <w:rFonts w:ascii="Times New Roman" w:eastAsia="Times New Roman" w:hAnsi="Times New Roman"/>
        </w:rPr>
        <w:t>,</w:t>
      </w:r>
      <w:r w:rsidRPr="0097733F">
        <w:rPr>
          <w:rFonts w:ascii="Times New Roman" w:hAnsi="Times New Roman"/>
        </w:rPr>
        <w:t xml:space="preserve"> praėjus 9</w:t>
      </w:r>
      <w:r w:rsidR="009C7B3D">
        <w:rPr>
          <w:rFonts w:ascii="Times New Roman" w:hAnsi="Times New Roman"/>
        </w:rPr>
        <w:t> </w:t>
      </w:r>
      <w:r w:rsidRPr="0097733F">
        <w:rPr>
          <w:rFonts w:ascii="Times New Roman" w:hAnsi="Times New Roman"/>
        </w:rPr>
        <w:t xml:space="preserve">valandoms po </w:t>
      </w:r>
      <w:r w:rsidRPr="0097733F">
        <w:rPr>
          <w:rFonts w:ascii="Times New Roman" w:eastAsia="Times New Roman" w:hAnsi="Times New Roman"/>
        </w:rPr>
        <w:t>vaistinio preparato</w:t>
      </w:r>
      <w:r w:rsidRPr="0097733F">
        <w:rPr>
          <w:rFonts w:ascii="Times New Roman" w:hAnsi="Times New Roman"/>
        </w:rPr>
        <w:t xml:space="preserve"> pavartojimo. Bendras enalaprilio ir enalaprilato kiekis, išmatuotas piene per 24</w:t>
      </w:r>
      <w:r w:rsidR="009C7B3D">
        <w:rPr>
          <w:rFonts w:ascii="Times New Roman" w:hAnsi="Times New Roman"/>
        </w:rPr>
        <w:t> </w:t>
      </w:r>
      <w:r w:rsidRPr="0097733F">
        <w:rPr>
          <w:rFonts w:ascii="Times New Roman" w:hAnsi="Times New Roman"/>
        </w:rPr>
        <w:t>valandas</w:t>
      </w:r>
      <w:r w:rsidR="00C918F7">
        <w:rPr>
          <w:rFonts w:ascii="Times New Roman" w:hAnsi="Times New Roman"/>
        </w:rPr>
        <w:t>,</w:t>
      </w:r>
      <w:r w:rsidRPr="0097733F">
        <w:rPr>
          <w:rFonts w:ascii="Times New Roman" w:hAnsi="Times New Roman"/>
        </w:rPr>
        <w:t xml:space="preserve"> buvo atitinkamai 1,44</w:t>
      </w:r>
      <w:r w:rsidR="009C7B3D">
        <w:rPr>
          <w:rFonts w:ascii="Times New Roman" w:hAnsi="Times New Roman"/>
        </w:rPr>
        <w:t> </w:t>
      </w:r>
      <w:r w:rsidRPr="0097733F">
        <w:rPr>
          <w:rFonts w:ascii="Times New Roman" w:hAnsi="Times New Roman"/>
        </w:rPr>
        <w:t>mikrogramai/</w:t>
      </w:r>
      <w:r w:rsidRPr="0097733F">
        <w:rPr>
          <w:rFonts w:ascii="Times New Roman" w:eastAsia="Times New Roman" w:hAnsi="Times New Roman"/>
        </w:rPr>
        <w:t>l</w:t>
      </w:r>
      <w:r w:rsidRPr="0097733F">
        <w:rPr>
          <w:rFonts w:ascii="Times New Roman" w:hAnsi="Times New Roman"/>
        </w:rPr>
        <w:t xml:space="preserve"> ir 0,63 mikrogramai/</w:t>
      </w:r>
      <w:r w:rsidRPr="0097733F">
        <w:rPr>
          <w:rFonts w:ascii="Times New Roman" w:eastAsia="Times New Roman" w:hAnsi="Times New Roman"/>
        </w:rPr>
        <w:t>l</w:t>
      </w:r>
      <w:r w:rsidRPr="0097733F">
        <w:rPr>
          <w:rFonts w:ascii="Times New Roman" w:hAnsi="Times New Roman"/>
        </w:rPr>
        <w:t>. Enalaprilato kiekis piene buvo nebeaptinkamas (&lt;</w:t>
      </w:r>
      <w:r w:rsidR="009C7B3D">
        <w:rPr>
          <w:rFonts w:ascii="Times New Roman" w:hAnsi="Times New Roman"/>
        </w:rPr>
        <w:t> </w:t>
      </w:r>
      <w:r w:rsidRPr="0097733F">
        <w:rPr>
          <w:rFonts w:ascii="Times New Roman" w:hAnsi="Times New Roman"/>
        </w:rPr>
        <w:t>0,2</w:t>
      </w:r>
      <w:r w:rsidR="009C7B3D">
        <w:rPr>
          <w:rFonts w:ascii="Times New Roman" w:hAnsi="Times New Roman"/>
        </w:rPr>
        <w:t> </w:t>
      </w:r>
      <w:r w:rsidRPr="0097733F">
        <w:rPr>
          <w:rFonts w:ascii="Times New Roman" w:hAnsi="Times New Roman"/>
        </w:rPr>
        <w:t>mikrogramai</w:t>
      </w:r>
      <w:r w:rsidRPr="0097733F">
        <w:rPr>
          <w:rFonts w:ascii="Times New Roman" w:eastAsia="Times New Roman" w:hAnsi="Times New Roman"/>
        </w:rPr>
        <w:t>/l</w:t>
      </w:r>
      <w:r w:rsidRPr="0097733F">
        <w:rPr>
          <w:rFonts w:ascii="Times New Roman" w:hAnsi="Times New Roman"/>
        </w:rPr>
        <w:t>)</w:t>
      </w:r>
      <w:r w:rsidR="00C918F7">
        <w:rPr>
          <w:rFonts w:ascii="Times New Roman" w:hAnsi="Times New Roman"/>
        </w:rPr>
        <w:t>,</w:t>
      </w:r>
      <w:r w:rsidRPr="0097733F">
        <w:rPr>
          <w:rFonts w:ascii="Times New Roman" w:hAnsi="Times New Roman"/>
        </w:rPr>
        <w:t xml:space="preserve"> praėjus </w:t>
      </w:r>
      <w:r w:rsidRPr="0097733F">
        <w:rPr>
          <w:rFonts w:ascii="Times New Roman" w:hAnsi="Times New Roman"/>
        </w:rPr>
        <w:lastRenderedPageBreak/>
        <w:t>4 valandoms po vienkartinės 5</w:t>
      </w:r>
      <w:r w:rsidR="009C7B3D">
        <w:rPr>
          <w:rFonts w:ascii="Times New Roman" w:hAnsi="Times New Roman"/>
        </w:rPr>
        <w:t> </w:t>
      </w:r>
      <w:r w:rsidRPr="0097733F">
        <w:rPr>
          <w:rFonts w:ascii="Times New Roman" w:hAnsi="Times New Roman"/>
        </w:rPr>
        <w:t>mg enalaprilio dozės vienai motinai ir po 10</w:t>
      </w:r>
      <w:r w:rsidR="009C7B3D">
        <w:rPr>
          <w:rFonts w:ascii="Times New Roman" w:hAnsi="Times New Roman"/>
        </w:rPr>
        <w:t> </w:t>
      </w:r>
      <w:r w:rsidRPr="0097733F">
        <w:rPr>
          <w:rFonts w:ascii="Times New Roman" w:hAnsi="Times New Roman"/>
        </w:rPr>
        <w:t>mg dozės dviem motinoms.</w:t>
      </w:r>
    </w:p>
    <w:p w14:paraId="414B455C" w14:textId="77777777" w:rsidR="0097733F" w:rsidRPr="0097733F" w:rsidRDefault="0097733F" w:rsidP="0097733F">
      <w:pPr>
        <w:keepNext/>
        <w:keepLines/>
        <w:tabs>
          <w:tab w:val="left" w:pos="567"/>
        </w:tabs>
        <w:spacing w:after="0" w:line="240" w:lineRule="auto"/>
        <w:ind w:left="567" w:hanging="567"/>
        <w:contextualSpacing/>
        <w:outlineLvl w:val="2"/>
        <w:rPr>
          <w:rFonts w:ascii="Times New Roman" w:hAnsi="Times New Roman"/>
          <w:b/>
          <w:kern w:val="28"/>
        </w:rPr>
      </w:pPr>
    </w:p>
    <w:p w14:paraId="7FB0A44C" w14:textId="77777777" w:rsidR="0097733F" w:rsidRPr="0097733F" w:rsidRDefault="0097733F" w:rsidP="0097733F">
      <w:pPr>
        <w:keepNext/>
        <w:keepLines/>
        <w:tabs>
          <w:tab w:val="left" w:pos="567"/>
        </w:tabs>
        <w:spacing w:after="0" w:line="240" w:lineRule="auto"/>
        <w:ind w:left="567" w:hanging="567"/>
        <w:contextualSpacing/>
        <w:outlineLvl w:val="2"/>
        <w:rPr>
          <w:rFonts w:ascii="Times New Roman" w:hAnsi="Times New Roman"/>
          <w:b/>
          <w:kern w:val="28"/>
        </w:rPr>
      </w:pPr>
      <w:r w:rsidRPr="0097733F">
        <w:rPr>
          <w:rFonts w:ascii="Times New Roman" w:hAnsi="Times New Roman"/>
          <w:b/>
          <w:kern w:val="28"/>
        </w:rPr>
        <w:t xml:space="preserve">5.3 </w:t>
      </w:r>
      <w:r w:rsidRPr="0097733F">
        <w:rPr>
          <w:rFonts w:ascii="Times New Roman" w:eastAsia="Times New Roman" w:hAnsi="Times New Roman"/>
          <w:b/>
          <w:kern w:val="28"/>
          <w:lang w:eastAsia="x-none"/>
        </w:rPr>
        <w:tab/>
      </w:r>
      <w:r w:rsidRPr="0097733F">
        <w:rPr>
          <w:rFonts w:ascii="Times New Roman" w:hAnsi="Times New Roman"/>
          <w:b/>
          <w:kern w:val="28"/>
        </w:rPr>
        <w:t xml:space="preserve">Ikiklinikinių saugumo tyrimų duomenys </w:t>
      </w:r>
    </w:p>
    <w:p w14:paraId="369BFB8F" w14:textId="77777777" w:rsidR="0097733F" w:rsidRPr="0097733F" w:rsidRDefault="0097733F" w:rsidP="0097733F">
      <w:pPr>
        <w:spacing w:after="0" w:line="240" w:lineRule="auto"/>
        <w:contextualSpacing/>
        <w:rPr>
          <w:rFonts w:ascii="Times New Roman" w:hAnsi="Times New Roman"/>
        </w:rPr>
      </w:pPr>
    </w:p>
    <w:p w14:paraId="190E71D8"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Įprastų farmakologinio saugumo, kartotinių dozių toksiškumo, genotoksiškumo, galimo kancerogeniškumo</w:t>
      </w:r>
      <w:r w:rsidR="005C58AA">
        <w:rPr>
          <w:rFonts w:ascii="Times New Roman" w:hAnsi="Times New Roman"/>
        </w:rPr>
        <w:t>,</w:t>
      </w:r>
      <w:r w:rsidRPr="0097733F">
        <w:rPr>
          <w:rFonts w:ascii="Times New Roman" w:hAnsi="Times New Roman"/>
        </w:rPr>
        <w:t xml:space="preserve"> toksinio poveikio reprodukcijai </w:t>
      </w:r>
      <w:r w:rsidR="005C58AA">
        <w:rPr>
          <w:rFonts w:ascii="Times New Roman" w:hAnsi="Times New Roman"/>
        </w:rPr>
        <w:t xml:space="preserve">ir vystymuisi </w:t>
      </w:r>
      <w:r w:rsidRPr="0097733F">
        <w:rPr>
          <w:rFonts w:ascii="Times New Roman" w:hAnsi="Times New Roman"/>
        </w:rPr>
        <w:t xml:space="preserve">ikiklinikinių tyrimų duomenys specifinio pavojaus žmogui nerodo. Toksinio poveikio reprodukcijai tyrimų duomenys rodo, kad enalaprilis neveikia žiurkių vaisingumo ir reprodukcijos bei nesukelia teratogeninio poveikio. Tyrimo, kurio metu žiurkių patelės prieš suporavimą ir vaikingumo laikotarpiu vartojo </w:t>
      </w:r>
      <w:r w:rsidRPr="0097733F">
        <w:rPr>
          <w:rFonts w:ascii="Times New Roman" w:eastAsia="Times New Roman" w:hAnsi="Times New Roman"/>
          <w:lang w:eastAsia="lt-LT"/>
        </w:rPr>
        <w:t>vaistinio preparato</w:t>
      </w:r>
      <w:r w:rsidRPr="0097733F">
        <w:rPr>
          <w:rFonts w:ascii="Times New Roman" w:hAnsi="Times New Roman"/>
        </w:rPr>
        <w:t xml:space="preserve">, duomenimis, žindymo laikotarpiu buvo didesnis atsivestų jauniklių mirtingumas. </w:t>
      </w:r>
    </w:p>
    <w:p w14:paraId="5A323D97"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Nustatyta, kad veiklioji medžiaga prasiskverbia pro placentą ir išsiskiria su patelės pienu.</w:t>
      </w:r>
    </w:p>
    <w:p w14:paraId="5471A6B1"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Nustatyta, kad visi AKF inhibitoriai, vartojami antrojo ir trečiojo nėštumo trimestro metu, sukelia toksinį poveikį vaisiui (vaisiaus pažeidimą ir</w:t>
      </w:r>
      <w:r w:rsidRPr="0097733F">
        <w:rPr>
          <w:rFonts w:ascii="Times New Roman" w:eastAsia="Times New Roman" w:hAnsi="Times New Roman"/>
          <w:lang w:eastAsia="lt-LT"/>
        </w:rPr>
        <w:t xml:space="preserve"> (arba)</w:t>
      </w:r>
      <w:r w:rsidRPr="0097733F">
        <w:rPr>
          <w:rFonts w:ascii="Times New Roman" w:hAnsi="Times New Roman"/>
        </w:rPr>
        <w:t xml:space="preserve"> žuvimą). </w:t>
      </w:r>
    </w:p>
    <w:p w14:paraId="2714B02A" w14:textId="77777777" w:rsidR="0097733F" w:rsidRPr="0097733F" w:rsidRDefault="0097733F" w:rsidP="0097733F">
      <w:pPr>
        <w:spacing w:after="0" w:line="240" w:lineRule="auto"/>
        <w:contextualSpacing/>
        <w:rPr>
          <w:rFonts w:ascii="Times New Roman" w:hAnsi="Times New Roman"/>
        </w:rPr>
      </w:pPr>
    </w:p>
    <w:p w14:paraId="5FB70942"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 </w:t>
      </w:r>
    </w:p>
    <w:p w14:paraId="0BEB0631" w14:textId="77777777" w:rsidR="0097733F" w:rsidRPr="0097733F" w:rsidRDefault="0097733F" w:rsidP="0097733F">
      <w:pPr>
        <w:keepNext/>
        <w:tabs>
          <w:tab w:val="left" w:pos="567"/>
        </w:tabs>
        <w:spacing w:after="0" w:line="240" w:lineRule="auto"/>
        <w:ind w:left="567" w:hanging="567"/>
        <w:contextualSpacing/>
        <w:outlineLvl w:val="1"/>
        <w:rPr>
          <w:rFonts w:ascii="Times New Roman" w:hAnsi="Times New Roman"/>
          <w:b/>
        </w:rPr>
      </w:pPr>
      <w:r w:rsidRPr="0097733F">
        <w:rPr>
          <w:rFonts w:ascii="Times New Roman" w:hAnsi="Times New Roman"/>
          <w:b/>
        </w:rPr>
        <w:t xml:space="preserve"> 6.</w:t>
      </w:r>
      <w:r w:rsidRPr="0097733F">
        <w:rPr>
          <w:rFonts w:ascii="Times New Roman" w:hAnsi="Times New Roman"/>
          <w:b/>
        </w:rPr>
        <w:tab/>
        <w:t xml:space="preserve">FARMACINĖ INFORMACIJA </w:t>
      </w:r>
    </w:p>
    <w:p w14:paraId="525937C7" w14:textId="77777777" w:rsidR="0097733F" w:rsidRPr="0097733F" w:rsidRDefault="0097733F" w:rsidP="0097733F">
      <w:pPr>
        <w:spacing w:after="0" w:line="240" w:lineRule="auto"/>
        <w:contextualSpacing/>
        <w:rPr>
          <w:rFonts w:ascii="Times New Roman" w:hAnsi="Times New Roman"/>
        </w:rPr>
      </w:pPr>
    </w:p>
    <w:p w14:paraId="43BDAD0D" w14:textId="77777777" w:rsidR="0097733F" w:rsidRPr="0097733F" w:rsidRDefault="0097733F" w:rsidP="0097733F">
      <w:pPr>
        <w:keepNext/>
        <w:keepLines/>
        <w:tabs>
          <w:tab w:val="left" w:pos="567"/>
        </w:tabs>
        <w:spacing w:after="0" w:line="240" w:lineRule="auto"/>
        <w:ind w:left="567" w:hanging="567"/>
        <w:contextualSpacing/>
        <w:outlineLvl w:val="2"/>
        <w:rPr>
          <w:rFonts w:ascii="Times New Roman" w:hAnsi="Times New Roman"/>
          <w:b/>
          <w:kern w:val="28"/>
        </w:rPr>
      </w:pPr>
      <w:r w:rsidRPr="0097733F">
        <w:rPr>
          <w:rFonts w:ascii="Times New Roman" w:hAnsi="Times New Roman"/>
          <w:b/>
          <w:kern w:val="28"/>
        </w:rPr>
        <w:t>6.1</w:t>
      </w:r>
      <w:r w:rsidRPr="0097733F">
        <w:rPr>
          <w:rFonts w:ascii="Times New Roman" w:hAnsi="Times New Roman"/>
          <w:b/>
          <w:kern w:val="28"/>
        </w:rPr>
        <w:tab/>
        <w:t xml:space="preserve">Pagalbinių medžiagų sąrašas </w:t>
      </w:r>
    </w:p>
    <w:p w14:paraId="5EA4AACE" w14:textId="77777777" w:rsidR="0097733F" w:rsidRPr="0097733F" w:rsidRDefault="0097733F" w:rsidP="0097733F">
      <w:pPr>
        <w:spacing w:after="0" w:line="240" w:lineRule="auto"/>
        <w:contextualSpacing/>
        <w:rPr>
          <w:rFonts w:ascii="Times New Roman" w:hAnsi="Times New Roman"/>
        </w:rPr>
      </w:pPr>
    </w:p>
    <w:p w14:paraId="6E398DEE"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Laktozė monohidratas</w:t>
      </w:r>
    </w:p>
    <w:p w14:paraId="3106CF49"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Magnio stearatas</w:t>
      </w:r>
    </w:p>
    <w:p w14:paraId="6D4AE5AE"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Kukurūzų krakmolas</w:t>
      </w:r>
    </w:p>
    <w:p w14:paraId="6D5A2CF5"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Natrio-vandenilio karbonatas</w:t>
      </w:r>
    </w:p>
    <w:p w14:paraId="377BB0CF"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Talkas. </w:t>
      </w:r>
    </w:p>
    <w:p w14:paraId="1F3ACE24" w14:textId="77777777" w:rsidR="0097733F" w:rsidRPr="0097733F" w:rsidRDefault="0097733F" w:rsidP="0097733F">
      <w:pPr>
        <w:spacing w:after="0" w:line="240" w:lineRule="auto"/>
        <w:contextualSpacing/>
        <w:rPr>
          <w:rFonts w:ascii="Times New Roman" w:hAnsi="Times New Roman"/>
          <w:i/>
        </w:rPr>
      </w:pPr>
    </w:p>
    <w:p w14:paraId="2E0305DC" w14:textId="77777777" w:rsidR="0097733F" w:rsidRPr="0097733F" w:rsidRDefault="0097733F" w:rsidP="0097733F">
      <w:pPr>
        <w:spacing w:after="0" w:line="240" w:lineRule="auto"/>
        <w:contextualSpacing/>
        <w:rPr>
          <w:rFonts w:ascii="Times New Roman" w:hAnsi="Times New Roman"/>
          <w:i/>
        </w:rPr>
      </w:pPr>
      <w:r w:rsidRPr="0097733F">
        <w:rPr>
          <w:rFonts w:ascii="Times New Roman" w:hAnsi="Times New Roman"/>
          <w:i/>
        </w:rPr>
        <w:t>Papildomai EnaHEXAL 10</w:t>
      </w:r>
      <w:r w:rsidR="009C7B3D">
        <w:rPr>
          <w:rFonts w:ascii="Times New Roman" w:hAnsi="Times New Roman"/>
          <w:i/>
        </w:rPr>
        <w:t> </w:t>
      </w:r>
      <w:r w:rsidRPr="0097733F">
        <w:rPr>
          <w:rFonts w:ascii="Times New Roman" w:hAnsi="Times New Roman"/>
          <w:i/>
        </w:rPr>
        <w:t>mg tabletėse:</w:t>
      </w:r>
    </w:p>
    <w:p w14:paraId="4504870A"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Raudonasis geležies oksidas (E172)</w:t>
      </w:r>
    </w:p>
    <w:p w14:paraId="59BD545C" w14:textId="77777777" w:rsidR="0097733F" w:rsidRPr="0097733F" w:rsidRDefault="0097733F" w:rsidP="0097733F">
      <w:pPr>
        <w:spacing w:after="0" w:line="240" w:lineRule="auto"/>
        <w:contextualSpacing/>
        <w:rPr>
          <w:rFonts w:ascii="Times New Roman" w:hAnsi="Times New Roman"/>
        </w:rPr>
      </w:pPr>
    </w:p>
    <w:p w14:paraId="4F5A436F" w14:textId="77777777" w:rsidR="0097733F" w:rsidRPr="0097733F" w:rsidRDefault="0097733F" w:rsidP="0097733F">
      <w:pPr>
        <w:spacing w:after="0" w:line="240" w:lineRule="auto"/>
        <w:contextualSpacing/>
        <w:rPr>
          <w:rFonts w:ascii="Times New Roman" w:hAnsi="Times New Roman"/>
          <w:i/>
        </w:rPr>
      </w:pPr>
      <w:r w:rsidRPr="0097733F">
        <w:rPr>
          <w:rFonts w:ascii="Times New Roman" w:hAnsi="Times New Roman"/>
          <w:i/>
        </w:rPr>
        <w:t>Papildomai EnaHEXAL 20</w:t>
      </w:r>
      <w:r w:rsidR="009C7B3D">
        <w:rPr>
          <w:rFonts w:ascii="Times New Roman" w:hAnsi="Times New Roman"/>
          <w:i/>
        </w:rPr>
        <w:t> </w:t>
      </w:r>
      <w:r w:rsidRPr="0097733F">
        <w:rPr>
          <w:rFonts w:ascii="Times New Roman" w:hAnsi="Times New Roman"/>
          <w:i/>
        </w:rPr>
        <w:t>mg tabletėse:</w:t>
      </w:r>
    </w:p>
    <w:p w14:paraId="54D9D662"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Raudonasis geležies oksidas (E172)</w:t>
      </w:r>
    </w:p>
    <w:p w14:paraId="44025E5E"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Geltonasis geležies oksidas hidratas (E172)</w:t>
      </w:r>
    </w:p>
    <w:p w14:paraId="29EB2427" w14:textId="77777777" w:rsidR="0097733F" w:rsidRPr="0097733F" w:rsidRDefault="0097733F" w:rsidP="0097733F">
      <w:pPr>
        <w:spacing w:after="0" w:line="240" w:lineRule="auto"/>
        <w:contextualSpacing/>
        <w:rPr>
          <w:rFonts w:ascii="Times New Roman" w:hAnsi="Times New Roman"/>
        </w:rPr>
      </w:pPr>
    </w:p>
    <w:p w14:paraId="3CD6A424" w14:textId="77777777" w:rsidR="0097733F" w:rsidRPr="0097733F" w:rsidRDefault="0097733F" w:rsidP="0097733F">
      <w:pPr>
        <w:keepNext/>
        <w:keepLines/>
        <w:tabs>
          <w:tab w:val="left" w:pos="567"/>
        </w:tabs>
        <w:spacing w:after="0" w:line="240" w:lineRule="auto"/>
        <w:ind w:left="567" w:hanging="567"/>
        <w:contextualSpacing/>
        <w:outlineLvl w:val="2"/>
        <w:rPr>
          <w:rFonts w:ascii="Times New Roman" w:hAnsi="Times New Roman"/>
          <w:b/>
          <w:kern w:val="28"/>
        </w:rPr>
      </w:pPr>
      <w:r w:rsidRPr="0097733F">
        <w:rPr>
          <w:rFonts w:ascii="Times New Roman" w:hAnsi="Times New Roman"/>
          <w:b/>
          <w:kern w:val="28"/>
        </w:rPr>
        <w:t>6.2</w:t>
      </w:r>
      <w:r w:rsidRPr="0097733F">
        <w:rPr>
          <w:rFonts w:ascii="Times New Roman" w:hAnsi="Times New Roman"/>
          <w:b/>
          <w:kern w:val="28"/>
        </w:rPr>
        <w:tab/>
        <w:t xml:space="preserve">Nesuderinamumas </w:t>
      </w:r>
    </w:p>
    <w:p w14:paraId="1163C6DB" w14:textId="77777777" w:rsidR="0097733F" w:rsidRPr="0097733F" w:rsidRDefault="0097733F" w:rsidP="0097733F">
      <w:pPr>
        <w:spacing w:after="0" w:line="240" w:lineRule="auto"/>
        <w:contextualSpacing/>
        <w:rPr>
          <w:rFonts w:ascii="Times New Roman" w:hAnsi="Times New Roman"/>
        </w:rPr>
      </w:pPr>
    </w:p>
    <w:p w14:paraId="3BD087DD"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Duomenys nebūtini. </w:t>
      </w:r>
    </w:p>
    <w:p w14:paraId="49F90DFD"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 </w:t>
      </w:r>
    </w:p>
    <w:p w14:paraId="729A818B" w14:textId="77777777" w:rsidR="0097733F" w:rsidRPr="0097733F" w:rsidRDefault="0097733F" w:rsidP="0097733F">
      <w:pPr>
        <w:keepNext/>
        <w:keepLines/>
        <w:tabs>
          <w:tab w:val="left" w:pos="567"/>
        </w:tabs>
        <w:spacing w:after="0" w:line="240" w:lineRule="auto"/>
        <w:ind w:left="567" w:hanging="567"/>
        <w:contextualSpacing/>
        <w:outlineLvl w:val="2"/>
        <w:rPr>
          <w:rFonts w:ascii="Times New Roman" w:hAnsi="Times New Roman"/>
          <w:b/>
          <w:kern w:val="28"/>
        </w:rPr>
      </w:pPr>
      <w:r w:rsidRPr="0097733F">
        <w:rPr>
          <w:rFonts w:ascii="Times New Roman" w:hAnsi="Times New Roman"/>
          <w:b/>
          <w:kern w:val="28"/>
        </w:rPr>
        <w:t>6.3</w:t>
      </w:r>
      <w:r w:rsidRPr="0097733F">
        <w:rPr>
          <w:rFonts w:ascii="Times New Roman" w:hAnsi="Times New Roman"/>
          <w:b/>
          <w:kern w:val="28"/>
        </w:rPr>
        <w:tab/>
        <w:t xml:space="preserve">Tinkamumo laikas </w:t>
      </w:r>
    </w:p>
    <w:p w14:paraId="2C689B26"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 </w:t>
      </w:r>
    </w:p>
    <w:p w14:paraId="4414B8C7" w14:textId="77777777" w:rsidR="0097733F" w:rsidRPr="0097733F" w:rsidRDefault="00270B75" w:rsidP="0097733F">
      <w:pPr>
        <w:spacing w:after="0" w:line="240" w:lineRule="auto"/>
        <w:contextualSpacing/>
        <w:rPr>
          <w:rFonts w:ascii="Times New Roman" w:hAnsi="Times New Roman"/>
        </w:rPr>
      </w:pPr>
      <w:r>
        <w:rPr>
          <w:rFonts w:ascii="Times New Roman" w:hAnsi="Times New Roman"/>
        </w:rPr>
        <w:t>2</w:t>
      </w:r>
      <w:r w:rsidR="009C7B3D">
        <w:rPr>
          <w:rFonts w:ascii="Times New Roman" w:hAnsi="Times New Roman"/>
        </w:rPr>
        <w:t> </w:t>
      </w:r>
      <w:r w:rsidR="0097733F" w:rsidRPr="0097733F">
        <w:rPr>
          <w:rFonts w:ascii="Times New Roman" w:hAnsi="Times New Roman"/>
        </w:rPr>
        <w:t xml:space="preserve">metai. </w:t>
      </w:r>
    </w:p>
    <w:p w14:paraId="6A017811" w14:textId="77777777" w:rsidR="0097733F" w:rsidRPr="0097733F" w:rsidRDefault="0097733F" w:rsidP="0097733F">
      <w:pPr>
        <w:spacing w:after="0" w:line="240" w:lineRule="auto"/>
        <w:contextualSpacing/>
        <w:rPr>
          <w:rFonts w:ascii="Times New Roman" w:hAnsi="Times New Roman"/>
        </w:rPr>
      </w:pPr>
    </w:p>
    <w:p w14:paraId="556812D8" w14:textId="77777777" w:rsidR="0097733F" w:rsidRPr="0097733F" w:rsidRDefault="0097733F" w:rsidP="0097733F">
      <w:pPr>
        <w:keepNext/>
        <w:keepLines/>
        <w:tabs>
          <w:tab w:val="left" w:pos="567"/>
        </w:tabs>
        <w:spacing w:after="0" w:line="240" w:lineRule="auto"/>
        <w:ind w:left="567" w:hanging="567"/>
        <w:contextualSpacing/>
        <w:outlineLvl w:val="2"/>
        <w:rPr>
          <w:rFonts w:ascii="Times New Roman" w:hAnsi="Times New Roman"/>
          <w:b/>
          <w:kern w:val="28"/>
        </w:rPr>
      </w:pPr>
      <w:r w:rsidRPr="0097733F">
        <w:rPr>
          <w:rFonts w:ascii="Times New Roman" w:hAnsi="Times New Roman"/>
          <w:b/>
          <w:kern w:val="28"/>
        </w:rPr>
        <w:t>6.4</w:t>
      </w:r>
      <w:r w:rsidRPr="0097733F">
        <w:rPr>
          <w:rFonts w:ascii="Times New Roman" w:hAnsi="Times New Roman"/>
          <w:b/>
          <w:kern w:val="28"/>
        </w:rPr>
        <w:tab/>
        <w:t xml:space="preserve"> Specialios laikymo sąlygos </w:t>
      </w:r>
    </w:p>
    <w:p w14:paraId="14A7CD2D" w14:textId="77777777" w:rsidR="0097733F" w:rsidRPr="0097733F" w:rsidRDefault="0097733F" w:rsidP="0097733F">
      <w:pPr>
        <w:spacing w:after="0" w:line="240" w:lineRule="auto"/>
        <w:contextualSpacing/>
        <w:rPr>
          <w:rFonts w:ascii="Times New Roman" w:hAnsi="Times New Roman"/>
        </w:rPr>
      </w:pPr>
    </w:p>
    <w:p w14:paraId="0476EF9F"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Laikyti ne aukštesnėje kaip </w:t>
      </w:r>
      <w:r w:rsidR="00270B75">
        <w:rPr>
          <w:rFonts w:ascii="Times New Roman" w:hAnsi="Times New Roman"/>
        </w:rPr>
        <w:t>25</w:t>
      </w:r>
      <w:r w:rsidR="009C7B3D">
        <w:rPr>
          <w:rFonts w:ascii="Times New Roman" w:hAnsi="Times New Roman"/>
        </w:rPr>
        <w:t> </w:t>
      </w:r>
      <w:r w:rsidRPr="0097733F">
        <w:rPr>
          <w:rFonts w:ascii="Times New Roman" w:hAnsi="Times New Roman"/>
        </w:rPr>
        <w:t xml:space="preserve">°C temperatūroje. </w:t>
      </w:r>
    </w:p>
    <w:p w14:paraId="61D36A0C"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Laikyti gamintojo pakuotėje, kad </w:t>
      </w:r>
      <w:r w:rsidR="00642AED">
        <w:rPr>
          <w:rFonts w:ascii="Times New Roman" w:hAnsi="Times New Roman"/>
        </w:rPr>
        <w:t xml:space="preserve">vaistinis </w:t>
      </w:r>
      <w:r w:rsidRPr="0097733F">
        <w:rPr>
          <w:rFonts w:ascii="Times New Roman" w:hAnsi="Times New Roman"/>
        </w:rPr>
        <w:t>preparatas būtų apsaugotas nuo drėgmės.</w:t>
      </w:r>
    </w:p>
    <w:p w14:paraId="06982C8C" w14:textId="77777777" w:rsidR="0097733F" w:rsidRPr="0097733F" w:rsidRDefault="0097733F" w:rsidP="0097733F">
      <w:pPr>
        <w:spacing w:after="0" w:line="240" w:lineRule="auto"/>
        <w:contextualSpacing/>
        <w:rPr>
          <w:rFonts w:ascii="Times New Roman" w:hAnsi="Times New Roman"/>
        </w:rPr>
      </w:pPr>
    </w:p>
    <w:p w14:paraId="16F1B6B3" w14:textId="77777777" w:rsidR="0097733F" w:rsidRPr="0097733F" w:rsidRDefault="0097733F" w:rsidP="0097733F">
      <w:pPr>
        <w:keepNext/>
        <w:keepLines/>
        <w:tabs>
          <w:tab w:val="left" w:pos="567"/>
        </w:tabs>
        <w:spacing w:after="0" w:line="240" w:lineRule="auto"/>
        <w:ind w:left="567" w:hanging="567"/>
        <w:contextualSpacing/>
        <w:outlineLvl w:val="2"/>
        <w:rPr>
          <w:rFonts w:ascii="Times New Roman" w:hAnsi="Times New Roman"/>
          <w:b/>
          <w:kern w:val="28"/>
        </w:rPr>
      </w:pPr>
      <w:r w:rsidRPr="0097733F">
        <w:rPr>
          <w:rFonts w:ascii="Times New Roman" w:hAnsi="Times New Roman"/>
          <w:b/>
          <w:kern w:val="28"/>
        </w:rPr>
        <w:t>6.5</w:t>
      </w:r>
      <w:r w:rsidRPr="0097733F">
        <w:rPr>
          <w:rFonts w:ascii="Times New Roman" w:hAnsi="Times New Roman"/>
          <w:b/>
          <w:kern w:val="28"/>
        </w:rPr>
        <w:tab/>
        <w:t xml:space="preserve"> Talpyklės pobūdis ir jos turinys </w:t>
      </w:r>
    </w:p>
    <w:p w14:paraId="51FAC193" w14:textId="77777777" w:rsidR="0097733F" w:rsidRPr="0097733F" w:rsidRDefault="0097733F" w:rsidP="0097733F">
      <w:pPr>
        <w:spacing w:after="0" w:line="240" w:lineRule="auto"/>
        <w:contextualSpacing/>
        <w:rPr>
          <w:rFonts w:ascii="Times New Roman" w:hAnsi="Times New Roman"/>
        </w:rPr>
      </w:pPr>
    </w:p>
    <w:p w14:paraId="1BE1085C"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Aliuminio / aliuminio </w:t>
      </w:r>
      <w:r w:rsidRPr="0097733F">
        <w:rPr>
          <w:rFonts w:ascii="Times New Roman" w:eastAsia="Times New Roman" w:hAnsi="Times New Roman"/>
          <w:lang w:eastAsia="lt-LT"/>
        </w:rPr>
        <w:t>lizdinės</w:t>
      </w:r>
      <w:r w:rsidRPr="0097733F">
        <w:rPr>
          <w:rFonts w:ascii="Times New Roman" w:hAnsi="Times New Roman"/>
        </w:rPr>
        <w:t xml:space="preserve"> plokštelės. Kartono dėžutėje yra 30, 60, 100 arba 120 tablečių. </w:t>
      </w:r>
    </w:p>
    <w:p w14:paraId="230A70BD"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Gali būti tiekiamos ne visų dydžių pakuotės.</w:t>
      </w:r>
    </w:p>
    <w:p w14:paraId="6293C8CB" w14:textId="77777777" w:rsidR="0097733F" w:rsidRPr="0097733F" w:rsidRDefault="0097733F" w:rsidP="0097733F">
      <w:pPr>
        <w:spacing w:after="0" w:line="240" w:lineRule="auto"/>
        <w:contextualSpacing/>
        <w:rPr>
          <w:rFonts w:ascii="Times New Roman" w:hAnsi="Times New Roman"/>
        </w:rPr>
      </w:pPr>
    </w:p>
    <w:p w14:paraId="5A8AEE2F" w14:textId="77777777" w:rsidR="0097733F" w:rsidRPr="0097733F" w:rsidRDefault="0097733F" w:rsidP="0097733F">
      <w:pPr>
        <w:keepNext/>
        <w:keepLines/>
        <w:tabs>
          <w:tab w:val="left" w:pos="567"/>
        </w:tabs>
        <w:spacing w:after="0" w:line="240" w:lineRule="auto"/>
        <w:ind w:left="567" w:hanging="567"/>
        <w:contextualSpacing/>
        <w:outlineLvl w:val="2"/>
        <w:rPr>
          <w:rFonts w:ascii="Times New Roman" w:hAnsi="Times New Roman"/>
          <w:b/>
          <w:kern w:val="28"/>
        </w:rPr>
      </w:pPr>
      <w:r w:rsidRPr="0097733F">
        <w:rPr>
          <w:rFonts w:ascii="Times New Roman" w:hAnsi="Times New Roman"/>
          <w:b/>
          <w:kern w:val="28"/>
        </w:rPr>
        <w:t>6.6</w:t>
      </w:r>
      <w:r w:rsidRPr="0097733F">
        <w:rPr>
          <w:rFonts w:ascii="Times New Roman" w:hAnsi="Times New Roman"/>
          <w:b/>
          <w:kern w:val="28"/>
        </w:rPr>
        <w:tab/>
        <w:t>Specialūs reikalavimai atliekoms tvarkyti</w:t>
      </w:r>
    </w:p>
    <w:p w14:paraId="1EE06422" w14:textId="77777777" w:rsidR="0097733F" w:rsidRPr="0097733F" w:rsidRDefault="0097733F" w:rsidP="0097733F">
      <w:pPr>
        <w:spacing w:after="0" w:line="240" w:lineRule="auto"/>
        <w:ind w:left="567" w:hanging="567"/>
        <w:contextualSpacing/>
        <w:rPr>
          <w:rFonts w:ascii="Times New Roman" w:hAnsi="Times New Roman"/>
        </w:rPr>
      </w:pPr>
      <w:r w:rsidRPr="0097733F">
        <w:rPr>
          <w:rFonts w:ascii="Times New Roman" w:hAnsi="Times New Roman"/>
        </w:rPr>
        <w:t xml:space="preserve"> </w:t>
      </w:r>
    </w:p>
    <w:p w14:paraId="216E24C6" w14:textId="77777777" w:rsidR="0097733F" w:rsidRPr="0097733F" w:rsidRDefault="0097733F" w:rsidP="0097733F">
      <w:pPr>
        <w:spacing w:after="0" w:line="240" w:lineRule="auto"/>
        <w:contextualSpacing/>
        <w:jc w:val="both"/>
        <w:rPr>
          <w:rFonts w:ascii="Times New Roman" w:hAnsi="Times New Roman"/>
        </w:rPr>
      </w:pPr>
      <w:r w:rsidRPr="0097733F">
        <w:rPr>
          <w:rFonts w:ascii="Times New Roman" w:hAnsi="Times New Roman"/>
        </w:rPr>
        <w:t xml:space="preserve">Specialių reikalavimų nėra. </w:t>
      </w:r>
    </w:p>
    <w:p w14:paraId="19859128" w14:textId="77777777" w:rsidR="0097733F" w:rsidRPr="0097733F" w:rsidRDefault="0097733F" w:rsidP="0097733F">
      <w:pPr>
        <w:spacing w:after="0" w:line="240" w:lineRule="auto"/>
        <w:ind w:left="567" w:hanging="567"/>
        <w:contextualSpacing/>
        <w:rPr>
          <w:rFonts w:ascii="Times New Roman" w:hAnsi="Times New Roman"/>
        </w:rPr>
      </w:pPr>
      <w:r w:rsidRPr="0097733F">
        <w:rPr>
          <w:rFonts w:ascii="Times New Roman" w:hAnsi="Times New Roman"/>
        </w:rPr>
        <w:t xml:space="preserve"> </w:t>
      </w:r>
    </w:p>
    <w:p w14:paraId="341E5B1D" w14:textId="77777777" w:rsidR="0097733F" w:rsidRPr="0097733F" w:rsidRDefault="0097733F" w:rsidP="0097733F">
      <w:pPr>
        <w:spacing w:after="0" w:line="240" w:lineRule="auto"/>
        <w:ind w:left="567" w:hanging="567"/>
        <w:contextualSpacing/>
        <w:rPr>
          <w:rFonts w:ascii="Times New Roman" w:hAnsi="Times New Roman"/>
        </w:rPr>
      </w:pPr>
      <w:r w:rsidRPr="0097733F">
        <w:rPr>
          <w:rFonts w:ascii="Times New Roman" w:hAnsi="Times New Roman"/>
        </w:rPr>
        <w:t xml:space="preserve"> </w:t>
      </w:r>
    </w:p>
    <w:p w14:paraId="0B9A2820" w14:textId="77777777" w:rsidR="0097733F" w:rsidRPr="0097733F" w:rsidRDefault="0097733F" w:rsidP="0097733F">
      <w:pPr>
        <w:keepNext/>
        <w:tabs>
          <w:tab w:val="left" w:pos="567"/>
        </w:tabs>
        <w:spacing w:after="0" w:line="240" w:lineRule="auto"/>
        <w:ind w:left="567" w:hanging="567"/>
        <w:contextualSpacing/>
        <w:outlineLvl w:val="1"/>
        <w:rPr>
          <w:rFonts w:ascii="Times New Roman" w:hAnsi="Times New Roman"/>
          <w:b/>
        </w:rPr>
      </w:pPr>
      <w:r w:rsidRPr="0097733F">
        <w:rPr>
          <w:rFonts w:ascii="Times New Roman" w:hAnsi="Times New Roman"/>
          <w:b/>
        </w:rPr>
        <w:lastRenderedPageBreak/>
        <w:t>7.</w:t>
      </w:r>
      <w:r w:rsidRPr="0097733F">
        <w:rPr>
          <w:rFonts w:ascii="Times New Roman" w:hAnsi="Times New Roman"/>
          <w:b/>
        </w:rPr>
        <w:tab/>
        <w:t>REGISTRUOTOJAS</w:t>
      </w:r>
    </w:p>
    <w:p w14:paraId="34021D21"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 </w:t>
      </w:r>
    </w:p>
    <w:p w14:paraId="50245C18"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HEXAL AG</w:t>
      </w:r>
    </w:p>
    <w:p w14:paraId="1DEDEE25" w14:textId="77777777" w:rsidR="0097733F" w:rsidRPr="0097733F" w:rsidRDefault="0097733F" w:rsidP="0097733F">
      <w:pPr>
        <w:spacing w:after="0" w:line="240" w:lineRule="auto"/>
        <w:contextualSpacing/>
        <w:rPr>
          <w:rFonts w:ascii="Times New Roman" w:hAnsi="Times New Roman"/>
        </w:rPr>
      </w:pPr>
      <w:r w:rsidRPr="0097733F">
        <w:rPr>
          <w:rFonts w:ascii="Times New Roman" w:eastAsia="Times New Roman" w:hAnsi="Times New Roman"/>
        </w:rPr>
        <w:t>Industriestraße</w:t>
      </w:r>
      <w:r w:rsidRPr="0097733F">
        <w:rPr>
          <w:rFonts w:ascii="Times New Roman" w:hAnsi="Times New Roman"/>
        </w:rPr>
        <w:t xml:space="preserve"> 25, D-83607 Holzkirchen </w:t>
      </w:r>
    </w:p>
    <w:p w14:paraId="4BD5CAB9"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Vokietija </w:t>
      </w:r>
    </w:p>
    <w:p w14:paraId="63CEE768" w14:textId="77777777" w:rsidR="0097733F" w:rsidRPr="0097733F" w:rsidRDefault="0097733F" w:rsidP="0097733F">
      <w:pPr>
        <w:spacing w:after="0" w:line="240" w:lineRule="auto"/>
        <w:contextualSpacing/>
        <w:rPr>
          <w:rFonts w:ascii="Times New Roman" w:hAnsi="Times New Roman"/>
        </w:rPr>
      </w:pPr>
    </w:p>
    <w:p w14:paraId="13907692"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 </w:t>
      </w:r>
    </w:p>
    <w:p w14:paraId="28218732" w14:textId="77777777" w:rsidR="0097733F" w:rsidRPr="0097733F" w:rsidRDefault="0097733F" w:rsidP="0097733F">
      <w:pPr>
        <w:keepNext/>
        <w:tabs>
          <w:tab w:val="left" w:pos="567"/>
        </w:tabs>
        <w:spacing w:after="0" w:line="240" w:lineRule="auto"/>
        <w:ind w:left="567" w:hanging="567"/>
        <w:contextualSpacing/>
        <w:outlineLvl w:val="1"/>
        <w:rPr>
          <w:rFonts w:ascii="Times New Roman" w:hAnsi="Times New Roman"/>
          <w:b/>
        </w:rPr>
      </w:pPr>
      <w:r w:rsidRPr="0097733F">
        <w:rPr>
          <w:rFonts w:ascii="Times New Roman" w:hAnsi="Times New Roman"/>
          <w:b/>
        </w:rPr>
        <w:t>8.</w:t>
      </w:r>
      <w:r w:rsidRPr="0097733F">
        <w:rPr>
          <w:rFonts w:ascii="Times New Roman" w:hAnsi="Times New Roman"/>
          <w:b/>
        </w:rPr>
        <w:tab/>
        <w:t>REGISTRACIJOS PAŽYMĖJIMO NUMERIS (-IAI)</w:t>
      </w:r>
    </w:p>
    <w:p w14:paraId="294C5FEF" w14:textId="77777777" w:rsidR="0097733F" w:rsidRPr="0097733F" w:rsidRDefault="0097733F" w:rsidP="0097733F">
      <w:pPr>
        <w:spacing w:after="0" w:line="240" w:lineRule="auto"/>
        <w:contextualSpacing/>
        <w:rPr>
          <w:rFonts w:ascii="Times New Roman" w:hAnsi="Times New Roman"/>
        </w:rPr>
      </w:pPr>
    </w:p>
    <w:p w14:paraId="72091456"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EnaHEXAL 10</w:t>
      </w:r>
      <w:r w:rsidR="009C7B3D">
        <w:rPr>
          <w:rFonts w:ascii="Times New Roman" w:hAnsi="Times New Roman"/>
          <w:i/>
        </w:rPr>
        <w:t> </w:t>
      </w:r>
      <w:r w:rsidRPr="0097733F">
        <w:rPr>
          <w:rFonts w:ascii="Times New Roman" w:hAnsi="Times New Roman"/>
          <w:i/>
        </w:rPr>
        <w:t>mg tabletės</w:t>
      </w:r>
    </w:p>
    <w:p w14:paraId="615E1024" w14:textId="77777777" w:rsidR="0097733F" w:rsidRPr="0097733F" w:rsidRDefault="0097733F" w:rsidP="0097733F">
      <w:pPr>
        <w:widowControl w:val="0"/>
        <w:autoSpaceDE w:val="0"/>
        <w:autoSpaceDN w:val="0"/>
        <w:adjustRightInd w:val="0"/>
        <w:spacing w:after="0" w:line="240" w:lineRule="auto"/>
        <w:contextualSpacing/>
        <w:rPr>
          <w:rFonts w:ascii="Times New Roman" w:hAnsi="Times New Roman"/>
        </w:rPr>
      </w:pPr>
      <w:r w:rsidRPr="0097733F">
        <w:rPr>
          <w:rFonts w:ascii="Times New Roman" w:hAnsi="Times New Roman"/>
        </w:rPr>
        <w:t xml:space="preserve">N30 – LT/1/99/0225/005 </w:t>
      </w:r>
    </w:p>
    <w:p w14:paraId="709E1A4E" w14:textId="77777777" w:rsidR="0097733F" w:rsidRPr="0097733F" w:rsidRDefault="0097733F" w:rsidP="0097733F">
      <w:pPr>
        <w:widowControl w:val="0"/>
        <w:autoSpaceDE w:val="0"/>
        <w:autoSpaceDN w:val="0"/>
        <w:adjustRightInd w:val="0"/>
        <w:spacing w:after="0" w:line="240" w:lineRule="auto"/>
        <w:contextualSpacing/>
        <w:rPr>
          <w:rFonts w:ascii="Times New Roman" w:hAnsi="Times New Roman"/>
        </w:rPr>
      </w:pPr>
      <w:r w:rsidRPr="0097733F">
        <w:rPr>
          <w:rFonts w:ascii="Times New Roman" w:hAnsi="Times New Roman"/>
        </w:rPr>
        <w:t xml:space="preserve">N60 – LT/1/99/0225/006 </w:t>
      </w:r>
    </w:p>
    <w:p w14:paraId="7C640B62" w14:textId="77777777" w:rsidR="0097733F" w:rsidRPr="0097733F" w:rsidRDefault="0097733F" w:rsidP="0097733F">
      <w:pPr>
        <w:widowControl w:val="0"/>
        <w:autoSpaceDE w:val="0"/>
        <w:autoSpaceDN w:val="0"/>
        <w:adjustRightInd w:val="0"/>
        <w:spacing w:after="0" w:line="240" w:lineRule="auto"/>
        <w:contextualSpacing/>
        <w:rPr>
          <w:rFonts w:ascii="Times New Roman" w:hAnsi="Times New Roman"/>
        </w:rPr>
      </w:pPr>
      <w:r w:rsidRPr="0097733F">
        <w:rPr>
          <w:rFonts w:ascii="Times New Roman" w:hAnsi="Times New Roman"/>
        </w:rPr>
        <w:t xml:space="preserve">N100 – LT/1/99/0225/007 </w:t>
      </w:r>
    </w:p>
    <w:p w14:paraId="2515A1EB" w14:textId="77777777" w:rsidR="0097733F" w:rsidRPr="0097733F" w:rsidRDefault="0097733F" w:rsidP="0097733F">
      <w:pPr>
        <w:widowControl w:val="0"/>
        <w:autoSpaceDE w:val="0"/>
        <w:autoSpaceDN w:val="0"/>
        <w:adjustRightInd w:val="0"/>
        <w:spacing w:after="0" w:line="240" w:lineRule="auto"/>
        <w:contextualSpacing/>
        <w:rPr>
          <w:rFonts w:ascii="Times New Roman" w:hAnsi="Times New Roman"/>
        </w:rPr>
      </w:pPr>
      <w:r w:rsidRPr="0097733F">
        <w:rPr>
          <w:rFonts w:ascii="Times New Roman" w:hAnsi="Times New Roman"/>
        </w:rPr>
        <w:t xml:space="preserve">N120 – LT/1/99/0225/008 </w:t>
      </w:r>
    </w:p>
    <w:p w14:paraId="49F17CD4" w14:textId="77777777" w:rsidR="0097733F" w:rsidRPr="0097733F" w:rsidRDefault="0097733F" w:rsidP="0097733F">
      <w:pPr>
        <w:spacing w:after="0" w:line="240" w:lineRule="auto"/>
        <w:contextualSpacing/>
        <w:rPr>
          <w:rFonts w:ascii="Times New Roman" w:hAnsi="Times New Roman"/>
          <w:i/>
        </w:rPr>
      </w:pPr>
    </w:p>
    <w:p w14:paraId="504E9D4B"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i/>
        </w:rPr>
        <w:t>EnaHEXAL 20</w:t>
      </w:r>
      <w:r w:rsidR="009C7B3D">
        <w:rPr>
          <w:rFonts w:ascii="Times New Roman" w:hAnsi="Times New Roman"/>
          <w:i/>
        </w:rPr>
        <w:t> </w:t>
      </w:r>
      <w:r w:rsidRPr="0097733F">
        <w:rPr>
          <w:rFonts w:ascii="Times New Roman" w:hAnsi="Times New Roman"/>
          <w:i/>
        </w:rPr>
        <w:t>mg tabletės</w:t>
      </w:r>
    </w:p>
    <w:p w14:paraId="72F51CA3"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N30 </w:t>
      </w:r>
      <w:r w:rsidRPr="0097733F">
        <w:rPr>
          <w:rFonts w:ascii="Times New Roman" w:eastAsia="Times New Roman" w:hAnsi="Times New Roman"/>
          <w:lang w:eastAsia="lt-LT"/>
        </w:rPr>
        <w:t xml:space="preserve">– </w:t>
      </w:r>
      <w:r w:rsidRPr="0097733F">
        <w:rPr>
          <w:rFonts w:ascii="Times New Roman" w:hAnsi="Times New Roman"/>
        </w:rPr>
        <w:t>LT/1/99/0225/009</w:t>
      </w:r>
    </w:p>
    <w:p w14:paraId="4058839D"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N60 </w:t>
      </w:r>
      <w:r w:rsidRPr="0097733F">
        <w:rPr>
          <w:rFonts w:ascii="Times New Roman" w:eastAsia="Times New Roman" w:hAnsi="Times New Roman"/>
          <w:lang w:eastAsia="lt-LT"/>
        </w:rPr>
        <w:t xml:space="preserve">– </w:t>
      </w:r>
      <w:r w:rsidRPr="0097733F">
        <w:rPr>
          <w:rFonts w:ascii="Times New Roman" w:hAnsi="Times New Roman"/>
        </w:rPr>
        <w:t>LT/1/99/0225/010</w:t>
      </w:r>
    </w:p>
    <w:p w14:paraId="1EBDF52E"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N100 </w:t>
      </w:r>
      <w:r w:rsidRPr="0097733F">
        <w:rPr>
          <w:rFonts w:ascii="Times New Roman" w:eastAsia="Times New Roman" w:hAnsi="Times New Roman"/>
          <w:lang w:eastAsia="lt-LT"/>
        </w:rPr>
        <w:t xml:space="preserve">– </w:t>
      </w:r>
      <w:r w:rsidRPr="0097733F">
        <w:rPr>
          <w:rFonts w:ascii="Times New Roman" w:hAnsi="Times New Roman"/>
        </w:rPr>
        <w:t>LT/1/99/0225/011</w:t>
      </w:r>
    </w:p>
    <w:p w14:paraId="7873A2B3"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N120</w:t>
      </w:r>
      <w:r w:rsidRPr="0097733F">
        <w:rPr>
          <w:rFonts w:ascii="Times New Roman" w:eastAsia="Times New Roman" w:hAnsi="Times New Roman"/>
        </w:rPr>
        <w:t xml:space="preserve"> </w:t>
      </w:r>
      <w:r w:rsidRPr="0097733F">
        <w:rPr>
          <w:rFonts w:ascii="Times New Roman" w:eastAsia="Times New Roman" w:hAnsi="Times New Roman"/>
          <w:lang w:eastAsia="lt-LT"/>
        </w:rPr>
        <w:t>–</w:t>
      </w:r>
      <w:r w:rsidRPr="0097733F">
        <w:rPr>
          <w:rFonts w:ascii="Times New Roman" w:hAnsi="Times New Roman"/>
        </w:rPr>
        <w:t xml:space="preserve"> LT/1/99/0225/012</w:t>
      </w:r>
    </w:p>
    <w:p w14:paraId="0735A7B0"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 </w:t>
      </w:r>
    </w:p>
    <w:p w14:paraId="306ECBC0"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 </w:t>
      </w:r>
    </w:p>
    <w:p w14:paraId="258B6329" w14:textId="77777777" w:rsidR="0097733F" w:rsidRPr="0097733F" w:rsidRDefault="0097733F" w:rsidP="0097733F">
      <w:pPr>
        <w:keepNext/>
        <w:tabs>
          <w:tab w:val="left" w:pos="567"/>
        </w:tabs>
        <w:spacing w:after="0" w:line="240" w:lineRule="auto"/>
        <w:ind w:left="567" w:hanging="567"/>
        <w:contextualSpacing/>
        <w:outlineLvl w:val="1"/>
        <w:rPr>
          <w:rFonts w:ascii="Times New Roman" w:hAnsi="Times New Roman"/>
          <w:b/>
        </w:rPr>
      </w:pPr>
      <w:r w:rsidRPr="0097733F">
        <w:rPr>
          <w:rFonts w:ascii="Times New Roman" w:hAnsi="Times New Roman"/>
          <w:b/>
        </w:rPr>
        <w:t>9.</w:t>
      </w:r>
      <w:r w:rsidRPr="0097733F">
        <w:rPr>
          <w:rFonts w:ascii="Times New Roman" w:hAnsi="Times New Roman"/>
          <w:b/>
        </w:rPr>
        <w:tab/>
        <w:t>REGISTRAVIMO / PERREGISTRAVIMO DATA</w:t>
      </w:r>
    </w:p>
    <w:p w14:paraId="6F67F0A3" w14:textId="77777777" w:rsidR="0097733F" w:rsidRPr="0097733F" w:rsidRDefault="0097733F" w:rsidP="0097733F">
      <w:pPr>
        <w:spacing w:after="0" w:line="240" w:lineRule="auto"/>
        <w:contextualSpacing/>
        <w:rPr>
          <w:rFonts w:ascii="Times New Roman" w:hAnsi="Times New Roman"/>
        </w:rPr>
      </w:pPr>
    </w:p>
    <w:p w14:paraId="018787C4"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Registravimo data 1999</w:t>
      </w:r>
      <w:r w:rsidR="009C7B3D">
        <w:rPr>
          <w:rFonts w:ascii="Times New Roman" w:hAnsi="Times New Roman"/>
        </w:rPr>
        <w:t> </w:t>
      </w:r>
      <w:r w:rsidRPr="0097733F">
        <w:rPr>
          <w:rFonts w:ascii="Times New Roman" w:hAnsi="Times New Roman"/>
        </w:rPr>
        <w:t>m. gruodžio 30</w:t>
      </w:r>
      <w:r w:rsidR="009C7B3D">
        <w:rPr>
          <w:rFonts w:ascii="Times New Roman" w:hAnsi="Times New Roman"/>
        </w:rPr>
        <w:t> </w:t>
      </w:r>
      <w:r w:rsidRPr="0097733F">
        <w:rPr>
          <w:rFonts w:ascii="Times New Roman" w:hAnsi="Times New Roman"/>
        </w:rPr>
        <w:t>d.</w:t>
      </w:r>
    </w:p>
    <w:p w14:paraId="47702911"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Paskutinio perregistravimo data 2011</w:t>
      </w:r>
      <w:r w:rsidR="009C7B3D">
        <w:rPr>
          <w:rFonts w:ascii="Times New Roman" w:hAnsi="Times New Roman"/>
        </w:rPr>
        <w:t> </w:t>
      </w:r>
      <w:r w:rsidRPr="0097733F">
        <w:rPr>
          <w:rFonts w:ascii="Times New Roman" w:hAnsi="Times New Roman"/>
        </w:rPr>
        <w:t>m. balandžio 13</w:t>
      </w:r>
      <w:r w:rsidR="009C7B3D">
        <w:rPr>
          <w:rFonts w:ascii="Times New Roman" w:hAnsi="Times New Roman"/>
        </w:rPr>
        <w:t> </w:t>
      </w:r>
      <w:r w:rsidRPr="0097733F">
        <w:rPr>
          <w:rFonts w:ascii="Times New Roman" w:hAnsi="Times New Roman"/>
        </w:rPr>
        <w:t>d.</w:t>
      </w:r>
      <w:r w:rsidRPr="0097733F" w:rsidDel="000111A6">
        <w:rPr>
          <w:rFonts w:ascii="Times New Roman" w:hAnsi="Times New Roman"/>
        </w:rPr>
        <w:t xml:space="preserve"> </w:t>
      </w:r>
    </w:p>
    <w:p w14:paraId="34E45A3A" w14:textId="77777777" w:rsidR="0097733F" w:rsidRPr="0097733F" w:rsidRDefault="0097733F" w:rsidP="0097733F">
      <w:pPr>
        <w:spacing w:after="0" w:line="240" w:lineRule="auto"/>
        <w:contextualSpacing/>
        <w:rPr>
          <w:rFonts w:ascii="Times New Roman" w:hAnsi="Times New Roman"/>
        </w:rPr>
      </w:pPr>
    </w:p>
    <w:p w14:paraId="37663B56" w14:textId="77777777" w:rsidR="0097733F" w:rsidRPr="0097733F" w:rsidRDefault="0097733F" w:rsidP="0097733F">
      <w:pPr>
        <w:spacing w:after="0" w:line="240" w:lineRule="auto"/>
        <w:contextualSpacing/>
        <w:rPr>
          <w:rFonts w:ascii="Times New Roman" w:hAnsi="Times New Roman"/>
        </w:rPr>
      </w:pPr>
    </w:p>
    <w:p w14:paraId="67FF2B08" w14:textId="77777777" w:rsidR="0097733F" w:rsidRPr="0097733F" w:rsidRDefault="0097733F" w:rsidP="0097733F">
      <w:pPr>
        <w:keepNext/>
        <w:tabs>
          <w:tab w:val="left" w:pos="567"/>
        </w:tabs>
        <w:spacing w:after="0" w:line="240" w:lineRule="auto"/>
        <w:ind w:left="567" w:hanging="567"/>
        <w:contextualSpacing/>
        <w:outlineLvl w:val="1"/>
        <w:rPr>
          <w:rFonts w:ascii="Times New Roman" w:hAnsi="Times New Roman"/>
          <w:b/>
        </w:rPr>
      </w:pPr>
      <w:r w:rsidRPr="0097733F">
        <w:rPr>
          <w:rFonts w:ascii="Times New Roman" w:hAnsi="Times New Roman"/>
          <w:b/>
        </w:rPr>
        <w:t>10.</w:t>
      </w:r>
      <w:r w:rsidRPr="0097733F">
        <w:rPr>
          <w:rFonts w:ascii="Times New Roman" w:hAnsi="Times New Roman"/>
          <w:b/>
        </w:rPr>
        <w:tab/>
        <w:t>TEKSTO PERŽIŪROS DATA</w:t>
      </w:r>
    </w:p>
    <w:p w14:paraId="4322B51D" w14:textId="0272271D" w:rsidR="0097733F" w:rsidRDefault="0097733F" w:rsidP="0097733F">
      <w:pPr>
        <w:spacing w:after="0" w:line="240" w:lineRule="auto"/>
        <w:contextualSpacing/>
        <w:rPr>
          <w:rFonts w:ascii="Times New Roman" w:hAnsi="Times New Roman"/>
        </w:rPr>
      </w:pPr>
    </w:p>
    <w:p w14:paraId="705327F3" w14:textId="24E73F20" w:rsidR="009673DC" w:rsidRPr="0097733F" w:rsidRDefault="009673DC" w:rsidP="0097733F">
      <w:pPr>
        <w:spacing w:after="0" w:line="240" w:lineRule="auto"/>
        <w:contextualSpacing/>
        <w:rPr>
          <w:rFonts w:ascii="Times New Roman" w:hAnsi="Times New Roman"/>
        </w:rPr>
      </w:pPr>
      <w:r>
        <w:rPr>
          <w:rFonts w:ascii="Times New Roman" w:hAnsi="Times New Roman"/>
        </w:rPr>
        <w:t>2021 m. sausio 15 d.</w:t>
      </w:r>
    </w:p>
    <w:p w14:paraId="5BBC1D2C" w14:textId="77777777" w:rsidR="00961152" w:rsidRPr="0097733F" w:rsidRDefault="00961152" w:rsidP="0097733F">
      <w:pPr>
        <w:spacing w:after="0" w:line="240" w:lineRule="auto"/>
        <w:contextualSpacing/>
        <w:rPr>
          <w:rFonts w:ascii="Times New Roman" w:hAnsi="Times New Roman"/>
        </w:rPr>
      </w:pPr>
    </w:p>
    <w:p w14:paraId="5AB7F7AD" w14:textId="77777777" w:rsidR="0097733F" w:rsidRPr="0097733F" w:rsidRDefault="0097733F" w:rsidP="0097733F">
      <w:pPr>
        <w:spacing w:after="0" w:line="240" w:lineRule="auto"/>
        <w:contextualSpacing/>
        <w:rPr>
          <w:rFonts w:ascii="Times New Roman" w:hAnsi="Times New Roman"/>
          <w:color w:val="0000FF"/>
        </w:rPr>
      </w:pPr>
      <w:r w:rsidRPr="0097733F">
        <w:rPr>
          <w:rFonts w:ascii="Times New Roman" w:hAnsi="Times New Roman"/>
        </w:rPr>
        <w:t xml:space="preserve">Išsami informacija apie šį vaistinį preparatą pateikiama Valstybinės vaistų kontrolės tarnybos prie Lietuvos Respublikos sveikatos apsaugos ministerijos tinklalapyje </w:t>
      </w:r>
      <w:hyperlink r:id="rId11" w:history="1">
        <w:r w:rsidRPr="0097733F">
          <w:rPr>
            <w:rFonts w:ascii="Times New Roman" w:hAnsi="Times New Roman"/>
            <w:color w:val="0000FF"/>
            <w:u w:val="single"/>
          </w:rPr>
          <w:t>http://www.vvkt.lt/</w:t>
        </w:r>
      </w:hyperlink>
    </w:p>
    <w:p w14:paraId="5EA587C1" w14:textId="77777777" w:rsidR="0097733F" w:rsidRPr="0097733F" w:rsidRDefault="0097733F" w:rsidP="0097733F">
      <w:pPr>
        <w:spacing w:after="0" w:line="240" w:lineRule="auto"/>
        <w:contextualSpacing/>
        <w:rPr>
          <w:rFonts w:ascii="Times New Roman" w:hAnsi="Times New Roman"/>
        </w:rPr>
      </w:pPr>
    </w:p>
    <w:p w14:paraId="0F55E423"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br w:type="page"/>
      </w:r>
    </w:p>
    <w:p w14:paraId="6D1DD134" w14:textId="77777777" w:rsidR="0097733F" w:rsidRPr="0097733F" w:rsidRDefault="0097733F" w:rsidP="0097733F">
      <w:pPr>
        <w:spacing w:after="0" w:line="240" w:lineRule="auto"/>
        <w:contextualSpacing/>
        <w:rPr>
          <w:rFonts w:ascii="Times New Roman" w:hAnsi="Times New Roman"/>
        </w:rPr>
      </w:pPr>
    </w:p>
    <w:p w14:paraId="2BEFA477" w14:textId="77777777" w:rsidR="0097733F" w:rsidRPr="0097733F" w:rsidRDefault="0097733F" w:rsidP="0097733F">
      <w:pPr>
        <w:spacing w:after="0" w:line="240" w:lineRule="auto"/>
        <w:contextualSpacing/>
        <w:rPr>
          <w:rFonts w:ascii="Times New Roman" w:hAnsi="Times New Roman"/>
        </w:rPr>
      </w:pPr>
    </w:p>
    <w:p w14:paraId="2385245A" w14:textId="77777777" w:rsidR="0097733F" w:rsidRPr="0097733F" w:rsidRDefault="0097733F" w:rsidP="0097733F">
      <w:pPr>
        <w:spacing w:after="0" w:line="240" w:lineRule="auto"/>
        <w:contextualSpacing/>
        <w:rPr>
          <w:rFonts w:ascii="Times New Roman" w:hAnsi="Times New Roman"/>
        </w:rPr>
      </w:pPr>
    </w:p>
    <w:p w14:paraId="45D0503C" w14:textId="77777777" w:rsidR="0097733F" w:rsidRPr="0097733F" w:rsidRDefault="0097733F" w:rsidP="0097733F">
      <w:pPr>
        <w:spacing w:after="0" w:line="240" w:lineRule="auto"/>
        <w:contextualSpacing/>
        <w:rPr>
          <w:rFonts w:ascii="Times New Roman" w:hAnsi="Times New Roman"/>
        </w:rPr>
      </w:pPr>
    </w:p>
    <w:p w14:paraId="63A2E8D5" w14:textId="77777777" w:rsidR="0097733F" w:rsidRPr="0097733F" w:rsidRDefault="0097733F" w:rsidP="0097733F">
      <w:pPr>
        <w:spacing w:after="0" w:line="240" w:lineRule="auto"/>
        <w:contextualSpacing/>
        <w:rPr>
          <w:rFonts w:ascii="Times New Roman" w:hAnsi="Times New Roman"/>
        </w:rPr>
      </w:pPr>
    </w:p>
    <w:p w14:paraId="7BCB27D0" w14:textId="77777777" w:rsidR="0097733F" w:rsidRPr="0097733F" w:rsidRDefault="0097733F" w:rsidP="0097733F">
      <w:pPr>
        <w:spacing w:after="0" w:line="240" w:lineRule="auto"/>
        <w:contextualSpacing/>
        <w:rPr>
          <w:rFonts w:ascii="Times New Roman" w:hAnsi="Times New Roman"/>
        </w:rPr>
      </w:pPr>
    </w:p>
    <w:p w14:paraId="3BC3611B" w14:textId="77777777" w:rsidR="0097733F" w:rsidRPr="0097733F" w:rsidRDefault="0097733F" w:rsidP="0097733F">
      <w:pPr>
        <w:spacing w:after="0" w:line="240" w:lineRule="auto"/>
        <w:contextualSpacing/>
        <w:rPr>
          <w:rFonts w:ascii="Times New Roman" w:hAnsi="Times New Roman"/>
        </w:rPr>
      </w:pPr>
    </w:p>
    <w:p w14:paraId="51711D1A" w14:textId="77777777" w:rsidR="0097733F" w:rsidRPr="0097733F" w:rsidRDefault="0097733F" w:rsidP="0097733F">
      <w:pPr>
        <w:spacing w:after="0" w:line="240" w:lineRule="auto"/>
        <w:contextualSpacing/>
        <w:rPr>
          <w:rFonts w:ascii="Times New Roman" w:hAnsi="Times New Roman"/>
        </w:rPr>
      </w:pPr>
    </w:p>
    <w:p w14:paraId="7B76558B" w14:textId="77777777" w:rsidR="0097733F" w:rsidRPr="0097733F" w:rsidRDefault="0097733F" w:rsidP="0097733F">
      <w:pPr>
        <w:spacing w:after="0" w:line="240" w:lineRule="auto"/>
        <w:contextualSpacing/>
        <w:rPr>
          <w:rFonts w:ascii="Times New Roman" w:hAnsi="Times New Roman"/>
        </w:rPr>
      </w:pPr>
    </w:p>
    <w:p w14:paraId="05BCB34E" w14:textId="77777777" w:rsidR="0097733F" w:rsidRPr="0097733F" w:rsidRDefault="0097733F" w:rsidP="0097733F">
      <w:pPr>
        <w:spacing w:after="0" w:line="240" w:lineRule="auto"/>
        <w:contextualSpacing/>
        <w:rPr>
          <w:rFonts w:ascii="Times New Roman" w:hAnsi="Times New Roman"/>
        </w:rPr>
      </w:pPr>
    </w:p>
    <w:p w14:paraId="333769EA" w14:textId="77777777" w:rsidR="0097733F" w:rsidRPr="0097733F" w:rsidRDefault="0097733F" w:rsidP="0097733F">
      <w:pPr>
        <w:spacing w:after="0" w:line="240" w:lineRule="auto"/>
        <w:contextualSpacing/>
        <w:rPr>
          <w:rFonts w:ascii="Times New Roman" w:hAnsi="Times New Roman"/>
        </w:rPr>
      </w:pPr>
    </w:p>
    <w:p w14:paraId="6FE700C9" w14:textId="77777777" w:rsidR="0097733F" w:rsidRPr="0097733F" w:rsidRDefault="0097733F" w:rsidP="0097733F">
      <w:pPr>
        <w:spacing w:after="0" w:line="240" w:lineRule="auto"/>
        <w:contextualSpacing/>
        <w:rPr>
          <w:rFonts w:ascii="Times New Roman" w:hAnsi="Times New Roman"/>
        </w:rPr>
      </w:pPr>
    </w:p>
    <w:p w14:paraId="0C160380" w14:textId="77777777" w:rsidR="0097733F" w:rsidRPr="0097733F" w:rsidRDefault="0097733F" w:rsidP="0097733F">
      <w:pPr>
        <w:spacing w:after="0" w:line="240" w:lineRule="auto"/>
        <w:contextualSpacing/>
        <w:rPr>
          <w:rFonts w:ascii="Times New Roman" w:hAnsi="Times New Roman"/>
        </w:rPr>
      </w:pPr>
    </w:p>
    <w:p w14:paraId="43910F4E" w14:textId="77777777" w:rsidR="0097733F" w:rsidRPr="0097733F" w:rsidRDefault="0097733F" w:rsidP="0097733F">
      <w:pPr>
        <w:spacing w:after="0" w:line="240" w:lineRule="auto"/>
        <w:contextualSpacing/>
        <w:rPr>
          <w:rFonts w:ascii="Times New Roman" w:hAnsi="Times New Roman"/>
        </w:rPr>
      </w:pPr>
    </w:p>
    <w:p w14:paraId="2F04F9F4" w14:textId="77777777" w:rsidR="0097733F" w:rsidRPr="0097733F" w:rsidRDefault="0097733F" w:rsidP="0097733F">
      <w:pPr>
        <w:tabs>
          <w:tab w:val="left" w:pos="567"/>
        </w:tabs>
        <w:spacing w:after="0" w:line="240" w:lineRule="auto"/>
        <w:contextualSpacing/>
        <w:jc w:val="center"/>
        <w:outlineLvl w:val="0"/>
        <w:rPr>
          <w:rFonts w:ascii="Times New Roman" w:hAnsi="Times New Roman"/>
          <w:b/>
          <w:caps/>
        </w:rPr>
      </w:pPr>
    </w:p>
    <w:p w14:paraId="6CF5DE94" w14:textId="77777777" w:rsidR="0097733F" w:rsidRPr="0097733F" w:rsidRDefault="0097733F" w:rsidP="0097733F">
      <w:pPr>
        <w:tabs>
          <w:tab w:val="left" w:pos="567"/>
        </w:tabs>
        <w:spacing w:after="0" w:line="240" w:lineRule="auto"/>
        <w:contextualSpacing/>
        <w:jc w:val="center"/>
        <w:outlineLvl w:val="0"/>
        <w:rPr>
          <w:rFonts w:ascii="Times New Roman" w:hAnsi="Times New Roman"/>
          <w:b/>
          <w:caps/>
        </w:rPr>
      </w:pPr>
    </w:p>
    <w:p w14:paraId="2F68C4E9" w14:textId="77777777" w:rsidR="0097733F" w:rsidRPr="0097733F" w:rsidRDefault="0097733F" w:rsidP="0097733F">
      <w:pPr>
        <w:tabs>
          <w:tab w:val="left" w:pos="567"/>
        </w:tabs>
        <w:spacing w:after="0" w:line="240" w:lineRule="auto"/>
        <w:contextualSpacing/>
        <w:jc w:val="center"/>
        <w:outlineLvl w:val="0"/>
        <w:rPr>
          <w:rFonts w:ascii="Times New Roman" w:hAnsi="Times New Roman"/>
          <w:b/>
          <w:caps/>
        </w:rPr>
      </w:pPr>
    </w:p>
    <w:p w14:paraId="6156DCE9" w14:textId="77777777" w:rsidR="0097733F" w:rsidRPr="0097733F" w:rsidRDefault="0097733F" w:rsidP="0097733F">
      <w:pPr>
        <w:tabs>
          <w:tab w:val="left" w:pos="567"/>
        </w:tabs>
        <w:spacing w:after="0" w:line="240" w:lineRule="auto"/>
        <w:contextualSpacing/>
        <w:jc w:val="center"/>
        <w:outlineLvl w:val="0"/>
        <w:rPr>
          <w:rFonts w:ascii="Times New Roman" w:hAnsi="Times New Roman"/>
          <w:b/>
          <w:caps/>
        </w:rPr>
      </w:pPr>
    </w:p>
    <w:p w14:paraId="5C65AE4F" w14:textId="77777777" w:rsidR="0097733F" w:rsidRPr="0097733F" w:rsidRDefault="0097733F" w:rsidP="0097733F">
      <w:pPr>
        <w:tabs>
          <w:tab w:val="left" w:pos="567"/>
        </w:tabs>
        <w:spacing w:after="0" w:line="240" w:lineRule="auto"/>
        <w:contextualSpacing/>
        <w:jc w:val="center"/>
        <w:outlineLvl w:val="0"/>
        <w:rPr>
          <w:rFonts w:ascii="Times New Roman" w:hAnsi="Times New Roman"/>
          <w:b/>
          <w:caps/>
        </w:rPr>
      </w:pPr>
    </w:p>
    <w:p w14:paraId="43DCFA78" w14:textId="77777777" w:rsidR="0097733F" w:rsidRPr="0097733F" w:rsidRDefault="0097733F" w:rsidP="0097733F">
      <w:pPr>
        <w:tabs>
          <w:tab w:val="left" w:pos="567"/>
        </w:tabs>
        <w:spacing w:after="0" w:line="240" w:lineRule="auto"/>
        <w:contextualSpacing/>
        <w:jc w:val="center"/>
        <w:outlineLvl w:val="0"/>
        <w:rPr>
          <w:rFonts w:ascii="Times New Roman" w:hAnsi="Times New Roman"/>
          <w:b/>
          <w:caps/>
        </w:rPr>
      </w:pPr>
    </w:p>
    <w:p w14:paraId="0F81AB68" w14:textId="77777777" w:rsidR="0097733F" w:rsidRPr="0097733F" w:rsidRDefault="0097733F" w:rsidP="0097733F">
      <w:pPr>
        <w:tabs>
          <w:tab w:val="left" w:pos="567"/>
        </w:tabs>
        <w:spacing w:after="0" w:line="240" w:lineRule="auto"/>
        <w:contextualSpacing/>
        <w:jc w:val="center"/>
        <w:outlineLvl w:val="0"/>
        <w:rPr>
          <w:rFonts w:ascii="Times New Roman" w:hAnsi="Times New Roman"/>
          <w:b/>
          <w:caps/>
        </w:rPr>
      </w:pPr>
    </w:p>
    <w:p w14:paraId="7C997823" w14:textId="77777777" w:rsidR="0097733F" w:rsidRPr="0097733F" w:rsidRDefault="0097733F" w:rsidP="0097733F">
      <w:pPr>
        <w:tabs>
          <w:tab w:val="left" w:pos="567"/>
        </w:tabs>
        <w:spacing w:after="0" w:line="240" w:lineRule="auto"/>
        <w:contextualSpacing/>
        <w:jc w:val="center"/>
        <w:outlineLvl w:val="0"/>
        <w:rPr>
          <w:rFonts w:ascii="Times New Roman" w:hAnsi="Times New Roman"/>
          <w:b/>
          <w:caps/>
        </w:rPr>
      </w:pPr>
    </w:p>
    <w:p w14:paraId="26A2E23C" w14:textId="77777777" w:rsidR="0097733F" w:rsidRPr="0097733F" w:rsidRDefault="0097733F" w:rsidP="0097733F">
      <w:pPr>
        <w:tabs>
          <w:tab w:val="left" w:pos="567"/>
        </w:tabs>
        <w:spacing w:after="0" w:line="240" w:lineRule="auto"/>
        <w:contextualSpacing/>
        <w:jc w:val="center"/>
        <w:outlineLvl w:val="0"/>
        <w:rPr>
          <w:rFonts w:ascii="Times New Roman" w:hAnsi="Times New Roman"/>
          <w:b/>
          <w:caps/>
        </w:rPr>
      </w:pPr>
    </w:p>
    <w:p w14:paraId="51CDD3AA" w14:textId="77777777" w:rsidR="0097733F" w:rsidRPr="0097733F" w:rsidRDefault="0097733F" w:rsidP="0097733F">
      <w:pPr>
        <w:tabs>
          <w:tab w:val="left" w:pos="567"/>
        </w:tabs>
        <w:spacing w:after="0" w:line="240" w:lineRule="auto"/>
        <w:contextualSpacing/>
        <w:jc w:val="center"/>
        <w:outlineLvl w:val="0"/>
        <w:rPr>
          <w:rFonts w:ascii="Times New Roman" w:hAnsi="Times New Roman"/>
          <w:b/>
          <w:caps/>
        </w:rPr>
      </w:pPr>
      <w:r w:rsidRPr="0097733F">
        <w:rPr>
          <w:rFonts w:ascii="Times New Roman" w:hAnsi="Times New Roman"/>
          <w:b/>
          <w:caps/>
        </w:rPr>
        <w:t>II PRIEDAS</w:t>
      </w:r>
    </w:p>
    <w:p w14:paraId="603DFF9E" w14:textId="77777777" w:rsidR="0097733F" w:rsidRPr="0097733F" w:rsidRDefault="0097733F" w:rsidP="0097733F">
      <w:pPr>
        <w:tabs>
          <w:tab w:val="left" w:pos="567"/>
        </w:tabs>
        <w:spacing w:after="0" w:line="240" w:lineRule="auto"/>
        <w:contextualSpacing/>
        <w:jc w:val="center"/>
        <w:outlineLvl w:val="0"/>
        <w:rPr>
          <w:rFonts w:ascii="Times New Roman" w:hAnsi="Times New Roman"/>
          <w:b/>
          <w:caps/>
        </w:rPr>
      </w:pPr>
    </w:p>
    <w:p w14:paraId="45842897" w14:textId="77777777" w:rsidR="0097733F" w:rsidRPr="0097733F" w:rsidRDefault="0097733F" w:rsidP="0097733F">
      <w:pPr>
        <w:tabs>
          <w:tab w:val="left" w:pos="567"/>
          <w:tab w:val="left" w:pos="1620"/>
        </w:tabs>
        <w:spacing w:after="0" w:line="240" w:lineRule="auto"/>
        <w:ind w:left="567" w:hanging="567"/>
        <w:contextualSpacing/>
        <w:jc w:val="center"/>
        <w:outlineLvl w:val="0"/>
        <w:rPr>
          <w:rFonts w:ascii="Times New Roman" w:hAnsi="Times New Roman"/>
          <w:b/>
          <w:caps/>
        </w:rPr>
      </w:pPr>
      <w:r w:rsidRPr="0097733F">
        <w:rPr>
          <w:rFonts w:ascii="Times New Roman" w:hAnsi="Times New Roman"/>
          <w:b/>
          <w:caps/>
        </w:rPr>
        <w:t>REGISTRACIJOS SĄLYGOS</w:t>
      </w:r>
    </w:p>
    <w:p w14:paraId="7A15FAAD" w14:textId="77777777" w:rsidR="0097733F" w:rsidRPr="0097733F" w:rsidRDefault="0097733F" w:rsidP="0097733F">
      <w:pPr>
        <w:tabs>
          <w:tab w:val="left" w:pos="567"/>
        </w:tabs>
        <w:spacing w:after="0" w:line="240" w:lineRule="auto"/>
        <w:contextualSpacing/>
        <w:rPr>
          <w:rFonts w:ascii="Times New Roman" w:hAnsi="Times New Roman"/>
          <w:highlight w:val="yellow"/>
        </w:rPr>
      </w:pPr>
    </w:p>
    <w:p w14:paraId="383EA62D" w14:textId="77777777" w:rsidR="0097733F" w:rsidRPr="0097733F" w:rsidRDefault="0097733F" w:rsidP="0097733F">
      <w:pPr>
        <w:tabs>
          <w:tab w:val="left" w:pos="567"/>
          <w:tab w:val="left" w:pos="1701"/>
        </w:tabs>
        <w:spacing w:after="0" w:line="240" w:lineRule="auto"/>
        <w:ind w:left="1701" w:hanging="567"/>
        <w:contextualSpacing/>
        <w:rPr>
          <w:rFonts w:ascii="Times New Roman" w:hAnsi="Times New Roman"/>
          <w:b/>
          <w:highlight w:val="yellow"/>
        </w:rPr>
      </w:pPr>
      <w:r w:rsidRPr="0097733F">
        <w:rPr>
          <w:rFonts w:ascii="Times New Roman" w:hAnsi="Times New Roman"/>
          <w:b/>
        </w:rPr>
        <w:t>A.</w:t>
      </w:r>
      <w:r w:rsidRPr="0097733F">
        <w:rPr>
          <w:rFonts w:ascii="Times New Roman" w:hAnsi="Times New Roman"/>
          <w:b/>
        </w:rPr>
        <w:tab/>
        <w:t>GAMINTOJAS (-AI), ATSAKINGAS (-I) UŽ SERIJŲ IŠLEIDIMĄ</w:t>
      </w:r>
    </w:p>
    <w:p w14:paraId="5679D268" w14:textId="77777777" w:rsidR="0097733F" w:rsidRPr="0097733F" w:rsidRDefault="0097733F" w:rsidP="0097733F">
      <w:pPr>
        <w:tabs>
          <w:tab w:val="left" w:pos="567"/>
        </w:tabs>
        <w:spacing w:after="0" w:line="240" w:lineRule="auto"/>
        <w:contextualSpacing/>
        <w:rPr>
          <w:rFonts w:ascii="Times New Roman" w:hAnsi="Times New Roman"/>
          <w:highlight w:val="yellow"/>
        </w:rPr>
      </w:pPr>
    </w:p>
    <w:p w14:paraId="1A89B341" w14:textId="77777777" w:rsidR="0097733F" w:rsidRPr="0097733F" w:rsidRDefault="0097733F" w:rsidP="0097733F">
      <w:pPr>
        <w:tabs>
          <w:tab w:val="left" w:pos="567"/>
          <w:tab w:val="left" w:pos="1701"/>
        </w:tabs>
        <w:spacing w:after="0" w:line="240" w:lineRule="auto"/>
        <w:ind w:left="1701" w:hanging="567"/>
        <w:contextualSpacing/>
        <w:rPr>
          <w:rFonts w:ascii="Times New Roman" w:hAnsi="Times New Roman"/>
          <w:b/>
        </w:rPr>
      </w:pPr>
      <w:r w:rsidRPr="0097733F">
        <w:rPr>
          <w:rFonts w:ascii="Times New Roman" w:hAnsi="Times New Roman"/>
          <w:b/>
        </w:rPr>
        <w:t>B.</w:t>
      </w:r>
      <w:r w:rsidRPr="0097733F">
        <w:rPr>
          <w:rFonts w:ascii="Times New Roman" w:hAnsi="Times New Roman"/>
          <w:b/>
        </w:rPr>
        <w:tab/>
        <w:t>TIEKIMO IR VARTOJIMO SĄLYGOS AR APRIBOJIMAI</w:t>
      </w:r>
    </w:p>
    <w:p w14:paraId="2FAE856D" w14:textId="77777777" w:rsidR="0097733F" w:rsidRPr="0097733F" w:rsidRDefault="0097733F" w:rsidP="0097733F">
      <w:pPr>
        <w:tabs>
          <w:tab w:val="left" w:pos="567"/>
          <w:tab w:val="left" w:pos="1701"/>
        </w:tabs>
        <w:spacing w:after="0" w:line="240" w:lineRule="auto"/>
        <w:ind w:left="1701" w:hanging="567"/>
        <w:contextualSpacing/>
        <w:rPr>
          <w:rFonts w:ascii="Times New Roman" w:hAnsi="Times New Roman"/>
          <w:b/>
        </w:rPr>
      </w:pPr>
    </w:p>
    <w:p w14:paraId="55418502" w14:textId="77777777" w:rsidR="0097733F" w:rsidRPr="0097733F" w:rsidRDefault="0097733F" w:rsidP="0097733F">
      <w:pPr>
        <w:tabs>
          <w:tab w:val="left" w:pos="567"/>
        </w:tabs>
        <w:spacing w:after="0" w:line="240" w:lineRule="auto"/>
        <w:contextualSpacing/>
        <w:rPr>
          <w:rFonts w:ascii="Times New Roman" w:hAnsi="Times New Roman"/>
          <w:b/>
        </w:rPr>
      </w:pPr>
    </w:p>
    <w:p w14:paraId="4D987278" w14:textId="77777777" w:rsidR="0097733F" w:rsidRPr="0097733F" w:rsidRDefault="0097733F" w:rsidP="0097733F">
      <w:pPr>
        <w:tabs>
          <w:tab w:val="left" w:pos="567"/>
        </w:tabs>
        <w:spacing w:after="0" w:line="240" w:lineRule="auto"/>
        <w:contextualSpacing/>
        <w:rPr>
          <w:rFonts w:ascii="Times New Roman" w:hAnsi="Times New Roman"/>
          <w:b/>
        </w:rPr>
      </w:pPr>
      <w:r w:rsidRPr="0097733F">
        <w:rPr>
          <w:rFonts w:ascii="Times New Roman" w:hAnsi="Times New Roman"/>
          <w:b/>
        </w:rPr>
        <w:br w:type="page"/>
      </w:r>
    </w:p>
    <w:p w14:paraId="6C6C5024" w14:textId="77777777" w:rsidR="0097733F" w:rsidRPr="0097733F" w:rsidRDefault="0097733F" w:rsidP="0097733F">
      <w:pPr>
        <w:tabs>
          <w:tab w:val="left" w:pos="567"/>
        </w:tabs>
        <w:spacing w:after="0" w:line="240" w:lineRule="auto"/>
        <w:contextualSpacing/>
        <w:rPr>
          <w:rFonts w:ascii="Times New Roman" w:hAnsi="Times New Roman"/>
          <w:b/>
        </w:rPr>
      </w:pPr>
      <w:r w:rsidRPr="0097733F">
        <w:rPr>
          <w:rFonts w:ascii="Times New Roman" w:hAnsi="Times New Roman"/>
          <w:b/>
        </w:rPr>
        <w:lastRenderedPageBreak/>
        <w:t xml:space="preserve">A. </w:t>
      </w:r>
      <w:r w:rsidRPr="0097733F">
        <w:rPr>
          <w:rFonts w:ascii="Times New Roman" w:eastAsia="Times New Roman" w:hAnsi="Times New Roman"/>
          <w:b/>
          <w:lang w:eastAsia="lt-LT"/>
        </w:rPr>
        <w:tab/>
      </w:r>
      <w:r w:rsidRPr="0097733F">
        <w:rPr>
          <w:rFonts w:ascii="Times New Roman" w:hAnsi="Times New Roman"/>
          <w:b/>
        </w:rPr>
        <w:t>GAMINTOJAS (-AI), ATSAKINGAS (-I) UŽ SERIJŲ IŠLEIDIMĄ</w:t>
      </w:r>
    </w:p>
    <w:p w14:paraId="124B5A29" w14:textId="77777777" w:rsidR="0097733F" w:rsidRPr="0097733F" w:rsidRDefault="0097733F" w:rsidP="0097733F">
      <w:pPr>
        <w:tabs>
          <w:tab w:val="left" w:pos="567"/>
        </w:tabs>
        <w:spacing w:after="0" w:line="240" w:lineRule="auto"/>
        <w:contextualSpacing/>
        <w:rPr>
          <w:rFonts w:ascii="Times New Roman" w:hAnsi="Times New Roman"/>
        </w:rPr>
      </w:pPr>
    </w:p>
    <w:p w14:paraId="6FCE8BB7" w14:textId="77777777" w:rsidR="0097733F" w:rsidRPr="0097733F" w:rsidRDefault="0097733F" w:rsidP="0097733F">
      <w:pPr>
        <w:tabs>
          <w:tab w:val="left" w:pos="567"/>
        </w:tabs>
        <w:spacing w:after="0" w:line="240" w:lineRule="auto"/>
        <w:contextualSpacing/>
        <w:rPr>
          <w:rFonts w:ascii="Times New Roman" w:hAnsi="Times New Roman"/>
          <w:u w:val="single"/>
        </w:rPr>
      </w:pPr>
      <w:r w:rsidRPr="0097733F">
        <w:rPr>
          <w:rFonts w:ascii="Times New Roman" w:hAnsi="Times New Roman"/>
          <w:u w:val="single"/>
        </w:rPr>
        <w:t>Gamintojų, atsakingų už serijų išleidimą, pavadinimai ir adresai</w:t>
      </w:r>
    </w:p>
    <w:p w14:paraId="61D2EDDB" w14:textId="77777777" w:rsidR="0097733F" w:rsidRPr="0097733F" w:rsidRDefault="0097733F" w:rsidP="0097733F">
      <w:pPr>
        <w:tabs>
          <w:tab w:val="left" w:pos="567"/>
        </w:tabs>
        <w:spacing w:after="0" w:line="240" w:lineRule="auto"/>
        <w:contextualSpacing/>
        <w:rPr>
          <w:rFonts w:ascii="Times New Roman" w:hAnsi="Times New Roman"/>
        </w:rPr>
      </w:pPr>
    </w:p>
    <w:p w14:paraId="73FBC67E"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Salutas Pharma GmbH </w:t>
      </w:r>
    </w:p>
    <w:p w14:paraId="1CFACB1C"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Otto-von-Guericke-Allee 1</w:t>
      </w:r>
    </w:p>
    <w:p w14:paraId="5C4EA40C"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39179 Barleben </w:t>
      </w:r>
    </w:p>
    <w:p w14:paraId="4FF84703"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Vokietija</w:t>
      </w:r>
    </w:p>
    <w:p w14:paraId="02C91217" w14:textId="77777777" w:rsidR="0097733F" w:rsidRPr="0097733F" w:rsidRDefault="0097733F" w:rsidP="0097733F">
      <w:pPr>
        <w:spacing w:after="0" w:line="240" w:lineRule="auto"/>
        <w:contextualSpacing/>
        <w:rPr>
          <w:rFonts w:ascii="Times New Roman" w:hAnsi="Times New Roman"/>
        </w:rPr>
      </w:pPr>
    </w:p>
    <w:p w14:paraId="76C7A138"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arba</w:t>
      </w:r>
    </w:p>
    <w:p w14:paraId="6380C945" w14:textId="77777777" w:rsidR="0097733F" w:rsidRPr="0097733F" w:rsidRDefault="0097733F" w:rsidP="0097733F">
      <w:pPr>
        <w:spacing w:after="0" w:line="240" w:lineRule="auto"/>
        <w:contextualSpacing/>
        <w:rPr>
          <w:rFonts w:ascii="Times New Roman" w:hAnsi="Times New Roman"/>
        </w:rPr>
      </w:pPr>
    </w:p>
    <w:p w14:paraId="5EB64A6F"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LEK S.A.</w:t>
      </w:r>
    </w:p>
    <w:p w14:paraId="12527385"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Ul. Domaniewska 50 </w:t>
      </w:r>
    </w:p>
    <w:p w14:paraId="00267E13"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02-672 Warszawa</w:t>
      </w:r>
    </w:p>
    <w:p w14:paraId="5FBF60B0" w14:textId="77777777" w:rsidR="0097733F" w:rsidRDefault="0097733F" w:rsidP="0097733F">
      <w:pPr>
        <w:spacing w:after="0" w:line="240" w:lineRule="auto"/>
        <w:contextualSpacing/>
        <w:rPr>
          <w:rFonts w:ascii="Times New Roman" w:hAnsi="Times New Roman"/>
        </w:rPr>
      </w:pPr>
      <w:r w:rsidRPr="0097733F">
        <w:rPr>
          <w:rFonts w:ascii="Times New Roman" w:hAnsi="Times New Roman"/>
        </w:rPr>
        <w:t>Lenkija</w:t>
      </w:r>
    </w:p>
    <w:p w14:paraId="0140CA96" w14:textId="77777777" w:rsidR="005F13DD" w:rsidRDefault="005F13DD" w:rsidP="0097733F">
      <w:pPr>
        <w:spacing w:after="0" w:line="240" w:lineRule="auto"/>
        <w:contextualSpacing/>
        <w:rPr>
          <w:rFonts w:ascii="Times New Roman" w:hAnsi="Times New Roman"/>
        </w:rPr>
      </w:pPr>
    </w:p>
    <w:p w14:paraId="7A986CC1" w14:textId="3A6A08D1" w:rsidR="005F13DD" w:rsidRDefault="005F13DD" w:rsidP="0097733F">
      <w:pPr>
        <w:spacing w:after="0" w:line="240" w:lineRule="auto"/>
        <w:contextualSpacing/>
        <w:rPr>
          <w:rFonts w:ascii="Times New Roman" w:hAnsi="Times New Roman"/>
        </w:rPr>
      </w:pPr>
      <w:r>
        <w:rPr>
          <w:rFonts w:ascii="Times New Roman" w:hAnsi="Times New Roman"/>
        </w:rPr>
        <w:t xml:space="preserve">arba </w:t>
      </w:r>
    </w:p>
    <w:p w14:paraId="4DD44220" w14:textId="77777777" w:rsidR="005F13DD" w:rsidRDefault="005F13DD" w:rsidP="0097733F">
      <w:pPr>
        <w:spacing w:after="0" w:line="240" w:lineRule="auto"/>
        <w:contextualSpacing/>
        <w:rPr>
          <w:rFonts w:ascii="Times New Roman" w:hAnsi="Times New Roman"/>
        </w:rPr>
      </w:pPr>
    </w:p>
    <w:p w14:paraId="1A5E2694" w14:textId="77777777" w:rsidR="005F13DD" w:rsidRPr="005F13DD" w:rsidRDefault="005F13DD" w:rsidP="005F13DD">
      <w:pPr>
        <w:spacing w:after="0" w:line="240" w:lineRule="auto"/>
        <w:contextualSpacing/>
        <w:rPr>
          <w:rFonts w:ascii="Times New Roman" w:hAnsi="Times New Roman"/>
        </w:rPr>
      </w:pPr>
      <w:r w:rsidRPr="005F13DD">
        <w:rPr>
          <w:rFonts w:ascii="Times New Roman" w:hAnsi="Times New Roman"/>
        </w:rPr>
        <w:t>Lek Pharmaceuticals d.d.</w:t>
      </w:r>
    </w:p>
    <w:p w14:paraId="28FAAF18" w14:textId="77777777" w:rsidR="005F13DD" w:rsidRPr="005F13DD" w:rsidRDefault="005F13DD" w:rsidP="005F13DD">
      <w:pPr>
        <w:spacing w:after="0" w:line="240" w:lineRule="auto"/>
        <w:contextualSpacing/>
        <w:rPr>
          <w:rFonts w:ascii="Times New Roman" w:hAnsi="Times New Roman"/>
        </w:rPr>
      </w:pPr>
      <w:r w:rsidRPr="005F13DD">
        <w:rPr>
          <w:rFonts w:ascii="Times New Roman" w:hAnsi="Times New Roman"/>
        </w:rPr>
        <w:t>Trimlini 2D</w:t>
      </w:r>
    </w:p>
    <w:p w14:paraId="341BEF74" w14:textId="77777777" w:rsidR="005F13DD" w:rsidRPr="005F13DD" w:rsidRDefault="005F13DD" w:rsidP="005F13DD">
      <w:pPr>
        <w:spacing w:after="0" w:line="240" w:lineRule="auto"/>
        <w:contextualSpacing/>
        <w:rPr>
          <w:rFonts w:ascii="Times New Roman" w:hAnsi="Times New Roman"/>
        </w:rPr>
      </w:pPr>
      <w:r w:rsidRPr="005F13DD">
        <w:rPr>
          <w:rFonts w:ascii="Times New Roman" w:hAnsi="Times New Roman"/>
        </w:rPr>
        <w:t>9220 Lendava,</w:t>
      </w:r>
    </w:p>
    <w:p w14:paraId="32D71545" w14:textId="7EA89D0D" w:rsidR="005F13DD" w:rsidRPr="0097733F" w:rsidRDefault="005F13DD" w:rsidP="0097733F">
      <w:pPr>
        <w:spacing w:after="0" w:line="240" w:lineRule="auto"/>
        <w:contextualSpacing/>
        <w:rPr>
          <w:rFonts w:ascii="Times New Roman" w:hAnsi="Times New Roman"/>
        </w:rPr>
      </w:pPr>
      <w:r w:rsidRPr="005F13DD">
        <w:rPr>
          <w:rFonts w:ascii="Times New Roman" w:hAnsi="Times New Roman"/>
        </w:rPr>
        <w:t>Sloveni</w:t>
      </w:r>
      <w:r>
        <w:rPr>
          <w:rFonts w:ascii="Times New Roman" w:hAnsi="Times New Roman"/>
        </w:rPr>
        <w:t>ja</w:t>
      </w:r>
    </w:p>
    <w:p w14:paraId="4BED2C36" w14:textId="77777777" w:rsidR="0097733F" w:rsidRPr="0097733F" w:rsidRDefault="0097733F" w:rsidP="0097733F">
      <w:pPr>
        <w:tabs>
          <w:tab w:val="left" w:pos="567"/>
        </w:tabs>
        <w:spacing w:after="0" w:line="240" w:lineRule="auto"/>
        <w:contextualSpacing/>
        <w:rPr>
          <w:rFonts w:ascii="Times New Roman" w:hAnsi="Times New Roman"/>
        </w:rPr>
      </w:pPr>
    </w:p>
    <w:p w14:paraId="64C5E789" w14:textId="77777777" w:rsidR="0097733F" w:rsidRPr="0097733F" w:rsidRDefault="0097733F" w:rsidP="0097733F">
      <w:pPr>
        <w:tabs>
          <w:tab w:val="left" w:pos="567"/>
        </w:tabs>
        <w:spacing w:after="0" w:line="240" w:lineRule="auto"/>
        <w:contextualSpacing/>
        <w:rPr>
          <w:rFonts w:ascii="Times New Roman" w:hAnsi="Times New Roman"/>
        </w:rPr>
      </w:pPr>
      <w:r w:rsidRPr="0097733F">
        <w:rPr>
          <w:rFonts w:ascii="Times New Roman" w:hAnsi="Times New Roman"/>
        </w:rPr>
        <w:t>Su pakuote pateikiamame lapelyje nurodomas gamintojo, atsakingo už konkrečios serijos išleidimą, pavadinimas ir adresas.</w:t>
      </w:r>
    </w:p>
    <w:p w14:paraId="17505D65" w14:textId="77777777" w:rsidR="0097733F" w:rsidRPr="0097733F" w:rsidRDefault="0097733F" w:rsidP="0097733F">
      <w:pPr>
        <w:tabs>
          <w:tab w:val="left" w:pos="567"/>
        </w:tabs>
        <w:spacing w:after="0" w:line="240" w:lineRule="auto"/>
        <w:contextualSpacing/>
        <w:rPr>
          <w:rFonts w:ascii="Times New Roman" w:hAnsi="Times New Roman"/>
        </w:rPr>
      </w:pPr>
    </w:p>
    <w:p w14:paraId="011BB161" w14:textId="77777777" w:rsidR="0097733F" w:rsidRPr="0097733F" w:rsidRDefault="0097733F" w:rsidP="0097733F">
      <w:pPr>
        <w:tabs>
          <w:tab w:val="left" w:pos="567"/>
        </w:tabs>
        <w:spacing w:after="0" w:line="240" w:lineRule="auto"/>
        <w:contextualSpacing/>
        <w:rPr>
          <w:rFonts w:ascii="Times New Roman" w:hAnsi="Times New Roman"/>
        </w:rPr>
      </w:pPr>
    </w:p>
    <w:p w14:paraId="1E7086DE" w14:textId="77777777" w:rsidR="0097733F" w:rsidRPr="0097733F" w:rsidRDefault="0097733F" w:rsidP="0097733F">
      <w:pPr>
        <w:keepNext/>
        <w:tabs>
          <w:tab w:val="left" w:pos="567"/>
        </w:tabs>
        <w:spacing w:after="0" w:line="240" w:lineRule="auto"/>
        <w:ind w:left="567" w:hanging="567"/>
        <w:contextualSpacing/>
        <w:outlineLvl w:val="1"/>
        <w:rPr>
          <w:rFonts w:ascii="Times New Roman" w:hAnsi="Times New Roman"/>
          <w:b/>
        </w:rPr>
      </w:pPr>
      <w:bookmarkStart w:id="28" w:name="_Toc129243129"/>
      <w:bookmarkStart w:id="29" w:name="_Toc129243254"/>
      <w:r w:rsidRPr="0097733F">
        <w:rPr>
          <w:rFonts w:ascii="Times New Roman" w:hAnsi="Times New Roman"/>
          <w:b/>
        </w:rPr>
        <w:t>B.</w:t>
      </w:r>
      <w:r w:rsidRPr="0097733F">
        <w:rPr>
          <w:rFonts w:ascii="Times New Roman" w:hAnsi="Times New Roman"/>
          <w:b/>
        </w:rPr>
        <w:tab/>
      </w:r>
      <w:bookmarkEnd w:id="28"/>
      <w:bookmarkEnd w:id="29"/>
      <w:r w:rsidRPr="0097733F">
        <w:rPr>
          <w:rFonts w:ascii="Times New Roman" w:hAnsi="Times New Roman"/>
          <w:b/>
        </w:rPr>
        <w:t>TIEKIMO IR VARTOJIMO SĄLYGOS AR APRIBOJIMAI</w:t>
      </w:r>
    </w:p>
    <w:p w14:paraId="5DF2C811" w14:textId="77777777" w:rsidR="0097733F" w:rsidRPr="0097733F" w:rsidRDefault="0097733F" w:rsidP="0097733F">
      <w:pPr>
        <w:tabs>
          <w:tab w:val="left" w:pos="567"/>
        </w:tabs>
        <w:spacing w:after="0" w:line="240" w:lineRule="auto"/>
        <w:contextualSpacing/>
        <w:rPr>
          <w:rFonts w:ascii="Times New Roman" w:hAnsi="Times New Roman"/>
        </w:rPr>
      </w:pPr>
    </w:p>
    <w:p w14:paraId="45F21C37" w14:textId="77777777" w:rsidR="0097733F" w:rsidRPr="0097733F" w:rsidRDefault="0097733F" w:rsidP="0097733F">
      <w:pPr>
        <w:tabs>
          <w:tab w:val="left" w:pos="567"/>
        </w:tabs>
        <w:spacing w:after="0" w:line="240" w:lineRule="auto"/>
        <w:contextualSpacing/>
        <w:rPr>
          <w:rFonts w:ascii="Times New Roman" w:hAnsi="Times New Roman"/>
        </w:rPr>
      </w:pPr>
      <w:r w:rsidRPr="0097733F">
        <w:rPr>
          <w:rFonts w:ascii="Times New Roman" w:hAnsi="Times New Roman"/>
        </w:rPr>
        <w:t>Receptinis vaistinis preparatas.</w:t>
      </w:r>
    </w:p>
    <w:p w14:paraId="743138A7" w14:textId="77777777" w:rsidR="0097733F" w:rsidRPr="0097733F" w:rsidRDefault="0097733F" w:rsidP="0097733F">
      <w:pPr>
        <w:tabs>
          <w:tab w:val="left" w:pos="567"/>
        </w:tabs>
        <w:spacing w:after="0" w:line="240" w:lineRule="auto"/>
        <w:contextualSpacing/>
        <w:rPr>
          <w:rFonts w:ascii="Times New Roman" w:hAnsi="Times New Roman"/>
        </w:rPr>
      </w:pPr>
    </w:p>
    <w:p w14:paraId="1F57543C" w14:textId="77777777" w:rsidR="0097733F" w:rsidRPr="0097733F" w:rsidRDefault="0097733F" w:rsidP="0097733F">
      <w:pPr>
        <w:widowControl w:val="0"/>
        <w:autoSpaceDE w:val="0"/>
        <w:autoSpaceDN w:val="0"/>
        <w:adjustRightInd w:val="0"/>
        <w:spacing w:after="0" w:line="240" w:lineRule="auto"/>
        <w:contextualSpacing/>
        <w:rPr>
          <w:rFonts w:ascii="Times New Roman" w:hAnsi="Times New Roman"/>
          <w:color w:val="000000"/>
        </w:rPr>
      </w:pPr>
    </w:p>
    <w:p w14:paraId="7447351F"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br w:type="page"/>
      </w:r>
    </w:p>
    <w:p w14:paraId="6ACDD05C" w14:textId="77777777" w:rsidR="0097733F" w:rsidRPr="0097733F" w:rsidRDefault="0097733F" w:rsidP="0097733F">
      <w:pPr>
        <w:spacing w:after="0" w:line="240" w:lineRule="auto"/>
        <w:contextualSpacing/>
        <w:rPr>
          <w:rFonts w:ascii="Times New Roman" w:hAnsi="Times New Roman"/>
        </w:rPr>
      </w:pPr>
    </w:p>
    <w:p w14:paraId="74BF3B0D" w14:textId="77777777" w:rsidR="0097733F" w:rsidRPr="0097733F" w:rsidRDefault="0097733F" w:rsidP="0097733F">
      <w:pPr>
        <w:spacing w:after="0" w:line="240" w:lineRule="auto"/>
        <w:contextualSpacing/>
        <w:rPr>
          <w:rFonts w:ascii="Times New Roman" w:hAnsi="Times New Roman"/>
        </w:rPr>
      </w:pPr>
    </w:p>
    <w:p w14:paraId="674955A2" w14:textId="77777777" w:rsidR="0097733F" w:rsidRPr="0097733F" w:rsidRDefault="0097733F" w:rsidP="0097733F">
      <w:pPr>
        <w:spacing w:after="0" w:line="240" w:lineRule="auto"/>
        <w:contextualSpacing/>
        <w:rPr>
          <w:rFonts w:ascii="Times New Roman" w:hAnsi="Times New Roman"/>
        </w:rPr>
      </w:pPr>
    </w:p>
    <w:p w14:paraId="0367280F" w14:textId="77777777" w:rsidR="0097733F" w:rsidRPr="0097733F" w:rsidRDefault="0097733F" w:rsidP="0097733F">
      <w:pPr>
        <w:spacing w:after="0" w:line="240" w:lineRule="auto"/>
        <w:contextualSpacing/>
        <w:rPr>
          <w:rFonts w:ascii="Times New Roman" w:hAnsi="Times New Roman"/>
        </w:rPr>
      </w:pPr>
    </w:p>
    <w:p w14:paraId="277872C2" w14:textId="77777777" w:rsidR="0097733F" w:rsidRPr="0097733F" w:rsidRDefault="0097733F" w:rsidP="0097733F">
      <w:pPr>
        <w:spacing w:after="0" w:line="240" w:lineRule="auto"/>
        <w:contextualSpacing/>
        <w:rPr>
          <w:rFonts w:ascii="Times New Roman" w:hAnsi="Times New Roman"/>
        </w:rPr>
      </w:pPr>
    </w:p>
    <w:p w14:paraId="52D755DD" w14:textId="77777777" w:rsidR="0097733F" w:rsidRPr="0097733F" w:rsidRDefault="0097733F" w:rsidP="0097733F">
      <w:pPr>
        <w:spacing w:after="0" w:line="240" w:lineRule="auto"/>
        <w:contextualSpacing/>
        <w:rPr>
          <w:rFonts w:ascii="Times New Roman" w:hAnsi="Times New Roman"/>
        </w:rPr>
      </w:pPr>
    </w:p>
    <w:p w14:paraId="2A05F3E0" w14:textId="77777777" w:rsidR="0097733F" w:rsidRPr="0097733F" w:rsidRDefault="0097733F" w:rsidP="0097733F">
      <w:pPr>
        <w:spacing w:after="0" w:line="240" w:lineRule="auto"/>
        <w:contextualSpacing/>
        <w:rPr>
          <w:rFonts w:ascii="Times New Roman" w:hAnsi="Times New Roman"/>
        </w:rPr>
      </w:pPr>
    </w:p>
    <w:p w14:paraId="4169A421" w14:textId="77777777" w:rsidR="0097733F" w:rsidRPr="0097733F" w:rsidRDefault="0097733F" w:rsidP="0097733F">
      <w:pPr>
        <w:spacing w:after="0" w:line="240" w:lineRule="auto"/>
        <w:contextualSpacing/>
        <w:rPr>
          <w:rFonts w:ascii="Times New Roman" w:hAnsi="Times New Roman"/>
        </w:rPr>
      </w:pPr>
    </w:p>
    <w:p w14:paraId="0CCA51F8" w14:textId="77777777" w:rsidR="0097733F" w:rsidRPr="0097733F" w:rsidRDefault="0097733F" w:rsidP="0097733F">
      <w:pPr>
        <w:spacing w:after="0" w:line="240" w:lineRule="auto"/>
        <w:contextualSpacing/>
        <w:rPr>
          <w:rFonts w:ascii="Times New Roman" w:hAnsi="Times New Roman"/>
        </w:rPr>
      </w:pPr>
    </w:p>
    <w:p w14:paraId="48B7519D" w14:textId="77777777" w:rsidR="0097733F" w:rsidRPr="0097733F" w:rsidRDefault="0097733F" w:rsidP="0097733F">
      <w:pPr>
        <w:spacing w:after="0" w:line="240" w:lineRule="auto"/>
        <w:contextualSpacing/>
        <w:rPr>
          <w:rFonts w:ascii="Times New Roman" w:hAnsi="Times New Roman"/>
        </w:rPr>
      </w:pPr>
    </w:p>
    <w:p w14:paraId="3BC2C88E" w14:textId="77777777" w:rsidR="0097733F" w:rsidRPr="0097733F" w:rsidRDefault="0097733F" w:rsidP="0097733F">
      <w:pPr>
        <w:spacing w:after="0" w:line="240" w:lineRule="auto"/>
        <w:contextualSpacing/>
        <w:rPr>
          <w:rFonts w:ascii="Times New Roman" w:hAnsi="Times New Roman"/>
        </w:rPr>
      </w:pPr>
    </w:p>
    <w:p w14:paraId="3A94C53B" w14:textId="77777777" w:rsidR="0097733F" w:rsidRPr="0097733F" w:rsidRDefault="0097733F" w:rsidP="0097733F">
      <w:pPr>
        <w:spacing w:after="0" w:line="240" w:lineRule="auto"/>
        <w:contextualSpacing/>
        <w:rPr>
          <w:rFonts w:ascii="Times New Roman" w:hAnsi="Times New Roman"/>
        </w:rPr>
      </w:pPr>
    </w:p>
    <w:p w14:paraId="785F3382" w14:textId="77777777" w:rsidR="0097733F" w:rsidRPr="0097733F" w:rsidRDefault="0097733F" w:rsidP="0097733F">
      <w:pPr>
        <w:spacing w:after="0" w:line="240" w:lineRule="auto"/>
        <w:contextualSpacing/>
        <w:rPr>
          <w:rFonts w:ascii="Times New Roman" w:hAnsi="Times New Roman"/>
        </w:rPr>
      </w:pPr>
    </w:p>
    <w:p w14:paraId="77480293" w14:textId="77777777" w:rsidR="0097733F" w:rsidRPr="0097733F" w:rsidRDefault="0097733F" w:rsidP="0097733F">
      <w:pPr>
        <w:spacing w:after="0" w:line="240" w:lineRule="auto"/>
        <w:contextualSpacing/>
        <w:rPr>
          <w:rFonts w:ascii="Times New Roman" w:hAnsi="Times New Roman"/>
        </w:rPr>
      </w:pPr>
    </w:p>
    <w:p w14:paraId="2097C774" w14:textId="77777777" w:rsidR="0097733F" w:rsidRPr="0097733F" w:rsidRDefault="0097733F" w:rsidP="0097733F">
      <w:pPr>
        <w:spacing w:after="0" w:line="240" w:lineRule="auto"/>
        <w:contextualSpacing/>
        <w:rPr>
          <w:rFonts w:ascii="Times New Roman" w:hAnsi="Times New Roman"/>
        </w:rPr>
      </w:pPr>
    </w:p>
    <w:p w14:paraId="79CB5EF7" w14:textId="77777777" w:rsidR="0097733F" w:rsidRPr="0097733F" w:rsidRDefault="0097733F" w:rsidP="0097733F">
      <w:pPr>
        <w:spacing w:after="0" w:line="240" w:lineRule="auto"/>
        <w:contextualSpacing/>
        <w:rPr>
          <w:rFonts w:ascii="Times New Roman" w:hAnsi="Times New Roman"/>
        </w:rPr>
      </w:pPr>
    </w:p>
    <w:p w14:paraId="0A0721EB" w14:textId="77777777" w:rsidR="0097733F" w:rsidRPr="0097733F" w:rsidRDefault="0097733F" w:rsidP="0097733F">
      <w:pPr>
        <w:spacing w:after="0" w:line="240" w:lineRule="auto"/>
        <w:contextualSpacing/>
        <w:rPr>
          <w:rFonts w:ascii="Times New Roman" w:hAnsi="Times New Roman"/>
        </w:rPr>
      </w:pPr>
    </w:p>
    <w:p w14:paraId="4EACF555" w14:textId="77777777" w:rsidR="0097733F" w:rsidRPr="0097733F" w:rsidRDefault="0097733F" w:rsidP="0097733F">
      <w:pPr>
        <w:spacing w:after="0" w:line="240" w:lineRule="auto"/>
        <w:contextualSpacing/>
        <w:rPr>
          <w:rFonts w:ascii="Times New Roman" w:hAnsi="Times New Roman"/>
        </w:rPr>
      </w:pPr>
    </w:p>
    <w:p w14:paraId="5C4CAA39" w14:textId="77777777" w:rsidR="0097733F" w:rsidRPr="0097733F" w:rsidRDefault="0097733F" w:rsidP="0097733F">
      <w:pPr>
        <w:tabs>
          <w:tab w:val="left" w:pos="567"/>
        </w:tabs>
        <w:spacing w:after="0" w:line="240" w:lineRule="auto"/>
        <w:ind w:left="567" w:hanging="567"/>
        <w:contextualSpacing/>
        <w:jc w:val="center"/>
        <w:outlineLvl w:val="0"/>
        <w:rPr>
          <w:rFonts w:ascii="Times New Roman" w:hAnsi="Times New Roman"/>
          <w:b/>
          <w:caps/>
        </w:rPr>
      </w:pPr>
      <w:bookmarkStart w:id="30" w:name="_Toc129243134"/>
      <w:bookmarkStart w:id="31" w:name="_Toc129243259"/>
    </w:p>
    <w:p w14:paraId="042B3F93" w14:textId="77777777" w:rsidR="0097733F" w:rsidRPr="0097733F" w:rsidRDefault="0097733F" w:rsidP="0097733F">
      <w:pPr>
        <w:tabs>
          <w:tab w:val="left" w:pos="567"/>
        </w:tabs>
        <w:spacing w:after="0" w:line="240" w:lineRule="auto"/>
        <w:ind w:left="567" w:hanging="567"/>
        <w:contextualSpacing/>
        <w:jc w:val="center"/>
        <w:outlineLvl w:val="0"/>
        <w:rPr>
          <w:rFonts w:ascii="Times New Roman" w:hAnsi="Times New Roman"/>
          <w:b/>
          <w:caps/>
        </w:rPr>
      </w:pPr>
    </w:p>
    <w:p w14:paraId="0A32AF57" w14:textId="77777777" w:rsidR="0097733F" w:rsidRPr="0097733F" w:rsidRDefault="0097733F" w:rsidP="0097733F">
      <w:pPr>
        <w:tabs>
          <w:tab w:val="left" w:pos="567"/>
        </w:tabs>
        <w:spacing w:after="0" w:line="240" w:lineRule="auto"/>
        <w:ind w:left="567" w:hanging="567"/>
        <w:contextualSpacing/>
        <w:jc w:val="center"/>
        <w:outlineLvl w:val="0"/>
        <w:rPr>
          <w:rFonts w:ascii="Times New Roman" w:hAnsi="Times New Roman"/>
          <w:b/>
          <w:caps/>
        </w:rPr>
      </w:pPr>
    </w:p>
    <w:p w14:paraId="557D5447" w14:textId="77777777" w:rsidR="0097733F" w:rsidRPr="0097733F" w:rsidRDefault="0097733F" w:rsidP="0097733F">
      <w:pPr>
        <w:tabs>
          <w:tab w:val="left" w:pos="567"/>
        </w:tabs>
        <w:spacing w:after="0" w:line="240" w:lineRule="auto"/>
        <w:ind w:left="567" w:hanging="567"/>
        <w:contextualSpacing/>
        <w:jc w:val="center"/>
        <w:outlineLvl w:val="0"/>
        <w:rPr>
          <w:rFonts w:ascii="Times New Roman" w:hAnsi="Times New Roman"/>
          <w:b/>
          <w:caps/>
        </w:rPr>
      </w:pPr>
    </w:p>
    <w:p w14:paraId="4417000F" w14:textId="77777777" w:rsidR="0097733F" w:rsidRPr="0097733F" w:rsidRDefault="0097733F" w:rsidP="0097733F">
      <w:pPr>
        <w:tabs>
          <w:tab w:val="left" w:pos="567"/>
        </w:tabs>
        <w:spacing w:after="0" w:line="240" w:lineRule="auto"/>
        <w:ind w:left="567" w:hanging="567"/>
        <w:contextualSpacing/>
        <w:jc w:val="center"/>
        <w:outlineLvl w:val="0"/>
        <w:rPr>
          <w:rFonts w:ascii="Times New Roman" w:hAnsi="Times New Roman"/>
          <w:b/>
          <w:caps/>
        </w:rPr>
      </w:pPr>
    </w:p>
    <w:p w14:paraId="416A183D" w14:textId="77777777" w:rsidR="0097733F" w:rsidRPr="0097733F" w:rsidRDefault="0097733F" w:rsidP="0097733F">
      <w:pPr>
        <w:tabs>
          <w:tab w:val="left" w:pos="567"/>
        </w:tabs>
        <w:spacing w:after="0" w:line="240" w:lineRule="auto"/>
        <w:ind w:left="567" w:hanging="567"/>
        <w:contextualSpacing/>
        <w:jc w:val="center"/>
        <w:outlineLvl w:val="0"/>
        <w:rPr>
          <w:rFonts w:ascii="Times New Roman" w:hAnsi="Times New Roman"/>
          <w:b/>
          <w:caps/>
        </w:rPr>
      </w:pPr>
      <w:r w:rsidRPr="0097733F">
        <w:rPr>
          <w:rFonts w:ascii="Times New Roman" w:hAnsi="Times New Roman"/>
          <w:b/>
          <w:caps/>
        </w:rPr>
        <w:t>III PRIEDAS</w:t>
      </w:r>
      <w:bookmarkEnd w:id="30"/>
      <w:bookmarkEnd w:id="31"/>
    </w:p>
    <w:p w14:paraId="1E30BF5E" w14:textId="77777777" w:rsidR="0097733F" w:rsidRPr="0097733F" w:rsidRDefault="0097733F" w:rsidP="0097733F">
      <w:pPr>
        <w:spacing w:after="0" w:line="240" w:lineRule="auto"/>
        <w:contextualSpacing/>
        <w:rPr>
          <w:rFonts w:ascii="Times New Roman" w:hAnsi="Times New Roman"/>
        </w:rPr>
      </w:pPr>
    </w:p>
    <w:p w14:paraId="4F2A3F81" w14:textId="77777777" w:rsidR="0097733F" w:rsidRPr="0097733F" w:rsidRDefault="0097733F" w:rsidP="0097733F">
      <w:pPr>
        <w:tabs>
          <w:tab w:val="left" w:pos="567"/>
        </w:tabs>
        <w:spacing w:after="0" w:line="240" w:lineRule="auto"/>
        <w:ind w:left="567" w:hanging="567"/>
        <w:contextualSpacing/>
        <w:jc w:val="center"/>
        <w:outlineLvl w:val="0"/>
        <w:rPr>
          <w:rFonts w:ascii="Times New Roman" w:hAnsi="Times New Roman"/>
          <w:b/>
          <w:caps/>
        </w:rPr>
      </w:pPr>
      <w:bookmarkStart w:id="32" w:name="_Toc129243135"/>
      <w:bookmarkStart w:id="33" w:name="_Toc129243260"/>
      <w:r w:rsidRPr="0097733F">
        <w:rPr>
          <w:rFonts w:ascii="Times New Roman" w:hAnsi="Times New Roman"/>
          <w:b/>
          <w:caps/>
        </w:rPr>
        <w:t>ŽENKLINIMAS IR PAKUOTĖS LAPELIS</w:t>
      </w:r>
      <w:bookmarkEnd w:id="32"/>
      <w:bookmarkEnd w:id="33"/>
    </w:p>
    <w:p w14:paraId="22D32735" w14:textId="77777777" w:rsidR="0097733F" w:rsidRPr="0097733F" w:rsidRDefault="0097733F" w:rsidP="0097733F">
      <w:pPr>
        <w:spacing w:after="0" w:line="240" w:lineRule="auto"/>
        <w:contextualSpacing/>
        <w:rPr>
          <w:rFonts w:ascii="Times New Roman" w:hAnsi="Times New Roman"/>
        </w:rPr>
      </w:pPr>
    </w:p>
    <w:p w14:paraId="1993F2F3"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br w:type="page"/>
      </w:r>
    </w:p>
    <w:p w14:paraId="5BDC0DD2" w14:textId="77777777" w:rsidR="0097733F" w:rsidRPr="0097733F" w:rsidRDefault="0097733F" w:rsidP="0097733F">
      <w:pPr>
        <w:spacing w:after="0" w:line="240" w:lineRule="auto"/>
        <w:contextualSpacing/>
        <w:rPr>
          <w:rFonts w:ascii="Times New Roman" w:hAnsi="Times New Roman"/>
        </w:rPr>
      </w:pPr>
    </w:p>
    <w:p w14:paraId="240B1E50" w14:textId="77777777" w:rsidR="0097733F" w:rsidRPr="0097733F" w:rsidRDefault="0097733F" w:rsidP="0097733F">
      <w:pPr>
        <w:spacing w:after="0" w:line="240" w:lineRule="auto"/>
        <w:contextualSpacing/>
        <w:rPr>
          <w:rFonts w:ascii="Times New Roman" w:hAnsi="Times New Roman"/>
        </w:rPr>
      </w:pPr>
    </w:p>
    <w:p w14:paraId="5996A18D" w14:textId="77777777" w:rsidR="0097733F" w:rsidRPr="0097733F" w:rsidRDefault="0097733F" w:rsidP="0097733F">
      <w:pPr>
        <w:spacing w:after="0" w:line="240" w:lineRule="auto"/>
        <w:contextualSpacing/>
        <w:rPr>
          <w:rFonts w:ascii="Times New Roman" w:hAnsi="Times New Roman"/>
        </w:rPr>
      </w:pPr>
    </w:p>
    <w:p w14:paraId="02C08ACC" w14:textId="77777777" w:rsidR="0097733F" w:rsidRPr="0097733F" w:rsidRDefault="0097733F" w:rsidP="0097733F">
      <w:pPr>
        <w:spacing w:after="0" w:line="240" w:lineRule="auto"/>
        <w:contextualSpacing/>
        <w:rPr>
          <w:rFonts w:ascii="Times New Roman" w:hAnsi="Times New Roman"/>
        </w:rPr>
      </w:pPr>
    </w:p>
    <w:p w14:paraId="2F996F27" w14:textId="77777777" w:rsidR="0097733F" w:rsidRPr="0097733F" w:rsidRDefault="0097733F" w:rsidP="0097733F">
      <w:pPr>
        <w:spacing w:after="0" w:line="240" w:lineRule="auto"/>
        <w:contextualSpacing/>
        <w:rPr>
          <w:rFonts w:ascii="Times New Roman" w:hAnsi="Times New Roman"/>
        </w:rPr>
      </w:pPr>
    </w:p>
    <w:p w14:paraId="2C4A0A1B" w14:textId="77777777" w:rsidR="0097733F" w:rsidRPr="0097733F" w:rsidRDefault="0097733F" w:rsidP="0097733F">
      <w:pPr>
        <w:spacing w:after="0" w:line="240" w:lineRule="auto"/>
        <w:contextualSpacing/>
        <w:rPr>
          <w:rFonts w:ascii="Times New Roman" w:hAnsi="Times New Roman"/>
        </w:rPr>
      </w:pPr>
    </w:p>
    <w:p w14:paraId="2F727D9C" w14:textId="77777777" w:rsidR="0097733F" w:rsidRPr="0097733F" w:rsidRDefault="0097733F" w:rsidP="0097733F">
      <w:pPr>
        <w:spacing w:after="0" w:line="240" w:lineRule="auto"/>
        <w:contextualSpacing/>
        <w:rPr>
          <w:rFonts w:ascii="Times New Roman" w:hAnsi="Times New Roman"/>
        </w:rPr>
      </w:pPr>
    </w:p>
    <w:p w14:paraId="56498E4E" w14:textId="77777777" w:rsidR="0097733F" w:rsidRPr="0097733F" w:rsidRDefault="0097733F" w:rsidP="0097733F">
      <w:pPr>
        <w:spacing w:after="0" w:line="240" w:lineRule="auto"/>
        <w:contextualSpacing/>
        <w:rPr>
          <w:rFonts w:ascii="Times New Roman" w:hAnsi="Times New Roman"/>
        </w:rPr>
      </w:pPr>
    </w:p>
    <w:p w14:paraId="5EE52EDC" w14:textId="77777777" w:rsidR="0097733F" w:rsidRPr="0097733F" w:rsidRDefault="0097733F" w:rsidP="0097733F">
      <w:pPr>
        <w:spacing w:after="0" w:line="240" w:lineRule="auto"/>
        <w:contextualSpacing/>
        <w:rPr>
          <w:rFonts w:ascii="Times New Roman" w:hAnsi="Times New Roman"/>
        </w:rPr>
      </w:pPr>
    </w:p>
    <w:p w14:paraId="194396AD" w14:textId="77777777" w:rsidR="0097733F" w:rsidRPr="0097733F" w:rsidRDefault="0097733F" w:rsidP="0097733F">
      <w:pPr>
        <w:spacing w:after="0" w:line="240" w:lineRule="auto"/>
        <w:contextualSpacing/>
        <w:rPr>
          <w:rFonts w:ascii="Times New Roman" w:hAnsi="Times New Roman"/>
        </w:rPr>
      </w:pPr>
    </w:p>
    <w:p w14:paraId="50F81BC6" w14:textId="77777777" w:rsidR="0097733F" w:rsidRPr="0097733F" w:rsidRDefault="0097733F" w:rsidP="0097733F">
      <w:pPr>
        <w:spacing w:after="0" w:line="240" w:lineRule="auto"/>
        <w:contextualSpacing/>
        <w:rPr>
          <w:rFonts w:ascii="Times New Roman" w:hAnsi="Times New Roman"/>
        </w:rPr>
      </w:pPr>
    </w:p>
    <w:p w14:paraId="594E6C38" w14:textId="77777777" w:rsidR="0097733F" w:rsidRPr="0097733F" w:rsidRDefault="0097733F" w:rsidP="0097733F">
      <w:pPr>
        <w:spacing w:after="0" w:line="240" w:lineRule="auto"/>
        <w:contextualSpacing/>
        <w:rPr>
          <w:rFonts w:ascii="Times New Roman" w:hAnsi="Times New Roman"/>
        </w:rPr>
      </w:pPr>
    </w:p>
    <w:p w14:paraId="309A92C3" w14:textId="77777777" w:rsidR="0097733F" w:rsidRPr="0097733F" w:rsidRDefault="0097733F" w:rsidP="0097733F">
      <w:pPr>
        <w:spacing w:after="0" w:line="240" w:lineRule="auto"/>
        <w:contextualSpacing/>
        <w:rPr>
          <w:rFonts w:ascii="Times New Roman" w:hAnsi="Times New Roman"/>
        </w:rPr>
      </w:pPr>
    </w:p>
    <w:p w14:paraId="34FD0454" w14:textId="77777777" w:rsidR="0097733F" w:rsidRPr="0097733F" w:rsidRDefault="0097733F" w:rsidP="0097733F">
      <w:pPr>
        <w:spacing w:after="0" w:line="240" w:lineRule="auto"/>
        <w:contextualSpacing/>
        <w:rPr>
          <w:rFonts w:ascii="Times New Roman" w:hAnsi="Times New Roman"/>
        </w:rPr>
      </w:pPr>
    </w:p>
    <w:p w14:paraId="699BDAE9" w14:textId="77777777" w:rsidR="0097733F" w:rsidRPr="0097733F" w:rsidRDefault="0097733F" w:rsidP="0097733F">
      <w:pPr>
        <w:spacing w:after="0" w:line="240" w:lineRule="auto"/>
        <w:contextualSpacing/>
        <w:rPr>
          <w:rFonts w:ascii="Times New Roman" w:hAnsi="Times New Roman"/>
        </w:rPr>
      </w:pPr>
    </w:p>
    <w:p w14:paraId="1B2A1907" w14:textId="77777777" w:rsidR="0097733F" w:rsidRPr="0097733F" w:rsidRDefault="0097733F" w:rsidP="0097733F">
      <w:pPr>
        <w:spacing w:after="0" w:line="240" w:lineRule="auto"/>
        <w:contextualSpacing/>
        <w:rPr>
          <w:rFonts w:ascii="Times New Roman" w:hAnsi="Times New Roman"/>
        </w:rPr>
      </w:pPr>
    </w:p>
    <w:p w14:paraId="390EE91A" w14:textId="77777777" w:rsidR="0097733F" w:rsidRPr="0097733F" w:rsidRDefault="0097733F" w:rsidP="0097733F">
      <w:pPr>
        <w:spacing w:after="0" w:line="240" w:lineRule="auto"/>
        <w:contextualSpacing/>
        <w:rPr>
          <w:rFonts w:ascii="Times New Roman" w:hAnsi="Times New Roman"/>
        </w:rPr>
      </w:pPr>
    </w:p>
    <w:p w14:paraId="0C114FD5" w14:textId="77777777" w:rsidR="0097733F" w:rsidRPr="0097733F" w:rsidRDefault="0097733F" w:rsidP="0097733F">
      <w:pPr>
        <w:spacing w:after="0" w:line="240" w:lineRule="auto"/>
        <w:contextualSpacing/>
        <w:rPr>
          <w:rFonts w:ascii="Times New Roman" w:hAnsi="Times New Roman"/>
        </w:rPr>
      </w:pPr>
    </w:p>
    <w:p w14:paraId="0F305980" w14:textId="77777777" w:rsidR="0097733F" w:rsidRPr="0097733F" w:rsidRDefault="0097733F" w:rsidP="0097733F">
      <w:pPr>
        <w:spacing w:after="0" w:line="240" w:lineRule="auto"/>
        <w:contextualSpacing/>
        <w:jc w:val="center"/>
        <w:rPr>
          <w:rFonts w:ascii="Times New Roman" w:hAnsi="Times New Roman"/>
          <w:b/>
        </w:rPr>
      </w:pPr>
    </w:p>
    <w:p w14:paraId="4CE6430A" w14:textId="77777777" w:rsidR="0097733F" w:rsidRPr="0097733F" w:rsidRDefault="0097733F" w:rsidP="0097733F">
      <w:pPr>
        <w:spacing w:after="0" w:line="240" w:lineRule="auto"/>
        <w:contextualSpacing/>
        <w:jc w:val="center"/>
        <w:rPr>
          <w:rFonts w:ascii="Times New Roman" w:hAnsi="Times New Roman"/>
          <w:b/>
        </w:rPr>
      </w:pPr>
    </w:p>
    <w:p w14:paraId="38A6B1AC" w14:textId="77777777" w:rsidR="0097733F" w:rsidRPr="0097733F" w:rsidRDefault="0097733F" w:rsidP="0097733F">
      <w:pPr>
        <w:spacing w:after="0" w:line="240" w:lineRule="auto"/>
        <w:contextualSpacing/>
        <w:jc w:val="center"/>
        <w:rPr>
          <w:rFonts w:ascii="Times New Roman" w:hAnsi="Times New Roman"/>
          <w:b/>
        </w:rPr>
      </w:pPr>
    </w:p>
    <w:p w14:paraId="6DFAE18F" w14:textId="77777777" w:rsidR="0097733F" w:rsidRPr="0097733F" w:rsidRDefault="0097733F" w:rsidP="0097733F">
      <w:pPr>
        <w:spacing w:after="0" w:line="240" w:lineRule="auto"/>
        <w:contextualSpacing/>
        <w:jc w:val="center"/>
        <w:rPr>
          <w:rFonts w:ascii="Times New Roman" w:hAnsi="Times New Roman"/>
          <w:b/>
        </w:rPr>
      </w:pPr>
    </w:p>
    <w:p w14:paraId="4CAC0F21" w14:textId="77777777" w:rsidR="0097733F" w:rsidRPr="0097733F" w:rsidRDefault="0097733F" w:rsidP="0097733F">
      <w:pPr>
        <w:spacing w:after="0" w:line="240" w:lineRule="auto"/>
        <w:contextualSpacing/>
        <w:jc w:val="center"/>
        <w:rPr>
          <w:rFonts w:ascii="Times New Roman" w:hAnsi="Times New Roman"/>
          <w:b/>
        </w:rPr>
      </w:pPr>
    </w:p>
    <w:p w14:paraId="7FCD3947" w14:textId="77777777" w:rsidR="0097733F" w:rsidRPr="0097733F" w:rsidRDefault="0097733F" w:rsidP="0097733F">
      <w:pPr>
        <w:spacing w:after="0" w:line="240" w:lineRule="auto"/>
        <w:contextualSpacing/>
        <w:jc w:val="center"/>
        <w:rPr>
          <w:rFonts w:ascii="Times New Roman" w:hAnsi="Times New Roman"/>
          <w:b/>
        </w:rPr>
      </w:pPr>
      <w:r w:rsidRPr="0097733F">
        <w:rPr>
          <w:rFonts w:ascii="Times New Roman" w:hAnsi="Times New Roman"/>
          <w:b/>
        </w:rPr>
        <w:t>A. ŽENKLINIMAS</w:t>
      </w:r>
    </w:p>
    <w:p w14:paraId="7F1B6641" w14:textId="77777777" w:rsidR="0097733F" w:rsidRPr="0097733F" w:rsidRDefault="0097733F" w:rsidP="0097733F">
      <w:p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b/>
        </w:rPr>
      </w:pPr>
      <w:r w:rsidRPr="0097733F">
        <w:rPr>
          <w:rFonts w:ascii="Times New Roman" w:hAnsi="Times New Roman"/>
        </w:rPr>
        <w:br w:type="page"/>
      </w:r>
      <w:r w:rsidRPr="0097733F">
        <w:rPr>
          <w:rFonts w:ascii="Times New Roman" w:hAnsi="Times New Roman"/>
          <w:b/>
        </w:rPr>
        <w:lastRenderedPageBreak/>
        <w:t xml:space="preserve">INFORMACIJA ANT IŠORINĖS PAKUOTĖS </w:t>
      </w:r>
    </w:p>
    <w:p w14:paraId="592EC96B" w14:textId="77777777" w:rsidR="0097733F" w:rsidRPr="0097733F" w:rsidRDefault="0097733F" w:rsidP="0097733F">
      <w:pPr>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rPr>
      </w:pPr>
    </w:p>
    <w:p w14:paraId="72F1E6CF" w14:textId="77777777" w:rsidR="0097733F" w:rsidRPr="0097733F" w:rsidRDefault="0097733F" w:rsidP="0097733F">
      <w:p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b/>
        </w:rPr>
      </w:pPr>
      <w:r w:rsidRPr="0097733F">
        <w:rPr>
          <w:rFonts w:ascii="Times New Roman" w:hAnsi="Times New Roman"/>
          <w:b/>
        </w:rPr>
        <w:t>KARTONO DĖŽUTĖ</w:t>
      </w:r>
    </w:p>
    <w:p w14:paraId="45308457" w14:textId="77777777" w:rsidR="0097733F" w:rsidRPr="0097733F" w:rsidRDefault="0097733F" w:rsidP="0097733F">
      <w:pPr>
        <w:spacing w:after="0" w:line="240" w:lineRule="auto"/>
        <w:contextualSpacing/>
        <w:rPr>
          <w:rFonts w:ascii="Times New Roman" w:hAnsi="Times New Roman"/>
        </w:rPr>
      </w:pPr>
    </w:p>
    <w:p w14:paraId="7151E23B" w14:textId="77777777" w:rsidR="0097733F" w:rsidRPr="0097733F" w:rsidRDefault="0097733F" w:rsidP="0097733F">
      <w:pPr>
        <w:spacing w:after="0" w:line="240" w:lineRule="auto"/>
        <w:contextualSpacing/>
        <w:rPr>
          <w:rFonts w:ascii="Times New Roman" w:hAnsi="Times New Roman"/>
        </w:rPr>
      </w:pPr>
    </w:p>
    <w:p w14:paraId="6D60EF76" w14:textId="77777777" w:rsidR="0097733F" w:rsidRPr="0097733F" w:rsidRDefault="0097733F" w:rsidP="0097733F">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b/>
        </w:rPr>
      </w:pPr>
      <w:r w:rsidRPr="0097733F">
        <w:rPr>
          <w:rFonts w:ascii="Times New Roman" w:hAnsi="Times New Roman"/>
          <w:b/>
        </w:rPr>
        <w:t>1.</w:t>
      </w:r>
      <w:r w:rsidRPr="0097733F">
        <w:rPr>
          <w:rFonts w:ascii="Times New Roman" w:hAnsi="Times New Roman"/>
          <w:b/>
        </w:rPr>
        <w:tab/>
        <w:t>VAISTINIO PREPARATO PAVADINIMAS</w:t>
      </w:r>
    </w:p>
    <w:p w14:paraId="3ACF6FCA" w14:textId="77777777" w:rsidR="0097733F" w:rsidRPr="0097733F" w:rsidRDefault="0097733F" w:rsidP="0097733F">
      <w:pPr>
        <w:spacing w:after="0" w:line="240" w:lineRule="auto"/>
        <w:contextualSpacing/>
        <w:rPr>
          <w:rFonts w:ascii="Times New Roman" w:hAnsi="Times New Roman"/>
        </w:rPr>
      </w:pPr>
    </w:p>
    <w:p w14:paraId="43005DD7" w14:textId="77777777" w:rsidR="0097733F" w:rsidRPr="001A55CD" w:rsidRDefault="0097733F" w:rsidP="0097733F">
      <w:pPr>
        <w:spacing w:after="0" w:line="240" w:lineRule="auto"/>
        <w:contextualSpacing/>
        <w:rPr>
          <w:rFonts w:ascii="Times New Roman" w:hAnsi="Times New Roman"/>
          <w:highlight w:val="lightGray"/>
        </w:rPr>
      </w:pPr>
      <w:r w:rsidRPr="0097733F">
        <w:rPr>
          <w:rFonts w:ascii="Times New Roman" w:hAnsi="Times New Roman"/>
        </w:rPr>
        <w:t>EnaHEXAL 10</w:t>
      </w:r>
      <w:r w:rsidR="009C7B3D">
        <w:rPr>
          <w:rFonts w:ascii="Times New Roman" w:hAnsi="Times New Roman"/>
        </w:rPr>
        <w:t> </w:t>
      </w:r>
      <w:r w:rsidRPr="0097733F">
        <w:rPr>
          <w:rFonts w:ascii="Times New Roman" w:hAnsi="Times New Roman"/>
        </w:rPr>
        <w:t>mg tabletės</w:t>
      </w:r>
    </w:p>
    <w:p w14:paraId="001CE98F" w14:textId="77777777" w:rsidR="0097733F" w:rsidRPr="0097733F" w:rsidRDefault="0097733F" w:rsidP="0097733F">
      <w:pPr>
        <w:spacing w:after="0" w:line="240" w:lineRule="auto"/>
        <w:contextualSpacing/>
        <w:rPr>
          <w:rFonts w:ascii="Times New Roman" w:hAnsi="Times New Roman"/>
        </w:rPr>
      </w:pPr>
      <w:r w:rsidRPr="001A55CD">
        <w:rPr>
          <w:rFonts w:ascii="Times New Roman" w:hAnsi="Times New Roman"/>
          <w:highlight w:val="lightGray"/>
        </w:rPr>
        <w:t>EnaHEXAL 20</w:t>
      </w:r>
      <w:r w:rsidR="009C7B3D" w:rsidRPr="001A55CD">
        <w:rPr>
          <w:rFonts w:ascii="Times New Roman" w:hAnsi="Times New Roman"/>
          <w:highlight w:val="lightGray"/>
        </w:rPr>
        <w:t> </w:t>
      </w:r>
      <w:r w:rsidRPr="001A55CD">
        <w:rPr>
          <w:rFonts w:ascii="Times New Roman" w:hAnsi="Times New Roman"/>
          <w:highlight w:val="lightGray"/>
        </w:rPr>
        <w:t>mg tabletės</w:t>
      </w:r>
    </w:p>
    <w:p w14:paraId="7038CE5D" w14:textId="77777777" w:rsidR="0097733F" w:rsidRPr="0097733F" w:rsidRDefault="0097733F" w:rsidP="0097733F">
      <w:pPr>
        <w:spacing w:after="0" w:line="240" w:lineRule="auto"/>
        <w:contextualSpacing/>
        <w:rPr>
          <w:rFonts w:ascii="Times New Roman" w:hAnsi="Times New Roman"/>
        </w:rPr>
      </w:pPr>
    </w:p>
    <w:p w14:paraId="4E51C790"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Enalaprili maleas</w:t>
      </w:r>
    </w:p>
    <w:p w14:paraId="3261B841" w14:textId="77777777" w:rsidR="0097733F" w:rsidRPr="0097733F" w:rsidRDefault="0097733F" w:rsidP="0097733F">
      <w:pPr>
        <w:spacing w:after="0" w:line="240" w:lineRule="auto"/>
        <w:contextualSpacing/>
        <w:rPr>
          <w:rFonts w:ascii="Times New Roman" w:hAnsi="Times New Roman"/>
        </w:rPr>
      </w:pPr>
    </w:p>
    <w:p w14:paraId="69E66064" w14:textId="77777777" w:rsidR="0097733F" w:rsidRPr="0097733F" w:rsidRDefault="0097733F" w:rsidP="0097733F">
      <w:pPr>
        <w:spacing w:after="0" w:line="240" w:lineRule="auto"/>
        <w:contextualSpacing/>
        <w:rPr>
          <w:rFonts w:ascii="Times New Roman" w:hAnsi="Times New Roman"/>
        </w:rPr>
      </w:pPr>
    </w:p>
    <w:p w14:paraId="460CC0CF" w14:textId="77777777" w:rsidR="0097733F" w:rsidRPr="0097733F" w:rsidRDefault="0097733F" w:rsidP="0097733F">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b/>
        </w:rPr>
      </w:pPr>
      <w:r w:rsidRPr="0097733F">
        <w:rPr>
          <w:rFonts w:ascii="Times New Roman" w:hAnsi="Times New Roman"/>
          <w:b/>
        </w:rPr>
        <w:t>2.</w:t>
      </w:r>
      <w:r w:rsidRPr="0097733F">
        <w:rPr>
          <w:rFonts w:ascii="Times New Roman" w:hAnsi="Times New Roman"/>
          <w:b/>
        </w:rPr>
        <w:tab/>
        <w:t xml:space="preserve">VEIKLIOJI MEDŽIAGA IR JOS KIEKIS </w:t>
      </w:r>
    </w:p>
    <w:p w14:paraId="724D8EED" w14:textId="77777777" w:rsidR="0097733F" w:rsidRPr="0097733F" w:rsidRDefault="0097733F" w:rsidP="0097733F">
      <w:pPr>
        <w:spacing w:after="0" w:line="240" w:lineRule="auto"/>
        <w:contextualSpacing/>
        <w:rPr>
          <w:rFonts w:ascii="Times New Roman" w:hAnsi="Times New Roman"/>
        </w:rPr>
      </w:pPr>
    </w:p>
    <w:p w14:paraId="2471101D"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Vienoje tabletėje yra 10</w:t>
      </w:r>
      <w:r w:rsidR="009C7B3D">
        <w:rPr>
          <w:rFonts w:ascii="Times New Roman" w:hAnsi="Times New Roman"/>
        </w:rPr>
        <w:t> </w:t>
      </w:r>
      <w:r w:rsidRPr="0097733F">
        <w:rPr>
          <w:rFonts w:ascii="Times New Roman" w:hAnsi="Times New Roman"/>
        </w:rPr>
        <w:t>mg enalaprilio maleato.</w:t>
      </w:r>
    </w:p>
    <w:p w14:paraId="2083DF4F" w14:textId="77777777" w:rsidR="0097733F" w:rsidRPr="0097733F" w:rsidRDefault="0097733F" w:rsidP="0097733F">
      <w:pPr>
        <w:spacing w:after="0" w:line="240" w:lineRule="auto"/>
        <w:contextualSpacing/>
        <w:rPr>
          <w:rFonts w:ascii="Times New Roman" w:hAnsi="Times New Roman"/>
        </w:rPr>
      </w:pPr>
      <w:r w:rsidRPr="001A55CD">
        <w:rPr>
          <w:rFonts w:ascii="Times New Roman" w:hAnsi="Times New Roman"/>
          <w:highlight w:val="lightGray"/>
        </w:rPr>
        <w:t>Vienoje tabletėje yra 20</w:t>
      </w:r>
      <w:r w:rsidR="009C7B3D" w:rsidRPr="001A55CD">
        <w:rPr>
          <w:rFonts w:ascii="Times New Roman" w:hAnsi="Times New Roman"/>
          <w:highlight w:val="lightGray"/>
        </w:rPr>
        <w:t> </w:t>
      </w:r>
      <w:r w:rsidRPr="001A55CD">
        <w:rPr>
          <w:rFonts w:ascii="Times New Roman" w:hAnsi="Times New Roman"/>
          <w:highlight w:val="lightGray"/>
        </w:rPr>
        <w:t>mg enalaprilio maleato.</w:t>
      </w:r>
    </w:p>
    <w:p w14:paraId="7E1AAB11" w14:textId="77777777" w:rsidR="0097733F" w:rsidRPr="0097733F" w:rsidRDefault="0097733F" w:rsidP="0097733F">
      <w:pPr>
        <w:spacing w:after="0" w:line="240" w:lineRule="auto"/>
        <w:contextualSpacing/>
        <w:rPr>
          <w:rFonts w:ascii="Times New Roman" w:hAnsi="Times New Roman"/>
        </w:rPr>
      </w:pPr>
    </w:p>
    <w:p w14:paraId="6021B56B" w14:textId="77777777" w:rsidR="0097733F" w:rsidRPr="0097733F" w:rsidRDefault="0097733F" w:rsidP="0097733F">
      <w:pPr>
        <w:spacing w:after="0" w:line="240" w:lineRule="auto"/>
        <w:contextualSpacing/>
        <w:rPr>
          <w:rFonts w:ascii="Times New Roman" w:hAnsi="Times New Roman"/>
        </w:rPr>
      </w:pPr>
    </w:p>
    <w:p w14:paraId="0839A8A9" w14:textId="77777777" w:rsidR="0097733F" w:rsidRPr="0097733F" w:rsidRDefault="0097733F" w:rsidP="0097733F">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b/>
        </w:rPr>
      </w:pPr>
      <w:r w:rsidRPr="0097733F">
        <w:rPr>
          <w:rFonts w:ascii="Times New Roman" w:hAnsi="Times New Roman"/>
          <w:b/>
        </w:rPr>
        <w:t>3.</w:t>
      </w:r>
      <w:r w:rsidRPr="0097733F">
        <w:rPr>
          <w:rFonts w:ascii="Times New Roman" w:hAnsi="Times New Roman"/>
          <w:b/>
        </w:rPr>
        <w:tab/>
        <w:t>PAGALBINIŲ MEDŽIAGŲ SĄRAŠAS</w:t>
      </w:r>
    </w:p>
    <w:p w14:paraId="27080641" w14:textId="77777777" w:rsidR="0097733F" w:rsidRPr="0097733F" w:rsidRDefault="0097733F" w:rsidP="0097733F">
      <w:pPr>
        <w:spacing w:after="0" w:line="240" w:lineRule="auto"/>
        <w:contextualSpacing/>
        <w:rPr>
          <w:rFonts w:ascii="Times New Roman" w:hAnsi="Times New Roman"/>
        </w:rPr>
      </w:pPr>
    </w:p>
    <w:p w14:paraId="79E4C18E"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Sudėtyje yra laktozės.</w:t>
      </w:r>
    </w:p>
    <w:p w14:paraId="57E24B89" w14:textId="77777777" w:rsidR="0097733F" w:rsidRPr="0097733F" w:rsidRDefault="0097733F" w:rsidP="0097733F">
      <w:pPr>
        <w:spacing w:after="0" w:line="240" w:lineRule="auto"/>
        <w:contextualSpacing/>
        <w:rPr>
          <w:rFonts w:ascii="Times New Roman" w:hAnsi="Times New Roman"/>
        </w:rPr>
      </w:pPr>
    </w:p>
    <w:p w14:paraId="1F78B6CA" w14:textId="77777777" w:rsidR="0097733F" w:rsidRPr="0097733F" w:rsidRDefault="0097733F" w:rsidP="0097733F">
      <w:pPr>
        <w:spacing w:after="0" w:line="240" w:lineRule="auto"/>
        <w:contextualSpacing/>
        <w:rPr>
          <w:rFonts w:ascii="Times New Roman" w:hAnsi="Times New Roman"/>
        </w:rPr>
      </w:pPr>
    </w:p>
    <w:p w14:paraId="75092C0F" w14:textId="77777777" w:rsidR="0097733F" w:rsidRPr="0097733F" w:rsidRDefault="0097733F" w:rsidP="0097733F">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b/>
        </w:rPr>
      </w:pPr>
      <w:r w:rsidRPr="0097733F">
        <w:rPr>
          <w:rFonts w:ascii="Times New Roman" w:hAnsi="Times New Roman"/>
          <w:b/>
        </w:rPr>
        <w:t>4.</w:t>
      </w:r>
      <w:r w:rsidRPr="0097733F">
        <w:rPr>
          <w:rFonts w:ascii="Times New Roman" w:hAnsi="Times New Roman"/>
          <w:b/>
        </w:rPr>
        <w:tab/>
        <w:t>FARMACINĖ FORMA IR KIEKIS PAKUOTĖJE</w:t>
      </w:r>
    </w:p>
    <w:p w14:paraId="7BEC42FE" w14:textId="77777777" w:rsidR="0097733F" w:rsidRPr="0097733F" w:rsidRDefault="0097733F" w:rsidP="0097733F">
      <w:pPr>
        <w:spacing w:after="0" w:line="240" w:lineRule="auto"/>
        <w:contextualSpacing/>
        <w:rPr>
          <w:rFonts w:ascii="Times New Roman" w:hAnsi="Times New Roman"/>
        </w:rPr>
      </w:pPr>
    </w:p>
    <w:p w14:paraId="31D2FABE"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30 tablečių</w:t>
      </w:r>
    </w:p>
    <w:p w14:paraId="05EA173B" w14:textId="77777777" w:rsidR="0097733F" w:rsidRPr="001A55CD" w:rsidRDefault="0097733F" w:rsidP="0097733F">
      <w:pPr>
        <w:spacing w:after="0" w:line="240" w:lineRule="auto"/>
        <w:contextualSpacing/>
        <w:rPr>
          <w:rFonts w:ascii="Times New Roman" w:hAnsi="Times New Roman"/>
          <w:highlight w:val="lightGray"/>
        </w:rPr>
      </w:pPr>
      <w:r w:rsidRPr="001A55CD">
        <w:rPr>
          <w:rFonts w:ascii="Times New Roman" w:hAnsi="Times New Roman"/>
          <w:highlight w:val="lightGray"/>
        </w:rPr>
        <w:t>60 tablečių</w:t>
      </w:r>
    </w:p>
    <w:p w14:paraId="0089DB80" w14:textId="77777777" w:rsidR="0097733F" w:rsidRPr="001A55CD" w:rsidRDefault="0097733F" w:rsidP="0097733F">
      <w:pPr>
        <w:spacing w:after="0" w:line="240" w:lineRule="auto"/>
        <w:contextualSpacing/>
        <w:rPr>
          <w:rFonts w:ascii="Times New Roman" w:hAnsi="Times New Roman"/>
          <w:highlight w:val="lightGray"/>
        </w:rPr>
      </w:pPr>
      <w:r w:rsidRPr="001A55CD">
        <w:rPr>
          <w:rFonts w:ascii="Times New Roman" w:hAnsi="Times New Roman"/>
          <w:highlight w:val="lightGray"/>
        </w:rPr>
        <w:t>100 tablečių</w:t>
      </w:r>
    </w:p>
    <w:p w14:paraId="43B65F4B" w14:textId="77777777" w:rsidR="0097733F" w:rsidRPr="0097733F" w:rsidRDefault="0097733F" w:rsidP="0097733F">
      <w:pPr>
        <w:spacing w:after="0" w:line="240" w:lineRule="auto"/>
        <w:contextualSpacing/>
        <w:rPr>
          <w:rFonts w:ascii="Times New Roman" w:hAnsi="Times New Roman"/>
        </w:rPr>
      </w:pPr>
      <w:r w:rsidRPr="001A55CD">
        <w:rPr>
          <w:rFonts w:ascii="Times New Roman" w:hAnsi="Times New Roman"/>
          <w:highlight w:val="lightGray"/>
        </w:rPr>
        <w:t>120 tablečių</w:t>
      </w:r>
    </w:p>
    <w:p w14:paraId="46729704" w14:textId="77777777" w:rsidR="0097733F" w:rsidRPr="0097733F" w:rsidRDefault="0097733F" w:rsidP="0097733F">
      <w:pPr>
        <w:spacing w:after="0" w:line="240" w:lineRule="auto"/>
        <w:contextualSpacing/>
        <w:rPr>
          <w:rFonts w:ascii="Times New Roman" w:hAnsi="Times New Roman"/>
        </w:rPr>
      </w:pPr>
    </w:p>
    <w:p w14:paraId="3518406E" w14:textId="77777777" w:rsidR="0097733F" w:rsidRPr="0097733F" w:rsidRDefault="0097733F" w:rsidP="0097733F">
      <w:pPr>
        <w:spacing w:after="0" w:line="240" w:lineRule="auto"/>
        <w:contextualSpacing/>
        <w:rPr>
          <w:rFonts w:ascii="Times New Roman" w:hAnsi="Times New Roman"/>
        </w:rPr>
      </w:pPr>
    </w:p>
    <w:p w14:paraId="7E6C9CD7" w14:textId="77777777" w:rsidR="0097733F" w:rsidRPr="0097733F" w:rsidRDefault="0097733F" w:rsidP="0097733F">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b/>
        </w:rPr>
      </w:pPr>
      <w:r w:rsidRPr="0097733F">
        <w:rPr>
          <w:rFonts w:ascii="Times New Roman" w:hAnsi="Times New Roman"/>
          <w:b/>
        </w:rPr>
        <w:t>5.</w:t>
      </w:r>
      <w:r w:rsidRPr="0097733F">
        <w:rPr>
          <w:rFonts w:ascii="Times New Roman" w:hAnsi="Times New Roman"/>
          <w:b/>
        </w:rPr>
        <w:tab/>
        <w:t>VARTOJIMO METODAS IR BŪDAS</w:t>
      </w:r>
    </w:p>
    <w:p w14:paraId="27C9DEFD" w14:textId="77777777" w:rsidR="0097733F" w:rsidRPr="0097733F" w:rsidRDefault="0097733F" w:rsidP="0097733F">
      <w:pPr>
        <w:spacing w:after="0" w:line="240" w:lineRule="auto"/>
        <w:contextualSpacing/>
        <w:rPr>
          <w:rFonts w:ascii="Times New Roman" w:hAnsi="Times New Roman"/>
        </w:rPr>
      </w:pPr>
    </w:p>
    <w:p w14:paraId="067C658F"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Vartoti per burną. </w:t>
      </w:r>
    </w:p>
    <w:p w14:paraId="6D50C3A9"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Prieš vartojimą perskaitykite pakuotės lapelį.</w:t>
      </w:r>
    </w:p>
    <w:p w14:paraId="4E6F2ABF" w14:textId="77777777" w:rsidR="0097733F" w:rsidRPr="0097733F" w:rsidRDefault="0097733F" w:rsidP="0097733F">
      <w:pPr>
        <w:spacing w:after="0" w:line="240" w:lineRule="auto"/>
        <w:contextualSpacing/>
        <w:rPr>
          <w:rFonts w:ascii="Times New Roman" w:hAnsi="Times New Roman"/>
        </w:rPr>
      </w:pPr>
    </w:p>
    <w:p w14:paraId="19C7C113" w14:textId="77777777" w:rsidR="0097733F" w:rsidRPr="0097733F" w:rsidRDefault="0097733F" w:rsidP="0097733F">
      <w:pPr>
        <w:spacing w:after="0" w:line="240" w:lineRule="auto"/>
        <w:contextualSpacing/>
        <w:rPr>
          <w:rFonts w:ascii="Times New Roman" w:hAnsi="Times New Roman"/>
        </w:rPr>
      </w:pPr>
    </w:p>
    <w:p w14:paraId="1F46A7A8" w14:textId="77777777" w:rsidR="0097733F" w:rsidRPr="0097733F" w:rsidRDefault="0097733F" w:rsidP="0097733F">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b/>
        </w:rPr>
      </w:pPr>
      <w:r w:rsidRPr="0097733F">
        <w:rPr>
          <w:rFonts w:ascii="Times New Roman" w:hAnsi="Times New Roman"/>
          <w:b/>
        </w:rPr>
        <w:t>6.</w:t>
      </w:r>
      <w:r w:rsidRPr="0097733F">
        <w:rPr>
          <w:rFonts w:ascii="Times New Roman" w:hAnsi="Times New Roman"/>
          <w:b/>
        </w:rPr>
        <w:tab/>
        <w:t>SPECIALUS ĮSPĖJIMAS, KAD VAISTINĮ PREPARATĄ BŪTINA LAIKYTI VAIKAMS NEPASTEBIMOJE IR NEPASIEKIAMOJE VIETOJE</w:t>
      </w:r>
    </w:p>
    <w:p w14:paraId="749AA2E2" w14:textId="77777777" w:rsidR="0097733F" w:rsidRPr="0097733F" w:rsidRDefault="0097733F" w:rsidP="0097733F">
      <w:pPr>
        <w:spacing w:after="0" w:line="240" w:lineRule="auto"/>
        <w:contextualSpacing/>
        <w:rPr>
          <w:rFonts w:ascii="Times New Roman" w:hAnsi="Times New Roman"/>
        </w:rPr>
      </w:pPr>
    </w:p>
    <w:p w14:paraId="6B67A38C"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Laikyti vaikams nepastebimoje ir nepasiekiamoje vietoje.</w:t>
      </w:r>
    </w:p>
    <w:p w14:paraId="01FA1DFC" w14:textId="77777777" w:rsidR="0097733F" w:rsidRPr="0097733F" w:rsidRDefault="0097733F" w:rsidP="0097733F">
      <w:pPr>
        <w:spacing w:after="0" w:line="240" w:lineRule="auto"/>
        <w:contextualSpacing/>
        <w:rPr>
          <w:rFonts w:ascii="Times New Roman" w:hAnsi="Times New Roman"/>
        </w:rPr>
      </w:pPr>
    </w:p>
    <w:p w14:paraId="735D0437" w14:textId="77777777" w:rsidR="0097733F" w:rsidRPr="0097733F" w:rsidRDefault="0097733F" w:rsidP="0097733F">
      <w:pPr>
        <w:spacing w:after="0" w:line="240" w:lineRule="auto"/>
        <w:contextualSpacing/>
        <w:rPr>
          <w:rFonts w:ascii="Times New Roman" w:hAnsi="Times New Roman"/>
        </w:rPr>
      </w:pPr>
    </w:p>
    <w:p w14:paraId="5277B09C" w14:textId="77777777" w:rsidR="0097733F" w:rsidRPr="0097733F" w:rsidRDefault="0097733F" w:rsidP="0097733F">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b/>
        </w:rPr>
      </w:pPr>
      <w:r w:rsidRPr="0097733F">
        <w:rPr>
          <w:rFonts w:ascii="Times New Roman" w:hAnsi="Times New Roman"/>
          <w:b/>
        </w:rPr>
        <w:t>7.</w:t>
      </w:r>
      <w:r w:rsidRPr="0097733F">
        <w:rPr>
          <w:rFonts w:ascii="Times New Roman" w:hAnsi="Times New Roman"/>
          <w:b/>
        </w:rPr>
        <w:tab/>
        <w:t>KITAS SPECIALUS ĮSPĖJIMAS (JEI REIKIA)</w:t>
      </w:r>
    </w:p>
    <w:p w14:paraId="54BF408A" w14:textId="77777777" w:rsidR="0097733F" w:rsidRPr="0097733F" w:rsidRDefault="0097733F" w:rsidP="0097733F">
      <w:pPr>
        <w:spacing w:after="0" w:line="240" w:lineRule="auto"/>
        <w:contextualSpacing/>
        <w:rPr>
          <w:rFonts w:ascii="Times New Roman" w:hAnsi="Times New Roman"/>
        </w:rPr>
      </w:pPr>
    </w:p>
    <w:p w14:paraId="481BCF3D" w14:textId="77777777" w:rsidR="0097733F" w:rsidRPr="0097733F" w:rsidRDefault="0097733F" w:rsidP="0097733F">
      <w:pPr>
        <w:spacing w:after="0" w:line="240" w:lineRule="auto"/>
        <w:contextualSpacing/>
        <w:rPr>
          <w:rFonts w:ascii="Times New Roman" w:hAnsi="Times New Roman"/>
        </w:rPr>
      </w:pPr>
    </w:p>
    <w:p w14:paraId="6DEA4095" w14:textId="77777777" w:rsidR="0097733F" w:rsidRPr="0097733F" w:rsidRDefault="0097733F" w:rsidP="0097733F">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b/>
        </w:rPr>
      </w:pPr>
      <w:r w:rsidRPr="0097733F">
        <w:rPr>
          <w:rFonts w:ascii="Times New Roman" w:hAnsi="Times New Roman"/>
          <w:b/>
        </w:rPr>
        <w:t>8.</w:t>
      </w:r>
      <w:r w:rsidRPr="0097733F">
        <w:rPr>
          <w:rFonts w:ascii="Times New Roman" w:hAnsi="Times New Roman"/>
          <w:b/>
        </w:rPr>
        <w:tab/>
        <w:t>TINKAMUMO LAIKAS</w:t>
      </w:r>
    </w:p>
    <w:p w14:paraId="4EBC83C6" w14:textId="77777777" w:rsidR="0097733F" w:rsidRPr="0097733F" w:rsidRDefault="0097733F" w:rsidP="0097733F">
      <w:pPr>
        <w:spacing w:after="0" w:line="240" w:lineRule="auto"/>
        <w:contextualSpacing/>
        <w:rPr>
          <w:rFonts w:ascii="Times New Roman" w:hAnsi="Times New Roman"/>
        </w:rPr>
      </w:pPr>
    </w:p>
    <w:p w14:paraId="31180F48" w14:textId="77777777" w:rsidR="0097733F" w:rsidRPr="0097733F" w:rsidRDefault="00C00762" w:rsidP="0097733F">
      <w:pPr>
        <w:spacing w:after="0" w:line="240" w:lineRule="auto"/>
        <w:contextualSpacing/>
        <w:rPr>
          <w:rFonts w:ascii="Times New Roman" w:hAnsi="Times New Roman"/>
        </w:rPr>
      </w:pPr>
      <w:r>
        <w:rPr>
          <w:rFonts w:ascii="Times New Roman" w:hAnsi="Times New Roman"/>
        </w:rPr>
        <w:t>EXP</w:t>
      </w:r>
      <w:r w:rsidR="0097733F" w:rsidRPr="0097733F">
        <w:rPr>
          <w:rFonts w:ascii="Times New Roman" w:hAnsi="Times New Roman"/>
        </w:rPr>
        <w:t>{mm</w:t>
      </w:r>
      <w:r w:rsidR="00A46018">
        <w:rPr>
          <w:rFonts w:ascii="Times New Roman" w:hAnsi="Times New Roman"/>
        </w:rPr>
        <w:t xml:space="preserve"> </w:t>
      </w:r>
      <w:r w:rsidR="0097733F" w:rsidRPr="0097733F">
        <w:rPr>
          <w:rFonts w:ascii="Times New Roman" w:hAnsi="Times New Roman"/>
        </w:rPr>
        <w:t>MMMM}</w:t>
      </w:r>
    </w:p>
    <w:p w14:paraId="030F1A85" w14:textId="77777777" w:rsidR="0097733F" w:rsidRPr="0097733F" w:rsidRDefault="0097733F" w:rsidP="0097733F">
      <w:pPr>
        <w:spacing w:after="0" w:line="240" w:lineRule="auto"/>
        <w:contextualSpacing/>
        <w:rPr>
          <w:rFonts w:ascii="Times New Roman" w:hAnsi="Times New Roman"/>
        </w:rPr>
      </w:pPr>
    </w:p>
    <w:p w14:paraId="7579203A" w14:textId="77777777" w:rsidR="0097733F" w:rsidRPr="0097733F" w:rsidRDefault="0097733F" w:rsidP="0097733F">
      <w:pPr>
        <w:spacing w:after="0" w:line="240" w:lineRule="auto"/>
        <w:contextualSpacing/>
        <w:rPr>
          <w:rFonts w:ascii="Times New Roman" w:hAnsi="Times New Roman"/>
        </w:rPr>
      </w:pPr>
    </w:p>
    <w:p w14:paraId="42D64EF4" w14:textId="77777777" w:rsidR="0097733F" w:rsidRPr="0097733F" w:rsidRDefault="0097733F" w:rsidP="0097733F">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b/>
        </w:rPr>
      </w:pPr>
      <w:r w:rsidRPr="0097733F">
        <w:rPr>
          <w:rFonts w:ascii="Times New Roman" w:hAnsi="Times New Roman"/>
          <w:b/>
        </w:rPr>
        <w:t>9.</w:t>
      </w:r>
      <w:r w:rsidRPr="0097733F">
        <w:rPr>
          <w:rFonts w:ascii="Times New Roman" w:hAnsi="Times New Roman"/>
          <w:b/>
        </w:rPr>
        <w:tab/>
        <w:t>SPECIALIOS LAIKYMO SĄLYGOS</w:t>
      </w:r>
    </w:p>
    <w:p w14:paraId="329FB731" w14:textId="77777777" w:rsidR="0097733F" w:rsidRPr="0097733F" w:rsidRDefault="0097733F" w:rsidP="0097733F">
      <w:pPr>
        <w:spacing w:after="0" w:line="240" w:lineRule="auto"/>
        <w:contextualSpacing/>
        <w:rPr>
          <w:rFonts w:ascii="Times New Roman" w:hAnsi="Times New Roman"/>
        </w:rPr>
      </w:pPr>
    </w:p>
    <w:p w14:paraId="34439065"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Laikyti ne aukštesnėje kaip </w:t>
      </w:r>
      <w:r w:rsidR="00270B75">
        <w:rPr>
          <w:rFonts w:ascii="Times New Roman" w:hAnsi="Times New Roman"/>
        </w:rPr>
        <w:t>25</w:t>
      </w:r>
      <w:r w:rsidR="009C7B3D">
        <w:rPr>
          <w:rFonts w:ascii="Times New Roman" w:hAnsi="Times New Roman"/>
        </w:rPr>
        <w:t> </w:t>
      </w:r>
      <w:r w:rsidRPr="0097733F">
        <w:rPr>
          <w:rFonts w:ascii="Times New Roman" w:hAnsi="Times New Roman"/>
        </w:rPr>
        <w:sym w:font="Symbol" w:char="F0B0"/>
      </w:r>
      <w:r w:rsidRPr="0097733F">
        <w:rPr>
          <w:rFonts w:ascii="Times New Roman" w:hAnsi="Times New Roman"/>
        </w:rPr>
        <w:t>C temperatūroje.</w:t>
      </w:r>
    </w:p>
    <w:p w14:paraId="1F073202"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lastRenderedPageBreak/>
        <w:t xml:space="preserve">Laikyti gamintojo pakuotėje, kad </w:t>
      </w:r>
      <w:r w:rsidR="00A46018">
        <w:rPr>
          <w:rFonts w:ascii="Times New Roman" w:hAnsi="Times New Roman"/>
        </w:rPr>
        <w:t>vaistas</w:t>
      </w:r>
      <w:r w:rsidR="00A46018" w:rsidRPr="0097733F">
        <w:rPr>
          <w:rFonts w:ascii="Times New Roman" w:hAnsi="Times New Roman"/>
        </w:rPr>
        <w:t xml:space="preserve"> </w:t>
      </w:r>
      <w:r w:rsidRPr="0097733F">
        <w:rPr>
          <w:rFonts w:ascii="Times New Roman" w:hAnsi="Times New Roman"/>
        </w:rPr>
        <w:t>būtų apsaugotas nuo drėgmės.</w:t>
      </w:r>
    </w:p>
    <w:p w14:paraId="72163CDB" w14:textId="77777777" w:rsidR="0097733F" w:rsidRPr="0097733F" w:rsidRDefault="0097733F" w:rsidP="0097733F">
      <w:pPr>
        <w:spacing w:after="0" w:line="240" w:lineRule="auto"/>
        <w:contextualSpacing/>
        <w:rPr>
          <w:rFonts w:ascii="Times New Roman" w:hAnsi="Times New Roman"/>
        </w:rPr>
      </w:pPr>
    </w:p>
    <w:p w14:paraId="5A299E5C" w14:textId="77777777" w:rsidR="0097733F" w:rsidRPr="0097733F" w:rsidRDefault="0097733F" w:rsidP="0097733F">
      <w:pPr>
        <w:spacing w:after="0" w:line="240" w:lineRule="auto"/>
        <w:contextualSpacing/>
        <w:rPr>
          <w:rFonts w:ascii="Times New Roman" w:hAnsi="Times New Roman"/>
        </w:rPr>
      </w:pPr>
    </w:p>
    <w:p w14:paraId="09AD128E" w14:textId="77777777" w:rsidR="0097733F" w:rsidRPr="0097733F" w:rsidRDefault="0097733F" w:rsidP="0097733F">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b/>
        </w:rPr>
      </w:pPr>
      <w:r w:rsidRPr="0097733F">
        <w:rPr>
          <w:rFonts w:ascii="Times New Roman" w:hAnsi="Times New Roman"/>
          <w:b/>
        </w:rPr>
        <w:t>10.</w:t>
      </w:r>
      <w:r w:rsidRPr="0097733F">
        <w:rPr>
          <w:rFonts w:ascii="Times New Roman" w:hAnsi="Times New Roman"/>
          <w:b/>
        </w:rPr>
        <w:tab/>
        <w:t>SPECIALIOS ATSARGUMO PRIEMONĖS, BŪTINOS NAIKINANT VAISTINIO PREPARATO LIKUČIUS ARBA ATLIEKAS (JEI REIKIA)</w:t>
      </w:r>
    </w:p>
    <w:p w14:paraId="4FAD90FA" w14:textId="77777777" w:rsidR="0097733F" w:rsidRPr="0097733F" w:rsidRDefault="0097733F" w:rsidP="0097733F">
      <w:pPr>
        <w:spacing w:after="0" w:line="240" w:lineRule="auto"/>
        <w:contextualSpacing/>
        <w:rPr>
          <w:rFonts w:ascii="Times New Roman" w:hAnsi="Times New Roman"/>
        </w:rPr>
      </w:pPr>
    </w:p>
    <w:p w14:paraId="509F93EC" w14:textId="77777777" w:rsidR="0097733F" w:rsidRPr="0097733F" w:rsidRDefault="0097733F" w:rsidP="0097733F">
      <w:pPr>
        <w:spacing w:after="0" w:line="240" w:lineRule="auto"/>
        <w:contextualSpacing/>
        <w:rPr>
          <w:rFonts w:ascii="Times New Roman" w:hAnsi="Times New Roman"/>
        </w:rPr>
      </w:pPr>
    </w:p>
    <w:p w14:paraId="14FA9B0E" w14:textId="77777777" w:rsidR="0097733F" w:rsidRPr="0097733F" w:rsidRDefault="0097733F" w:rsidP="0097733F">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b/>
        </w:rPr>
      </w:pPr>
      <w:r w:rsidRPr="0097733F">
        <w:rPr>
          <w:rFonts w:ascii="Times New Roman" w:hAnsi="Times New Roman"/>
          <w:b/>
        </w:rPr>
        <w:t>11.</w:t>
      </w:r>
      <w:r w:rsidRPr="0097733F">
        <w:rPr>
          <w:rFonts w:ascii="Times New Roman" w:hAnsi="Times New Roman"/>
          <w:b/>
        </w:rPr>
        <w:tab/>
        <w:t>REGISTRUOTOJO PAVADINIMAS IR ADRESAS</w:t>
      </w:r>
    </w:p>
    <w:p w14:paraId="6D1B2526" w14:textId="77777777" w:rsidR="0097733F" w:rsidRPr="0097733F" w:rsidRDefault="0097733F" w:rsidP="0097733F">
      <w:pPr>
        <w:spacing w:after="0" w:line="240" w:lineRule="auto"/>
        <w:contextualSpacing/>
        <w:rPr>
          <w:rFonts w:ascii="Times New Roman" w:hAnsi="Times New Roman"/>
        </w:rPr>
      </w:pPr>
    </w:p>
    <w:p w14:paraId="456D246E"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HEXAL AG</w:t>
      </w:r>
    </w:p>
    <w:p w14:paraId="071B7318" w14:textId="77777777" w:rsidR="0097733F" w:rsidRPr="0097733F" w:rsidRDefault="0097733F" w:rsidP="0097733F">
      <w:pPr>
        <w:spacing w:after="0" w:line="240" w:lineRule="auto"/>
        <w:contextualSpacing/>
        <w:rPr>
          <w:rFonts w:ascii="Times New Roman" w:hAnsi="Times New Roman"/>
        </w:rPr>
      </w:pPr>
      <w:r w:rsidRPr="0097733F">
        <w:rPr>
          <w:rFonts w:ascii="Times New Roman" w:eastAsia="Times New Roman" w:hAnsi="Times New Roman"/>
        </w:rPr>
        <w:t>Industriestraße</w:t>
      </w:r>
      <w:r w:rsidRPr="0097733F">
        <w:rPr>
          <w:rFonts w:ascii="Times New Roman" w:hAnsi="Times New Roman"/>
        </w:rPr>
        <w:t xml:space="preserve"> 25</w:t>
      </w:r>
    </w:p>
    <w:p w14:paraId="431B1F1C"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83607 Holzkirchen </w:t>
      </w:r>
    </w:p>
    <w:p w14:paraId="02854247"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Vokietija</w:t>
      </w:r>
    </w:p>
    <w:p w14:paraId="4D4C4DBF" w14:textId="77777777" w:rsidR="0097733F" w:rsidRPr="0097733F" w:rsidRDefault="0097733F" w:rsidP="0097733F">
      <w:pPr>
        <w:spacing w:after="0" w:line="240" w:lineRule="auto"/>
        <w:contextualSpacing/>
        <w:rPr>
          <w:rFonts w:ascii="Times New Roman" w:hAnsi="Times New Roman"/>
        </w:rPr>
      </w:pPr>
    </w:p>
    <w:p w14:paraId="034F7BD3" w14:textId="77777777" w:rsidR="0097733F" w:rsidRPr="0097733F" w:rsidRDefault="0097733F" w:rsidP="0097733F">
      <w:pPr>
        <w:spacing w:after="0" w:line="240" w:lineRule="auto"/>
        <w:contextualSpacing/>
        <w:rPr>
          <w:rFonts w:ascii="Times New Roman" w:hAnsi="Times New Roman"/>
        </w:rPr>
      </w:pPr>
    </w:p>
    <w:p w14:paraId="1B4DF332" w14:textId="77777777" w:rsidR="0097733F" w:rsidRPr="0097733F" w:rsidRDefault="0097733F" w:rsidP="0097733F">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b/>
        </w:rPr>
      </w:pPr>
      <w:r w:rsidRPr="0097733F">
        <w:rPr>
          <w:rFonts w:ascii="Times New Roman" w:hAnsi="Times New Roman"/>
          <w:b/>
        </w:rPr>
        <w:t>12.</w:t>
      </w:r>
      <w:r w:rsidRPr="0097733F">
        <w:rPr>
          <w:rFonts w:ascii="Times New Roman" w:hAnsi="Times New Roman"/>
          <w:b/>
        </w:rPr>
        <w:tab/>
        <w:t>REGISTRACIJOS PAŽYMĖJIMO NUMERIS (-IAI)</w:t>
      </w:r>
    </w:p>
    <w:p w14:paraId="187778B8" w14:textId="77777777" w:rsidR="0097733F" w:rsidRPr="0097733F" w:rsidRDefault="0097733F" w:rsidP="0097733F">
      <w:pPr>
        <w:spacing w:after="0" w:line="240" w:lineRule="auto"/>
        <w:contextualSpacing/>
        <w:rPr>
          <w:rFonts w:ascii="Times New Roman" w:hAnsi="Times New Roman"/>
        </w:rPr>
      </w:pPr>
    </w:p>
    <w:p w14:paraId="3A5EF420"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[EnaHEXAL 10</w:t>
      </w:r>
      <w:r w:rsidR="009C7B3D">
        <w:rPr>
          <w:rFonts w:ascii="Times New Roman" w:hAnsi="Times New Roman"/>
        </w:rPr>
        <w:t> </w:t>
      </w:r>
      <w:r w:rsidRPr="0097733F">
        <w:rPr>
          <w:rFonts w:ascii="Times New Roman" w:hAnsi="Times New Roman"/>
        </w:rPr>
        <w:t>mg tabletės]:</w:t>
      </w:r>
    </w:p>
    <w:p w14:paraId="67C83BD3"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N30 LT/1/99/0225/005</w:t>
      </w:r>
    </w:p>
    <w:p w14:paraId="07AC0372"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N60 LT/1/99/0225/006</w:t>
      </w:r>
    </w:p>
    <w:p w14:paraId="6D0CCE34"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N100 LT/1/99/0225/007</w:t>
      </w:r>
    </w:p>
    <w:p w14:paraId="1F4F9E06"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N120 LT/1/99/0225/008</w:t>
      </w:r>
    </w:p>
    <w:p w14:paraId="4C6E0CD8" w14:textId="77777777" w:rsidR="0097733F" w:rsidRPr="0097733F" w:rsidRDefault="0097733F" w:rsidP="0097733F">
      <w:pPr>
        <w:spacing w:after="0" w:line="240" w:lineRule="auto"/>
        <w:contextualSpacing/>
        <w:rPr>
          <w:rFonts w:ascii="Times New Roman" w:hAnsi="Times New Roman"/>
        </w:rPr>
      </w:pPr>
    </w:p>
    <w:p w14:paraId="34EF8AF1"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[EnaHEXAL 20</w:t>
      </w:r>
      <w:r w:rsidR="009C7B3D">
        <w:rPr>
          <w:rFonts w:ascii="Times New Roman" w:hAnsi="Times New Roman"/>
        </w:rPr>
        <w:t> </w:t>
      </w:r>
      <w:r w:rsidRPr="0097733F">
        <w:rPr>
          <w:rFonts w:ascii="Times New Roman" w:hAnsi="Times New Roman"/>
        </w:rPr>
        <w:t>mg tabletės]:</w:t>
      </w:r>
    </w:p>
    <w:p w14:paraId="64B21C89"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N30 LT/1/99/0225/009</w:t>
      </w:r>
    </w:p>
    <w:p w14:paraId="1FFD9D92"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N60 LT/1/99/0225/010</w:t>
      </w:r>
    </w:p>
    <w:p w14:paraId="5F92AFCC"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N100 LT/1/99/0225/011</w:t>
      </w:r>
    </w:p>
    <w:p w14:paraId="196F0312"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N120 LT/1/99/0225/012</w:t>
      </w:r>
    </w:p>
    <w:p w14:paraId="52D59AD6" w14:textId="77777777" w:rsidR="0097733F" w:rsidRPr="0097733F" w:rsidRDefault="0097733F" w:rsidP="0097733F">
      <w:pPr>
        <w:spacing w:after="0" w:line="240" w:lineRule="auto"/>
        <w:contextualSpacing/>
        <w:rPr>
          <w:rFonts w:ascii="Times New Roman" w:hAnsi="Times New Roman"/>
        </w:rPr>
      </w:pPr>
    </w:p>
    <w:p w14:paraId="67A1E0A7" w14:textId="77777777" w:rsidR="0097733F" w:rsidRPr="0097733F" w:rsidRDefault="0097733F" w:rsidP="0097733F">
      <w:pPr>
        <w:spacing w:after="0" w:line="240" w:lineRule="auto"/>
        <w:contextualSpacing/>
        <w:rPr>
          <w:rFonts w:ascii="Times New Roman" w:hAnsi="Times New Roman"/>
        </w:rPr>
      </w:pPr>
    </w:p>
    <w:p w14:paraId="48344980" w14:textId="77777777" w:rsidR="0097733F" w:rsidRPr="0097733F" w:rsidRDefault="0097733F" w:rsidP="0097733F">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b/>
        </w:rPr>
      </w:pPr>
      <w:r w:rsidRPr="0097733F">
        <w:rPr>
          <w:rFonts w:ascii="Times New Roman" w:hAnsi="Times New Roman"/>
          <w:b/>
        </w:rPr>
        <w:t>13.</w:t>
      </w:r>
      <w:r w:rsidRPr="0097733F">
        <w:rPr>
          <w:rFonts w:ascii="Times New Roman" w:hAnsi="Times New Roman"/>
          <w:b/>
        </w:rPr>
        <w:tab/>
        <w:t>SERIJOS NUMERIS</w:t>
      </w:r>
    </w:p>
    <w:p w14:paraId="18F47D62" w14:textId="77777777" w:rsidR="0097733F" w:rsidRPr="0097733F" w:rsidRDefault="0097733F" w:rsidP="0097733F">
      <w:pPr>
        <w:spacing w:after="0" w:line="240" w:lineRule="auto"/>
        <w:contextualSpacing/>
        <w:rPr>
          <w:rFonts w:ascii="Times New Roman" w:hAnsi="Times New Roman"/>
        </w:rPr>
      </w:pPr>
    </w:p>
    <w:p w14:paraId="767ACFD2" w14:textId="77777777" w:rsidR="0097733F" w:rsidRPr="0097733F" w:rsidRDefault="00C00762" w:rsidP="0097733F">
      <w:pPr>
        <w:spacing w:after="0" w:line="240" w:lineRule="auto"/>
        <w:contextualSpacing/>
        <w:rPr>
          <w:rFonts w:ascii="Times New Roman" w:hAnsi="Times New Roman"/>
        </w:rPr>
      </w:pPr>
      <w:r>
        <w:rPr>
          <w:rFonts w:ascii="Times New Roman" w:hAnsi="Times New Roman"/>
        </w:rPr>
        <w:t xml:space="preserve">Lot </w:t>
      </w:r>
      <w:r w:rsidR="0097733F" w:rsidRPr="0097733F">
        <w:rPr>
          <w:rFonts w:ascii="Times New Roman" w:hAnsi="Times New Roman"/>
        </w:rPr>
        <w:t>{numeris}</w:t>
      </w:r>
    </w:p>
    <w:p w14:paraId="6083A678" w14:textId="77777777" w:rsidR="0097733F" w:rsidRPr="0097733F" w:rsidRDefault="0097733F" w:rsidP="0097733F">
      <w:pPr>
        <w:spacing w:after="0" w:line="240" w:lineRule="auto"/>
        <w:contextualSpacing/>
        <w:rPr>
          <w:rFonts w:ascii="Times New Roman" w:hAnsi="Times New Roman"/>
        </w:rPr>
      </w:pPr>
    </w:p>
    <w:p w14:paraId="35963B1C" w14:textId="77777777" w:rsidR="0097733F" w:rsidRPr="0097733F" w:rsidRDefault="0097733F" w:rsidP="0097733F">
      <w:pPr>
        <w:spacing w:after="0" w:line="240" w:lineRule="auto"/>
        <w:contextualSpacing/>
        <w:rPr>
          <w:rFonts w:ascii="Times New Roman" w:hAnsi="Times New Roman"/>
        </w:rPr>
      </w:pPr>
    </w:p>
    <w:p w14:paraId="5F668221" w14:textId="77777777" w:rsidR="0097733F" w:rsidRPr="0097733F" w:rsidRDefault="0097733F" w:rsidP="0097733F">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b/>
        </w:rPr>
      </w:pPr>
      <w:r w:rsidRPr="0097733F">
        <w:rPr>
          <w:rFonts w:ascii="Times New Roman" w:hAnsi="Times New Roman"/>
          <w:b/>
        </w:rPr>
        <w:t>14.</w:t>
      </w:r>
      <w:r w:rsidRPr="0097733F">
        <w:rPr>
          <w:rFonts w:ascii="Times New Roman" w:hAnsi="Times New Roman"/>
          <w:b/>
        </w:rPr>
        <w:tab/>
        <w:t>PARDAVIMO (IŠDAVIMO) TVARKA</w:t>
      </w:r>
    </w:p>
    <w:p w14:paraId="7A9B0779" w14:textId="77777777" w:rsidR="0097733F" w:rsidRPr="0097733F" w:rsidRDefault="0097733F" w:rsidP="0097733F">
      <w:pPr>
        <w:spacing w:after="0" w:line="240" w:lineRule="auto"/>
        <w:contextualSpacing/>
        <w:rPr>
          <w:rFonts w:ascii="Times New Roman" w:hAnsi="Times New Roman"/>
        </w:rPr>
      </w:pPr>
    </w:p>
    <w:p w14:paraId="287AA4D8"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Receptinis vaist</w:t>
      </w:r>
      <w:r w:rsidR="00A46018">
        <w:rPr>
          <w:rFonts w:ascii="Times New Roman" w:hAnsi="Times New Roman"/>
        </w:rPr>
        <w:t>as</w:t>
      </w:r>
      <w:r w:rsidRPr="0097733F">
        <w:rPr>
          <w:rFonts w:ascii="Times New Roman" w:hAnsi="Times New Roman"/>
        </w:rPr>
        <w:t>.</w:t>
      </w:r>
    </w:p>
    <w:p w14:paraId="0412BDED" w14:textId="77777777" w:rsidR="0097733F" w:rsidRPr="0097733F" w:rsidRDefault="0097733F" w:rsidP="0097733F">
      <w:pPr>
        <w:spacing w:after="0" w:line="240" w:lineRule="auto"/>
        <w:contextualSpacing/>
        <w:rPr>
          <w:rFonts w:ascii="Times New Roman" w:hAnsi="Times New Roman"/>
        </w:rPr>
      </w:pPr>
    </w:p>
    <w:p w14:paraId="5E0CDD33" w14:textId="77777777" w:rsidR="0097733F" w:rsidRPr="0097733F" w:rsidRDefault="0097733F" w:rsidP="0097733F">
      <w:pPr>
        <w:spacing w:after="0" w:line="240" w:lineRule="auto"/>
        <w:contextualSpacing/>
        <w:rPr>
          <w:rFonts w:ascii="Times New Roman" w:hAnsi="Times New Roman"/>
        </w:rPr>
      </w:pPr>
    </w:p>
    <w:p w14:paraId="2E8EDEE5" w14:textId="77777777" w:rsidR="0097733F" w:rsidRPr="0097733F" w:rsidRDefault="0097733F" w:rsidP="0097733F">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b/>
        </w:rPr>
      </w:pPr>
      <w:r w:rsidRPr="0097733F">
        <w:rPr>
          <w:rFonts w:ascii="Times New Roman" w:hAnsi="Times New Roman"/>
          <w:b/>
        </w:rPr>
        <w:t>15.</w:t>
      </w:r>
      <w:r w:rsidRPr="0097733F">
        <w:rPr>
          <w:rFonts w:ascii="Times New Roman" w:hAnsi="Times New Roman"/>
          <w:b/>
        </w:rPr>
        <w:tab/>
        <w:t>VARTOJIMO INSTRUKCIJA</w:t>
      </w:r>
    </w:p>
    <w:p w14:paraId="3A09CA36" w14:textId="77777777" w:rsidR="0097733F" w:rsidRPr="0097733F" w:rsidRDefault="0097733F" w:rsidP="0097733F">
      <w:pPr>
        <w:spacing w:after="0" w:line="240" w:lineRule="auto"/>
        <w:contextualSpacing/>
        <w:rPr>
          <w:rFonts w:ascii="Times New Roman" w:hAnsi="Times New Roman"/>
        </w:rPr>
      </w:pPr>
    </w:p>
    <w:p w14:paraId="249F5D59" w14:textId="77777777" w:rsidR="0097733F" w:rsidRPr="0097733F" w:rsidRDefault="0097733F" w:rsidP="0097733F">
      <w:pPr>
        <w:spacing w:after="0" w:line="240" w:lineRule="auto"/>
        <w:contextualSpacing/>
        <w:rPr>
          <w:rFonts w:ascii="Times New Roman" w:hAnsi="Times New Roman"/>
        </w:rPr>
      </w:pPr>
    </w:p>
    <w:p w14:paraId="10CCF01C" w14:textId="77777777" w:rsidR="0097733F" w:rsidRPr="0097733F" w:rsidRDefault="0097733F" w:rsidP="0097733F">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b/>
        </w:rPr>
      </w:pPr>
      <w:r w:rsidRPr="0097733F">
        <w:rPr>
          <w:rFonts w:ascii="Times New Roman" w:hAnsi="Times New Roman"/>
          <w:b/>
        </w:rPr>
        <w:t>16.</w:t>
      </w:r>
      <w:r w:rsidRPr="0097733F">
        <w:rPr>
          <w:rFonts w:ascii="Times New Roman" w:hAnsi="Times New Roman"/>
          <w:b/>
        </w:rPr>
        <w:tab/>
        <w:t>INFORMACIJA BRAILIO RAŠTU</w:t>
      </w:r>
    </w:p>
    <w:p w14:paraId="21240E4F" w14:textId="77777777" w:rsidR="0097733F" w:rsidRPr="0097733F" w:rsidRDefault="0097733F" w:rsidP="0097733F">
      <w:pPr>
        <w:spacing w:after="0" w:line="240" w:lineRule="auto"/>
        <w:contextualSpacing/>
        <w:rPr>
          <w:rFonts w:ascii="Times New Roman" w:hAnsi="Times New Roman"/>
        </w:rPr>
      </w:pPr>
    </w:p>
    <w:p w14:paraId="7F459FA6"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EnaHEXAL 10</w:t>
      </w:r>
      <w:r w:rsidR="009C7B3D">
        <w:rPr>
          <w:rFonts w:ascii="Times New Roman" w:hAnsi="Times New Roman"/>
        </w:rPr>
        <w:t> </w:t>
      </w:r>
      <w:r w:rsidRPr="0097733F">
        <w:rPr>
          <w:rFonts w:ascii="Times New Roman" w:hAnsi="Times New Roman"/>
        </w:rPr>
        <w:t xml:space="preserve">mg </w:t>
      </w:r>
    </w:p>
    <w:p w14:paraId="2D0A90ED" w14:textId="77777777" w:rsidR="0097733F" w:rsidRPr="0097733F" w:rsidRDefault="0097733F" w:rsidP="0097733F">
      <w:pPr>
        <w:spacing w:after="0" w:line="240" w:lineRule="auto"/>
        <w:contextualSpacing/>
        <w:rPr>
          <w:rFonts w:ascii="Times New Roman" w:hAnsi="Times New Roman"/>
        </w:rPr>
      </w:pPr>
      <w:r w:rsidRPr="001A55CD">
        <w:rPr>
          <w:rFonts w:ascii="Times New Roman" w:hAnsi="Times New Roman"/>
          <w:highlight w:val="lightGray"/>
        </w:rPr>
        <w:t>EnaHEXAL 20</w:t>
      </w:r>
      <w:r w:rsidR="009C7B3D" w:rsidRPr="001A55CD">
        <w:rPr>
          <w:rFonts w:ascii="Times New Roman" w:hAnsi="Times New Roman"/>
          <w:highlight w:val="lightGray"/>
        </w:rPr>
        <w:t> </w:t>
      </w:r>
      <w:r w:rsidRPr="001A55CD">
        <w:rPr>
          <w:rFonts w:ascii="Times New Roman" w:hAnsi="Times New Roman"/>
          <w:highlight w:val="lightGray"/>
        </w:rPr>
        <w:t xml:space="preserve">mg </w:t>
      </w:r>
    </w:p>
    <w:p w14:paraId="0966A40D" w14:textId="77777777" w:rsidR="0097733F" w:rsidRPr="0097733F" w:rsidRDefault="0097733F" w:rsidP="0097733F">
      <w:pPr>
        <w:spacing w:after="0" w:line="240" w:lineRule="auto"/>
        <w:contextualSpacing/>
        <w:rPr>
          <w:rFonts w:ascii="Times New Roman" w:hAnsi="Times New Roman"/>
        </w:rPr>
      </w:pPr>
    </w:p>
    <w:p w14:paraId="41B032EE" w14:textId="77777777" w:rsidR="0097733F" w:rsidRPr="0097733F" w:rsidRDefault="0097733F" w:rsidP="0097733F">
      <w:pPr>
        <w:tabs>
          <w:tab w:val="left" w:pos="567"/>
        </w:tabs>
        <w:spacing w:after="0" w:line="240" w:lineRule="auto"/>
        <w:contextualSpacing/>
        <w:rPr>
          <w:rFonts w:ascii="Times New Roman" w:eastAsia="Times New Roman" w:hAnsi="Times New Roman"/>
          <w:noProof/>
          <w:shd w:val="clear" w:color="auto" w:fill="CCCCCC"/>
          <w:lang w:eastAsia="lt-LT" w:bidi="lt-LT"/>
        </w:rPr>
      </w:pPr>
    </w:p>
    <w:p w14:paraId="1F9EB4BF" w14:textId="77777777" w:rsidR="0097733F" w:rsidRPr="0097733F" w:rsidRDefault="0097733F" w:rsidP="0097733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contextualSpacing/>
        <w:outlineLvl w:val="0"/>
        <w:rPr>
          <w:rFonts w:ascii="Times New Roman" w:eastAsia="Times New Roman" w:hAnsi="Times New Roman"/>
          <w:i/>
          <w:noProof/>
          <w:lang w:eastAsia="lt-LT" w:bidi="lt-LT"/>
        </w:rPr>
      </w:pPr>
      <w:r w:rsidRPr="0097733F">
        <w:rPr>
          <w:rFonts w:ascii="Times New Roman" w:eastAsia="Times New Roman" w:hAnsi="Times New Roman"/>
          <w:b/>
          <w:noProof/>
          <w:lang w:eastAsia="lt-LT" w:bidi="lt-LT"/>
        </w:rPr>
        <w:t>17.</w:t>
      </w:r>
      <w:r w:rsidRPr="0097733F">
        <w:rPr>
          <w:rFonts w:ascii="Times New Roman" w:eastAsia="Times New Roman" w:hAnsi="Times New Roman"/>
          <w:b/>
          <w:noProof/>
          <w:lang w:eastAsia="lt-LT" w:bidi="lt-LT"/>
        </w:rPr>
        <w:tab/>
        <w:t>UNIKALUS IDENTIFIKATORIUS – 2D BRŪKŠNINIS KODAS</w:t>
      </w:r>
    </w:p>
    <w:p w14:paraId="2688C686" w14:textId="77777777" w:rsidR="0097733F" w:rsidRPr="0097733F" w:rsidRDefault="0097733F" w:rsidP="0097733F">
      <w:pPr>
        <w:spacing w:after="0" w:line="240" w:lineRule="auto"/>
        <w:contextualSpacing/>
        <w:rPr>
          <w:rFonts w:ascii="Times New Roman" w:eastAsia="Times New Roman" w:hAnsi="Times New Roman"/>
          <w:noProof/>
          <w:lang w:eastAsia="lt-LT" w:bidi="lt-LT"/>
        </w:rPr>
      </w:pPr>
    </w:p>
    <w:p w14:paraId="6834D2ED" w14:textId="77777777" w:rsidR="0097733F" w:rsidRPr="0097733F" w:rsidRDefault="0097733F" w:rsidP="0097733F">
      <w:pPr>
        <w:tabs>
          <w:tab w:val="left" w:pos="567"/>
        </w:tabs>
        <w:spacing w:after="0" w:line="240" w:lineRule="auto"/>
        <w:contextualSpacing/>
        <w:rPr>
          <w:rFonts w:ascii="Times New Roman" w:eastAsia="Times New Roman" w:hAnsi="Times New Roman"/>
          <w:noProof/>
          <w:shd w:val="clear" w:color="auto" w:fill="CCCCCC"/>
          <w:lang w:eastAsia="lt-LT" w:bidi="lt-LT"/>
        </w:rPr>
      </w:pPr>
      <w:r w:rsidRPr="001A55CD">
        <w:rPr>
          <w:rFonts w:ascii="Times New Roman" w:eastAsia="Times New Roman" w:hAnsi="Times New Roman"/>
          <w:noProof/>
          <w:highlight w:val="lightGray"/>
          <w:lang w:eastAsia="lt-LT" w:bidi="lt-LT"/>
        </w:rPr>
        <w:t>2D brūkšninis kodas su nurodytu unikaliu identifikatoriumi.</w:t>
      </w:r>
    </w:p>
    <w:p w14:paraId="4D8CBC8B" w14:textId="77777777" w:rsidR="0097733F" w:rsidRPr="0097733F" w:rsidRDefault="0097733F" w:rsidP="0097733F">
      <w:pPr>
        <w:spacing w:after="0" w:line="240" w:lineRule="auto"/>
        <w:contextualSpacing/>
        <w:rPr>
          <w:rFonts w:ascii="Times New Roman" w:eastAsia="Times New Roman" w:hAnsi="Times New Roman"/>
          <w:noProof/>
          <w:lang w:eastAsia="lt-LT" w:bidi="lt-LT"/>
        </w:rPr>
      </w:pPr>
    </w:p>
    <w:p w14:paraId="2B29F04C" w14:textId="77777777" w:rsidR="0097733F" w:rsidRPr="0097733F" w:rsidRDefault="0097733F" w:rsidP="0097733F">
      <w:pPr>
        <w:spacing w:after="0" w:line="240" w:lineRule="auto"/>
        <w:contextualSpacing/>
        <w:rPr>
          <w:rFonts w:ascii="Times New Roman" w:eastAsia="Times New Roman" w:hAnsi="Times New Roman"/>
          <w:noProof/>
          <w:lang w:eastAsia="lt-LT" w:bidi="lt-LT"/>
        </w:rPr>
      </w:pPr>
    </w:p>
    <w:p w14:paraId="02F4583F" w14:textId="77777777" w:rsidR="0097733F" w:rsidRPr="0097733F" w:rsidRDefault="0097733F" w:rsidP="0097733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contextualSpacing/>
        <w:outlineLvl w:val="0"/>
        <w:rPr>
          <w:rFonts w:ascii="Times New Roman" w:eastAsia="Times New Roman" w:hAnsi="Times New Roman"/>
          <w:i/>
          <w:noProof/>
          <w:lang w:eastAsia="lt-LT" w:bidi="lt-LT"/>
        </w:rPr>
      </w:pPr>
      <w:r w:rsidRPr="0097733F">
        <w:rPr>
          <w:rFonts w:ascii="Times New Roman" w:eastAsia="Times New Roman" w:hAnsi="Times New Roman"/>
          <w:b/>
          <w:noProof/>
          <w:lang w:eastAsia="lt-LT" w:bidi="lt-LT"/>
        </w:rPr>
        <w:lastRenderedPageBreak/>
        <w:t>18.</w:t>
      </w:r>
      <w:r w:rsidRPr="0097733F">
        <w:rPr>
          <w:rFonts w:ascii="Times New Roman" w:eastAsia="Times New Roman" w:hAnsi="Times New Roman"/>
          <w:b/>
          <w:noProof/>
          <w:lang w:eastAsia="lt-LT" w:bidi="lt-LT"/>
        </w:rPr>
        <w:tab/>
        <w:t>UNIKALUS IDENTIFIKATORIUS – ŽMONĖMS SUPRANTAMI DUOMENYS</w:t>
      </w:r>
    </w:p>
    <w:p w14:paraId="72EA2B0C" w14:textId="77777777" w:rsidR="0097733F" w:rsidRPr="0097733F" w:rsidRDefault="0097733F" w:rsidP="0097733F">
      <w:pPr>
        <w:spacing w:after="0" w:line="240" w:lineRule="auto"/>
        <w:contextualSpacing/>
        <w:rPr>
          <w:rFonts w:ascii="Times New Roman" w:eastAsia="Times New Roman" w:hAnsi="Times New Roman"/>
          <w:noProof/>
          <w:lang w:eastAsia="lt-LT" w:bidi="lt-LT"/>
        </w:rPr>
      </w:pPr>
    </w:p>
    <w:p w14:paraId="1C82541D" w14:textId="77777777" w:rsidR="0097733F" w:rsidRPr="0097733F" w:rsidRDefault="0097733F" w:rsidP="0097733F">
      <w:pPr>
        <w:tabs>
          <w:tab w:val="left" w:pos="567"/>
        </w:tabs>
        <w:spacing w:after="0" w:line="240" w:lineRule="auto"/>
        <w:contextualSpacing/>
        <w:rPr>
          <w:rFonts w:ascii="Times New Roman" w:eastAsia="Times New Roman" w:hAnsi="Times New Roman"/>
          <w:color w:val="008000"/>
          <w:lang w:eastAsia="lt-LT" w:bidi="lt-LT"/>
        </w:rPr>
      </w:pPr>
      <w:r w:rsidRPr="0097733F">
        <w:rPr>
          <w:rFonts w:ascii="Times New Roman" w:eastAsia="Times New Roman" w:hAnsi="Times New Roman"/>
          <w:lang w:eastAsia="lt-LT" w:bidi="lt-LT"/>
        </w:rPr>
        <w:t>PC: {numeris}</w:t>
      </w:r>
    </w:p>
    <w:p w14:paraId="4EE1A48A" w14:textId="77777777" w:rsidR="0097733F" w:rsidRPr="0097733F" w:rsidRDefault="0097733F" w:rsidP="0097733F">
      <w:pPr>
        <w:tabs>
          <w:tab w:val="left" w:pos="567"/>
        </w:tabs>
        <w:spacing w:after="0" w:line="240" w:lineRule="auto"/>
        <w:contextualSpacing/>
        <w:rPr>
          <w:rFonts w:ascii="Times New Roman" w:eastAsia="Times New Roman" w:hAnsi="Times New Roman"/>
          <w:lang w:eastAsia="lt-LT" w:bidi="lt-LT"/>
        </w:rPr>
      </w:pPr>
      <w:r w:rsidRPr="0097733F">
        <w:rPr>
          <w:rFonts w:ascii="Times New Roman" w:eastAsia="Times New Roman" w:hAnsi="Times New Roman"/>
          <w:lang w:eastAsia="lt-LT" w:bidi="lt-LT"/>
        </w:rPr>
        <w:t xml:space="preserve">SN: {numeris} </w:t>
      </w:r>
    </w:p>
    <w:p w14:paraId="41723154" w14:textId="77777777" w:rsidR="0097733F" w:rsidRPr="0097733F" w:rsidRDefault="0097733F" w:rsidP="0097733F">
      <w:pPr>
        <w:tabs>
          <w:tab w:val="left" w:pos="567"/>
        </w:tabs>
        <w:spacing w:after="0" w:line="240" w:lineRule="auto"/>
        <w:contextualSpacing/>
        <w:rPr>
          <w:rFonts w:ascii="Times New Roman" w:eastAsia="Times New Roman" w:hAnsi="Times New Roman"/>
          <w:lang w:eastAsia="lt-LT" w:bidi="lt-LT"/>
        </w:rPr>
      </w:pPr>
      <w:r w:rsidRPr="002B47BB">
        <w:rPr>
          <w:rFonts w:ascii="Times New Roman" w:eastAsia="Times New Roman" w:hAnsi="Times New Roman"/>
          <w:highlight w:val="lightGray"/>
          <w:lang w:eastAsia="lt-LT" w:bidi="lt-LT"/>
        </w:rPr>
        <w:t>NN: {numeris}</w:t>
      </w:r>
    </w:p>
    <w:p w14:paraId="54DB2C45" w14:textId="77777777" w:rsidR="0097733F" w:rsidRPr="0097733F" w:rsidRDefault="0097733F" w:rsidP="0097733F">
      <w:pPr>
        <w:spacing w:after="0" w:line="240" w:lineRule="auto"/>
        <w:contextualSpacing/>
        <w:rPr>
          <w:rFonts w:ascii="Times New Roman" w:hAnsi="Times New Roman"/>
        </w:rPr>
      </w:pPr>
    </w:p>
    <w:p w14:paraId="773E3B37" w14:textId="77777777" w:rsidR="0097733F" w:rsidRPr="0097733F" w:rsidRDefault="0097733F" w:rsidP="0097733F">
      <w:pPr>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b/>
        </w:rPr>
      </w:pPr>
      <w:r w:rsidRPr="0097733F">
        <w:rPr>
          <w:rFonts w:ascii="Times New Roman" w:hAnsi="Times New Roman"/>
        </w:rPr>
        <w:br w:type="page"/>
      </w:r>
      <w:r w:rsidRPr="0097733F">
        <w:rPr>
          <w:rFonts w:ascii="Times New Roman" w:hAnsi="Times New Roman"/>
          <w:b/>
        </w:rPr>
        <w:lastRenderedPageBreak/>
        <w:t xml:space="preserve">MINIMALI INFORMACIJA ANT LIZDINIŲ </w:t>
      </w:r>
      <w:r w:rsidRPr="0097733F">
        <w:rPr>
          <w:rFonts w:ascii="Times New Roman" w:eastAsia="Times New Roman" w:hAnsi="Times New Roman"/>
          <w:b/>
        </w:rPr>
        <w:t>PLOKŠTELIŲ ARBA DVISLUOKSNIŲ JUOSTELIŲ</w:t>
      </w:r>
    </w:p>
    <w:p w14:paraId="29729941" w14:textId="77777777" w:rsidR="0097733F" w:rsidRPr="0097733F" w:rsidRDefault="0097733F" w:rsidP="0097733F">
      <w:p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rPr>
      </w:pPr>
    </w:p>
    <w:p w14:paraId="2C6E1839" w14:textId="77777777" w:rsidR="0097733F" w:rsidRPr="0097733F" w:rsidRDefault="0097733F" w:rsidP="0097733F">
      <w:p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b/>
        </w:rPr>
      </w:pPr>
      <w:r w:rsidRPr="0097733F">
        <w:rPr>
          <w:rFonts w:ascii="Times New Roman" w:hAnsi="Times New Roman"/>
          <w:b/>
        </w:rPr>
        <w:t>LIZDINĖ PLOKŠTELĖ</w:t>
      </w:r>
    </w:p>
    <w:p w14:paraId="16A412BC" w14:textId="77777777" w:rsidR="0097733F" w:rsidRDefault="0097733F" w:rsidP="0097733F">
      <w:pPr>
        <w:spacing w:after="0" w:line="240" w:lineRule="auto"/>
        <w:contextualSpacing/>
        <w:rPr>
          <w:rFonts w:ascii="Times New Roman" w:hAnsi="Times New Roman"/>
        </w:rPr>
      </w:pPr>
    </w:p>
    <w:p w14:paraId="2F6F6979" w14:textId="77777777" w:rsidR="002B47BB" w:rsidRPr="0097733F" w:rsidRDefault="002B47BB" w:rsidP="0097733F">
      <w:pPr>
        <w:spacing w:after="0" w:line="240" w:lineRule="auto"/>
        <w:contextualSpacing/>
        <w:rPr>
          <w:rFonts w:ascii="Times New Roman" w:hAnsi="Times New Roman"/>
        </w:rPr>
      </w:pPr>
    </w:p>
    <w:p w14:paraId="602E231E" w14:textId="77777777" w:rsidR="0097733F" w:rsidRPr="0097733F" w:rsidRDefault="0097733F" w:rsidP="0097733F">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b/>
        </w:rPr>
      </w:pPr>
      <w:r w:rsidRPr="0097733F">
        <w:rPr>
          <w:rFonts w:ascii="Times New Roman" w:hAnsi="Times New Roman"/>
          <w:b/>
        </w:rPr>
        <w:t>1.</w:t>
      </w:r>
      <w:r w:rsidRPr="0097733F">
        <w:rPr>
          <w:rFonts w:ascii="Times New Roman" w:hAnsi="Times New Roman"/>
          <w:b/>
        </w:rPr>
        <w:tab/>
        <w:t>VAISTINIO PREPARATO PAVADINIMAS</w:t>
      </w:r>
    </w:p>
    <w:p w14:paraId="65061FC5" w14:textId="77777777" w:rsidR="0097733F" w:rsidRPr="0097733F" w:rsidRDefault="0097733F" w:rsidP="0097733F">
      <w:pPr>
        <w:spacing w:after="0" w:line="240" w:lineRule="auto"/>
        <w:contextualSpacing/>
        <w:rPr>
          <w:rFonts w:ascii="Times New Roman" w:hAnsi="Times New Roman"/>
        </w:rPr>
      </w:pPr>
    </w:p>
    <w:p w14:paraId="36FDBBA8"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EnaHEXAL 10</w:t>
      </w:r>
      <w:r w:rsidR="009C7B3D">
        <w:rPr>
          <w:rFonts w:ascii="Times New Roman" w:hAnsi="Times New Roman"/>
        </w:rPr>
        <w:t> </w:t>
      </w:r>
      <w:r w:rsidRPr="0097733F">
        <w:rPr>
          <w:rFonts w:ascii="Times New Roman" w:hAnsi="Times New Roman"/>
        </w:rPr>
        <w:t>mg tabletės</w:t>
      </w:r>
    </w:p>
    <w:p w14:paraId="3F14F5DF" w14:textId="77777777" w:rsidR="0097733F" w:rsidRPr="0097733F" w:rsidRDefault="0097733F" w:rsidP="0097733F">
      <w:pPr>
        <w:spacing w:after="0" w:line="240" w:lineRule="auto"/>
        <w:contextualSpacing/>
        <w:rPr>
          <w:rFonts w:ascii="Times New Roman" w:hAnsi="Times New Roman"/>
        </w:rPr>
      </w:pPr>
      <w:r w:rsidRPr="001A55CD">
        <w:rPr>
          <w:rFonts w:ascii="Times New Roman" w:hAnsi="Times New Roman"/>
          <w:highlight w:val="lightGray"/>
        </w:rPr>
        <w:t>EnaHEXAL 20</w:t>
      </w:r>
      <w:r w:rsidR="009C7B3D" w:rsidRPr="001A55CD">
        <w:rPr>
          <w:rFonts w:ascii="Times New Roman" w:hAnsi="Times New Roman"/>
          <w:highlight w:val="lightGray"/>
        </w:rPr>
        <w:t> </w:t>
      </w:r>
      <w:r w:rsidRPr="001A55CD">
        <w:rPr>
          <w:rFonts w:ascii="Times New Roman" w:hAnsi="Times New Roman"/>
          <w:highlight w:val="lightGray"/>
        </w:rPr>
        <w:t>mg tabletės</w:t>
      </w:r>
    </w:p>
    <w:p w14:paraId="22293DB0" w14:textId="77777777" w:rsidR="0097733F" w:rsidRPr="0097733F" w:rsidRDefault="0097733F" w:rsidP="0097733F">
      <w:pPr>
        <w:spacing w:after="0" w:line="240" w:lineRule="auto"/>
        <w:contextualSpacing/>
        <w:rPr>
          <w:rFonts w:ascii="Times New Roman" w:hAnsi="Times New Roman"/>
        </w:rPr>
      </w:pPr>
    </w:p>
    <w:p w14:paraId="23303BF7"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Enalaprili maleas</w:t>
      </w:r>
    </w:p>
    <w:p w14:paraId="0C7940F6" w14:textId="77777777" w:rsidR="0097733F" w:rsidRPr="0097733F" w:rsidRDefault="0097733F" w:rsidP="0097733F">
      <w:pPr>
        <w:spacing w:after="0" w:line="240" w:lineRule="auto"/>
        <w:contextualSpacing/>
        <w:rPr>
          <w:rFonts w:ascii="Times New Roman" w:hAnsi="Times New Roman"/>
        </w:rPr>
      </w:pPr>
    </w:p>
    <w:p w14:paraId="22BDC2C2" w14:textId="77777777" w:rsidR="0097733F" w:rsidRPr="0097733F" w:rsidRDefault="0097733F" w:rsidP="0097733F">
      <w:pPr>
        <w:spacing w:after="0" w:line="240" w:lineRule="auto"/>
        <w:contextualSpacing/>
        <w:rPr>
          <w:rFonts w:ascii="Times New Roman" w:hAnsi="Times New Roman"/>
        </w:rPr>
      </w:pPr>
    </w:p>
    <w:p w14:paraId="64E55874" w14:textId="77777777" w:rsidR="0097733F" w:rsidRPr="0097733F" w:rsidRDefault="0097733F" w:rsidP="0097733F">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b/>
        </w:rPr>
      </w:pPr>
      <w:r w:rsidRPr="0097733F">
        <w:rPr>
          <w:rFonts w:ascii="Times New Roman" w:hAnsi="Times New Roman"/>
          <w:b/>
        </w:rPr>
        <w:t>2.</w:t>
      </w:r>
      <w:r w:rsidRPr="0097733F">
        <w:rPr>
          <w:rFonts w:ascii="Times New Roman" w:hAnsi="Times New Roman"/>
          <w:b/>
        </w:rPr>
        <w:tab/>
        <w:t xml:space="preserve">REGISTRUOTOJO PAVADINIMAS </w:t>
      </w:r>
    </w:p>
    <w:p w14:paraId="4D7F3B06" w14:textId="77777777" w:rsidR="0097733F" w:rsidRPr="0097733F" w:rsidRDefault="0097733F" w:rsidP="0097733F">
      <w:pPr>
        <w:spacing w:after="0" w:line="240" w:lineRule="auto"/>
        <w:contextualSpacing/>
        <w:rPr>
          <w:rFonts w:ascii="Times New Roman" w:hAnsi="Times New Roman"/>
        </w:rPr>
      </w:pPr>
    </w:p>
    <w:p w14:paraId="250829B3"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HEXAL AG</w:t>
      </w:r>
    </w:p>
    <w:p w14:paraId="45348DAC" w14:textId="77777777" w:rsidR="0097733F" w:rsidRPr="0097733F" w:rsidRDefault="0097733F" w:rsidP="0097733F">
      <w:pPr>
        <w:spacing w:after="0" w:line="240" w:lineRule="auto"/>
        <w:contextualSpacing/>
        <w:rPr>
          <w:rFonts w:ascii="Times New Roman" w:hAnsi="Times New Roman"/>
        </w:rPr>
      </w:pPr>
    </w:p>
    <w:p w14:paraId="0C2BCA91" w14:textId="77777777" w:rsidR="0097733F" w:rsidRPr="0097733F" w:rsidRDefault="0097733F" w:rsidP="0097733F">
      <w:pPr>
        <w:spacing w:after="0" w:line="240" w:lineRule="auto"/>
        <w:contextualSpacing/>
        <w:rPr>
          <w:rFonts w:ascii="Times New Roman" w:hAnsi="Times New Roman"/>
        </w:rPr>
      </w:pPr>
    </w:p>
    <w:p w14:paraId="0706D04E" w14:textId="77777777" w:rsidR="0097733F" w:rsidRPr="0097733F" w:rsidRDefault="0097733F" w:rsidP="0097733F">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b/>
        </w:rPr>
      </w:pPr>
      <w:r w:rsidRPr="0097733F">
        <w:rPr>
          <w:rFonts w:ascii="Times New Roman" w:hAnsi="Times New Roman"/>
          <w:b/>
        </w:rPr>
        <w:t>3.</w:t>
      </w:r>
      <w:r w:rsidRPr="0097733F">
        <w:rPr>
          <w:rFonts w:ascii="Times New Roman" w:hAnsi="Times New Roman"/>
          <w:b/>
        </w:rPr>
        <w:tab/>
        <w:t>TINKAMUMO LAIKAS</w:t>
      </w:r>
    </w:p>
    <w:p w14:paraId="2B71F995" w14:textId="77777777" w:rsidR="0097733F" w:rsidRPr="0097733F" w:rsidRDefault="0097733F" w:rsidP="0097733F">
      <w:pPr>
        <w:spacing w:after="0" w:line="240" w:lineRule="auto"/>
        <w:contextualSpacing/>
        <w:rPr>
          <w:rFonts w:ascii="Times New Roman" w:hAnsi="Times New Roman"/>
        </w:rPr>
      </w:pPr>
    </w:p>
    <w:p w14:paraId="4E809A47"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{mm</w:t>
      </w:r>
      <w:r w:rsidR="00A46018">
        <w:rPr>
          <w:rFonts w:ascii="Times New Roman" w:hAnsi="Times New Roman"/>
        </w:rPr>
        <w:t xml:space="preserve"> </w:t>
      </w:r>
      <w:r w:rsidRPr="0097733F">
        <w:rPr>
          <w:rFonts w:ascii="Times New Roman" w:hAnsi="Times New Roman"/>
        </w:rPr>
        <w:t>MMMM}</w:t>
      </w:r>
    </w:p>
    <w:p w14:paraId="36AB64C5" w14:textId="77777777" w:rsidR="0097733F" w:rsidRPr="0097733F" w:rsidRDefault="0097733F" w:rsidP="0097733F">
      <w:pPr>
        <w:spacing w:after="0" w:line="240" w:lineRule="auto"/>
        <w:contextualSpacing/>
        <w:rPr>
          <w:rFonts w:ascii="Times New Roman" w:hAnsi="Times New Roman"/>
        </w:rPr>
      </w:pPr>
    </w:p>
    <w:p w14:paraId="68459E46" w14:textId="77777777" w:rsidR="0097733F" w:rsidRPr="0097733F" w:rsidRDefault="0097733F" w:rsidP="0097733F">
      <w:pPr>
        <w:spacing w:after="0" w:line="240" w:lineRule="auto"/>
        <w:contextualSpacing/>
        <w:rPr>
          <w:rFonts w:ascii="Times New Roman" w:hAnsi="Times New Roman"/>
        </w:rPr>
      </w:pPr>
    </w:p>
    <w:p w14:paraId="51D5D2EC" w14:textId="77777777" w:rsidR="0097733F" w:rsidRPr="0097733F" w:rsidRDefault="0097733F" w:rsidP="0097733F">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b/>
        </w:rPr>
      </w:pPr>
      <w:r w:rsidRPr="0097733F">
        <w:rPr>
          <w:rFonts w:ascii="Times New Roman" w:hAnsi="Times New Roman"/>
          <w:b/>
        </w:rPr>
        <w:t>4.</w:t>
      </w:r>
      <w:r w:rsidRPr="0097733F">
        <w:rPr>
          <w:rFonts w:ascii="Times New Roman" w:hAnsi="Times New Roman"/>
          <w:b/>
        </w:rPr>
        <w:tab/>
        <w:t xml:space="preserve">SERIJOS NUMERIS </w:t>
      </w:r>
    </w:p>
    <w:p w14:paraId="13098C5E" w14:textId="77777777" w:rsidR="0097733F" w:rsidRPr="0097733F" w:rsidRDefault="0097733F" w:rsidP="0097733F">
      <w:pPr>
        <w:spacing w:after="0" w:line="240" w:lineRule="auto"/>
        <w:contextualSpacing/>
        <w:rPr>
          <w:rFonts w:ascii="Times New Roman" w:hAnsi="Times New Roman"/>
        </w:rPr>
      </w:pPr>
    </w:p>
    <w:p w14:paraId="705AA373"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{numeris}</w:t>
      </w:r>
    </w:p>
    <w:p w14:paraId="603D608C" w14:textId="77777777" w:rsidR="0097733F" w:rsidRPr="0097733F" w:rsidRDefault="0097733F" w:rsidP="0097733F">
      <w:pPr>
        <w:spacing w:after="0" w:line="240" w:lineRule="auto"/>
        <w:contextualSpacing/>
        <w:rPr>
          <w:rFonts w:ascii="Times New Roman" w:hAnsi="Times New Roman"/>
        </w:rPr>
      </w:pPr>
    </w:p>
    <w:p w14:paraId="2DADB8BF" w14:textId="77777777" w:rsidR="0097733F" w:rsidRPr="0097733F" w:rsidRDefault="0097733F" w:rsidP="0097733F">
      <w:pPr>
        <w:spacing w:after="0" w:line="240" w:lineRule="auto"/>
        <w:contextualSpacing/>
        <w:rPr>
          <w:rFonts w:ascii="Times New Roman" w:hAnsi="Times New Roman"/>
        </w:rPr>
      </w:pPr>
    </w:p>
    <w:p w14:paraId="7C9541B6" w14:textId="77777777" w:rsidR="0097733F" w:rsidRPr="0097733F" w:rsidRDefault="0097733F" w:rsidP="0097733F">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b/>
        </w:rPr>
      </w:pPr>
      <w:r w:rsidRPr="0097733F">
        <w:rPr>
          <w:rFonts w:ascii="Times New Roman" w:hAnsi="Times New Roman"/>
          <w:b/>
        </w:rPr>
        <w:t>5.</w:t>
      </w:r>
      <w:r w:rsidRPr="0097733F">
        <w:rPr>
          <w:rFonts w:ascii="Times New Roman" w:hAnsi="Times New Roman"/>
          <w:b/>
        </w:rPr>
        <w:tab/>
        <w:t xml:space="preserve">KITA </w:t>
      </w:r>
    </w:p>
    <w:p w14:paraId="0506EA84" w14:textId="77777777" w:rsidR="0097733F" w:rsidRPr="0097733F" w:rsidRDefault="0097733F" w:rsidP="0097733F">
      <w:pPr>
        <w:spacing w:after="0" w:line="240" w:lineRule="auto"/>
        <w:contextualSpacing/>
        <w:rPr>
          <w:rFonts w:ascii="Times New Roman" w:hAnsi="Times New Roman"/>
        </w:rPr>
      </w:pPr>
    </w:p>
    <w:p w14:paraId="755F861E" w14:textId="77777777" w:rsidR="0097733F" w:rsidRPr="0097733F" w:rsidRDefault="0097733F" w:rsidP="0097733F">
      <w:pPr>
        <w:spacing w:after="0" w:line="240" w:lineRule="auto"/>
        <w:contextualSpacing/>
        <w:jc w:val="center"/>
        <w:rPr>
          <w:rFonts w:ascii="Times New Roman" w:hAnsi="Times New Roman"/>
          <w:b/>
        </w:rPr>
      </w:pPr>
    </w:p>
    <w:p w14:paraId="6CA927A1" w14:textId="77777777" w:rsidR="0097733F" w:rsidRPr="0097733F" w:rsidRDefault="0097733F" w:rsidP="0097733F">
      <w:pPr>
        <w:spacing w:after="0" w:line="240" w:lineRule="auto"/>
        <w:contextualSpacing/>
        <w:jc w:val="center"/>
        <w:rPr>
          <w:rFonts w:ascii="Times New Roman" w:hAnsi="Times New Roman"/>
          <w:b/>
        </w:rPr>
      </w:pPr>
    </w:p>
    <w:p w14:paraId="306239B6"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br w:type="page"/>
      </w:r>
    </w:p>
    <w:p w14:paraId="434CB616" w14:textId="77777777" w:rsidR="0097733F" w:rsidRPr="0097733F" w:rsidRDefault="0097733F" w:rsidP="0097733F">
      <w:pPr>
        <w:spacing w:after="0" w:line="240" w:lineRule="auto"/>
        <w:contextualSpacing/>
        <w:rPr>
          <w:rFonts w:ascii="Times New Roman" w:hAnsi="Times New Roman"/>
        </w:rPr>
      </w:pPr>
    </w:p>
    <w:p w14:paraId="70F241F5" w14:textId="77777777" w:rsidR="0097733F" w:rsidRPr="0097733F" w:rsidRDefault="0097733F" w:rsidP="0097733F">
      <w:pPr>
        <w:spacing w:after="0" w:line="240" w:lineRule="auto"/>
        <w:contextualSpacing/>
        <w:rPr>
          <w:rFonts w:ascii="Times New Roman" w:hAnsi="Times New Roman"/>
        </w:rPr>
      </w:pPr>
    </w:p>
    <w:p w14:paraId="18D93749" w14:textId="77777777" w:rsidR="0097733F" w:rsidRPr="0097733F" w:rsidRDefault="0097733F" w:rsidP="0097733F">
      <w:pPr>
        <w:spacing w:after="0" w:line="240" w:lineRule="auto"/>
        <w:contextualSpacing/>
        <w:rPr>
          <w:rFonts w:ascii="Times New Roman" w:hAnsi="Times New Roman"/>
        </w:rPr>
      </w:pPr>
    </w:p>
    <w:p w14:paraId="602AB8EB" w14:textId="77777777" w:rsidR="0097733F" w:rsidRPr="0097733F" w:rsidRDefault="0097733F" w:rsidP="0097733F">
      <w:pPr>
        <w:spacing w:after="0" w:line="240" w:lineRule="auto"/>
        <w:contextualSpacing/>
        <w:rPr>
          <w:rFonts w:ascii="Times New Roman" w:hAnsi="Times New Roman"/>
        </w:rPr>
      </w:pPr>
    </w:p>
    <w:p w14:paraId="6205018F" w14:textId="77777777" w:rsidR="0097733F" w:rsidRPr="0097733F" w:rsidRDefault="0097733F" w:rsidP="0097733F">
      <w:pPr>
        <w:spacing w:after="0" w:line="240" w:lineRule="auto"/>
        <w:contextualSpacing/>
        <w:rPr>
          <w:rFonts w:ascii="Times New Roman" w:hAnsi="Times New Roman"/>
        </w:rPr>
      </w:pPr>
    </w:p>
    <w:p w14:paraId="7519C441" w14:textId="77777777" w:rsidR="0097733F" w:rsidRPr="0097733F" w:rsidRDefault="0097733F" w:rsidP="0097733F">
      <w:pPr>
        <w:spacing w:after="0" w:line="240" w:lineRule="auto"/>
        <w:contextualSpacing/>
        <w:rPr>
          <w:rFonts w:ascii="Times New Roman" w:hAnsi="Times New Roman"/>
        </w:rPr>
      </w:pPr>
    </w:p>
    <w:p w14:paraId="788AF4BC" w14:textId="77777777" w:rsidR="0097733F" w:rsidRPr="0097733F" w:rsidRDefault="0097733F" w:rsidP="0097733F">
      <w:pPr>
        <w:spacing w:after="0" w:line="240" w:lineRule="auto"/>
        <w:contextualSpacing/>
        <w:rPr>
          <w:rFonts w:ascii="Times New Roman" w:hAnsi="Times New Roman"/>
        </w:rPr>
      </w:pPr>
    </w:p>
    <w:p w14:paraId="05DBCBB5" w14:textId="77777777" w:rsidR="0097733F" w:rsidRPr="0097733F" w:rsidRDefault="0097733F" w:rsidP="0097733F">
      <w:pPr>
        <w:spacing w:after="0" w:line="240" w:lineRule="auto"/>
        <w:contextualSpacing/>
        <w:rPr>
          <w:rFonts w:ascii="Times New Roman" w:hAnsi="Times New Roman"/>
        </w:rPr>
      </w:pPr>
    </w:p>
    <w:p w14:paraId="5C229886" w14:textId="77777777" w:rsidR="0097733F" w:rsidRPr="0097733F" w:rsidRDefault="0097733F" w:rsidP="0097733F">
      <w:pPr>
        <w:spacing w:after="0" w:line="240" w:lineRule="auto"/>
        <w:contextualSpacing/>
        <w:rPr>
          <w:rFonts w:ascii="Times New Roman" w:hAnsi="Times New Roman"/>
        </w:rPr>
      </w:pPr>
    </w:p>
    <w:p w14:paraId="3642283E" w14:textId="77777777" w:rsidR="0097733F" w:rsidRPr="0097733F" w:rsidRDefault="0097733F" w:rsidP="0097733F">
      <w:pPr>
        <w:spacing w:after="0" w:line="240" w:lineRule="auto"/>
        <w:contextualSpacing/>
        <w:rPr>
          <w:rFonts w:ascii="Times New Roman" w:hAnsi="Times New Roman"/>
        </w:rPr>
      </w:pPr>
    </w:p>
    <w:p w14:paraId="230EAB04" w14:textId="77777777" w:rsidR="0097733F" w:rsidRPr="0097733F" w:rsidRDefault="0097733F" w:rsidP="0097733F">
      <w:pPr>
        <w:spacing w:after="0" w:line="240" w:lineRule="auto"/>
        <w:contextualSpacing/>
        <w:rPr>
          <w:rFonts w:ascii="Times New Roman" w:hAnsi="Times New Roman"/>
        </w:rPr>
      </w:pPr>
    </w:p>
    <w:p w14:paraId="04C37FCA" w14:textId="77777777" w:rsidR="0097733F" w:rsidRPr="0097733F" w:rsidRDefault="0097733F" w:rsidP="0097733F">
      <w:pPr>
        <w:spacing w:after="0" w:line="240" w:lineRule="auto"/>
        <w:contextualSpacing/>
        <w:rPr>
          <w:rFonts w:ascii="Times New Roman" w:hAnsi="Times New Roman"/>
        </w:rPr>
      </w:pPr>
    </w:p>
    <w:p w14:paraId="5B0A18DC" w14:textId="77777777" w:rsidR="0097733F" w:rsidRPr="0097733F" w:rsidRDefault="0097733F" w:rsidP="0097733F">
      <w:pPr>
        <w:spacing w:after="0" w:line="240" w:lineRule="auto"/>
        <w:contextualSpacing/>
        <w:rPr>
          <w:rFonts w:ascii="Times New Roman" w:hAnsi="Times New Roman"/>
        </w:rPr>
      </w:pPr>
    </w:p>
    <w:p w14:paraId="2D689DC5" w14:textId="77777777" w:rsidR="0097733F" w:rsidRPr="0097733F" w:rsidRDefault="0097733F" w:rsidP="0097733F">
      <w:pPr>
        <w:spacing w:after="0" w:line="240" w:lineRule="auto"/>
        <w:contextualSpacing/>
        <w:rPr>
          <w:rFonts w:ascii="Times New Roman" w:hAnsi="Times New Roman"/>
        </w:rPr>
      </w:pPr>
    </w:p>
    <w:p w14:paraId="21794CFC" w14:textId="77777777" w:rsidR="0097733F" w:rsidRPr="0097733F" w:rsidRDefault="0097733F" w:rsidP="0097733F">
      <w:pPr>
        <w:spacing w:after="0" w:line="240" w:lineRule="auto"/>
        <w:contextualSpacing/>
        <w:rPr>
          <w:rFonts w:ascii="Times New Roman" w:hAnsi="Times New Roman"/>
        </w:rPr>
      </w:pPr>
    </w:p>
    <w:p w14:paraId="458B1EC9" w14:textId="77777777" w:rsidR="0097733F" w:rsidRPr="0097733F" w:rsidRDefault="0097733F" w:rsidP="0097733F">
      <w:pPr>
        <w:spacing w:after="0" w:line="240" w:lineRule="auto"/>
        <w:contextualSpacing/>
        <w:rPr>
          <w:rFonts w:ascii="Times New Roman" w:hAnsi="Times New Roman"/>
        </w:rPr>
      </w:pPr>
    </w:p>
    <w:p w14:paraId="0528EA8D" w14:textId="77777777" w:rsidR="0097733F" w:rsidRPr="0097733F" w:rsidRDefault="0097733F" w:rsidP="0097733F">
      <w:pPr>
        <w:spacing w:after="0" w:line="240" w:lineRule="auto"/>
        <w:contextualSpacing/>
        <w:rPr>
          <w:rFonts w:ascii="Times New Roman" w:hAnsi="Times New Roman"/>
        </w:rPr>
      </w:pPr>
    </w:p>
    <w:p w14:paraId="0DBADB6C" w14:textId="77777777" w:rsidR="0097733F" w:rsidRPr="0097733F" w:rsidRDefault="0097733F" w:rsidP="0097733F">
      <w:pPr>
        <w:spacing w:after="0" w:line="240" w:lineRule="auto"/>
        <w:contextualSpacing/>
        <w:rPr>
          <w:rFonts w:ascii="Times New Roman" w:hAnsi="Times New Roman"/>
        </w:rPr>
      </w:pPr>
    </w:p>
    <w:p w14:paraId="54807A8D" w14:textId="77777777" w:rsidR="0097733F" w:rsidRPr="0097733F" w:rsidRDefault="0097733F" w:rsidP="0097733F">
      <w:pPr>
        <w:spacing w:after="0" w:line="240" w:lineRule="auto"/>
        <w:contextualSpacing/>
        <w:rPr>
          <w:rFonts w:ascii="Times New Roman" w:hAnsi="Times New Roman"/>
        </w:rPr>
      </w:pPr>
    </w:p>
    <w:p w14:paraId="5FEA5587" w14:textId="77777777" w:rsidR="0097733F" w:rsidRPr="0097733F" w:rsidRDefault="0097733F" w:rsidP="0097733F">
      <w:pPr>
        <w:spacing w:after="0" w:line="240" w:lineRule="auto"/>
        <w:contextualSpacing/>
        <w:rPr>
          <w:rFonts w:ascii="Times New Roman" w:hAnsi="Times New Roman"/>
        </w:rPr>
      </w:pPr>
    </w:p>
    <w:p w14:paraId="3BE001DF" w14:textId="77777777" w:rsidR="0097733F" w:rsidRPr="0097733F" w:rsidRDefault="0097733F" w:rsidP="0097733F">
      <w:pPr>
        <w:spacing w:after="0" w:line="240" w:lineRule="auto"/>
        <w:contextualSpacing/>
        <w:rPr>
          <w:rFonts w:ascii="Times New Roman" w:hAnsi="Times New Roman"/>
        </w:rPr>
      </w:pPr>
    </w:p>
    <w:p w14:paraId="1BB49C15" w14:textId="77777777" w:rsidR="0097733F" w:rsidRPr="0097733F" w:rsidRDefault="0097733F" w:rsidP="0097733F">
      <w:pPr>
        <w:spacing w:after="0" w:line="240" w:lineRule="auto"/>
        <w:contextualSpacing/>
        <w:rPr>
          <w:rFonts w:ascii="Times New Roman" w:hAnsi="Times New Roman"/>
        </w:rPr>
      </w:pPr>
    </w:p>
    <w:p w14:paraId="7AD4A3D2" w14:textId="77777777" w:rsidR="0097733F" w:rsidRPr="0097733F" w:rsidRDefault="0097733F" w:rsidP="0097733F">
      <w:pPr>
        <w:tabs>
          <w:tab w:val="left" w:pos="567"/>
        </w:tabs>
        <w:spacing w:after="0" w:line="240" w:lineRule="auto"/>
        <w:ind w:left="567" w:hanging="567"/>
        <w:contextualSpacing/>
        <w:jc w:val="center"/>
        <w:outlineLvl w:val="0"/>
        <w:rPr>
          <w:rFonts w:ascii="Times New Roman" w:hAnsi="Times New Roman"/>
          <w:b/>
          <w:caps/>
        </w:rPr>
      </w:pPr>
      <w:bookmarkStart w:id="34" w:name="_Toc129243137"/>
      <w:bookmarkStart w:id="35" w:name="_Toc129243262"/>
    </w:p>
    <w:p w14:paraId="4A9DB975" w14:textId="77777777" w:rsidR="0097733F" w:rsidRPr="0097733F" w:rsidRDefault="0097733F" w:rsidP="0097733F">
      <w:pPr>
        <w:tabs>
          <w:tab w:val="left" w:pos="567"/>
        </w:tabs>
        <w:spacing w:after="0" w:line="240" w:lineRule="auto"/>
        <w:ind w:left="567" w:hanging="567"/>
        <w:contextualSpacing/>
        <w:jc w:val="center"/>
        <w:outlineLvl w:val="0"/>
        <w:rPr>
          <w:rFonts w:ascii="Times New Roman" w:hAnsi="Times New Roman"/>
          <w:b/>
          <w:caps/>
        </w:rPr>
      </w:pPr>
      <w:r w:rsidRPr="0097733F">
        <w:rPr>
          <w:rFonts w:ascii="Times New Roman" w:hAnsi="Times New Roman"/>
          <w:b/>
          <w:caps/>
        </w:rPr>
        <w:t>B. PAKUOTĖS LAPELIS</w:t>
      </w:r>
      <w:bookmarkEnd w:id="34"/>
      <w:bookmarkEnd w:id="35"/>
    </w:p>
    <w:p w14:paraId="1FE0953F" w14:textId="77777777" w:rsidR="0097733F" w:rsidRPr="0097733F" w:rsidRDefault="0097733F" w:rsidP="0097733F">
      <w:pPr>
        <w:tabs>
          <w:tab w:val="left" w:pos="567"/>
        </w:tabs>
        <w:spacing w:after="0" w:line="240" w:lineRule="auto"/>
        <w:ind w:left="567" w:hanging="567"/>
        <w:contextualSpacing/>
        <w:jc w:val="center"/>
        <w:outlineLvl w:val="0"/>
        <w:rPr>
          <w:rFonts w:ascii="Times New Roman" w:hAnsi="Times New Roman"/>
          <w:b/>
          <w:caps/>
        </w:rPr>
      </w:pPr>
      <w:r w:rsidRPr="0097733F">
        <w:rPr>
          <w:rFonts w:ascii="Times New Roman" w:hAnsi="Times New Roman"/>
          <w:b/>
          <w:caps/>
        </w:rPr>
        <w:br w:type="page"/>
      </w:r>
      <w:bookmarkStart w:id="36" w:name="_Toc129243138"/>
      <w:bookmarkStart w:id="37" w:name="_Toc129243263"/>
      <w:r w:rsidRPr="0097733F">
        <w:rPr>
          <w:rFonts w:ascii="Times New Roman" w:hAnsi="Times New Roman"/>
          <w:b/>
          <w:caps/>
        </w:rPr>
        <w:lastRenderedPageBreak/>
        <w:t>P</w:t>
      </w:r>
      <w:r w:rsidRPr="0097733F">
        <w:rPr>
          <w:rFonts w:ascii="Times New Roman" w:hAnsi="Times New Roman"/>
          <w:b/>
        </w:rPr>
        <w:t>akuotės lapelis: informacija vartotojui</w:t>
      </w:r>
    </w:p>
    <w:p w14:paraId="05CA6044" w14:textId="77777777" w:rsidR="0097733F" w:rsidRPr="0097733F" w:rsidRDefault="0097733F" w:rsidP="0097733F">
      <w:pPr>
        <w:spacing w:after="0" w:line="240" w:lineRule="auto"/>
        <w:contextualSpacing/>
        <w:rPr>
          <w:rFonts w:ascii="Times New Roman" w:hAnsi="Times New Roman"/>
        </w:rPr>
      </w:pPr>
    </w:p>
    <w:p w14:paraId="3FDBC408" w14:textId="77777777" w:rsidR="0097733F" w:rsidRPr="0097733F" w:rsidRDefault="0097733F" w:rsidP="0097733F">
      <w:pPr>
        <w:spacing w:after="0" w:line="240" w:lineRule="auto"/>
        <w:contextualSpacing/>
        <w:jc w:val="center"/>
        <w:rPr>
          <w:rFonts w:ascii="Times New Roman" w:hAnsi="Times New Roman"/>
          <w:b/>
        </w:rPr>
      </w:pPr>
      <w:r w:rsidRPr="0097733F">
        <w:rPr>
          <w:rFonts w:ascii="Times New Roman" w:hAnsi="Times New Roman"/>
          <w:b/>
        </w:rPr>
        <w:t>EnaHEXAL 10 mg tabletės</w:t>
      </w:r>
    </w:p>
    <w:p w14:paraId="6CFC2AA4" w14:textId="77777777" w:rsidR="0097733F" w:rsidRPr="0097733F" w:rsidRDefault="0097733F" w:rsidP="0097733F">
      <w:pPr>
        <w:spacing w:after="0" w:line="240" w:lineRule="auto"/>
        <w:contextualSpacing/>
        <w:jc w:val="center"/>
        <w:rPr>
          <w:rFonts w:ascii="Times New Roman" w:hAnsi="Times New Roman"/>
          <w:b/>
        </w:rPr>
      </w:pPr>
      <w:r w:rsidRPr="0097733F">
        <w:rPr>
          <w:rFonts w:ascii="Times New Roman" w:hAnsi="Times New Roman"/>
          <w:b/>
        </w:rPr>
        <w:t>EnaHEXAL 20 mg tabletės</w:t>
      </w:r>
    </w:p>
    <w:p w14:paraId="20FCB736" w14:textId="77777777" w:rsidR="0097733F" w:rsidRPr="0097733F" w:rsidRDefault="0097733F" w:rsidP="0097733F">
      <w:pPr>
        <w:spacing w:after="0" w:line="240" w:lineRule="auto"/>
        <w:contextualSpacing/>
        <w:jc w:val="center"/>
        <w:rPr>
          <w:rFonts w:ascii="Times New Roman" w:hAnsi="Times New Roman"/>
        </w:rPr>
      </w:pPr>
      <w:r w:rsidRPr="0097733F">
        <w:rPr>
          <w:rFonts w:ascii="Times New Roman" w:hAnsi="Times New Roman"/>
        </w:rPr>
        <w:t>Enalaprilio maleatas</w:t>
      </w:r>
    </w:p>
    <w:p w14:paraId="1A0D602C" w14:textId="77777777" w:rsidR="0097733F" w:rsidRPr="0097733F" w:rsidRDefault="0097733F" w:rsidP="0097733F">
      <w:pPr>
        <w:spacing w:after="0" w:line="240" w:lineRule="auto"/>
        <w:contextualSpacing/>
        <w:rPr>
          <w:rFonts w:ascii="Times New Roman" w:hAnsi="Times New Roman"/>
        </w:rPr>
      </w:pPr>
    </w:p>
    <w:p w14:paraId="0E2F2B63" w14:textId="77777777" w:rsidR="0097733F" w:rsidRPr="0097733F" w:rsidRDefault="0097733F" w:rsidP="0097733F">
      <w:pPr>
        <w:spacing w:after="0" w:line="240" w:lineRule="auto"/>
        <w:contextualSpacing/>
        <w:rPr>
          <w:rFonts w:ascii="Times New Roman" w:hAnsi="Times New Roman"/>
          <w:b/>
        </w:rPr>
      </w:pPr>
      <w:r w:rsidRPr="0097733F">
        <w:rPr>
          <w:rFonts w:ascii="Times New Roman" w:hAnsi="Times New Roman"/>
          <w:b/>
        </w:rPr>
        <w:t>Atidžiai perskaitykite visą šį lapelį, prieš pradėdami vartoti vaistą, nes jame pateikiama Jums svarbi informacija.</w:t>
      </w:r>
    </w:p>
    <w:p w14:paraId="42A03FAB" w14:textId="77777777" w:rsidR="0097733F" w:rsidRPr="0097733F" w:rsidRDefault="0097733F" w:rsidP="0097733F">
      <w:pPr>
        <w:numPr>
          <w:ilvl w:val="0"/>
          <w:numId w:val="16"/>
        </w:numPr>
        <w:spacing w:after="0" w:line="240" w:lineRule="auto"/>
        <w:ind w:left="567" w:hanging="567"/>
        <w:contextualSpacing/>
        <w:rPr>
          <w:rFonts w:ascii="Times New Roman" w:hAnsi="Times New Roman"/>
        </w:rPr>
      </w:pPr>
      <w:r w:rsidRPr="0097733F">
        <w:rPr>
          <w:rFonts w:ascii="Times New Roman" w:hAnsi="Times New Roman"/>
        </w:rPr>
        <w:t>Neišmeskite šio lapelio, nes vėl gali prireikti jį perskaityti.</w:t>
      </w:r>
    </w:p>
    <w:p w14:paraId="18B760A2" w14:textId="77777777" w:rsidR="0097733F" w:rsidRPr="0097733F" w:rsidRDefault="0097733F" w:rsidP="0097733F">
      <w:pPr>
        <w:numPr>
          <w:ilvl w:val="0"/>
          <w:numId w:val="16"/>
        </w:numPr>
        <w:spacing w:after="0" w:line="240" w:lineRule="auto"/>
        <w:ind w:left="567" w:hanging="567"/>
        <w:contextualSpacing/>
        <w:rPr>
          <w:rFonts w:ascii="Times New Roman" w:hAnsi="Times New Roman"/>
        </w:rPr>
      </w:pPr>
      <w:r w:rsidRPr="0097733F">
        <w:rPr>
          <w:rFonts w:ascii="Times New Roman" w:hAnsi="Times New Roman"/>
        </w:rPr>
        <w:t>Jeigu kiltų daugiau klausimų, kreipkitės į gydytoją arba vaistininką.</w:t>
      </w:r>
    </w:p>
    <w:p w14:paraId="4E02F4B4" w14:textId="77777777" w:rsidR="0097733F" w:rsidRPr="0097733F" w:rsidRDefault="0097733F" w:rsidP="0097733F">
      <w:pPr>
        <w:numPr>
          <w:ilvl w:val="0"/>
          <w:numId w:val="16"/>
        </w:numPr>
        <w:spacing w:after="0" w:line="240" w:lineRule="auto"/>
        <w:ind w:left="567" w:hanging="567"/>
        <w:contextualSpacing/>
        <w:rPr>
          <w:rFonts w:ascii="Times New Roman" w:hAnsi="Times New Roman"/>
        </w:rPr>
      </w:pPr>
      <w:r w:rsidRPr="0097733F">
        <w:rPr>
          <w:rFonts w:ascii="Times New Roman" w:hAnsi="Times New Roman"/>
        </w:rPr>
        <w:t>Šis vaistas skirtas tik Jums, todėl kitiems žmonėms jo duoti negalima. Vaistas gali jiems pakenkti (net tiems, kurių ligos požymiai yra tokie patys kaip Jūsų).</w:t>
      </w:r>
    </w:p>
    <w:p w14:paraId="62726CAA" w14:textId="77777777" w:rsidR="0097733F" w:rsidRPr="0097733F" w:rsidRDefault="0097733F" w:rsidP="0097733F">
      <w:pPr>
        <w:numPr>
          <w:ilvl w:val="0"/>
          <w:numId w:val="16"/>
        </w:numPr>
        <w:spacing w:after="0" w:line="240" w:lineRule="auto"/>
        <w:ind w:left="567" w:hanging="567"/>
        <w:contextualSpacing/>
        <w:rPr>
          <w:rFonts w:ascii="Times New Roman" w:hAnsi="Times New Roman"/>
        </w:rPr>
      </w:pPr>
      <w:r w:rsidRPr="0097733F">
        <w:rPr>
          <w:rFonts w:ascii="Times New Roman" w:hAnsi="Times New Roman"/>
        </w:rPr>
        <w:t>Jeigu pasireiškė šalutinis poveikis (net jeigu jis šiame lapelyje nenurodytas), kreipkitės į gydytoją arba vaistininką. Žr. 4 skyrių.</w:t>
      </w:r>
    </w:p>
    <w:p w14:paraId="5ABF9657" w14:textId="77777777" w:rsidR="0097733F" w:rsidRPr="0097733F" w:rsidRDefault="0097733F" w:rsidP="0097733F">
      <w:pPr>
        <w:spacing w:after="0" w:line="240" w:lineRule="auto"/>
        <w:contextualSpacing/>
        <w:rPr>
          <w:rFonts w:ascii="Times New Roman" w:hAnsi="Times New Roman"/>
        </w:rPr>
      </w:pPr>
    </w:p>
    <w:p w14:paraId="02F7669E" w14:textId="77777777" w:rsidR="0097733F" w:rsidRPr="0097733F" w:rsidRDefault="0097733F" w:rsidP="0097733F">
      <w:pPr>
        <w:spacing w:after="0" w:line="240" w:lineRule="auto"/>
        <w:contextualSpacing/>
        <w:rPr>
          <w:rFonts w:ascii="Times New Roman" w:hAnsi="Times New Roman"/>
          <w:b/>
        </w:rPr>
      </w:pPr>
      <w:r w:rsidRPr="0097733F">
        <w:rPr>
          <w:rFonts w:ascii="Times New Roman" w:hAnsi="Times New Roman"/>
          <w:b/>
        </w:rPr>
        <w:t>Apie ką rašoma šiame lapelyje?</w:t>
      </w:r>
    </w:p>
    <w:p w14:paraId="68287B29" w14:textId="77777777" w:rsidR="0097733F" w:rsidRPr="0097733F" w:rsidRDefault="0097733F" w:rsidP="0097733F">
      <w:pPr>
        <w:spacing w:after="0" w:line="240" w:lineRule="auto"/>
        <w:contextualSpacing/>
        <w:rPr>
          <w:rFonts w:ascii="Times New Roman" w:hAnsi="Times New Roman"/>
          <w:b/>
        </w:rPr>
      </w:pPr>
    </w:p>
    <w:p w14:paraId="7409C3D6" w14:textId="77777777" w:rsidR="0097733F" w:rsidRPr="0097733F" w:rsidRDefault="0097733F" w:rsidP="0097733F">
      <w:pPr>
        <w:spacing w:after="0" w:line="240" w:lineRule="auto"/>
        <w:ind w:left="540" w:hanging="540"/>
        <w:contextualSpacing/>
        <w:rPr>
          <w:rFonts w:ascii="Times New Roman" w:hAnsi="Times New Roman"/>
        </w:rPr>
      </w:pPr>
      <w:r w:rsidRPr="0097733F">
        <w:rPr>
          <w:rFonts w:ascii="Times New Roman" w:hAnsi="Times New Roman"/>
        </w:rPr>
        <w:t>1.</w:t>
      </w:r>
      <w:r w:rsidRPr="0097733F">
        <w:rPr>
          <w:rFonts w:ascii="Times New Roman" w:hAnsi="Times New Roman"/>
        </w:rPr>
        <w:tab/>
        <w:t>Kas yra EnaHEXAL ir kam jis vartojamas</w:t>
      </w:r>
    </w:p>
    <w:p w14:paraId="35AAE7D2" w14:textId="77777777" w:rsidR="0097733F" w:rsidRPr="0097733F" w:rsidRDefault="0097733F" w:rsidP="0097733F">
      <w:pPr>
        <w:spacing w:after="0" w:line="240" w:lineRule="auto"/>
        <w:ind w:left="540" w:hanging="540"/>
        <w:contextualSpacing/>
        <w:rPr>
          <w:rFonts w:ascii="Times New Roman" w:hAnsi="Times New Roman"/>
        </w:rPr>
      </w:pPr>
      <w:r w:rsidRPr="0097733F">
        <w:rPr>
          <w:rFonts w:ascii="Times New Roman" w:hAnsi="Times New Roman"/>
        </w:rPr>
        <w:t>2.</w:t>
      </w:r>
      <w:r w:rsidRPr="0097733F">
        <w:rPr>
          <w:rFonts w:ascii="Times New Roman" w:hAnsi="Times New Roman"/>
        </w:rPr>
        <w:tab/>
        <w:t>Kas žinotina prieš vartojant EnaHEXAL</w:t>
      </w:r>
    </w:p>
    <w:p w14:paraId="788C3F86" w14:textId="77777777" w:rsidR="0097733F" w:rsidRPr="0097733F" w:rsidRDefault="0097733F" w:rsidP="0097733F">
      <w:pPr>
        <w:spacing w:after="0" w:line="240" w:lineRule="auto"/>
        <w:ind w:left="540" w:hanging="540"/>
        <w:contextualSpacing/>
        <w:rPr>
          <w:rFonts w:ascii="Times New Roman" w:hAnsi="Times New Roman"/>
        </w:rPr>
      </w:pPr>
      <w:r w:rsidRPr="0097733F">
        <w:rPr>
          <w:rFonts w:ascii="Times New Roman" w:hAnsi="Times New Roman"/>
        </w:rPr>
        <w:t>3.</w:t>
      </w:r>
      <w:r w:rsidRPr="0097733F">
        <w:rPr>
          <w:rFonts w:ascii="Times New Roman" w:hAnsi="Times New Roman"/>
        </w:rPr>
        <w:tab/>
        <w:t>Kaip vartoti EnaHEXAL</w:t>
      </w:r>
    </w:p>
    <w:p w14:paraId="376DE886" w14:textId="77777777" w:rsidR="0097733F" w:rsidRPr="0097733F" w:rsidRDefault="0097733F" w:rsidP="0097733F">
      <w:pPr>
        <w:spacing w:after="0" w:line="240" w:lineRule="auto"/>
        <w:ind w:left="540" w:hanging="540"/>
        <w:contextualSpacing/>
        <w:rPr>
          <w:rFonts w:ascii="Times New Roman" w:hAnsi="Times New Roman"/>
        </w:rPr>
      </w:pPr>
      <w:r w:rsidRPr="0097733F">
        <w:rPr>
          <w:rFonts w:ascii="Times New Roman" w:hAnsi="Times New Roman"/>
        </w:rPr>
        <w:t>4.</w:t>
      </w:r>
      <w:r w:rsidRPr="0097733F">
        <w:rPr>
          <w:rFonts w:ascii="Times New Roman" w:hAnsi="Times New Roman"/>
        </w:rPr>
        <w:tab/>
        <w:t>Galimas šalutinis poveikis</w:t>
      </w:r>
    </w:p>
    <w:p w14:paraId="0E7E2570" w14:textId="77777777" w:rsidR="0097733F" w:rsidRPr="0097733F" w:rsidRDefault="0097733F" w:rsidP="0097733F">
      <w:pPr>
        <w:spacing w:after="0" w:line="240" w:lineRule="auto"/>
        <w:ind w:left="540" w:hanging="540"/>
        <w:contextualSpacing/>
        <w:rPr>
          <w:rFonts w:ascii="Times New Roman" w:hAnsi="Times New Roman"/>
        </w:rPr>
      </w:pPr>
      <w:r w:rsidRPr="0097733F">
        <w:rPr>
          <w:rFonts w:ascii="Times New Roman" w:hAnsi="Times New Roman"/>
        </w:rPr>
        <w:t>5.</w:t>
      </w:r>
      <w:r w:rsidRPr="0097733F">
        <w:rPr>
          <w:rFonts w:ascii="Times New Roman" w:hAnsi="Times New Roman"/>
        </w:rPr>
        <w:tab/>
        <w:t>Kaip laikyti EnaHEXAL</w:t>
      </w:r>
    </w:p>
    <w:p w14:paraId="186EFB7A" w14:textId="77777777" w:rsidR="0097733F" w:rsidRPr="0097733F" w:rsidRDefault="0097733F" w:rsidP="0097733F">
      <w:pPr>
        <w:spacing w:after="0" w:line="240" w:lineRule="auto"/>
        <w:ind w:left="540" w:hanging="540"/>
        <w:contextualSpacing/>
        <w:rPr>
          <w:rFonts w:ascii="Times New Roman" w:hAnsi="Times New Roman"/>
        </w:rPr>
      </w:pPr>
      <w:r w:rsidRPr="0097733F">
        <w:rPr>
          <w:rFonts w:ascii="Times New Roman" w:hAnsi="Times New Roman"/>
        </w:rPr>
        <w:t>6.</w:t>
      </w:r>
      <w:r w:rsidRPr="0097733F">
        <w:rPr>
          <w:rFonts w:ascii="Times New Roman" w:hAnsi="Times New Roman"/>
        </w:rPr>
        <w:tab/>
        <w:t>Pakuotės turinys ir kita informacija</w:t>
      </w:r>
    </w:p>
    <w:p w14:paraId="74B23D3A" w14:textId="77777777" w:rsidR="0097733F" w:rsidRPr="0097733F" w:rsidRDefault="0097733F" w:rsidP="0097733F">
      <w:pPr>
        <w:spacing w:after="0" w:line="240" w:lineRule="auto"/>
        <w:contextualSpacing/>
        <w:rPr>
          <w:rFonts w:ascii="Times New Roman" w:hAnsi="Times New Roman"/>
        </w:rPr>
      </w:pPr>
    </w:p>
    <w:p w14:paraId="74E3C5F7" w14:textId="77777777" w:rsidR="0097733F" w:rsidRPr="0097733F" w:rsidRDefault="0097733F" w:rsidP="0097733F">
      <w:pPr>
        <w:spacing w:after="0" w:line="240" w:lineRule="auto"/>
        <w:contextualSpacing/>
        <w:rPr>
          <w:rFonts w:ascii="Times New Roman" w:hAnsi="Times New Roman"/>
        </w:rPr>
      </w:pPr>
    </w:p>
    <w:p w14:paraId="612E8426" w14:textId="77777777" w:rsidR="0097733F" w:rsidRPr="0097733F" w:rsidRDefault="0097733F" w:rsidP="0097733F">
      <w:pPr>
        <w:keepNext/>
        <w:tabs>
          <w:tab w:val="left" w:pos="567"/>
        </w:tabs>
        <w:spacing w:after="0" w:line="240" w:lineRule="auto"/>
        <w:ind w:left="567" w:hanging="567"/>
        <w:contextualSpacing/>
        <w:outlineLvl w:val="1"/>
        <w:rPr>
          <w:rFonts w:ascii="Times New Roman" w:hAnsi="Times New Roman"/>
          <w:b/>
        </w:rPr>
      </w:pPr>
      <w:r w:rsidRPr="0097733F">
        <w:rPr>
          <w:rFonts w:ascii="Times New Roman" w:hAnsi="Times New Roman"/>
          <w:b/>
        </w:rPr>
        <w:t>1.</w:t>
      </w:r>
      <w:r w:rsidRPr="0097733F">
        <w:rPr>
          <w:rFonts w:ascii="Times New Roman" w:hAnsi="Times New Roman"/>
          <w:b/>
        </w:rPr>
        <w:tab/>
        <w:t>Kas yra EnaHEXAL ir kam jis vartojamas</w:t>
      </w:r>
    </w:p>
    <w:p w14:paraId="5090838A" w14:textId="77777777" w:rsidR="0097733F" w:rsidRPr="0097733F" w:rsidRDefault="0097733F" w:rsidP="0097733F">
      <w:pPr>
        <w:spacing w:after="0" w:line="240" w:lineRule="auto"/>
        <w:contextualSpacing/>
        <w:rPr>
          <w:rFonts w:ascii="Times New Roman" w:hAnsi="Times New Roman"/>
        </w:rPr>
      </w:pPr>
    </w:p>
    <w:p w14:paraId="531327E3"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EnaHEXAL veiklioji medžiaga yra enalaprilis. Jis yra angiotenziną konvertuojančių fermentų (AKF) inhibitorių (slopintojų) grupės vaistas. EnaHEXAL išplečia kraujagysles, tokiu būdu mažina kraujo spaudimą ir palengvina širdies veiklą.</w:t>
      </w:r>
    </w:p>
    <w:p w14:paraId="20EE18BE" w14:textId="77777777" w:rsidR="0097733F" w:rsidRPr="0097733F" w:rsidRDefault="0097733F" w:rsidP="0097733F">
      <w:pPr>
        <w:spacing w:after="0" w:line="240" w:lineRule="auto"/>
        <w:contextualSpacing/>
        <w:rPr>
          <w:rFonts w:ascii="Times New Roman" w:hAnsi="Times New Roman"/>
        </w:rPr>
      </w:pPr>
    </w:p>
    <w:p w14:paraId="6937EC5D" w14:textId="77777777" w:rsidR="0097733F" w:rsidRPr="0097733F" w:rsidRDefault="0097733F" w:rsidP="0097733F">
      <w:pPr>
        <w:spacing w:after="0" w:line="240" w:lineRule="auto"/>
        <w:contextualSpacing/>
        <w:rPr>
          <w:rFonts w:ascii="Times New Roman" w:hAnsi="Times New Roman"/>
          <w:b/>
        </w:rPr>
      </w:pPr>
      <w:r w:rsidRPr="0097733F">
        <w:rPr>
          <w:rFonts w:ascii="Times New Roman" w:hAnsi="Times New Roman"/>
          <w:b/>
        </w:rPr>
        <w:t>EnaHEXAL vartojamas:</w:t>
      </w:r>
    </w:p>
    <w:p w14:paraId="2173A698" w14:textId="77777777" w:rsidR="0097733F" w:rsidRPr="0097733F" w:rsidRDefault="0097733F" w:rsidP="0097733F">
      <w:pPr>
        <w:numPr>
          <w:ilvl w:val="1"/>
          <w:numId w:val="1"/>
        </w:numPr>
        <w:tabs>
          <w:tab w:val="num" w:pos="540"/>
        </w:tabs>
        <w:spacing w:after="0" w:line="240" w:lineRule="auto"/>
        <w:ind w:left="567"/>
        <w:contextualSpacing/>
        <w:rPr>
          <w:rFonts w:ascii="Times New Roman" w:hAnsi="Times New Roman"/>
        </w:rPr>
      </w:pPr>
      <w:r w:rsidRPr="0097733F">
        <w:rPr>
          <w:rFonts w:ascii="Times New Roman" w:hAnsi="Times New Roman"/>
        </w:rPr>
        <w:t>didelio kraujo spaudimo ligai (arterinei hipertenzijai) gydyti;</w:t>
      </w:r>
    </w:p>
    <w:p w14:paraId="6CCAE3E4" w14:textId="77777777" w:rsidR="0097733F" w:rsidRPr="0097733F" w:rsidRDefault="0097733F" w:rsidP="0097733F">
      <w:pPr>
        <w:numPr>
          <w:ilvl w:val="1"/>
          <w:numId w:val="1"/>
        </w:numPr>
        <w:tabs>
          <w:tab w:val="num" w:pos="540"/>
        </w:tabs>
        <w:spacing w:after="0" w:line="240" w:lineRule="auto"/>
        <w:ind w:left="567"/>
        <w:contextualSpacing/>
        <w:rPr>
          <w:rFonts w:ascii="Times New Roman" w:hAnsi="Times New Roman"/>
        </w:rPr>
      </w:pPr>
      <w:r w:rsidRPr="0097733F">
        <w:rPr>
          <w:rFonts w:ascii="Times New Roman" w:hAnsi="Times New Roman"/>
        </w:rPr>
        <w:t>širdies veiklos nepakankamumo simptominiam gydymui;</w:t>
      </w:r>
    </w:p>
    <w:p w14:paraId="3E959764" w14:textId="77777777" w:rsidR="0097733F" w:rsidRPr="0097733F" w:rsidRDefault="0097733F" w:rsidP="0097733F">
      <w:pPr>
        <w:numPr>
          <w:ilvl w:val="1"/>
          <w:numId w:val="1"/>
        </w:numPr>
        <w:tabs>
          <w:tab w:val="num" w:pos="540"/>
        </w:tabs>
        <w:spacing w:after="0" w:line="240" w:lineRule="auto"/>
        <w:ind w:left="567"/>
        <w:contextualSpacing/>
        <w:rPr>
          <w:rFonts w:ascii="Times New Roman" w:hAnsi="Times New Roman"/>
        </w:rPr>
      </w:pPr>
      <w:r w:rsidRPr="0097733F">
        <w:rPr>
          <w:rFonts w:ascii="Times New Roman" w:hAnsi="Times New Roman"/>
        </w:rPr>
        <w:t>širdies veiklos nepakankamumo simptomų profilaktikai.</w:t>
      </w:r>
    </w:p>
    <w:p w14:paraId="0BDDB105" w14:textId="77777777" w:rsidR="0097733F" w:rsidRPr="0097733F" w:rsidRDefault="0097733F" w:rsidP="0097733F">
      <w:pPr>
        <w:spacing w:after="0" w:line="240" w:lineRule="auto"/>
        <w:contextualSpacing/>
        <w:rPr>
          <w:rFonts w:ascii="Times New Roman" w:hAnsi="Times New Roman"/>
        </w:rPr>
      </w:pPr>
    </w:p>
    <w:p w14:paraId="52DCD08D" w14:textId="77777777" w:rsidR="0097733F" w:rsidRPr="0097733F" w:rsidRDefault="0097733F" w:rsidP="0097733F">
      <w:pPr>
        <w:spacing w:after="0" w:line="240" w:lineRule="auto"/>
        <w:contextualSpacing/>
        <w:rPr>
          <w:rFonts w:ascii="Times New Roman" w:hAnsi="Times New Roman"/>
        </w:rPr>
      </w:pPr>
    </w:p>
    <w:p w14:paraId="7C3992DA" w14:textId="77777777" w:rsidR="0097733F" w:rsidRPr="0097733F" w:rsidRDefault="0097733F" w:rsidP="0097733F">
      <w:pPr>
        <w:keepNext/>
        <w:tabs>
          <w:tab w:val="left" w:pos="567"/>
        </w:tabs>
        <w:spacing w:after="0" w:line="240" w:lineRule="auto"/>
        <w:ind w:left="567" w:hanging="567"/>
        <w:contextualSpacing/>
        <w:outlineLvl w:val="1"/>
        <w:rPr>
          <w:rFonts w:ascii="Times New Roman" w:hAnsi="Times New Roman"/>
          <w:b/>
        </w:rPr>
      </w:pPr>
      <w:r w:rsidRPr="0097733F">
        <w:rPr>
          <w:rFonts w:ascii="Times New Roman" w:hAnsi="Times New Roman"/>
          <w:b/>
        </w:rPr>
        <w:t>2.</w:t>
      </w:r>
      <w:r w:rsidRPr="0097733F">
        <w:rPr>
          <w:rFonts w:ascii="Times New Roman" w:hAnsi="Times New Roman"/>
          <w:b/>
        </w:rPr>
        <w:tab/>
        <w:t>Kas žinotina prieš vartojant EnaHEXAL</w:t>
      </w:r>
    </w:p>
    <w:p w14:paraId="47C3A909" w14:textId="77777777" w:rsidR="0097733F" w:rsidRPr="0097733F" w:rsidRDefault="0097733F" w:rsidP="0097733F">
      <w:pPr>
        <w:spacing w:after="0" w:line="240" w:lineRule="auto"/>
        <w:contextualSpacing/>
        <w:rPr>
          <w:rFonts w:ascii="Times New Roman" w:hAnsi="Times New Roman"/>
        </w:rPr>
      </w:pPr>
    </w:p>
    <w:p w14:paraId="38389137" w14:textId="6A7DA174" w:rsidR="0097733F" w:rsidRPr="0097733F" w:rsidRDefault="0097733F" w:rsidP="0097733F">
      <w:pPr>
        <w:spacing w:after="0" w:line="240" w:lineRule="auto"/>
        <w:ind w:left="567" w:hanging="567"/>
        <w:contextualSpacing/>
        <w:rPr>
          <w:rFonts w:ascii="Times New Roman" w:hAnsi="Times New Roman"/>
          <w:b/>
        </w:rPr>
      </w:pPr>
      <w:r w:rsidRPr="0097733F">
        <w:rPr>
          <w:rFonts w:ascii="Times New Roman" w:hAnsi="Times New Roman"/>
          <w:b/>
        </w:rPr>
        <w:t xml:space="preserve">EnaHEXAL vartoti </w:t>
      </w:r>
      <w:r w:rsidR="00BA6660">
        <w:rPr>
          <w:rFonts w:ascii="Times New Roman" w:hAnsi="Times New Roman"/>
          <w:b/>
        </w:rPr>
        <w:t>negalima</w:t>
      </w:r>
      <w:r w:rsidRPr="0097733F">
        <w:rPr>
          <w:rFonts w:ascii="Times New Roman" w:hAnsi="Times New Roman"/>
          <w:b/>
        </w:rPr>
        <w:t>:</w:t>
      </w:r>
    </w:p>
    <w:p w14:paraId="6D27C7BD" w14:textId="77777777" w:rsidR="0097733F" w:rsidRPr="0097733F" w:rsidRDefault="0097733F" w:rsidP="0097733F">
      <w:pPr>
        <w:numPr>
          <w:ilvl w:val="0"/>
          <w:numId w:val="17"/>
        </w:numPr>
        <w:spacing w:after="0" w:line="240" w:lineRule="auto"/>
        <w:ind w:left="567" w:hanging="567"/>
        <w:contextualSpacing/>
        <w:rPr>
          <w:rFonts w:ascii="Times New Roman" w:hAnsi="Times New Roman"/>
        </w:rPr>
      </w:pPr>
      <w:r w:rsidRPr="0097733F">
        <w:rPr>
          <w:rFonts w:ascii="Times New Roman" w:hAnsi="Times New Roman"/>
        </w:rPr>
        <w:t>jeigu yra alergija enalaprili</w:t>
      </w:r>
      <w:r w:rsidR="00600F0D">
        <w:rPr>
          <w:rFonts w:ascii="Times New Roman" w:hAnsi="Times New Roman"/>
        </w:rPr>
        <w:t xml:space="preserve">ui </w:t>
      </w:r>
      <w:r w:rsidRPr="0097733F">
        <w:rPr>
          <w:rFonts w:ascii="Times New Roman" w:hAnsi="Times New Roman"/>
        </w:rPr>
        <w:t xml:space="preserve">arba bet kuriai pagalbinei šio vaisto medžiagai (jos išvardytos 6 skyriuje); </w:t>
      </w:r>
    </w:p>
    <w:p w14:paraId="2A2698EB" w14:textId="77777777" w:rsidR="0097733F" w:rsidRPr="0097733F" w:rsidRDefault="0097733F" w:rsidP="0097733F">
      <w:pPr>
        <w:numPr>
          <w:ilvl w:val="0"/>
          <w:numId w:val="17"/>
        </w:numPr>
        <w:spacing w:after="0" w:line="240" w:lineRule="auto"/>
        <w:ind w:left="567" w:hanging="567"/>
        <w:contextualSpacing/>
        <w:rPr>
          <w:rFonts w:ascii="Times New Roman" w:hAnsi="Times New Roman"/>
        </w:rPr>
      </w:pPr>
      <w:r w:rsidRPr="0097733F">
        <w:rPr>
          <w:rFonts w:ascii="Times New Roman" w:hAnsi="Times New Roman"/>
        </w:rPr>
        <w:t>jeigu Jums yra buvusi alergija bet kuriam kitam AKF inhibitorių grupės vaistui;</w:t>
      </w:r>
    </w:p>
    <w:p w14:paraId="25C54192" w14:textId="743709A8" w:rsidR="0097733F" w:rsidRPr="0097733F" w:rsidRDefault="0097733F" w:rsidP="0097733F">
      <w:pPr>
        <w:numPr>
          <w:ilvl w:val="0"/>
          <w:numId w:val="17"/>
        </w:numPr>
        <w:spacing w:after="0" w:line="240" w:lineRule="auto"/>
        <w:ind w:left="567" w:hanging="567"/>
        <w:contextualSpacing/>
        <w:rPr>
          <w:rFonts w:ascii="Times New Roman" w:hAnsi="Times New Roman"/>
        </w:rPr>
      </w:pPr>
      <w:r w:rsidRPr="0097733F">
        <w:rPr>
          <w:rFonts w:ascii="Times New Roman" w:hAnsi="Times New Roman"/>
        </w:rPr>
        <w:t>jeigu Jums yra buvęs ūm</w:t>
      </w:r>
      <w:r w:rsidR="00A508F4">
        <w:rPr>
          <w:rFonts w:ascii="Times New Roman" w:hAnsi="Times New Roman"/>
        </w:rPr>
        <w:t>ini</w:t>
      </w:r>
      <w:r w:rsidRPr="0097733F">
        <w:rPr>
          <w:rFonts w:ascii="Times New Roman" w:hAnsi="Times New Roman"/>
        </w:rPr>
        <w:t>s veido, lūpų, burnos, liežuvio, gerklų tinimas, trukdantis ryti ar kvėpuoti (angioneurozinė edema) dėl neaiškios priežasties arba paveldėtas;</w:t>
      </w:r>
    </w:p>
    <w:p w14:paraId="1B713B7C" w14:textId="63F69D8E" w:rsidR="0097733F" w:rsidRPr="0097733F" w:rsidRDefault="0097733F" w:rsidP="0097733F">
      <w:pPr>
        <w:numPr>
          <w:ilvl w:val="0"/>
          <w:numId w:val="17"/>
        </w:numPr>
        <w:spacing w:after="0" w:line="240" w:lineRule="auto"/>
        <w:ind w:left="567" w:hanging="567"/>
        <w:contextualSpacing/>
        <w:rPr>
          <w:rFonts w:ascii="Times New Roman" w:hAnsi="Times New Roman"/>
        </w:rPr>
      </w:pPr>
      <w:r w:rsidRPr="0097733F">
        <w:rPr>
          <w:rFonts w:ascii="Times New Roman" w:hAnsi="Times New Roman"/>
        </w:rPr>
        <w:t>jeigu esate daugiau kaip 3</w:t>
      </w:r>
      <w:r w:rsidR="009C7B3D">
        <w:rPr>
          <w:rFonts w:ascii="Times New Roman" w:hAnsi="Times New Roman"/>
        </w:rPr>
        <w:t> </w:t>
      </w:r>
      <w:r w:rsidRPr="0097733F">
        <w:rPr>
          <w:rFonts w:ascii="Times New Roman" w:hAnsi="Times New Roman"/>
        </w:rPr>
        <w:t>mėnesi</w:t>
      </w:r>
      <w:r w:rsidR="00652D18">
        <w:rPr>
          <w:rFonts w:ascii="Times New Roman" w:hAnsi="Times New Roman"/>
        </w:rPr>
        <w:t>us</w:t>
      </w:r>
      <w:r w:rsidRPr="0097733F">
        <w:rPr>
          <w:rFonts w:ascii="Times New Roman" w:hAnsi="Times New Roman"/>
        </w:rPr>
        <w:t xml:space="preserve"> nėščia. (žr. </w:t>
      </w:r>
      <w:r w:rsidR="00E77E20">
        <w:rPr>
          <w:rFonts w:ascii="Times New Roman" w:hAnsi="Times New Roman"/>
        </w:rPr>
        <w:t>po</w:t>
      </w:r>
      <w:r w:rsidRPr="0097733F">
        <w:rPr>
          <w:rFonts w:ascii="Times New Roman" w:hAnsi="Times New Roman"/>
        </w:rPr>
        <w:t>skyr</w:t>
      </w:r>
      <w:r w:rsidR="00E77E20">
        <w:rPr>
          <w:rFonts w:ascii="Times New Roman" w:hAnsi="Times New Roman"/>
        </w:rPr>
        <w:t>į</w:t>
      </w:r>
      <w:r w:rsidRPr="0097733F">
        <w:rPr>
          <w:rFonts w:ascii="Times New Roman" w:hAnsi="Times New Roman"/>
        </w:rPr>
        <w:t xml:space="preserve"> </w:t>
      </w:r>
      <w:r w:rsidRPr="0097733F">
        <w:rPr>
          <w:rFonts w:ascii="Times New Roman" w:hAnsi="Times New Roman"/>
          <w:color w:val="000000"/>
        </w:rPr>
        <w:t>„</w:t>
      </w:r>
      <w:r w:rsidRPr="0097733F">
        <w:rPr>
          <w:rFonts w:ascii="Times New Roman" w:hAnsi="Times New Roman"/>
        </w:rPr>
        <w:t>Nėštumas ir žindymo laikotarpis“);</w:t>
      </w:r>
    </w:p>
    <w:p w14:paraId="6203B56C" w14:textId="77777777" w:rsidR="00716873" w:rsidRDefault="0097733F" w:rsidP="00BA298E">
      <w:pPr>
        <w:numPr>
          <w:ilvl w:val="0"/>
          <w:numId w:val="17"/>
        </w:numPr>
        <w:spacing w:after="0" w:line="240" w:lineRule="auto"/>
        <w:ind w:left="567" w:hanging="567"/>
        <w:contextualSpacing/>
        <w:rPr>
          <w:rFonts w:ascii="Times New Roman" w:hAnsi="Times New Roman"/>
        </w:rPr>
      </w:pPr>
      <w:r w:rsidRPr="0097733F">
        <w:rPr>
          <w:rFonts w:ascii="Times New Roman" w:hAnsi="Times New Roman"/>
        </w:rPr>
        <w:t xml:space="preserve">jeigu Jūs sergate cukriniu diabetu arba Jūsų inkstų </w:t>
      </w:r>
      <w:r w:rsidR="00DA40CE">
        <w:rPr>
          <w:rFonts w:ascii="Times New Roman" w:hAnsi="Times New Roman"/>
        </w:rPr>
        <w:t>funkcija</w:t>
      </w:r>
      <w:r w:rsidR="00DA40CE" w:rsidRPr="0097733F">
        <w:rPr>
          <w:rFonts w:ascii="Times New Roman" w:hAnsi="Times New Roman"/>
        </w:rPr>
        <w:t xml:space="preserve"> </w:t>
      </w:r>
      <w:r w:rsidRPr="0097733F">
        <w:rPr>
          <w:rFonts w:ascii="Times New Roman" w:hAnsi="Times New Roman"/>
        </w:rPr>
        <w:t>sutrikusi ir Jums skirtas kraujospūdį mažinantis vaistas, kurio sudėtyje yra aliskireno.</w:t>
      </w:r>
    </w:p>
    <w:p w14:paraId="4353E4F9" w14:textId="77777777" w:rsidR="00716873" w:rsidRPr="00716873" w:rsidRDefault="00716873" w:rsidP="00BA298E">
      <w:pPr>
        <w:numPr>
          <w:ilvl w:val="0"/>
          <w:numId w:val="17"/>
        </w:numPr>
        <w:spacing w:after="0" w:line="240" w:lineRule="auto"/>
        <w:ind w:left="567" w:hanging="567"/>
        <w:contextualSpacing/>
        <w:rPr>
          <w:rFonts w:ascii="Times New Roman" w:hAnsi="Times New Roman"/>
        </w:rPr>
      </w:pPr>
      <w:r w:rsidRPr="00716873">
        <w:rPr>
          <w:rFonts w:ascii="Times New Roman" w:hAnsi="Times New Roman"/>
        </w:rPr>
        <w:t>jeigu vartojote arba šiuo metu vartojate sakubitrilo ir valsartano derinį, suaugusiųjų ilgalaikio (lėtinio) širdies nepakankamumo gydymui, nes yra padidėjęs angioneurozinės edemos (staigaus patinimo po oda tokiose vietose kaip gerklė) pavojus.</w:t>
      </w:r>
    </w:p>
    <w:p w14:paraId="0483FE26" w14:textId="77777777" w:rsidR="0097733F" w:rsidRPr="0097733F" w:rsidRDefault="0097733F" w:rsidP="0097733F">
      <w:pPr>
        <w:spacing w:after="0" w:line="240" w:lineRule="auto"/>
        <w:contextualSpacing/>
        <w:rPr>
          <w:rFonts w:ascii="Times New Roman" w:hAnsi="Times New Roman"/>
        </w:rPr>
      </w:pPr>
    </w:p>
    <w:p w14:paraId="56B9BB8A" w14:textId="77777777" w:rsidR="0097733F" w:rsidRPr="0097733F" w:rsidRDefault="0097733F" w:rsidP="0097733F">
      <w:pPr>
        <w:spacing w:after="0" w:line="240" w:lineRule="auto"/>
        <w:ind w:left="567" w:hanging="567"/>
        <w:contextualSpacing/>
        <w:rPr>
          <w:rFonts w:ascii="Times New Roman" w:hAnsi="Times New Roman"/>
          <w:b/>
        </w:rPr>
      </w:pPr>
      <w:r w:rsidRPr="0097733F">
        <w:rPr>
          <w:rFonts w:ascii="Times New Roman" w:hAnsi="Times New Roman"/>
          <w:b/>
        </w:rPr>
        <w:t>Įspėjimai ir atsargumo priemonės</w:t>
      </w:r>
    </w:p>
    <w:p w14:paraId="2E5C7EC4" w14:textId="77777777" w:rsidR="0097733F" w:rsidRPr="0097733F" w:rsidRDefault="004A7B60" w:rsidP="0097733F">
      <w:pPr>
        <w:spacing w:after="0" w:line="240" w:lineRule="auto"/>
        <w:contextualSpacing/>
        <w:rPr>
          <w:rFonts w:ascii="Times New Roman" w:hAnsi="Times New Roman"/>
        </w:rPr>
      </w:pPr>
      <w:r>
        <w:rPr>
          <w:rFonts w:ascii="Times New Roman" w:hAnsi="Times New Roman"/>
        </w:rPr>
        <w:t>Pasitarkite su gydytoju, prieš pradėdami vartoti EnaHEXAL</w:t>
      </w:r>
      <w:r w:rsidR="0097733F" w:rsidRPr="0097733F">
        <w:rPr>
          <w:rFonts w:ascii="Times New Roman" w:hAnsi="Times New Roman"/>
        </w:rPr>
        <w:t>:</w:t>
      </w:r>
    </w:p>
    <w:p w14:paraId="2D77F2AE" w14:textId="77777777" w:rsidR="0097733F" w:rsidRPr="0097733F" w:rsidRDefault="0097733F" w:rsidP="0097733F">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 xml:space="preserve">jeigu Jūs manote, kad esate nėščia arba ketinate pastoti (žr. 2-ame skyriuje </w:t>
      </w:r>
      <w:r w:rsidRPr="0097733F">
        <w:rPr>
          <w:rFonts w:ascii="Times New Roman" w:hAnsi="Times New Roman"/>
          <w:color w:val="000000"/>
        </w:rPr>
        <w:t>„</w:t>
      </w:r>
      <w:r w:rsidRPr="0097733F">
        <w:rPr>
          <w:rFonts w:ascii="Times New Roman" w:hAnsi="Times New Roman"/>
        </w:rPr>
        <w:t>Nėštumas“);</w:t>
      </w:r>
    </w:p>
    <w:p w14:paraId="6DA5D001" w14:textId="77777777" w:rsidR="0097733F" w:rsidRPr="0097733F" w:rsidRDefault="0097733F" w:rsidP="0097733F">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jeigu žindote arba ruošiatės žindyti (žr. 2 skyriuje „</w:t>
      </w:r>
      <w:r w:rsidRPr="0097733F" w:rsidDel="00983CE7">
        <w:rPr>
          <w:rFonts w:ascii="Times New Roman" w:hAnsi="Times New Roman"/>
        </w:rPr>
        <w:t>Ž</w:t>
      </w:r>
      <w:r w:rsidRPr="0097733F">
        <w:rPr>
          <w:rFonts w:ascii="Times New Roman" w:hAnsi="Times New Roman"/>
        </w:rPr>
        <w:t>indymo laikotarpis“);</w:t>
      </w:r>
    </w:p>
    <w:p w14:paraId="0D29AB8E" w14:textId="77777777" w:rsidR="0097733F" w:rsidRPr="0097733F" w:rsidRDefault="0097733F" w:rsidP="0097733F">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lastRenderedPageBreak/>
        <w:t xml:space="preserve">jeigu Jums yra </w:t>
      </w:r>
      <w:r w:rsidR="00843239">
        <w:rPr>
          <w:rFonts w:ascii="Times New Roman" w:hAnsi="Times New Roman"/>
        </w:rPr>
        <w:t xml:space="preserve">sutrikusi </w:t>
      </w:r>
      <w:r w:rsidRPr="0097733F">
        <w:rPr>
          <w:rFonts w:ascii="Times New Roman" w:hAnsi="Times New Roman"/>
        </w:rPr>
        <w:t xml:space="preserve">inkstų </w:t>
      </w:r>
      <w:r w:rsidR="00843239">
        <w:rPr>
          <w:rFonts w:ascii="Times New Roman" w:hAnsi="Times New Roman"/>
        </w:rPr>
        <w:t>funkcija</w:t>
      </w:r>
      <w:r w:rsidRPr="0097733F">
        <w:rPr>
          <w:rFonts w:ascii="Times New Roman" w:hAnsi="Times New Roman"/>
        </w:rPr>
        <w:t xml:space="preserve">, Jums reikia dažniau </w:t>
      </w:r>
      <w:r w:rsidR="00843239">
        <w:rPr>
          <w:rFonts w:ascii="Times New Roman" w:hAnsi="Times New Roman"/>
        </w:rPr>
        <w:t>tirti</w:t>
      </w:r>
      <w:r w:rsidR="00843239" w:rsidRPr="0097733F">
        <w:rPr>
          <w:rFonts w:ascii="Times New Roman" w:hAnsi="Times New Roman"/>
        </w:rPr>
        <w:t xml:space="preserve"> </w:t>
      </w:r>
      <w:r w:rsidRPr="0097733F">
        <w:rPr>
          <w:rFonts w:ascii="Times New Roman" w:hAnsi="Times New Roman"/>
        </w:rPr>
        <w:t>kalio ir kai kurių kitų medžiagų kiekį kraujyje;</w:t>
      </w:r>
    </w:p>
    <w:p w14:paraId="12A71D5D" w14:textId="77777777" w:rsidR="0097733F" w:rsidRPr="0097733F" w:rsidRDefault="0097733F" w:rsidP="0097733F">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jeigu Jums yra persodintas inkstas;</w:t>
      </w:r>
    </w:p>
    <w:p w14:paraId="301E23CC" w14:textId="77777777" w:rsidR="0097733F" w:rsidRPr="0097733F" w:rsidRDefault="0097733F" w:rsidP="0097733F">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 xml:space="preserve">jeigu Jums yra atliekama </w:t>
      </w:r>
      <w:r w:rsidR="008D73D0">
        <w:rPr>
          <w:rFonts w:ascii="Times New Roman" w:hAnsi="Times New Roman"/>
        </w:rPr>
        <w:t>hemo</w:t>
      </w:r>
      <w:r w:rsidRPr="0097733F">
        <w:rPr>
          <w:rFonts w:ascii="Times New Roman" w:hAnsi="Times New Roman"/>
        </w:rPr>
        <w:t>dializė;</w:t>
      </w:r>
    </w:p>
    <w:p w14:paraId="0F5006A1" w14:textId="77777777" w:rsidR="0097733F" w:rsidRPr="0097733F" w:rsidRDefault="0097733F" w:rsidP="0097733F">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jeigu Jums yra didelis kraujospūdis dėl inkstų arterijų susiaurėjimo (renovaskulinė hipertenzija);</w:t>
      </w:r>
    </w:p>
    <w:p w14:paraId="0C1B06D6" w14:textId="77777777" w:rsidR="0097733F" w:rsidRPr="0097733F" w:rsidRDefault="0097733F" w:rsidP="0097733F">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jeigu neseniai stipriai viduriavote ar vėmėte;</w:t>
      </w:r>
    </w:p>
    <w:p w14:paraId="03E20A00" w14:textId="77777777" w:rsidR="0097733F" w:rsidRPr="0097733F" w:rsidRDefault="0097733F" w:rsidP="0097733F">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jeigu sergate jungiamojo audinio liga kolagenoze, kuri pažeidžia ir kraujagysles (pvz.</w:t>
      </w:r>
      <w:r w:rsidR="008D73D0">
        <w:rPr>
          <w:rFonts w:ascii="Times New Roman" w:hAnsi="Times New Roman"/>
        </w:rPr>
        <w:t>,</w:t>
      </w:r>
      <w:r w:rsidRPr="0097733F">
        <w:rPr>
          <w:rFonts w:ascii="Times New Roman" w:hAnsi="Times New Roman"/>
        </w:rPr>
        <w:t xml:space="preserve"> raudonąja vilklige, reumatoidiniu artritu, sklerodermija ir kt.) ir Jums skiriamas imuninę sistemą slopinantis gydymas;</w:t>
      </w:r>
    </w:p>
    <w:p w14:paraId="11A655B4" w14:textId="77777777" w:rsidR="0097733F" w:rsidRPr="0097733F" w:rsidDel="00983CE7" w:rsidRDefault="0097733F" w:rsidP="0097733F">
      <w:pPr>
        <w:numPr>
          <w:ilvl w:val="0"/>
          <w:numId w:val="5"/>
        </w:numPr>
        <w:tabs>
          <w:tab w:val="num" w:pos="567"/>
        </w:tabs>
        <w:spacing w:after="0" w:line="240" w:lineRule="auto"/>
        <w:ind w:left="567" w:hanging="567"/>
        <w:contextualSpacing/>
        <w:rPr>
          <w:rFonts w:ascii="Times New Roman" w:hAnsi="Times New Roman"/>
        </w:rPr>
      </w:pPr>
      <w:r w:rsidRPr="0097733F" w:rsidDel="00983CE7">
        <w:rPr>
          <w:rFonts w:ascii="Times New Roman" w:hAnsi="Times New Roman"/>
        </w:rPr>
        <w:t xml:space="preserve">jeigu Jums yra </w:t>
      </w:r>
      <w:r w:rsidRPr="0097733F">
        <w:rPr>
          <w:rFonts w:ascii="Times New Roman" w:hAnsi="Times New Roman"/>
        </w:rPr>
        <w:t xml:space="preserve">širdies </w:t>
      </w:r>
      <w:r w:rsidR="008D73D0">
        <w:rPr>
          <w:rFonts w:ascii="Times New Roman" w:hAnsi="Times New Roman"/>
        </w:rPr>
        <w:t>funkcijos</w:t>
      </w:r>
      <w:r w:rsidR="008D73D0" w:rsidRPr="0097733F">
        <w:rPr>
          <w:rFonts w:ascii="Times New Roman" w:hAnsi="Times New Roman"/>
        </w:rPr>
        <w:t xml:space="preserve"> </w:t>
      </w:r>
      <w:r w:rsidRPr="0097733F">
        <w:rPr>
          <w:rFonts w:ascii="Times New Roman" w:hAnsi="Times New Roman"/>
        </w:rPr>
        <w:t>sutrikimų;</w:t>
      </w:r>
    </w:p>
    <w:p w14:paraId="35329A9B" w14:textId="77777777" w:rsidR="0097733F" w:rsidRPr="0097733F" w:rsidRDefault="0097733F" w:rsidP="0097733F">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 xml:space="preserve">jeigu </w:t>
      </w:r>
      <w:r w:rsidRPr="0097733F" w:rsidDel="00983CE7">
        <w:rPr>
          <w:rFonts w:ascii="Times New Roman" w:hAnsi="Times New Roman"/>
        </w:rPr>
        <w:t>Jums yra</w:t>
      </w:r>
      <w:r w:rsidRPr="0097733F">
        <w:rPr>
          <w:rFonts w:ascii="Times New Roman" w:hAnsi="Times New Roman"/>
        </w:rPr>
        <w:t xml:space="preserve"> smegenų kraujotakos sutrikimų;</w:t>
      </w:r>
    </w:p>
    <w:p w14:paraId="7161F955" w14:textId="77777777" w:rsidR="0097733F" w:rsidRPr="0097733F" w:rsidRDefault="0097733F" w:rsidP="0097733F">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jeigu Jūsų kraujo spaudimas yra žemas;</w:t>
      </w:r>
    </w:p>
    <w:p w14:paraId="56A72797" w14:textId="77777777" w:rsidR="0097733F" w:rsidRPr="0097733F" w:rsidRDefault="0097733F" w:rsidP="0097733F">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 xml:space="preserve">jeigu Jums yra kepenų </w:t>
      </w:r>
      <w:r w:rsidR="008D73D0">
        <w:rPr>
          <w:rFonts w:ascii="Times New Roman" w:hAnsi="Times New Roman"/>
        </w:rPr>
        <w:t>funkcijos</w:t>
      </w:r>
      <w:r w:rsidRPr="0097733F">
        <w:rPr>
          <w:rFonts w:ascii="Times New Roman" w:hAnsi="Times New Roman"/>
        </w:rPr>
        <w:t xml:space="preserve"> sutrikimų;</w:t>
      </w:r>
    </w:p>
    <w:p w14:paraId="65A6B37B" w14:textId="77777777" w:rsidR="0097733F" w:rsidRPr="0097733F" w:rsidRDefault="0097733F" w:rsidP="0097733F">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jeigu Jums yra kraujo sutrikimų, kai sumažėja arba trūksta baltųjų kraujo ląstelių (neutropenija, agranulocitozė), raudonųjų kraujo ląstelių (anemija) ar kraujo plokštelių (trombocitopenija);</w:t>
      </w:r>
    </w:p>
    <w:p w14:paraId="4740578A" w14:textId="77777777" w:rsidR="0097733F" w:rsidRPr="0097733F" w:rsidRDefault="0097733F" w:rsidP="0097733F">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 xml:space="preserve">jeigu vartojate mažiau valgomosios druskos, vartojate kalio turinčių papildų ar druskos, kurios sudėtyje yra kalio, Jums reikia dažniau </w:t>
      </w:r>
      <w:r w:rsidR="008D73D0">
        <w:rPr>
          <w:rFonts w:ascii="Times New Roman" w:hAnsi="Times New Roman"/>
        </w:rPr>
        <w:t>tirti</w:t>
      </w:r>
      <w:r w:rsidR="008D73D0" w:rsidRPr="0097733F">
        <w:rPr>
          <w:rFonts w:ascii="Times New Roman" w:hAnsi="Times New Roman"/>
        </w:rPr>
        <w:t xml:space="preserve"> </w:t>
      </w:r>
      <w:r w:rsidRPr="0097733F">
        <w:rPr>
          <w:rFonts w:ascii="Times New Roman" w:hAnsi="Times New Roman"/>
        </w:rPr>
        <w:t>kalio kiekį kraujyje;</w:t>
      </w:r>
    </w:p>
    <w:p w14:paraId="0A6B2B84" w14:textId="77777777" w:rsidR="0097733F" w:rsidRPr="0097733F" w:rsidDel="00983CE7" w:rsidRDefault="0097733F" w:rsidP="0097733F">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 xml:space="preserve">jeigu Jūs sergate cukriniu diabetu - pradėjus vartoti EnaHEXAL, galimas gliukozės kiekio kraujyje sumažėjimas, todėl Jums reikia dažniau </w:t>
      </w:r>
      <w:r w:rsidR="008D73D0">
        <w:rPr>
          <w:rFonts w:ascii="Times New Roman" w:hAnsi="Times New Roman"/>
        </w:rPr>
        <w:t>tirti</w:t>
      </w:r>
      <w:r w:rsidR="008D73D0" w:rsidRPr="0097733F">
        <w:rPr>
          <w:rFonts w:ascii="Times New Roman" w:hAnsi="Times New Roman"/>
        </w:rPr>
        <w:t xml:space="preserve"> </w:t>
      </w:r>
      <w:r w:rsidRPr="0097733F">
        <w:rPr>
          <w:rFonts w:ascii="Times New Roman" w:hAnsi="Times New Roman"/>
        </w:rPr>
        <w:t>gliukozės ir kalio kiekį kraujyje</w:t>
      </w:r>
      <w:r w:rsidRPr="0097733F" w:rsidDel="00983CE7">
        <w:rPr>
          <w:rFonts w:ascii="Times New Roman" w:hAnsi="Times New Roman"/>
        </w:rPr>
        <w:t>;</w:t>
      </w:r>
    </w:p>
    <w:p w14:paraId="4C712D63" w14:textId="77777777" w:rsidR="0097733F" w:rsidRPr="0097733F" w:rsidRDefault="0097733F" w:rsidP="0097733F">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 xml:space="preserve">jeigu </w:t>
      </w:r>
      <w:r w:rsidR="00355782">
        <w:rPr>
          <w:rFonts w:ascii="Times New Roman" w:hAnsi="Times New Roman"/>
        </w:rPr>
        <w:t>esate juodaodis</w:t>
      </w:r>
      <w:r w:rsidRPr="0097733F">
        <w:rPr>
          <w:rFonts w:ascii="Times New Roman" w:hAnsi="Times New Roman"/>
        </w:rPr>
        <w:t xml:space="preserve">, </w:t>
      </w:r>
      <w:r w:rsidR="00CD4DCB">
        <w:rPr>
          <w:rFonts w:ascii="Times New Roman" w:hAnsi="Times New Roman"/>
        </w:rPr>
        <w:t>nes Jum</w:t>
      </w:r>
      <w:r w:rsidR="00CD4DCB" w:rsidRPr="0097733F">
        <w:rPr>
          <w:rFonts w:ascii="Times New Roman" w:hAnsi="Times New Roman"/>
        </w:rPr>
        <w:t xml:space="preserve">s </w:t>
      </w:r>
      <w:r w:rsidRPr="0097733F">
        <w:rPr>
          <w:rFonts w:ascii="Times New Roman" w:hAnsi="Times New Roman"/>
        </w:rPr>
        <w:t xml:space="preserve">šis vaistas kraujospūdį mažina silpniau bei </w:t>
      </w:r>
      <w:r w:rsidR="00CD4DCB">
        <w:rPr>
          <w:rFonts w:ascii="Times New Roman" w:hAnsi="Times New Roman"/>
        </w:rPr>
        <w:t xml:space="preserve">yra </w:t>
      </w:r>
      <w:r w:rsidRPr="0097733F">
        <w:rPr>
          <w:rFonts w:ascii="Times New Roman" w:hAnsi="Times New Roman"/>
        </w:rPr>
        <w:t>padidėj</w:t>
      </w:r>
      <w:r w:rsidR="00CD4DCB">
        <w:rPr>
          <w:rFonts w:ascii="Times New Roman" w:hAnsi="Times New Roman"/>
        </w:rPr>
        <w:t>usi</w:t>
      </w:r>
      <w:r w:rsidRPr="0097733F">
        <w:rPr>
          <w:rFonts w:ascii="Times New Roman" w:hAnsi="Times New Roman"/>
        </w:rPr>
        <w:t xml:space="preserve"> angioneurozinės edemos rizika;</w:t>
      </w:r>
    </w:p>
    <w:p w14:paraId="2CE6FEEA" w14:textId="77777777" w:rsidR="0097733F" w:rsidRPr="0097733F" w:rsidRDefault="0097733F" w:rsidP="0097733F">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jeigu Jums yra daugiau kaip 70</w:t>
      </w:r>
      <w:r w:rsidR="009C7B3D">
        <w:rPr>
          <w:rFonts w:ascii="Times New Roman" w:hAnsi="Times New Roman"/>
        </w:rPr>
        <w:t> </w:t>
      </w:r>
      <w:r w:rsidRPr="0097733F">
        <w:rPr>
          <w:rFonts w:ascii="Times New Roman" w:hAnsi="Times New Roman"/>
        </w:rPr>
        <w:t>metų;</w:t>
      </w:r>
    </w:p>
    <w:p w14:paraId="34CE2994" w14:textId="77777777" w:rsidR="0097733F" w:rsidRPr="0097733F" w:rsidRDefault="0097733F" w:rsidP="0097733F">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jeigu Jums planuojama cholesterolio kiekį kraujyje mažinti MTL (mažo tankio lipidų) afereze;</w:t>
      </w:r>
    </w:p>
    <w:p w14:paraId="641DF30C" w14:textId="77777777" w:rsidR="0097733F" w:rsidRPr="0097733F" w:rsidRDefault="0097733F" w:rsidP="0097733F">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jeigu Jums reikia gydymo nuo padidėjusio jautrumo vabzdžių įgėlimui, vadinamos desensibilizacijos (pvz.</w:t>
      </w:r>
      <w:r w:rsidR="00426876">
        <w:rPr>
          <w:rFonts w:ascii="Times New Roman" w:hAnsi="Times New Roman"/>
        </w:rPr>
        <w:t>,</w:t>
      </w:r>
      <w:r w:rsidRPr="0097733F">
        <w:rPr>
          <w:rFonts w:ascii="Times New Roman" w:hAnsi="Times New Roman"/>
        </w:rPr>
        <w:t xml:space="preserve"> bičių ar vapsvų);</w:t>
      </w:r>
    </w:p>
    <w:p w14:paraId="6C01FCDB" w14:textId="77777777" w:rsidR="0097733F" w:rsidRPr="0097733F" w:rsidRDefault="0097733F" w:rsidP="0097733F">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jeigu Jums planuojama operacija, ir bus taikoma nejautra;</w:t>
      </w:r>
    </w:p>
    <w:p w14:paraId="234E542C" w14:textId="77777777" w:rsidR="0097733F" w:rsidRPr="0097733F" w:rsidRDefault="0097733F" w:rsidP="0097733F">
      <w:pPr>
        <w:numPr>
          <w:ilvl w:val="0"/>
          <w:numId w:val="5"/>
        </w:numPr>
        <w:spacing w:after="0" w:line="240" w:lineRule="auto"/>
        <w:ind w:left="567" w:hanging="567"/>
        <w:contextualSpacing/>
        <w:rPr>
          <w:rFonts w:ascii="Times New Roman" w:hAnsi="Times New Roman"/>
        </w:rPr>
      </w:pPr>
      <w:r w:rsidRPr="0097733F">
        <w:rPr>
          <w:rFonts w:ascii="Times New Roman" w:hAnsi="Times New Roman"/>
        </w:rPr>
        <w:t>jeigu vartojate kurį nors iš šių vaistų padidėjusiam kraujospūdžiui gydyti:</w:t>
      </w:r>
    </w:p>
    <w:p w14:paraId="0EFFE425" w14:textId="77777777" w:rsidR="0097733F" w:rsidRPr="0097733F" w:rsidRDefault="0097733F" w:rsidP="0097733F">
      <w:pPr>
        <w:pStyle w:val="BT-EMEASMCA"/>
        <w:numPr>
          <w:ilvl w:val="0"/>
          <w:numId w:val="19"/>
        </w:numPr>
        <w:ind w:left="851" w:hanging="284"/>
        <w:contextualSpacing/>
        <w:rPr>
          <w:lang w:val="lt-LT"/>
        </w:rPr>
      </w:pPr>
      <w:r w:rsidRPr="0097733F">
        <w:rPr>
          <w:lang w:val="lt-LT"/>
        </w:rPr>
        <w:t xml:space="preserve">angiotenzino II receptorių blokatorių (ARB) (vadinamąjį sartaną, pavyzdžiui, valsartaną,    telmisartaną, irbesartaną), ypač jei </w:t>
      </w:r>
      <w:r w:rsidR="0073292B">
        <w:rPr>
          <w:lang w:val="lt-LT"/>
        </w:rPr>
        <w:t>yra</w:t>
      </w:r>
      <w:r w:rsidR="0073292B" w:rsidRPr="0097733F">
        <w:rPr>
          <w:lang w:val="lt-LT"/>
        </w:rPr>
        <w:t xml:space="preserve"> </w:t>
      </w:r>
      <w:r w:rsidRPr="0097733F">
        <w:rPr>
          <w:lang w:val="lt-LT"/>
        </w:rPr>
        <w:t xml:space="preserve">su diabetu susijusių inkstų </w:t>
      </w:r>
      <w:r w:rsidR="0073292B">
        <w:rPr>
          <w:lang w:val="lt-LT"/>
        </w:rPr>
        <w:t xml:space="preserve">funkcijos </w:t>
      </w:r>
      <w:r w:rsidRPr="0097733F">
        <w:rPr>
          <w:lang w:val="lt-LT"/>
        </w:rPr>
        <w:t>sutrikimų;</w:t>
      </w:r>
    </w:p>
    <w:p w14:paraId="09E00FD9" w14:textId="77777777" w:rsidR="0097733F" w:rsidRPr="0097733F" w:rsidRDefault="0097733F" w:rsidP="0097733F">
      <w:pPr>
        <w:pStyle w:val="BT-EMEASMCA"/>
        <w:numPr>
          <w:ilvl w:val="0"/>
          <w:numId w:val="19"/>
        </w:numPr>
        <w:ind w:left="851" w:hanging="284"/>
        <w:contextualSpacing/>
        <w:rPr>
          <w:lang w:val="lt-LT"/>
        </w:rPr>
      </w:pPr>
      <w:r w:rsidRPr="0097733F">
        <w:rPr>
          <w:lang w:val="lt-LT"/>
        </w:rPr>
        <w:t>aliskireną</w:t>
      </w:r>
      <w:r w:rsidR="00FD43AB">
        <w:rPr>
          <w:lang w:val="lt-LT"/>
        </w:rPr>
        <w:t>;</w:t>
      </w:r>
    </w:p>
    <w:p w14:paraId="73CCB858" w14:textId="77777777" w:rsidR="00716873" w:rsidRPr="00452AFC" w:rsidRDefault="00716873" w:rsidP="00716873">
      <w:pPr>
        <w:pStyle w:val="Sraopastraipa"/>
        <w:numPr>
          <w:ilvl w:val="0"/>
          <w:numId w:val="21"/>
        </w:numPr>
        <w:rPr>
          <w:sz w:val="22"/>
          <w:szCs w:val="22"/>
        </w:rPr>
      </w:pPr>
      <w:r w:rsidRPr="00452AFC">
        <w:rPr>
          <w:sz w:val="22"/>
          <w:szCs w:val="22"/>
        </w:rPr>
        <w:t>jei</w:t>
      </w:r>
      <w:r>
        <w:rPr>
          <w:sz w:val="22"/>
          <w:szCs w:val="22"/>
        </w:rPr>
        <w:t>gu</w:t>
      </w:r>
      <w:r w:rsidRPr="00452AFC">
        <w:rPr>
          <w:sz w:val="22"/>
          <w:szCs w:val="22"/>
        </w:rPr>
        <w:t xml:space="preserve"> vartojate bet kurio iš šių vaistų, angio</w:t>
      </w:r>
      <w:r>
        <w:rPr>
          <w:sz w:val="22"/>
          <w:szCs w:val="22"/>
        </w:rPr>
        <w:t xml:space="preserve">neurozinės </w:t>
      </w:r>
      <w:r w:rsidRPr="00452AFC">
        <w:rPr>
          <w:sz w:val="22"/>
          <w:szCs w:val="22"/>
        </w:rPr>
        <w:t>edemos rizika gali būti didesnė:</w:t>
      </w:r>
    </w:p>
    <w:p w14:paraId="0FC8F0DF" w14:textId="77777777" w:rsidR="00716873" w:rsidRPr="00452AFC" w:rsidRDefault="00716873" w:rsidP="00716873">
      <w:pPr>
        <w:pStyle w:val="Sraopastraipa"/>
        <w:numPr>
          <w:ilvl w:val="0"/>
          <w:numId w:val="19"/>
        </w:numPr>
        <w:rPr>
          <w:sz w:val="22"/>
          <w:szCs w:val="22"/>
        </w:rPr>
      </w:pPr>
      <w:r w:rsidRPr="00452AFC">
        <w:rPr>
          <w:sz w:val="22"/>
          <w:szCs w:val="22"/>
        </w:rPr>
        <w:t xml:space="preserve"> racekadotrilio - viduriavimui gydyti vartojamo vaisto;</w:t>
      </w:r>
    </w:p>
    <w:p w14:paraId="2ACD59E1" w14:textId="77777777" w:rsidR="00716873" w:rsidRPr="00452AFC" w:rsidRDefault="00716873" w:rsidP="00716873">
      <w:pPr>
        <w:pStyle w:val="Sraopastraipa"/>
        <w:numPr>
          <w:ilvl w:val="0"/>
          <w:numId w:val="19"/>
        </w:numPr>
        <w:rPr>
          <w:sz w:val="22"/>
          <w:szCs w:val="22"/>
        </w:rPr>
      </w:pPr>
      <w:r w:rsidRPr="00452AFC">
        <w:rPr>
          <w:sz w:val="22"/>
          <w:szCs w:val="22"/>
        </w:rPr>
        <w:t>vaistų, vartojamų norint užkirsti kelią persodinto organo atmetimui ir vėžiui gydyti (pvz., temsirolimuzo, sirolimuzo, everolimuzo).</w:t>
      </w:r>
    </w:p>
    <w:p w14:paraId="22FDCF6D" w14:textId="77777777" w:rsidR="00716873" w:rsidRPr="00452AFC" w:rsidRDefault="00716873" w:rsidP="00716873">
      <w:pPr>
        <w:pStyle w:val="Sraopastraipa"/>
        <w:numPr>
          <w:ilvl w:val="0"/>
          <w:numId w:val="19"/>
        </w:numPr>
        <w:rPr>
          <w:sz w:val="22"/>
          <w:szCs w:val="22"/>
        </w:rPr>
      </w:pPr>
      <w:r w:rsidRPr="00452AFC">
        <w:rPr>
          <w:sz w:val="22"/>
          <w:szCs w:val="22"/>
        </w:rPr>
        <w:t>vildagliptino – cukriniam diabetui gydyti vartojamo vaisto.</w:t>
      </w:r>
    </w:p>
    <w:p w14:paraId="7E0B5565" w14:textId="77777777" w:rsidR="0097733F" w:rsidRPr="0097733F" w:rsidRDefault="0097733F" w:rsidP="0097733F">
      <w:pPr>
        <w:spacing w:after="0" w:line="240" w:lineRule="auto"/>
        <w:contextualSpacing/>
        <w:rPr>
          <w:rFonts w:ascii="Times New Roman" w:hAnsi="Times New Roman"/>
        </w:rPr>
      </w:pPr>
    </w:p>
    <w:p w14:paraId="13D80ADD"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Jūsų gydytojas gali reguliariai ištirti Jūsų inkstų funkciją, kraujospūdį ir elektrolitų (pvz., kalio) kiekį kraujyje.</w:t>
      </w:r>
    </w:p>
    <w:p w14:paraId="62258DD6"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Taip pat žiūrėkite informaciją, pateiktą poskyryje „EnaHEXAL vartoti negalima“.</w:t>
      </w:r>
    </w:p>
    <w:p w14:paraId="55BF2481" w14:textId="77777777" w:rsidR="0097733F" w:rsidRPr="0097733F" w:rsidRDefault="0097733F" w:rsidP="0097733F">
      <w:pPr>
        <w:spacing w:after="0" w:line="240" w:lineRule="auto"/>
        <w:contextualSpacing/>
        <w:rPr>
          <w:rFonts w:ascii="Times New Roman" w:hAnsi="Times New Roman"/>
        </w:rPr>
      </w:pPr>
    </w:p>
    <w:p w14:paraId="20E859EF" w14:textId="77777777" w:rsidR="0097733F" w:rsidRPr="0097733F" w:rsidRDefault="0097733F" w:rsidP="0097733F">
      <w:pPr>
        <w:spacing w:after="0" w:line="240" w:lineRule="auto"/>
        <w:ind w:left="567" w:hanging="567"/>
        <w:contextualSpacing/>
        <w:rPr>
          <w:rFonts w:ascii="Times New Roman" w:hAnsi="Times New Roman"/>
          <w:b/>
        </w:rPr>
      </w:pPr>
      <w:r w:rsidRPr="0097733F">
        <w:rPr>
          <w:rFonts w:ascii="Times New Roman" w:hAnsi="Times New Roman"/>
          <w:b/>
        </w:rPr>
        <w:t>Kiti vaistai ir EnaHEXAL</w:t>
      </w:r>
    </w:p>
    <w:p w14:paraId="0CCEDCFA"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Jeigu vartojate ar neseniai vartojote kitų vaistų arba dėl to nesate tikri, apie tai pasakykite gydytojui arba vaistininkui.</w:t>
      </w:r>
    </w:p>
    <w:p w14:paraId="77000A4E" w14:textId="77777777" w:rsidR="0097733F" w:rsidRPr="0097733F" w:rsidRDefault="0097733F" w:rsidP="0097733F">
      <w:pPr>
        <w:spacing w:after="0" w:line="240" w:lineRule="auto"/>
        <w:contextualSpacing/>
        <w:rPr>
          <w:rFonts w:ascii="Times New Roman" w:hAnsi="Times New Roman"/>
        </w:rPr>
      </w:pPr>
    </w:p>
    <w:p w14:paraId="579847F9" w14:textId="77777777" w:rsidR="0097733F" w:rsidRPr="002B47BB" w:rsidRDefault="0097733F" w:rsidP="0097733F">
      <w:pPr>
        <w:spacing w:after="0" w:line="240" w:lineRule="auto"/>
        <w:contextualSpacing/>
        <w:rPr>
          <w:rFonts w:ascii="Times New Roman" w:hAnsi="Times New Roman"/>
        </w:rPr>
      </w:pPr>
      <w:r w:rsidRPr="002B47BB">
        <w:rPr>
          <w:rFonts w:ascii="Times New Roman" w:hAnsi="Times New Roman"/>
        </w:rPr>
        <w:t>Jūsų gydytojas turi žinoti, jei vartojate toliau nurodytų vaistų:</w:t>
      </w:r>
    </w:p>
    <w:p w14:paraId="080DFC31" w14:textId="77777777" w:rsidR="0097733F" w:rsidRPr="0097733F" w:rsidRDefault="0097733F" w:rsidP="0097733F">
      <w:pPr>
        <w:numPr>
          <w:ilvl w:val="0"/>
          <w:numId w:val="6"/>
        </w:numPr>
        <w:spacing w:after="0" w:line="240" w:lineRule="auto"/>
        <w:ind w:left="567" w:hanging="567"/>
        <w:contextualSpacing/>
        <w:rPr>
          <w:rFonts w:ascii="Times New Roman" w:hAnsi="Times New Roman"/>
        </w:rPr>
      </w:pPr>
      <w:r w:rsidRPr="0097733F">
        <w:rPr>
          <w:rFonts w:ascii="Times New Roman" w:hAnsi="Times New Roman"/>
        </w:rPr>
        <w:t>šlapimo išsiskyrimą skatinančių vaistų (diuretikų);</w:t>
      </w:r>
    </w:p>
    <w:p w14:paraId="1B90AA63" w14:textId="77777777" w:rsidR="0097733F" w:rsidRPr="0097733F" w:rsidRDefault="0097733F" w:rsidP="0097733F">
      <w:pPr>
        <w:numPr>
          <w:ilvl w:val="0"/>
          <w:numId w:val="6"/>
        </w:numPr>
        <w:spacing w:after="0" w:line="240" w:lineRule="auto"/>
        <w:ind w:left="567" w:hanging="567"/>
        <w:contextualSpacing/>
        <w:rPr>
          <w:rFonts w:ascii="Times New Roman" w:hAnsi="Times New Roman"/>
        </w:rPr>
      </w:pPr>
      <w:r w:rsidRPr="0097733F">
        <w:rPr>
          <w:rFonts w:ascii="Times New Roman" w:hAnsi="Times New Roman"/>
        </w:rPr>
        <w:t>kitų kraujo spaudimą mažinančių vaistų;</w:t>
      </w:r>
    </w:p>
    <w:p w14:paraId="17E54F7D" w14:textId="77777777" w:rsidR="0097733F" w:rsidRPr="0097733F" w:rsidRDefault="0097733F" w:rsidP="0097733F">
      <w:pPr>
        <w:numPr>
          <w:ilvl w:val="0"/>
          <w:numId w:val="6"/>
        </w:numPr>
        <w:spacing w:after="0" w:line="240" w:lineRule="auto"/>
        <w:ind w:left="567" w:hanging="567"/>
        <w:contextualSpacing/>
        <w:rPr>
          <w:rFonts w:ascii="Times New Roman" w:hAnsi="Times New Roman"/>
        </w:rPr>
      </w:pPr>
      <w:r w:rsidRPr="0097733F">
        <w:rPr>
          <w:rFonts w:ascii="Times New Roman" w:hAnsi="Times New Roman"/>
        </w:rPr>
        <w:t>nesteroidinių vaistų nuo skausmo ir uždegimo, pvz., aspirino (acetilsalicilo rūgšties) ir kt.;</w:t>
      </w:r>
    </w:p>
    <w:p w14:paraId="532738BD" w14:textId="77777777" w:rsidR="00716873" w:rsidRPr="00277D5A" w:rsidRDefault="00716873" w:rsidP="00716873">
      <w:pPr>
        <w:numPr>
          <w:ilvl w:val="0"/>
          <w:numId w:val="6"/>
        </w:numPr>
        <w:spacing w:after="0" w:line="240" w:lineRule="auto"/>
        <w:ind w:left="567" w:hanging="567"/>
        <w:contextualSpacing/>
        <w:rPr>
          <w:rFonts w:ascii="Times New Roman" w:eastAsia="Times New Roman" w:hAnsi="Times New Roman"/>
        </w:rPr>
      </w:pPr>
      <w:r w:rsidRPr="00087CFF">
        <w:rPr>
          <w:rFonts w:ascii="Times New Roman" w:eastAsia="Times New Roman" w:hAnsi="Times New Roman"/>
        </w:rPr>
        <w:t>kalio papildų</w:t>
      </w:r>
      <w:r w:rsidRPr="00277D5A">
        <w:rPr>
          <w:rFonts w:ascii="Times New Roman" w:eastAsia="Times New Roman" w:hAnsi="Times New Roman"/>
        </w:rPr>
        <w:t xml:space="preserve"> (įskaitant druskos pakaitalus), kalį tausojančių diuretikų i</w:t>
      </w:r>
      <w:r>
        <w:rPr>
          <w:rFonts w:ascii="Times New Roman" w:eastAsia="Times New Roman" w:hAnsi="Times New Roman"/>
        </w:rPr>
        <w:t xml:space="preserve">r kitų vaistų, galinčių didinti </w:t>
      </w:r>
      <w:r w:rsidRPr="00277D5A">
        <w:rPr>
          <w:rFonts w:ascii="Times New Roman" w:eastAsia="Times New Roman" w:hAnsi="Times New Roman"/>
        </w:rPr>
        <w:t>kalio kiekį kraujyje (pvz., trimetoprimo ir kotrimoksazolo nuo bakterijų sukeltų infekcijų; ciklosporino, imunitetą slopinančio vaisto, vartojamo apsisaugoti nuo persodinto organo atmetimo; heparino – kraujui skystinti vartojamo vaisto, norint išvengti kraujo krešulių susidarymo);</w:t>
      </w:r>
    </w:p>
    <w:p w14:paraId="22B88BB2" w14:textId="77777777" w:rsidR="0097733F" w:rsidRPr="0097733F" w:rsidRDefault="0097733F" w:rsidP="0097733F">
      <w:pPr>
        <w:numPr>
          <w:ilvl w:val="0"/>
          <w:numId w:val="6"/>
        </w:numPr>
        <w:spacing w:after="0" w:line="240" w:lineRule="auto"/>
        <w:ind w:left="567" w:hanging="567"/>
        <w:contextualSpacing/>
        <w:rPr>
          <w:rFonts w:ascii="Times New Roman" w:hAnsi="Times New Roman"/>
        </w:rPr>
      </w:pPr>
      <w:r w:rsidRPr="0097733F">
        <w:rPr>
          <w:rFonts w:ascii="Times New Roman" w:hAnsi="Times New Roman"/>
        </w:rPr>
        <w:t>ličio, vartojamo tam tikrai depresijai gydyti;</w:t>
      </w:r>
    </w:p>
    <w:p w14:paraId="1CD3E7C2" w14:textId="77777777" w:rsidR="0097733F" w:rsidRPr="0097733F" w:rsidRDefault="0097733F" w:rsidP="0097733F">
      <w:pPr>
        <w:numPr>
          <w:ilvl w:val="0"/>
          <w:numId w:val="6"/>
        </w:numPr>
        <w:spacing w:after="0" w:line="240" w:lineRule="auto"/>
        <w:ind w:left="567" w:hanging="567"/>
        <w:contextualSpacing/>
        <w:rPr>
          <w:rFonts w:ascii="Times New Roman" w:hAnsi="Times New Roman"/>
        </w:rPr>
      </w:pPr>
      <w:r w:rsidRPr="0097733F">
        <w:rPr>
          <w:rFonts w:ascii="Times New Roman" w:hAnsi="Times New Roman"/>
        </w:rPr>
        <w:t>triciklių antidepresantų, vartojamų depresijai gydyti;</w:t>
      </w:r>
    </w:p>
    <w:p w14:paraId="086ECAE2" w14:textId="77777777" w:rsidR="0097733F" w:rsidRPr="0097733F" w:rsidRDefault="0097733F" w:rsidP="0097733F">
      <w:pPr>
        <w:numPr>
          <w:ilvl w:val="0"/>
          <w:numId w:val="6"/>
        </w:numPr>
        <w:spacing w:after="0" w:line="240" w:lineRule="auto"/>
        <w:ind w:left="567" w:hanging="567"/>
        <w:contextualSpacing/>
        <w:rPr>
          <w:rFonts w:ascii="Times New Roman" w:hAnsi="Times New Roman"/>
        </w:rPr>
      </w:pPr>
      <w:r w:rsidRPr="0097733F">
        <w:rPr>
          <w:rFonts w:ascii="Times New Roman" w:hAnsi="Times New Roman"/>
        </w:rPr>
        <w:lastRenderedPageBreak/>
        <w:t>antipsichozinių vaistų, raminamųjų vaistų;</w:t>
      </w:r>
    </w:p>
    <w:p w14:paraId="1D69E591" w14:textId="77777777" w:rsidR="0097733F" w:rsidRPr="0097733F" w:rsidRDefault="0097733F" w:rsidP="0097733F">
      <w:pPr>
        <w:numPr>
          <w:ilvl w:val="0"/>
          <w:numId w:val="6"/>
        </w:numPr>
        <w:spacing w:after="0" w:line="240" w:lineRule="auto"/>
        <w:ind w:left="567" w:hanging="567"/>
        <w:contextualSpacing/>
        <w:rPr>
          <w:rFonts w:ascii="Times New Roman" w:hAnsi="Times New Roman"/>
        </w:rPr>
      </w:pPr>
      <w:r w:rsidRPr="0097733F">
        <w:rPr>
          <w:rFonts w:ascii="Times New Roman" w:hAnsi="Times New Roman"/>
        </w:rPr>
        <w:t>vaistų, sukeliančių kraujospūdžio padidėjimą, vadinamų simpatikomimetikų, pvz.</w:t>
      </w:r>
      <w:r w:rsidR="00E71EC8">
        <w:rPr>
          <w:rFonts w:ascii="Times New Roman" w:hAnsi="Times New Roman"/>
        </w:rPr>
        <w:t>,</w:t>
      </w:r>
      <w:r w:rsidRPr="0097733F">
        <w:rPr>
          <w:rFonts w:ascii="Times New Roman" w:hAnsi="Times New Roman"/>
        </w:rPr>
        <w:t xml:space="preserve"> kai kurių vaistų nuo peršalimo ir kt.;</w:t>
      </w:r>
    </w:p>
    <w:p w14:paraId="0298BEA0" w14:textId="77777777" w:rsidR="0097733F" w:rsidRPr="0097733F" w:rsidRDefault="0097733F" w:rsidP="0097733F">
      <w:pPr>
        <w:numPr>
          <w:ilvl w:val="0"/>
          <w:numId w:val="6"/>
        </w:numPr>
        <w:spacing w:after="0" w:line="240" w:lineRule="auto"/>
        <w:ind w:left="567" w:hanging="567"/>
        <w:contextualSpacing/>
        <w:rPr>
          <w:rFonts w:ascii="Times New Roman" w:hAnsi="Times New Roman"/>
        </w:rPr>
      </w:pPr>
      <w:r w:rsidRPr="0097733F">
        <w:rPr>
          <w:rFonts w:ascii="Times New Roman" w:hAnsi="Times New Roman"/>
        </w:rPr>
        <w:t>alopurinolio, prokainamido, aukso preparatų;</w:t>
      </w:r>
    </w:p>
    <w:p w14:paraId="38D5B686" w14:textId="77777777" w:rsidR="00FD43AB" w:rsidRDefault="0097733F" w:rsidP="0097733F">
      <w:pPr>
        <w:numPr>
          <w:ilvl w:val="0"/>
          <w:numId w:val="6"/>
        </w:numPr>
        <w:spacing w:after="0" w:line="240" w:lineRule="auto"/>
        <w:ind w:left="567" w:hanging="567"/>
        <w:contextualSpacing/>
        <w:rPr>
          <w:rFonts w:ascii="Times New Roman" w:hAnsi="Times New Roman"/>
        </w:rPr>
      </w:pPr>
      <w:r w:rsidRPr="0097733F">
        <w:rPr>
          <w:rFonts w:ascii="Times New Roman" w:hAnsi="Times New Roman"/>
        </w:rPr>
        <w:t xml:space="preserve">geriamųjų </w:t>
      </w:r>
      <w:r w:rsidR="00E71EC8">
        <w:rPr>
          <w:rFonts w:ascii="Times New Roman" w:hAnsi="Times New Roman"/>
        </w:rPr>
        <w:t>gliukozės</w:t>
      </w:r>
      <w:r w:rsidR="00E71EC8" w:rsidRPr="0097733F">
        <w:rPr>
          <w:rFonts w:ascii="Times New Roman" w:hAnsi="Times New Roman"/>
        </w:rPr>
        <w:t xml:space="preserve"> </w:t>
      </w:r>
      <w:r w:rsidRPr="0097733F">
        <w:rPr>
          <w:rFonts w:ascii="Times New Roman" w:hAnsi="Times New Roman"/>
        </w:rPr>
        <w:t>kiekį kraujyje mažinančių vaistų ar insulino</w:t>
      </w:r>
      <w:r w:rsidR="00FD43AB">
        <w:rPr>
          <w:rFonts w:ascii="Times New Roman" w:hAnsi="Times New Roman"/>
        </w:rPr>
        <w:t>;</w:t>
      </w:r>
    </w:p>
    <w:p w14:paraId="79C80793" w14:textId="77777777" w:rsidR="0097733F" w:rsidRPr="00FD43AB" w:rsidRDefault="00FD43AB" w:rsidP="00A508F4">
      <w:pPr>
        <w:numPr>
          <w:ilvl w:val="0"/>
          <w:numId w:val="6"/>
        </w:numPr>
        <w:spacing w:after="0" w:line="240" w:lineRule="auto"/>
        <w:ind w:left="567" w:hanging="567"/>
        <w:contextualSpacing/>
        <w:rPr>
          <w:rFonts w:ascii="Times New Roman" w:hAnsi="Times New Roman"/>
        </w:rPr>
      </w:pPr>
      <w:r w:rsidRPr="00FD43AB">
        <w:rPr>
          <w:rFonts w:ascii="Times New Roman" w:hAnsi="Times New Roman"/>
        </w:rPr>
        <w:t>vaistų, kurie dažniausiai vartojami norint išvengti transplantuotų organų atmetimo (sirolimuzą, everolimuzą ir kitų vaistų iš mTOR inhibitorių klasės). Žr. skyrių „Įspėjimai ir atsargumo priemonės”</w:t>
      </w:r>
      <w:r w:rsidR="0097733F" w:rsidRPr="00FD43AB">
        <w:rPr>
          <w:rFonts w:ascii="Times New Roman" w:hAnsi="Times New Roman"/>
        </w:rPr>
        <w:t>.</w:t>
      </w:r>
    </w:p>
    <w:p w14:paraId="09D77B88" w14:textId="77777777" w:rsidR="0097733F" w:rsidRPr="0097733F" w:rsidRDefault="0097733F" w:rsidP="0097733F">
      <w:pPr>
        <w:spacing w:after="0" w:line="240" w:lineRule="auto"/>
        <w:contextualSpacing/>
        <w:rPr>
          <w:rFonts w:ascii="Times New Roman" w:hAnsi="Times New Roman"/>
        </w:rPr>
      </w:pPr>
    </w:p>
    <w:p w14:paraId="2AAABDE4"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Jūsų gydytojui gali tekti pakeisti vaisto dozę ir (arba) imtis kitų atsargumo priemonių:</w:t>
      </w:r>
    </w:p>
    <w:p w14:paraId="7343911E" w14:textId="77777777" w:rsidR="0097733F" w:rsidRPr="0097733F" w:rsidRDefault="0097733F" w:rsidP="0097733F">
      <w:pPr>
        <w:numPr>
          <w:ilvl w:val="0"/>
          <w:numId w:val="18"/>
        </w:numPr>
        <w:spacing w:after="0" w:line="240" w:lineRule="auto"/>
        <w:ind w:left="567" w:hanging="567"/>
        <w:contextualSpacing/>
        <w:rPr>
          <w:rFonts w:ascii="Times New Roman" w:hAnsi="Times New Roman"/>
        </w:rPr>
      </w:pPr>
      <w:r w:rsidRPr="0097733F">
        <w:rPr>
          <w:rFonts w:ascii="Times New Roman" w:hAnsi="Times New Roman"/>
        </w:rPr>
        <w:t>jeigu vartojate angiotenzino II receptorių blokatorių (ARB) arba aliskireną (taip pat žiūrėkite informaciją, pateiktą poskyriuose „EnaHEXAL vartoti negalima“ ir „Įspėjimai ir atsargumo priemonės).</w:t>
      </w:r>
    </w:p>
    <w:p w14:paraId="02231C12" w14:textId="77777777" w:rsidR="0097733F" w:rsidRPr="0097733F" w:rsidRDefault="0097733F" w:rsidP="0097733F">
      <w:pPr>
        <w:spacing w:after="0" w:line="240" w:lineRule="auto"/>
        <w:contextualSpacing/>
        <w:rPr>
          <w:rFonts w:ascii="Times New Roman" w:hAnsi="Times New Roman"/>
          <w:u w:val="single"/>
        </w:rPr>
      </w:pPr>
    </w:p>
    <w:p w14:paraId="17F88EDF" w14:textId="77777777" w:rsidR="0097733F" w:rsidRPr="0097733F" w:rsidRDefault="0097733F" w:rsidP="0097733F">
      <w:pPr>
        <w:spacing w:after="0" w:line="240" w:lineRule="auto"/>
        <w:ind w:left="567" w:hanging="567"/>
        <w:contextualSpacing/>
        <w:rPr>
          <w:rFonts w:ascii="Times New Roman" w:hAnsi="Times New Roman"/>
          <w:b/>
        </w:rPr>
      </w:pPr>
      <w:r w:rsidRPr="0097733F">
        <w:rPr>
          <w:rFonts w:ascii="Times New Roman" w:hAnsi="Times New Roman"/>
          <w:b/>
        </w:rPr>
        <w:t>EnaHEXAL vartojimas su maistu, gėrimais ir alkoholiu</w:t>
      </w:r>
    </w:p>
    <w:p w14:paraId="358DBA8F" w14:textId="77777777" w:rsidR="0097733F" w:rsidRPr="0097733F" w:rsidRDefault="0097733F" w:rsidP="0097733F">
      <w:pPr>
        <w:spacing w:after="0" w:line="240" w:lineRule="auto"/>
        <w:ind w:left="567" w:hanging="567"/>
        <w:contextualSpacing/>
        <w:rPr>
          <w:rFonts w:ascii="Times New Roman" w:hAnsi="Times New Roman"/>
        </w:rPr>
      </w:pPr>
      <w:r w:rsidRPr="0097733F">
        <w:rPr>
          <w:rFonts w:ascii="Times New Roman" w:hAnsi="Times New Roman"/>
        </w:rPr>
        <w:t>EnaHEXAL galite vartoti su maistu arba atskirai.</w:t>
      </w:r>
    </w:p>
    <w:p w14:paraId="193ADD9D"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EnaHEXAL vartoti su alkoholiu nerekomenduojama.</w:t>
      </w:r>
    </w:p>
    <w:p w14:paraId="02548577" w14:textId="77777777" w:rsidR="0097733F" w:rsidRPr="0097733F" w:rsidRDefault="0097733F" w:rsidP="0097733F">
      <w:pPr>
        <w:spacing w:after="0" w:line="240" w:lineRule="auto"/>
        <w:contextualSpacing/>
        <w:rPr>
          <w:rFonts w:ascii="Times New Roman" w:hAnsi="Times New Roman"/>
        </w:rPr>
      </w:pPr>
    </w:p>
    <w:p w14:paraId="7F90C6E5" w14:textId="77777777" w:rsidR="0097733F" w:rsidRPr="0097733F" w:rsidRDefault="0097733F" w:rsidP="0097733F">
      <w:pPr>
        <w:spacing w:after="0" w:line="240" w:lineRule="auto"/>
        <w:contextualSpacing/>
        <w:rPr>
          <w:rFonts w:ascii="Times New Roman" w:hAnsi="Times New Roman"/>
          <w:b/>
        </w:rPr>
      </w:pPr>
      <w:r w:rsidRPr="0097733F">
        <w:rPr>
          <w:rFonts w:ascii="Times New Roman" w:hAnsi="Times New Roman"/>
          <w:b/>
        </w:rPr>
        <w:t>Nėštumas ir žindymo laikotarpis</w:t>
      </w:r>
    </w:p>
    <w:p w14:paraId="702B46E3"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Jeigu esate nėščia, žindote kūdikį, manote, kad galbūt esate nėščia</w:t>
      </w:r>
      <w:r w:rsidR="00564B07">
        <w:rPr>
          <w:rFonts w:ascii="Times New Roman" w:hAnsi="Times New Roman"/>
        </w:rPr>
        <w:t>,</w:t>
      </w:r>
      <w:r w:rsidRPr="0097733F">
        <w:rPr>
          <w:rFonts w:ascii="Times New Roman" w:hAnsi="Times New Roman"/>
        </w:rPr>
        <w:t xml:space="preserve"> arba planuojate pastoti, tai prieš vartodama šį vaistą</w:t>
      </w:r>
      <w:r w:rsidR="00564B07">
        <w:rPr>
          <w:rFonts w:ascii="Times New Roman" w:hAnsi="Times New Roman"/>
        </w:rPr>
        <w:t>,</w:t>
      </w:r>
      <w:r w:rsidRPr="0097733F">
        <w:rPr>
          <w:rFonts w:ascii="Times New Roman" w:hAnsi="Times New Roman"/>
        </w:rPr>
        <w:t xml:space="preserve"> pasitarkite su gydytoju arba vaistininku.</w:t>
      </w:r>
    </w:p>
    <w:p w14:paraId="474B616F" w14:textId="77777777" w:rsidR="0097733F" w:rsidRPr="0097733F" w:rsidDel="002F75E2" w:rsidRDefault="0097733F" w:rsidP="0097733F">
      <w:pPr>
        <w:spacing w:after="0" w:line="240" w:lineRule="auto"/>
        <w:contextualSpacing/>
        <w:rPr>
          <w:rFonts w:ascii="Times New Roman" w:hAnsi="Times New Roman"/>
          <w:b/>
        </w:rPr>
      </w:pPr>
    </w:p>
    <w:p w14:paraId="31E5B99D" w14:textId="21316B39" w:rsidR="0097733F" w:rsidRPr="0097733F" w:rsidRDefault="00AF6791" w:rsidP="0097733F">
      <w:pPr>
        <w:spacing w:after="0" w:line="240" w:lineRule="auto"/>
        <w:contextualSpacing/>
        <w:rPr>
          <w:rFonts w:ascii="Times New Roman" w:hAnsi="Times New Roman"/>
        </w:rPr>
      </w:pPr>
      <w:r w:rsidRPr="00F6199A">
        <w:rPr>
          <w:rFonts w:ascii="Times New Roman" w:hAnsi="Times New Roman"/>
        </w:rPr>
        <w:t>A</w:t>
      </w:r>
      <w:r w:rsidR="0097733F" w:rsidRPr="0097733F">
        <w:rPr>
          <w:rFonts w:ascii="Times New Roman" w:hAnsi="Times New Roman"/>
        </w:rPr>
        <w:t>nkstyvuoju nėštumo laikotarpiu (pirmuosius tris nėštumo mėnesius) EnaHEXAL vartoti nerekomenduojama. Jei Jūs esate daugiau kaip tris mėnesius nėščia</w:t>
      </w:r>
      <w:r w:rsidR="00E207FA">
        <w:rPr>
          <w:rFonts w:ascii="Times New Roman" w:hAnsi="Times New Roman"/>
        </w:rPr>
        <w:t>,</w:t>
      </w:r>
      <w:r w:rsidR="0097733F" w:rsidRPr="0097733F">
        <w:rPr>
          <w:rFonts w:ascii="Times New Roman" w:hAnsi="Times New Roman"/>
        </w:rPr>
        <w:t xml:space="preserve"> EnaHEXAL vartoti negalima, nes EnaHEXAL gali labai pakenkti Jūsų kūdikiui.</w:t>
      </w:r>
    </w:p>
    <w:p w14:paraId="550E9127" w14:textId="77777777" w:rsidR="0097733F" w:rsidRPr="0097733F" w:rsidRDefault="0097733F" w:rsidP="0097733F">
      <w:pPr>
        <w:spacing w:after="0" w:line="240" w:lineRule="auto"/>
        <w:contextualSpacing/>
        <w:rPr>
          <w:rFonts w:ascii="Times New Roman" w:hAnsi="Times New Roman"/>
        </w:rPr>
      </w:pPr>
    </w:p>
    <w:p w14:paraId="2AE36C32"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Pasakykite savo gydytojui, jei maitinate krūtimi ar ruošiatės pradėti tai daryti. Vartojančioms EnaHEXAL</w:t>
      </w:r>
      <w:r w:rsidRPr="0097733F" w:rsidDel="007D47A8">
        <w:rPr>
          <w:rFonts w:ascii="Times New Roman" w:hAnsi="Times New Roman"/>
        </w:rPr>
        <w:t xml:space="preserve"> </w:t>
      </w:r>
      <w:r w:rsidRPr="0097733F">
        <w:rPr>
          <w:rFonts w:ascii="Times New Roman" w:hAnsi="Times New Roman"/>
        </w:rPr>
        <w:t>naujagimių (pirmąsias kelias savaites po gimimo) ir ypač prieš laiką gimusių naujagimių žindyti nerekomenduojama.</w:t>
      </w:r>
    </w:p>
    <w:p w14:paraId="71BA8AA2"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Jei planuojate kūdikį žindyti vėliau, Jūsų gydytojas patars dėl galimos EnaHEXAL</w:t>
      </w:r>
      <w:r w:rsidRPr="0097733F" w:rsidDel="007D47A8">
        <w:rPr>
          <w:rFonts w:ascii="Times New Roman" w:hAnsi="Times New Roman"/>
        </w:rPr>
        <w:t xml:space="preserve"> </w:t>
      </w:r>
      <w:r w:rsidRPr="0097733F">
        <w:rPr>
          <w:rFonts w:ascii="Times New Roman" w:hAnsi="Times New Roman"/>
        </w:rPr>
        <w:t>vartojimo naudos ir grėsmės, palyginti su kitais gydymo būdais.</w:t>
      </w:r>
    </w:p>
    <w:p w14:paraId="1C656C34" w14:textId="77777777" w:rsidR="0097733F" w:rsidRPr="0097733F" w:rsidRDefault="0097733F" w:rsidP="0097733F">
      <w:pPr>
        <w:spacing w:after="0" w:line="240" w:lineRule="auto"/>
        <w:contextualSpacing/>
        <w:rPr>
          <w:rFonts w:ascii="Times New Roman" w:hAnsi="Times New Roman"/>
        </w:rPr>
      </w:pPr>
    </w:p>
    <w:p w14:paraId="79F4CA66" w14:textId="77777777" w:rsidR="0097733F" w:rsidRPr="0097733F" w:rsidRDefault="0097733F" w:rsidP="0097733F">
      <w:pPr>
        <w:spacing w:after="0" w:line="240" w:lineRule="auto"/>
        <w:ind w:left="567" w:hanging="567"/>
        <w:contextualSpacing/>
        <w:rPr>
          <w:rFonts w:ascii="Times New Roman" w:hAnsi="Times New Roman"/>
          <w:b/>
        </w:rPr>
      </w:pPr>
      <w:r w:rsidRPr="0097733F">
        <w:rPr>
          <w:rFonts w:ascii="Times New Roman" w:hAnsi="Times New Roman"/>
          <w:b/>
        </w:rPr>
        <w:t>Vairavimas ir mechanizmų valdymas</w:t>
      </w:r>
    </w:p>
    <w:p w14:paraId="3F059E25"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Jei vartojant EnaHEXAL Jums pasireiškė galvos svaigimas ar nuovargis, vairuoti ir valdyti mechanizmų negalima.</w:t>
      </w:r>
    </w:p>
    <w:p w14:paraId="5590CB48" w14:textId="77777777" w:rsidR="0097733F" w:rsidRPr="0097733F" w:rsidRDefault="0097733F" w:rsidP="0097733F">
      <w:pPr>
        <w:spacing w:after="0" w:line="240" w:lineRule="auto"/>
        <w:contextualSpacing/>
        <w:rPr>
          <w:rFonts w:ascii="Times New Roman" w:hAnsi="Times New Roman"/>
        </w:rPr>
      </w:pPr>
    </w:p>
    <w:p w14:paraId="2ED35AD4" w14:textId="4344138D" w:rsidR="0097733F" w:rsidRPr="00951DCF" w:rsidRDefault="0097733F" w:rsidP="0097733F">
      <w:pPr>
        <w:spacing w:after="0" w:line="240" w:lineRule="auto"/>
        <w:contextualSpacing/>
        <w:rPr>
          <w:rFonts w:ascii="Times New Roman" w:hAnsi="Times New Roman"/>
        </w:rPr>
      </w:pPr>
      <w:r w:rsidRPr="0097733F">
        <w:rPr>
          <w:rFonts w:ascii="Times New Roman" w:hAnsi="Times New Roman"/>
          <w:b/>
        </w:rPr>
        <w:t>EnaHEXAL tablečių sudėtyje yra laktozės</w:t>
      </w:r>
      <w:r w:rsidRPr="0097733F">
        <w:rPr>
          <w:rFonts w:ascii="Times New Roman" w:hAnsi="Times New Roman"/>
        </w:rPr>
        <w:t xml:space="preserve"> </w:t>
      </w:r>
      <w:r w:rsidR="00862CDB" w:rsidRPr="00951DCF">
        <w:rPr>
          <w:rFonts w:ascii="Times New Roman" w:hAnsi="Times New Roman"/>
          <w:b/>
        </w:rPr>
        <w:t>ir natrio</w:t>
      </w:r>
    </w:p>
    <w:p w14:paraId="7D505067"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Jeigu gydytojas Jums yra sakęs, kad netoleruojate kokių nors angliavandenių, kreipkitės į jį prieš pradėdami vartoti šį vaistą.</w:t>
      </w:r>
    </w:p>
    <w:p w14:paraId="55FE2A11" w14:textId="77777777" w:rsidR="00862CDB" w:rsidRDefault="00862CDB" w:rsidP="0097733F">
      <w:pPr>
        <w:spacing w:after="0" w:line="240" w:lineRule="auto"/>
        <w:contextualSpacing/>
        <w:rPr>
          <w:rFonts w:ascii="Times New Roman" w:hAnsi="Times New Roman"/>
        </w:rPr>
      </w:pPr>
    </w:p>
    <w:p w14:paraId="0D297403" w14:textId="16ACD4EB" w:rsidR="0097733F" w:rsidRPr="0097733F" w:rsidRDefault="00862CDB" w:rsidP="0097733F">
      <w:pPr>
        <w:spacing w:after="0" w:line="240" w:lineRule="auto"/>
        <w:contextualSpacing/>
        <w:rPr>
          <w:rFonts w:ascii="Times New Roman" w:hAnsi="Times New Roman"/>
        </w:rPr>
      </w:pPr>
      <w:r>
        <w:rPr>
          <w:rFonts w:ascii="Times New Roman" w:hAnsi="Times New Roman"/>
        </w:rPr>
        <w:t>Šio vaisto</w:t>
      </w:r>
      <w:r w:rsidR="00D2123B">
        <w:rPr>
          <w:rFonts w:ascii="Times New Roman" w:hAnsi="Times New Roman"/>
        </w:rPr>
        <w:t xml:space="preserve"> tabletėje yra mažiau kaip 1 mmol (23 </w:t>
      </w:r>
      <w:r w:rsidRPr="00862CDB">
        <w:rPr>
          <w:rFonts w:ascii="Times New Roman" w:hAnsi="Times New Roman"/>
        </w:rPr>
        <w:t>mg) natrio, t.y. jis beveik neturi reikšmės.</w:t>
      </w:r>
    </w:p>
    <w:p w14:paraId="0A543C7C" w14:textId="77777777" w:rsidR="0097733F" w:rsidRPr="0097733F" w:rsidRDefault="0097733F" w:rsidP="0097733F">
      <w:pPr>
        <w:spacing w:after="0" w:line="240" w:lineRule="auto"/>
        <w:contextualSpacing/>
        <w:rPr>
          <w:rFonts w:ascii="Times New Roman" w:hAnsi="Times New Roman"/>
        </w:rPr>
      </w:pPr>
    </w:p>
    <w:p w14:paraId="5CA106A9" w14:textId="77777777" w:rsidR="0097733F" w:rsidRPr="0097733F" w:rsidRDefault="0097733F" w:rsidP="0097733F">
      <w:pPr>
        <w:keepNext/>
        <w:tabs>
          <w:tab w:val="left" w:pos="567"/>
        </w:tabs>
        <w:spacing w:after="0" w:line="240" w:lineRule="auto"/>
        <w:ind w:left="567" w:hanging="567"/>
        <w:contextualSpacing/>
        <w:outlineLvl w:val="1"/>
        <w:rPr>
          <w:rFonts w:ascii="Times New Roman" w:hAnsi="Times New Roman"/>
          <w:b/>
        </w:rPr>
      </w:pPr>
      <w:r w:rsidRPr="0097733F">
        <w:rPr>
          <w:rFonts w:ascii="Times New Roman" w:hAnsi="Times New Roman"/>
          <w:b/>
        </w:rPr>
        <w:t>3.</w:t>
      </w:r>
      <w:r w:rsidRPr="0097733F">
        <w:rPr>
          <w:rFonts w:ascii="Times New Roman" w:hAnsi="Times New Roman"/>
          <w:b/>
        </w:rPr>
        <w:tab/>
        <w:t>Kaip vartoti EnaHEXAL</w:t>
      </w:r>
    </w:p>
    <w:p w14:paraId="28896247" w14:textId="77777777" w:rsidR="0097733F" w:rsidRPr="0097733F" w:rsidRDefault="0097733F" w:rsidP="0097733F">
      <w:pPr>
        <w:spacing w:after="0" w:line="240" w:lineRule="auto"/>
        <w:contextualSpacing/>
        <w:rPr>
          <w:rFonts w:ascii="Times New Roman" w:hAnsi="Times New Roman"/>
        </w:rPr>
      </w:pPr>
    </w:p>
    <w:p w14:paraId="398C1250" w14:textId="64CB1FD8"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Visada vartokite šį vaistą tiksliai</w:t>
      </w:r>
      <w:r w:rsidR="005F13DD">
        <w:rPr>
          <w:rFonts w:ascii="Times New Roman" w:hAnsi="Times New Roman"/>
        </w:rPr>
        <w:t>,</w:t>
      </w:r>
      <w:r w:rsidRPr="0097733F">
        <w:rPr>
          <w:rFonts w:ascii="Times New Roman" w:hAnsi="Times New Roman"/>
        </w:rPr>
        <w:t xml:space="preserve"> kaip nurodė gydytojas. Jeigu abejojate, kreipkitės į gydytoją arba vaistininką.</w:t>
      </w:r>
    </w:p>
    <w:p w14:paraId="4DA75CB4" w14:textId="77777777" w:rsidR="0097733F" w:rsidRPr="0097733F" w:rsidRDefault="0097733F" w:rsidP="0097733F">
      <w:pPr>
        <w:spacing w:after="0" w:line="240" w:lineRule="auto"/>
        <w:contextualSpacing/>
        <w:rPr>
          <w:rFonts w:ascii="Times New Roman" w:hAnsi="Times New Roman"/>
        </w:rPr>
      </w:pPr>
    </w:p>
    <w:p w14:paraId="289C56D5" w14:textId="77777777" w:rsidR="0097733F" w:rsidRPr="002B47BB" w:rsidRDefault="0097733F" w:rsidP="0097733F">
      <w:pPr>
        <w:spacing w:after="0" w:line="240" w:lineRule="auto"/>
        <w:contextualSpacing/>
        <w:rPr>
          <w:rFonts w:ascii="Times New Roman" w:hAnsi="Times New Roman"/>
        </w:rPr>
      </w:pPr>
      <w:r w:rsidRPr="002B47BB">
        <w:rPr>
          <w:rFonts w:ascii="Times New Roman" w:hAnsi="Times New Roman"/>
        </w:rPr>
        <w:t>Aukštas kraujospūdis (hipertenzija):</w:t>
      </w:r>
    </w:p>
    <w:p w14:paraId="10BC035F" w14:textId="77777777" w:rsidR="0097733F" w:rsidRPr="0097733F" w:rsidRDefault="0097733F" w:rsidP="0097733F">
      <w:pPr>
        <w:numPr>
          <w:ilvl w:val="0"/>
          <w:numId w:val="7"/>
        </w:numPr>
        <w:spacing w:after="0" w:line="240" w:lineRule="auto"/>
        <w:ind w:left="567" w:hanging="567"/>
        <w:contextualSpacing/>
        <w:rPr>
          <w:rFonts w:ascii="Times New Roman" w:hAnsi="Times New Roman"/>
        </w:rPr>
      </w:pPr>
      <w:r w:rsidRPr="0097733F">
        <w:rPr>
          <w:rFonts w:ascii="Times New Roman" w:hAnsi="Times New Roman"/>
        </w:rPr>
        <w:t>įprasta pradinė paros dozė yra nuo 5 mg iki 20 mg enalaprilio;</w:t>
      </w:r>
    </w:p>
    <w:p w14:paraId="17DA0CC2" w14:textId="77777777" w:rsidR="0097733F" w:rsidRPr="0097733F" w:rsidRDefault="0097733F" w:rsidP="0097733F">
      <w:pPr>
        <w:numPr>
          <w:ilvl w:val="0"/>
          <w:numId w:val="7"/>
        </w:numPr>
        <w:spacing w:after="0" w:line="240" w:lineRule="auto"/>
        <w:ind w:left="567" w:hanging="567"/>
        <w:contextualSpacing/>
        <w:rPr>
          <w:rFonts w:ascii="Times New Roman" w:hAnsi="Times New Roman"/>
        </w:rPr>
      </w:pPr>
      <w:r w:rsidRPr="0097733F">
        <w:rPr>
          <w:rFonts w:ascii="Times New Roman" w:hAnsi="Times New Roman"/>
        </w:rPr>
        <w:t>kai kuriems pacientams gali būti reikalinga mažesnė negu 5 mg pradinė paros dozė;</w:t>
      </w:r>
    </w:p>
    <w:p w14:paraId="23283FA0" w14:textId="77777777" w:rsidR="0097733F" w:rsidRPr="0097733F" w:rsidRDefault="0097733F" w:rsidP="0097733F">
      <w:pPr>
        <w:numPr>
          <w:ilvl w:val="0"/>
          <w:numId w:val="7"/>
        </w:numPr>
        <w:spacing w:after="0" w:line="240" w:lineRule="auto"/>
        <w:ind w:left="567" w:hanging="567"/>
        <w:contextualSpacing/>
        <w:rPr>
          <w:rFonts w:ascii="Times New Roman" w:hAnsi="Times New Roman"/>
        </w:rPr>
      </w:pPr>
      <w:r w:rsidRPr="0097733F">
        <w:rPr>
          <w:rFonts w:ascii="Times New Roman" w:hAnsi="Times New Roman"/>
        </w:rPr>
        <w:t>įprasta palaikomoji paros dozė yra 20 mg enalaprilio;</w:t>
      </w:r>
    </w:p>
    <w:p w14:paraId="5A1DAC19" w14:textId="77777777" w:rsidR="0097733F" w:rsidRPr="0097733F" w:rsidRDefault="0097733F" w:rsidP="0097733F">
      <w:pPr>
        <w:numPr>
          <w:ilvl w:val="0"/>
          <w:numId w:val="7"/>
        </w:numPr>
        <w:spacing w:after="0" w:line="240" w:lineRule="auto"/>
        <w:ind w:left="567" w:hanging="567"/>
        <w:contextualSpacing/>
        <w:rPr>
          <w:rFonts w:ascii="Times New Roman" w:hAnsi="Times New Roman"/>
        </w:rPr>
      </w:pPr>
      <w:r w:rsidRPr="0097733F">
        <w:rPr>
          <w:rFonts w:ascii="Times New Roman" w:hAnsi="Times New Roman"/>
        </w:rPr>
        <w:t>didžiausia paros dozė yra 40 mg enalaprilio.</w:t>
      </w:r>
    </w:p>
    <w:p w14:paraId="3F602628" w14:textId="77777777" w:rsidR="0097733F" w:rsidRPr="0097733F" w:rsidRDefault="0097733F" w:rsidP="0097733F">
      <w:pPr>
        <w:spacing w:after="0" w:line="240" w:lineRule="auto"/>
        <w:contextualSpacing/>
        <w:rPr>
          <w:rFonts w:ascii="Times New Roman" w:hAnsi="Times New Roman"/>
        </w:rPr>
      </w:pPr>
    </w:p>
    <w:p w14:paraId="66A495A9" w14:textId="77777777" w:rsidR="0097733F" w:rsidRPr="002B47BB" w:rsidRDefault="0097733F" w:rsidP="0097733F">
      <w:pPr>
        <w:spacing w:after="0" w:line="240" w:lineRule="auto"/>
        <w:contextualSpacing/>
        <w:rPr>
          <w:rFonts w:ascii="Times New Roman" w:hAnsi="Times New Roman"/>
        </w:rPr>
      </w:pPr>
      <w:r w:rsidRPr="002B47BB">
        <w:rPr>
          <w:rFonts w:ascii="Times New Roman" w:hAnsi="Times New Roman"/>
        </w:rPr>
        <w:t>Širdies nepakankamumas:</w:t>
      </w:r>
    </w:p>
    <w:p w14:paraId="530E5906" w14:textId="77777777" w:rsidR="0097733F" w:rsidRPr="0097733F" w:rsidRDefault="0097733F" w:rsidP="0097733F">
      <w:pPr>
        <w:numPr>
          <w:ilvl w:val="0"/>
          <w:numId w:val="8"/>
        </w:numPr>
        <w:spacing w:after="0" w:line="240" w:lineRule="auto"/>
        <w:ind w:left="567" w:hanging="567"/>
        <w:contextualSpacing/>
        <w:rPr>
          <w:rFonts w:ascii="Times New Roman" w:hAnsi="Times New Roman"/>
        </w:rPr>
      </w:pPr>
      <w:r w:rsidRPr="0097733F">
        <w:rPr>
          <w:rFonts w:ascii="Times New Roman" w:hAnsi="Times New Roman"/>
        </w:rPr>
        <w:t>įprasta pradinė paros dozė yra 2,5* mg enalaprilio</w:t>
      </w:r>
      <w:r w:rsidR="008473BF">
        <w:rPr>
          <w:rFonts w:ascii="Times New Roman" w:hAnsi="Times New Roman"/>
        </w:rPr>
        <w:t>.</w:t>
      </w:r>
      <w:r w:rsidR="008473BF" w:rsidRPr="0097733F">
        <w:rPr>
          <w:rFonts w:ascii="Times New Roman" w:hAnsi="Times New Roman"/>
        </w:rPr>
        <w:t xml:space="preserve"> </w:t>
      </w:r>
      <w:r w:rsidRPr="0097733F">
        <w:rPr>
          <w:rFonts w:ascii="Times New Roman" w:hAnsi="Times New Roman"/>
        </w:rPr>
        <w:t xml:space="preserve">Jūsų gydytojas paskirs dozę didinti laipsniškai, atsižvelgiant į vaisto </w:t>
      </w:r>
      <w:r w:rsidR="008473BF">
        <w:rPr>
          <w:rFonts w:ascii="Times New Roman" w:hAnsi="Times New Roman"/>
        </w:rPr>
        <w:t>poveikį</w:t>
      </w:r>
      <w:r w:rsidRPr="0097733F">
        <w:rPr>
          <w:rFonts w:ascii="Times New Roman" w:hAnsi="Times New Roman"/>
        </w:rPr>
        <w:t>;</w:t>
      </w:r>
    </w:p>
    <w:p w14:paraId="687A12D8" w14:textId="77777777" w:rsidR="0097733F" w:rsidRPr="0097733F" w:rsidRDefault="0097733F" w:rsidP="0097733F">
      <w:pPr>
        <w:numPr>
          <w:ilvl w:val="0"/>
          <w:numId w:val="8"/>
        </w:numPr>
        <w:spacing w:after="0" w:line="240" w:lineRule="auto"/>
        <w:ind w:left="567" w:hanging="567"/>
        <w:contextualSpacing/>
        <w:rPr>
          <w:rFonts w:ascii="Times New Roman" w:hAnsi="Times New Roman"/>
        </w:rPr>
      </w:pPr>
      <w:r w:rsidRPr="0097733F">
        <w:rPr>
          <w:rFonts w:ascii="Times New Roman" w:hAnsi="Times New Roman"/>
        </w:rPr>
        <w:lastRenderedPageBreak/>
        <w:t>įprasta palaikomoji paros dozė yra 20 mg enalaprilio;</w:t>
      </w:r>
    </w:p>
    <w:p w14:paraId="2E31D63D" w14:textId="77777777" w:rsidR="0097733F" w:rsidRPr="0097733F" w:rsidRDefault="0097733F" w:rsidP="0097733F">
      <w:pPr>
        <w:numPr>
          <w:ilvl w:val="0"/>
          <w:numId w:val="8"/>
        </w:numPr>
        <w:spacing w:after="0" w:line="240" w:lineRule="auto"/>
        <w:ind w:left="567" w:hanging="567"/>
        <w:contextualSpacing/>
        <w:rPr>
          <w:rFonts w:ascii="Times New Roman" w:hAnsi="Times New Roman"/>
        </w:rPr>
      </w:pPr>
      <w:r w:rsidRPr="0097733F">
        <w:rPr>
          <w:rFonts w:ascii="Times New Roman" w:hAnsi="Times New Roman"/>
        </w:rPr>
        <w:t>didžiausia paros dozė yra 40 mg enalaprilio.</w:t>
      </w:r>
    </w:p>
    <w:p w14:paraId="48F4BFF8" w14:textId="77777777" w:rsidR="0097733F" w:rsidRPr="0097733F" w:rsidRDefault="0097733F" w:rsidP="0097733F">
      <w:pPr>
        <w:spacing w:after="0" w:line="240" w:lineRule="auto"/>
        <w:contextualSpacing/>
        <w:rPr>
          <w:rFonts w:ascii="Times New Roman" w:hAnsi="Times New Roman"/>
        </w:rPr>
      </w:pPr>
    </w:p>
    <w:p w14:paraId="707576D1" w14:textId="77777777" w:rsidR="0097733F" w:rsidRPr="002B47BB" w:rsidRDefault="0097733F" w:rsidP="0097733F">
      <w:pPr>
        <w:spacing w:after="0" w:line="240" w:lineRule="auto"/>
        <w:contextualSpacing/>
        <w:rPr>
          <w:rFonts w:ascii="Times New Roman" w:hAnsi="Times New Roman"/>
        </w:rPr>
      </w:pPr>
      <w:r w:rsidRPr="002B47BB">
        <w:rPr>
          <w:rFonts w:ascii="Times New Roman" w:hAnsi="Times New Roman"/>
        </w:rPr>
        <w:t xml:space="preserve">Jei </w:t>
      </w:r>
      <w:r w:rsidR="005C32B8" w:rsidRPr="002B47BB">
        <w:rPr>
          <w:rFonts w:ascii="Times New Roman" w:hAnsi="Times New Roman"/>
        </w:rPr>
        <w:t xml:space="preserve">sutrikusi </w:t>
      </w:r>
      <w:r w:rsidRPr="002B47BB">
        <w:rPr>
          <w:rFonts w:ascii="Times New Roman" w:hAnsi="Times New Roman"/>
        </w:rPr>
        <w:t xml:space="preserve">inkstų </w:t>
      </w:r>
      <w:r w:rsidR="005C32B8" w:rsidRPr="002B47BB">
        <w:rPr>
          <w:rFonts w:ascii="Times New Roman" w:hAnsi="Times New Roman"/>
        </w:rPr>
        <w:t>funkcija</w:t>
      </w:r>
    </w:p>
    <w:p w14:paraId="655C1514"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Jūsų gydytojas gali nuspręsti ilginti pertrauką tarp enalaprilio tablečių vartojimo ar mažinti EnaHEXAL dozę. </w:t>
      </w:r>
    </w:p>
    <w:p w14:paraId="18A18280" w14:textId="77777777" w:rsidR="0097733F" w:rsidRPr="0097733F" w:rsidRDefault="0097733F" w:rsidP="0097733F">
      <w:pPr>
        <w:spacing w:after="0" w:line="240" w:lineRule="auto"/>
        <w:contextualSpacing/>
        <w:rPr>
          <w:rFonts w:ascii="Times New Roman" w:hAnsi="Times New Roman"/>
        </w:rPr>
      </w:pPr>
    </w:p>
    <w:p w14:paraId="07182100" w14:textId="77777777" w:rsidR="0097733F" w:rsidRPr="00190204" w:rsidRDefault="00190204" w:rsidP="0097733F">
      <w:pPr>
        <w:spacing w:after="0" w:line="240" w:lineRule="auto"/>
        <w:contextualSpacing/>
        <w:rPr>
          <w:rFonts w:ascii="Times New Roman" w:hAnsi="Times New Roman"/>
        </w:rPr>
      </w:pPr>
      <w:r w:rsidRPr="002B47BB">
        <w:rPr>
          <w:rFonts w:ascii="Times New Roman" w:hAnsi="Times New Roman"/>
        </w:rPr>
        <w:t>S</w:t>
      </w:r>
      <w:r w:rsidR="0097733F" w:rsidRPr="002B47BB">
        <w:rPr>
          <w:rFonts w:ascii="Times New Roman" w:hAnsi="Times New Roman"/>
        </w:rPr>
        <w:t>enyviems pacientams</w:t>
      </w:r>
    </w:p>
    <w:p w14:paraId="43B6AED4"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Jūsų gydytojas paskirs EnaH</w:t>
      </w:r>
      <w:r w:rsidR="00652D18">
        <w:rPr>
          <w:rFonts w:ascii="Times New Roman" w:hAnsi="Times New Roman"/>
        </w:rPr>
        <w:t>EXAL</w:t>
      </w:r>
      <w:r w:rsidRPr="0097733F">
        <w:rPr>
          <w:rFonts w:ascii="Times New Roman" w:hAnsi="Times New Roman"/>
        </w:rPr>
        <w:t xml:space="preserve"> dozę, priklausomai nuo Jūsų inkstų funkcijos</w:t>
      </w:r>
      <w:r w:rsidRPr="0097733F">
        <w:rPr>
          <w:rFonts w:ascii="Times New Roman" w:eastAsia="Times New Roman" w:hAnsi="Times New Roman"/>
          <w:lang w:eastAsia="lt-LT"/>
        </w:rPr>
        <w:t>.</w:t>
      </w:r>
    </w:p>
    <w:p w14:paraId="525DCCD6" w14:textId="77777777" w:rsidR="0097733F" w:rsidRPr="0097733F" w:rsidRDefault="0097733F" w:rsidP="0097733F">
      <w:pPr>
        <w:spacing w:after="0" w:line="240" w:lineRule="auto"/>
        <w:contextualSpacing/>
        <w:rPr>
          <w:rFonts w:ascii="Times New Roman" w:hAnsi="Times New Roman"/>
        </w:rPr>
      </w:pPr>
    </w:p>
    <w:p w14:paraId="73881511" w14:textId="77777777" w:rsidR="0097733F" w:rsidRPr="002B47BB" w:rsidRDefault="00190204" w:rsidP="0097733F">
      <w:pPr>
        <w:spacing w:after="0" w:line="240" w:lineRule="auto"/>
        <w:contextualSpacing/>
        <w:rPr>
          <w:rFonts w:ascii="Times New Roman" w:hAnsi="Times New Roman"/>
        </w:rPr>
      </w:pPr>
      <w:r w:rsidRPr="002B47BB">
        <w:rPr>
          <w:rFonts w:ascii="Times New Roman" w:hAnsi="Times New Roman"/>
        </w:rPr>
        <w:t>Vartojimas</w:t>
      </w:r>
      <w:r w:rsidR="0097733F" w:rsidRPr="002B47BB">
        <w:rPr>
          <w:rFonts w:ascii="Times New Roman" w:hAnsi="Times New Roman"/>
        </w:rPr>
        <w:t xml:space="preserve"> vaikams</w:t>
      </w:r>
    </w:p>
    <w:p w14:paraId="469D1986"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Yra nedaug duomenų apie EnaHEXAL vartojimą vaikams, jei </w:t>
      </w:r>
      <w:r w:rsidRPr="0097733F">
        <w:rPr>
          <w:rFonts w:ascii="Times New Roman" w:eastAsia="Times New Roman" w:hAnsi="Times New Roman"/>
          <w:lang w:eastAsia="lt-LT"/>
        </w:rPr>
        <w:t>Jiems</w:t>
      </w:r>
      <w:r w:rsidRPr="0097733F">
        <w:rPr>
          <w:rFonts w:ascii="Times New Roman" w:hAnsi="Times New Roman"/>
        </w:rPr>
        <w:t xml:space="preserve"> pasireiškia padidėjęs kraujo spaudimas (hipertenzija). Gydytojas nustato EnaHEXAL dozę atsižvelgdamas į vaiko svorį ir kraujo spaudimą.</w:t>
      </w:r>
    </w:p>
    <w:p w14:paraId="13E8F656"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Pradinė dozė: </w:t>
      </w:r>
    </w:p>
    <w:p w14:paraId="6B3EEDBF" w14:textId="77777777" w:rsidR="0097733F" w:rsidRPr="0097733F" w:rsidRDefault="0097733F" w:rsidP="0097733F">
      <w:pPr>
        <w:numPr>
          <w:ilvl w:val="0"/>
          <w:numId w:val="2"/>
        </w:numPr>
        <w:spacing w:after="0" w:line="240" w:lineRule="auto"/>
        <w:ind w:left="360" w:hanging="360"/>
        <w:contextualSpacing/>
        <w:rPr>
          <w:rFonts w:ascii="Times New Roman" w:eastAsia="Times New Roman" w:hAnsi="Times New Roman"/>
          <w:lang w:eastAsia="lt-LT"/>
        </w:rPr>
      </w:pPr>
      <w:r w:rsidRPr="0097733F">
        <w:rPr>
          <w:rFonts w:ascii="Times New Roman" w:hAnsi="Times New Roman"/>
        </w:rPr>
        <w:t>2,5*</w:t>
      </w:r>
      <w:r w:rsidR="009C7B3D">
        <w:rPr>
          <w:rFonts w:ascii="Times New Roman" w:hAnsi="Times New Roman"/>
        </w:rPr>
        <w:t> </w:t>
      </w:r>
      <w:r w:rsidRPr="0097733F">
        <w:rPr>
          <w:rFonts w:ascii="Times New Roman" w:hAnsi="Times New Roman"/>
        </w:rPr>
        <w:t>mg kartą per parą vaikams, sveriantiems nuo 20 iki 50</w:t>
      </w:r>
      <w:r w:rsidR="009C7B3D">
        <w:rPr>
          <w:rFonts w:ascii="Times New Roman" w:hAnsi="Times New Roman"/>
        </w:rPr>
        <w:t> </w:t>
      </w:r>
      <w:r w:rsidRPr="0097733F">
        <w:rPr>
          <w:rFonts w:ascii="Times New Roman" w:hAnsi="Times New Roman"/>
        </w:rPr>
        <w:t>kg</w:t>
      </w:r>
      <w:r w:rsidRPr="0097733F">
        <w:rPr>
          <w:rFonts w:ascii="Times New Roman" w:eastAsia="Times New Roman" w:hAnsi="Times New Roman"/>
          <w:lang w:eastAsia="lt-LT"/>
        </w:rPr>
        <w:t>;</w:t>
      </w:r>
    </w:p>
    <w:p w14:paraId="6833B48A" w14:textId="77777777" w:rsidR="0097733F" w:rsidRPr="0097733F" w:rsidRDefault="0097733F" w:rsidP="0097733F">
      <w:pPr>
        <w:numPr>
          <w:ilvl w:val="0"/>
          <w:numId w:val="2"/>
        </w:numPr>
        <w:spacing w:after="0" w:line="240" w:lineRule="auto"/>
        <w:ind w:left="360" w:hanging="360"/>
        <w:contextualSpacing/>
        <w:rPr>
          <w:rFonts w:ascii="Times New Roman" w:hAnsi="Times New Roman"/>
        </w:rPr>
      </w:pPr>
      <w:r w:rsidRPr="0097733F">
        <w:rPr>
          <w:rFonts w:ascii="Times New Roman" w:hAnsi="Times New Roman"/>
        </w:rPr>
        <w:t>5</w:t>
      </w:r>
      <w:r w:rsidR="009C7B3D">
        <w:rPr>
          <w:rFonts w:ascii="Times New Roman" w:hAnsi="Times New Roman"/>
        </w:rPr>
        <w:t> </w:t>
      </w:r>
      <w:r w:rsidRPr="0097733F">
        <w:rPr>
          <w:rFonts w:ascii="Times New Roman" w:hAnsi="Times New Roman"/>
        </w:rPr>
        <w:t>mg kartą per parą vaikams, sveriantiems 50</w:t>
      </w:r>
      <w:r w:rsidR="009C7B3D">
        <w:rPr>
          <w:rFonts w:ascii="Times New Roman" w:hAnsi="Times New Roman"/>
        </w:rPr>
        <w:t> </w:t>
      </w:r>
      <w:r w:rsidRPr="0097733F">
        <w:rPr>
          <w:rFonts w:ascii="Times New Roman" w:hAnsi="Times New Roman"/>
        </w:rPr>
        <w:t>kg ar daugiau.</w:t>
      </w:r>
    </w:p>
    <w:p w14:paraId="22A21197" w14:textId="77777777" w:rsidR="0097733F" w:rsidRPr="0097733F" w:rsidRDefault="0097733F" w:rsidP="0097733F">
      <w:pPr>
        <w:spacing w:after="0" w:line="240" w:lineRule="auto"/>
        <w:contextualSpacing/>
        <w:rPr>
          <w:rFonts w:ascii="Times New Roman" w:hAnsi="Times New Roman"/>
        </w:rPr>
      </w:pPr>
    </w:p>
    <w:p w14:paraId="3E898035"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Palaikomąją dozę paskiria gydytojas: </w:t>
      </w:r>
    </w:p>
    <w:p w14:paraId="3C084D7E" w14:textId="77777777" w:rsidR="0097733F" w:rsidRPr="0097733F" w:rsidRDefault="0097733F" w:rsidP="0097733F">
      <w:pPr>
        <w:numPr>
          <w:ilvl w:val="0"/>
          <w:numId w:val="14"/>
        </w:numPr>
        <w:spacing w:after="0" w:line="240" w:lineRule="auto"/>
        <w:contextualSpacing/>
        <w:rPr>
          <w:rFonts w:ascii="Times New Roman" w:hAnsi="Times New Roman"/>
        </w:rPr>
      </w:pPr>
      <w:r w:rsidRPr="0097733F">
        <w:rPr>
          <w:rFonts w:ascii="Times New Roman" w:hAnsi="Times New Roman"/>
        </w:rPr>
        <w:t>vaikams, sveriantiems nuo 20 iki 50</w:t>
      </w:r>
      <w:r w:rsidR="009C7B3D">
        <w:rPr>
          <w:rFonts w:ascii="Times New Roman" w:hAnsi="Times New Roman"/>
        </w:rPr>
        <w:t> </w:t>
      </w:r>
      <w:r w:rsidRPr="0097733F">
        <w:rPr>
          <w:rFonts w:ascii="Times New Roman" w:hAnsi="Times New Roman"/>
        </w:rPr>
        <w:t>kg, galima vartoti kartą per parą ne daugiau kaip 20</w:t>
      </w:r>
      <w:r w:rsidR="009C7B3D">
        <w:rPr>
          <w:rFonts w:ascii="Times New Roman" w:hAnsi="Times New Roman"/>
        </w:rPr>
        <w:t> </w:t>
      </w:r>
      <w:r w:rsidRPr="0097733F">
        <w:rPr>
          <w:rFonts w:ascii="Times New Roman" w:hAnsi="Times New Roman"/>
        </w:rPr>
        <w:t>mg enalaprilio</w:t>
      </w:r>
      <w:r w:rsidR="007F03A3">
        <w:rPr>
          <w:rFonts w:ascii="Times New Roman" w:hAnsi="Times New Roman"/>
        </w:rPr>
        <w:t>;</w:t>
      </w:r>
      <w:r w:rsidRPr="0097733F">
        <w:rPr>
          <w:rFonts w:ascii="Times New Roman" w:hAnsi="Times New Roman"/>
        </w:rPr>
        <w:t xml:space="preserve"> </w:t>
      </w:r>
    </w:p>
    <w:p w14:paraId="2591A541" w14:textId="77777777" w:rsidR="0097733F" w:rsidRPr="0097733F" w:rsidRDefault="0097733F" w:rsidP="0097733F">
      <w:pPr>
        <w:numPr>
          <w:ilvl w:val="0"/>
          <w:numId w:val="14"/>
        </w:numPr>
        <w:spacing w:after="0" w:line="240" w:lineRule="auto"/>
        <w:contextualSpacing/>
        <w:rPr>
          <w:rFonts w:ascii="Times New Roman" w:hAnsi="Times New Roman"/>
        </w:rPr>
      </w:pPr>
      <w:r w:rsidRPr="0097733F">
        <w:rPr>
          <w:rFonts w:ascii="Times New Roman" w:hAnsi="Times New Roman"/>
        </w:rPr>
        <w:t>vaikams, sveriantiems 50</w:t>
      </w:r>
      <w:r w:rsidR="009C7B3D">
        <w:rPr>
          <w:rFonts w:ascii="Times New Roman" w:hAnsi="Times New Roman"/>
        </w:rPr>
        <w:t> </w:t>
      </w:r>
      <w:r w:rsidRPr="0097733F">
        <w:rPr>
          <w:rFonts w:ascii="Times New Roman" w:hAnsi="Times New Roman"/>
        </w:rPr>
        <w:t>kg ar daugiau</w:t>
      </w:r>
      <w:r w:rsidR="007F03A3">
        <w:rPr>
          <w:rFonts w:ascii="Times New Roman" w:hAnsi="Times New Roman"/>
        </w:rPr>
        <w:t>,</w:t>
      </w:r>
      <w:r w:rsidRPr="0097733F">
        <w:rPr>
          <w:rFonts w:ascii="Times New Roman" w:hAnsi="Times New Roman"/>
        </w:rPr>
        <w:t xml:space="preserve"> galima vartoti kartą per parą ne daugiau kaip 40</w:t>
      </w:r>
      <w:r w:rsidR="009C7B3D">
        <w:rPr>
          <w:rFonts w:ascii="Times New Roman" w:hAnsi="Times New Roman"/>
        </w:rPr>
        <w:t> </w:t>
      </w:r>
      <w:r w:rsidRPr="0097733F">
        <w:rPr>
          <w:rFonts w:ascii="Times New Roman" w:hAnsi="Times New Roman"/>
        </w:rPr>
        <w:t>mg enalaprilio.</w:t>
      </w:r>
    </w:p>
    <w:p w14:paraId="5F7D7738" w14:textId="77777777" w:rsidR="0097733F" w:rsidRPr="0097733F" w:rsidRDefault="0097733F" w:rsidP="0097733F">
      <w:pPr>
        <w:spacing w:after="0" w:line="240" w:lineRule="auto"/>
        <w:contextualSpacing/>
        <w:rPr>
          <w:rFonts w:ascii="Times New Roman" w:hAnsi="Times New Roman"/>
        </w:rPr>
      </w:pPr>
    </w:p>
    <w:p w14:paraId="6B53798E"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Vartoti EnaHEXAL naujagimiams ir vaikams, kurių inkstų funkcija susilpnėjusi, nerekomenduojama.</w:t>
      </w:r>
    </w:p>
    <w:p w14:paraId="7C6B3119" w14:textId="77777777" w:rsidR="0097733F" w:rsidRPr="0097733F" w:rsidRDefault="0097733F" w:rsidP="0097733F">
      <w:pPr>
        <w:spacing w:after="0" w:line="240" w:lineRule="auto"/>
        <w:contextualSpacing/>
        <w:rPr>
          <w:rFonts w:ascii="Times New Roman" w:hAnsi="Times New Roman"/>
        </w:rPr>
      </w:pPr>
    </w:p>
    <w:p w14:paraId="3747774E"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 Vaisto EnaHEXAL 2,5 mg dozės vartoti neįmanoma. Šiai dozei </w:t>
      </w:r>
      <w:r w:rsidR="00004BC1">
        <w:rPr>
          <w:rFonts w:ascii="Times New Roman" w:hAnsi="Times New Roman"/>
        </w:rPr>
        <w:t xml:space="preserve">užtikrinti </w:t>
      </w:r>
      <w:r w:rsidRPr="0097733F">
        <w:rPr>
          <w:rFonts w:ascii="Times New Roman" w:hAnsi="Times New Roman"/>
        </w:rPr>
        <w:t xml:space="preserve">vartoti </w:t>
      </w:r>
      <w:r w:rsidR="00004BC1">
        <w:rPr>
          <w:rFonts w:ascii="Times New Roman" w:hAnsi="Times New Roman"/>
        </w:rPr>
        <w:t>kitus rinkoje esančius vaistus</w:t>
      </w:r>
      <w:r w:rsidRPr="0097733F">
        <w:rPr>
          <w:rFonts w:ascii="Times New Roman" w:hAnsi="Times New Roman"/>
        </w:rPr>
        <w:t>, kurių sudėtyje yra mažesnis enalaprilio kiekis (pvz.</w:t>
      </w:r>
      <w:r w:rsidR="00004BC1">
        <w:rPr>
          <w:rFonts w:ascii="Times New Roman" w:hAnsi="Times New Roman"/>
        </w:rPr>
        <w:t>,</w:t>
      </w:r>
      <w:r w:rsidRPr="0097733F">
        <w:rPr>
          <w:rFonts w:ascii="Times New Roman" w:hAnsi="Times New Roman"/>
        </w:rPr>
        <w:t xml:space="preserve"> 5</w:t>
      </w:r>
      <w:r w:rsidR="009C7B3D">
        <w:rPr>
          <w:rFonts w:ascii="Times New Roman" w:hAnsi="Times New Roman"/>
        </w:rPr>
        <w:t> </w:t>
      </w:r>
      <w:r w:rsidRPr="0097733F">
        <w:rPr>
          <w:rFonts w:ascii="Times New Roman" w:hAnsi="Times New Roman"/>
        </w:rPr>
        <w:t xml:space="preserve">mg dalomą tabletę). Kokį vaistą vartoti, Jums nurodys gydytojas. </w:t>
      </w:r>
    </w:p>
    <w:p w14:paraId="4BB8C27A" w14:textId="77777777" w:rsidR="0097733F" w:rsidRPr="0097733F" w:rsidRDefault="0097733F" w:rsidP="0097733F">
      <w:pPr>
        <w:spacing w:after="0" w:line="240" w:lineRule="auto"/>
        <w:contextualSpacing/>
        <w:rPr>
          <w:rFonts w:ascii="Times New Roman" w:hAnsi="Times New Roman"/>
          <w:b/>
        </w:rPr>
      </w:pPr>
    </w:p>
    <w:p w14:paraId="0A09A5AE"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EnaHEXAL tabletes galite vartoti valgydami arba kitu metu. Tabletes užgerkite vandeniu.</w:t>
      </w:r>
    </w:p>
    <w:p w14:paraId="2F25B225" w14:textId="77777777" w:rsidR="0097733F" w:rsidRPr="0097733F" w:rsidRDefault="0097733F" w:rsidP="0097733F">
      <w:pPr>
        <w:spacing w:after="0" w:line="240" w:lineRule="auto"/>
        <w:contextualSpacing/>
        <w:rPr>
          <w:rFonts w:ascii="Times New Roman" w:hAnsi="Times New Roman"/>
        </w:rPr>
      </w:pPr>
    </w:p>
    <w:p w14:paraId="542FF62E" w14:textId="77777777" w:rsidR="0097733F" w:rsidRPr="0097733F" w:rsidRDefault="0097733F" w:rsidP="0097733F">
      <w:pPr>
        <w:spacing w:after="0" w:line="240" w:lineRule="auto"/>
        <w:ind w:left="567" w:hanging="567"/>
        <w:contextualSpacing/>
        <w:rPr>
          <w:rFonts w:ascii="Times New Roman" w:hAnsi="Times New Roman"/>
          <w:b/>
        </w:rPr>
      </w:pPr>
      <w:r w:rsidRPr="0097733F">
        <w:rPr>
          <w:rFonts w:ascii="Times New Roman" w:hAnsi="Times New Roman"/>
          <w:b/>
        </w:rPr>
        <w:t>Ką daryti pavartojus per didelę EnaHEXAL dozę?</w:t>
      </w:r>
    </w:p>
    <w:p w14:paraId="4F041A27"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Jei Jūs išgėrėte EnaHEXAL daugiau negu reikia, nedelsdami kreipkitės į savo gydytoją ar artimiausią ligoninę.</w:t>
      </w:r>
    </w:p>
    <w:p w14:paraId="6B6C2308"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Gali pasireikšti tokie simptomai: silpnumas, galvos svaigimas, prakaito pylimas, regos sutrikimas, sąmonės pritemimas (ji gali net išnykti), širdies ritmo sutrikimas, vėmimas, traukuliai.</w:t>
      </w:r>
    </w:p>
    <w:p w14:paraId="2E88D415" w14:textId="77777777" w:rsidR="0097733F" w:rsidRPr="0097733F" w:rsidRDefault="0097733F" w:rsidP="0097733F">
      <w:pPr>
        <w:spacing w:after="0" w:line="240" w:lineRule="auto"/>
        <w:contextualSpacing/>
        <w:rPr>
          <w:rFonts w:ascii="Times New Roman" w:hAnsi="Times New Roman"/>
        </w:rPr>
      </w:pPr>
    </w:p>
    <w:p w14:paraId="523CEBF1" w14:textId="77777777" w:rsidR="0097733F" w:rsidRPr="0097733F" w:rsidRDefault="0097733F" w:rsidP="0097733F">
      <w:pPr>
        <w:spacing w:after="0" w:line="240" w:lineRule="auto"/>
        <w:ind w:left="567" w:hanging="567"/>
        <w:contextualSpacing/>
        <w:rPr>
          <w:rFonts w:ascii="Times New Roman" w:hAnsi="Times New Roman"/>
          <w:b/>
        </w:rPr>
      </w:pPr>
      <w:r w:rsidRPr="0097733F">
        <w:rPr>
          <w:rFonts w:ascii="Times New Roman" w:hAnsi="Times New Roman"/>
          <w:b/>
        </w:rPr>
        <w:t>Pamiršus pavartoti EnaHEXAL</w:t>
      </w:r>
    </w:p>
    <w:p w14:paraId="06344CE1"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Praleidus dozę, Jūs galite ją išgerti kai prisiminsite, nebent būtų beveik laikas gerti kitą dozę. Tuomet laikykitės savo įprasto dozavimo plano. Negalima vartoti dvigubos dozės norint kompensuoti praleistą dozę.</w:t>
      </w:r>
    </w:p>
    <w:p w14:paraId="1F75FC6D" w14:textId="77777777" w:rsidR="0097733F" w:rsidRPr="0097733F" w:rsidRDefault="0097733F" w:rsidP="0097733F">
      <w:pPr>
        <w:spacing w:after="0" w:line="240" w:lineRule="auto"/>
        <w:contextualSpacing/>
        <w:rPr>
          <w:rFonts w:ascii="Times New Roman" w:hAnsi="Times New Roman"/>
        </w:rPr>
      </w:pPr>
    </w:p>
    <w:p w14:paraId="0C61AD47" w14:textId="77777777" w:rsidR="0097733F" w:rsidRPr="0097733F" w:rsidRDefault="0097733F" w:rsidP="0097733F">
      <w:pPr>
        <w:spacing w:after="0" w:line="240" w:lineRule="auto"/>
        <w:ind w:left="567" w:hanging="567"/>
        <w:contextualSpacing/>
        <w:rPr>
          <w:rFonts w:ascii="Times New Roman" w:hAnsi="Times New Roman"/>
          <w:b/>
        </w:rPr>
      </w:pPr>
      <w:r w:rsidRPr="0097733F">
        <w:rPr>
          <w:rFonts w:ascii="Times New Roman" w:hAnsi="Times New Roman"/>
          <w:b/>
        </w:rPr>
        <w:t>Nustojus vartoti EnaHEXAL</w:t>
      </w:r>
    </w:p>
    <w:p w14:paraId="1A4141CE"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Jei sergate didelio kraujo spaudimo liga, nustojus vartoti šio vaisto, Jūsų kraujo spaudimas gali vėl padidėti</w:t>
      </w:r>
      <w:r w:rsidR="006B413E">
        <w:rPr>
          <w:rFonts w:ascii="Times New Roman" w:hAnsi="Times New Roman"/>
        </w:rPr>
        <w:t>,</w:t>
      </w:r>
      <w:r w:rsidRPr="0097733F">
        <w:rPr>
          <w:rFonts w:ascii="Times New Roman" w:hAnsi="Times New Roman"/>
        </w:rPr>
        <w:t xml:space="preserve"> o jei sergate širdies </w:t>
      </w:r>
      <w:r w:rsidR="006B413E">
        <w:rPr>
          <w:rFonts w:ascii="Times New Roman" w:hAnsi="Times New Roman"/>
        </w:rPr>
        <w:t>funkcijos</w:t>
      </w:r>
      <w:r w:rsidR="006B413E" w:rsidRPr="0097733F">
        <w:rPr>
          <w:rFonts w:ascii="Times New Roman" w:hAnsi="Times New Roman"/>
        </w:rPr>
        <w:t xml:space="preserve"> </w:t>
      </w:r>
      <w:r w:rsidRPr="0097733F">
        <w:rPr>
          <w:rFonts w:ascii="Times New Roman" w:hAnsi="Times New Roman"/>
        </w:rPr>
        <w:t xml:space="preserve">nepakankamumu - Jums vėl gali pasireikšti ligos simptomų. </w:t>
      </w:r>
    </w:p>
    <w:p w14:paraId="54863A7A"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Be gydytojo leidimo nenutraukite šio vaisto vartojimo.</w:t>
      </w:r>
    </w:p>
    <w:p w14:paraId="3C7E2E77" w14:textId="77777777" w:rsidR="0097733F" w:rsidRPr="0097733F" w:rsidRDefault="0097733F" w:rsidP="0097733F">
      <w:pPr>
        <w:spacing w:after="0" w:line="240" w:lineRule="auto"/>
        <w:contextualSpacing/>
        <w:rPr>
          <w:rFonts w:ascii="Times New Roman" w:hAnsi="Times New Roman"/>
        </w:rPr>
      </w:pPr>
    </w:p>
    <w:p w14:paraId="4FC96465"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Jeigu kiltų daugiau klausimų dėl šio vaisto vartojimo, kreipkitės į gydytoją arba vaistininką.</w:t>
      </w:r>
    </w:p>
    <w:p w14:paraId="7C1D565F" w14:textId="77777777" w:rsidR="0097733F" w:rsidRPr="0097733F" w:rsidRDefault="0097733F" w:rsidP="0097733F">
      <w:pPr>
        <w:spacing w:after="0" w:line="240" w:lineRule="auto"/>
        <w:contextualSpacing/>
        <w:rPr>
          <w:rFonts w:ascii="Times New Roman" w:hAnsi="Times New Roman"/>
        </w:rPr>
      </w:pPr>
    </w:p>
    <w:p w14:paraId="0C8778FE" w14:textId="77777777" w:rsidR="0097733F" w:rsidRPr="0097733F" w:rsidRDefault="0097733F" w:rsidP="0097733F">
      <w:pPr>
        <w:spacing w:after="0" w:line="240" w:lineRule="auto"/>
        <w:contextualSpacing/>
        <w:rPr>
          <w:rFonts w:ascii="Times New Roman" w:hAnsi="Times New Roman"/>
        </w:rPr>
      </w:pPr>
    </w:p>
    <w:p w14:paraId="44397320" w14:textId="77777777" w:rsidR="0097733F" w:rsidRPr="0097733F" w:rsidRDefault="0097733F" w:rsidP="0097733F">
      <w:pPr>
        <w:keepNext/>
        <w:tabs>
          <w:tab w:val="left" w:pos="567"/>
        </w:tabs>
        <w:spacing w:after="0" w:line="240" w:lineRule="auto"/>
        <w:ind w:left="567" w:hanging="567"/>
        <w:contextualSpacing/>
        <w:outlineLvl w:val="1"/>
        <w:rPr>
          <w:rFonts w:ascii="Times New Roman" w:hAnsi="Times New Roman"/>
          <w:b/>
        </w:rPr>
      </w:pPr>
      <w:r w:rsidRPr="0097733F">
        <w:rPr>
          <w:rFonts w:ascii="Times New Roman" w:hAnsi="Times New Roman"/>
          <w:b/>
        </w:rPr>
        <w:t>4.</w:t>
      </w:r>
      <w:r w:rsidRPr="0097733F">
        <w:rPr>
          <w:rFonts w:ascii="Times New Roman" w:hAnsi="Times New Roman"/>
          <w:b/>
        </w:rPr>
        <w:tab/>
        <w:t>Galimas šalutinis poveikis</w:t>
      </w:r>
    </w:p>
    <w:p w14:paraId="6B027E12" w14:textId="77777777" w:rsidR="0097733F" w:rsidRPr="0097733F" w:rsidRDefault="0097733F" w:rsidP="0097733F">
      <w:pPr>
        <w:spacing w:after="0" w:line="240" w:lineRule="auto"/>
        <w:contextualSpacing/>
        <w:rPr>
          <w:rFonts w:ascii="Times New Roman" w:hAnsi="Times New Roman"/>
        </w:rPr>
      </w:pPr>
    </w:p>
    <w:p w14:paraId="59AB6482"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Šis vaistas, kaip ir visi kiti, gali sukelti šalutinį poveikį, nors jis pasireiškia ne visiems žmonėms.</w:t>
      </w:r>
    </w:p>
    <w:p w14:paraId="1F3BC5B1" w14:textId="77777777" w:rsidR="0097733F" w:rsidRPr="0097733F" w:rsidRDefault="0097733F" w:rsidP="0097733F">
      <w:pPr>
        <w:spacing w:after="0" w:line="240" w:lineRule="auto"/>
        <w:contextualSpacing/>
        <w:rPr>
          <w:rFonts w:ascii="Times New Roman" w:hAnsi="Times New Roman"/>
        </w:rPr>
      </w:pPr>
    </w:p>
    <w:p w14:paraId="531BD172" w14:textId="77777777" w:rsidR="0097733F" w:rsidRPr="002B47BB" w:rsidRDefault="0097733F" w:rsidP="0097733F">
      <w:pPr>
        <w:spacing w:after="0" w:line="240" w:lineRule="auto"/>
        <w:contextualSpacing/>
        <w:rPr>
          <w:rFonts w:ascii="Times New Roman" w:hAnsi="Times New Roman"/>
        </w:rPr>
      </w:pPr>
      <w:r w:rsidRPr="002B47BB">
        <w:rPr>
          <w:rFonts w:ascii="Times New Roman" w:hAnsi="Times New Roman"/>
        </w:rPr>
        <w:lastRenderedPageBreak/>
        <w:t>Nedelsdami nutraukite EnaHEXAL vartojimą ir kreipkitės į gydytoją ar artimiausios ligoninės skubios medicinos pagalbos skyrių, jeigu pasireiškia sunki alerginė reakcija, vadinama angioneurozine edema. Jos simptomai:</w:t>
      </w:r>
    </w:p>
    <w:p w14:paraId="6D3EDA74" w14:textId="77777777" w:rsidR="0097733F" w:rsidRPr="002B47BB" w:rsidRDefault="00FE4D96" w:rsidP="0097733F">
      <w:pPr>
        <w:numPr>
          <w:ilvl w:val="0"/>
          <w:numId w:val="9"/>
        </w:numPr>
        <w:tabs>
          <w:tab w:val="num" w:pos="1134"/>
        </w:tabs>
        <w:spacing w:after="0" w:line="240" w:lineRule="auto"/>
        <w:ind w:left="1134" w:hanging="567"/>
        <w:contextualSpacing/>
        <w:rPr>
          <w:rFonts w:ascii="Times New Roman" w:hAnsi="Times New Roman"/>
        </w:rPr>
      </w:pPr>
      <w:r w:rsidRPr="002B47BB">
        <w:rPr>
          <w:rFonts w:ascii="Times New Roman" w:hAnsi="Times New Roman"/>
        </w:rPr>
        <w:t>iš</w:t>
      </w:r>
      <w:r w:rsidR="0097733F" w:rsidRPr="002B47BB">
        <w:rPr>
          <w:rFonts w:ascii="Times New Roman" w:hAnsi="Times New Roman"/>
        </w:rPr>
        <w:t>bėrimas,</w:t>
      </w:r>
    </w:p>
    <w:p w14:paraId="1F4F7E64" w14:textId="77777777" w:rsidR="0097733F" w:rsidRPr="002B47BB" w:rsidRDefault="0097733F" w:rsidP="0097733F">
      <w:pPr>
        <w:numPr>
          <w:ilvl w:val="0"/>
          <w:numId w:val="9"/>
        </w:numPr>
        <w:tabs>
          <w:tab w:val="num" w:pos="1134"/>
        </w:tabs>
        <w:spacing w:after="0" w:line="240" w:lineRule="auto"/>
        <w:ind w:left="1701" w:hanging="1134"/>
        <w:contextualSpacing/>
        <w:rPr>
          <w:rFonts w:ascii="Times New Roman" w:hAnsi="Times New Roman"/>
        </w:rPr>
      </w:pPr>
      <w:r w:rsidRPr="002B47BB">
        <w:rPr>
          <w:rFonts w:ascii="Times New Roman" w:hAnsi="Times New Roman"/>
        </w:rPr>
        <w:t>niežulys,</w:t>
      </w:r>
    </w:p>
    <w:p w14:paraId="47B08BAF" w14:textId="77777777" w:rsidR="0097733F" w:rsidRPr="002B47BB" w:rsidRDefault="0097733F" w:rsidP="0097733F">
      <w:pPr>
        <w:numPr>
          <w:ilvl w:val="0"/>
          <w:numId w:val="9"/>
        </w:numPr>
        <w:tabs>
          <w:tab w:val="num" w:pos="1134"/>
        </w:tabs>
        <w:spacing w:after="0" w:line="240" w:lineRule="auto"/>
        <w:ind w:left="1701" w:hanging="1134"/>
        <w:contextualSpacing/>
        <w:rPr>
          <w:rFonts w:ascii="Times New Roman" w:hAnsi="Times New Roman"/>
        </w:rPr>
      </w:pPr>
      <w:r w:rsidRPr="002B47BB">
        <w:rPr>
          <w:rFonts w:ascii="Times New Roman" w:hAnsi="Times New Roman"/>
        </w:rPr>
        <w:t>patinimas – veido, lūpų, burnos, gerklų, jis gali apsunkinti rijimą ar kvėpavimą.</w:t>
      </w:r>
    </w:p>
    <w:p w14:paraId="5AEB8BBE"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Dėl šio šalutinio poveikio Jums gali prireikti skubios gydytojo pagalbos ar gydymo ligoninėje.</w:t>
      </w:r>
    </w:p>
    <w:p w14:paraId="195CE9B1" w14:textId="77777777" w:rsidR="0097733F" w:rsidRPr="0097733F" w:rsidRDefault="0097733F" w:rsidP="0097733F">
      <w:pPr>
        <w:spacing w:after="0" w:line="240" w:lineRule="auto"/>
        <w:contextualSpacing/>
        <w:rPr>
          <w:rFonts w:ascii="Times New Roman" w:hAnsi="Times New Roman"/>
        </w:rPr>
      </w:pPr>
    </w:p>
    <w:p w14:paraId="1C7DF3D5" w14:textId="77777777" w:rsidR="0097733F" w:rsidRPr="002B47BB" w:rsidRDefault="00D44955" w:rsidP="0097733F">
      <w:pPr>
        <w:spacing w:after="0" w:line="240" w:lineRule="auto"/>
        <w:contextualSpacing/>
        <w:rPr>
          <w:rFonts w:ascii="Times New Roman" w:hAnsi="Times New Roman"/>
        </w:rPr>
      </w:pPr>
      <w:r w:rsidRPr="002B47BB">
        <w:rPr>
          <w:rFonts w:ascii="Times New Roman" w:hAnsi="Times New Roman"/>
        </w:rPr>
        <w:t>Kitas galimas šalutinis poveikis</w:t>
      </w:r>
    </w:p>
    <w:p w14:paraId="270005A0" w14:textId="77777777" w:rsidR="0097733F" w:rsidRPr="0097733F" w:rsidRDefault="0097733F" w:rsidP="0097733F">
      <w:pPr>
        <w:spacing w:after="0" w:line="240" w:lineRule="auto"/>
        <w:contextualSpacing/>
        <w:rPr>
          <w:rFonts w:ascii="Times New Roman" w:hAnsi="Times New Roman"/>
        </w:rPr>
      </w:pPr>
    </w:p>
    <w:p w14:paraId="46E49D65" w14:textId="77777777" w:rsidR="0097733F" w:rsidRPr="002B47BB" w:rsidRDefault="00D43B3E" w:rsidP="0097733F">
      <w:pPr>
        <w:spacing w:after="0" w:line="240" w:lineRule="auto"/>
        <w:contextualSpacing/>
        <w:rPr>
          <w:rFonts w:ascii="Times New Roman" w:hAnsi="Times New Roman"/>
          <w:i/>
        </w:rPr>
      </w:pPr>
      <w:r w:rsidRPr="002B47BB">
        <w:rPr>
          <w:rFonts w:ascii="Times New Roman" w:hAnsi="Times New Roman"/>
          <w:i/>
        </w:rPr>
        <w:t>L</w:t>
      </w:r>
      <w:r w:rsidR="0097733F" w:rsidRPr="002B47BB">
        <w:rPr>
          <w:rFonts w:ascii="Times New Roman" w:hAnsi="Times New Roman"/>
          <w:i/>
        </w:rPr>
        <w:t>abai dažnas šalutinis poveikis (pasireiškė daugiau negu 1 iš 10 pacientų):</w:t>
      </w:r>
    </w:p>
    <w:p w14:paraId="4B771677" w14:textId="77777777" w:rsidR="0097733F" w:rsidRPr="0097733F" w:rsidRDefault="0097733F" w:rsidP="0097733F">
      <w:pPr>
        <w:numPr>
          <w:ilvl w:val="0"/>
          <w:numId w:val="10"/>
        </w:numPr>
        <w:spacing w:after="0" w:line="240" w:lineRule="auto"/>
        <w:ind w:left="567" w:hanging="567"/>
        <w:contextualSpacing/>
        <w:rPr>
          <w:rFonts w:ascii="Times New Roman" w:hAnsi="Times New Roman"/>
        </w:rPr>
      </w:pPr>
      <w:r w:rsidRPr="0097733F">
        <w:rPr>
          <w:rFonts w:ascii="Times New Roman" w:hAnsi="Times New Roman"/>
        </w:rPr>
        <w:t>galvos svaigimas;</w:t>
      </w:r>
    </w:p>
    <w:p w14:paraId="32A5A6DA" w14:textId="77777777" w:rsidR="0097733F" w:rsidRPr="0097733F" w:rsidRDefault="0097733F" w:rsidP="0097733F">
      <w:pPr>
        <w:numPr>
          <w:ilvl w:val="0"/>
          <w:numId w:val="10"/>
        </w:numPr>
        <w:spacing w:after="0" w:line="240" w:lineRule="auto"/>
        <w:ind w:left="567" w:hanging="567"/>
        <w:contextualSpacing/>
        <w:rPr>
          <w:rFonts w:ascii="Times New Roman" w:hAnsi="Times New Roman"/>
        </w:rPr>
      </w:pPr>
      <w:r w:rsidRPr="0097733F">
        <w:rPr>
          <w:rFonts w:ascii="Times New Roman" w:hAnsi="Times New Roman"/>
        </w:rPr>
        <w:t>pykinimas;</w:t>
      </w:r>
    </w:p>
    <w:p w14:paraId="17FEC7F3" w14:textId="77777777" w:rsidR="0097733F" w:rsidRPr="0097733F" w:rsidRDefault="0097733F" w:rsidP="0097733F">
      <w:pPr>
        <w:numPr>
          <w:ilvl w:val="0"/>
          <w:numId w:val="10"/>
        </w:numPr>
        <w:spacing w:after="0" w:line="240" w:lineRule="auto"/>
        <w:ind w:left="567" w:hanging="567"/>
        <w:contextualSpacing/>
        <w:rPr>
          <w:rFonts w:ascii="Times New Roman" w:hAnsi="Times New Roman"/>
        </w:rPr>
      </w:pPr>
      <w:r w:rsidRPr="0097733F">
        <w:rPr>
          <w:rFonts w:ascii="Times New Roman" w:hAnsi="Times New Roman"/>
        </w:rPr>
        <w:t>bendrasis silpnumas;</w:t>
      </w:r>
    </w:p>
    <w:p w14:paraId="24496515" w14:textId="77777777" w:rsidR="0097733F" w:rsidRPr="0097733F" w:rsidRDefault="0097733F" w:rsidP="0097733F">
      <w:pPr>
        <w:keepNext/>
        <w:keepLines/>
        <w:numPr>
          <w:ilvl w:val="0"/>
          <w:numId w:val="10"/>
        </w:numPr>
        <w:spacing w:after="0" w:line="240" w:lineRule="auto"/>
        <w:ind w:left="567" w:hanging="567"/>
        <w:contextualSpacing/>
        <w:rPr>
          <w:rFonts w:ascii="Times New Roman" w:hAnsi="Times New Roman"/>
        </w:rPr>
      </w:pPr>
      <w:r w:rsidRPr="0097733F">
        <w:rPr>
          <w:rFonts w:ascii="Times New Roman" w:hAnsi="Times New Roman"/>
        </w:rPr>
        <w:t>neryškus matymas;</w:t>
      </w:r>
    </w:p>
    <w:p w14:paraId="2EB7AC20" w14:textId="77777777" w:rsidR="0097733F" w:rsidRPr="0097733F" w:rsidRDefault="0097733F" w:rsidP="0097733F">
      <w:pPr>
        <w:numPr>
          <w:ilvl w:val="0"/>
          <w:numId w:val="10"/>
        </w:numPr>
        <w:spacing w:after="0" w:line="240" w:lineRule="auto"/>
        <w:ind w:left="567" w:hanging="567"/>
        <w:contextualSpacing/>
        <w:rPr>
          <w:rFonts w:ascii="Times New Roman" w:hAnsi="Times New Roman"/>
        </w:rPr>
      </w:pPr>
      <w:r w:rsidRPr="0097733F">
        <w:rPr>
          <w:rFonts w:ascii="Times New Roman" w:hAnsi="Times New Roman"/>
        </w:rPr>
        <w:t>kosulys</w:t>
      </w:r>
      <w:r w:rsidR="008F23CD">
        <w:rPr>
          <w:rFonts w:ascii="Times New Roman" w:hAnsi="Times New Roman"/>
        </w:rPr>
        <w:t>.</w:t>
      </w:r>
    </w:p>
    <w:p w14:paraId="575304C4" w14:textId="77777777" w:rsidR="0097733F" w:rsidRPr="0097733F" w:rsidRDefault="0097733F" w:rsidP="0097733F">
      <w:pPr>
        <w:spacing w:after="0" w:line="240" w:lineRule="auto"/>
        <w:contextualSpacing/>
        <w:rPr>
          <w:rFonts w:ascii="Times New Roman" w:hAnsi="Times New Roman"/>
        </w:rPr>
      </w:pPr>
    </w:p>
    <w:p w14:paraId="26EAB570" w14:textId="77777777" w:rsidR="0097733F" w:rsidRPr="002B47BB" w:rsidRDefault="00D43B3E" w:rsidP="0097733F">
      <w:pPr>
        <w:spacing w:after="0" w:line="240" w:lineRule="auto"/>
        <w:contextualSpacing/>
        <w:rPr>
          <w:rFonts w:ascii="Times New Roman" w:hAnsi="Times New Roman"/>
          <w:i/>
        </w:rPr>
      </w:pPr>
      <w:r w:rsidRPr="002B47BB">
        <w:rPr>
          <w:rFonts w:ascii="Times New Roman" w:hAnsi="Times New Roman"/>
          <w:i/>
        </w:rPr>
        <w:t>D</w:t>
      </w:r>
      <w:r w:rsidR="0097733F" w:rsidRPr="002B47BB">
        <w:rPr>
          <w:rFonts w:ascii="Times New Roman" w:hAnsi="Times New Roman"/>
          <w:i/>
        </w:rPr>
        <w:t xml:space="preserve">ažnas šalutinis poveikis (pasireiškė </w:t>
      </w:r>
      <w:r w:rsidR="00652D18" w:rsidRPr="002B47BB">
        <w:rPr>
          <w:rFonts w:ascii="Times New Roman" w:hAnsi="Times New Roman"/>
          <w:i/>
        </w:rPr>
        <w:t>mažiau negu</w:t>
      </w:r>
      <w:r w:rsidR="0097733F" w:rsidRPr="002B47BB">
        <w:rPr>
          <w:rFonts w:ascii="Times New Roman" w:hAnsi="Times New Roman"/>
          <w:i/>
        </w:rPr>
        <w:t xml:space="preserve"> 1 iš 10 pacientų):</w:t>
      </w:r>
    </w:p>
    <w:p w14:paraId="153F4230" w14:textId="77777777" w:rsidR="0097733F" w:rsidRPr="0097733F" w:rsidRDefault="0097733F" w:rsidP="0097733F">
      <w:pPr>
        <w:numPr>
          <w:ilvl w:val="0"/>
          <w:numId w:val="3"/>
        </w:numPr>
        <w:spacing w:after="0" w:line="240" w:lineRule="auto"/>
        <w:contextualSpacing/>
        <w:rPr>
          <w:rFonts w:ascii="Times New Roman" w:hAnsi="Times New Roman"/>
        </w:rPr>
      </w:pPr>
      <w:r w:rsidRPr="0097733F">
        <w:rPr>
          <w:rFonts w:ascii="Times New Roman" w:hAnsi="Times New Roman"/>
        </w:rPr>
        <w:t>padidėjęs kalio kiekis kraujyje (</w:t>
      </w:r>
      <w:r w:rsidRPr="0097733F">
        <w:rPr>
          <w:rFonts w:ascii="Times New Roman" w:eastAsia="Times New Roman" w:hAnsi="Times New Roman"/>
        </w:rPr>
        <w:t>hiperkalemija</w:t>
      </w:r>
      <w:r w:rsidRPr="0097733F">
        <w:rPr>
          <w:rFonts w:ascii="Times New Roman" w:hAnsi="Times New Roman"/>
        </w:rPr>
        <w:t>), padidėjęs kreatinino kiekis kraujyje;</w:t>
      </w:r>
    </w:p>
    <w:p w14:paraId="36DADD44" w14:textId="77777777" w:rsidR="0097733F" w:rsidRPr="0097733F" w:rsidRDefault="0097733F" w:rsidP="0097733F">
      <w:pPr>
        <w:numPr>
          <w:ilvl w:val="0"/>
          <w:numId w:val="3"/>
        </w:numPr>
        <w:spacing w:after="0" w:line="240" w:lineRule="auto"/>
        <w:contextualSpacing/>
        <w:rPr>
          <w:rFonts w:ascii="Times New Roman" w:hAnsi="Times New Roman"/>
        </w:rPr>
      </w:pPr>
      <w:r w:rsidRPr="0097733F">
        <w:rPr>
          <w:rFonts w:ascii="Times New Roman" w:hAnsi="Times New Roman"/>
        </w:rPr>
        <w:t>kraujo spaudimo sumažėjimas (hipotenzija), įskaitant kraujospūdžio kritimą dėl greitos kūno padėties pakeitimo iš sėdimos ar gulimos į stovimą, kartais lydimą galvos svaigimo (ortostatinė hipotenzija);</w:t>
      </w:r>
    </w:p>
    <w:p w14:paraId="05674B87" w14:textId="77777777" w:rsidR="0097733F" w:rsidRPr="0097733F" w:rsidRDefault="0097733F" w:rsidP="0097733F">
      <w:pPr>
        <w:numPr>
          <w:ilvl w:val="0"/>
          <w:numId w:val="3"/>
        </w:numPr>
        <w:spacing w:after="0" w:line="240" w:lineRule="auto"/>
        <w:contextualSpacing/>
        <w:rPr>
          <w:rFonts w:ascii="Times New Roman" w:hAnsi="Times New Roman"/>
        </w:rPr>
      </w:pPr>
      <w:r w:rsidRPr="0097733F">
        <w:rPr>
          <w:rFonts w:ascii="Times New Roman" w:hAnsi="Times New Roman"/>
        </w:rPr>
        <w:t xml:space="preserve">staigus sąmonės netekimas (sinkopė); </w:t>
      </w:r>
    </w:p>
    <w:p w14:paraId="66C93B01" w14:textId="77777777" w:rsidR="0097733F" w:rsidRPr="0097733F" w:rsidRDefault="0097733F" w:rsidP="0097733F">
      <w:pPr>
        <w:numPr>
          <w:ilvl w:val="0"/>
          <w:numId w:val="3"/>
        </w:numPr>
        <w:spacing w:after="0" w:line="240" w:lineRule="auto"/>
        <w:contextualSpacing/>
        <w:rPr>
          <w:rFonts w:ascii="Times New Roman" w:hAnsi="Times New Roman"/>
        </w:rPr>
      </w:pPr>
      <w:r w:rsidRPr="0097733F">
        <w:rPr>
          <w:rFonts w:ascii="Times New Roman" w:hAnsi="Times New Roman"/>
        </w:rPr>
        <w:t>krūtinės skausmas, širdies ritmo sutrikimas, širdies ritmo padažnėjimas (tachikardija), skausmingas veržimo pojūtis krūtinėje (krūtinės angina);</w:t>
      </w:r>
    </w:p>
    <w:p w14:paraId="50E981B5" w14:textId="77777777" w:rsidR="0097733F" w:rsidRPr="0097733F" w:rsidRDefault="0097733F" w:rsidP="0097733F">
      <w:pPr>
        <w:numPr>
          <w:ilvl w:val="0"/>
          <w:numId w:val="3"/>
        </w:numPr>
        <w:spacing w:after="0" w:line="240" w:lineRule="auto"/>
        <w:contextualSpacing/>
        <w:rPr>
          <w:rFonts w:ascii="Times New Roman" w:hAnsi="Times New Roman"/>
        </w:rPr>
      </w:pPr>
      <w:r w:rsidRPr="0097733F">
        <w:rPr>
          <w:rFonts w:ascii="Times New Roman" w:hAnsi="Times New Roman"/>
        </w:rPr>
        <w:t>galvos skausmas, depresija;</w:t>
      </w:r>
    </w:p>
    <w:p w14:paraId="2921EF9F" w14:textId="07073046" w:rsidR="0097733F" w:rsidRPr="0097733F" w:rsidRDefault="0097733F" w:rsidP="0097733F">
      <w:pPr>
        <w:numPr>
          <w:ilvl w:val="0"/>
          <w:numId w:val="3"/>
        </w:numPr>
        <w:spacing w:after="0" w:line="240" w:lineRule="auto"/>
        <w:contextualSpacing/>
        <w:rPr>
          <w:rFonts w:ascii="Times New Roman" w:hAnsi="Times New Roman"/>
        </w:rPr>
      </w:pPr>
      <w:r w:rsidRPr="0097733F">
        <w:rPr>
          <w:rFonts w:ascii="Times New Roman" w:hAnsi="Times New Roman"/>
        </w:rPr>
        <w:t>dusulys;</w:t>
      </w:r>
    </w:p>
    <w:p w14:paraId="15F26BB3" w14:textId="77777777" w:rsidR="0097733F" w:rsidRPr="0097733F" w:rsidRDefault="0097733F" w:rsidP="0097733F">
      <w:pPr>
        <w:numPr>
          <w:ilvl w:val="0"/>
          <w:numId w:val="3"/>
        </w:numPr>
        <w:spacing w:after="0" w:line="240" w:lineRule="auto"/>
        <w:contextualSpacing/>
        <w:rPr>
          <w:rFonts w:ascii="Times New Roman" w:hAnsi="Times New Roman"/>
        </w:rPr>
      </w:pPr>
      <w:r w:rsidRPr="0097733F">
        <w:rPr>
          <w:rFonts w:ascii="Times New Roman" w:hAnsi="Times New Roman"/>
        </w:rPr>
        <w:t>viduriavimas, pilvo skausmas, skonio sutrikimas;</w:t>
      </w:r>
    </w:p>
    <w:p w14:paraId="101A69B4" w14:textId="77777777" w:rsidR="0097733F" w:rsidRPr="0097733F" w:rsidDel="0063363E" w:rsidRDefault="0097733F" w:rsidP="0097733F">
      <w:pPr>
        <w:numPr>
          <w:ilvl w:val="0"/>
          <w:numId w:val="3"/>
        </w:numPr>
        <w:spacing w:after="0" w:line="240" w:lineRule="auto"/>
        <w:contextualSpacing/>
        <w:rPr>
          <w:rFonts w:ascii="Times New Roman" w:hAnsi="Times New Roman"/>
        </w:rPr>
      </w:pPr>
      <w:r w:rsidRPr="0097733F">
        <w:rPr>
          <w:rFonts w:ascii="Times New Roman" w:hAnsi="Times New Roman"/>
        </w:rPr>
        <w:t>ūmus veido, lūpų, burnos, liežuvio, gerklų tinimas (trukdantis ryti ar kvėpuoti), ūmus rankų ir kojų tinimas ir</w:t>
      </w:r>
      <w:r w:rsidRPr="0097733F">
        <w:rPr>
          <w:rFonts w:ascii="Times New Roman" w:eastAsia="Times New Roman" w:hAnsi="Times New Roman"/>
        </w:rPr>
        <w:t xml:space="preserve"> (arba)</w:t>
      </w:r>
      <w:r w:rsidRPr="0097733F">
        <w:rPr>
          <w:rFonts w:ascii="Times New Roman" w:hAnsi="Times New Roman"/>
        </w:rPr>
        <w:t xml:space="preserve"> niežulys bei </w:t>
      </w:r>
      <w:r w:rsidR="008F23CD">
        <w:rPr>
          <w:rFonts w:ascii="Times New Roman" w:hAnsi="Times New Roman"/>
        </w:rPr>
        <w:t>iš</w:t>
      </w:r>
      <w:r w:rsidRPr="0097733F">
        <w:rPr>
          <w:rFonts w:ascii="Times New Roman" w:hAnsi="Times New Roman"/>
        </w:rPr>
        <w:t>bėrimas (angioneurozinė edema);</w:t>
      </w:r>
    </w:p>
    <w:p w14:paraId="6055D04B" w14:textId="77777777" w:rsidR="0097733F" w:rsidRPr="0097733F" w:rsidRDefault="0097733F" w:rsidP="0097733F">
      <w:pPr>
        <w:numPr>
          <w:ilvl w:val="0"/>
          <w:numId w:val="3"/>
        </w:numPr>
        <w:spacing w:after="0" w:line="240" w:lineRule="auto"/>
        <w:contextualSpacing/>
        <w:rPr>
          <w:rFonts w:ascii="Times New Roman" w:hAnsi="Times New Roman"/>
        </w:rPr>
      </w:pPr>
      <w:r w:rsidRPr="0097733F">
        <w:rPr>
          <w:rFonts w:ascii="Times New Roman" w:hAnsi="Times New Roman"/>
        </w:rPr>
        <w:t>nuovargis</w:t>
      </w:r>
      <w:r w:rsidR="008F23CD">
        <w:rPr>
          <w:rFonts w:ascii="Times New Roman" w:hAnsi="Times New Roman"/>
        </w:rPr>
        <w:t>.</w:t>
      </w:r>
      <w:r w:rsidRPr="0097733F">
        <w:rPr>
          <w:rFonts w:ascii="Times New Roman" w:hAnsi="Times New Roman"/>
        </w:rPr>
        <w:t xml:space="preserve"> </w:t>
      </w:r>
    </w:p>
    <w:p w14:paraId="5724A609" w14:textId="77777777" w:rsidR="0097733F" w:rsidRPr="0097733F" w:rsidRDefault="0097733F" w:rsidP="0097733F">
      <w:pPr>
        <w:spacing w:after="0" w:line="240" w:lineRule="auto"/>
        <w:contextualSpacing/>
        <w:rPr>
          <w:rFonts w:ascii="Times New Roman" w:hAnsi="Times New Roman"/>
        </w:rPr>
      </w:pPr>
    </w:p>
    <w:p w14:paraId="34028A7A" w14:textId="77777777" w:rsidR="0097733F" w:rsidRPr="002B47BB" w:rsidRDefault="00D43B3E" w:rsidP="0097733F">
      <w:pPr>
        <w:spacing w:after="0" w:line="240" w:lineRule="auto"/>
        <w:contextualSpacing/>
        <w:rPr>
          <w:rFonts w:ascii="Times New Roman" w:hAnsi="Times New Roman"/>
          <w:i/>
        </w:rPr>
      </w:pPr>
      <w:r w:rsidRPr="002B47BB">
        <w:rPr>
          <w:rFonts w:ascii="Times New Roman" w:hAnsi="Times New Roman"/>
          <w:i/>
        </w:rPr>
        <w:t>N</w:t>
      </w:r>
      <w:r w:rsidR="0097733F" w:rsidRPr="002B47BB">
        <w:rPr>
          <w:rFonts w:ascii="Times New Roman" w:hAnsi="Times New Roman"/>
          <w:i/>
        </w:rPr>
        <w:t xml:space="preserve">edažnas šalutinis poveikis (pasireiškė </w:t>
      </w:r>
      <w:r w:rsidR="00652D18" w:rsidRPr="002B47BB">
        <w:rPr>
          <w:rFonts w:ascii="Times New Roman" w:hAnsi="Times New Roman"/>
          <w:i/>
        </w:rPr>
        <w:t>mažiau negu</w:t>
      </w:r>
      <w:r w:rsidR="0097733F" w:rsidRPr="002B47BB">
        <w:rPr>
          <w:rFonts w:ascii="Times New Roman" w:hAnsi="Times New Roman"/>
          <w:i/>
        </w:rPr>
        <w:t xml:space="preserve"> 1 iš 100 pacientų):</w:t>
      </w:r>
    </w:p>
    <w:p w14:paraId="608730AD" w14:textId="77777777" w:rsidR="0097733F" w:rsidRPr="0097733F" w:rsidRDefault="0097733F" w:rsidP="0097733F">
      <w:pPr>
        <w:numPr>
          <w:ilvl w:val="0"/>
          <w:numId w:val="4"/>
        </w:numPr>
        <w:spacing w:after="0" w:line="240" w:lineRule="auto"/>
        <w:contextualSpacing/>
        <w:rPr>
          <w:rFonts w:ascii="Times New Roman" w:hAnsi="Times New Roman"/>
        </w:rPr>
      </w:pPr>
      <w:r w:rsidRPr="0097733F">
        <w:rPr>
          <w:rFonts w:ascii="Times New Roman" w:hAnsi="Times New Roman"/>
        </w:rPr>
        <w:t>šlapalo kiekio kraujyje padidėjimas, natrio kiekio kraujyje sumažėjimas (hiponatremija), cukraus kiekio kraujyje sumažėjimas (hipoglikemija);</w:t>
      </w:r>
    </w:p>
    <w:p w14:paraId="3D634C31" w14:textId="77777777" w:rsidR="0097733F" w:rsidRPr="0097733F" w:rsidRDefault="0097733F" w:rsidP="0097733F">
      <w:pPr>
        <w:numPr>
          <w:ilvl w:val="0"/>
          <w:numId w:val="4"/>
        </w:numPr>
        <w:spacing w:after="0" w:line="240" w:lineRule="auto"/>
        <w:contextualSpacing/>
        <w:rPr>
          <w:rFonts w:ascii="Times New Roman" w:hAnsi="Times New Roman"/>
        </w:rPr>
      </w:pPr>
      <w:r w:rsidRPr="0097733F">
        <w:rPr>
          <w:rFonts w:ascii="Times New Roman" w:hAnsi="Times New Roman"/>
        </w:rPr>
        <w:t>netolygus širdies plakimas, širdies priepuolis (širdies infarktas) ar insultas (galvos smegenų infarktas), galimai dėl labai sumažėjusio kraujo spaudimo padidėjusios rizikos pacientams;</w:t>
      </w:r>
    </w:p>
    <w:p w14:paraId="256ECA7F" w14:textId="77777777" w:rsidR="0097733F" w:rsidRPr="0097733F" w:rsidRDefault="0097733F" w:rsidP="0097733F">
      <w:pPr>
        <w:numPr>
          <w:ilvl w:val="0"/>
          <w:numId w:val="4"/>
        </w:numPr>
        <w:spacing w:after="0" w:line="240" w:lineRule="auto"/>
        <w:contextualSpacing/>
        <w:rPr>
          <w:rFonts w:ascii="Times New Roman" w:hAnsi="Times New Roman"/>
        </w:rPr>
      </w:pPr>
      <w:r w:rsidRPr="0097733F">
        <w:rPr>
          <w:rFonts w:ascii="Times New Roman" w:hAnsi="Times New Roman"/>
        </w:rPr>
        <w:t>mažakraujystė (aplazinė ar hemolizinė anemija);</w:t>
      </w:r>
    </w:p>
    <w:p w14:paraId="265B23AF" w14:textId="77777777" w:rsidR="0097733F" w:rsidRPr="0097733F" w:rsidRDefault="0097733F" w:rsidP="0097733F">
      <w:pPr>
        <w:numPr>
          <w:ilvl w:val="0"/>
          <w:numId w:val="4"/>
        </w:numPr>
        <w:spacing w:after="0" w:line="240" w:lineRule="auto"/>
        <w:contextualSpacing/>
        <w:rPr>
          <w:rFonts w:ascii="Times New Roman" w:hAnsi="Times New Roman"/>
        </w:rPr>
      </w:pPr>
      <w:r w:rsidRPr="0097733F">
        <w:rPr>
          <w:rFonts w:ascii="Times New Roman" w:eastAsia="Times New Roman" w:hAnsi="Times New Roman"/>
        </w:rPr>
        <w:t>sumišimas</w:t>
      </w:r>
      <w:r w:rsidRPr="0097733F">
        <w:rPr>
          <w:rFonts w:ascii="Times New Roman" w:hAnsi="Times New Roman"/>
        </w:rPr>
        <w:t xml:space="preserve">, mieguistumas, nemiga, nervingumas, galvos svaigimas; </w:t>
      </w:r>
    </w:p>
    <w:p w14:paraId="1174B73C" w14:textId="77777777" w:rsidR="0097733F" w:rsidRPr="0097733F" w:rsidRDefault="0097733F" w:rsidP="0097733F">
      <w:pPr>
        <w:numPr>
          <w:ilvl w:val="0"/>
          <w:numId w:val="4"/>
        </w:numPr>
        <w:spacing w:after="0" w:line="240" w:lineRule="auto"/>
        <w:contextualSpacing/>
        <w:rPr>
          <w:rFonts w:ascii="Times New Roman" w:hAnsi="Times New Roman"/>
        </w:rPr>
      </w:pPr>
      <w:r w:rsidRPr="0097733F">
        <w:rPr>
          <w:rFonts w:ascii="Times New Roman" w:hAnsi="Times New Roman"/>
        </w:rPr>
        <w:t>be priežasties atsiradęs peršėjimo, niežėjimo ar dilgčiojimo pojūtis (parestezijos);</w:t>
      </w:r>
    </w:p>
    <w:p w14:paraId="45A63749" w14:textId="77777777" w:rsidR="0097733F" w:rsidRPr="0097733F" w:rsidRDefault="0097733F" w:rsidP="0097733F">
      <w:pPr>
        <w:numPr>
          <w:ilvl w:val="0"/>
          <w:numId w:val="4"/>
        </w:numPr>
        <w:spacing w:after="0" w:line="240" w:lineRule="auto"/>
        <w:contextualSpacing/>
        <w:rPr>
          <w:rFonts w:ascii="Times New Roman" w:hAnsi="Times New Roman"/>
        </w:rPr>
      </w:pPr>
      <w:r w:rsidRPr="0097733F">
        <w:rPr>
          <w:rFonts w:ascii="Times New Roman" w:hAnsi="Times New Roman"/>
        </w:rPr>
        <w:t xml:space="preserve">gerklės skausmas, nosies varvėjimas, balso užkimimas, astma; </w:t>
      </w:r>
    </w:p>
    <w:p w14:paraId="14A3D818" w14:textId="77777777" w:rsidR="0097733F" w:rsidRPr="0097733F" w:rsidRDefault="0097733F" w:rsidP="0097733F">
      <w:pPr>
        <w:numPr>
          <w:ilvl w:val="0"/>
          <w:numId w:val="4"/>
        </w:numPr>
        <w:spacing w:after="0" w:line="240" w:lineRule="auto"/>
        <w:contextualSpacing/>
        <w:rPr>
          <w:rFonts w:ascii="Times New Roman" w:hAnsi="Times New Roman"/>
        </w:rPr>
      </w:pPr>
      <w:r w:rsidRPr="0097733F">
        <w:rPr>
          <w:rFonts w:ascii="Times New Roman" w:hAnsi="Times New Roman"/>
        </w:rPr>
        <w:t xml:space="preserve">žarnų veiklos sulėtėjimas, kasos uždegimas, pasireiškiantis stipriu skausmu viršutinėje pilvo dalyje (pankreatitas), virškinimo sutrikimas, pasireiškiantis pilnumo pojūčiu viršutinėje pilvo dalyje, skausmu skrandžio srityje, rauguliu, pykinimu, vėmimu ir rėmeniu (dispepsija), vidurių užkietėjimas, apetito netekimas (anoreksija), </w:t>
      </w:r>
      <w:r w:rsidRPr="0097733F" w:rsidDel="002F75E2">
        <w:rPr>
          <w:rFonts w:ascii="Times New Roman" w:hAnsi="Times New Roman"/>
        </w:rPr>
        <w:t>jautrus</w:t>
      </w:r>
      <w:r w:rsidRPr="0097733F">
        <w:rPr>
          <w:rFonts w:ascii="Times New Roman" w:hAnsi="Times New Roman"/>
        </w:rPr>
        <w:t xml:space="preserve"> skrandis, burnos džiūvimas, virškinamojo </w:t>
      </w:r>
      <w:r w:rsidR="00BC2FD6">
        <w:rPr>
          <w:rFonts w:ascii="Times New Roman" w:hAnsi="Times New Roman"/>
        </w:rPr>
        <w:t>trakto</w:t>
      </w:r>
      <w:r w:rsidR="00BC2FD6" w:rsidRPr="0097733F">
        <w:rPr>
          <w:rFonts w:ascii="Times New Roman" w:hAnsi="Times New Roman"/>
        </w:rPr>
        <w:t xml:space="preserve"> </w:t>
      </w:r>
      <w:r w:rsidRPr="0097733F">
        <w:rPr>
          <w:rFonts w:ascii="Times New Roman" w:hAnsi="Times New Roman"/>
        </w:rPr>
        <w:t>opos;</w:t>
      </w:r>
    </w:p>
    <w:p w14:paraId="6CA5CBC3" w14:textId="77777777" w:rsidR="0097733F" w:rsidRPr="0097733F" w:rsidRDefault="0097733F" w:rsidP="0097733F">
      <w:pPr>
        <w:numPr>
          <w:ilvl w:val="0"/>
          <w:numId w:val="4"/>
        </w:numPr>
        <w:spacing w:after="0" w:line="240" w:lineRule="auto"/>
        <w:contextualSpacing/>
        <w:rPr>
          <w:rFonts w:ascii="Times New Roman" w:hAnsi="Times New Roman"/>
        </w:rPr>
      </w:pPr>
      <w:r w:rsidRPr="0097733F">
        <w:rPr>
          <w:rFonts w:ascii="Times New Roman" w:hAnsi="Times New Roman"/>
        </w:rPr>
        <w:t xml:space="preserve">inkstų </w:t>
      </w:r>
      <w:r w:rsidR="00BC2FD6">
        <w:rPr>
          <w:rFonts w:ascii="Times New Roman" w:hAnsi="Times New Roman"/>
        </w:rPr>
        <w:t>funkcijos</w:t>
      </w:r>
      <w:r w:rsidR="00BC2FD6" w:rsidRPr="0097733F">
        <w:rPr>
          <w:rFonts w:ascii="Times New Roman" w:hAnsi="Times New Roman"/>
        </w:rPr>
        <w:t xml:space="preserve"> </w:t>
      </w:r>
      <w:r w:rsidRPr="0097733F">
        <w:rPr>
          <w:rFonts w:ascii="Times New Roman" w:hAnsi="Times New Roman"/>
        </w:rPr>
        <w:t>sutrikimas, inkstų nepakankamumas, padidėjęs baltymų kiekis šlapime (proteinurija);</w:t>
      </w:r>
    </w:p>
    <w:p w14:paraId="2F86D6C6" w14:textId="77777777" w:rsidR="0097733F" w:rsidRPr="0097733F" w:rsidRDefault="0097733F" w:rsidP="0097733F">
      <w:pPr>
        <w:numPr>
          <w:ilvl w:val="0"/>
          <w:numId w:val="4"/>
        </w:numPr>
        <w:spacing w:after="0" w:line="240" w:lineRule="auto"/>
        <w:contextualSpacing/>
        <w:rPr>
          <w:rFonts w:ascii="Times New Roman" w:hAnsi="Times New Roman"/>
        </w:rPr>
      </w:pPr>
      <w:r w:rsidRPr="0097733F" w:rsidDel="0063363E">
        <w:rPr>
          <w:rFonts w:ascii="Times New Roman" w:hAnsi="Times New Roman"/>
        </w:rPr>
        <w:t>p</w:t>
      </w:r>
      <w:r w:rsidRPr="0097733F">
        <w:rPr>
          <w:rFonts w:ascii="Times New Roman" w:hAnsi="Times New Roman"/>
        </w:rPr>
        <w:t>adidėjęs prakaitavimas, niežulys, dilgėlinė, plaukų slinkimas;</w:t>
      </w:r>
    </w:p>
    <w:p w14:paraId="62EA4929" w14:textId="77777777" w:rsidR="0097733F" w:rsidRPr="0097733F" w:rsidRDefault="0097733F" w:rsidP="0097733F">
      <w:pPr>
        <w:numPr>
          <w:ilvl w:val="0"/>
          <w:numId w:val="4"/>
        </w:numPr>
        <w:spacing w:after="0" w:line="240" w:lineRule="auto"/>
        <w:contextualSpacing/>
        <w:rPr>
          <w:rFonts w:ascii="Times New Roman" w:hAnsi="Times New Roman"/>
        </w:rPr>
      </w:pPr>
      <w:r w:rsidRPr="0097733F">
        <w:rPr>
          <w:rFonts w:ascii="Times New Roman" w:hAnsi="Times New Roman"/>
        </w:rPr>
        <w:t>raumenų spazmas, veido paraudimas, spengimas ausyse, bendrasis negalavimas, karščiavimas, impotencija</w:t>
      </w:r>
      <w:r w:rsidR="00BC2FD6">
        <w:rPr>
          <w:rFonts w:ascii="Times New Roman" w:hAnsi="Times New Roman"/>
        </w:rPr>
        <w:t>.</w:t>
      </w:r>
    </w:p>
    <w:p w14:paraId="5105A4ED" w14:textId="77777777" w:rsidR="0097733F" w:rsidRPr="0097733F" w:rsidRDefault="0097733F" w:rsidP="0097733F">
      <w:pPr>
        <w:spacing w:after="0" w:line="240" w:lineRule="auto"/>
        <w:contextualSpacing/>
        <w:rPr>
          <w:rFonts w:ascii="Times New Roman" w:hAnsi="Times New Roman"/>
          <w:i/>
        </w:rPr>
      </w:pPr>
    </w:p>
    <w:p w14:paraId="6094FBAD" w14:textId="77777777" w:rsidR="0097733F" w:rsidRPr="002B47BB" w:rsidRDefault="00D43B3E" w:rsidP="0097733F">
      <w:pPr>
        <w:spacing w:after="0" w:line="240" w:lineRule="auto"/>
        <w:contextualSpacing/>
        <w:rPr>
          <w:rFonts w:ascii="Times New Roman" w:hAnsi="Times New Roman"/>
          <w:i/>
        </w:rPr>
      </w:pPr>
      <w:r w:rsidRPr="002B47BB">
        <w:rPr>
          <w:rFonts w:ascii="Times New Roman" w:hAnsi="Times New Roman"/>
          <w:i/>
        </w:rPr>
        <w:t>R</w:t>
      </w:r>
      <w:r w:rsidR="0097733F" w:rsidRPr="002B47BB">
        <w:rPr>
          <w:rFonts w:ascii="Times New Roman" w:hAnsi="Times New Roman"/>
          <w:i/>
        </w:rPr>
        <w:t xml:space="preserve">etas šalutinis poveikis (pasireiškė </w:t>
      </w:r>
      <w:r w:rsidR="00652D18" w:rsidRPr="002B47BB">
        <w:rPr>
          <w:rFonts w:ascii="Times New Roman" w:hAnsi="Times New Roman"/>
          <w:i/>
        </w:rPr>
        <w:t>mažiau negu</w:t>
      </w:r>
      <w:r w:rsidR="0097733F" w:rsidRPr="002B47BB">
        <w:rPr>
          <w:rFonts w:ascii="Times New Roman" w:hAnsi="Times New Roman"/>
          <w:i/>
        </w:rPr>
        <w:t xml:space="preserve"> 1 iš </w:t>
      </w:r>
      <w:r w:rsidR="0097733F" w:rsidRPr="002B47BB">
        <w:rPr>
          <w:rFonts w:ascii="Times New Roman" w:eastAsia="Times New Roman" w:hAnsi="Times New Roman"/>
          <w:i/>
          <w:lang w:eastAsia="lt-LT"/>
        </w:rPr>
        <w:t>1000</w:t>
      </w:r>
      <w:r w:rsidR="0097733F" w:rsidRPr="002B47BB">
        <w:rPr>
          <w:rFonts w:ascii="Times New Roman" w:hAnsi="Times New Roman"/>
          <w:i/>
        </w:rPr>
        <w:t xml:space="preserve"> pacientų):</w:t>
      </w:r>
    </w:p>
    <w:p w14:paraId="4E88050C" w14:textId="77777777" w:rsidR="0097733F" w:rsidRPr="0097733F" w:rsidRDefault="0097733F" w:rsidP="0097733F">
      <w:pPr>
        <w:numPr>
          <w:ilvl w:val="0"/>
          <w:numId w:val="4"/>
        </w:numPr>
        <w:spacing w:after="0" w:line="240" w:lineRule="auto"/>
        <w:contextualSpacing/>
        <w:rPr>
          <w:rFonts w:ascii="Times New Roman" w:hAnsi="Times New Roman"/>
        </w:rPr>
      </w:pPr>
      <w:r w:rsidRPr="0097733F">
        <w:rPr>
          <w:rFonts w:ascii="Times New Roman" w:hAnsi="Times New Roman"/>
        </w:rPr>
        <w:t>kepenų fermentų, bilirubino kiekio padidėjimas kraujo serume;</w:t>
      </w:r>
    </w:p>
    <w:p w14:paraId="53367819" w14:textId="77777777" w:rsidR="0097733F" w:rsidRPr="0097733F" w:rsidRDefault="0097733F" w:rsidP="0097733F">
      <w:pPr>
        <w:numPr>
          <w:ilvl w:val="0"/>
          <w:numId w:val="4"/>
        </w:numPr>
        <w:spacing w:after="0" w:line="240" w:lineRule="auto"/>
        <w:contextualSpacing/>
        <w:rPr>
          <w:rFonts w:ascii="Times New Roman" w:hAnsi="Times New Roman"/>
        </w:rPr>
      </w:pPr>
      <w:r w:rsidRPr="0097733F">
        <w:rPr>
          <w:rFonts w:ascii="Times New Roman" w:hAnsi="Times New Roman"/>
        </w:rPr>
        <w:t>rankų ar kojų pirštų blyškumas ir šalimas (</w:t>
      </w:r>
      <w:r w:rsidRPr="0097733F">
        <w:rPr>
          <w:rFonts w:ascii="Times New Roman" w:eastAsia="Times New Roman" w:hAnsi="Times New Roman"/>
        </w:rPr>
        <w:t>Reino</w:t>
      </w:r>
      <w:r w:rsidRPr="0097733F">
        <w:rPr>
          <w:rFonts w:ascii="Times New Roman" w:hAnsi="Times New Roman"/>
        </w:rPr>
        <w:t xml:space="preserve"> sindromas);</w:t>
      </w:r>
    </w:p>
    <w:p w14:paraId="6BAA2FA5" w14:textId="77777777" w:rsidR="0097733F" w:rsidRPr="0097733F" w:rsidRDefault="0097733F" w:rsidP="0097733F">
      <w:pPr>
        <w:numPr>
          <w:ilvl w:val="0"/>
          <w:numId w:val="4"/>
        </w:numPr>
        <w:spacing w:after="0" w:line="240" w:lineRule="auto"/>
        <w:contextualSpacing/>
        <w:rPr>
          <w:rFonts w:ascii="Times New Roman" w:hAnsi="Times New Roman"/>
        </w:rPr>
      </w:pPr>
      <w:r w:rsidRPr="0097733F">
        <w:rPr>
          <w:rFonts w:ascii="Times New Roman" w:hAnsi="Times New Roman"/>
        </w:rPr>
        <w:lastRenderedPageBreak/>
        <w:t>neįprasti sapnai, miego sutrikimas;</w:t>
      </w:r>
    </w:p>
    <w:p w14:paraId="7AF2C19A" w14:textId="77777777" w:rsidR="0097733F" w:rsidRPr="0097733F" w:rsidRDefault="0097733F" w:rsidP="0097733F">
      <w:pPr>
        <w:numPr>
          <w:ilvl w:val="0"/>
          <w:numId w:val="4"/>
        </w:numPr>
        <w:spacing w:after="0" w:line="240" w:lineRule="auto"/>
        <w:contextualSpacing/>
        <w:rPr>
          <w:rFonts w:ascii="Times New Roman" w:hAnsi="Times New Roman"/>
        </w:rPr>
      </w:pPr>
      <w:r w:rsidRPr="0097733F">
        <w:rPr>
          <w:rFonts w:ascii="Times New Roman" w:hAnsi="Times New Roman"/>
        </w:rPr>
        <w:t>kraujo pokyčiai: neutropenija (padidėja infekcijų rizika), hemoglobino kiekio, hematokrito rodmenų sumažėjimas, trombocitopenija (</w:t>
      </w:r>
      <w:r w:rsidR="00634D6D">
        <w:rPr>
          <w:rFonts w:ascii="Times New Roman" w:hAnsi="Times New Roman"/>
        </w:rPr>
        <w:t xml:space="preserve">kraujo plokštelių, vadinamų trombocitais, skaičiaus sumažėjimas, dėl ko </w:t>
      </w:r>
      <w:r w:rsidRPr="0097733F">
        <w:rPr>
          <w:rFonts w:ascii="Times New Roman" w:hAnsi="Times New Roman"/>
        </w:rPr>
        <w:t>padidėja kraujavimo rizika), agranulocitozė (pasireiškia burnos išopėjimu, karščiavimu), pancitopenija</w:t>
      </w:r>
      <w:r w:rsidR="00926425">
        <w:rPr>
          <w:rFonts w:ascii="Times New Roman" w:hAnsi="Times New Roman"/>
        </w:rPr>
        <w:t xml:space="preserve"> (visų kraujo ląstelių skaičiaus sumažėjimas)</w:t>
      </w:r>
      <w:r w:rsidRPr="0097733F">
        <w:rPr>
          <w:rFonts w:ascii="Times New Roman" w:hAnsi="Times New Roman"/>
        </w:rPr>
        <w:t>, limfadenopatija</w:t>
      </w:r>
      <w:r w:rsidR="00926425">
        <w:rPr>
          <w:rFonts w:ascii="Times New Roman" w:hAnsi="Times New Roman"/>
        </w:rPr>
        <w:t xml:space="preserve"> (limfmazgių padidėjimas)</w:t>
      </w:r>
      <w:r w:rsidRPr="0097733F">
        <w:rPr>
          <w:rFonts w:ascii="Times New Roman" w:eastAsia="Times New Roman" w:hAnsi="Times New Roman"/>
        </w:rPr>
        <w:t>;</w:t>
      </w:r>
    </w:p>
    <w:p w14:paraId="4DFA2A1B" w14:textId="77777777" w:rsidR="0097733F" w:rsidRPr="0097733F" w:rsidRDefault="0097733F" w:rsidP="0097733F">
      <w:pPr>
        <w:numPr>
          <w:ilvl w:val="0"/>
          <w:numId w:val="4"/>
        </w:numPr>
        <w:spacing w:after="0" w:line="240" w:lineRule="auto"/>
        <w:contextualSpacing/>
        <w:rPr>
          <w:rFonts w:ascii="Times New Roman" w:hAnsi="Times New Roman"/>
        </w:rPr>
      </w:pPr>
      <w:r w:rsidRPr="0097733F">
        <w:rPr>
          <w:rFonts w:ascii="Times New Roman" w:hAnsi="Times New Roman"/>
        </w:rPr>
        <w:t xml:space="preserve">kaulų čiulpų veiklos </w:t>
      </w:r>
      <w:r w:rsidRPr="0097733F">
        <w:rPr>
          <w:rFonts w:ascii="Times New Roman" w:eastAsia="Times New Roman" w:hAnsi="Times New Roman"/>
        </w:rPr>
        <w:t>slopinimas</w:t>
      </w:r>
      <w:r w:rsidRPr="0097733F">
        <w:rPr>
          <w:rFonts w:ascii="Times New Roman" w:hAnsi="Times New Roman"/>
        </w:rPr>
        <w:t xml:space="preserve">; </w:t>
      </w:r>
    </w:p>
    <w:p w14:paraId="112E1CB6" w14:textId="77777777" w:rsidR="0097733F" w:rsidRPr="0097733F" w:rsidRDefault="0097733F" w:rsidP="0097733F">
      <w:pPr>
        <w:numPr>
          <w:ilvl w:val="0"/>
          <w:numId w:val="4"/>
        </w:numPr>
        <w:spacing w:after="0" w:line="240" w:lineRule="auto"/>
        <w:contextualSpacing/>
        <w:rPr>
          <w:rFonts w:ascii="Times New Roman" w:hAnsi="Times New Roman"/>
        </w:rPr>
      </w:pPr>
      <w:r w:rsidRPr="0097733F">
        <w:rPr>
          <w:rFonts w:ascii="Times New Roman" w:hAnsi="Times New Roman"/>
        </w:rPr>
        <w:t>autoimuninės ligos;</w:t>
      </w:r>
    </w:p>
    <w:p w14:paraId="31102FDC" w14:textId="77777777" w:rsidR="0097733F" w:rsidRPr="0097733F" w:rsidRDefault="0097733F" w:rsidP="0097733F">
      <w:pPr>
        <w:numPr>
          <w:ilvl w:val="0"/>
          <w:numId w:val="4"/>
        </w:numPr>
        <w:spacing w:after="0" w:line="240" w:lineRule="auto"/>
        <w:contextualSpacing/>
        <w:rPr>
          <w:rFonts w:ascii="Times New Roman" w:hAnsi="Times New Roman"/>
        </w:rPr>
      </w:pPr>
      <w:r w:rsidRPr="0097733F">
        <w:rPr>
          <w:rFonts w:ascii="Times New Roman" w:hAnsi="Times New Roman"/>
        </w:rPr>
        <w:t>nenormalūs sapnai, miego sutrikimai;</w:t>
      </w:r>
    </w:p>
    <w:p w14:paraId="5508D82C" w14:textId="77777777" w:rsidR="0097733F" w:rsidRPr="0097733F" w:rsidRDefault="0097733F" w:rsidP="0097733F">
      <w:pPr>
        <w:numPr>
          <w:ilvl w:val="0"/>
          <w:numId w:val="15"/>
        </w:numPr>
        <w:tabs>
          <w:tab w:val="num" w:pos="567"/>
        </w:tabs>
        <w:spacing w:after="0" w:line="240" w:lineRule="auto"/>
        <w:ind w:left="567" w:hanging="567"/>
        <w:contextualSpacing/>
        <w:rPr>
          <w:rFonts w:ascii="Times New Roman" w:hAnsi="Times New Roman"/>
        </w:rPr>
      </w:pPr>
      <w:r w:rsidRPr="0097733F">
        <w:rPr>
          <w:rFonts w:ascii="Times New Roman" w:hAnsi="Times New Roman"/>
        </w:rPr>
        <w:t>plaučių infiltratai;</w:t>
      </w:r>
    </w:p>
    <w:p w14:paraId="4F59F43D" w14:textId="77777777" w:rsidR="0097733F" w:rsidRPr="0097733F" w:rsidRDefault="0097733F" w:rsidP="0097733F">
      <w:pPr>
        <w:numPr>
          <w:ilvl w:val="0"/>
          <w:numId w:val="15"/>
        </w:numPr>
        <w:tabs>
          <w:tab w:val="num" w:pos="567"/>
        </w:tabs>
        <w:spacing w:after="0" w:line="240" w:lineRule="auto"/>
        <w:ind w:left="567" w:hanging="567"/>
        <w:contextualSpacing/>
        <w:rPr>
          <w:rFonts w:ascii="Times New Roman" w:hAnsi="Times New Roman"/>
        </w:rPr>
      </w:pPr>
      <w:r w:rsidRPr="0097733F">
        <w:rPr>
          <w:rFonts w:ascii="Times New Roman" w:hAnsi="Times New Roman"/>
        </w:rPr>
        <w:t>nosies gleivinės uždegimas;</w:t>
      </w:r>
    </w:p>
    <w:p w14:paraId="48FBA359" w14:textId="77777777" w:rsidR="0097733F" w:rsidRPr="0097733F" w:rsidRDefault="0097733F" w:rsidP="0097733F">
      <w:pPr>
        <w:numPr>
          <w:ilvl w:val="0"/>
          <w:numId w:val="15"/>
        </w:numPr>
        <w:tabs>
          <w:tab w:val="num" w:pos="567"/>
        </w:tabs>
        <w:spacing w:after="0" w:line="240" w:lineRule="auto"/>
        <w:ind w:left="567" w:hanging="567"/>
        <w:contextualSpacing/>
        <w:rPr>
          <w:rFonts w:ascii="Times New Roman" w:hAnsi="Times New Roman"/>
        </w:rPr>
      </w:pPr>
      <w:r w:rsidRPr="0097733F">
        <w:rPr>
          <w:rFonts w:ascii="Times New Roman" w:hAnsi="Times New Roman"/>
        </w:rPr>
        <w:t>plaučių uždegimas (eozinofilinė pneumonija), alerginis alveolitas;</w:t>
      </w:r>
    </w:p>
    <w:p w14:paraId="78B66957" w14:textId="77777777" w:rsidR="0097733F" w:rsidRPr="0097733F" w:rsidRDefault="0097733F" w:rsidP="0097733F">
      <w:pPr>
        <w:numPr>
          <w:ilvl w:val="0"/>
          <w:numId w:val="15"/>
        </w:numPr>
        <w:tabs>
          <w:tab w:val="num" w:pos="567"/>
        </w:tabs>
        <w:spacing w:after="0" w:line="240" w:lineRule="auto"/>
        <w:ind w:left="567" w:hanging="567"/>
        <w:contextualSpacing/>
        <w:rPr>
          <w:rFonts w:ascii="Times New Roman" w:hAnsi="Times New Roman"/>
        </w:rPr>
      </w:pPr>
      <w:r w:rsidRPr="0097733F">
        <w:rPr>
          <w:rFonts w:ascii="Times New Roman" w:hAnsi="Times New Roman"/>
        </w:rPr>
        <w:t>burnos gleivinės uždegimas (stomatitas), liežuvio uždegimas;</w:t>
      </w:r>
    </w:p>
    <w:p w14:paraId="08F430E9" w14:textId="77777777" w:rsidR="0097733F" w:rsidRPr="0097733F" w:rsidDel="0063363E" w:rsidRDefault="0097733F" w:rsidP="0097733F">
      <w:pPr>
        <w:numPr>
          <w:ilvl w:val="0"/>
          <w:numId w:val="15"/>
        </w:numPr>
        <w:tabs>
          <w:tab w:val="num" w:pos="567"/>
        </w:tabs>
        <w:spacing w:after="0" w:line="240" w:lineRule="auto"/>
        <w:ind w:left="567" w:hanging="567"/>
        <w:contextualSpacing/>
        <w:rPr>
          <w:rFonts w:ascii="Times New Roman" w:hAnsi="Times New Roman"/>
        </w:rPr>
      </w:pPr>
      <w:r w:rsidRPr="0097733F">
        <w:rPr>
          <w:rFonts w:ascii="Times New Roman" w:hAnsi="Times New Roman"/>
        </w:rPr>
        <w:t>šlapimo išskyrimo sumažėjimas (oligurija);</w:t>
      </w:r>
    </w:p>
    <w:p w14:paraId="1B050954" w14:textId="77777777" w:rsidR="0097733F" w:rsidRPr="0097733F" w:rsidRDefault="0097733F" w:rsidP="0097733F">
      <w:pPr>
        <w:numPr>
          <w:ilvl w:val="0"/>
          <w:numId w:val="15"/>
        </w:numPr>
        <w:tabs>
          <w:tab w:val="num" w:pos="567"/>
        </w:tabs>
        <w:spacing w:after="0" w:line="240" w:lineRule="auto"/>
        <w:ind w:left="567" w:hanging="567"/>
        <w:contextualSpacing/>
        <w:rPr>
          <w:rFonts w:ascii="Times New Roman" w:hAnsi="Times New Roman"/>
        </w:rPr>
      </w:pPr>
      <w:r w:rsidRPr="0097733F">
        <w:rPr>
          <w:rFonts w:ascii="Times New Roman" w:hAnsi="Times New Roman"/>
        </w:rPr>
        <w:t>odą pažeidžiančios sunkios būklės - daugiaformė eritema, Stivenso</w:t>
      </w:r>
      <w:r w:rsidR="00652D18">
        <w:rPr>
          <w:rFonts w:ascii="Times New Roman" w:hAnsi="Times New Roman"/>
        </w:rPr>
        <w:t>-</w:t>
      </w:r>
      <w:r w:rsidRPr="0097733F">
        <w:rPr>
          <w:rFonts w:ascii="Times New Roman" w:hAnsi="Times New Roman"/>
        </w:rPr>
        <w:t xml:space="preserve">Džonsono sindromas, eksfoliacinis dermatitas, toksinė epidermolizė, pūslinė, odos raudonė; </w:t>
      </w:r>
    </w:p>
    <w:p w14:paraId="2B439536" w14:textId="77777777" w:rsidR="0097733F" w:rsidRPr="0097733F" w:rsidRDefault="0097733F" w:rsidP="0097733F">
      <w:pPr>
        <w:numPr>
          <w:ilvl w:val="0"/>
          <w:numId w:val="15"/>
        </w:numPr>
        <w:tabs>
          <w:tab w:val="num" w:pos="567"/>
        </w:tabs>
        <w:spacing w:after="0" w:line="240" w:lineRule="auto"/>
        <w:ind w:left="567" w:hanging="567"/>
        <w:contextualSpacing/>
        <w:rPr>
          <w:rFonts w:ascii="Times New Roman" w:hAnsi="Times New Roman"/>
        </w:rPr>
      </w:pPr>
      <w:r w:rsidRPr="0097733F">
        <w:rPr>
          <w:rFonts w:ascii="Times New Roman" w:hAnsi="Times New Roman"/>
        </w:rPr>
        <w:t>išbėrimas, jautrumo šviesai padidėjimas ar kitos odos reakcijos;</w:t>
      </w:r>
    </w:p>
    <w:p w14:paraId="5AC00D36" w14:textId="77777777" w:rsidR="0097733F" w:rsidRPr="0097733F" w:rsidRDefault="0097733F" w:rsidP="0097733F">
      <w:pPr>
        <w:numPr>
          <w:ilvl w:val="0"/>
          <w:numId w:val="15"/>
        </w:numPr>
        <w:tabs>
          <w:tab w:val="num" w:pos="567"/>
        </w:tabs>
        <w:spacing w:after="0" w:line="240" w:lineRule="auto"/>
        <w:ind w:left="567" w:hanging="567"/>
        <w:contextualSpacing/>
        <w:rPr>
          <w:rFonts w:ascii="Times New Roman" w:hAnsi="Times New Roman"/>
        </w:rPr>
      </w:pPr>
      <w:r w:rsidRPr="0097733F">
        <w:rPr>
          <w:rFonts w:ascii="Times New Roman" w:hAnsi="Times New Roman"/>
        </w:rPr>
        <w:t>kepenų nepakankamumas, kepenų uždegimas (hepatitas), gelta (odos ir akių pageltimas</w:t>
      </w:r>
      <w:r w:rsidRPr="0097733F">
        <w:rPr>
          <w:rFonts w:ascii="Times New Roman" w:eastAsia="Times New Roman" w:hAnsi="Times New Roman"/>
        </w:rPr>
        <w:t>);</w:t>
      </w:r>
    </w:p>
    <w:p w14:paraId="14C7AD3B" w14:textId="77777777" w:rsidR="0097733F" w:rsidRPr="0097733F" w:rsidRDefault="0097733F" w:rsidP="0097733F">
      <w:pPr>
        <w:numPr>
          <w:ilvl w:val="0"/>
          <w:numId w:val="11"/>
        </w:numPr>
        <w:spacing w:after="0" w:line="240" w:lineRule="auto"/>
        <w:ind w:left="567" w:hanging="567"/>
        <w:contextualSpacing/>
        <w:rPr>
          <w:rFonts w:ascii="Times New Roman" w:hAnsi="Times New Roman"/>
        </w:rPr>
      </w:pPr>
      <w:r w:rsidRPr="0097733F">
        <w:rPr>
          <w:rFonts w:ascii="Times New Roman" w:hAnsi="Times New Roman"/>
        </w:rPr>
        <w:t>krūtų padidėjimas vyrams (ginekomastija)</w:t>
      </w:r>
      <w:r w:rsidR="00F31062">
        <w:rPr>
          <w:rFonts w:ascii="Times New Roman" w:hAnsi="Times New Roman"/>
        </w:rPr>
        <w:t>.</w:t>
      </w:r>
    </w:p>
    <w:p w14:paraId="4B4D7764" w14:textId="77777777" w:rsidR="0097733F" w:rsidRPr="0097733F" w:rsidRDefault="0097733F" w:rsidP="0097733F">
      <w:pPr>
        <w:spacing w:after="0" w:line="240" w:lineRule="auto"/>
        <w:contextualSpacing/>
        <w:rPr>
          <w:rFonts w:ascii="Times New Roman" w:hAnsi="Times New Roman"/>
          <w:i/>
        </w:rPr>
      </w:pPr>
    </w:p>
    <w:p w14:paraId="75EA11B0" w14:textId="77777777" w:rsidR="0097733F" w:rsidRPr="002B47BB" w:rsidRDefault="00D43B3E" w:rsidP="0097733F">
      <w:pPr>
        <w:spacing w:after="0" w:line="240" w:lineRule="auto"/>
        <w:contextualSpacing/>
        <w:rPr>
          <w:rFonts w:ascii="Times New Roman" w:hAnsi="Times New Roman"/>
          <w:i/>
        </w:rPr>
      </w:pPr>
      <w:r w:rsidRPr="002B47BB">
        <w:rPr>
          <w:rFonts w:ascii="Times New Roman" w:hAnsi="Times New Roman"/>
          <w:i/>
        </w:rPr>
        <w:t>L</w:t>
      </w:r>
      <w:r w:rsidR="0097733F" w:rsidRPr="002B47BB">
        <w:rPr>
          <w:rFonts w:ascii="Times New Roman" w:hAnsi="Times New Roman"/>
          <w:i/>
        </w:rPr>
        <w:t xml:space="preserve">abai retas šalutinis poveikis (pasireiškė mažiau negu 1 iš </w:t>
      </w:r>
      <w:r w:rsidR="0097733F" w:rsidRPr="002B47BB">
        <w:rPr>
          <w:rFonts w:ascii="Times New Roman" w:eastAsia="Times New Roman" w:hAnsi="Times New Roman"/>
          <w:i/>
          <w:lang w:eastAsia="lt-LT"/>
        </w:rPr>
        <w:t>10000</w:t>
      </w:r>
      <w:r w:rsidR="0097733F" w:rsidRPr="002B47BB">
        <w:rPr>
          <w:rFonts w:ascii="Times New Roman" w:hAnsi="Times New Roman"/>
          <w:i/>
        </w:rPr>
        <w:t xml:space="preserve"> pacientų):</w:t>
      </w:r>
    </w:p>
    <w:p w14:paraId="2FB58F64" w14:textId="77777777" w:rsidR="0097733F" w:rsidRPr="0097733F" w:rsidRDefault="0097733F" w:rsidP="0097733F">
      <w:pPr>
        <w:numPr>
          <w:ilvl w:val="0"/>
          <w:numId w:val="12"/>
        </w:numPr>
        <w:spacing w:after="0" w:line="240" w:lineRule="auto"/>
        <w:ind w:left="567" w:hanging="567"/>
        <w:contextualSpacing/>
        <w:rPr>
          <w:rFonts w:ascii="Times New Roman" w:hAnsi="Times New Roman"/>
        </w:rPr>
      </w:pPr>
      <w:r w:rsidRPr="0097733F">
        <w:rPr>
          <w:rFonts w:ascii="Times New Roman" w:hAnsi="Times New Roman"/>
        </w:rPr>
        <w:t>žarnų angioneurozinė edema (žarnų patinimas, kurio simptomai yra pilvo skausmas, vėmimas ir viduriavimas).</w:t>
      </w:r>
    </w:p>
    <w:p w14:paraId="634AABF1" w14:textId="77777777" w:rsidR="0097733F" w:rsidRPr="0097733F" w:rsidRDefault="0097733F" w:rsidP="0097733F">
      <w:pPr>
        <w:spacing w:after="0" w:line="240" w:lineRule="auto"/>
        <w:contextualSpacing/>
        <w:rPr>
          <w:rFonts w:ascii="Times New Roman" w:hAnsi="Times New Roman"/>
          <w:b/>
        </w:rPr>
      </w:pPr>
    </w:p>
    <w:p w14:paraId="42B33ABB" w14:textId="77777777" w:rsidR="0097733F" w:rsidRPr="0097733F" w:rsidRDefault="0097733F" w:rsidP="0097733F">
      <w:pPr>
        <w:spacing w:after="0" w:line="240" w:lineRule="auto"/>
        <w:contextualSpacing/>
        <w:rPr>
          <w:rFonts w:ascii="Times New Roman" w:hAnsi="Times New Roman"/>
          <w:b/>
        </w:rPr>
      </w:pPr>
      <w:r w:rsidRPr="0097733F">
        <w:rPr>
          <w:rFonts w:ascii="Times New Roman" w:hAnsi="Times New Roman"/>
          <w:b/>
        </w:rPr>
        <w:t>Pranešimas apie šalutinį poveikį</w:t>
      </w:r>
    </w:p>
    <w:p w14:paraId="595C9D15" w14:textId="77777777" w:rsidR="00BA6660" w:rsidRPr="00BA6660" w:rsidRDefault="00BA6660" w:rsidP="00BA6660">
      <w:pPr>
        <w:spacing w:after="0" w:line="240" w:lineRule="auto"/>
        <w:ind w:right="-449"/>
        <w:rPr>
          <w:rFonts w:ascii="Times New Roman" w:eastAsia="Times New Roman" w:hAnsi="Times New Roman"/>
          <w:noProof/>
          <w:lang w:eastAsia="lt-LT"/>
        </w:rPr>
      </w:pPr>
      <w:r w:rsidRPr="00BA6660">
        <w:rPr>
          <w:rFonts w:ascii="Times New Roman" w:eastAsia="Times New Roman" w:hAnsi="Times New Roman"/>
          <w:noProof/>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2" w:history="1">
        <w:r w:rsidRPr="00BA6660">
          <w:rPr>
            <w:rStyle w:val="Hipersaitas"/>
            <w:rFonts w:ascii="Times New Roman" w:eastAsia="Times New Roman" w:hAnsi="Times New Roman"/>
            <w:noProof/>
            <w:lang w:eastAsia="lt-LT"/>
          </w:rPr>
          <w:t>www.vvkt.lt</w:t>
        </w:r>
      </w:hyperlink>
      <w:r w:rsidRPr="00BA6660">
        <w:rPr>
          <w:rFonts w:ascii="Times New Roman" w:eastAsia="Times New Roman" w:hAnsi="Times New Roman"/>
          <w:noProof/>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Pr="00BA6660">
          <w:rPr>
            <w:rStyle w:val="Hipersaitas"/>
            <w:rFonts w:ascii="Times New Roman" w:eastAsia="Times New Roman" w:hAnsi="Times New Roman"/>
            <w:noProof/>
            <w:lang w:eastAsia="lt-LT"/>
          </w:rPr>
          <w:t>NepageidaujamaR@vvkt.lt</w:t>
        </w:r>
      </w:hyperlink>
      <w:r w:rsidRPr="00BA6660">
        <w:rPr>
          <w:rFonts w:ascii="Times New Roman" w:eastAsia="Times New Roman" w:hAnsi="Times New Roman"/>
          <w:noProof/>
          <w:lang w:eastAsia="lt-LT"/>
        </w:rPr>
        <w:t xml:space="preserve">, taip pat per Valstybinės vaistų kontrolės tarnybos prie Lietuvos Respublikos sveikatos apsaugos ministerijos interneto svetainę (adresu </w:t>
      </w:r>
      <w:hyperlink r:id="rId14" w:history="1">
        <w:r w:rsidRPr="00BA6660">
          <w:rPr>
            <w:rStyle w:val="Hipersaitas"/>
            <w:rFonts w:ascii="Times New Roman" w:eastAsia="Times New Roman" w:hAnsi="Times New Roman"/>
            <w:noProof/>
            <w:lang w:eastAsia="lt-LT"/>
          </w:rPr>
          <w:t>http://www.vvkt.lt</w:t>
        </w:r>
      </w:hyperlink>
      <w:r w:rsidRPr="00BA6660">
        <w:rPr>
          <w:rFonts w:ascii="Times New Roman" w:eastAsia="Times New Roman" w:hAnsi="Times New Roman"/>
          <w:noProof/>
          <w:lang w:eastAsia="lt-LT"/>
        </w:rPr>
        <w:t>). Pranešdami apie šalutinį poveikį galite mums padėti gauti daugiau informacijos apie šio vaisto saugumą.</w:t>
      </w:r>
    </w:p>
    <w:p w14:paraId="7FFB925C" w14:textId="77777777" w:rsidR="0097733F" w:rsidRPr="0097733F" w:rsidRDefault="0097733F" w:rsidP="0097733F">
      <w:pPr>
        <w:spacing w:after="0" w:line="240" w:lineRule="auto"/>
        <w:contextualSpacing/>
        <w:rPr>
          <w:rFonts w:ascii="Times New Roman" w:hAnsi="Times New Roman"/>
        </w:rPr>
      </w:pPr>
    </w:p>
    <w:p w14:paraId="712ABE0B" w14:textId="77777777" w:rsidR="0097733F" w:rsidRPr="0097733F" w:rsidRDefault="0097733F" w:rsidP="0097733F">
      <w:pPr>
        <w:spacing w:after="0" w:line="240" w:lineRule="auto"/>
        <w:contextualSpacing/>
        <w:rPr>
          <w:rFonts w:ascii="Times New Roman" w:eastAsia="Times New Roman" w:hAnsi="Times New Roman"/>
          <w:lang w:eastAsia="lt-LT"/>
        </w:rPr>
      </w:pPr>
    </w:p>
    <w:p w14:paraId="0FC9981F" w14:textId="77777777" w:rsidR="0097733F" w:rsidRPr="0097733F" w:rsidRDefault="0097733F" w:rsidP="0097733F">
      <w:pPr>
        <w:keepNext/>
        <w:tabs>
          <w:tab w:val="left" w:pos="567"/>
        </w:tabs>
        <w:spacing w:after="0" w:line="240" w:lineRule="auto"/>
        <w:ind w:left="567" w:hanging="567"/>
        <w:contextualSpacing/>
        <w:outlineLvl w:val="1"/>
        <w:rPr>
          <w:rFonts w:ascii="Times New Roman" w:hAnsi="Times New Roman"/>
          <w:b/>
        </w:rPr>
      </w:pPr>
      <w:bookmarkStart w:id="38" w:name="_Toc129243143"/>
      <w:bookmarkStart w:id="39" w:name="_Toc129243268"/>
      <w:r w:rsidRPr="0097733F">
        <w:rPr>
          <w:rFonts w:ascii="Times New Roman" w:hAnsi="Times New Roman"/>
          <w:b/>
        </w:rPr>
        <w:t>5.</w:t>
      </w:r>
      <w:r w:rsidRPr="0097733F">
        <w:rPr>
          <w:rFonts w:ascii="Times New Roman" w:hAnsi="Times New Roman"/>
          <w:b/>
        </w:rPr>
        <w:tab/>
        <w:t xml:space="preserve">Kaip laikyti </w:t>
      </w:r>
      <w:bookmarkEnd w:id="38"/>
      <w:bookmarkEnd w:id="39"/>
      <w:r w:rsidRPr="0097733F">
        <w:rPr>
          <w:rFonts w:ascii="Times New Roman" w:hAnsi="Times New Roman"/>
          <w:b/>
        </w:rPr>
        <w:t>EnaHEXAL</w:t>
      </w:r>
    </w:p>
    <w:p w14:paraId="43DD94EF" w14:textId="77777777" w:rsidR="0097733F" w:rsidRPr="0097733F" w:rsidRDefault="0097733F" w:rsidP="0097733F">
      <w:pPr>
        <w:spacing w:after="0" w:line="240" w:lineRule="auto"/>
        <w:contextualSpacing/>
        <w:rPr>
          <w:rFonts w:ascii="Times New Roman" w:hAnsi="Times New Roman"/>
        </w:rPr>
      </w:pPr>
    </w:p>
    <w:p w14:paraId="26A76D17"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Šį vaistą laikykite vaikams nepastebimoje ir nepasiekiamoje vietoje.</w:t>
      </w:r>
    </w:p>
    <w:p w14:paraId="0010E426" w14:textId="77777777" w:rsidR="0097733F" w:rsidRPr="0097733F" w:rsidRDefault="0097733F" w:rsidP="0097733F">
      <w:pPr>
        <w:spacing w:after="0" w:line="240" w:lineRule="auto"/>
        <w:contextualSpacing/>
        <w:rPr>
          <w:rFonts w:ascii="Times New Roman" w:hAnsi="Times New Roman"/>
        </w:rPr>
      </w:pPr>
    </w:p>
    <w:p w14:paraId="230D42A6"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Laikykite ne aukštesnėje kaip </w:t>
      </w:r>
      <w:r w:rsidR="00270B75">
        <w:rPr>
          <w:rFonts w:ascii="Times New Roman" w:hAnsi="Times New Roman"/>
        </w:rPr>
        <w:t>25</w:t>
      </w:r>
      <w:r w:rsidRPr="0097733F">
        <w:rPr>
          <w:rFonts w:ascii="Times New Roman" w:hAnsi="Times New Roman"/>
        </w:rPr>
        <w:t> °C temperatūroje.</w:t>
      </w:r>
    </w:p>
    <w:p w14:paraId="4EC2A0AA"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Laikykite gamintojo pakuotėje, kad </w:t>
      </w:r>
      <w:r w:rsidRPr="0097733F">
        <w:rPr>
          <w:rFonts w:ascii="Times New Roman" w:eastAsia="Times New Roman" w:hAnsi="Times New Roman"/>
        </w:rPr>
        <w:t>vaistas</w:t>
      </w:r>
      <w:r w:rsidRPr="0097733F">
        <w:rPr>
          <w:rFonts w:ascii="Times New Roman" w:hAnsi="Times New Roman"/>
        </w:rPr>
        <w:t xml:space="preserve"> būtų apsaugotas nuo drėgmės.</w:t>
      </w:r>
    </w:p>
    <w:p w14:paraId="1B9A7061" w14:textId="77777777" w:rsidR="0097733F" w:rsidRPr="0097733F" w:rsidRDefault="0097733F" w:rsidP="0097733F">
      <w:pPr>
        <w:spacing w:after="0" w:line="240" w:lineRule="auto"/>
        <w:contextualSpacing/>
        <w:rPr>
          <w:rFonts w:ascii="Times New Roman" w:hAnsi="Times New Roman"/>
        </w:rPr>
      </w:pPr>
    </w:p>
    <w:p w14:paraId="0ED5EBD1"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Ant dėžutės po „</w:t>
      </w:r>
      <w:r w:rsidR="00B0633F">
        <w:rPr>
          <w:rFonts w:ascii="Times New Roman" w:hAnsi="Times New Roman"/>
        </w:rPr>
        <w:t xml:space="preserve"> EXP </w:t>
      </w:r>
      <w:r w:rsidRPr="0097733F">
        <w:rPr>
          <w:rFonts w:ascii="Times New Roman" w:hAnsi="Times New Roman"/>
        </w:rPr>
        <w:t>“ ir lizdinės plokštelės nurodytam tinkamumo laikui pasibaigus, šio vaisto vartoti negalima. Vaistas tinkamas vartoti iki paskutinės nurodyto mėnesio dienos.</w:t>
      </w:r>
    </w:p>
    <w:p w14:paraId="3FC47BB4" w14:textId="77777777" w:rsidR="0097733F" w:rsidRPr="0097733F" w:rsidRDefault="0097733F" w:rsidP="0097733F">
      <w:pPr>
        <w:spacing w:after="0" w:line="240" w:lineRule="auto"/>
        <w:contextualSpacing/>
        <w:rPr>
          <w:rFonts w:ascii="Times New Roman" w:hAnsi="Times New Roman"/>
        </w:rPr>
      </w:pPr>
    </w:p>
    <w:p w14:paraId="6FCA8CDE"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Vaistų negalima išmesti į kanalizaciją arba kartu su buitinėmis atliekomis. Kaip išmesti nereikalingus vaistus, klauskite vaistininko. Šios priemonės padės apsaugoti aplinką.</w:t>
      </w:r>
    </w:p>
    <w:p w14:paraId="488B10BE" w14:textId="77777777" w:rsidR="0097733F" w:rsidRPr="0097733F" w:rsidRDefault="0097733F" w:rsidP="0097733F">
      <w:pPr>
        <w:spacing w:after="0" w:line="240" w:lineRule="auto"/>
        <w:contextualSpacing/>
        <w:rPr>
          <w:rFonts w:ascii="Times New Roman" w:hAnsi="Times New Roman"/>
        </w:rPr>
      </w:pPr>
    </w:p>
    <w:p w14:paraId="1A0E18AD" w14:textId="77777777" w:rsidR="0097733F" w:rsidRPr="0097733F" w:rsidRDefault="0097733F" w:rsidP="0097733F">
      <w:pPr>
        <w:spacing w:after="0" w:line="240" w:lineRule="auto"/>
        <w:contextualSpacing/>
        <w:rPr>
          <w:rFonts w:ascii="Times New Roman" w:hAnsi="Times New Roman"/>
        </w:rPr>
      </w:pPr>
    </w:p>
    <w:p w14:paraId="29D55B8C" w14:textId="77777777" w:rsidR="0097733F" w:rsidRPr="0097733F" w:rsidRDefault="0097733F" w:rsidP="0097733F">
      <w:pPr>
        <w:keepNext/>
        <w:tabs>
          <w:tab w:val="left" w:pos="567"/>
        </w:tabs>
        <w:spacing w:after="0" w:line="240" w:lineRule="auto"/>
        <w:ind w:left="567" w:hanging="567"/>
        <w:contextualSpacing/>
        <w:outlineLvl w:val="1"/>
        <w:rPr>
          <w:rFonts w:ascii="Times New Roman" w:hAnsi="Times New Roman"/>
          <w:b/>
        </w:rPr>
      </w:pPr>
      <w:r w:rsidRPr="0097733F">
        <w:rPr>
          <w:rFonts w:ascii="Times New Roman" w:hAnsi="Times New Roman"/>
          <w:b/>
        </w:rPr>
        <w:t>6.</w:t>
      </w:r>
      <w:r w:rsidRPr="0097733F">
        <w:rPr>
          <w:rFonts w:ascii="Times New Roman" w:hAnsi="Times New Roman"/>
          <w:b/>
        </w:rPr>
        <w:tab/>
        <w:t>Pakuotės turinys ir kita informacija</w:t>
      </w:r>
    </w:p>
    <w:p w14:paraId="7925D443" w14:textId="77777777" w:rsidR="0097733F" w:rsidRPr="0097733F" w:rsidRDefault="0097733F" w:rsidP="0097733F">
      <w:pPr>
        <w:spacing w:after="0" w:line="240" w:lineRule="auto"/>
        <w:contextualSpacing/>
        <w:rPr>
          <w:rFonts w:ascii="Times New Roman" w:hAnsi="Times New Roman"/>
        </w:rPr>
      </w:pPr>
    </w:p>
    <w:p w14:paraId="3B4CF657" w14:textId="77777777" w:rsidR="0097733F" w:rsidRPr="0097733F" w:rsidRDefault="0097733F" w:rsidP="0097733F">
      <w:pPr>
        <w:spacing w:after="0" w:line="240" w:lineRule="auto"/>
        <w:ind w:left="567" w:hanging="567"/>
        <w:contextualSpacing/>
        <w:rPr>
          <w:rFonts w:ascii="Times New Roman" w:hAnsi="Times New Roman"/>
          <w:b/>
        </w:rPr>
      </w:pPr>
      <w:r w:rsidRPr="0097733F">
        <w:rPr>
          <w:rFonts w:ascii="Times New Roman" w:hAnsi="Times New Roman"/>
          <w:b/>
        </w:rPr>
        <w:t>EnaHEXAL sudėtis:</w:t>
      </w:r>
    </w:p>
    <w:p w14:paraId="129345F1" w14:textId="77777777" w:rsidR="0097733F" w:rsidRPr="0097733F" w:rsidRDefault="0097733F" w:rsidP="0097733F">
      <w:pPr>
        <w:spacing w:after="0" w:line="240" w:lineRule="auto"/>
        <w:contextualSpacing/>
        <w:rPr>
          <w:rFonts w:ascii="Times New Roman" w:hAnsi="Times New Roman"/>
        </w:rPr>
      </w:pPr>
    </w:p>
    <w:p w14:paraId="36EEFC54" w14:textId="77777777" w:rsidR="0097733F" w:rsidRPr="0097733F" w:rsidRDefault="0097733F" w:rsidP="0097733F">
      <w:pPr>
        <w:numPr>
          <w:ilvl w:val="0"/>
          <w:numId w:val="13"/>
        </w:numPr>
        <w:tabs>
          <w:tab w:val="num" w:pos="567"/>
        </w:tabs>
        <w:spacing w:after="0" w:line="240" w:lineRule="auto"/>
        <w:ind w:left="567" w:hanging="567"/>
        <w:contextualSpacing/>
        <w:rPr>
          <w:rFonts w:ascii="Times New Roman" w:hAnsi="Times New Roman"/>
        </w:rPr>
      </w:pPr>
      <w:r w:rsidRPr="0097733F">
        <w:rPr>
          <w:rFonts w:ascii="Times New Roman" w:hAnsi="Times New Roman"/>
          <w:b/>
        </w:rPr>
        <w:t>Veiklioji medžiaga</w:t>
      </w:r>
      <w:r w:rsidRPr="0097733F">
        <w:rPr>
          <w:rFonts w:ascii="Times New Roman" w:hAnsi="Times New Roman"/>
        </w:rPr>
        <w:t xml:space="preserve"> yra </w:t>
      </w:r>
      <w:r w:rsidRPr="0097733F">
        <w:rPr>
          <w:rFonts w:ascii="Times New Roman" w:hAnsi="Times New Roman"/>
          <w:b/>
        </w:rPr>
        <w:t>enalaprilio maleatas</w:t>
      </w:r>
      <w:r w:rsidRPr="0097733F">
        <w:rPr>
          <w:rFonts w:ascii="Times New Roman" w:hAnsi="Times New Roman"/>
        </w:rPr>
        <w:t xml:space="preserve">. </w:t>
      </w:r>
    </w:p>
    <w:p w14:paraId="0952EAD3" w14:textId="77777777" w:rsidR="0097733F" w:rsidRPr="0097733F" w:rsidRDefault="0097733F" w:rsidP="0097733F">
      <w:pPr>
        <w:spacing w:after="0" w:line="240" w:lineRule="auto"/>
        <w:ind w:left="567"/>
        <w:contextualSpacing/>
        <w:rPr>
          <w:rFonts w:ascii="Times New Roman" w:hAnsi="Times New Roman"/>
        </w:rPr>
      </w:pPr>
      <w:r w:rsidRPr="0097733F">
        <w:rPr>
          <w:rFonts w:ascii="Times New Roman" w:hAnsi="Times New Roman"/>
        </w:rPr>
        <w:t>Vienoje EnaHEXAL 10 mg tabletėje yra 10 mg enalaprilio maleato.</w:t>
      </w:r>
    </w:p>
    <w:p w14:paraId="4D075EFE" w14:textId="77777777" w:rsidR="0097733F" w:rsidRPr="0097733F" w:rsidRDefault="0097733F" w:rsidP="0097733F">
      <w:pPr>
        <w:spacing w:after="0" w:line="240" w:lineRule="auto"/>
        <w:ind w:left="567"/>
        <w:contextualSpacing/>
        <w:rPr>
          <w:rFonts w:ascii="Times New Roman" w:hAnsi="Times New Roman"/>
        </w:rPr>
      </w:pPr>
      <w:r w:rsidRPr="0097733F">
        <w:rPr>
          <w:rFonts w:ascii="Times New Roman" w:hAnsi="Times New Roman"/>
        </w:rPr>
        <w:lastRenderedPageBreak/>
        <w:t>Vienoje EnaHEXAL 20 mg tabletėje yra 20 mg enalaprilio maleato.</w:t>
      </w:r>
    </w:p>
    <w:p w14:paraId="2ED414E9"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Pagalbinės medžiagos yra</w:t>
      </w:r>
      <w:r w:rsidRPr="0097733F">
        <w:rPr>
          <w:rFonts w:ascii="Times New Roman" w:eastAsia="Times New Roman" w:hAnsi="Times New Roman"/>
          <w:lang w:eastAsia="lt-LT"/>
        </w:rPr>
        <w:t xml:space="preserve"> laktozė</w:t>
      </w:r>
      <w:r w:rsidRPr="0097733F">
        <w:rPr>
          <w:rFonts w:ascii="Times New Roman" w:hAnsi="Times New Roman"/>
        </w:rPr>
        <w:t xml:space="preserve"> monohidratas, magnio stearatas, kukurūzų krakmolas, natrio-vandenilio karbonatas, talkas. Be to, EnaHEXAL 10</w:t>
      </w:r>
      <w:r w:rsidR="009C7B3D">
        <w:rPr>
          <w:rFonts w:ascii="Times New Roman" w:hAnsi="Times New Roman"/>
        </w:rPr>
        <w:t> </w:t>
      </w:r>
      <w:r w:rsidRPr="0097733F">
        <w:rPr>
          <w:rFonts w:ascii="Times New Roman" w:hAnsi="Times New Roman"/>
        </w:rPr>
        <w:t>mg tabletėse yra raudonojo geležies oksido (E172), EnaHEXAL 20</w:t>
      </w:r>
      <w:r w:rsidR="009C7B3D">
        <w:rPr>
          <w:rFonts w:ascii="Times New Roman" w:hAnsi="Times New Roman"/>
        </w:rPr>
        <w:t> </w:t>
      </w:r>
      <w:r w:rsidRPr="0097733F">
        <w:rPr>
          <w:rFonts w:ascii="Times New Roman" w:hAnsi="Times New Roman"/>
        </w:rPr>
        <w:t>mg tabletėse - raudonojo geležies (E172) oksido ir geltonojo geležies oksido hidrato (E172).</w:t>
      </w:r>
    </w:p>
    <w:p w14:paraId="1932F1EF" w14:textId="77777777" w:rsidR="0097733F" w:rsidRPr="0097733F" w:rsidRDefault="0097733F" w:rsidP="0097733F">
      <w:pPr>
        <w:spacing w:after="0" w:line="240" w:lineRule="auto"/>
        <w:contextualSpacing/>
        <w:rPr>
          <w:rFonts w:ascii="Times New Roman" w:hAnsi="Times New Roman"/>
        </w:rPr>
      </w:pPr>
    </w:p>
    <w:p w14:paraId="527815A5" w14:textId="77777777" w:rsidR="0097733F" w:rsidRPr="0097733F" w:rsidRDefault="0097733F" w:rsidP="0097733F">
      <w:pPr>
        <w:spacing w:after="0" w:line="240" w:lineRule="auto"/>
        <w:ind w:left="567" w:hanging="567"/>
        <w:contextualSpacing/>
        <w:rPr>
          <w:rFonts w:ascii="Times New Roman" w:hAnsi="Times New Roman"/>
          <w:b/>
        </w:rPr>
      </w:pPr>
      <w:r w:rsidRPr="0097733F">
        <w:rPr>
          <w:rFonts w:ascii="Times New Roman" w:hAnsi="Times New Roman"/>
          <w:b/>
        </w:rPr>
        <w:t>EnaHEXAL išvaizda ir kiekis pakuotėje</w:t>
      </w:r>
    </w:p>
    <w:p w14:paraId="63E34124" w14:textId="77777777" w:rsidR="0097733F" w:rsidRPr="0097733F" w:rsidRDefault="0097733F" w:rsidP="0097733F">
      <w:pPr>
        <w:spacing w:after="0" w:line="240" w:lineRule="auto"/>
        <w:contextualSpacing/>
        <w:jc w:val="both"/>
        <w:rPr>
          <w:rFonts w:ascii="Times New Roman" w:hAnsi="Times New Roman"/>
        </w:rPr>
      </w:pPr>
      <w:r w:rsidRPr="0097733F">
        <w:rPr>
          <w:rFonts w:ascii="Times New Roman" w:hAnsi="Times New Roman"/>
        </w:rPr>
        <w:t>EnaHEXAL 10</w:t>
      </w:r>
      <w:r w:rsidR="009C7B3D">
        <w:rPr>
          <w:rFonts w:ascii="Times New Roman" w:hAnsi="Times New Roman"/>
        </w:rPr>
        <w:t> </w:t>
      </w:r>
      <w:r w:rsidRPr="0097733F">
        <w:rPr>
          <w:rFonts w:ascii="Times New Roman" w:hAnsi="Times New Roman"/>
        </w:rPr>
        <w:t>mg tabletė yra rausvai ruda, pailga, vienoje tabletės pusėje yra</w:t>
      </w:r>
      <w:r w:rsidRPr="0097733F">
        <w:rPr>
          <w:rFonts w:ascii="Times New Roman" w:eastAsia="Times New Roman" w:hAnsi="Times New Roman"/>
          <w:bCs/>
        </w:rPr>
        <w:t xml:space="preserve"> įranta ir</w:t>
      </w:r>
      <w:r w:rsidRPr="0097733F">
        <w:rPr>
          <w:rFonts w:ascii="Times New Roman" w:hAnsi="Times New Roman"/>
        </w:rPr>
        <w:t xml:space="preserve"> įspaudas EN</w:t>
      </w:r>
      <w:r w:rsidR="009C7B3D">
        <w:rPr>
          <w:rFonts w:ascii="Times New Roman" w:hAnsi="Times New Roman"/>
        </w:rPr>
        <w:t> </w:t>
      </w:r>
      <w:r w:rsidRPr="0097733F">
        <w:rPr>
          <w:rFonts w:ascii="Times New Roman" w:hAnsi="Times New Roman"/>
        </w:rPr>
        <w:t>10.</w:t>
      </w:r>
    </w:p>
    <w:p w14:paraId="2046F8FE" w14:textId="77777777" w:rsidR="0097733F" w:rsidRPr="0097733F" w:rsidRDefault="0097733F" w:rsidP="0097733F">
      <w:pPr>
        <w:spacing w:after="0" w:line="240" w:lineRule="auto"/>
        <w:contextualSpacing/>
        <w:jc w:val="both"/>
        <w:rPr>
          <w:rFonts w:ascii="Times New Roman" w:hAnsi="Times New Roman"/>
        </w:rPr>
      </w:pPr>
      <w:r w:rsidRPr="0097733F">
        <w:rPr>
          <w:rFonts w:ascii="Times New Roman" w:hAnsi="Times New Roman"/>
        </w:rPr>
        <w:t>EnaHEXAL 20</w:t>
      </w:r>
      <w:r w:rsidR="009C7B3D">
        <w:rPr>
          <w:rFonts w:ascii="Times New Roman" w:hAnsi="Times New Roman"/>
        </w:rPr>
        <w:t> </w:t>
      </w:r>
      <w:r w:rsidRPr="0097733F">
        <w:rPr>
          <w:rFonts w:ascii="Times New Roman" w:hAnsi="Times New Roman"/>
        </w:rPr>
        <w:t xml:space="preserve">mg tabletė yra oranžinė, pailga, vienoje tabletės pusėje yra </w:t>
      </w:r>
      <w:r w:rsidRPr="0097733F">
        <w:rPr>
          <w:rFonts w:ascii="Times New Roman" w:eastAsia="Times New Roman" w:hAnsi="Times New Roman"/>
          <w:bCs/>
        </w:rPr>
        <w:t xml:space="preserve">įranta ir </w:t>
      </w:r>
      <w:r w:rsidRPr="0097733F">
        <w:rPr>
          <w:rFonts w:ascii="Times New Roman" w:hAnsi="Times New Roman"/>
        </w:rPr>
        <w:t>įspaudas EN</w:t>
      </w:r>
      <w:r w:rsidR="009C7B3D">
        <w:rPr>
          <w:rFonts w:ascii="Times New Roman" w:hAnsi="Times New Roman"/>
        </w:rPr>
        <w:t> </w:t>
      </w:r>
      <w:r w:rsidRPr="0097733F">
        <w:rPr>
          <w:rFonts w:ascii="Times New Roman" w:hAnsi="Times New Roman"/>
        </w:rPr>
        <w:t>20.</w:t>
      </w:r>
    </w:p>
    <w:p w14:paraId="5DCAE5DD" w14:textId="77777777" w:rsidR="0097733F" w:rsidRPr="0097733F" w:rsidRDefault="0097733F" w:rsidP="0097733F">
      <w:pPr>
        <w:spacing w:after="0" w:line="240" w:lineRule="auto"/>
        <w:contextualSpacing/>
        <w:jc w:val="both"/>
        <w:rPr>
          <w:rFonts w:ascii="Times New Roman" w:hAnsi="Times New Roman"/>
        </w:rPr>
      </w:pPr>
      <w:r w:rsidRPr="0097733F">
        <w:rPr>
          <w:rFonts w:ascii="Times New Roman" w:hAnsi="Times New Roman"/>
        </w:rPr>
        <w:t>Tablet</w:t>
      </w:r>
      <w:r w:rsidR="006418CB">
        <w:rPr>
          <w:rFonts w:ascii="Times New Roman" w:hAnsi="Times New Roman"/>
        </w:rPr>
        <w:t>ę</w:t>
      </w:r>
      <w:r w:rsidRPr="0097733F">
        <w:rPr>
          <w:rFonts w:ascii="Times New Roman" w:hAnsi="Times New Roman"/>
        </w:rPr>
        <w:t xml:space="preserve"> galima </w:t>
      </w:r>
      <w:r w:rsidR="006418CB">
        <w:rPr>
          <w:rFonts w:ascii="Times New Roman" w:hAnsi="Times New Roman"/>
        </w:rPr>
        <w:t>pa</w:t>
      </w:r>
      <w:r w:rsidRPr="0097733F">
        <w:rPr>
          <w:rFonts w:ascii="Times New Roman" w:hAnsi="Times New Roman"/>
        </w:rPr>
        <w:t>dal</w:t>
      </w:r>
      <w:r w:rsidR="006418CB">
        <w:rPr>
          <w:rFonts w:ascii="Times New Roman" w:hAnsi="Times New Roman"/>
        </w:rPr>
        <w:t>yti</w:t>
      </w:r>
      <w:r w:rsidRPr="0097733F">
        <w:rPr>
          <w:rFonts w:ascii="Times New Roman" w:hAnsi="Times New Roman"/>
        </w:rPr>
        <w:t xml:space="preserve"> į lygias dozes.</w:t>
      </w:r>
    </w:p>
    <w:p w14:paraId="4BE134F6" w14:textId="77777777" w:rsidR="0097733F" w:rsidRPr="0097733F" w:rsidRDefault="0097733F" w:rsidP="0097733F">
      <w:pPr>
        <w:spacing w:after="0" w:line="240" w:lineRule="auto"/>
        <w:contextualSpacing/>
        <w:jc w:val="both"/>
        <w:rPr>
          <w:rFonts w:ascii="Times New Roman" w:hAnsi="Times New Roman"/>
        </w:rPr>
      </w:pPr>
    </w:p>
    <w:p w14:paraId="19B9ADDE"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Gamintojo pakuotė, kurioje aliuminio / aliuminio lizdinėse plokštelėse yra 30, 60, 100 arba 120 tablečių. </w:t>
      </w:r>
    </w:p>
    <w:p w14:paraId="034FD1BA"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Gali būti tiekiamos ne visų dydžių pakuotės.</w:t>
      </w:r>
    </w:p>
    <w:p w14:paraId="282D8944" w14:textId="77777777" w:rsidR="0097733F" w:rsidRPr="0097733F" w:rsidRDefault="0097733F" w:rsidP="0097733F">
      <w:pPr>
        <w:spacing w:after="0" w:line="240" w:lineRule="auto"/>
        <w:contextualSpacing/>
        <w:rPr>
          <w:rFonts w:ascii="Times New Roman" w:hAnsi="Times New Roman"/>
        </w:rPr>
      </w:pPr>
    </w:p>
    <w:p w14:paraId="75F7AE20" w14:textId="77777777" w:rsidR="0097733F" w:rsidRPr="0097733F" w:rsidRDefault="0097733F" w:rsidP="0097733F">
      <w:pPr>
        <w:spacing w:after="0" w:line="240" w:lineRule="auto"/>
        <w:ind w:left="567" w:hanging="567"/>
        <w:contextualSpacing/>
        <w:rPr>
          <w:rFonts w:ascii="Times New Roman" w:hAnsi="Times New Roman"/>
          <w:b/>
        </w:rPr>
      </w:pPr>
      <w:r w:rsidRPr="0097733F">
        <w:rPr>
          <w:rFonts w:ascii="Times New Roman" w:hAnsi="Times New Roman"/>
          <w:b/>
        </w:rPr>
        <w:t>Registruotojas ir gamintojas</w:t>
      </w:r>
    </w:p>
    <w:p w14:paraId="39DFE9DA" w14:textId="77777777" w:rsidR="0097733F" w:rsidRPr="0097733F" w:rsidRDefault="0097733F" w:rsidP="0097733F">
      <w:pPr>
        <w:spacing w:after="0" w:line="240" w:lineRule="auto"/>
        <w:ind w:left="567" w:hanging="567"/>
        <w:contextualSpacing/>
        <w:rPr>
          <w:rFonts w:ascii="Times New Roman" w:hAnsi="Times New Roman"/>
          <w:u w:val="single"/>
        </w:rPr>
      </w:pPr>
      <w:r w:rsidRPr="0097733F">
        <w:rPr>
          <w:rFonts w:ascii="Times New Roman" w:hAnsi="Times New Roman"/>
          <w:u w:val="single"/>
        </w:rPr>
        <w:t>Registruotojas</w:t>
      </w:r>
    </w:p>
    <w:p w14:paraId="5E1B1D25"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HEXAL AG</w:t>
      </w:r>
    </w:p>
    <w:p w14:paraId="513A032F" w14:textId="77777777" w:rsidR="0097733F" w:rsidRPr="0097733F" w:rsidRDefault="0097733F" w:rsidP="0097733F">
      <w:pPr>
        <w:spacing w:after="0" w:line="240" w:lineRule="auto"/>
        <w:contextualSpacing/>
        <w:rPr>
          <w:rFonts w:ascii="Times New Roman" w:hAnsi="Times New Roman"/>
        </w:rPr>
      </w:pPr>
      <w:r w:rsidRPr="0097733F">
        <w:rPr>
          <w:rFonts w:ascii="Times New Roman" w:eastAsia="Times New Roman" w:hAnsi="Times New Roman"/>
          <w:lang w:eastAsia="lt-LT"/>
        </w:rPr>
        <w:t>Industriestraße</w:t>
      </w:r>
      <w:r w:rsidRPr="0097733F">
        <w:rPr>
          <w:rFonts w:ascii="Times New Roman" w:hAnsi="Times New Roman"/>
        </w:rPr>
        <w:t xml:space="preserve"> 25, 83607 Holzkirchen </w:t>
      </w:r>
    </w:p>
    <w:p w14:paraId="39990DBF"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Vokietija</w:t>
      </w:r>
    </w:p>
    <w:p w14:paraId="3FB132E7" w14:textId="77777777" w:rsidR="0097733F" w:rsidRPr="0097733F" w:rsidRDefault="0097733F" w:rsidP="0097733F">
      <w:pPr>
        <w:spacing w:after="0" w:line="240" w:lineRule="auto"/>
        <w:contextualSpacing/>
        <w:rPr>
          <w:rFonts w:ascii="Times New Roman" w:hAnsi="Times New Roman"/>
        </w:rPr>
      </w:pPr>
    </w:p>
    <w:p w14:paraId="0BFA8B95" w14:textId="77777777" w:rsidR="0097733F" w:rsidRPr="0097733F" w:rsidRDefault="0097733F" w:rsidP="0097733F">
      <w:pPr>
        <w:spacing w:after="0" w:line="240" w:lineRule="auto"/>
        <w:contextualSpacing/>
        <w:rPr>
          <w:rFonts w:ascii="Times New Roman" w:hAnsi="Times New Roman"/>
          <w:u w:val="single"/>
        </w:rPr>
      </w:pPr>
      <w:r w:rsidRPr="0097733F">
        <w:rPr>
          <w:rFonts w:ascii="Times New Roman" w:hAnsi="Times New Roman"/>
          <w:u w:val="single"/>
        </w:rPr>
        <w:t>Gamintojas</w:t>
      </w:r>
    </w:p>
    <w:p w14:paraId="25C9876E"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Salutas Pharma GmbH </w:t>
      </w:r>
    </w:p>
    <w:p w14:paraId="3F5D588F" w14:textId="77777777" w:rsidR="0097733F" w:rsidRPr="0097733F" w:rsidRDefault="0097733F" w:rsidP="0097733F">
      <w:pPr>
        <w:spacing w:after="0" w:line="240" w:lineRule="auto"/>
        <w:contextualSpacing/>
        <w:rPr>
          <w:rFonts w:ascii="Times New Roman" w:hAnsi="Times New Roman"/>
          <w:color w:val="000000"/>
        </w:rPr>
      </w:pPr>
      <w:r w:rsidRPr="0097733F">
        <w:rPr>
          <w:rFonts w:ascii="Times New Roman" w:hAnsi="Times New Roman"/>
          <w:color w:val="000000"/>
        </w:rPr>
        <w:t>Otto-von-Guericke-Allee 1, D-39179 Barleben</w:t>
      </w:r>
    </w:p>
    <w:p w14:paraId="7B1B385E"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color w:val="000000"/>
        </w:rPr>
        <w:t>Vokietija</w:t>
      </w:r>
    </w:p>
    <w:p w14:paraId="397A878E" w14:textId="77777777" w:rsidR="005F13DD" w:rsidRDefault="005F13DD" w:rsidP="0097733F">
      <w:pPr>
        <w:spacing w:after="0" w:line="240" w:lineRule="auto"/>
        <w:contextualSpacing/>
        <w:rPr>
          <w:rFonts w:ascii="Times New Roman" w:hAnsi="Times New Roman"/>
        </w:rPr>
      </w:pPr>
    </w:p>
    <w:p w14:paraId="5E4E66DB" w14:textId="512D1F88" w:rsidR="0097733F" w:rsidRDefault="005F13DD" w:rsidP="0097733F">
      <w:pPr>
        <w:spacing w:after="0" w:line="240" w:lineRule="auto"/>
        <w:contextualSpacing/>
        <w:rPr>
          <w:rFonts w:ascii="Times New Roman" w:hAnsi="Times New Roman"/>
        </w:rPr>
      </w:pPr>
      <w:r>
        <w:rPr>
          <w:rFonts w:ascii="Times New Roman" w:hAnsi="Times New Roman"/>
        </w:rPr>
        <w:t>a</w:t>
      </w:r>
      <w:r w:rsidR="0097733F" w:rsidRPr="0097733F">
        <w:rPr>
          <w:rFonts w:ascii="Times New Roman" w:hAnsi="Times New Roman"/>
        </w:rPr>
        <w:t>rba</w:t>
      </w:r>
    </w:p>
    <w:p w14:paraId="49B87453" w14:textId="77777777" w:rsidR="005F13DD" w:rsidRPr="0097733F" w:rsidRDefault="005F13DD" w:rsidP="0097733F">
      <w:pPr>
        <w:spacing w:after="0" w:line="240" w:lineRule="auto"/>
        <w:contextualSpacing/>
        <w:rPr>
          <w:rFonts w:ascii="Times New Roman" w:hAnsi="Times New Roman"/>
        </w:rPr>
      </w:pPr>
    </w:p>
    <w:p w14:paraId="00CCD161"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LEK S.A.</w:t>
      </w:r>
    </w:p>
    <w:p w14:paraId="4C892658"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 xml:space="preserve">Ul. </w:t>
      </w:r>
      <w:r w:rsidRPr="0097733F">
        <w:rPr>
          <w:rFonts w:ascii="Times New Roman" w:eastAsia="Times New Roman" w:hAnsi="Times New Roman"/>
          <w:lang w:eastAsia="lt-LT"/>
        </w:rPr>
        <w:t>Domaniewska</w:t>
      </w:r>
      <w:r w:rsidRPr="0097733F">
        <w:rPr>
          <w:rFonts w:ascii="Times New Roman" w:hAnsi="Times New Roman"/>
        </w:rPr>
        <w:t xml:space="preserve"> 50 C, 02-672 Warszawa </w:t>
      </w:r>
    </w:p>
    <w:p w14:paraId="4490C8F9" w14:textId="77777777" w:rsidR="0097733F" w:rsidRDefault="0097733F" w:rsidP="0097733F">
      <w:pPr>
        <w:spacing w:after="0" w:line="240" w:lineRule="auto"/>
        <w:contextualSpacing/>
        <w:rPr>
          <w:rFonts w:ascii="Times New Roman" w:hAnsi="Times New Roman"/>
        </w:rPr>
      </w:pPr>
      <w:r w:rsidRPr="0097733F">
        <w:rPr>
          <w:rFonts w:ascii="Times New Roman" w:hAnsi="Times New Roman"/>
        </w:rPr>
        <w:t>Lenkija</w:t>
      </w:r>
    </w:p>
    <w:p w14:paraId="4C08376A" w14:textId="77777777" w:rsidR="005F13DD" w:rsidRDefault="005F13DD" w:rsidP="0097733F">
      <w:pPr>
        <w:spacing w:after="0" w:line="240" w:lineRule="auto"/>
        <w:contextualSpacing/>
        <w:rPr>
          <w:rFonts w:ascii="Times New Roman" w:hAnsi="Times New Roman"/>
        </w:rPr>
      </w:pPr>
    </w:p>
    <w:p w14:paraId="45F95452" w14:textId="77777777" w:rsidR="005F13DD" w:rsidRDefault="005F13DD" w:rsidP="005F13DD">
      <w:pPr>
        <w:spacing w:after="0" w:line="240" w:lineRule="auto"/>
        <w:contextualSpacing/>
        <w:rPr>
          <w:rFonts w:ascii="Times New Roman" w:hAnsi="Times New Roman"/>
        </w:rPr>
      </w:pPr>
      <w:r>
        <w:rPr>
          <w:rFonts w:ascii="Times New Roman" w:hAnsi="Times New Roman"/>
        </w:rPr>
        <w:t xml:space="preserve">arba </w:t>
      </w:r>
    </w:p>
    <w:p w14:paraId="09249546" w14:textId="77777777" w:rsidR="005F13DD" w:rsidRDefault="005F13DD" w:rsidP="005F13DD">
      <w:pPr>
        <w:spacing w:after="0" w:line="240" w:lineRule="auto"/>
        <w:contextualSpacing/>
        <w:rPr>
          <w:rFonts w:ascii="Times New Roman" w:hAnsi="Times New Roman"/>
        </w:rPr>
      </w:pPr>
    </w:p>
    <w:p w14:paraId="5B7F5CD8" w14:textId="77777777" w:rsidR="005F13DD" w:rsidRPr="005F13DD" w:rsidRDefault="005F13DD" w:rsidP="005F13DD">
      <w:pPr>
        <w:spacing w:after="0" w:line="240" w:lineRule="auto"/>
        <w:contextualSpacing/>
        <w:rPr>
          <w:rFonts w:ascii="Times New Roman" w:hAnsi="Times New Roman"/>
        </w:rPr>
      </w:pPr>
      <w:r w:rsidRPr="005F13DD">
        <w:rPr>
          <w:rFonts w:ascii="Times New Roman" w:hAnsi="Times New Roman"/>
        </w:rPr>
        <w:t>Lek Pharmaceuticals d.d.</w:t>
      </w:r>
    </w:p>
    <w:p w14:paraId="4019B012" w14:textId="77777777" w:rsidR="005F13DD" w:rsidRPr="005F13DD" w:rsidRDefault="005F13DD" w:rsidP="005F13DD">
      <w:pPr>
        <w:spacing w:after="0" w:line="240" w:lineRule="auto"/>
        <w:contextualSpacing/>
        <w:rPr>
          <w:rFonts w:ascii="Times New Roman" w:hAnsi="Times New Roman"/>
        </w:rPr>
      </w:pPr>
      <w:r w:rsidRPr="005F13DD">
        <w:rPr>
          <w:rFonts w:ascii="Times New Roman" w:hAnsi="Times New Roman"/>
        </w:rPr>
        <w:t>Trimlini 2D</w:t>
      </w:r>
    </w:p>
    <w:p w14:paraId="34848811" w14:textId="77777777" w:rsidR="005F13DD" w:rsidRPr="005F13DD" w:rsidRDefault="005F13DD" w:rsidP="005F13DD">
      <w:pPr>
        <w:spacing w:after="0" w:line="240" w:lineRule="auto"/>
        <w:contextualSpacing/>
        <w:rPr>
          <w:rFonts w:ascii="Times New Roman" w:hAnsi="Times New Roman"/>
        </w:rPr>
      </w:pPr>
      <w:r w:rsidRPr="005F13DD">
        <w:rPr>
          <w:rFonts w:ascii="Times New Roman" w:hAnsi="Times New Roman"/>
        </w:rPr>
        <w:t>9220 Lendava,</w:t>
      </w:r>
    </w:p>
    <w:p w14:paraId="5B64D2BC" w14:textId="77777777" w:rsidR="005F13DD" w:rsidRPr="0097733F" w:rsidRDefault="005F13DD" w:rsidP="005F13DD">
      <w:pPr>
        <w:spacing w:after="0" w:line="240" w:lineRule="auto"/>
        <w:contextualSpacing/>
        <w:rPr>
          <w:rFonts w:ascii="Times New Roman" w:hAnsi="Times New Roman"/>
        </w:rPr>
      </w:pPr>
      <w:r w:rsidRPr="005F13DD">
        <w:rPr>
          <w:rFonts w:ascii="Times New Roman" w:hAnsi="Times New Roman"/>
        </w:rPr>
        <w:t>Sloveni</w:t>
      </w:r>
      <w:r>
        <w:rPr>
          <w:rFonts w:ascii="Times New Roman" w:hAnsi="Times New Roman"/>
        </w:rPr>
        <w:t>ja</w:t>
      </w:r>
    </w:p>
    <w:p w14:paraId="017AD6F2" w14:textId="77777777" w:rsidR="0097733F" w:rsidRPr="0097733F" w:rsidRDefault="0097733F" w:rsidP="00E41C88">
      <w:pPr>
        <w:spacing w:after="0" w:line="240" w:lineRule="auto"/>
        <w:contextualSpacing/>
        <w:rPr>
          <w:rFonts w:ascii="Times New Roman" w:hAnsi="Times New Roman"/>
        </w:rPr>
      </w:pPr>
    </w:p>
    <w:p w14:paraId="6094B743" w14:textId="77777777" w:rsidR="0097733F" w:rsidRPr="0097733F" w:rsidRDefault="0097733F" w:rsidP="0097733F">
      <w:pPr>
        <w:spacing w:after="0" w:line="240" w:lineRule="auto"/>
        <w:contextualSpacing/>
        <w:rPr>
          <w:rFonts w:ascii="Times New Roman" w:hAnsi="Times New Roman"/>
        </w:rPr>
      </w:pPr>
      <w:r w:rsidRPr="0097733F">
        <w:rPr>
          <w:rFonts w:ascii="Times New Roman" w:hAnsi="Times New Roman"/>
        </w:rPr>
        <w:t>Jeigu apie šį vaistą norite sužinoti daugiau, kreipkitės į vietinį registruotojo atstovą.</w:t>
      </w:r>
    </w:p>
    <w:p w14:paraId="44476BC5" w14:textId="77777777" w:rsidR="0097733F" w:rsidRPr="0097733F" w:rsidRDefault="0097733F" w:rsidP="0097733F">
      <w:pPr>
        <w:spacing w:after="0" w:line="240" w:lineRule="auto"/>
        <w:contextualSpacing/>
        <w:rPr>
          <w:rFonts w:ascii="Times New Roman" w:hAnsi="Times New Roman"/>
        </w:rPr>
      </w:pPr>
    </w:p>
    <w:tbl>
      <w:tblPr>
        <w:tblW w:w="467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tblGrid>
      <w:tr w:rsidR="0097733F" w:rsidRPr="001A55CD" w14:paraId="3833C6CE" w14:textId="77777777" w:rsidTr="00E41C88">
        <w:trPr>
          <w:trHeight w:val="593"/>
        </w:trPr>
        <w:tc>
          <w:tcPr>
            <w:tcW w:w="4678" w:type="dxa"/>
            <w:tcBorders>
              <w:top w:val="nil"/>
              <w:left w:val="nil"/>
              <w:bottom w:val="nil"/>
              <w:right w:val="nil"/>
            </w:tcBorders>
          </w:tcPr>
          <w:p w14:paraId="02FE2F20" w14:textId="77777777" w:rsidR="0097733F" w:rsidRPr="001A55CD" w:rsidRDefault="0097733F" w:rsidP="0097733F">
            <w:pPr>
              <w:spacing w:after="0" w:line="240" w:lineRule="auto"/>
              <w:contextualSpacing/>
              <w:jc w:val="both"/>
              <w:rPr>
                <w:rFonts w:ascii="Times New Roman" w:hAnsi="Times New Roman"/>
              </w:rPr>
            </w:pPr>
            <w:r w:rsidRPr="001A55CD">
              <w:rPr>
                <w:rFonts w:ascii="Times New Roman" w:hAnsi="Times New Roman"/>
              </w:rPr>
              <w:t>Sandoz Pharmaceuticals d.d. filialas</w:t>
            </w:r>
          </w:p>
          <w:p w14:paraId="5947F2A0" w14:textId="314063A4" w:rsidR="0097733F" w:rsidRPr="001A55CD" w:rsidRDefault="0097733F" w:rsidP="00E41C88">
            <w:pPr>
              <w:overflowPunct w:val="0"/>
              <w:autoSpaceDE w:val="0"/>
              <w:autoSpaceDN w:val="0"/>
              <w:adjustRightInd w:val="0"/>
              <w:spacing w:after="0" w:line="240" w:lineRule="auto"/>
              <w:contextualSpacing/>
              <w:jc w:val="both"/>
              <w:textAlignment w:val="baseline"/>
              <w:rPr>
                <w:rFonts w:ascii="Times New Roman" w:hAnsi="Times New Roman"/>
              </w:rPr>
            </w:pPr>
            <w:r w:rsidRPr="001A55CD">
              <w:rPr>
                <w:rFonts w:ascii="Times New Roman" w:hAnsi="Times New Roman"/>
              </w:rPr>
              <w:t>Tel</w:t>
            </w:r>
            <w:r w:rsidR="005F13DD">
              <w:rPr>
                <w:rFonts w:ascii="Times New Roman" w:hAnsi="Times New Roman"/>
              </w:rPr>
              <w:t>efonas</w:t>
            </w:r>
            <w:r w:rsidRPr="001A55CD">
              <w:rPr>
                <w:rFonts w:ascii="Times New Roman" w:hAnsi="Times New Roman"/>
              </w:rPr>
              <w:t xml:space="preserve"> +370 5 26</w:t>
            </w:r>
            <w:r w:rsidR="005F13DD">
              <w:rPr>
                <w:rFonts w:ascii="Times New Roman" w:hAnsi="Times New Roman"/>
              </w:rPr>
              <w:t xml:space="preserve"> </w:t>
            </w:r>
            <w:r w:rsidRPr="001A55CD">
              <w:rPr>
                <w:rFonts w:ascii="Times New Roman" w:hAnsi="Times New Roman"/>
              </w:rPr>
              <w:t>36 037</w:t>
            </w:r>
          </w:p>
        </w:tc>
      </w:tr>
    </w:tbl>
    <w:p w14:paraId="0C71DDE9" w14:textId="77777777" w:rsidR="0097733F" w:rsidRPr="0097733F" w:rsidRDefault="0097733F" w:rsidP="0097733F">
      <w:pPr>
        <w:spacing w:after="0" w:line="240" w:lineRule="auto"/>
        <w:contextualSpacing/>
        <w:rPr>
          <w:rFonts w:ascii="Times New Roman" w:hAnsi="Times New Roman"/>
          <w:b/>
        </w:rPr>
      </w:pPr>
    </w:p>
    <w:p w14:paraId="075AE15B" w14:textId="7237746F" w:rsidR="0097733F" w:rsidRPr="0097733F" w:rsidRDefault="0097733F" w:rsidP="0097733F">
      <w:pPr>
        <w:spacing w:after="0" w:line="240" w:lineRule="auto"/>
        <w:contextualSpacing/>
        <w:rPr>
          <w:rFonts w:ascii="Times New Roman" w:hAnsi="Times New Roman"/>
          <w:b/>
        </w:rPr>
      </w:pPr>
      <w:r w:rsidRPr="0097733F">
        <w:rPr>
          <w:rFonts w:ascii="Times New Roman" w:hAnsi="Times New Roman"/>
          <w:b/>
        </w:rPr>
        <w:t xml:space="preserve">Šis pakuotės lapelis paskutinį kartą peržiūrėtas </w:t>
      </w:r>
      <w:r w:rsidR="004C0BB9">
        <w:rPr>
          <w:rFonts w:ascii="Times New Roman" w:hAnsi="Times New Roman"/>
          <w:b/>
        </w:rPr>
        <w:t>2025-10-0</w:t>
      </w:r>
      <w:r w:rsidR="00B60FDE">
        <w:rPr>
          <w:rFonts w:ascii="Times New Roman" w:hAnsi="Times New Roman"/>
          <w:b/>
        </w:rPr>
        <w:t>1</w:t>
      </w:r>
    </w:p>
    <w:p w14:paraId="44840BE4" w14:textId="77777777" w:rsidR="0097733F" w:rsidRPr="0097733F" w:rsidRDefault="0097733F" w:rsidP="0097733F">
      <w:pPr>
        <w:spacing w:after="0" w:line="240" w:lineRule="auto"/>
        <w:contextualSpacing/>
        <w:rPr>
          <w:rFonts w:ascii="Times New Roman" w:hAnsi="Times New Roman"/>
          <w:b/>
        </w:rPr>
      </w:pPr>
    </w:p>
    <w:p w14:paraId="69F3A19E" w14:textId="77777777" w:rsidR="00C61270" w:rsidRPr="00C61270" w:rsidRDefault="00C61270" w:rsidP="00C61270">
      <w:pPr>
        <w:spacing w:after="0" w:line="240" w:lineRule="auto"/>
        <w:contextualSpacing/>
        <w:rPr>
          <w:rFonts w:ascii="Times New Roman" w:hAnsi="Times New Roman"/>
          <w:u w:val="single"/>
        </w:rPr>
      </w:pPr>
      <w:r w:rsidRPr="00C61270">
        <w:rPr>
          <w:rFonts w:ascii="Times New Roman" w:hAnsi="Times New Roman"/>
        </w:rPr>
        <w:t xml:space="preserve">Išsami informacija apie šį vaistą pateikiama Valstybinės vaistų kontrolės tarnybos prie Lietuvos Respublikos sveikatos apsaugos ministerijos tinklalapyje </w:t>
      </w:r>
      <w:hyperlink r:id="rId15" w:history="1">
        <w:r w:rsidRPr="00C61270">
          <w:rPr>
            <w:rStyle w:val="Hipersaitas"/>
            <w:rFonts w:ascii="Times New Roman" w:hAnsi="Times New Roman"/>
          </w:rPr>
          <w:t>http://www.vvkt.lt/</w:t>
        </w:r>
      </w:hyperlink>
    </w:p>
    <w:bookmarkEnd w:id="36"/>
    <w:bookmarkEnd w:id="37"/>
    <w:p w14:paraId="741CD797" w14:textId="77777777" w:rsidR="00B21ABF" w:rsidRDefault="00B21ABF" w:rsidP="0097733F">
      <w:pPr>
        <w:spacing w:after="0" w:line="240" w:lineRule="auto"/>
        <w:contextualSpacing/>
        <w:rPr>
          <w:rFonts w:ascii="Times New Roman" w:hAnsi="Times New Roman"/>
          <w:color w:val="0000FF"/>
          <w:u w:val="single"/>
        </w:rPr>
      </w:pPr>
    </w:p>
    <w:p w14:paraId="1187B099" w14:textId="77777777" w:rsidR="00B21ABF" w:rsidRPr="0097733F" w:rsidRDefault="00B21ABF" w:rsidP="0097733F">
      <w:pPr>
        <w:spacing w:after="0" w:line="240" w:lineRule="auto"/>
        <w:contextualSpacing/>
        <w:rPr>
          <w:rFonts w:ascii="Times New Roman" w:hAnsi="Times New Roman"/>
          <w:color w:val="0000FF"/>
        </w:rPr>
      </w:pPr>
    </w:p>
    <w:sectPr w:rsidR="00B21ABF" w:rsidRPr="0097733F" w:rsidSect="00B4773B">
      <w:footerReference w:type="even"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F4B9C" w14:textId="77777777" w:rsidR="006E3399" w:rsidRDefault="006E3399">
      <w:pPr>
        <w:spacing w:after="0" w:line="240" w:lineRule="auto"/>
      </w:pPr>
      <w:r>
        <w:separator/>
      </w:r>
    </w:p>
  </w:endnote>
  <w:endnote w:type="continuationSeparator" w:id="0">
    <w:p w14:paraId="5D4AC7AC" w14:textId="77777777" w:rsidR="006E3399" w:rsidRDefault="006E3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FABA" w14:textId="77777777" w:rsidR="00E77E20" w:rsidRDefault="00E77E20" w:rsidP="00B4773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49742E" w14:textId="77777777" w:rsidR="00E77E20" w:rsidRDefault="00E77E20" w:rsidP="00B4773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4D35" w14:textId="0D941F7E" w:rsidR="00E77E20" w:rsidRDefault="00E77E20" w:rsidP="00B4773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673DC">
      <w:rPr>
        <w:rStyle w:val="Puslapionumeris"/>
        <w:noProof/>
      </w:rPr>
      <w:t>33</w:t>
    </w:r>
    <w:r>
      <w:rPr>
        <w:rStyle w:val="Puslapionumeris"/>
      </w:rPr>
      <w:fldChar w:fldCharType="end"/>
    </w:r>
  </w:p>
  <w:p w14:paraId="36A8DDCB" w14:textId="77777777" w:rsidR="00E77E20" w:rsidRDefault="00E77E20" w:rsidP="00B4773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87666" w14:textId="77777777" w:rsidR="006E3399" w:rsidRDefault="006E3399">
      <w:pPr>
        <w:spacing w:after="0" w:line="240" w:lineRule="auto"/>
      </w:pPr>
      <w:r>
        <w:separator/>
      </w:r>
    </w:p>
  </w:footnote>
  <w:footnote w:type="continuationSeparator" w:id="0">
    <w:p w14:paraId="27275DD6" w14:textId="77777777" w:rsidR="006E3399" w:rsidRDefault="006E3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E1C8F"/>
    <w:multiLevelType w:val="hybridMultilevel"/>
    <w:tmpl w:val="C1DCCE1A"/>
    <w:lvl w:ilvl="0" w:tplc="4C62B03C">
      <w:start w:val="1"/>
      <w:numFmt w:val="bullet"/>
      <w:lvlText w:val=""/>
      <w:lvlJc w:val="left"/>
      <w:pPr>
        <w:ind w:left="717"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63E3F"/>
    <w:multiLevelType w:val="hybridMultilevel"/>
    <w:tmpl w:val="7B306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307A8"/>
    <w:multiLevelType w:val="hybridMultilevel"/>
    <w:tmpl w:val="ADDE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2A0A48F8"/>
    <w:lvl w:ilvl="0" w:tplc="A460896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BDC4D86">
      <w:start w:val="1"/>
      <w:numFmt w:val="bullet"/>
      <w:lvlText w:val=""/>
      <w:lvlJc w:val="left"/>
      <w:pPr>
        <w:tabs>
          <w:tab w:val="num" w:pos="1647"/>
        </w:tabs>
        <w:ind w:left="1647" w:hanging="567"/>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652C80"/>
    <w:multiLevelType w:val="hybridMultilevel"/>
    <w:tmpl w:val="4BDCBF5C"/>
    <w:lvl w:ilvl="0" w:tplc="B61C0078">
      <w:start w:val="1"/>
      <w:numFmt w:val="bullet"/>
      <w:lvlText w:val=""/>
      <w:lvlJc w:val="left"/>
      <w:pPr>
        <w:tabs>
          <w:tab w:val="num" w:pos="720"/>
        </w:tabs>
        <w:ind w:left="720" w:hanging="363"/>
      </w:pPr>
      <w:rPr>
        <w:rFonts w:ascii="Symbol" w:hAnsi="Symbol" w:hint="default"/>
      </w:rPr>
    </w:lvl>
    <w:lvl w:ilvl="1" w:tplc="0BDC4D86">
      <w:start w:val="1"/>
      <w:numFmt w:val="bullet"/>
      <w:lvlText w:val=""/>
      <w:lvlJc w:val="left"/>
      <w:pPr>
        <w:tabs>
          <w:tab w:val="num" w:pos="1647"/>
        </w:tabs>
        <w:ind w:left="1647" w:hanging="567"/>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232C7D"/>
    <w:multiLevelType w:val="hybridMultilevel"/>
    <w:tmpl w:val="E66440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8A7ADA"/>
    <w:multiLevelType w:val="hybridMultilevel"/>
    <w:tmpl w:val="433CEB52"/>
    <w:lvl w:ilvl="0" w:tplc="4C62B03C">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3" w:hanging="360"/>
      </w:pPr>
      <w:rPr>
        <w:rFonts w:ascii="Courier New" w:hAnsi="Courier New" w:cs="Wingdings" w:hint="default"/>
      </w:rPr>
    </w:lvl>
    <w:lvl w:ilvl="2" w:tplc="04090005" w:tentative="1">
      <w:start w:val="1"/>
      <w:numFmt w:val="bullet"/>
      <w:lvlText w:val=""/>
      <w:lvlJc w:val="left"/>
      <w:pPr>
        <w:ind w:left="1983" w:hanging="360"/>
      </w:pPr>
      <w:rPr>
        <w:rFonts w:ascii="Wingdings" w:hAnsi="Wingdings" w:hint="default"/>
      </w:rPr>
    </w:lvl>
    <w:lvl w:ilvl="3" w:tplc="04090001" w:tentative="1">
      <w:start w:val="1"/>
      <w:numFmt w:val="bullet"/>
      <w:lvlText w:val=""/>
      <w:lvlJc w:val="left"/>
      <w:pPr>
        <w:ind w:left="2703" w:hanging="360"/>
      </w:pPr>
      <w:rPr>
        <w:rFonts w:ascii="Symbol" w:hAnsi="Symbol" w:hint="default"/>
      </w:rPr>
    </w:lvl>
    <w:lvl w:ilvl="4" w:tplc="04090003" w:tentative="1">
      <w:start w:val="1"/>
      <w:numFmt w:val="bullet"/>
      <w:lvlText w:val="o"/>
      <w:lvlJc w:val="left"/>
      <w:pPr>
        <w:ind w:left="3423" w:hanging="360"/>
      </w:pPr>
      <w:rPr>
        <w:rFonts w:ascii="Courier New" w:hAnsi="Courier New" w:cs="Wingdings" w:hint="default"/>
      </w:rPr>
    </w:lvl>
    <w:lvl w:ilvl="5" w:tplc="04090005" w:tentative="1">
      <w:start w:val="1"/>
      <w:numFmt w:val="bullet"/>
      <w:lvlText w:val=""/>
      <w:lvlJc w:val="left"/>
      <w:pPr>
        <w:ind w:left="4143" w:hanging="360"/>
      </w:pPr>
      <w:rPr>
        <w:rFonts w:ascii="Wingdings" w:hAnsi="Wingdings" w:hint="default"/>
      </w:rPr>
    </w:lvl>
    <w:lvl w:ilvl="6" w:tplc="04090001" w:tentative="1">
      <w:start w:val="1"/>
      <w:numFmt w:val="bullet"/>
      <w:lvlText w:val=""/>
      <w:lvlJc w:val="left"/>
      <w:pPr>
        <w:ind w:left="4863" w:hanging="360"/>
      </w:pPr>
      <w:rPr>
        <w:rFonts w:ascii="Symbol" w:hAnsi="Symbol" w:hint="default"/>
      </w:rPr>
    </w:lvl>
    <w:lvl w:ilvl="7" w:tplc="04090003" w:tentative="1">
      <w:start w:val="1"/>
      <w:numFmt w:val="bullet"/>
      <w:lvlText w:val="o"/>
      <w:lvlJc w:val="left"/>
      <w:pPr>
        <w:ind w:left="5583" w:hanging="360"/>
      </w:pPr>
      <w:rPr>
        <w:rFonts w:ascii="Courier New" w:hAnsi="Courier New" w:cs="Wingdings" w:hint="default"/>
      </w:rPr>
    </w:lvl>
    <w:lvl w:ilvl="8" w:tplc="04090005" w:tentative="1">
      <w:start w:val="1"/>
      <w:numFmt w:val="bullet"/>
      <w:lvlText w:val=""/>
      <w:lvlJc w:val="left"/>
      <w:pPr>
        <w:ind w:left="6303" w:hanging="360"/>
      </w:pPr>
      <w:rPr>
        <w:rFonts w:ascii="Wingdings" w:hAnsi="Wingdings" w:hint="default"/>
      </w:rPr>
    </w:lvl>
  </w:abstractNum>
  <w:abstractNum w:abstractNumId="8" w15:restartNumberingAfterBreak="0">
    <w:nsid w:val="3D011274"/>
    <w:multiLevelType w:val="hybridMultilevel"/>
    <w:tmpl w:val="611C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81CDE"/>
    <w:multiLevelType w:val="hybridMultilevel"/>
    <w:tmpl w:val="53D0C43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B4D0C2F"/>
    <w:multiLevelType w:val="hybridMultilevel"/>
    <w:tmpl w:val="30CA13FE"/>
    <w:lvl w:ilvl="0" w:tplc="1D70B36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E29447D"/>
    <w:multiLevelType w:val="hybridMultilevel"/>
    <w:tmpl w:val="7BB66922"/>
    <w:lvl w:ilvl="0" w:tplc="5A9C99A4">
      <w:start w:val="1"/>
      <w:numFmt w:val="bullet"/>
      <w:lvlText w:val=""/>
      <w:lvlJc w:val="left"/>
      <w:pPr>
        <w:tabs>
          <w:tab w:val="num" w:pos="567"/>
        </w:tabs>
        <w:ind w:left="567" w:hanging="567"/>
      </w:pPr>
      <w:rPr>
        <w:rFonts w:ascii="Symbol" w:hAnsi="Symbol" w:cs="Wingdings" w:hint="default"/>
      </w:rPr>
    </w:lvl>
    <w:lvl w:ilvl="1" w:tplc="5C3E412C">
      <w:start w:val="1"/>
      <w:numFmt w:val="bullet"/>
      <w:lvlText w:val=""/>
      <w:lvlJc w:val="left"/>
      <w:pPr>
        <w:tabs>
          <w:tab w:val="num" w:pos="1647"/>
        </w:tabs>
        <w:ind w:left="1647" w:hanging="567"/>
      </w:pPr>
      <w:rPr>
        <w:rFonts w:ascii="Symbol" w:hAnsi="Symbol"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37498E"/>
    <w:multiLevelType w:val="hybridMultilevel"/>
    <w:tmpl w:val="0A7EC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8C5532"/>
    <w:multiLevelType w:val="hybridMultilevel"/>
    <w:tmpl w:val="4C1AE466"/>
    <w:lvl w:ilvl="0" w:tplc="3C1A2898">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BA3C8B"/>
    <w:multiLevelType w:val="hybridMultilevel"/>
    <w:tmpl w:val="A8A4055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09335F2"/>
    <w:multiLevelType w:val="hybridMultilevel"/>
    <w:tmpl w:val="110E8C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1855707"/>
    <w:multiLevelType w:val="hybridMultilevel"/>
    <w:tmpl w:val="29DC5FFA"/>
    <w:lvl w:ilvl="0" w:tplc="8BF83E30">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446EDD"/>
    <w:multiLevelType w:val="hybridMultilevel"/>
    <w:tmpl w:val="A3A46158"/>
    <w:lvl w:ilvl="0" w:tplc="4C62B0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C42070"/>
    <w:multiLevelType w:val="hybridMultilevel"/>
    <w:tmpl w:val="883ABEA8"/>
    <w:lvl w:ilvl="0" w:tplc="236AF61A">
      <w:start w:val="1"/>
      <w:numFmt w:val="bullet"/>
      <w:lvlText w:val=""/>
      <w:lvlJc w:val="left"/>
      <w:pPr>
        <w:tabs>
          <w:tab w:val="num" w:pos="567"/>
        </w:tabs>
        <w:ind w:left="567" w:hanging="567"/>
      </w:pPr>
      <w:rPr>
        <w:rFonts w:ascii="Symbol" w:hAnsi="Symbol" w:cs="Wingdings" w:hint="default"/>
      </w:rPr>
    </w:lvl>
    <w:lvl w:ilvl="1" w:tplc="5C3E412C">
      <w:start w:val="1"/>
      <w:numFmt w:val="bullet"/>
      <w:lvlText w:val=""/>
      <w:lvlJc w:val="left"/>
      <w:pPr>
        <w:tabs>
          <w:tab w:val="num" w:pos="1647"/>
        </w:tabs>
        <w:ind w:left="1647" w:hanging="567"/>
      </w:pPr>
      <w:rPr>
        <w:rFonts w:ascii="Symbol" w:hAnsi="Symbol"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7DB30E27"/>
    <w:multiLevelType w:val="hybridMultilevel"/>
    <w:tmpl w:val="557A7FD2"/>
    <w:lvl w:ilvl="0" w:tplc="419ED70E">
      <w:start w:val="1"/>
      <w:numFmt w:val="bullet"/>
      <w:lvlRestart w:val="0"/>
      <w:lvlText w:val="-"/>
      <w:lvlJc w:val="left"/>
      <w:pPr>
        <w:tabs>
          <w:tab w:val="num" w:pos="1647"/>
        </w:tabs>
        <w:ind w:left="164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319693035">
    <w:abstractNumId w:val="4"/>
  </w:num>
  <w:num w:numId="2" w16cid:durableId="1316641570">
    <w:abstractNumId w:val="20"/>
  </w:num>
  <w:num w:numId="3" w16cid:durableId="474303555">
    <w:abstractNumId w:val="18"/>
  </w:num>
  <w:num w:numId="4" w16cid:durableId="342628194">
    <w:abstractNumId w:val="11"/>
  </w:num>
  <w:num w:numId="5" w16cid:durableId="833031458">
    <w:abstractNumId w:val="16"/>
  </w:num>
  <w:num w:numId="6" w16cid:durableId="365101371">
    <w:abstractNumId w:val="17"/>
  </w:num>
  <w:num w:numId="7" w16cid:durableId="1884636518">
    <w:abstractNumId w:val="7"/>
  </w:num>
  <w:num w:numId="8" w16cid:durableId="1911577832">
    <w:abstractNumId w:val="1"/>
  </w:num>
  <w:num w:numId="9" w16cid:durableId="1107626622">
    <w:abstractNumId w:val="13"/>
  </w:num>
  <w:num w:numId="10" w16cid:durableId="1139107812">
    <w:abstractNumId w:val="8"/>
  </w:num>
  <w:num w:numId="11" w16cid:durableId="259798412">
    <w:abstractNumId w:val="2"/>
  </w:num>
  <w:num w:numId="12" w16cid:durableId="307905053">
    <w:abstractNumId w:val="3"/>
  </w:num>
  <w:num w:numId="13" w16cid:durableId="261106672">
    <w:abstractNumId w:val="5"/>
  </w:num>
  <w:num w:numId="14" w16cid:durableId="1056319569">
    <w:abstractNumId w:val="10"/>
  </w:num>
  <w:num w:numId="15" w16cid:durableId="111679934">
    <w:abstractNumId w:val="6"/>
  </w:num>
  <w:num w:numId="16" w16cid:durableId="1334795907">
    <w:abstractNumId w:val="9"/>
  </w:num>
  <w:num w:numId="17" w16cid:durableId="65171865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16cid:durableId="954825698">
    <w:abstractNumId w:val="12"/>
  </w:num>
  <w:num w:numId="19" w16cid:durableId="1123773314">
    <w:abstractNumId w:val="14"/>
  </w:num>
  <w:num w:numId="20" w16cid:durableId="2028939446">
    <w:abstractNumId w:val="19"/>
  </w:num>
  <w:num w:numId="21" w16cid:durableId="8717712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33F"/>
    <w:rsid w:val="0000251C"/>
    <w:rsid w:val="00004BC1"/>
    <w:rsid w:val="00017562"/>
    <w:rsid w:val="00032492"/>
    <w:rsid w:val="00043C10"/>
    <w:rsid w:val="00044BD2"/>
    <w:rsid w:val="0005451E"/>
    <w:rsid w:val="00057A4D"/>
    <w:rsid w:val="00065BC7"/>
    <w:rsid w:val="00071C3E"/>
    <w:rsid w:val="00076709"/>
    <w:rsid w:val="00080B4E"/>
    <w:rsid w:val="00087BD9"/>
    <w:rsid w:val="00090778"/>
    <w:rsid w:val="00097030"/>
    <w:rsid w:val="000A2AA8"/>
    <w:rsid w:val="000A7226"/>
    <w:rsid w:val="000B124F"/>
    <w:rsid w:val="000B2B63"/>
    <w:rsid w:val="000B5B69"/>
    <w:rsid w:val="000B7AFF"/>
    <w:rsid w:val="000D6104"/>
    <w:rsid w:val="000E5A90"/>
    <w:rsid w:val="000E5D65"/>
    <w:rsid w:val="0010625D"/>
    <w:rsid w:val="001116FE"/>
    <w:rsid w:val="001169FF"/>
    <w:rsid w:val="001258AB"/>
    <w:rsid w:val="00136417"/>
    <w:rsid w:val="0014078B"/>
    <w:rsid w:val="001558AD"/>
    <w:rsid w:val="001611BD"/>
    <w:rsid w:val="00170B35"/>
    <w:rsid w:val="00172B53"/>
    <w:rsid w:val="00190204"/>
    <w:rsid w:val="001972A2"/>
    <w:rsid w:val="001A55CD"/>
    <w:rsid w:val="001A5BDA"/>
    <w:rsid w:val="001C286A"/>
    <w:rsid w:val="001C63E3"/>
    <w:rsid w:val="001D3E14"/>
    <w:rsid w:val="001D5587"/>
    <w:rsid w:val="001D7328"/>
    <w:rsid w:val="001E1AE3"/>
    <w:rsid w:val="001E6772"/>
    <w:rsid w:val="001F3483"/>
    <w:rsid w:val="00221AAA"/>
    <w:rsid w:val="00231220"/>
    <w:rsid w:val="00232FC0"/>
    <w:rsid w:val="00241FCA"/>
    <w:rsid w:val="00247379"/>
    <w:rsid w:val="00255110"/>
    <w:rsid w:val="0025604B"/>
    <w:rsid w:val="00256BF2"/>
    <w:rsid w:val="002656F0"/>
    <w:rsid w:val="00270B75"/>
    <w:rsid w:val="002769C7"/>
    <w:rsid w:val="00285CC2"/>
    <w:rsid w:val="00290420"/>
    <w:rsid w:val="0029151A"/>
    <w:rsid w:val="002A38E4"/>
    <w:rsid w:val="002B00EF"/>
    <w:rsid w:val="002B32A0"/>
    <w:rsid w:val="002B47BB"/>
    <w:rsid w:val="002C0690"/>
    <w:rsid w:val="002C21ED"/>
    <w:rsid w:val="002C34AA"/>
    <w:rsid w:val="002E5A23"/>
    <w:rsid w:val="002F28CF"/>
    <w:rsid w:val="002F3159"/>
    <w:rsid w:val="00301241"/>
    <w:rsid w:val="00307F93"/>
    <w:rsid w:val="00313E62"/>
    <w:rsid w:val="00314EC8"/>
    <w:rsid w:val="00355782"/>
    <w:rsid w:val="003605F8"/>
    <w:rsid w:val="003679AA"/>
    <w:rsid w:val="00387FCD"/>
    <w:rsid w:val="003964EF"/>
    <w:rsid w:val="003A193F"/>
    <w:rsid w:val="003B2665"/>
    <w:rsid w:val="003B56B0"/>
    <w:rsid w:val="003B593E"/>
    <w:rsid w:val="003B5CE6"/>
    <w:rsid w:val="003C5301"/>
    <w:rsid w:val="003F2109"/>
    <w:rsid w:val="003F7FF6"/>
    <w:rsid w:val="004147AE"/>
    <w:rsid w:val="00415651"/>
    <w:rsid w:val="00420341"/>
    <w:rsid w:val="00426876"/>
    <w:rsid w:val="00431EFB"/>
    <w:rsid w:val="004426C3"/>
    <w:rsid w:val="004433F8"/>
    <w:rsid w:val="004441C1"/>
    <w:rsid w:val="00450645"/>
    <w:rsid w:val="00461BA4"/>
    <w:rsid w:val="00492E1B"/>
    <w:rsid w:val="004A7B60"/>
    <w:rsid w:val="004C0BB9"/>
    <w:rsid w:val="004C2534"/>
    <w:rsid w:val="004C624F"/>
    <w:rsid w:val="004D03A9"/>
    <w:rsid w:val="004D3F6F"/>
    <w:rsid w:val="004E7491"/>
    <w:rsid w:val="004F11F3"/>
    <w:rsid w:val="0050483B"/>
    <w:rsid w:val="00516947"/>
    <w:rsid w:val="00520CE0"/>
    <w:rsid w:val="0052205F"/>
    <w:rsid w:val="00530F77"/>
    <w:rsid w:val="005475CC"/>
    <w:rsid w:val="005515F5"/>
    <w:rsid w:val="00563682"/>
    <w:rsid w:val="00564B07"/>
    <w:rsid w:val="00580340"/>
    <w:rsid w:val="0058175B"/>
    <w:rsid w:val="00581DA3"/>
    <w:rsid w:val="005A119B"/>
    <w:rsid w:val="005A535D"/>
    <w:rsid w:val="005C32B8"/>
    <w:rsid w:val="005C4255"/>
    <w:rsid w:val="005C58AA"/>
    <w:rsid w:val="005D0553"/>
    <w:rsid w:val="005E3A56"/>
    <w:rsid w:val="005F13DD"/>
    <w:rsid w:val="005F2749"/>
    <w:rsid w:val="00600F0D"/>
    <w:rsid w:val="0060641E"/>
    <w:rsid w:val="00612131"/>
    <w:rsid w:val="006230B9"/>
    <w:rsid w:val="00634D6D"/>
    <w:rsid w:val="006418CB"/>
    <w:rsid w:val="00642AED"/>
    <w:rsid w:val="00652D18"/>
    <w:rsid w:val="006531E2"/>
    <w:rsid w:val="00675B6E"/>
    <w:rsid w:val="00683EDC"/>
    <w:rsid w:val="00694909"/>
    <w:rsid w:val="006A6CB5"/>
    <w:rsid w:val="006B413E"/>
    <w:rsid w:val="006C47FB"/>
    <w:rsid w:val="006D721F"/>
    <w:rsid w:val="006E2709"/>
    <w:rsid w:val="006E3399"/>
    <w:rsid w:val="006F1EF3"/>
    <w:rsid w:val="00705D9C"/>
    <w:rsid w:val="00711667"/>
    <w:rsid w:val="00716873"/>
    <w:rsid w:val="00723977"/>
    <w:rsid w:val="00730BD8"/>
    <w:rsid w:val="0073292B"/>
    <w:rsid w:val="00750035"/>
    <w:rsid w:val="00761CCF"/>
    <w:rsid w:val="00762914"/>
    <w:rsid w:val="007867DF"/>
    <w:rsid w:val="007A17BD"/>
    <w:rsid w:val="007C65F4"/>
    <w:rsid w:val="007D1CB6"/>
    <w:rsid w:val="007E7CAB"/>
    <w:rsid w:val="007F03A3"/>
    <w:rsid w:val="00806678"/>
    <w:rsid w:val="0080685A"/>
    <w:rsid w:val="00811C57"/>
    <w:rsid w:val="008218D3"/>
    <w:rsid w:val="00826CB6"/>
    <w:rsid w:val="00836E89"/>
    <w:rsid w:val="00843239"/>
    <w:rsid w:val="008473BF"/>
    <w:rsid w:val="00854BFC"/>
    <w:rsid w:val="00855300"/>
    <w:rsid w:val="00862CDB"/>
    <w:rsid w:val="008749E5"/>
    <w:rsid w:val="00875DC1"/>
    <w:rsid w:val="0088367A"/>
    <w:rsid w:val="00892762"/>
    <w:rsid w:val="008958FD"/>
    <w:rsid w:val="008A5C74"/>
    <w:rsid w:val="008B17EB"/>
    <w:rsid w:val="008C3925"/>
    <w:rsid w:val="008D73D0"/>
    <w:rsid w:val="008E1893"/>
    <w:rsid w:val="008F23CD"/>
    <w:rsid w:val="00901158"/>
    <w:rsid w:val="0091666F"/>
    <w:rsid w:val="00926425"/>
    <w:rsid w:val="00927EAE"/>
    <w:rsid w:val="009442DA"/>
    <w:rsid w:val="00951DCF"/>
    <w:rsid w:val="00952AA4"/>
    <w:rsid w:val="009601E6"/>
    <w:rsid w:val="00961152"/>
    <w:rsid w:val="009673DC"/>
    <w:rsid w:val="009701EA"/>
    <w:rsid w:val="0097114E"/>
    <w:rsid w:val="00971865"/>
    <w:rsid w:val="00972DF5"/>
    <w:rsid w:val="0097733F"/>
    <w:rsid w:val="00995965"/>
    <w:rsid w:val="009A2244"/>
    <w:rsid w:val="009A633C"/>
    <w:rsid w:val="009B1A3C"/>
    <w:rsid w:val="009C142A"/>
    <w:rsid w:val="009C7B3D"/>
    <w:rsid w:val="009D723A"/>
    <w:rsid w:val="009E1CBC"/>
    <w:rsid w:val="009E709E"/>
    <w:rsid w:val="00A07808"/>
    <w:rsid w:val="00A1164F"/>
    <w:rsid w:val="00A46018"/>
    <w:rsid w:val="00A508F4"/>
    <w:rsid w:val="00A64DBB"/>
    <w:rsid w:val="00A64FBD"/>
    <w:rsid w:val="00A6567E"/>
    <w:rsid w:val="00A7685A"/>
    <w:rsid w:val="00A84255"/>
    <w:rsid w:val="00AA60A1"/>
    <w:rsid w:val="00AB2FCF"/>
    <w:rsid w:val="00AB5052"/>
    <w:rsid w:val="00AC161E"/>
    <w:rsid w:val="00AC23F1"/>
    <w:rsid w:val="00AD760B"/>
    <w:rsid w:val="00AE0DE9"/>
    <w:rsid w:val="00AE587F"/>
    <w:rsid w:val="00AF6791"/>
    <w:rsid w:val="00B01919"/>
    <w:rsid w:val="00B0633F"/>
    <w:rsid w:val="00B21ABF"/>
    <w:rsid w:val="00B2586B"/>
    <w:rsid w:val="00B3460F"/>
    <w:rsid w:val="00B40092"/>
    <w:rsid w:val="00B43421"/>
    <w:rsid w:val="00B4620E"/>
    <w:rsid w:val="00B4773B"/>
    <w:rsid w:val="00B52E07"/>
    <w:rsid w:val="00B60FDE"/>
    <w:rsid w:val="00B61755"/>
    <w:rsid w:val="00B76788"/>
    <w:rsid w:val="00B9541B"/>
    <w:rsid w:val="00BA298E"/>
    <w:rsid w:val="00BA6660"/>
    <w:rsid w:val="00BC2FD6"/>
    <w:rsid w:val="00BC61E9"/>
    <w:rsid w:val="00BD34F2"/>
    <w:rsid w:val="00BE76D0"/>
    <w:rsid w:val="00C00762"/>
    <w:rsid w:val="00C1041F"/>
    <w:rsid w:val="00C126D6"/>
    <w:rsid w:val="00C26583"/>
    <w:rsid w:val="00C3633F"/>
    <w:rsid w:val="00C40F76"/>
    <w:rsid w:val="00C44F46"/>
    <w:rsid w:val="00C47271"/>
    <w:rsid w:val="00C55303"/>
    <w:rsid w:val="00C566D5"/>
    <w:rsid w:val="00C57049"/>
    <w:rsid w:val="00C61270"/>
    <w:rsid w:val="00C64C2B"/>
    <w:rsid w:val="00C8677E"/>
    <w:rsid w:val="00C918F7"/>
    <w:rsid w:val="00C979FA"/>
    <w:rsid w:val="00CB53B3"/>
    <w:rsid w:val="00CB6B9F"/>
    <w:rsid w:val="00CC00C9"/>
    <w:rsid w:val="00CC1BB4"/>
    <w:rsid w:val="00CD206D"/>
    <w:rsid w:val="00CD4DCB"/>
    <w:rsid w:val="00CD7397"/>
    <w:rsid w:val="00CE5115"/>
    <w:rsid w:val="00CF1121"/>
    <w:rsid w:val="00D05083"/>
    <w:rsid w:val="00D2123B"/>
    <w:rsid w:val="00D357CB"/>
    <w:rsid w:val="00D36FD7"/>
    <w:rsid w:val="00D43B3E"/>
    <w:rsid w:val="00D44955"/>
    <w:rsid w:val="00D51BC4"/>
    <w:rsid w:val="00D5419F"/>
    <w:rsid w:val="00D5634C"/>
    <w:rsid w:val="00D568B2"/>
    <w:rsid w:val="00D735E4"/>
    <w:rsid w:val="00DA40CE"/>
    <w:rsid w:val="00DA4B0A"/>
    <w:rsid w:val="00DC068F"/>
    <w:rsid w:val="00DC2E1B"/>
    <w:rsid w:val="00DC359C"/>
    <w:rsid w:val="00DD1014"/>
    <w:rsid w:val="00E207FA"/>
    <w:rsid w:val="00E41C88"/>
    <w:rsid w:val="00E71EC8"/>
    <w:rsid w:val="00E77E20"/>
    <w:rsid w:val="00E97A00"/>
    <w:rsid w:val="00EA560A"/>
    <w:rsid w:val="00EA6840"/>
    <w:rsid w:val="00EE75F6"/>
    <w:rsid w:val="00EF7F4A"/>
    <w:rsid w:val="00F11E1C"/>
    <w:rsid w:val="00F132F7"/>
    <w:rsid w:val="00F15D98"/>
    <w:rsid w:val="00F25CF5"/>
    <w:rsid w:val="00F31062"/>
    <w:rsid w:val="00F33EDA"/>
    <w:rsid w:val="00F6199A"/>
    <w:rsid w:val="00F654A5"/>
    <w:rsid w:val="00F6750A"/>
    <w:rsid w:val="00F74A20"/>
    <w:rsid w:val="00F85CBF"/>
    <w:rsid w:val="00F86BC0"/>
    <w:rsid w:val="00FA25A6"/>
    <w:rsid w:val="00FB0AD9"/>
    <w:rsid w:val="00FB770A"/>
    <w:rsid w:val="00FD1A18"/>
    <w:rsid w:val="00FD43AB"/>
    <w:rsid w:val="00FD5BC4"/>
    <w:rsid w:val="00FD6380"/>
    <w:rsid w:val="00FE4D96"/>
    <w:rsid w:val="00FF0D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72DF"/>
  <w15:docId w15:val="{5C23B5DD-1677-4653-BD6B-9A4E0FAE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733F"/>
    <w:pPr>
      <w:spacing w:after="200" w:line="276" w:lineRule="auto"/>
    </w:pPr>
    <w:rPr>
      <w:sz w:val="22"/>
      <w:szCs w:val="22"/>
      <w:lang w:eastAsia="en-US"/>
    </w:rPr>
  </w:style>
  <w:style w:type="paragraph" w:styleId="Antrat1">
    <w:name w:val="heading 1"/>
    <w:basedOn w:val="prastasis"/>
    <w:next w:val="prastasis"/>
    <w:link w:val="Antrat1Diagrama"/>
    <w:qFormat/>
    <w:rsid w:val="0097733F"/>
    <w:pPr>
      <w:keepNext/>
      <w:spacing w:before="240" w:after="60" w:line="240" w:lineRule="auto"/>
      <w:outlineLvl w:val="0"/>
    </w:pPr>
    <w:rPr>
      <w:rFonts w:ascii="Arial" w:eastAsia="Times New Roman" w:hAnsi="Arial"/>
      <w:b/>
      <w:bCs/>
      <w:kern w:val="32"/>
      <w:sz w:val="32"/>
      <w:szCs w:val="32"/>
      <w:lang w:val="x-none" w:eastAsia="x-none"/>
    </w:rPr>
  </w:style>
  <w:style w:type="paragraph" w:styleId="Antrat2">
    <w:name w:val="heading 2"/>
    <w:basedOn w:val="prastasis"/>
    <w:next w:val="prastasis"/>
    <w:link w:val="Antrat2Diagrama"/>
    <w:qFormat/>
    <w:rsid w:val="0097733F"/>
    <w:pPr>
      <w:keepNext/>
      <w:spacing w:before="240" w:after="60" w:line="240" w:lineRule="auto"/>
      <w:outlineLvl w:val="1"/>
    </w:pPr>
    <w:rPr>
      <w:rFonts w:ascii="Arial" w:eastAsia="Times New Roman" w:hAnsi="Arial"/>
      <w:b/>
      <w:bCs/>
      <w:i/>
      <w:iCs/>
      <w:sz w:val="28"/>
      <w:szCs w:val="28"/>
      <w:lang w:val="x-none" w:eastAsia="x-none"/>
    </w:rPr>
  </w:style>
  <w:style w:type="paragraph" w:styleId="Antrat3">
    <w:name w:val="heading 3"/>
    <w:basedOn w:val="prastasis"/>
    <w:next w:val="prastasis"/>
    <w:link w:val="Antrat3Diagrama"/>
    <w:qFormat/>
    <w:rsid w:val="0097733F"/>
    <w:pPr>
      <w:keepNext/>
      <w:spacing w:before="240" w:after="60" w:line="240" w:lineRule="auto"/>
      <w:outlineLvl w:val="2"/>
    </w:pPr>
    <w:rPr>
      <w:rFonts w:ascii="Arial" w:eastAsia="Times New Roman" w:hAnsi="Arial"/>
      <w:b/>
      <w:bCs/>
      <w:sz w:val="26"/>
      <w:szCs w:val="26"/>
      <w:lang w:val="x-none" w:eastAsia="x-none"/>
    </w:rPr>
  </w:style>
  <w:style w:type="paragraph" w:styleId="Antrat4">
    <w:name w:val="heading 4"/>
    <w:basedOn w:val="prastasis"/>
    <w:next w:val="prastasis"/>
    <w:link w:val="Antrat4Diagrama"/>
    <w:qFormat/>
    <w:rsid w:val="0097733F"/>
    <w:pPr>
      <w:keepNext/>
      <w:spacing w:after="0" w:line="240" w:lineRule="auto"/>
      <w:jc w:val="both"/>
      <w:outlineLvl w:val="3"/>
    </w:pPr>
    <w:rPr>
      <w:rFonts w:ascii="Times New Roman" w:eastAsia="Times New Roman" w:hAnsi="Times New Roman"/>
      <w:sz w:val="20"/>
      <w:szCs w:val="20"/>
      <w:u w:val="single"/>
      <w:lang w:val="x-none" w:eastAsia="lt-LT"/>
    </w:rPr>
  </w:style>
  <w:style w:type="paragraph" w:styleId="Antrat5">
    <w:name w:val="heading 5"/>
    <w:basedOn w:val="prastasis"/>
    <w:next w:val="prastasis"/>
    <w:link w:val="Antrat5Diagrama"/>
    <w:qFormat/>
    <w:rsid w:val="0097733F"/>
    <w:pPr>
      <w:spacing w:before="240" w:after="60" w:line="240" w:lineRule="auto"/>
      <w:outlineLvl w:val="4"/>
    </w:pPr>
    <w:rPr>
      <w:rFonts w:ascii="Times New Roman" w:eastAsia="Times New Roman" w:hAnsi="Times New Roman"/>
      <w:b/>
      <w:bCs/>
      <w:i/>
      <w:iCs/>
      <w:sz w:val="26"/>
      <w:szCs w:val="26"/>
      <w:lang w:val="x-none" w:eastAsia="lt-LT"/>
    </w:rPr>
  </w:style>
  <w:style w:type="paragraph" w:styleId="Antrat6">
    <w:name w:val="heading 6"/>
    <w:basedOn w:val="prastasis"/>
    <w:next w:val="prastasis"/>
    <w:link w:val="Antrat6Diagrama"/>
    <w:qFormat/>
    <w:rsid w:val="0097733F"/>
    <w:pPr>
      <w:spacing w:before="240" w:after="60" w:line="240" w:lineRule="auto"/>
      <w:outlineLvl w:val="5"/>
    </w:pPr>
    <w:rPr>
      <w:rFonts w:ascii="Times New Roman" w:eastAsia="Times New Roman" w:hAnsi="Times New Roman"/>
      <w:b/>
      <w:bCs/>
      <w:sz w:val="2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7733F"/>
    <w:rPr>
      <w:rFonts w:ascii="Arial" w:eastAsia="Times New Roman" w:hAnsi="Arial" w:cs="Times New Roman"/>
      <w:b/>
      <w:bCs/>
      <w:kern w:val="32"/>
      <w:sz w:val="32"/>
      <w:szCs w:val="32"/>
      <w:lang w:val="x-none" w:eastAsia="x-none"/>
    </w:rPr>
  </w:style>
  <w:style w:type="character" w:customStyle="1" w:styleId="Antrat2Diagrama">
    <w:name w:val="Antraštė 2 Diagrama"/>
    <w:link w:val="Antrat2"/>
    <w:rsid w:val="0097733F"/>
    <w:rPr>
      <w:rFonts w:ascii="Arial" w:eastAsia="Times New Roman" w:hAnsi="Arial" w:cs="Times New Roman"/>
      <w:b/>
      <w:bCs/>
      <w:i/>
      <w:iCs/>
      <w:sz w:val="28"/>
      <w:szCs w:val="28"/>
      <w:lang w:val="x-none" w:eastAsia="x-none"/>
    </w:rPr>
  </w:style>
  <w:style w:type="character" w:customStyle="1" w:styleId="Antrat3Diagrama">
    <w:name w:val="Antraštė 3 Diagrama"/>
    <w:link w:val="Antrat3"/>
    <w:rsid w:val="0097733F"/>
    <w:rPr>
      <w:rFonts w:ascii="Arial" w:eastAsia="Times New Roman" w:hAnsi="Arial" w:cs="Times New Roman"/>
      <w:b/>
      <w:bCs/>
      <w:sz w:val="26"/>
      <w:szCs w:val="26"/>
      <w:lang w:val="x-none" w:eastAsia="x-none"/>
    </w:rPr>
  </w:style>
  <w:style w:type="character" w:customStyle="1" w:styleId="Antrat4Diagrama">
    <w:name w:val="Antraštė 4 Diagrama"/>
    <w:link w:val="Antrat4"/>
    <w:rsid w:val="0097733F"/>
    <w:rPr>
      <w:rFonts w:ascii="Times New Roman" w:eastAsia="Times New Roman" w:hAnsi="Times New Roman" w:cs="Times New Roman"/>
      <w:sz w:val="20"/>
      <w:szCs w:val="20"/>
      <w:u w:val="single"/>
      <w:lang w:val="x-none" w:eastAsia="lt-LT"/>
    </w:rPr>
  </w:style>
  <w:style w:type="character" w:customStyle="1" w:styleId="Antrat5Diagrama">
    <w:name w:val="Antraštė 5 Diagrama"/>
    <w:link w:val="Antrat5"/>
    <w:rsid w:val="0097733F"/>
    <w:rPr>
      <w:rFonts w:ascii="Times New Roman" w:eastAsia="Times New Roman" w:hAnsi="Times New Roman" w:cs="Times New Roman"/>
      <w:b/>
      <w:bCs/>
      <w:i/>
      <w:iCs/>
      <w:sz w:val="26"/>
      <w:szCs w:val="26"/>
      <w:lang w:val="x-none" w:eastAsia="lt-LT"/>
    </w:rPr>
  </w:style>
  <w:style w:type="character" w:customStyle="1" w:styleId="Antrat6Diagrama">
    <w:name w:val="Antraštė 6 Diagrama"/>
    <w:link w:val="Antrat6"/>
    <w:rsid w:val="0097733F"/>
    <w:rPr>
      <w:rFonts w:ascii="Times New Roman" w:eastAsia="Times New Roman" w:hAnsi="Times New Roman" w:cs="Times New Roman"/>
      <w:b/>
      <w:bCs/>
      <w:sz w:val="20"/>
      <w:szCs w:val="20"/>
      <w:lang w:val="x-none" w:eastAsia="lt-LT"/>
    </w:rPr>
  </w:style>
  <w:style w:type="numbering" w:customStyle="1" w:styleId="NoList1">
    <w:name w:val="No List1"/>
    <w:next w:val="Sraonra"/>
    <w:uiPriority w:val="99"/>
    <w:semiHidden/>
    <w:unhideWhenUsed/>
    <w:rsid w:val="0097733F"/>
  </w:style>
  <w:style w:type="character" w:styleId="Hipersaitas">
    <w:name w:val="Hyperlink"/>
    <w:uiPriority w:val="99"/>
    <w:rsid w:val="0097733F"/>
    <w:rPr>
      <w:color w:val="0000FF"/>
      <w:u w:val="single"/>
    </w:rPr>
  </w:style>
  <w:style w:type="paragraph" w:customStyle="1" w:styleId="PI-1EMEASMCA">
    <w:name w:val="PI-1 EMEA_SMCA"/>
    <w:basedOn w:val="Antrat2"/>
    <w:link w:val="PI-1EMEASMCAChar"/>
    <w:autoRedefine/>
    <w:rsid w:val="0097733F"/>
    <w:pPr>
      <w:tabs>
        <w:tab w:val="left" w:pos="567"/>
      </w:tabs>
      <w:spacing w:before="0" w:after="0"/>
      <w:ind w:left="567" w:hanging="567"/>
    </w:pPr>
    <w:rPr>
      <w:rFonts w:ascii="Times New Roman" w:hAnsi="Times New Roman"/>
      <w:bCs w:val="0"/>
      <w:i w:val="0"/>
      <w:iCs w:val="0"/>
      <w:sz w:val="22"/>
      <w:szCs w:val="22"/>
    </w:rPr>
  </w:style>
  <w:style w:type="character" w:customStyle="1" w:styleId="PI-1EMEASMCAChar">
    <w:name w:val="PI-1 EMEA_SMCA Char"/>
    <w:link w:val="PI-1EMEASMCA"/>
    <w:rsid w:val="0097733F"/>
    <w:rPr>
      <w:rFonts w:ascii="Times New Roman" w:eastAsia="Times New Roman" w:hAnsi="Times New Roman" w:cs="Times New Roman"/>
      <w:b/>
      <w:lang w:val="x-none" w:eastAsia="x-none"/>
    </w:rPr>
  </w:style>
  <w:style w:type="paragraph" w:customStyle="1" w:styleId="PI-1labEMEASMCA">
    <w:name w:val="PI-1_lab EMEA_SMCA"/>
    <w:basedOn w:val="prastasis"/>
    <w:link w:val="PI-1labEMEASMCAChar"/>
    <w:autoRedefine/>
    <w:rsid w:val="0097733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val="x-none" w:eastAsia="x-none"/>
    </w:rPr>
  </w:style>
  <w:style w:type="character" w:customStyle="1" w:styleId="PI-1labEMEASMCAChar">
    <w:name w:val="PI-1_lab EMEA_SMCA Char"/>
    <w:link w:val="PI-1labEMEASMCA"/>
    <w:rsid w:val="0097733F"/>
    <w:rPr>
      <w:rFonts w:ascii="Times New Roman" w:eastAsia="Times New Roman" w:hAnsi="Times New Roman" w:cs="Times New Roman"/>
      <w:b/>
      <w:noProof/>
      <w:sz w:val="20"/>
      <w:szCs w:val="20"/>
      <w:lang w:val="x-none" w:eastAsia="x-none"/>
    </w:rPr>
  </w:style>
  <w:style w:type="paragraph" w:customStyle="1" w:styleId="PI-2EMEASMCA">
    <w:name w:val="PI-2 EMEA_SMCA"/>
    <w:basedOn w:val="Antrat3"/>
    <w:autoRedefine/>
    <w:rsid w:val="0097733F"/>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97733F"/>
    <w:pPr>
      <w:spacing w:after="0" w:line="240" w:lineRule="auto"/>
    </w:pPr>
    <w:rPr>
      <w:rFonts w:ascii="Times New Roman" w:eastAsia="Times New Roman" w:hAnsi="Times New Roman"/>
      <w:sz w:val="24"/>
      <w:szCs w:val="24"/>
      <w:lang w:val="x-none" w:eastAsia="x-none"/>
    </w:rPr>
  </w:style>
  <w:style w:type="character" w:customStyle="1" w:styleId="BTEMEASMCAChar">
    <w:name w:val="BT EMEA_SMCA Char"/>
    <w:link w:val="BTEMEASMCA"/>
    <w:rsid w:val="0097733F"/>
    <w:rPr>
      <w:rFonts w:ascii="Times New Roman" w:eastAsia="Times New Roman" w:hAnsi="Times New Roman" w:cs="Times New Roman"/>
      <w:sz w:val="24"/>
      <w:szCs w:val="24"/>
      <w:lang w:val="x-none" w:eastAsia="x-none"/>
    </w:rPr>
  </w:style>
  <w:style w:type="paragraph" w:customStyle="1" w:styleId="TTEMEASMCA">
    <w:name w:val="TT EMEA_SMCA"/>
    <w:basedOn w:val="Antrat1"/>
    <w:link w:val="TTEMEASMCAChar"/>
    <w:autoRedefine/>
    <w:rsid w:val="0097733F"/>
    <w:pPr>
      <w:keepNext w:val="0"/>
      <w:tabs>
        <w:tab w:val="left" w:pos="567"/>
      </w:tabs>
      <w:spacing w:before="0" w:after="0"/>
      <w:ind w:left="567" w:hanging="567"/>
      <w:jc w:val="center"/>
    </w:pPr>
    <w:rPr>
      <w:rFonts w:ascii="Times New Roman" w:hAnsi="Times New Roman"/>
      <w:bCs w:val="0"/>
      <w:caps/>
      <w:kern w:val="0"/>
      <w:sz w:val="20"/>
      <w:szCs w:val="20"/>
      <w:lang w:val="en-US"/>
    </w:rPr>
  </w:style>
  <w:style w:type="character" w:customStyle="1" w:styleId="TTEMEASMCAChar">
    <w:name w:val="TT EMEA_SMCA Char"/>
    <w:link w:val="TTEMEASMCA"/>
    <w:rsid w:val="0097733F"/>
    <w:rPr>
      <w:rFonts w:ascii="Times New Roman" w:eastAsia="Times New Roman" w:hAnsi="Times New Roman" w:cs="Times New Roman"/>
      <w:b/>
      <w:caps/>
      <w:sz w:val="20"/>
      <w:szCs w:val="20"/>
      <w:lang w:val="en-US" w:eastAsia="x-none"/>
    </w:rPr>
  </w:style>
  <w:style w:type="paragraph" w:customStyle="1" w:styleId="BTAnIIEMEASMCA">
    <w:name w:val="BT(AnII) EMEA_SMCA"/>
    <w:basedOn w:val="Debesliotekstas"/>
    <w:autoRedefine/>
    <w:rsid w:val="0097733F"/>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97733F"/>
    <w:pPr>
      <w:spacing w:after="0" w:line="240" w:lineRule="auto"/>
    </w:pPr>
    <w:rPr>
      <w:rFonts w:ascii="Tahoma" w:eastAsia="Times New Roman" w:hAnsi="Tahoma"/>
      <w:sz w:val="16"/>
      <w:szCs w:val="16"/>
      <w:lang w:val="x-none" w:eastAsia="x-none"/>
    </w:rPr>
  </w:style>
  <w:style w:type="character" w:customStyle="1" w:styleId="DebesliotekstasDiagrama">
    <w:name w:val="Debesėlio tekstas Diagrama"/>
    <w:link w:val="Debesliotekstas"/>
    <w:semiHidden/>
    <w:rsid w:val="0097733F"/>
    <w:rPr>
      <w:rFonts w:ascii="Tahoma" w:eastAsia="Times New Roman" w:hAnsi="Tahoma" w:cs="Times New Roman"/>
      <w:sz w:val="16"/>
      <w:szCs w:val="16"/>
      <w:lang w:val="x-none" w:eastAsia="x-none"/>
    </w:rPr>
  </w:style>
  <w:style w:type="paragraph" w:customStyle="1" w:styleId="BT-EMEASMCA">
    <w:name w:val="BT- EMEA_SMCA"/>
    <w:basedOn w:val="BTEMEASMCA"/>
    <w:autoRedefine/>
    <w:rsid w:val="0097733F"/>
    <w:pPr>
      <w:numPr>
        <w:numId w:val="1"/>
      </w:numPr>
      <w:ind w:hanging="720"/>
    </w:pPr>
    <w:rPr>
      <w:iCs/>
      <w:sz w:val="22"/>
      <w:szCs w:val="22"/>
    </w:rPr>
  </w:style>
  <w:style w:type="paragraph" w:customStyle="1" w:styleId="PI-3EMEASMCA">
    <w:name w:val="PI-3 EMEA_SMCA"/>
    <w:basedOn w:val="prastasis"/>
    <w:autoRedefine/>
    <w:rsid w:val="0097733F"/>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97733F"/>
    <w:rPr>
      <w:b/>
    </w:rPr>
  </w:style>
  <w:style w:type="paragraph" w:customStyle="1" w:styleId="BTbeEMEASMCA">
    <w:name w:val="BT(be) EMEA_SMCA"/>
    <w:basedOn w:val="BTEMEASMCA"/>
    <w:autoRedefine/>
    <w:rsid w:val="0097733F"/>
    <w:pPr>
      <w:jc w:val="center"/>
    </w:pPr>
    <w:rPr>
      <w:b/>
    </w:rPr>
  </w:style>
  <w:style w:type="paragraph" w:customStyle="1" w:styleId="BTeEMEASMCA">
    <w:name w:val="BT(e) EMEA_SMCA"/>
    <w:basedOn w:val="BTEMEASMCA"/>
    <w:autoRedefine/>
    <w:rsid w:val="0097733F"/>
    <w:pPr>
      <w:jc w:val="center"/>
    </w:pPr>
  </w:style>
  <w:style w:type="paragraph" w:customStyle="1" w:styleId="BTgEMEASMCA">
    <w:name w:val="BT(g) EMEA_SMCA"/>
    <w:basedOn w:val="BTEMEASMCA"/>
    <w:link w:val="BTgEMEASMCAChar"/>
    <w:autoRedefine/>
    <w:rsid w:val="0097733F"/>
    <w:rPr>
      <w:i/>
      <w:color w:val="008000"/>
    </w:rPr>
  </w:style>
  <w:style w:type="character" w:customStyle="1" w:styleId="BTgEMEASMCAChar">
    <w:name w:val="BT(g) EMEA_SMCA Char"/>
    <w:link w:val="BTgEMEASMCA"/>
    <w:rsid w:val="0097733F"/>
    <w:rPr>
      <w:rFonts w:ascii="Times New Roman" w:eastAsia="Times New Roman" w:hAnsi="Times New Roman" w:cs="Times New Roman"/>
      <w:i/>
      <w:color w:val="008000"/>
      <w:sz w:val="24"/>
      <w:szCs w:val="24"/>
      <w:lang w:val="x-none" w:eastAsia="x-none"/>
    </w:rPr>
  </w:style>
  <w:style w:type="paragraph" w:customStyle="1" w:styleId="BTuEMEASMCA">
    <w:name w:val="BT(u) EMEA_SMCA"/>
    <w:basedOn w:val="BTEMEASMCA"/>
    <w:autoRedefine/>
    <w:rsid w:val="0097733F"/>
    <w:rPr>
      <w:u w:val="single"/>
    </w:rPr>
  </w:style>
  <w:style w:type="paragraph" w:styleId="Dokumentostruktra">
    <w:name w:val="Document Map"/>
    <w:basedOn w:val="prastasis"/>
    <w:link w:val="DokumentostruktraDiagrama"/>
    <w:semiHidden/>
    <w:rsid w:val="0097733F"/>
    <w:pPr>
      <w:shd w:val="clear" w:color="auto" w:fill="000080"/>
      <w:spacing w:after="0" w:line="240" w:lineRule="auto"/>
    </w:pPr>
    <w:rPr>
      <w:rFonts w:ascii="Tahoma" w:eastAsia="Times New Roman" w:hAnsi="Tahoma"/>
      <w:sz w:val="20"/>
      <w:szCs w:val="20"/>
      <w:lang w:val="x-none" w:eastAsia="x-none"/>
    </w:rPr>
  </w:style>
  <w:style w:type="character" w:customStyle="1" w:styleId="DokumentostruktraDiagrama">
    <w:name w:val="Dokumento struktūra Diagrama"/>
    <w:link w:val="Dokumentostruktra"/>
    <w:semiHidden/>
    <w:rsid w:val="0097733F"/>
    <w:rPr>
      <w:rFonts w:ascii="Tahoma" w:eastAsia="Times New Roman" w:hAnsi="Tahoma" w:cs="Times New Roman"/>
      <w:sz w:val="20"/>
      <w:szCs w:val="20"/>
      <w:shd w:val="clear" w:color="auto" w:fill="000080"/>
      <w:lang w:val="x-none" w:eastAsia="x-none"/>
    </w:rPr>
  </w:style>
  <w:style w:type="paragraph" w:styleId="Pagrindinistekstas">
    <w:name w:val="Body Text"/>
    <w:basedOn w:val="prastasis"/>
    <w:link w:val="PagrindinistekstasDiagrama"/>
    <w:rsid w:val="0097733F"/>
    <w:pPr>
      <w:spacing w:after="120" w:line="240" w:lineRule="auto"/>
    </w:pPr>
    <w:rPr>
      <w:rFonts w:ascii="Times New Roman" w:eastAsia="Times New Roman" w:hAnsi="Times New Roman"/>
      <w:sz w:val="20"/>
      <w:szCs w:val="20"/>
      <w:lang w:val="x-none" w:eastAsia="lt-LT"/>
    </w:rPr>
  </w:style>
  <w:style w:type="character" w:customStyle="1" w:styleId="PagrindinistekstasDiagrama">
    <w:name w:val="Pagrindinis tekstas Diagrama"/>
    <w:link w:val="Pagrindinistekstas"/>
    <w:rsid w:val="0097733F"/>
    <w:rPr>
      <w:rFonts w:ascii="Times New Roman" w:eastAsia="Times New Roman" w:hAnsi="Times New Roman" w:cs="Times New Roman"/>
      <w:sz w:val="20"/>
      <w:szCs w:val="20"/>
      <w:lang w:val="x-none" w:eastAsia="lt-LT"/>
    </w:rPr>
  </w:style>
  <w:style w:type="paragraph" w:styleId="Pagrindinistekstas3">
    <w:name w:val="Body Text 3"/>
    <w:basedOn w:val="prastasis"/>
    <w:link w:val="Pagrindinistekstas3Diagrama"/>
    <w:rsid w:val="0097733F"/>
    <w:pPr>
      <w:spacing w:after="120" w:line="240" w:lineRule="auto"/>
    </w:pPr>
    <w:rPr>
      <w:rFonts w:ascii="Times New Roman" w:eastAsia="Times New Roman" w:hAnsi="Times New Roman"/>
      <w:sz w:val="16"/>
      <w:szCs w:val="16"/>
      <w:lang w:val="x-none" w:eastAsia="x-none"/>
    </w:rPr>
  </w:style>
  <w:style w:type="character" w:customStyle="1" w:styleId="Pagrindinistekstas3Diagrama">
    <w:name w:val="Pagrindinis tekstas 3 Diagrama"/>
    <w:link w:val="Pagrindinistekstas3"/>
    <w:rsid w:val="0097733F"/>
    <w:rPr>
      <w:rFonts w:ascii="Times New Roman" w:eastAsia="Times New Roman" w:hAnsi="Times New Roman" w:cs="Times New Roman"/>
      <w:sz w:val="16"/>
      <w:szCs w:val="16"/>
      <w:lang w:val="x-none" w:eastAsia="x-none"/>
    </w:rPr>
  </w:style>
  <w:style w:type="paragraph" w:customStyle="1" w:styleId="Default">
    <w:name w:val="Default"/>
    <w:rsid w:val="0097733F"/>
    <w:pPr>
      <w:widowControl w:val="0"/>
      <w:autoSpaceDE w:val="0"/>
      <w:autoSpaceDN w:val="0"/>
      <w:adjustRightInd w:val="0"/>
    </w:pPr>
    <w:rPr>
      <w:rFonts w:ascii="Times New Roman" w:eastAsia="Times New Roman" w:hAnsi="Times New Roman"/>
      <w:color w:val="000000"/>
      <w:sz w:val="24"/>
      <w:szCs w:val="24"/>
    </w:rPr>
  </w:style>
  <w:style w:type="paragraph" w:styleId="Porat">
    <w:name w:val="footer"/>
    <w:basedOn w:val="prastasis"/>
    <w:link w:val="PoratDiagrama"/>
    <w:rsid w:val="0097733F"/>
    <w:pPr>
      <w:tabs>
        <w:tab w:val="center" w:pos="4153"/>
        <w:tab w:val="right" w:pos="8306"/>
      </w:tabs>
      <w:spacing w:after="0" w:line="240" w:lineRule="auto"/>
    </w:pPr>
    <w:rPr>
      <w:rFonts w:ascii="Times New Roman" w:eastAsia="Times New Roman" w:hAnsi="Times New Roman"/>
      <w:sz w:val="20"/>
      <w:szCs w:val="20"/>
      <w:lang w:val="x-none" w:eastAsia="lt-LT"/>
    </w:rPr>
  </w:style>
  <w:style w:type="character" w:customStyle="1" w:styleId="PoratDiagrama">
    <w:name w:val="Poraštė Diagrama"/>
    <w:link w:val="Porat"/>
    <w:rsid w:val="0097733F"/>
    <w:rPr>
      <w:rFonts w:ascii="Times New Roman" w:eastAsia="Times New Roman" w:hAnsi="Times New Roman" w:cs="Times New Roman"/>
      <w:sz w:val="20"/>
      <w:szCs w:val="20"/>
      <w:lang w:val="x-none" w:eastAsia="lt-LT"/>
    </w:rPr>
  </w:style>
  <w:style w:type="paragraph" w:styleId="Pagrindinistekstas2">
    <w:name w:val="Body Text 2"/>
    <w:basedOn w:val="prastasis"/>
    <w:link w:val="Pagrindinistekstas2Diagrama"/>
    <w:rsid w:val="0097733F"/>
    <w:pPr>
      <w:spacing w:after="120" w:line="480" w:lineRule="auto"/>
    </w:pPr>
    <w:rPr>
      <w:rFonts w:ascii="Times New Roman" w:eastAsia="Times New Roman" w:hAnsi="Times New Roman"/>
      <w:sz w:val="24"/>
      <w:szCs w:val="24"/>
      <w:lang w:val="x-none" w:eastAsia="x-none"/>
    </w:rPr>
  </w:style>
  <w:style w:type="character" w:customStyle="1" w:styleId="Pagrindinistekstas2Diagrama">
    <w:name w:val="Pagrindinis tekstas 2 Diagrama"/>
    <w:link w:val="Pagrindinistekstas2"/>
    <w:rsid w:val="0097733F"/>
    <w:rPr>
      <w:rFonts w:ascii="Times New Roman" w:eastAsia="Times New Roman" w:hAnsi="Times New Roman" w:cs="Times New Roman"/>
      <w:sz w:val="24"/>
      <w:szCs w:val="24"/>
      <w:lang w:val="x-none" w:eastAsia="x-none"/>
    </w:rPr>
  </w:style>
  <w:style w:type="paragraph" w:styleId="Antrats">
    <w:name w:val="header"/>
    <w:basedOn w:val="Default"/>
    <w:next w:val="Default"/>
    <w:link w:val="AntratsDiagrama"/>
    <w:rsid w:val="0097733F"/>
    <w:rPr>
      <w:color w:val="auto"/>
      <w:lang w:val="x-none"/>
    </w:rPr>
  </w:style>
  <w:style w:type="character" w:customStyle="1" w:styleId="AntratsDiagrama">
    <w:name w:val="Antraštės Diagrama"/>
    <w:link w:val="Antrats"/>
    <w:rsid w:val="0097733F"/>
    <w:rPr>
      <w:rFonts w:ascii="Times New Roman" w:eastAsia="Times New Roman" w:hAnsi="Times New Roman" w:cs="Times New Roman"/>
      <w:sz w:val="24"/>
      <w:szCs w:val="24"/>
      <w:lang w:val="x-none" w:eastAsia="lt-LT"/>
    </w:rPr>
  </w:style>
  <w:style w:type="character" w:styleId="Puslapionumeris">
    <w:name w:val="page number"/>
    <w:rsid w:val="0097733F"/>
  </w:style>
  <w:style w:type="paragraph" w:styleId="Komentarotekstas">
    <w:name w:val="annotation text"/>
    <w:basedOn w:val="prastasis"/>
    <w:link w:val="KomentarotekstasDiagrama"/>
    <w:semiHidden/>
    <w:rsid w:val="0097733F"/>
    <w:pPr>
      <w:spacing w:after="0" w:line="240" w:lineRule="auto"/>
    </w:pPr>
    <w:rPr>
      <w:rFonts w:ascii="Times New Roman" w:eastAsia="Times New Roman" w:hAnsi="Times New Roman"/>
      <w:sz w:val="20"/>
      <w:szCs w:val="20"/>
      <w:lang w:val="x-none" w:eastAsia="x-none"/>
    </w:rPr>
  </w:style>
  <w:style w:type="character" w:customStyle="1" w:styleId="KomentarotekstasDiagrama">
    <w:name w:val="Komentaro tekstas Diagrama"/>
    <w:link w:val="Komentarotekstas"/>
    <w:semiHidden/>
    <w:rsid w:val="0097733F"/>
    <w:rPr>
      <w:rFonts w:ascii="Times New Roman" w:eastAsia="Times New Roman" w:hAnsi="Times New Roman" w:cs="Times New Roman"/>
      <w:sz w:val="20"/>
      <w:szCs w:val="20"/>
      <w:lang w:val="x-none" w:eastAsia="x-none"/>
    </w:rPr>
  </w:style>
  <w:style w:type="paragraph" w:styleId="Komentarotema">
    <w:name w:val="annotation subject"/>
    <w:basedOn w:val="Komentarotekstas"/>
    <w:next w:val="Komentarotekstas"/>
    <w:link w:val="KomentarotemaDiagrama"/>
    <w:uiPriority w:val="99"/>
    <w:semiHidden/>
    <w:rsid w:val="0097733F"/>
    <w:rPr>
      <w:b/>
      <w:bCs/>
    </w:rPr>
  </w:style>
  <w:style w:type="character" w:customStyle="1" w:styleId="KomentarotemaDiagrama">
    <w:name w:val="Komentaro tema Diagrama"/>
    <w:link w:val="Komentarotema"/>
    <w:uiPriority w:val="99"/>
    <w:semiHidden/>
    <w:rsid w:val="0097733F"/>
    <w:rPr>
      <w:rFonts w:ascii="Times New Roman" w:eastAsia="Times New Roman" w:hAnsi="Times New Roman" w:cs="Times New Roman"/>
      <w:b/>
      <w:bCs/>
      <w:sz w:val="20"/>
      <w:szCs w:val="20"/>
      <w:lang w:val="x-none" w:eastAsia="x-none"/>
    </w:rPr>
  </w:style>
  <w:style w:type="paragraph" w:styleId="prastasiniatinklio">
    <w:name w:val="Normal (Web)"/>
    <w:basedOn w:val="prastasis"/>
    <w:uiPriority w:val="99"/>
    <w:unhideWhenUsed/>
    <w:rsid w:val="0097733F"/>
    <w:pPr>
      <w:spacing w:before="100" w:beforeAutospacing="1" w:after="75" w:line="240" w:lineRule="auto"/>
    </w:pPr>
    <w:rPr>
      <w:rFonts w:ascii="Times New Roman" w:eastAsia="Times New Roman" w:hAnsi="Times New Roman"/>
      <w:color w:val="000000"/>
      <w:sz w:val="24"/>
      <w:szCs w:val="24"/>
      <w:lang w:val="en-US"/>
    </w:rPr>
  </w:style>
  <w:style w:type="paragraph" w:styleId="Pavadinimas">
    <w:name w:val="Title"/>
    <w:basedOn w:val="Default"/>
    <w:next w:val="Default"/>
    <w:link w:val="PavadinimasDiagrama"/>
    <w:qFormat/>
    <w:rsid w:val="0097733F"/>
    <w:rPr>
      <w:color w:val="auto"/>
      <w:lang w:val="x-none"/>
    </w:rPr>
  </w:style>
  <w:style w:type="character" w:customStyle="1" w:styleId="PavadinimasDiagrama">
    <w:name w:val="Pavadinimas Diagrama"/>
    <w:link w:val="Pavadinimas"/>
    <w:rsid w:val="0097733F"/>
    <w:rPr>
      <w:rFonts w:ascii="Times New Roman" w:eastAsia="Times New Roman" w:hAnsi="Times New Roman" w:cs="Times New Roman"/>
      <w:sz w:val="24"/>
      <w:szCs w:val="24"/>
      <w:lang w:val="x-none" w:eastAsia="lt-LT"/>
    </w:rPr>
  </w:style>
  <w:style w:type="character" w:customStyle="1" w:styleId="CharChar1">
    <w:name w:val="Char Char1"/>
    <w:rsid w:val="0097733F"/>
    <w:rPr>
      <w:sz w:val="22"/>
      <w:lang w:val="lt-LT" w:eastAsia="lt-LT" w:bidi="ar-SA"/>
    </w:rPr>
  </w:style>
  <w:style w:type="numbering" w:customStyle="1" w:styleId="NoList11">
    <w:name w:val="No List11"/>
    <w:next w:val="Sraonra"/>
    <w:uiPriority w:val="99"/>
    <w:semiHidden/>
    <w:unhideWhenUsed/>
    <w:rsid w:val="0097733F"/>
  </w:style>
  <w:style w:type="character" w:styleId="Komentaronuoroda">
    <w:name w:val="annotation reference"/>
    <w:rsid w:val="0097733F"/>
    <w:rPr>
      <w:sz w:val="16"/>
      <w:szCs w:val="16"/>
    </w:rPr>
  </w:style>
  <w:style w:type="paragraph" w:customStyle="1" w:styleId="ColorfulList-Accent11">
    <w:name w:val="Colorful List - Accent 11"/>
    <w:basedOn w:val="prastasis"/>
    <w:uiPriority w:val="34"/>
    <w:qFormat/>
    <w:rsid w:val="0097733F"/>
    <w:pPr>
      <w:spacing w:after="0" w:line="240" w:lineRule="auto"/>
      <w:ind w:left="720"/>
      <w:contextualSpacing/>
    </w:pPr>
    <w:rPr>
      <w:rFonts w:ascii="Times New Roman" w:eastAsia="Times New Roman" w:hAnsi="Times New Roman"/>
      <w:sz w:val="24"/>
      <w:szCs w:val="24"/>
    </w:rPr>
  </w:style>
  <w:style w:type="paragraph" w:styleId="Sraopastraipa">
    <w:name w:val="List Paragraph"/>
    <w:basedOn w:val="prastasis"/>
    <w:uiPriority w:val="34"/>
    <w:qFormat/>
    <w:rsid w:val="00716873"/>
    <w:pPr>
      <w:spacing w:after="0" w:line="240" w:lineRule="auto"/>
      <w:ind w:left="720"/>
      <w:contextualSpacing/>
    </w:pPr>
    <w:rPr>
      <w:rFonts w:ascii="Times New Roman" w:eastAsia="Times New Roman" w:hAnsi="Times New Roman"/>
      <w:sz w:val="24"/>
      <w:szCs w:val="24"/>
    </w:rPr>
  </w:style>
  <w:style w:type="paragraph" w:styleId="Pataisymai">
    <w:name w:val="Revision"/>
    <w:hidden/>
    <w:uiPriority w:val="71"/>
    <w:unhideWhenUsed/>
    <w:rsid w:val="005F13DD"/>
    <w:rPr>
      <w:sz w:val="22"/>
      <w:szCs w:val="22"/>
      <w:lang w:eastAsia="en-US"/>
    </w:rPr>
  </w:style>
  <w:style w:type="character" w:styleId="Neapdorotaspaminjimas">
    <w:name w:val="Unresolved Mention"/>
    <w:basedOn w:val="Numatytasispastraiposriftas"/>
    <w:uiPriority w:val="99"/>
    <w:semiHidden/>
    <w:unhideWhenUsed/>
    <w:rsid w:val="00C61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47DC0-ED27-4918-B203-B5A55D2C4D68}">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33</Pages>
  <Words>46863</Words>
  <Characters>26712</Characters>
  <Application>Microsoft Office Word</Application>
  <DocSecurity>4</DocSecurity>
  <Lines>222</Lines>
  <Paragraphs>146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73429</CharactersWithSpaces>
  <SharedDoc>false</SharedDoc>
  <HLinks>
    <vt:vector size="54" baseType="variant">
      <vt:variant>
        <vt:i4>7077950</vt:i4>
      </vt:variant>
      <vt:variant>
        <vt:i4>24</vt:i4>
      </vt:variant>
      <vt:variant>
        <vt:i4>0</vt:i4>
      </vt:variant>
      <vt:variant>
        <vt:i4>5</vt:i4>
      </vt:variant>
      <vt:variant>
        <vt:lpwstr>http://www.vvkt.lt/</vt:lpwstr>
      </vt:variant>
      <vt:variant>
        <vt:lpwstr/>
      </vt:variant>
      <vt:variant>
        <vt:i4>8060954</vt:i4>
      </vt:variant>
      <vt:variant>
        <vt:i4>21</vt:i4>
      </vt:variant>
      <vt:variant>
        <vt:i4>0</vt:i4>
      </vt:variant>
      <vt:variant>
        <vt:i4>5</vt:i4>
      </vt:variant>
      <vt:variant>
        <vt:lpwstr>mailto:info.lithuania@sandoz.com</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Asta_M</dc:creator>
  <cp:keywords/>
  <cp:lastModifiedBy>Albina Burkauskaitė</cp:lastModifiedBy>
  <cp:revision>2</cp:revision>
  <dcterms:created xsi:type="dcterms:W3CDTF">2026-01-12T09:13:00Z</dcterms:created>
  <dcterms:modified xsi:type="dcterms:W3CDTF">2026-01-12T09:13:00Z</dcterms:modified>
</cp:coreProperties>
</file>