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5C05" w14:textId="77777777" w:rsidR="00715E96" w:rsidRPr="0097733F" w:rsidRDefault="00715E96" w:rsidP="00715E96">
      <w:pPr>
        <w:tabs>
          <w:tab w:val="left" w:pos="567"/>
        </w:tabs>
        <w:spacing w:after="0" w:line="240" w:lineRule="auto"/>
        <w:ind w:left="567" w:hanging="567"/>
        <w:contextualSpacing/>
        <w:jc w:val="center"/>
        <w:outlineLvl w:val="0"/>
        <w:rPr>
          <w:rFonts w:ascii="Times New Roman" w:hAnsi="Times New Roman"/>
          <w:b/>
          <w:caps/>
        </w:rPr>
      </w:pPr>
      <w:bookmarkStart w:id="0" w:name="_Toc129243138"/>
      <w:bookmarkStart w:id="1" w:name="_Toc129243263"/>
      <w:r w:rsidRPr="0097733F">
        <w:rPr>
          <w:rFonts w:ascii="Times New Roman" w:hAnsi="Times New Roman"/>
          <w:b/>
          <w:caps/>
        </w:rPr>
        <w:t>P</w:t>
      </w:r>
      <w:r w:rsidRPr="0097733F">
        <w:rPr>
          <w:rFonts w:ascii="Times New Roman" w:hAnsi="Times New Roman"/>
          <w:b/>
        </w:rPr>
        <w:t>akuotės lapelis: informacija vartotojui</w:t>
      </w:r>
    </w:p>
    <w:p w14:paraId="502E0BA6" w14:textId="77777777" w:rsidR="00715E96" w:rsidRPr="0097733F" w:rsidRDefault="00715E96" w:rsidP="00715E96">
      <w:pPr>
        <w:spacing w:after="0" w:line="240" w:lineRule="auto"/>
        <w:contextualSpacing/>
        <w:rPr>
          <w:rFonts w:ascii="Times New Roman" w:hAnsi="Times New Roman"/>
        </w:rPr>
      </w:pPr>
    </w:p>
    <w:p w14:paraId="1181C55C" w14:textId="77777777" w:rsidR="00715E96" w:rsidRPr="0097733F" w:rsidRDefault="00715E96" w:rsidP="00715E96">
      <w:pPr>
        <w:spacing w:after="0" w:line="240" w:lineRule="auto"/>
        <w:contextualSpacing/>
        <w:jc w:val="center"/>
        <w:rPr>
          <w:rFonts w:ascii="Times New Roman" w:hAnsi="Times New Roman"/>
          <w:b/>
        </w:rPr>
      </w:pPr>
      <w:proofErr w:type="spellStart"/>
      <w:r w:rsidRPr="0097733F">
        <w:rPr>
          <w:rFonts w:ascii="Times New Roman" w:hAnsi="Times New Roman"/>
          <w:b/>
        </w:rPr>
        <w:t>EnaHEXAL</w:t>
      </w:r>
      <w:proofErr w:type="spellEnd"/>
      <w:r w:rsidRPr="0097733F">
        <w:rPr>
          <w:rFonts w:ascii="Times New Roman" w:hAnsi="Times New Roman"/>
          <w:b/>
        </w:rPr>
        <w:t xml:space="preserve"> 10 mg tabletės</w:t>
      </w:r>
    </w:p>
    <w:p w14:paraId="3A7D1D09" w14:textId="77777777" w:rsidR="00715E96" w:rsidRPr="0097733F" w:rsidRDefault="00715E96" w:rsidP="00715E96">
      <w:pPr>
        <w:spacing w:after="0" w:line="240" w:lineRule="auto"/>
        <w:contextualSpacing/>
        <w:jc w:val="center"/>
        <w:rPr>
          <w:rFonts w:ascii="Times New Roman" w:hAnsi="Times New Roman"/>
          <w:b/>
        </w:rPr>
      </w:pPr>
      <w:proofErr w:type="spellStart"/>
      <w:r w:rsidRPr="0097733F">
        <w:rPr>
          <w:rFonts w:ascii="Times New Roman" w:hAnsi="Times New Roman"/>
          <w:b/>
        </w:rPr>
        <w:t>EnaHEXAL</w:t>
      </w:r>
      <w:proofErr w:type="spellEnd"/>
      <w:r w:rsidRPr="0097733F">
        <w:rPr>
          <w:rFonts w:ascii="Times New Roman" w:hAnsi="Times New Roman"/>
          <w:b/>
        </w:rPr>
        <w:t xml:space="preserve"> 20 mg tabletės</w:t>
      </w:r>
    </w:p>
    <w:p w14:paraId="6CCFA81A" w14:textId="77777777" w:rsidR="00715E96" w:rsidRPr="0097733F" w:rsidRDefault="00715E96" w:rsidP="00715E96">
      <w:pPr>
        <w:spacing w:after="0" w:line="240" w:lineRule="auto"/>
        <w:contextualSpacing/>
        <w:jc w:val="center"/>
        <w:rPr>
          <w:rFonts w:ascii="Times New Roman" w:hAnsi="Times New Roman"/>
        </w:rPr>
      </w:pPr>
      <w:proofErr w:type="spellStart"/>
      <w:r w:rsidRPr="0097733F">
        <w:rPr>
          <w:rFonts w:ascii="Times New Roman" w:hAnsi="Times New Roman"/>
        </w:rPr>
        <w:t>Enalaprilio</w:t>
      </w:r>
      <w:proofErr w:type="spellEnd"/>
      <w:r w:rsidRPr="0097733F">
        <w:rPr>
          <w:rFonts w:ascii="Times New Roman" w:hAnsi="Times New Roman"/>
        </w:rPr>
        <w:t xml:space="preserve"> </w:t>
      </w:r>
      <w:proofErr w:type="spellStart"/>
      <w:r w:rsidRPr="0097733F">
        <w:rPr>
          <w:rFonts w:ascii="Times New Roman" w:hAnsi="Times New Roman"/>
        </w:rPr>
        <w:t>maleatas</w:t>
      </w:r>
      <w:proofErr w:type="spellEnd"/>
    </w:p>
    <w:p w14:paraId="7570D25F" w14:textId="77777777" w:rsidR="00715E96" w:rsidRPr="0097733F" w:rsidRDefault="00715E96" w:rsidP="00715E96">
      <w:pPr>
        <w:spacing w:after="0" w:line="240" w:lineRule="auto"/>
        <w:contextualSpacing/>
        <w:rPr>
          <w:rFonts w:ascii="Times New Roman" w:hAnsi="Times New Roman"/>
        </w:rPr>
      </w:pPr>
    </w:p>
    <w:p w14:paraId="04437A21" w14:textId="77777777" w:rsidR="00715E96" w:rsidRPr="0097733F" w:rsidRDefault="00715E96" w:rsidP="00715E96">
      <w:pPr>
        <w:spacing w:after="0" w:line="240" w:lineRule="auto"/>
        <w:contextualSpacing/>
        <w:rPr>
          <w:rFonts w:ascii="Times New Roman" w:hAnsi="Times New Roman"/>
          <w:b/>
        </w:rPr>
      </w:pPr>
      <w:r w:rsidRPr="0097733F">
        <w:rPr>
          <w:rFonts w:ascii="Times New Roman" w:hAnsi="Times New Roman"/>
          <w:b/>
        </w:rPr>
        <w:t>Atidžiai perskaitykite visą šį lapelį, prieš pradėdami vartoti vaistą, nes jame pateikiama Jums svarbi informacija.</w:t>
      </w:r>
    </w:p>
    <w:p w14:paraId="2BB101F5" w14:textId="77777777" w:rsidR="00715E96" w:rsidRPr="0097733F" w:rsidRDefault="00715E96" w:rsidP="00715E96">
      <w:pPr>
        <w:numPr>
          <w:ilvl w:val="0"/>
          <w:numId w:val="16"/>
        </w:numPr>
        <w:spacing w:after="0" w:line="240" w:lineRule="auto"/>
        <w:ind w:left="567" w:hanging="567"/>
        <w:contextualSpacing/>
        <w:rPr>
          <w:rFonts w:ascii="Times New Roman" w:hAnsi="Times New Roman"/>
        </w:rPr>
      </w:pPr>
      <w:r w:rsidRPr="0097733F">
        <w:rPr>
          <w:rFonts w:ascii="Times New Roman" w:hAnsi="Times New Roman"/>
        </w:rPr>
        <w:t>Neišmeskite šio lapelio, nes vėl gali prireikti jį perskaityti.</w:t>
      </w:r>
    </w:p>
    <w:p w14:paraId="40A4CFCC" w14:textId="77777777" w:rsidR="00715E96" w:rsidRPr="0097733F" w:rsidRDefault="00715E96" w:rsidP="00715E96">
      <w:pPr>
        <w:numPr>
          <w:ilvl w:val="0"/>
          <w:numId w:val="16"/>
        </w:numPr>
        <w:spacing w:after="0" w:line="240" w:lineRule="auto"/>
        <w:ind w:left="567" w:hanging="567"/>
        <w:contextualSpacing/>
        <w:rPr>
          <w:rFonts w:ascii="Times New Roman" w:hAnsi="Times New Roman"/>
        </w:rPr>
      </w:pPr>
      <w:r w:rsidRPr="0097733F">
        <w:rPr>
          <w:rFonts w:ascii="Times New Roman" w:hAnsi="Times New Roman"/>
        </w:rPr>
        <w:t>Jeigu kiltų daugiau klausimų, kreipkitės į gydytoją arba vaistininką.</w:t>
      </w:r>
    </w:p>
    <w:p w14:paraId="0DC49D01" w14:textId="77777777" w:rsidR="00715E96" w:rsidRPr="0097733F" w:rsidRDefault="00715E96" w:rsidP="00715E96">
      <w:pPr>
        <w:numPr>
          <w:ilvl w:val="0"/>
          <w:numId w:val="16"/>
        </w:numPr>
        <w:spacing w:after="0" w:line="240" w:lineRule="auto"/>
        <w:ind w:left="567" w:hanging="567"/>
        <w:contextualSpacing/>
        <w:rPr>
          <w:rFonts w:ascii="Times New Roman" w:hAnsi="Times New Roman"/>
        </w:rPr>
      </w:pPr>
      <w:r w:rsidRPr="0097733F">
        <w:rPr>
          <w:rFonts w:ascii="Times New Roman" w:hAnsi="Times New Roman"/>
        </w:rPr>
        <w:t>Šis vaistas skirtas tik Jums, todėl kitiems žmonėms jo duoti negalima. Vaistas gali jiems pakenkti (net tiems, kurių ligos požymiai yra tokie patys kaip Jūsų).</w:t>
      </w:r>
    </w:p>
    <w:p w14:paraId="4AC7E550" w14:textId="77777777" w:rsidR="00715E96" w:rsidRPr="0097733F" w:rsidRDefault="00715E96" w:rsidP="00715E96">
      <w:pPr>
        <w:numPr>
          <w:ilvl w:val="0"/>
          <w:numId w:val="16"/>
        </w:numPr>
        <w:spacing w:after="0" w:line="240" w:lineRule="auto"/>
        <w:ind w:left="567" w:hanging="567"/>
        <w:contextualSpacing/>
        <w:rPr>
          <w:rFonts w:ascii="Times New Roman" w:hAnsi="Times New Roman"/>
        </w:rPr>
      </w:pPr>
      <w:r w:rsidRPr="0097733F">
        <w:rPr>
          <w:rFonts w:ascii="Times New Roman" w:hAnsi="Times New Roman"/>
        </w:rPr>
        <w:t>Jeigu pasireiškė šalutinis poveikis (net jeigu jis šiame lapelyje nenurodytas), kreipkitės į gydytoją arba vaistininką. Žr. 4 skyrių.</w:t>
      </w:r>
    </w:p>
    <w:p w14:paraId="71B4FF82" w14:textId="77777777" w:rsidR="00715E96" w:rsidRPr="0097733F" w:rsidRDefault="00715E96" w:rsidP="00715E96">
      <w:pPr>
        <w:spacing w:after="0" w:line="240" w:lineRule="auto"/>
        <w:contextualSpacing/>
        <w:rPr>
          <w:rFonts w:ascii="Times New Roman" w:hAnsi="Times New Roman"/>
        </w:rPr>
      </w:pPr>
    </w:p>
    <w:p w14:paraId="47BB0913" w14:textId="77777777" w:rsidR="00715E96" w:rsidRPr="0097733F" w:rsidRDefault="00715E96" w:rsidP="00715E96">
      <w:pPr>
        <w:spacing w:after="0" w:line="240" w:lineRule="auto"/>
        <w:contextualSpacing/>
        <w:rPr>
          <w:rFonts w:ascii="Times New Roman" w:hAnsi="Times New Roman"/>
          <w:b/>
        </w:rPr>
      </w:pPr>
      <w:r w:rsidRPr="0097733F">
        <w:rPr>
          <w:rFonts w:ascii="Times New Roman" w:hAnsi="Times New Roman"/>
          <w:b/>
        </w:rPr>
        <w:t>Apie ką rašoma šiame lapelyje?</w:t>
      </w:r>
    </w:p>
    <w:p w14:paraId="6D57F8A3" w14:textId="77777777" w:rsidR="00715E96" w:rsidRPr="0097733F" w:rsidRDefault="00715E96" w:rsidP="00715E96">
      <w:pPr>
        <w:spacing w:after="0" w:line="240" w:lineRule="auto"/>
        <w:contextualSpacing/>
        <w:rPr>
          <w:rFonts w:ascii="Times New Roman" w:hAnsi="Times New Roman"/>
          <w:b/>
        </w:rPr>
      </w:pPr>
    </w:p>
    <w:p w14:paraId="62EA8424" w14:textId="77777777" w:rsidR="00715E96" w:rsidRPr="0097733F" w:rsidRDefault="00715E96" w:rsidP="00715E96">
      <w:pPr>
        <w:spacing w:after="0" w:line="240" w:lineRule="auto"/>
        <w:ind w:left="540" w:hanging="540"/>
        <w:contextualSpacing/>
        <w:rPr>
          <w:rFonts w:ascii="Times New Roman" w:hAnsi="Times New Roman"/>
        </w:rPr>
      </w:pPr>
      <w:r w:rsidRPr="0097733F">
        <w:rPr>
          <w:rFonts w:ascii="Times New Roman" w:hAnsi="Times New Roman"/>
        </w:rPr>
        <w:t>1.</w:t>
      </w:r>
      <w:r w:rsidRPr="0097733F">
        <w:rPr>
          <w:rFonts w:ascii="Times New Roman" w:hAnsi="Times New Roman"/>
        </w:rPr>
        <w:tab/>
        <w:t xml:space="preserve">Kas yra </w:t>
      </w:r>
      <w:proofErr w:type="spellStart"/>
      <w:r w:rsidRPr="0097733F">
        <w:rPr>
          <w:rFonts w:ascii="Times New Roman" w:hAnsi="Times New Roman"/>
        </w:rPr>
        <w:t>EnaHEXAL</w:t>
      </w:r>
      <w:proofErr w:type="spellEnd"/>
      <w:r w:rsidRPr="0097733F">
        <w:rPr>
          <w:rFonts w:ascii="Times New Roman" w:hAnsi="Times New Roman"/>
        </w:rPr>
        <w:t xml:space="preserve"> ir kam jis vartojamas</w:t>
      </w:r>
    </w:p>
    <w:p w14:paraId="59DC4DE4" w14:textId="77777777" w:rsidR="00715E96" w:rsidRPr="0097733F" w:rsidRDefault="00715E96" w:rsidP="00715E96">
      <w:pPr>
        <w:spacing w:after="0" w:line="240" w:lineRule="auto"/>
        <w:ind w:left="540" w:hanging="540"/>
        <w:contextualSpacing/>
        <w:rPr>
          <w:rFonts w:ascii="Times New Roman" w:hAnsi="Times New Roman"/>
        </w:rPr>
      </w:pPr>
      <w:r w:rsidRPr="0097733F">
        <w:rPr>
          <w:rFonts w:ascii="Times New Roman" w:hAnsi="Times New Roman"/>
        </w:rPr>
        <w:t>2.</w:t>
      </w:r>
      <w:r w:rsidRPr="0097733F">
        <w:rPr>
          <w:rFonts w:ascii="Times New Roman" w:hAnsi="Times New Roman"/>
        </w:rPr>
        <w:tab/>
        <w:t xml:space="preserve">Kas žinotina prieš vartojant </w:t>
      </w:r>
      <w:proofErr w:type="spellStart"/>
      <w:r w:rsidRPr="0097733F">
        <w:rPr>
          <w:rFonts w:ascii="Times New Roman" w:hAnsi="Times New Roman"/>
        </w:rPr>
        <w:t>EnaHEXAL</w:t>
      </w:r>
      <w:proofErr w:type="spellEnd"/>
    </w:p>
    <w:p w14:paraId="73A5047C" w14:textId="77777777" w:rsidR="00715E96" w:rsidRPr="0097733F" w:rsidRDefault="00715E96" w:rsidP="00715E96">
      <w:pPr>
        <w:spacing w:after="0" w:line="240" w:lineRule="auto"/>
        <w:ind w:left="540" w:hanging="540"/>
        <w:contextualSpacing/>
        <w:rPr>
          <w:rFonts w:ascii="Times New Roman" w:hAnsi="Times New Roman"/>
        </w:rPr>
      </w:pPr>
      <w:r w:rsidRPr="0097733F">
        <w:rPr>
          <w:rFonts w:ascii="Times New Roman" w:hAnsi="Times New Roman"/>
        </w:rPr>
        <w:t>3.</w:t>
      </w:r>
      <w:r w:rsidRPr="0097733F">
        <w:rPr>
          <w:rFonts w:ascii="Times New Roman" w:hAnsi="Times New Roman"/>
        </w:rPr>
        <w:tab/>
        <w:t xml:space="preserve">Kaip vartoti </w:t>
      </w:r>
      <w:proofErr w:type="spellStart"/>
      <w:r w:rsidRPr="0097733F">
        <w:rPr>
          <w:rFonts w:ascii="Times New Roman" w:hAnsi="Times New Roman"/>
        </w:rPr>
        <w:t>EnaHEXAL</w:t>
      </w:r>
      <w:proofErr w:type="spellEnd"/>
    </w:p>
    <w:p w14:paraId="1CA9EF07" w14:textId="77777777" w:rsidR="00715E96" w:rsidRPr="0097733F" w:rsidRDefault="00715E96" w:rsidP="00715E96">
      <w:pPr>
        <w:spacing w:after="0" w:line="240" w:lineRule="auto"/>
        <w:ind w:left="540" w:hanging="540"/>
        <w:contextualSpacing/>
        <w:rPr>
          <w:rFonts w:ascii="Times New Roman" w:hAnsi="Times New Roman"/>
        </w:rPr>
      </w:pPr>
      <w:r w:rsidRPr="0097733F">
        <w:rPr>
          <w:rFonts w:ascii="Times New Roman" w:hAnsi="Times New Roman"/>
        </w:rPr>
        <w:t>4.</w:t>
      </w:r>
      <w:r w:rsidRPr="0097733F">
        <w:rPr>
          <w:rFonts w:ascii="Times New Roman" w:hAnsi="Times New Roman"/>
        </w:rPr>
        <w:tab/>
        <w:t>Galimas šalutinis poveikis</w:t>
      </w:r>
    </w:p>
    <w:p w14:paraId="3E439B43" w14:textId="77777777" w:rsidR="00715E96" w:rsidRPr="0097733F" w:rsidRDefault="00715E96" w:rsidP="00715E96">
      <w:pPr>
        <w:spacing w:after="0" w:line="240" w:lineRule="auto"/>
        <w:ind w:left="540" w:hanging="540"/>
        <w:contextualSpacing/>
        <w:rPr>
          <w:rFonts w:ascii="Times New Roman" w:hAnsi="Times New Roman"/>
        </w:rPr>
      </w:pPr>
      <w:r w:rsidRPr="0097733F">
        <w:rPr>
          <w:rFonts w:ascii="Times New Roman" w:hAnsi="Times New Roman"/>
        </w:rPr>
        <w:t>5.</w:t>
      </w:r>
      <w:r w:rsidRPr="0097733F">
        <w:rPr>
          <w:rFonts w:ascii="Times New Roman" w:hAnsi="Times New Roman"/>
        </w:rPr>
        <w:tab/>
        <w:t xml:space="preserve">Kaip laikyti </w:t>
      </w:r>
      <w:proofErr w:type="spellStart"/>
      <w:r w:rsidRPr="0097733F">
        <w:rPr>
          <w:rFonts w:ascii="Times New Roman" w:hAnsi="Times New Roman"/>
        </w:rPr>
        <w:t>EnaHEXAL</w:t>
      </w:r>
      <w:proofErr w:type="spellEnd"/>
    </w:p>
    <w:p w14:paraId="42A82A43" w14:textId="77777777" w:rsidR="00715E96" w:rsidRPr="0097733F" w:rsidRDefault="00715E96" w:rsidP="00715E96">
      <w:pPr>
        <w:spacing w:after="0" w:line="240" w:lineRule="auto"/>
        <w:ind w:left="540" w:hanging="540"/>
        <w:contextualSpacing/>
        <w:rPr>
          <w:rFonts w:ascii="Times New Roman" w:hAnsi="Times New Roman"/>
        </w:rPr>
      </w:pPr>
      <w:r w:rsidRPr="0097733F">
        <w:rPr>
          <w:rFonts w:ascii="Times New Roman" w:hAnsi="Times New Roman"/>
        </w:rPr>
        <w:t>6.</w:t>
      </w:r>
      <w:r w:rsidRPr="0097733F">
        <w:rPr>
          <w:rFonts w:ascii="Times New Roman" w:hAnsi="Times New Roman"/>
        </w:rPr>
        <w:tab/>
        <w:t>Pakuotės turinys ir kita informacija</w:t>
      </w:r>
    </w:p>
    <w:p w14:paraId="486A2CC6" w14:textId="77777777" w:rsidR="00715E96" w:rsidRPr="0097733F" w:rsidRDefault="00715E96" w:rsidP="00715E96">
      <w:pPr>
        <w:spacing w:after="0" w:line="240" w:lineRule="auto"/>
        <w:contextualSpacing/>
        <w:rPr>
          <w:rFonts w:ascii="Times New Roman" w:hAnsi="Times New Roman"/>
        </w:rPr>
      </w:pPr>
    </w:p>
    <w:p w14:paraId="2C447901" w14:textId="77777777" w:rsidR="00715E96" w:rsidRPr="0097733F" w:rsidRDefault="00715E96" w:rsidP="00715E96">
      <w:pPr>
        <w:spacing w:after="0" w:line="240" w:lineRule="auto"/>
        <w:contextualSpacing/>
        <w:rPr>
          <w:rFonts w:ascii="Times New Roman" w:hAnsi="Times New Roman"/>
        </w:rPr>
      </w:pPr>
    </w:p>
    <w:p w14:paraId="59E2E35E" w14:textId="77777777" w:rsidR="00715E96" w:rsidRPr="0097733F" w:rsidRDefault="00715E96" w:rsidP="00715E96">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t>1.</w:t>
      </w:r>
      <w:r w:rsidRPr="0097733F">
        <w:rPr>
          <w:rFonts w:ascii="Times New Roman" w:hAnsi="Times New Roman"/>
          <w:b/>
        </w:rPr>
        <w:tab/>
        <w:t xml:space="preserve">Kas yra </w:t>
      </w:r>
      <w:proofErr w:type="spellStart"/>
      <w:r w:rsidRPr="0097733F">
        <w:rPr>
          <w:rFonts w:ascii="Times New Roman" w:hAnsi="Times New Roman"/>
          <w:b/>
        </w:rPr>
        <w:t>EnaHEXAL</w:t>
      </w:r>
      <w:proofErr w:type="spellEnd"/>
      <w:r w:rsidRPr="0097733F">
        <w:rPr>
          <w:rFonts w:ascii="Times New Roman" w:hAnsi="Times New Roman"/>
          <w:b/>
        </w:rPr>
        <w:t xml:space="preserve"> ir kam jis vartojamas</w:t>
      </w:r>
    </w:p>
    <w:p w14:paraId="70397C57" w14:textId="77777777" w:rsidR="00715E96" w:rsidRPr="0097733F" w:rsidRDefault="00715E96" w:rsidP="00715E96">
      <w:pPr>
        <w:spacing w:after="0" w:line="240" w:lineRule="auto"/>
        <w:contextualSpacing/>
        <w:rPr>
          <w:rFonts w:ascii="Times New Roman" w:hAnsi="Times New Roman"/>
        </w:rPr>
      </w:pPr>
    </w:p>
    <w:p w14:paraId="686404B9" w14:textId="77777777" w:rsidR="00715E96" w:rsidRPr="0097733F" w:rsidRDefault="00715E96" w:rsidP="00715E96">
      <w:pPr>
        <w:spacing w:after="0" w:line="240" w:lineRule="auto"/>
        <w:contextualSpacing/>
        <w:rPr>
          <w:rFonts w:ascii="Times New Roman" w:hAnsi="Times New Roman"/>
        </w:rPr>
      </w:pPr>
      <w:proofErr w:type="spellStart"/>
      <w:r w:rsidRPr="0097733F">
        <w:rPr>
          <w:rFonts w:ascii="Times New Roman" w:hAnsi="Times New Roman"/>
        </w:rPr>
        <w:t>EnaHEXAL</w:t>
      </w:r>
      <w:proofErr w:type="spellEnd"/>
      <w:r w:rsidRPr="0097733F">
        <w:rPr>
          <w:rFonts w:ascii="Times New Roman" w:hAnsi="Times New Roman"/>
        </w:rPr>
        <w:t xml:space="preserve"> veiklioji medžiaga yra </w:t>
      </w:r>
      <w:proofErr w:type="spellStart"/>
      <w:r w:rsidRPr="0097733F">
        <w:rPr>
          <w:rFonts w:ascii="Times New Roman" w:hAnsi="Times New Roman"/>
        </w:rPr>
        <w:t>enalaprilis</w:t>
      </w:r>
      <w:proofErr w:type="spellEnd"/>
      <w:r w:rsidRPr="0097733F">
        <w:rPr>
          <w:rFonts w:ascii="Times New Roman" w:hAnsi="Times New Roman"/>
        </w:rPr>
        <w:t xml:space="preserve">. Jis yra </w:t>
      </w:r>
      <w:proofErr w:type="spellStart"/>
      <w:r w:rsidRPr="0097733F">
        <w:rPr>
          <w:rFonts w:ascii="Times New Roman" w:hAnsi="Times New Roman"/>
        </w:rPr>
        <w:t>angiotenziną</w:t>
      </w:r>
      <w:proofErr w:type="spellEnd"/>
      <w:r w:rsidRPr="0097733F">
        <w:rPr>
          <w:rFonts w:ascii="Times New Roman" w:hAnsi="Times New Roman"/>
        </w:rPr>
        <w:t xml:space="preserve"> konvertuojančių fermentų (AKF) inhibitorių (slopintojų) grupės vaistas. </w:t>
      </w:r>
      <w:proofErr w:type="spellStart"/>
      <w:r w:rsidRPr="0097733F">
        <w:rPr>
          <w:rFonts w:ascii="Times New Roman" w:hAnsi="Times New Roman"/>
        </w:rPr>
        <w:t>EnaHEXAL</w:t>
      </w:r>
      <w:proofErr w:type="spellEnd"/>
      <w:r w:rsidRPr="0097733F">
        <w:rPr>
          <w:rFonts w:ascii="Times New Roman" w:hAnsi="Times New Roman"/>
        </w:rPr>
        <w:t xml:space="preserve"> išplečia kraujagysles, tokiu būdu mažina kraujo spaudimą ir palengvina širdies veiklą.</w:t>
      </w:r>
    </w:p>
    <w:p w14:paraId="6016156E" w14:textId="77777777" w:rsidR="00715E96" w:rsidRPr="0097733F" w:rsidRDefault="00715E96" w:rsidP="00715E96">
      <w:pPr>
        <w:spacing w:after="0" w:line="240" w:lineRule="auto"/>
        <w:contextualSpacing/>
        <w:rPr>
          <w:rFonts w:ascii="Times New Roman" w:hAnsi="Times New Roman"/>
        </w:rPr>
      </w:pPr>
    </w:p>
    <w:p w14:paraId="4A411033" w14:textId="77777777" w:rsidR="00715E96" w:rsidRPr="0097733F" w:rsidRDefault="00715E96" w:rsidP="00715E96">
      <w:pPr>
        <w:spacing w:after="0" w:line="240" w:lineRule="auto"/>
        <w:contextualSpacing/>
        <w:rPr>
          <w:rFonts w:ascii="Times New Roman" w:hAnsi="Times New Roman"/>
          <w:b/>
        </w:rPr>
      </w:pPr>
      <w:proofErr w:type="spellStart"/>
      <w:r w:rsidRPr="0097733F">
        <w:rPr>
          <w:rFonts w:ascii="Times New Roman" w:hAnsi="Times New Roman"/>
          <w:b/>
        </w:rPr>
        <w:t>EnaHEXAL</w:t>
      </w:r>
      <w:proofErr w:type="spellEnd"/>
      <w:r w:rsidRPr="0097733F">
        <w:rPr>
          <w:rFonts w:ascii="Times New Roman" w:hAnsi="Times New Roman"/>
          <w:b/>
        </w:rPr>
        <w:t xml:space="preserve"> vartojamas:</w:t>
      </w:r>
    </w:p>
    <w:p w14:paraId="3D175C4E" w14:textId="77777777" w:rsidR="00715E96" w:rsidRPr="0097733F" w:rsidRDefault="00715E96" w:rsidP="00715E96">
      <w:pPr>
        <w:numPr>
          <w:ilvl w:val="1"/>
          <w:numId w:val="1"/>
        </w:numPr>
        <w:tabs>
          <w:tab w:val="num" w:pos="540"/>
        </w:tabs>
        <w:spacing w:after="0" w:line="240" w:lineRule="auto"/>
        <w:ind w:left="567"/>
        <w:contextualSpacing/>
        <w:rPr>
          <w:rFonts w:ascii="Times New Roman" w:hAnsi="Times New Roman"/>
        </w:rPr>
      </w:pPr>
      <w:r w:rsidRPr="0097733F">
        <w:rPr>
          <w:rFonts w:ascii="Times New Roman" w:hAnsi="Times New Roman"/>
        </w:rPr>
        <w:t>didelio kraujo spaudimo ligai (arterinei hipertenzijai) gydyti;</w:t>
      </w:r>
    </w:p>
    <w:p w14:paraId="443CE5C4" w14:textId="77777777" w:rsidR="00715E96" w:rsidRPr="0097733F" w:rsidRDefault="00715E96" w:rsidP="00715E96">
      <w:pPr>
        <w:numPr>
          <w:ilvl w:val="1"/>
          <w:numId w:val="1"/>
        </w:numPr>
        <w:tabs>
          <w:tab w:val="num" w:pos="540"/>
        </w:tabs>
        <w:spacing w:after="0" w:line="240" w:lineRule="auto"/>
        <w:ind w:left="567"/>
        <w:contextualSpacing/>
        <w:rPr>
          <w:rFonts w:ascii="Times New Roman" w:hAnsi="Times New Roman"/>
        </w:rPr>
      </w:pPr>
      <w:r w:rsidRPr="0097733F">
        <w:rPr>
          <w:rFonts w:ascii="Times New Roman" w:hAnsi="Times New Roman"/>
        </w:rPr>
        <w:t>širdies veiklos nepakankamumo simptominiam gydymui;</w:t>
      </w:r>
    </w:p>
    <w:p w14:paraId="6F476A57" w14:textId="77777777" w:rsidR="00715E96" w:rsidRPr="0097733F" w:rsidRDefault="00715E96" w:rsidP="00715E96">
      <w:pPr>
        <w:numPr>
          <w:ilvl w:val="1"/>
          <w:numId w:val="1"/>
        </w:numPr>
        <w:tabs>
          <w:tab w:val="num" w:pos="540"/>
        </w:tabs>
        <w:spacing w:after="0" w:line="240" w:lineRule="auto"/>
        <w:ind w:left="567"/>
        <w:contextualSpacing/>
        <w:rPr>
          <w:rFonts w:ascii="Times New Roman" w:hAnsi="Times New Roman"/>
        </w:rPr>
      </w:pPr>
      <w:r w:rsidRPr="0097733F">
        <w:rPr>
          <w:rFonts w:ascii="Times New Roman" w:hAnsi="Times New Roman"/>
        </w:rPr>
        <w:t>širdies veiklos nepakankamumo simptomų profilaktikai.</w:t>
      </w:r>
    </w:p>
    <w:p w14:paraId="21C77927" w14:textId="77777777" w:rsidR="00715E96" w:rsidRPr="0097733F" w:rsidRDefault="00715E96" w:rsidP="00715E96">
      <w:pPr>
        <w:spacing w:after="0" w:line="240" w:lineRule="auto"/>
        <w:contextualSpacing/>
        <w:rPr>
          <w:rFonts w:ascii="Times New Roman" w:hAnsi="Times New Roman"/>
        </w:rPr>
      </w:pPr>
    </w:p>
    <w:p w14:paraId="7C7F9638" w14:textId="77777777" w:rsidR="00715E96" w:rsidRPr="0097733F" w:rsidRDefault="00715E96" w:rsidP="00715E96">
      <w:pPr>
        <w:spacing w:after="0" w:line="240" w:lineRule="auto"/>
        <w:contextualSpacing/>
        <w:rPr>
          <w:rFonts w:ascii="Times New Roman" w:hAnsi="Times New Roman"/>
        </w:rPr>
      </w:pPr>
    </w:p>
    <w:p w14:paraId="45B2E65E" w14:textId="77777777" w:rsidR="00715E96" w:rsidRPr="0097733F" w:rsidRDefault="00715E96" w:rsidP="00715E96">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t>2.</w:t>
      </w:r>
      <w:r w:rsidRPr="0097733F">
        <w:rPr>
          <w:rFonts w:ascii="Times New Roman" w:hAnsi="Times New Roman"/>
          <w:b/>
        </w:rPr>
        <w:tab/>
        <w:t xml:space="preserve">Kas žinotina prieš vartojant </w:t>
      </w:r>
      <w:proofErr w:type="spellStart"/>
      <w:r w:rsidRPr="0097733F">
        <w:rPr>
          <w:rFonts w:ascii="Times New Roman" w:hAnsi="Times New Roman"/>
          <w:b/>
        </w:rPr>
        <w:t>EnaHEXAL</w:t>
      </w:r>
      <w:proofErr w:type="spellEnd"/>
    </w:p>
    <w:p w14:paraId="7B3C8015" w14:textId="77777777" w:rsidR="00715E96" w:rsidRPr="0097733F" w:rsidRDefault="00715E96" w:rsidP="00715E96">
      <w:pPr>
        <w:spacing w:after="0" w:line="240" w:lineRule="auto"/>
        <w:contextualSpacing/>
        <w:rPr>
          <w:rFonts w:ascii="Times New Roman" w:hAnsi="Times New Roman"/>
        </w:rPr>
      </w:pPr>
    </w:p>
    <w:p w14:paraId="5B0AA0F6" w14:textId="77777777" w:rsidR="00715E96" w:rsidRPr="0097733F" w:rsidRDefault="00715E96" w:rsidP="00715E96">
      <w:pPr>
        <w:spacing w:after="0" w:line="240" w:lineRule="auto"/>
        <w:ind w:left="567" w:hanging="567"/>
        <w:contextualSpacing/>
        <w:rPr>
          <w:rFonts w:ascii="Times New Roman" w:hAnsi="Times New Roman"/>
          <w:b/>
        </w:rPr>
      </w:pPr>
      <w:proofErr w:type="spellStart"/>
      <w:r w:rsidRPr="0097733F">
        <w:rPr>
          <w:rFonts w:ascii="Times New Roman" w:hAnsi="Times New Roman"/>
          <w:b/>
        </w:rPr>
        <w:t>EnaHEXAL</w:t>
      </w:r>
      <w:proofErr w:type="spellEnd"/>
      <w:r w:rsidRPr="0097733F">
        <w:rPr>
          <w:rFonts w:ascii="Times New Roman" w:hAnsi="Times New Roman"/>
          <w:b/>
        </w:rPr>
        <w:t xml:space="preserve"> vartoti </w:t>
      </w:r>
      <w:r>
        <w:rPr>
          <w:rFonts w:ascii="Times New Roman" w:hAnsi="Times New Roman"/>
          <w:b/>
        </w:rPr>
        <w:t>negalima</w:t>
      </w:r>
      <w:r w:rsidRPr="0097733F">
        <w:rPr>
          <w:rFonts w:ascii="Times New Roman" w:hAnsi="Times New Roman"/>
          <w:b/>
        </w:rPr>
        <w:t>:</w:t>
      </w:r>
    </w:p>
    <w:p w14:paraId="41CDD69B" w14:textId="77777777" w:rsidR="00715E96" w:rsidRPr="0097733F" w:rsidRDefault="00715E96" w:rsidP="00715E96">
      <w:pPr>
        <w:numPr>
          <w:ilvl w:val="0"/>
          <w:numId w:val="17"/>
        </w:numPr>
        <w:spacing w:after="0" w:line="240" w:lineRule="auto"/>
        <w:ind w:left="567" w:hanging="567"/>
        <w:contextualSpacing/>
        <w:rPr>
          <w:rFonts w:ascii="Times New Roman" w:hAnsi="Times New Roman"/>
        </w:rPr>
      </w:pPr>
      <w:r w:rsidRPr="0097733F">
        <w:rPr>
          <w:rFonts w:ascii="Times New Roman" w:hAnsi="Times New Roman"/>
        </w:rPr>
        <w:t xml:space="preserve">jeigu yra alergija </w:t>
      </w:r>
      <w:proofErr w:type="spellStart"/>
      <w:r w:rsidRPr="0097733F">
        <w:rPr>
          <w:rFonts w:ascii="Times New Roman" w:hAnsi="Times New Roman"/>
        </w:rPr>
        <w:t>enalaprili</w:t>
      </w:r>
      <w:r>
        <w:rPr>
          <w:rFonts w:ascii="Times New Roman" w:hAnsi="Times New Roman"/>
        </w:rPr>
        <w:t>ui</w:t>
      </w:r>
      <w:proofErr w:type="spellEnd"/>
      <w:r>
        <w:rPr>
          <w:rFonts w:ascii="Times New Roman" w:hAnsi="Times New Roman"/>
        </w:rPr>
        <w:t xml:space="preserve"> </w:t>
      </w:r>
      <w:r w:rsidRPr="0097733F">
        <w:rPr>
          <w:rFonts w:ascii="Times New Roman" w:hAnsi="Times New Roman"/>
        </w:rPr>
        <w:t xml:space="preserve">arba bet kuriai pagalbinei šio vaisto medžiagai (jos išvardytos 6 skyriuje); </w:t>
      </w:r>
    </w:p>
    <w:p w14:paraId="10AEDEF7" w14:textId="77777777" w:rsidR="00715E96" w:rsidRPr="0097733F" w:rsidRDefault="00715E96" w:rsidP="00715E96">
      <w:pPr>
        <w:numPr>
          <w:ilvl w:val="0"/>
          <w:numId w:val="17"/>
        </w:numPr>
        <w:spacing w:after="0" w:line="240" w:lineRule="auto"/>
        <w:ind w:left="567" w:hanging="567"/>
        <w:contextualSpacing/>
        <w:rPr>
          <w:rFonts w:ascii="Times New Roman" w:hAnsi="Times New Roman"/>
        </w:rPr>
      </w:pPr>
      <w:r w:rsidRPr="0097733F">
        <w:rPr>
          <w:rFonts w:ascii="Times New Roman" w:hAnsi="Times New Roman"/>
        </w:rPr>
        <w:t>jeigu Jums yra buvusi alergija bet kuriam kitam AKF inhibitorių grupės vaistui;</w:t>
      </w:r>
    </w:p>
    <w:p w14:paraId="1FAC575D" w14:textId="77777777" w:rsidR="00715E96" w:rsidRPr="0097733F" w:rsidRDefault="00715E96" w:rsidP="00715E96">
      <w:pPr>
        <w:numPr>
          <w:ilvl w:val="0"/>
          <w:numId w:val="17"/>
        </w:numPr>
        <w:spacing w:after="0" w:line="240" w:lineRule="auto"/>
        <w:ind w:left="567" w:hanging="567"/>
        <w:contextualSpacing/>
        <w:rPr>
          <w:rFonts w:ascii="Times New Roman" w:hAnsi="Times New Roman"/>
        </w:rPr>
      </w:pPr>
      <w:r w:rsidRPr="0097733F">
        <w:rPr>
          <w:rFonts w:ascii="Times New Roman" w:hAnsi="Times New Roman"/>
        </w:rPr>
        <w:t>jeigu Jums yra buvęs ūm</w:t>
      </w:r>
      <w:r>
        <w:rPr>
          <w:rFonts w:ascii="Times New Roman" w:hAnsi="Times New Roman"/>
        </w:rPr>
        <w:t>ini</w:t>
      </w:r>
      <w:r w:rsidRPr="0097733F">
        <w:rPr>
          <w:rFonts w:ascii="Times New Roman" w:hAnsi="Times New Roman"/>
        </w:rPr>
        <w:t>s veido, lūpų, burnos, liežuvio, gerklų tinimas, trukdantis ryti ar kvėpuoti (</w:t>
      </w:r>
      <w:proofErr w:type="spellStart"/>
      <w:r w:rsidRPr="0097733F">
        <w:rPr>
          <w:rFonts w:ascii="Times New Roman" w:hAnsi="Times New Roman"/>
        </w:rPr>
        <w:t>angioneurozinė</w:t>
      </w:r>
      <w:proofErr w:type="spellEnd"/>
      <w:r w:rsidRPr="0097733F">
        <w:rPr>
          <w:rFonts w:ascii="Times New Roman" w:hAnsi="Times New Roman"/>
        </w:rPr>
        <w:t xml:space="preserve"> edema) dėl neaiškios priežasties arba paveldėtas;</w:t>
      </w:r>
    </w:p>
    <w:p w14:paraId="31A05604" w14:textId="77777777" w:rsidR="00715E96" w:rsidRPr="0097733F" w:rsidRDefault="00715E96" w:rsidP="00715E96">
      <w:pPr>
        <w:numPr>
          <w:ilvl w:val="0"/>
          <w:numId w:val="17"/>
        </w:numPr>
        <w:spacing w:after="0" w:line="240" w:lineRule="auto"/>
        <w:ind w:left="567" w:hanging="567"/>
        <w:contextualSpacing/>
        <w:rPr>
          <w:rFonts w:ascii="Times New Roman" w:hAnsi="Times New Roman"/>
        </w:rPr>
      </w:pPr>
      <w:r w:rsidRPr="0097733F">
        <w:rPr>
          <w:rFonts w:ascii="Times New Roman" w:hAnsi="Times New Roman"/>
        </w:rPr>
        <w:t>jeigu esate daugiau kaip 3</w:t>
      </w:r>
      <w:r>
        <w:rPr>
          <w:rFonts w:ascii="Times New Roman" w:hAnsi="Times New Roman"/>
        </w:rPr>
        <w:t> </w:t>
      </w:r>
      <w:r w:rsidRPr="0097733F">
        <w:rPr>
          <w:rFonts w:ascii="Times New Roman" w:hAnsi="Times New Roman"/>
        </w:rPr>
        <w:t>mėnesi</w:t>
      </w:r>
      <w:r>
        <w:rPr>
          <w:rFonts w:ascii="Times New Roman" w:hAnsi="Times New Roman"/>
        </w:rPr>
        <w:t>us</w:t>
      </w:r>
      <w:r w:rsidRPr="0097733F">
        <w:rPr>
          <w:rFonts w:ascii="Times New Roman" w:hAnsi="Times New Roman"/>
        </w:rPr>
        <w:t xml:space="preserve"> nėščia. (žr. </w:t>
      </w:r>
      <w:r>
        <w:rPr>
          <w:rFonts w:ascii="Times New Roman" w:hAnsi="Times New Roman"/>
        </w:rPr>
        <w:t>po</w:t>
      </w:r>
      <w:r w:rsidRPr="0097733F">
        <w:rPr>
          <w:rFonts w:ascii="Times New Roman" w:hAnsi="Times New Roman"/>
        </w:rPr>
        <w:t>skyr</w:t>
      </w:r>
      <w:r>
        <w:rPr>
          <w:rFonts w:ascii="Times New Roman" w:hAnsi="Times New Roman"/>
        </w:rPr>
        <w:t>į</w:t>
      </w:r>
      <w:r w:rsidRPr="0097733F">
        <w:rPr>
          <w:rFonts w:ascii="Times New Roman" w:hAnsi="Times New Roman"/>
        </w:rPr>
        <w:t xml:space="preserve"> </w:t>
      </w:r>
      <w:r w:rsidRPr="0097733F">
        <w:rPr>
          <w:rFonts w:ascii="Times New Roman" w:hAnsi="Times New Roman"/>
          <w:color w:val="000000"/>
        </w:rPr>
        <w:t>„</w:t>
      </w:r>
      <w:r w:rsidRPr="0097733F">
        <w:rPr>
          <w:rFonts w:ascii="Times New Roman" w:hAnsi="Times New Roman"/>
        </w:rPr>
        <w:t>Nėštumas ir žindymo laikotarpis“);</w:t>
      </w:r>
    </w:p>
    <w:p w14:paraId="6F109903" w14:textId="77777777" w:rsidR="00715E96" w:rsidRDefault="00715E96" w:rsidP="00715E96">
      <w:pPr>
        <w:numPr>
          <w:ilvl w:val="0"/>
          <w:numId w:val="17"/>
        </w:numPr>
        <w:spacing w:after="0" w:line="240" w:lineRule="auto"/>
        <w:ind w:left="567" w:hanging="567"/>
        <w:contextualSpacing/>
        <w:rPr>
          <w:rFonts w:ascii="Times New Roman" w:hAnsi="Times New Roman"/>
        </w:rPr>
      </w:pPr>
      <w:r w:rsidRPr="0097733F">
        <w:rPr>
          <w:rFonts w:ascii="Times New Roman" w:hAnsi="Times New Roman"/>
        </w:rPr>
        <w:t xml:space="preserve">jeigu Jūs sergate cukriniu diabetu arba Jūsų inkstų </w:t>
      </w:r>
      <w:r>
        <w:rPr>
          <w:rFonts w:ascii="Times New Roman" w:hAnsi="Times New Roman"/>
        </w:rPr>
        <w:t>funkcija</w:t>
      </w:r>
      <w:r w:rsidRPr="0097733F">
        <w:rPr>
          <w:rFonts w:ascii="Times New Roman" w:hAnsi="Times New Roman"/>
        </w:rPr>
        <w:t xml:space="preserve"> sutrikusi ir Jums skirtas kraujospūdį mažinantis vaistas, kurio sudėtyje yra </w:t>
      </w:r>
      <w:proofErr w:type="spellStart"/>
      <w:r w:rsidRPr="0097733F">
        <w:rPr>
          <w:rFonts w:ascii="Times New Roman" w:hAnsi="Times New Roman"/>
        </w:rPr>
        <w:t>aliskireno</w:t>
      </w:r>
      <w:proofErr w:type="spellEnd"/>
      <w:r w:rsidRPr="0097733F">
        <w:rPr>
          <w:rFonts w:ascii="Times New Roman" w:hAnsi="Times New Roman"/>
        </w:rPr>
        <w:t>.</w:t>
      </w:r>
    </w:p>
    <w:p w14:paraId="6ACB05D1" w14:textId="77777777" w:rsidR="00715E96" w:rsidRPr="00716873" w:rsidRDefault="00715E96" w:rsidP="00715E96">
      <w:pPr>
        <w:numPr>
          <w:ilvl w:val="0"/>
          <w:numId w:val="17"/>
        </w:numPr>
        <w:spacing w:after="0" w:line="240" w:lineRule="auto"/>
        <w:ind w:left="567" w:hanging="567"/>
        <w:contextualSpacing/>
        <w:rPr>
          <w:rFonts w:ascii="Times New Roman" w:hAnsi="Times New Roman"/>
        </w:rPr>
      </w:pPr>
      <w:r w:rsidRPr="00716873">
        <w:rPr>
          <w:rFonts w:ascii="Times New Roman" w:hAnsi="Times New Roman"/>
        </w:rPr>
        <w:t xml:space="preserve">jeigu vartojote arba šiuo metu vartojate </w:t>
      </w:r>
      <w:proofErr w:type="spellStart"/>
      <w:r w:rsidRPr="00716873">
        <w:rPr>
          <w:rFonts w:ascii="Times New Roman" w:hAnsi="Times New Roman"/>
        </w:rPr>
        <w:t>sakubitrilo</w:t>
      </w:r>
      <w:proofErr w:type="spellEnd"/>
      <w:r w:rsidRPr="00716873">
        <w:rPr>
          <w:rFonts w:ascii="Times New Roman" w:hAnsi="Times New Roman"/>
        </w:rPr>
        <w:t xml:space="preserve"> ir </w:t>
      </w:r>
      <w:proofErr w:type="spellStart"/>
      <w:r w:rsidRPr="00716873">
        <w:rPr>
          <w:rFonts w:ascii="Times New Roman" w:hAnsi="Times New Roman"/>
        </w:rPr>
        <w:t>valsartano</w:t>
      </w:r>
      <w:proofErr w:type="spellEnd"/>
      <w:r w:rsidRPr="00716873">
        <w:rPr>
          <w:rFonts w:ascii="Times New Roman" w:hAnsi="Times New Roman"/>
        </w:rPr>
        <w:t xml:space="preserve"> derinį, suaugusiųjų ilgalaikio (lėtinio) širdies nepakankamumo gydymui, nes yra padidėjęs </w:t>
      </w:r>
      <w:proofErr w:type="spellStart"/>
      <w:r w:rsidRPr="00716873">
        <w:rPr>
          <w:rFonts w:ascii="Times New Roman" w:hAnsi="Times New Roman"/>
        </w:rPr>
        <w:t>angioneurozinės</w:t>
      </w:r>
      <w:proofErr w:type="spellEnd"/>
      <w:r w:rsidRPr="00716873">
        <w:rPr>
          <w:rFonts w:ascii="Times New Roman" w:hAnsi="Times New Roman"/>
        </w:rPr>
        <w:t xml:space="preserve"> edemos (staigaus patinimo po oda tokiose vietose kaip gerklė) pavojus.</w:t>
      </w:r>
    </w:p>
    <w:p w14:paraId="09AB1B57" w14:textId="77777777" w:rsidR="00715E96" w:rsidRPr="0097733F" w:rsidRDefault="00715E96" w:rsidP="00715E96">
      <w:pPr>
        <w:spacing w:after="0" w:line="240" w:lineRule="auto"/>
        <w:contextualSpacing/>
        <w:rPr>
          <w:rFonts w:ascii="Times New Roman" w:hAnsi="Times New Roman"/>
        </w:rPr>
      </w:pPr>
    </w:p>
    <w:p w14:paraId="04448830" w14:textId="77777777" w:rsidR="00715E96" w:rsidRPr="0097733F" w:rsidRDefault="00715E96" w:rsidP="00715E96">
      <w:pPr>
        <w:spacing w:after="0" w:line="240" w:lineRule="auto"/>
        <w:ind w:left="567" w:hanging="567"/>
        <w:contextualSpacing/>
        <w:rPr>
          <w:rFonts w:ascii="Times New Roman" w:hAnsi="Times New Roman"/>
          <w:b/>
        </w:rPr>
      </w:pPr>
      <w:r w:rsidRPr="0097733F">
        <w:rPr>
          <w:rFonts w:ascii="Times New Roman" w:hAnsi="Times New Roman"/>
          <w:b/>
        </w:rPr>
        <w:t>Įspėjimai ir atsargumo priemonės</w:t>
      </w:r>
    </w:p>
    <w:p w14:paraId="54295A06" w14:textId="77777777" w:rsidR="00715E96" w:rsidRPr="0097733F" w:rsidRDefault="00715E96" w:rsidP="00715E96">
      <w:pPr>
        <w:spacing w:after="0" w:line="240" w:lineRule="auto"/>
        <w:contextualSpacing/>
        <w:rPr>
          <w:rFonts w:ascii="Times New Roman" w:hAnsi="Times New Roman"/>
        </w:rPr>
      </w:pPr>
      <w:r>
        <w:rPr>
          <w:rFonts w:ascii="Times New Roman" w:hAnsi="Times New Roman"/>
        </w:rPr>
        <w:t xml:space="preserve">Pasitarkite su gydytoju, prieš pradėdami vartoti </w:t>
      </w:r>
      <w:proofErr w:type="spellStart"/>
      <w:r>
        <w:rPr>
          <w:rFonts w:ascii="Times New Roman" w:hAnsi="Times New Roman"/>
        </w:rPr>
        <w:t>EnaHEXAL</w:t>
      </w:r>
      <w:proofErr w:type="spellEnd"/>
      <w:r w:rsidRPr="0097733F">
        <w:rPr>
          <w:rFonts w:ascii="Times New Roman" w:hAnsi="Times New Roman"/>
        </w:rPr>
        <w:t>:</w:t>
      </w:r>
    </w:p>
    <w:p w14:paraId="516F880C"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Jūs manote, kad esate nėščia arba ketinate pastoti (žr. 2-ame skyriuje </w:t>
      </w:r>
      <w:r w:rsidRPr="0097733F">
        <w:rPr>
          <w:rFonts w:ascii="Times New Roman" w:hAnsi="Times New Roman"/>
          <w:color w:val="000000"/>
        </w:rPr>
        <w:t>„</w:t>
      </w:r>
      <w:r w:rsidRPr="0097733F">
        <w:rPr>
          <w:rFonts w:ascii="Times New Roman" w:hAnsi="Times New Roman"/>
        </w:rPr>
        <w:t>Nėštumas“);</w:t>
      </w:r>
    </w:p>
    <w:p w14:paraId="3EC31578"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žindote arba ruošiatės žindyti (žr. 2 skyriuje „</w:t>
      </w:r>
      <w:r w:rsidRPr="0097733F" w:rsidDel="00983CE7">
        <w:rPr>
          <w:rFonts w:ascii="Times New Roman" w:hAnsi="Times New Roman"/>
        </w:rPr>
        <w:t>Ž</w:t>
      </w:r>
      <w:r w:rsidRPr="0097733F">
        <w:rPr>
          <w:rFonts w:ascii="Times New Roman" w:hAnsi="Times New Roman"/>
        </w:rPr>
        <w:t>indymo laikotarpis“);</w:t>
      </w:r>
    </w:p>
    <w:p w14:paraId="5D1B5FA7"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lastRenderedPageBreak/>
        <w:t xml:space="preserve">jeigu Jums yra </w:t>
      </w:r>
      <w:r>
        <w:rPr>
          <w:rFonts w:ascii="Times New Roman" w:hAnsi="Times New Roman"/>
        </w:rPr>
        <w:t xml:space="preserve">sutrikusi </w:t>
      </w:r>
      <w:r w:rsidRPr="0097733F">
        <w:rPr>
          <w:rFonts w:ascii="Times New Roman" w:hAnsi="Times New Roman"/>
        </w:rPr>
        <w:t xml:space="preserve">inkstų </w:t>
      </w:r>
      <w:r>
        <w:rPr>
          <w:rFonts w:ascii="Times New Roman" w:hAnsi="Times New Roman"/>
        </w:rPr>
        <w:t>funkcija</w:t>
      </w:r>
      <w:r w:rsidRPr="0097733F">
        <w:rPr>
          <w:rFonts w:ascii="Times New Roman" w:hAnsi="Times New Roman"/>
        </w:rPr>
        <w:t xml:space="preserve">, Jums reikia dažniau </w:t>
      </w:r>
      <w:r>
        <w:rPr>
          <w:rFonts w:ascii="Times New Roman" w:hAnsi="Times New Roman"/>
        </w:rPr>
        <w:t>tirti</w:t>
      </w:r>
      <w:r w:rsidRPr="0097733F">
        <w:rPr>
          <w:rFonts w:ascii="Times New Roman" w:hAnsi="Times New Roman"/>
        </w:rPr>
        <w:t xml:space="preserve"> kalio ir kai kurių kitų medžiagų kiekį kraujyje;</w:t>
      </w:r>
    </w:p>
    <w:p w14:paraId="7E31794F"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Jums yra persodintas inkstas;</w:t>
      </w:r>
    </w:p>
    <w:p w14:paraId="4B07BE44"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Jums yra atliekama </w:t>
      </w:r>
      <w:r>
        <w:rPr>
          <w:rFonts w:ascii="Times New Roman" w:hAnsi="Times New Roman"/>
        </w:rPr>
        <w:t>hemo</w:t>
      </w:r>
      <w:r w:rsidRPr="0097733F">
        <w:rPr>
          <w:rFonts w:ascii="Times New Roman" w:hAnsi="Times New Roman"/>
        </w:rPr>
        <w:t>dializė;</w:t>
      </w:r>
    </w:p>
    <w:p w14:paraId="031B0635"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Jums yra didelis kraujospūdis dėl inkstų arterijų susiaurėjimo (</w:t>
      </w:r>
      <w:proofErr w:type="spellStart"/>
      <w:r w:rsidRPr="0097733F">
        <w:rPr>
          <w:rFonts w:ascii="Times New Roman" w:hAnsi="Times New Roman"/>
        </w:rPr>
        <w:t>renovaskulinė</w:t>
      </w:r>
      <w:proofErr w:type="spellEnd"/>
      <w:r w:rsidRPr="0097733F">
        <w:rPr>
          <w:rFonts w:ascii="Times New Roman" w:hAnsi="Times New Roman"/>
        </w:rPr>
        <w:t xml:space="preserve"> hipertenzija);</w:t>
      </w:r>
    </w:p>
    <w:p w14:paraId="3EC9C804"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neseniai stipriai viduriavote ar vėmėte;</w:t>
      </w:r>
    </w:p>
    <w:p w14:paraId="5E0B141A"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sergate jungiamojo audinio liga </w:t>
      </w:r>
      <w:proofErr w:type="spellStart"/>
      <w:r w:rsidRPr="0097733F">
        <w:rPr>
          <w:rFonts w:ascii="Times New Roman" w:hAnsi="Times New Roman"/>
        </w:rPr>
        <w:t>kolagenoze</w:t>
      </w:r>
      <w:proofErr w:type="spellEnd"/>
      <w:r w:rsidRPr="0097733F">
        <w:rPr>
          <w:rFonts w:ascii="Times New Roman" w:hAnsi="Times New Roman"/>
        </w:rPr>
        <w:t>, kuri pažeidžia ir kraujagysles (pvz.</w:t>
      </w:r>
      <w:r>
        <w:rPr>
          <w:rFonts w:ascii="Times New Roman" w:hAnsi="Times New Roman"/>
        </w:rPr>
        <w:t>,</w:t>
      </w:r>
      <w:r w:rsidRPr="0097733F">
        <w:rPr>
          <w:rFonts w:ascii="Times New Roman" w:hAnsi="Times New Roman"/>
        </w:rPr>
        <w:t xml:space="preserve"> raudonąja vilklige, reumatoidiniu artritu, </w:t>
      </w:r>
      <w:proofErr w:type="spellStart"/>
      <w:r w:rsidRPr="0097733F">
        <w:rPr>
          <w:rFonts w:ascii="Times New Roman" w:hAnsi="Times New Roman"/>
        </w:rPr>
        <w:t>sklerodermija</w:t>
      </w:r>
      <w:proofErr w:type="spellEnd"/>
      <w:r w:rsidRPr="0097733F">
        <w:rPr>
          <w:rFonts w:ascii="Times New Roman" w:hAnsi="Times New Roman"/>
        </w:rPr>
        <w:t xml:space="preserve"> ir kt.) ir Jums skiriamas imuninę sistemą slopinantis gydymas;</w:t>
      </w:r>
    </w:p>
    <w:p w14:paraId="6A0F0155" w14:textId="77777777" w:rsidR="00715E96" w:rsidRPr="0097733F" w:rsidDel="00983CE7"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sidDel="00983CE7">
        <w:rPr>
          <w:rFonts w:ascii="Times New Roman" w:hAnsi="Times New Roman"/>
        </w:rPr>
        <w:t xml:space="preserve">jeigu Jums yra </w:t>
      </w:r>
      <w:r w:rsidRPr="0097733F">
        <w:rPr>
          <w:rFonts w:ascii="Times New Roman" w:hAnsi="Times New Roman"/>
        </w:rPr>
        <w:t xml:space="preserve">širdies </w:t>
      </w:r>
      <w:r>
        <w:rPr>
          <w:rFonts w:ascii="Times New Roman" w:hAnsi="Times New Roman"/>
        </w:rPr>
        <w:t>funkcijos</w:t>
      </w:r>
      <w:r w:rsidRPr="0097733F">
        <w:rPr>
          <w:rFonts w:ascii="Times New Roman" w:hAnsi="Times New Roman"/>
        </w:rPr>
        <w:t xml:space="preserve"> sutrikimų;</w:t>
      </w:r>
    </w:p>
    <w:p w14:paraId="5CB31C8D"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w:t>
      </w:r>
      <w:r w:rsidRPr="0097733F" w:rsidDel="00983CE7">
        <w:rPr>
          <w:rFonts w:ascii="Times New Roman" w:hAnsi="Times New Roman"/>
        </w:rPr>
        <w:t>Jums yra</w:t>
      </w:r>
      <w:r w:rsidRPr="0097733F">
        <w:rPr>
          <w:rFonts w:ascii="Times New Roman" w:hAnsi="Times New Roman"/>
        </w:rPr>
        <w:t xml:space="preserve"> smegenų kraujotakos sutrikimų;</w:t>
      </w:r>
    </w:p>
    <w:p w14:paraId="5E5B4508"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Jūsų kraujo spaudimas yra žemas;</w:t>
      </w:r>
    </w:p>
    <w:p w14:paraId="6E742EC0"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Jums yra kepenų </w:t>
      </w:r>
      <w:r>
        <w:rPr>
          <w:rFonts w:ascii="Times New Roman" w:hAnsi="Times New Roman"/>
        </w:rPr>
        <w:t>funkcijos</w:t>
      </w:r>
      <w:r w:rsidRPr="0097733F">
        <w:rPr>
          <w:rFonts w:ascii="Times New Roman" w:hAnsi="Times New Roman"/>
        </w:rPr>
        <w:t xml:space="preserve"> sutrikimų;</w:t>
      </w:r>
    </w:p>
    <w:p w14:paraId="7A327CB3"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Jums yra kraujo sutrikimų, kai sumažėja arba trūksta baltųjų kraujo ląstelių (</w:t>
      </w:r>
      <w:proofErr w:type="spellStart"/>
      <w:r w:rsidRPr="0097733F">
        <w:rPr>
          <w:rFonts w:ascii="Times New Roman" w:hAnsi="Times New Roman"/>
        </w:rPr>
        <w:t>neutropenija</w:t>
      </w:r>
      <w:proofErr w:type="spellEnd"/>
      <w:r w:rsidRPr="0097733F">
        <w:rPr>
          <w:rFonts w:ascii="Times New Roman" w:hAnsi="Times New Roman"/>
        </w:rPr>
        <w:t xml:space="preserve">, </w:t>
      </w:r>
      <w:proofErr w:type="spellStart"/>
      <w:r w:rsidRPr="0097733F">
        <w:rPr>
          <w:rFonts w:ascii="Times New Roman" w:hAnsi="Times New Roman"/>
        </w:rPr>
        <w:t>agranulocitozė</w:t>
      </w:r>
      <w:proofErr w:type="spellEnd"/>
      <w:r w:rsidRPr="0097733F">
        <w:rPr>
          <w:rFonts w:ascii="Times New Roman" w:hAnsi="Times New Roman"/>
        </w:rPr>
        <w:t>), raudonųjų kraujo ląstelių (anemija) ar kraujo plokštelių (</w:t>
      </w:r>
      <w:proofErr w:type="spellStart"/>
      <w:r w:rsidRPr="0097733F">
        <w:rPr>
          <w:rFonts w:ascii="Times New Roman" w:hAnsi="Times New Roman"/>
        </w:rPr>
        <w:t>trombocitopenija</w:t>
      </w:r>
      <w:proofErr w:type="spellEnd"/>
      <w:r w:rsidRPr="0097733F">
        <w:rPr>
          <w:rFonts w:ascii="Times New Roman" w:hAnsi="Times New Roman"/>
        </w:rPr>
        <w:t>);</w:t>
      </w:r>
    </w:p>
    <w:p w14:paraId="7DE6D017"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vartojate mažiau valgomosios druskos, vartojate kalio turinčių papildų ar druskos, kurios sudėtyje yra kalio, Jums reikia dažniau </w:t>
      </w:r>
      <w:r>
        <w:rPr>
          <w:rFonts w:ascii="Times New Roman" w:hAnsi="Times New Roman"/>
        </w:rPr>
        <w:t>tirti</w:t>
      </w:r>
      <w:r w:rsidRPr="0097733F">
        <w:rPr>
          <w:rFonts w:ascii="Times New Roman" w:hAnsi="Times New Roman"/>
        </w:rPr>
        <w:t xml:space="preserve"> kalio kiekį kraujyje;</w:t>
      </w:r>
    </w:p>
    <w:p w14:paraId="1ACA064F" w14:textId="77777777" w:rsidR="00715E96" w:rsidRPr="0097733F" w:rsidDel="00983CE7"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Jūs sergate cukriniu diabetu - pradėjus vartoti </w:t>
      </w:r>
      <w:proofErr w:type="spellStart"/>
      <w:r w:rsidRPr="0097733F">
        <w:rPr>
          <w:rFonts w:ascii="Times New Roman" w:hAnsi="Times New Roman"/>
        </w:rPr>
        <w:t>EnaHEXAL</w:t>
      </w:r>
      <w:proofErr w:type="spellEnd"/>
      <w:r w:rsidRPr="0097733F">
        <w:rPr>
          <w:rFonts w:ascii="Times New Roman" w:hAnsi="Times New Roman"/>
        </w:rPr>
        <w:t xml:space="preserve">, galimas gliukozės kiekio kraujyje sumažėjimas, todėl Jums reikia dažniau </w:t>
      </w:r>
      <w:r>
        <w:rPr>
          <w:rFonts w:ascii="Times New Roman" w:hAnsi="Times New Roman"/>
        </w:rPr>
        <w:t>tirti</w:t>
      </w:r>
      <w:r w:rsidRPr="0097733F">
        <w:rPr>
          <w:rFonts w:ascii="Times New Roman" w:hAnsi="Times New Roman"/>
        </w:rPr>
        <w:t xml:space="preserve"> gliukozės ir kalio kiekį kraujyje</w:t>
      </w:r>
      <w:r w:rsidRPr="0097733F" w:rsidDel="00983CE7">
        <w:rPr>
          <w:rFonts w:ascii="Times New Roman" w:hAnsi="Times New Roman"/>
        </w:rPr>
        <w:t>;</w:t>
      </w:r>
    </w:p>
    <w:p w14:paraId="5360B33B"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w:t>
      </w:r>
      <w:r>
        <w:rPr>
          <w:rFonts w:ascii="Times New Roman" w:hAnsi="Times New Roman"/>
        </w:rPr>
        <w:t>esate juodaodis</w:t>
      </w:r>
      <w:r w:rsidRPr="0097733F">
        <w:rPr>
          <w:rFonts w:ascii="Times New Roman" w:hAnsi="Times New Roman"/>
        </w:rPr>
        <w:t xml:space="preserve">, </w:t>
      </w:r>
      <w:r>
        <w:rPr>
          <w:rFonts w:ascii="Times New Roman" w:hAnsi="Times New Roman"/>
        </w:rPr>
        <w:t>nes Jum</w:t>
      </w:r>
      <w:r w:rsidRPr="0097733F">
        <w:rPr>
          <w:rFonts w:ascii="Times New Roman" w:hAnsi="Times New Roman"/>
        </w:rPr>
        <w:t xml:space="preserve">s šis vaistas kraujospūdį mažina silpniau bei </w:t>
      </w:r>
      <w:r>
        <w:rPr>
          <w:rFonts w:ascii="Times New Roman" w:hAnsi="Times New Roman"/>
        </w:rPr>
        <w:t xml:space="preserve">yra </w:t>
      </w:r>
      <w:r w:rsidRPr="0097733F">
        <w:rPr>
          <w:rFonts w:ascii="Times New Roman" w:hAnsi="Times New Roman"/>
        </w:rPr>
        <w:t>padidėj</w:t>
      </w:r>
      <w:r>
        <w:rPr>
          <w:rFonts w:ascii="Times New Roman" w:hAnsi="Times New Roman"/>
        </w:rPr>
        <w:t>usi</w:t>
      </w:r>
      <w:r w:rsidRPr="0097733F">
        <w:rPr>
          <w:rFonts w:ascii="Times New Roman" w:hAnsi="Times New Roman"/>
        </w:rPr>
        <w:t xml:space="preserve"> </w:t>
      </w:r>
      <w:proofErr w:type="spellStart"/>
      <w:r w:rsidRPr="0097733F">
        <w:rPr>
          <w:rFonts w:ascii="Times New Roman" w:hAnsi="Times New Roman"/>
        </w:rPr>
        <w:t>angioneurozinės</w:t>
      </w:r>
      <w:proofErr w:type="spellEnd"/>
      <w:r w:rsidRPr="0097733F">
        <w:rPr>
          <w:rFonts w:ascii="Times New Roman" w:hAnsi="Times New Roman"/>
        </w:rPr>
        <w:t xml:space="preserve"> edemos rizika;</w:t>
      </w:r>
    </w:p>
    <w:p w14:paraId="3FC8B08E"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Jums yra daugiau kaip 70</w:t>
      </w:r>
      <w:r>
        <w:rPr>
          <w:rFonts w:ascii="Times New Roman" w:hAnsi="Times New Roman"/>
        </w:rPr>
        <w:t> </w:t>
      </w:r>
      <w:r w:rsidRPr="0097733F">
        <w:rPr>
          <w:rFonts w:ascii="Times New Roman" w:hAnsi="Times New Roman"/>
        </w:rPr>
        <w:t>metų;</w:t>
      </w:r>
    </w:p>
    <w:p w14:paraId="112A146D"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Jums planuojama cholesterolio kiekį kraujyje mažinti MTL (mažo tankio lipidų) </w:t>
      </w:r>
      <w:proofErr w:type="spellStart"/>
      <w:r w:rsidRPr="0097733F">
        <w:rPr>
          <w:rFonts w:ascii="Times New Roman" w:hAnsi="Times New Roman"/>
        </w:rPr>
        <w:t>afereze</w:t>
      </w:r>
      <w:proofErr w:type="spellEnd"/>
      <w:r w:rsidRPr="0097733F">
        <w:rPr>
          <w:rFonts w:ascii="Times New Roman" w:hAnsi="Times New Roman"/>
        </w:rPr>
        <w:t>;</w:t>
      </w:r>
    </w:p>
    <w:p w14:paraId="165E4F19"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jeigu Jums reikia gydymo nuo padidėjusio jautrumo vabzdžių įgėlimui, vadinamos </w:t>
      </w:r>
      <w:proofErr w:type="spellStart"/>
      <w:r w:rsidRPr="0097733F">
        <w:rPr>
          <w:rFonts w:ascii="Times New Roman" w:hAnsi="Times New Roman"/>
        </w:rPr>
        <w:t>desensibilizacijos</w:t>
      </w:r>
      <w:proofErr w:type="spellEnd"/>
      <w:r w:rsidRPr="0097733F">
        <w:rPr>
          <w:rFonts w:ascii="Times New Roman" w:hAnsi="Times New Roman"/>
        </w:rPr>
        <w:t xml:space="preserve"> (pvz.</w:t>
      </w:r>
      <w:r>
        <w:rPr>
          <w:rFonts w:ascii="Times New Roman" w:hAnsi="Times New Roman"/>
        </w:rPr>
        <w:t>,</w:t>
      </w:r>
      <w:r w:rsidRPr="0097733F">
        <w:rPr>
          <w:rFonts w:ascii="Times New Roman" w:hAnsi="Times New Roman"/>
        </w:rPr>
        <w:t xml:space="preserve"> bičių ar vapsvų);</w:t>
      </w:r>
    </w:p>
    <w:p w14:paraId="3B0D4015" w14:textId="77777777" w:rsidR="00715E96" w:rsidRPr="0097733F" w:rsidRDefault="00715E96" w:rsidP="00715E96">
      <w:pPr>
        <w:numPr>
          <w:ilvl w:val="0"/>
          <w:numId w:val="5"/>
        </w:numPr>
        <w:tabs>
          <w:tab w:val="num" w:pos="567"/>
        </w:tabs>
        <w:spacing w:after="0" w:line="240" w:lineRule="auto"/>
        <w:ind w:left="567" w:hanging="567"/>
        <w:contextualSpacing/>
        <w:rPr>
          <w:rFonts w:ascii="Times New Roman" w:hAnsi="Times New Roman"/>
        </w:rPr>
      </w:pPr>
      <w:r w:rsidRPr="0097733F">
        <w:rPr>
          <w:rFonts w:ascii="Times New Roman" w:hAnsi="Times New Roman"/>
        </w:rPr>
        <w:t>jeigu Jums planuojama operacija, ir bus taikoma nejautra;</w:t>
      </w:r>
    </w:p>
    <w:p w14:paraId="066042D8" w14:textId="77777777" w:rsidR="00715E96" w:rsidRPr="0097733F" w:rsidRDefault="00715E96" w:rsidP="00715E96">
      <w:pPr>
        <w:numPr>
          <w:ilvl w:val="0"/>
          <w:numId w:val="5"/>
        </w:numPr>
        <w:spacing w:after="0" w:line="240" w:lineRule="auto"/>
        <w:ind w:left="567" w:hanging="567"/>
        <w:contextualSpacing/>
        <w:rPr>
          <w:rFonts w:ascii="Times New Roman" w:hAnsi="Times New Roman"/>
        </w:rPr>
      </w:pPr>
      <w:r w:rsidRPr="0097733F">
        <w:rPr>
          <w:rFonts w:ascii="Times New Roman" w:hAnsi="Times New Roman"/>
        </w:rPr>
        <w:t>jeigu vartojate kurį nors iš šių vaistų padidėjusiam kraujospūdžiui gydyti:</w:t>
      </w:r>
    </w:p>
    <w:p w14:paraId="35F10A72" w14:textId="77777777" w:rsidR="00715E96" w:rsidRPr="0097733F" w:rsidRDefault="00715E96" w:rsidP="00715E96">
      <w:pPr>
        <w:pStyle w:val="BT-EMEASMCA"/>
        <w:numPr>
          <w:ilvl w:val="0"/>
          <w:numId w:val="19"/>
        </w:numPr>
        <w:ind w:left="851" w:hanging="284"/>
        <w:contextualSpacing/>
        <w:rPr>
          <w:lang w:val="lt-LT"/>
        </w:rPr>
      </w:pPr>
      <w:proofErr w:type="spellStart"/>
      <w:r w:rsidRPr="0097733F">
        <w:rPr>
          <w:lang w:val="lt-LT"/>
        </w:rPr>
        <w:t>angiotenzino</w:t>
      </w:r>
      <w:proofErr w:type="spellEnd"/>
      <w:r w:rsidRPr="0097733F">
        <w:rPr>
          <w:lang w:val="lt-LT"/>
        </w:rPr>
        <w:t xml:space="preserve"> II receptorių blokatorių (ARB) (vadinamąjį </w:t>
      </w:r>
      <w:proofErr w:type="spellStart"/>
      <w:r w:rsidRPr="0097733F">
        <w:rPr>
          <w:lang w:val="lt-LT"/>
        </w:rPr>
        <w:t>sartaną</w:t>
      </w:r>
      <w:proofErr w:type="spellEnd"/>
      <w:r w:rsidRPr="0097733F">
        <w:rPr>
          <w:lang w:val="lt-LT"/>
        </w:rPr>
        <w:t xml:space="preserve">, pavyzdžiui, </w:t>
      </w:r>
      <w:proofErr w:type="spellStart"/>
      <w:r w:rsidRPr="0097733F">
        <w:rPr>
          <w:lang w:val="lt-LT"/>
        </w:rPr>
        <w:t>valsartaną</w:t>
      </w:r>
      <w:proofErr w:type="spellEnd"/>
      <w:r w:rsidRPr="0097733F">
        <w:rPr>
          <w:lang w:val="lt-LT"/>
        </w:rPr>
        <w:t xml:space="preserve">,    </w:t>
      </w:r>
      <w:proofErr w:type="spellStart"/>
      <w:r w:rsidRPr="0097733F">
        <w:rPr>
          <w:lang w:val="lt-LT"/>
        </w:rPr>
        <w:t>telmisartaną</w:t>
      </w:r>
      <w:proofErr w:type="spellEnd"/>
      <w:r w:rsidRPr="0097733F">
        <w:rPr>
          <w:lang w:val="lt-LT"/>
        </w:rPr>
        <w:t xml:space="preserve">, </w:t>
      </w:r>
      <w:proofErr w:type="spellStart"/>
      <w:r w:rsidRPr="0097733F">
        <w:rPr>
          <w:lang w:val="lt-LT"/>
        </w:rPr>
        <w:t>irbesartaną</w:t>
      </w:r>
      <w:proofErr w:type="spellEnd"/>
      <w:r w:rsidRPr="0097733F">
        <w:rPr>
          <w:lang w:val="lt-LT"/>
        </w:rPr>
        <w:t xml:space="preserve">), ypač jei </w:t>
      </w:r>
      <w:r>
        <w:rPr>
          <w:lang w:val="lt-LT"/>
        </w:rPr>
        <w:t>yra</w:t>
      </w:r>
      <w:r w:rsidRPr="0097733F">
        <w:rPr>
          <w:lang w:val="lt-LT"/>
        </w:rPr>
        <w:t xml:space="preserve"> su diabetu susijusių inkstų </w:t>
      </w:r>
      <w:r>
        <w:rPr>
          <w:lang w:val="lt-LT"/>
        </w:rPr>
        <w:t xml:space="preserve">funkcijos </w:t>
      </w:r>
      <w:r w:rsidRPr="0097733F">
        <w:rPr>
          <w:lang w:val="lt-LT"/>
        </w:rPr>
        <w:t>sutrikimų;</w:t>
      </w:r>
    </w:p>
    <w:p w14:paraId="7B2A972B" w14:textId="77777777" w:rsidR="00715E96" w:rsidRPr="0097733F" w:rsidRDefault="00715E96" w:rsidP="00715E96">
      <w:pPr>
        <w:pStyle w:val="BT-EMEASMCA"/>
        <w:numPr>
          <w:ilvl w:val="0"/>
          <w:numId w:val="19"/>
        </w:numPr>
        <w:ind w:left="851" w:hanging="284"/>
        <w:contextualSpacing/>
        <w:rPr>
          <w:lang w:val="lt-LT"/>
        </w:rPr>
      </w:pPr>
      <w:proofErr w:type="spellStart"/>
      <w:r w:rsidRPr="0097733F">
        <w:rPr>
          <w:lang w:val="lt-LT"/>
        </w:rPr>
        <w:t>aliskireną</w:t>
      </w:r>
      <w:proofErr w:type="spellEnd"/>
      <w:r>
        <w:rPr>
          <w:lang w:val="lt-LT"/>
        </w:rPr>
        <w:t>;</w:t>
      </w:r>
    </w:p>
    <w:p w14:paraId="2BF65212" w14:textId="77777777" w:rsidR="00715E96" w:rsidRPr="00452AFC" w:rsidRDefault="00715E96" w:rsidP="00715E96">
      <w:pPr>
        <w:pStyle w:val="Sraopastraipa"/>
        <w:numPr>
          <w:ilvl w:val="0"/>
          <w:numId w:val="20"/>
        </w:numPr>
        <w:spacing w:after="0" w:line="240" w:lineRule="auto"/>
      </w:pPr>
      <w:r w:rsidRPr="00452AFC">
        <w:t>jei</w:t>
      </w:r>
      <w:r>
        <w:t>gu</w:t>
      </w:r>
      <w:r w:rsidRPr="00452AFC">
        <w:t xml:space="preserve"> vartojate bet kurio iš šių vaistų, </w:t>
      </w:r>
      <w:proofErr w:type="spellStart"/>
      <w:r w:rsidRPr="00452AFC">
        <w:t>angio</w:t>
      </w:r>
      <w:r>
        <w:t>neurozinės</w:t>
      </w:r>
      <w:proofErr w:type="spellEnd"/>
      <w:r>
        <w:t xml:space="preserve"> </w:t>
      </w:r>
      <w:r w:rsidRPr="00452AFC">
        <w:t>edemos rizika gali būti didesnė:</w:t>
      </w:r>
    </w:p>
    <w:p w14:paraId="23B74359" w14:textId="77777777" w:rsidR="00715E96" w:rsidRPr="00452AFC" w:rsidRDefault="00715E96" w:rsidP="00715E96">
      <w:pPr>
        <w:pStyle w:val="Sraopastraipa"/>
        <w:numPr>
          <w:ilvl w:val="0"/>
          <w:numId w:val="19"/>
        </w:numPr>
        <w:spacing w:after="0" w:line="240" w:lineRule="auto"/>
      </w:pPr>
      <w:r w:rsidRPr="00452AFC">
        <w:t xml:space="preserve"> </w:t>
      </w:r>
      <w:proofErr w:type="spellStart"/>
      <w:r w:rsidRPr="00452AFC">
        <w:t>racekadotrilio</w:t>
      </w:r>
      <w:proofErr w:type="spellEnd"/>
      <w:r w:rsidRPr="00452AFC">
        <w:t xml:space="preserve"> - viduriavimui gydyti vartojamo vaisto;</w:t>
      </w:r>
    </w:p>
    <w:p w14:paraId="489F79C2" w14:textId="77777777" w:rsidR="00715E96" w:rsidRPr="00452AFC" w:rsidRDefault="00715E96" w:rsidP="00715E96">
      <w:pPr>
        <w:pStyle w:val="Sraopastraipa"/>
        <w:numPr>
          <w:ilvl w:val="0"/>
          <w:numId w:val="19"/>
        </w:numPr>
        <w:spacing w:after="0" w:line="240" w:lineRule="auto"/>
      </w:pPr>
      <w:r w:rsidRPr="00452AFC">
        <w:t xml:space="preserve">vaistų, vartojamų norint užkirsti kelią persodinto organo atmetimui ir vėžiui gydyti (pvz., </w:t>
      </w:r>
      <w:proofErr w:type="spellStart"/>
      <w:r w:rsidRPr="00452AFC">
        <w:t>temsirolimuzo</w:t>
      </w:r>
      <w:proofErr w:type="spellEnd"/>
      <w:r w:rsidRPr="00452AFC">
        <w:t xml:space="preserve">, </w:t>
      </w:r>
      <w:proofErr w:type="spellStart"/>
      <w:r w:rsidRPr="00452AFC">
        <w:t>sirolimuzo</w:t>
      </w:r>
      <w:proofErr w:type="spellEnd"/>
      <w:r w:rsidRPr="00452AFC">
        <w:t xml:space="preserve">, </w:t>
      </w:r>
      <w:proofErr w:type="spellStart"/>
      <w:r w:rsidRPr="00452AFC">
        <w:t>everolimuzo</w:t>
      </w:r>
      <w:proofErr w:type="spellEnd"/>
      <w:r w:rsidRPr="00452AFC">
        <w:t>).</w:t>
      </w:r>
    </w:p>
    <w:p w14:paraId="290EEBCF" w14:textId="77777777" w:rsidR="00715E96" w:rsidRPr="00452AFC" w:rsidRDefault="00715E96" w:rsidP="00715E96">
      <w:pPr>
        <w:pStyle w:val="Sraopastraipa"/>
        <w:numPr>
          <w:ilvl w:val="0"/>
          <w:numId w:val="19"/>
        </w:numPr>
        <w:spacing w:after="0" w:line="240" w:lineRule="auto"/>
      </w:pPr>
      <w:proofErr w:type="spellStart"/>
      <w:r w:rsidRPr="00452AFC">
        <w:t>vildagliptino</w:t>
      </w:r>
      <w:proofErr w:type="spellEnd"/>
      <w:r w:rsidRPr="00452AFC">
        <w:t xml:space="preserve"> – cukriniam diabetui gydyti vartojamo vaisto.</w:t>
      </w:r>
    </w:p>
    <w:p w14:paraId="3C791FFE" w14:textId="77777777" w:rsidR="00715E96" w:rsidRPr="0097733F" w:rsidRDefault="00715E96" w:rsidP="00715E96">
      <w:pPr>
        <w:spacing w:after="0" w:line="240" w:lineRule="auto"/>
        <w:contextualSpacing/>
        <w:rPr>
          <w:rFonts w:ascii="Times New Roman" w:hAnsi="Times New Roman"/>
        </w:rPr>
      </w:pPr>
    </w:p>
    <w:p w14:paraId="0DCD2B2B"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Jūsų gydytojas gali reguliariai ištirti Jūsų inkstų funkciją, kraujospūdį ir elektrolitų (pvz., kalio) kiekį kraujyje.</w:t>
      </w:r>
    </w:p>
    <w:p w14:paraId="12FDC693"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Taip pat žiūrėkite informaciją, pateiktą poskyryje „</w:t>
      </w:r>
      <w:proofErr w:type="spellStart"/>
      <w:r w:rsidRPr="0097733F">
        <w:rPr>
          <w:rFonts w:ascii="Times New Roman" w:hAnsi="Times New Roman"/>
        </w:rPr>
        <w:t>EnaHEXAL</w:t>
      </w:r>
      <w:proofErr w:type="spellEnd"/>
      <w:r w:rsidRPr="0097733F">
        <w:rPr>
          <w:rFonts w:ascii="Times New Roman" w:hAnsi="Times New Roman"/>
        </w:rPr>
        <w:t xml:space="preserve"> vartoti negalima“.</w:t>
      </w:r>
    </w:p>
    <w:p w14:paraId="2CB7A07D" w14:textId="77777777" w:rsidR="00715E96" w:rsidRPr="0097733F" w:rsidRDefault="00715E96" w:rsidP="00715E96">
      <w:pPr>
        <w:spacing w:after="0" w:line="240" w:lineRule="auto"/>
        <w:contextualSpacing/>
        <w:rPr>
          <w:rFonts w:ascii="Times New Roman" w:hAnsi="Times New Roman"/>
        </w:rPr>
      </w:pPr>
    </w:p>
    <w:p w14:paraId="1B949FE6" w14:textId="77777777" w:rsidR="00715E96" w:rsidRPr="0097733F" w:rsidRDefault="00715E96" w:rsidP="00715E96">
      <w:pPr>
        <w:spacing w:after="0" w:line="240" w:lineRule="auto"/>
        <w:ind w:left="567" w:hanging="567"/>
        <w:contextualSpacing/>
        <w:rPr>
          <w:rFonts w:ascii="Times New Roman" w:hAnsi="Times New Roman"/>
          <w:b/>
        </w:rPr>
      </w:pPr>
      <w:r w:rsidRPr="0097733F">
        <w:rPr>
          <w:rFonts w:ascii="Times New Roman" w:hAnsi="Times New Roman"/>
          <w:b/>
        </w:rPr>
        <w:t xml:space="preserve">Kiti vaistai ir </w:t>
      </w:r>
      <w:proofErr w:type="spellStart"/>
      <w:r w:rsidRPr="0097733F">
        <w:rPr>
          <w:rFonts w:ascii="Times New Roman" w:hAnsi="Times New Roman"/>
          <w:b/>
        </w:rPr>
        <w:t>EnaHEXAL</w:t>
      </w:r>
      <w:proofErr w:type="spellEnd"/>
    </w:p>
    <w:p w14:paraId="2FC6EEC8"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Jeigu vartojate ar neseniai vartojote kitų vaistų arba dėl to nesate tikri, apie tai pasakykite gydytojui arba vaistininkui.</w:t>
      </w:r>
    </w:p>
    <w:p w14:paraId="7DC33948" w14:textId="77777777" w:rsidR="00715E96" w:rsidRPr="0097733F" w:rsidRDefault="00715E96" w:rsidP="00715E96">
      <w:pPr>
        <w:spacing w:after="0" w:line="240" w:lineRule="auto"/>
        <w:contextualSpacing/>
        <w:rPr>
          <w:rFonts w:ascii="Times New Roman" w:hAnsi="Times New Roman"/>
        </w:rPr>
      </w:pPr>
    </w:p>
    <w:p w14:paraId="45797C10" w14:textId="77777777" w:rsidR="00715E96" w:rsidRPr="002B47BB" w:rsidRDefault="00715E96" w:rsidP="00715E96">
      <w:pPr>
        <w:spacing w:after="0" w:line="240" w:lineRule="auto"/>
        <w:contextualSpacing/>
        <w:rPr>
          <w:rFonts w:ascii="Times New Roman" w:hAnsi="Times New Roman"/>
        </w:rPr>
      </w:pPr>
      <w:r w:rsidRPr="002B47BB">
        <w:rPr>
          <w:rFonts w:ascii="Times New Roman" w:hAnsi="Times New Roman"/>
        </w:rPr>
        <w:t>Jūsų gydytojas turi žinoti, jei vartojate toliau nurodytų vaistų:</w:t>
      </w:r>
    </w:p>
    <w:p w14:paraId="609943DB" w14:textId="77777777" w:rsidR="00715E96" w:rsidRPr="0097733F" w:rsidRDefault="00715E96" w:rsidP="00715E96">
      <w:pPr>
        <w:numPr>
          <w:ilvl w:val="0"/>
          <w:numId w:val="6"/>
        </w:numPr>
        <w:spacing w:after="0" w:line="240" w:lineRule="auto"/>
        <w:ind w:left="567" w:hanging="567"/>
        <w:contextualSpacing/>
        <w:rPr>
          <w:rFonts w:ascii="Times New Roman" w:hAnsi="Times New Roman"/>
        </w:rPr>
      </w:pPr>
      <w:r w:rsidRPr="0097733F">
        <w:rPr>
          <w:rFonts w:ascii="Times New Roman" w:hAnsi="Times New Roman"/>
        </w:rPr>
        <w:t>šlapimo išsiskyrimą skatinančių vaistų (diuretikų);</w:t>
      </w:r>
    </w:p>
    <w:p w14:paraId="72CD24C9" w14:textId="77777777" w:rsidR="00715E96" w:rsidRPr="0097733F" w:rsidRDefault="00715E96" w:rsidP="00715E96">
      <w:pPr>
        <w:numPr>
          <w:ilvl w:val="0"/>
          <w:numId w:val="6"/>
        </w:numPr>
        <w:spacing w:after="0" w:line="240" w:lineRule="auto"/>
        <w:ind w:left="567" w:hanging="567"/>
        <w:contextualSpacing/>
        <w:rPr>
          <w:rFonts w:ascii="Times New Roman" w:hAnsi="Times New Roman"/>
        </w:rPr>
      </w:pPr>
      <w:r w:rsidRPr="0097733F">
        <w:rPr>
          <w:rFonts w:ascii="Times New Roman" w:hAnsi="Times New Roman"/>
        </w:rPr>
        <w:t>kitų kraujo spaudimą mažinančių vaistų;</w:t>
      </w:r>
    </w:p>
    <w:p w14:paraId="4309395E" w14:textId="77777777" w:rsidR="00715E96" w:rsidRPr="0097733F" w:rsidRDefault="00715E96" w:rsidP="00715E96">
      <w:pPr>
        <w:numPr>
          <w:ilvl w:val="0"/>
          <w:numId w:val="6"/>
        </w:numPr>
        <w:spacing w:after="0" w:line="240" w:lineRule="auto"/>
        <w:ind w:left="567" w:hanging="567"/>
        <w:contextualSpacing/>
        <w:rPr>
          <w:rFonts w:ascii="Times New Roman" w:hAnsi="Times New Roman"/>
        </w:rPr>
      </w:pPr>
      <w:r w:rsidRPr="0097733F">
        <w:rPr>
          <w:rFonts w:ascii="Times New Roman" w:hAnsi="Times New Roman"/>
        </w:rPr>
        <w:t>nesteroidinių vaistų nuo skausmo ir uždegimo, pvz., aspirino (</w:t>
      </w:r>
      <w:proofErr w:type="spellStart"/>
      <w:r w:rsidRPr="0097733F">
        <w:rPr>
          <w:rFonts w:ascii="Times New Roman" w:hAnsi="Times New Roman"/>
        </w:rPr>
        <w:t>acetilsalicilo</w:t>
      </w:r>
      <w:proofErr w:type="spellEnd"/>
      <w:r w:rsidRPr="0097733F">
        <w:rPr>
          <w:rFonts w:ascii="Times New Roman" w:hAnsi="Times New Roman"/>
        </w:rPr>
        <w:t xml:space="preserve"> rūgšties) ir kt.;</w:t>
      </w:r>
    </w:p>
    <w:p w14:paraId="53EA98D9" w14:textId="77777777" w:rsidR="00715E96" w:rsidRPr="00277D5A" w:rsidRDefault="00715E96" w:rsidP="00715E96">
      <w:pPr>
        <w:numPr>
          <w:ilvl w:val="0"/>
          <w:numId w:val="6"/>
        </w:numPr>
        <w:spacing w:after="0" w:line="240" w:lineRule="auto"/>
        <w:ind w:left="567" w:hanging="567"/>
        <w:contextualSpacing/>
        <w:rPr>
          <w:rFonts w:ascii="Times New Roman" w:eastAsia="Times New Roman" w:hAnsi="Times New Roman"/>
        </w:rPr>
      </w:pPr>
      <w:r w:rsidRPr="00087CFF">
        <w:rPr>
          <w:rFonts w:ascii="Times New Roman" w:eastAsia="Times New Roman" w:hAnsi="Times New Roman"/>
        </w:rPr>
        <w:t>kalio papildų</w:t>
      </w:r>
      <w:r w:rsidRPr="00277D5A">
        <w:rPr>
          <w:rFonts w:ascii="Times New Roman" w:eastAsia="Times New Roman" w:hAnsi="Times New Roman"/>
        </w:rPr>
        <w:t xml:space="preserve"> (įskaitant druskos pakaitalus), kalį tausojančių diuretikų i</w:t>
      </w:r>
      <w:r>
        <w:rPr>
          <w:rFonts w:ascii="Times New Roman" w:eastAsia="Times New Roman" w:hAnsi="Times New Roman"/>
        </w:rPr>
        <w:t xml:space="preserve">r kitų vaistų, galinčių didinti </w:t>
      </w:r>
      <w:r w:rsidRPr="00277D5A">
        <w:rPr>
          <w:rFonts w:ascii="Times New Roman" w:eastAsia="Times New Roman" w:hAnsi="Times New Roman"/>
        </w:rPr>
        <w:t xml:space="preserve">kalio kiekį kraujyje (pvz., </w:t>
      </w:r>
      <w:proofErr w:type="spellStart"/>
      <w:r w:rsidRPr="00277D5A">
        <w:rPr>
          <w:rFonts w:ascii="Times New Roman" w:eastAsia="Times New Roman" w:hAnsi="Times New Roman"/>
        </w:rPr>
        <w:t>trimetoprimo</w:t>
      </w:r>
      <w:proofErr w:type="spellEnd"/>
      <w:r w:rsidRPr="00277D5A">
        <w:rPr>
          <w:rFonts w:ascii="Times New Roman" w:eastAsia="Times New Roman" w:hAnsi="Times New Roman"/>
        </w:rPr>
        <w:t xml:space="preserve"> ir </w:t>
      </w:r>
      <w:proofErr w:type="spellStart"/>
      <w:r w:rsidRPr="00277D5A">
        <w:rPr>
          <w:rFonts w:ascii="Times New Roman" w:eastAsia="Times New Roman" w:hAnsi="Times New Roman"/>
        </w:rPr>
        <w:t>kotrimoksazolo</w:t>
      </w:r>
      <w:proofErr w:type="spellEnd"/>
      <w:r w:rsidRPr="00277D5A">
        <w:rPr>
          <w:rFonts w:ascii="Times New Roman" w:eastAsia="Times New Roman" w:hAnsi="Times New Roman"/>
        </w:rPr>
        <w:t xml:space="preserve"> nuo bakterijų sukeltų infekcijų; </w:t>
      </w:r>
      <w:proofErr w:type="spellStart"/>
      <w:r w:rsidRPr="00277D5A">
        <w:rPr>
          <w:rFonts w:ascii="Times New Roman" w:eastAsia="Times New Roman" w:hAnsi="Times New Roman"/>
        </w:rPr>
        <w:t>ciklosporino</w:t>
      </w:r>
      <w:proofErr w:type="spellEnd"/>
      <w:r w:rsidRPr="00277D5A">
        <w:rPr>
          <w:rFonts w:ascii="Times New Roman" w:eastAsia="Times New Roman" w:hAnsi="Times New Roman"/>
        </w:rPr>
        <w:t>, imunitetą slopinančio vaisto, vartojamo apsisaugoti nuo persodinto organo atmetimo; heparino – kraujui skystinti vartojamo vaisto, norint išvengti kraujo krešulių susidarymo);</w:t>
      </w:r>
    </w:p>
    <w:p w14:paraId="69F6A488" w14:textId="77777777" w:rsidR="00715E96" w:rsidRPr="0097733F" w:rsidRDefault="00715E96" w:rsidP="00715E96">
      <w:pPr>
        <w:numPr>
          <w:ilvl w:val="0"/>
          <w:numId w:val="6"/>
        </w:numPr>
        <w:spacing w:after="0" w:line="240" w:lineRule="auto"/>
        <w:ind w:left="567" w:hanging="567"/>
        <w:contextualSpacing/>
        <w:rPr>
          <w:rFonts w:ascii="Times New Roman" w:hAnsi="Times New Roman"/>
        </w:rPr>
      </w:pPr>
      <w:r w:rsidRPr="0097733F">
        <w:rPr>
          <w:rFonts w:ascii="Times New Roman" w:hAnsi="Times New Roman"/>
        </w:rPr>
        <w:t>ličio, vartojamo tam tikrai depresijai gydyti;</w:t>
      </w:r>
    </w:p>
    <w:p w14:paraId="3612DE3B" w14:textId="77777777" w:rsidR="00715E96" w:rsidRPr="0097733F" w:rsidRDefault="00715E96" w:rsidP="00715E96">
      <w:pPr>
        <w:numPr>
          <w:ilvl w:val="0"/>
          <w:numId w:val="6"/>
        </w:numPr>
        <w:spacing w:after="0" w:line="240" w:lineRule="auto"/>
        <w:ind w:left="567" w:hanging="567"/>
        <w:contextualSpacing/>
        <w:rPr>
          <w:rFonts w:ascii="Times New Roman" w:hAnsi="Times New Roman"/>
        </w:rPr>
      </w:pPr>
      <w:proofErr w:type="spellStart"/>
      <w:r w:rsidRPr="0097733F">
        <w:rPr>
          <w:rFonts w:ascii="Times New Roman" w:hAnsi="Times New Roman"/>
        </w:rPr>
        <w:t>triciklių</w:t>
      </w:r>
      <w:proofErr w:type="spellEnd"/>
      <w:r w:rsidRPr="0097733F">
        <w:rPr>
          <w:rFonts w:ascii="Times New Roman" w:hAnsi="Times New Roman"/>
        </w:rPr>
        <w:t xml:space="preserve"> antidepresantų, vartojamų depresijai gydyti;</w:t>
      </w:r>
    </w:p>
    <w:p w14:paraId="0CE45BB2" w14:textId="77777777" w:rsidR="00715E96" w:rsidRPr="0097733F" w:rsidRDefault="00715E96" w:rsidP="00715E96">
      <w:pPr>
        <w:numPr>
          <w:ilvl w:val="0"/>
          <w:numId w:val="6"/>
        </w:numPr>
        <w:spacing w:after="0" w:line="240" w:lineRule="auto"/>
        <w:ind w:left="567" w:hanging="567"/>
        <w:contextualSpacing/>
        <w:rPr>
          <w:rFonts w:ascii="Times New Roman" w:hAnsi="Times New Roman"/>
        </w:rPr>
      </w:pPr>
      <w:proofErr w:type="spellStart"/>
      <w:r w:rsidRPr="0097733F">
        <w:rPr>
          <w:rFonts w:ascii="Times New Roman" w:hAnsi="Times New Roman"/>
        </w:rPr>
        <w:lastRenderedPageBreak/>
        <w:t>antipsichozinių</w:t>
      </w:r>
      <w:proofErr w:type="spellEnd"/>
      <w:r w:rsidRPr="0097733F">
        <w:rPr>
          <w:rFonts w:ascii="Times New Roman" w:hAnsi="Times New Roman"/>
        </w:rPr>
        <w:t xml:space="preserve"> vaistų, raminamųjų vaistų;</w:t>
      </w:r>
    </w:p>
    <w:p w14:paraId="2F9E8279" w14:textId="77777777" w:rsidR="00715E96" w:rsidRPr="0097733F" w:rsidRDefault="00715E96" w:rsidP="00715E96">
      <w:pPr>
        <w:numPr>
          <w:ilvl w:val="0"/>
          <w:numId w:val="6"/>
        </w:numPr>
        <w:spacing w:after="0" w:line="240" w:lineRule="auto"/>
        <w:ind w:left="567" w:hanging="567"/>
        <w:contextualSpacing/>
        <w:rPr>
          <w:rFonts w:ascii="Times New Roman" w:hAnsi="Times New Roman"/>
        </w:rPr>
      </w:pPr>
      <w:r w:rsidRPr="0097733F">
        <w:rPr>
          <w:rFonts w:ascii="Times New Roman" w:hAnsi="Times New Roman"/>
        </w:rPr>
        <w:t xml:space="preserve">vaistų, sukeliančių kraujospūdžio padidėjimą, vadinamų </w:t>
      </w:r>
      <w:proofErr w:type="spellStart"/>
      <w:r w:rsidRPr="0097733F">
        <w:rPr>
          <w:rFonts w:ascii="Times New Roman" w:hAnsi="Times New Roman"/>
        </w:rPr>
        <w:t>simpatikomimetikų</w:t>
      </w:r>
      <w:proofErr w:type="spellEnd"/>
      <w:r w:rsidRPr="0097733F">
        <w:rPr>
          <w:rFonts w:ascii="Times New Roman" w:hAnsi="Times New Roman"/>
        </w:rPr>
        <w:t>, pvz.</w:t>
      </w:r>
      <w:r>
        <w:rPr>
          <w:rFonts w:ascii="Times New Roman" w:hAnsi="Times New Roman"/>
        </w:rPr>
        <w:t>,</w:t>
      </w:r>
      <w:r w:rsidRPr="0097733F">
        <w:rPr>
          <w:rFonts w:ascii="Times New Roman" w:hAnsi="Times New Roman"/>
        </w:rPr>
        <w:t xml:space="preserve"> kai kurių vaistų nuo peršalimo ir kt.;</w:t>
      </w:r>
    </w:p>
    <w:p w14:paraId="6F002862" w14:textId="77777777" w:rsidR="00715E96" w:rsidRPr="0097733F" w:rsidRDefault="00715E96" w:rsidP="00715E96">
      <w:pPr>
        <w:numPr>
          <w:ilvl w:val="0"/>
          <w:numId w:val="6"/>
        </w:numPr>
        <w:spacing w:after="0" w:line="240" w:lineRule="auto"/>
        <w:ind w:left="567" w:hanging="567"/>
        <w:contextualSpacing/>
        <w:rPr>
          <w:rFonts w:ascii="Times New Roman" w:hAnsi="Times New Roman"/>
        </w:rPr>
      </w:pPr>
      <w:proofErr w:type="spellStart"/>
      <w:r w:rsidRPr="0097733F">
        <w:rPr>
          <w:rFonts w:ascii="Times New Roman" w:hAnsi="Times New Roman"/>
        </w:rPr>
        <w:t>alopurinolio</w:t>
      </w:r>
      <w:proofErr w:type="spellEnd"/>
      <w:r w:rsidRPr="0097733F">
        <w:rPr>
          <w:rFonts w:ascii="Times New Roman" w:hAnsi="Times New Roman"/>
        </w:rPr>
        <w:t xml:space="preserve">, </w:t>
      </w:r>
      <w:proofErr w:type="spellStart"/>
      <w:r w:rsidRPr="0097733F">
        <w:rPr>
          <w:rFonts w:ascii="Times New Roman" w:hAnsi="Times New Roman"/>
        </w:rPr>
        <w:t>prokainamido</w:t>
      </w:r>
      <w:proofErr w:type="spellEnd"/>
      <w:r w:rsidRPr="0097733F">
        <w:rPr>
          <w:rFonts w:ascii="Times New Roman" w:hAnsi="Times New Roman"/>
        </w:rPr>
        <w:t>, aukso preparatų;</w:t>
      </w:r>
    </w:p>
    <w:p w14:paraId="741A1BED" w14:textId="77777777" w:rsidR="00715E96" w:rsidRDefault="00715E96" w:rsidP="00715E96">
      <w:pPr>
        <w:numPr>
          <w:ilvl w:val="0"/>
          <w:numId w:val="6"/>
        </w:numPr>
        <w:spacing w:after="0" w:line="240" w:lineRule="auto"/>
        <w:ind w:left="567" w:hanging="567"/>
        <w:contextualSpacing/>
        <w:rPr>
          <w:rFonts w:ascii="Times New Roman" w:hAnsi="Times New Roman"/>
        </w:rPr>
      </w:pPr>
      <w:r w:rsidRPr="0097733F">
        <w:rPr>
          <w:rFonts w:ascii="Times New Roman" w:hAnsi="Times New Roman"/>
        </w:rPr>
        <w:t xml:space="preserve">geriamųjų </w:t>
      </w:r>
      <w:r>
        <w:rPr>
          <w:rFonts w:ascii="Times New Roman" w:hAnsi="Times New Roman"/>
        </w:rPr>
        <w:t>gliukozės</w:t>
      </w:r>
      <w:r w:rsidRPr="0097733F">
        <w:rPr>
          <w:rFonts w:ascii="Times New Roman" w:hAnsi="Times New Roman"/>
        </w:rPr>
        <w:t xml:space="preserve"> kiekį kraujyje mažinančių vaistų ar insulino</w:t>
      </w:r>
      <w:r>
        <w:rPr>
          <w:rFonts w:ascii="Times New Roman" w:hAnsi="Times New Roman"/>
        </w:rPr>
        <w:t>;</w:t>
      </w:r>
    </w:p>
    <w:p w14:paraId="28AE5BB2" w14:textId="77777777" w:rsidR="00715E96" w:rsidRPr="00FD43AB" w:rsidRDefault="00715E96" w:rsidP="00715E96">
      <w:pPr>
        <w:numPr>
          <w:ilvl w:val="0"/>
          <w:numId w:val="6"/>
        </w:numPr>
        <w:spacing w:after="0" w:line="240" w:lineRule="auto"/>
        <w:ind w:left="567" w:hanging="567"/>
        <w:contextualSpacing/>
        <w:rPr>
          <w:rFonts w:ascii="Times New Roman" w:hAnsi="Times New Roman"/>
        </w:rPr>
      </w:pPr>
      <w:r w:rsidRPr="00FD43AB">
        <w:rPr>
          <w:rFonts w:ascii="Times New Roman" w:hAnsi="Times New Roman"/>
        </w:rPr>
        <w:t>vaistų, kurie dažniausiai vartojami norint išvengti transplantuotų organų atmetimo (</w:t>
      </w:r>
      <w:proofErr w:type="spellStart"/>
      <w:r w:rsidRPr="00FD43AB">
        <w:rPr>
          <w:rFonts w:ascii="Times New Roman" w:hAnsi="Times New Roman"/>
        </w:rPr>
        <w:t>sirolimuzą</w:t>
      </w:r>
      <w:proofErr w:type="spellEnd"/>
      <w:r w:rsidRPr="00FD43AB">
        <w:rPr>
          <w:rFonts w:ascii="Times New Roman" w:hAnsi="Times New Roman"/>
        </w:rPr>
        <w:t xml:space="preserve">, </w:t>
      </w:r>
      <w:proofErr w:type="spellStart"/>
      <w:r w:rsidRPr="00FD43AB">
        <w:rPr>
          <w:rFonts w:ascii="Times New Roman" w:hAnsi="Times New Roman"/>
        </w:rPr>
        <w:t>everolimuzą</w:t>
      </w:r>
      <w:proofErr w:type="spellEnd"/>
      <w:r w:rsidRPr="00FD43AB">
        <w:rPr>
          <w:rFonts w:ascii="Times New Roman" w:hAnsi="Times New Roman"/>
        </w:rPr>
        <w:t xml:space="preserve"> ir kitų vaistų iš </w:t>
      </w:r>
      <w:proofErr w:type="spellStart"/>
      <w:r w:rsidRPr="00FD43AB">
        <w:rPr>
          <w:rFonts w:ascii="Times New Roman" w:hAnsi="Times New Roman"/>
        </w:rPr>
        <w:t>mTOR</w:t>
      </w:r>
      <w:proofErr w:type="spellEnd"/>
      <w:r w:rsidRPr="00FD43AB">
        <w:rPr>
          <w:rFonts w:ascii="Times New Roman" w:hAnsi="Times New Roman"/>
        </w:rPr>
        <w:t xml:space="preserve"> inhibitorių klasės). Žr. skyrių „Įspėjimai ir atsargumo priemonės”.</w:t>
      </w:r>
    </w:p>
    <w:p w14:paraId="4400743C" w14:textId="77777777" w:rsidR="00715E96" w:rsidRPr="0097733F" w:rsidRDefault="00715E96" w:rsidP="00715E96">
      <w:pPr>
        <w:spacing w:after="0" w:line="240" w:lineRule="auto"/>
        <w:contextualSpacing/>
        <w:rPr>
          <w:rFonts w:ascii="Times New Roman" w:hAnsi="Times New Roman"/>
        </w:rPr>
      </w:pPr>
    </w:p>
    <w:p w14:paraId="607800F4"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Jūsų gydytojui gali tekti pakeisti vaisto dozę ir (arba) imtis kitų atsargumo priemonių:</w:t>
      </w:r>
    </w:p>
    <w:p w14:paraId="76C984B4" w14:textId="77777777" w:rsidR="00715E96" w:rsidRPr="0097733F" w:rsidRDefault="00715E96" w:rsidP="00715E96">
      <w:pPr>
        <w:numPr>
          <w:ilvl w:val="0"/>
          <w:numId w:val="18"/>
        </w:numPr>
        <w:spacing w:after="0" w:line="240" w:lineRule="auto"/>
        <w:ind w:left="567" w:hanging="567"/>
        <w:contextualSpacing/>
        <w:rPr>
          <w:rFonts w:ascii="Times New Roman" w:hAnsi="Times New Roman"/>
        </w:rPr>
      </w:pPr>
      <w:r w:rsidRPr="0097733F">
        <w:rPr>
          <w:rFonts w:ascii="Times New Roman" w:hAnsi="Times New Roman"/>
        </w:rPr>
        <w:t xml:space="preserve">jeigu vartojate </w:t>
      </w:r>
      <w:proofErr w:type="spellStart"/>
      <w:r w:rsidRPr="0097733F">
        <w:rPr>
          <w:rFonts w:ascii="Times New Roman" w:hAnsi="Times New Roman"/>
        </w:rPr>
        <w:t>angiotenzino</w:t>
      </w:r>
      <w:proofErr w:type="spellEnd"/>
      <w:r w:rsidRPr="0097733F">
        <w:rPr>
          <w:rFonts w:ascii="Times New Roman" w:hAnsi="Times New Roman"/>
        </w:rPr>
        <w:t xml:space="preserve"> II receptorių blokatorių (ARB) arba </w:t>
      </w:r>
      <w:proofErr w:type="spellStart"/>
      <w:r w:rsidRPr="0097733F">
        <w:rPr>
          <w:rFonts w:ascii="Times New Roman" w:hAnsi="Times New Roman"/>
        </w:rPr>
        <w:t>aliskireną</w:t>
      </w:r>
      <w:proofErr w:type="spellEnd"/>
      <w:r w:rsidRPr="0097733F">
        <w:rPr>
          <w:rFonts w:ascii="Times New Roman" w:hAnsi="Times New Roman"/>
        </w:rPr>
        <w:t xml:space="preserve"> (taip pat žiūrėkite informaciją, pateiktą poskyriuose „</w:t>
      </w:r>
      <w:proofErr w:type="spellStart"/>
      <w:r w:rsidRPr="0097733F">
        <w:rPr>
          <w:rFonts w:ascii="Times New Roman" w:hAnsi="Times New Roman"/>
        </w:rPr>
        <w:t>EnaHEXAL</w:t>
      </w:r>
      <w:proofErr w:type="spellEnd"/>
      <w:r w:rsidRPr="0097733F">
        <w:rPr>
          <w:rFonts w:ascii="Times New Roman" w:hAnsi="Times New Roman"/>
        </w:rPr>
        <w:t xml:space="preserve"> vartoti negalima“ ir „Įspėjimai ir atsargumo priemonės).</w:t>
      </w:r>
    </w:p>
    <w:p w14:paraId="2BF4D518" w14:textId="77777777" w:rsidR="00715E96" w:rsidRPr="0097733F" w:rsidRDefault="00715E96" w:rsidP="00715E96">
      <w:pPr>
        <w:spacing w:after="0" w:line="240" w:lineRule="auto"/>
        <w:contextualSpacing/>
        <w:rPr>
          <w:rFonts w:ascii="Times New Roman" w:hAnsi="Times New Roman"/>
          <w:u w:val="single"/>
        </w:rPr>
      </w:pPr>
    </w:p>
    <w:p w14:paraId="6A9FBC2E" w14:textId="77777777" w:rsidR="00715E96" w:rsidRPr="0097733F" w:rsidRDefault="00715E96" w:rsidP="00715E96">
      <w:pPr>
        <w:spacing w:after="0" w:line="240" w:lineRule="auto"/>
        <w:ind w:left="567" w:hanging="567"/>
        <w:contextualSpacing/>
        <w:rPr>
          <w:rFonts w:ascii="Times New Roman" w:hAnsi="Times New Roman"/>
          <w:b/>
        </w:rPr>
      </w:pPr>
      <w:proofErr w:type="spellStart"/>
      <w:r w:rsidRPr="0097733F">
        <w:rPr>
          <w:rFonts w:ascii="Times New Roman" w:hAnsi="Times New Roman"/>
          <w:b/>
        </w:rPr>
        <w:t>EnaHEXAL</w:t>
      </w:r>
      <w:proofErr w:type="spellEnd"/>
      <w:r w:rsidRPr="0097733F">
        <w:rPr>
          <w:rFonts w:ascii="Times New Roman" w:hAnsi="Times New Roman"/>
          <w:b/>
        </w:rPr>
        <w:t xml:space="preserve"> vartojimas su maistu, gėrimais ir alkoholiu</w:t>
      </w:r>
    </w:p>
    <w:p w14:paraId="0D030EF9" w14:textId="77777777" w:rsidR="00715E96" w:rsidRPr="0097733F" w:rsidRDefault="00715E96" w:rsidP="00715E96">
      <w:pPr>
        <w:spacing w:after="0" w:line="240" w:lineRule="auto"/>
        <w:ind w:left="567" w:hanging="567"/>
        <w:contextualSpacing/>
        <w:rPr>
          <w:rFonts w:ascii="Times New Roman" w:hAnsi="Times New Roman"/>
        </w:rPr>
      </w:pPr>
      <w:proofErr w:type="spellStart"/>
      <w:r w:rsidRPr="0097733F">
        <w:rPr>
          <w:rFonts w:ascii="Times New Roman" w:hAnsi="Times New Roman"/>
        </w:rPr>
        <w:t>EnaHEXAL</w:t>
      </w:r>
      <w:proofErr w:type="spellEnd"/>
      <w:r w:rsidRPr="0097733F">
        <w:rPr>
          <w:rFonts w:ascii="Times New Roman" w:hAnsi="Times New Roman"/>
        </w:rPr>
        <w:t xml:space="preserve"> galite vartoti su maistu arba atskirai.</w:t>
      </w:r>
    </w:p>
    <w:p w14:paraId="49622D44" w14:textId="77777777" w:rsidR="00715E96" w:rsidRPr="0097733F" w:rsidRDefault="00715E96" w:rsidP="00715E96">
      <w:pPr>
        <w:spacing w:after="0" w:line="240" w:lineRule="auto"/>
        <w:contextualSpacing/>
        <w:rPr>
          <w:rFonts w:ascii="Times New Roman" w:hAnsi="Times New Roman"/>
        </w:rPr>
      </w:pPr>
      <w:proofErr w:type="spellStart"/>
      <w:r w:rsidRPr="0097733F">
        <w:rPr>
          <w:rFonts w:ascii="Times New Roman" w:hAnsi="Times New Roman"/>
        </w:rPr>
        <w:t>EnaHEXAL</w:t>
      </w:r>
      <w:proofErr w:type="spellEnd"/>
      <w:r w:rsidRPr="0097733F">
        <w:rPr>
          <w:rFonts w:ascii="Times New Roman" w:hAnsi="Times New Roman"/>
        </w:rPr>
        <w:t xml:space="preserve"> vartoti su alkoholiu nerekomenduojama.</w:t>
      </w:r>
    </w:p>
    <w:p w14:paraId="566F5621" w14:textId="77777777" w:rsidR="00715E96" w:rsidRPr="0097733F" w:rsidRDefault="00715E96" w:rsidP="00715E96">
      <w:pPr>
        <w:spacing w:after="0" w:line="240" w:lineRule="auto"/>
        <w:contextualSpacing/>
        <w:rPr>
          <w:rFonts w:ascii="Times New Roman" w:hAnsi="Times New Roman"/>
        </w:rPr>
      </w:pPr>
    </w:p>
    <w:p w14:paraId="08481452" w14:textId="77777777" w:rsidR="00715E96" w:rsidRPr="0097733F" w:rsidRDefault="00715E96" w:rsidP="00715E96">
      <w:pPr>
        <w:spacing w:after="0" w:line="240" w:lineRule="auto"/>
        <w:contextualSpacing/>
        <w:rPr>
          <w:rFonts w:ascii="Times New Roman" w:hAnsi="Times New Roman"/>
          <w:b/>
        </w:rPr>
      </w:pPr>
      <w:r w:rsidRPr="0097733F">
        <w:rPr>
          <w:rFonts w:ascii="Times New Roman" w:hAnsi="Times New Roman"/>
          <w:b/>
        </w:rPr>
        <w:t>Nėštumas ir žindymo laikotarpis</w:t>
      </w:r>
    </w:p>
    <w:p w14:paraId="50404995"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Jeigu esate nėščia, žindote kūdikį, manote, kad galbūt esate nėščia</w:t>
      </w:r>
      <w:r>
        <w:rPr>
          <w:rFonts w:ascii="Times New Roman" w:hAnsi="Times New Roman"/>
        </w:rPr>
        <w:t>,</w:t>
      </w:r>
      <w:r w:rsidRPr="0097733F">
        <w:rPr>
          <w:rFonts w:ascii="Times New Roman" w:hAnsi="Times New Roman"/>
        </w:rPr>
        <w:t xml:space="preserve"> arba planuojate pastoti, tai prieš vartodama šį vaistą</w:t>
      </w:r>
      <w:r>
        <w:rPr>
          <w:rFonts w:ascii="Times New Roman" w:hAnsi="Times New Roman"/>
        </w:rPr>
        <w:t>,</w:t>
      </w:r>
      <w:r w:rsidRPr="0097733F">
        <w:rPr>
          <w:rFonts w:ascii="Times New Roman" w:hAnsi="Times New Roman"/>
        </w:rPr>
        <w:t xml:space="preserve"> pasitarkite su gydytoju arba vaistininku.</w:t>
      </w:r>
    </w:p>
    <w:p w14:paraId="4D53B105" w14:textId="77777777" w:rsidR="00715E96" w:rsidRPr="0097733F" w:rsidDel="002F75E2" w:rsidRDefault="00715E96" w:rsidP="00715E96">
      <w:pPr>
        <w:spacing w:after="0" w:line="240" w:lineRule="auto"/>
        <w:contextualSpacing/>
        <w:rPr>
          <w:rFonts w:ascii="Times New Roman" w:hAnsi="Times New Roman"/>
          <w:b/>
        </w:rPr>
      </w:pPr>
    </w:p>
    <w:p w14:paraId="1EBAE921" w14:textId="77777777" w:rsidR="00715E96" w:rsidRPr="0097733F" w:rsidRDefault="00715E96" w:rsidP="00715E96">
      <w:pPr>
        <w:spacing w:after="0" w:line="240" w:lineRule="auto"/>
        <w:contextualSpacing/>
        <w:rPr>
          <w:rFonts w:ascii="Times New Roman" w:hAnsi="Times New Roman"/>
        </w:rPr>
      </w:pPr>
      <w:r w:rsidRPr="00F6199A">
        <w:rPr>
          <w:rFonts w:ascii="Times New Roman" w:hAnsi="Times New Roman"/>
        </w:rPr>
        <w:t>A</w:t>
      </w:r>
      <w:r w:rsidRPr="0097733F">
        <w:rPr>
          <w:rFonts w:ascii="Times New Roman" w:hAnsi="Times New Roman"/>
        </w:rPr>
        <w:t xml:space="preserve">nkstyvuoju nėštumo laikotarpiu (pirmuosius tris nėštumo mėnesius) </w:t>
      </w:r>
      <w:proofErr w:type="spellStart"/>
      <w:r w:rsidRPr="0097733F">
        <w:rPr>
          <w:rFonts w:ascii="Times New Roman" w:hAnsi="Times New Roman"/>
        </w:rPr>
        <w:t>EnaHEXAL</w:t>
      </w:r>
      <w:proofErr w:type="spellEnd"/>
      <w:r w:rsidRPr="0097733F">
        <w:rPr>
          <w:rFonts w:ascii="Times New Roman" w:hAnsi="Times New Roman"/>
        </w:rPr>
        <w:t xml:space="preserve"> vartoti nerekomenduojama. Jei Jūs esate daugiau kaip tris mėnesius nėščia</w:t>
      </w:r>
      <w:r>
        <w:rPr>
          <w:rFonts w:ascii="Times New Roman" w:hAnsi="Times New Roman"/>
        </w:rPr>
        <w:t>,</w:t>
      </w:r>
      <w:r w:rsidRPr="0097733F">
        <w:rPr>
          <w:rFonts w:ascii="Times New Roman" w:hAnsi="Times New Roman"/>
        </w:rPr>
        <w:t xml:space="preserve"> </w:t>
      </w:r>
      <w:proofErr w:type="spellStart"/>
      <w:r w:rsidRPr="0097733F">
        <w:rPr>
          <w:rFonts w:ascii="Times New Roman" w:hAnsi="Times New Roman"/>
        </w:rPr>
        <w:t>EnaHEXAL</w:t>
      </w:r>
      <w:proofErr w:type="spellEnd"/>
      <w:r w:rsidRPr="0097733F">
        <w:rPr>
          <w:rFonts w:ascii="Times New Roman" w:hAnsi="Times New Roman"/>
        </w:rPr>
        <w:t xml:space="preserve"> vartoti negalima, nes </w:t>
      </w:r>
      <w:proofErr w:type="spellStart"/>
      <w:r w:rsidRPr="0097733F">
        <w:rPr>
          <w:rFonts w:ascii="Times New Roman" w:hAnsi="Times New Roman"/>
        </w:rPr>
        <w:t>EnaHEXAL</w:t>
      </w:r>
      <w:proofErr w:type="spellEnd"/>
      <w:r w:rsidRPr="0097733F">
        <w:rPr>
          <w:rFonts w:ascii="Times New Roman" w:hAnsi="Times New Roman"/>
        </w:rPr>
        <w:t xml:space="preserve"> gali labai pakenkti Jūsų kūdikiui.</w:t>
      </w:r>
    </w:p>
    <w:p w14:paraId="038E6870" w14:textId="77777777" w:rsidR="00715E96" w:rsidRPr="0097733F" w:rsidRDefault="00715E96" w:rsidP="00715E96">
      <w:pPr>
        <w:spacing w:after="0" w:line="240" w:lineRule="auto"/>
        <w:contextualSpacing/>
        <w:rPr>
          <w:rFonts w:ascii="Times New Roman" w:hAnsi="Times New Roman"/>
        </w:rPr>
      </w:pPr>
    </w:p>
    <w:p w14:paraId="0949552D"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 xml:space="preserve">Pasakykite savo gydytojui, jei maitinate krūtimi ar ruošiatės pradėti tai daryti. Vartojančioms </w:t>
      </w:r>
      <w:proofErr w:type="spellStart"/>
      <w:r w:rsidRPr="0097733F">
        <w:rPr>
          <w:rFonts w:ascii="Times New Roman" w:hAnsi="Times New Roman"/>
        </w:rPr>
        <w:t>EnaHEXAL</w:t>
      </w:r>
      <w:proofErr w:type="spellEnd"/>
      <w:r w:rsidRPr="0097733F" w:rsidDel="007D47A8">
        <w:rPr>
          <w:rFonts w:ascii="Times New Roman" w:hAnsi="Times New Roman"/>
        </w:rPr>
        <w:t xml:space="preserve"> </w:t>
      </w:r>
      <w:r w:rsidRPr="0097733F">
        <w:rPr>
          <w:rFonts w:ascii="Times New Roman" w:hAnsi="Times New Roman"/>
        </w:rPr>
        <w:t>naujagimių (pirmąsias kelias savaites po gimimo) ir ypač prieš laiką gimusių naujagimių žindyti nerekomenduojama.</w:t>
      </w:r>
    </w:p>
    <w:p w14:paraId="5D555392"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 xml:space="preserve">Jei planuojate kūdikį žindyti vėliau, Jūsų gydytojas patars dėl galimos </w:t>
      </w:r>
      <w:proofErr w:type="spellStart"/>
      <w:r w:rsidRPr="0097733F">
        <w:rPr>
          <w:rFonts w:ascii="Times New Roman" w:hAnsi="Times New Roman"/>
        </w:rPr>
        <w:t>EnaHEXAL</w:t>
      </w:r>
      <w:proofErr w:type="spellEnd"/>
      <w:r w:rsidRPr="0097733F" w:rsidDel="007D47A8">
        <w:rPr>
          <w:rFonts w:ascii="Times New Roman" w:hAnsi="Times New Roman"/>
        </w:rPr>
        <w:t xml:space="preserve"> </w:t>
      </w:r>
      <w:r w:rsidRPr="0097733F">
        <w:rPr>
          <w:rFonts w:ascii="Times New Roman" w:hAnsi="Times New Roman"/>
        </w:rPr>
        <w:t>vartojimo naudos ir grėsmės, palyginti su kitais gydymo būdais.</w:t>
      </w:r>
    </w:p>
    <w:p w14:paraId="2D73F908" w14:textId="77777777" w:rsidR="00715E96" w:rsidRPr="0097733F" w:rsidRDefault="00715E96" w:rsidP="00715E96">
      <w:pPr>
        <w:spacing w:after="0" w:line="240" w:lineRule="auto"/>
        <w:contextualSpacing/>
        <w:rPr>
          <w:rFonts w:ascii="Times New Roman" w:hAnsi="Times New Roman"/>
        </w:rPr>
      </w:pPr>
    </w:p>
    <w:p w14:paraId="55257E73" w14:textId="77777777" w:rsidR="00715E96" w:rsidRPr="0097733F" w:rsidRDefault="00715E96" w:rsidP="00715E96">
      <w:pPr>
        <w:spacing w:after="0" w:line="240" w:lineRule="auto"/>
        <w:ind w:left="567" w:hanging="567"/>
        <w:contextualSpacing/>
        <w:rPr>
          <w:rFonts w:ascii="Times New Roman" w:hAnsi="Times New Roman"/>
          <w:b/>
        </w:rPr>
      </w:pPr>
      <w:r w:rsidRPr="0097733F">
        <w:rPr>
          <w:rFonts w:ascii="Times New Roman" w:hAnsi="Times New Roman"/>
          <w:b/>
        </w:rPr>
        <w:t>Vairavimas ir mechanizmų valdymas</w:t>
      </w:r>
    </w:p>
    <w:p w14:paraId="1A70D3C0"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 xml:space="preserve">Jei vartojant </w:t>
      </w:r>
      <w:proofErr w:type="spellStart"/>
      <w:r w:rsidRPr="0097733F">
        <w:rPr>
          <w:rFonts w:ascii="Times New Roman" w:hAnsi="Times New Roman"/>
        </w:rPr>
        <w:t>EnaHEXAL</w:t>
      </w:r>
      <w:proofErr w:type="spellEnd"/>
      <w:r w:rsidRPr="0097733F">
        <w:rPr>
          <w:rFonts w:ascii="Times New Roman" w:hAnsi="Times New Roman"/>
        </w:rPr>
        <w:t xml:space="preserve"> Jums pasireiškė galvos svaigimas ar nuovargis, vairuoti ir valdyti mechanizmų negalima.</w:t>
      </w:r>
    </w:p>
    <w:p w14:paraId="75783BA6" w14:textId="77777777" w:rsidR="00715E96" w:rsidRPr="0097733F" w:rsidRDefault="00715E96" w:rsidP="00715E96">
      <w:pPr>
        <w:spacing w:after="0" w:line="240" w:lineRule="auto"/>
        <w:contextualSpacing/>
        <w:rPr>
          <w:rFonts w:ascii="Times New Roman" w:hAnsi="Times New Roman"/>
        </w:rPr>
      </w:pPr>
    </w:p>
    <w:p w14:paraId="20953369" w14:textId="77777777" w:rsidR="00715E96" w:rsidRPr="00951DCF" w:rsidRDefault="00715E96" w:rsidP="00715E96">
      <w:pPr>
        <w:spacing w:after="0" w:line="240" w:lineRule="auto"/>
        <w:contextualSpacing/>
        <w:rPr>
          <w:rFonts w:ascii="Times New Roman" w:hAnsi="Times New Roman"/>
        </w:rPr>
      </w:pPr>
      <w:proofErr w:type="spellStart"/>
      <w:r w:rsidRPr="0097733F">
        <w:rPr>
          <w:rFonts w:ascii="Times New Roman" w:hAnsi="Times New Roman"/>
          <w:b/>
        </w:rPr>
        <w:t>EnaHEXAL</w:t>
      </w:r>
      <w:proofErr w:type="spellEnd"/>
      <w:r w:rsidRPr="0097733F">
        <w:rPr>
          <w:rFonts w:ascii="Times New Roman" w:hAnsi="Times New Roman"/>
          <w:b/>
        </w:rPr>
        <w:t xml:space="preserve"> tablečių sudėtyje yra laktozės</w:t>
      </w:r>
      <w:r w:rsidRPr="0097733F">
        <w:rPr>
          <w:rFonts w:ascii="Times New Roman" w:hAnsi="Times New Roman"/>
        </w:rPr>
        <w:t xml:space="preserve"> </w:t>
      </w:r>
      <w:r w:rsidRPr="00951DCF">
        <w:rPr>
          <w:rFonts w:ascii="Times New Roman" w:hAnsi="Times New Roman"/>
          <w:b/>
        </w:rPr>
        <w:t>ir natrio</w:t>
      </w:r>
    </w:p>
    <w:p w14:paraId="16E21066"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Jeigu gydytojas Jums yra sakęs, kad netoleruojate kokių nors angliavandenių, kreipkitės į jį prieš pradėdami vartoti šį vaistą.</w:t>
      </w:r>
    </w:p>
    <w:p w14:paraId="799BD6F1" w14:textId="77777777" w:rsidR="00715E96" w:rsidRDefault="00715E96" w:rsidP="00715E96">
      <w:pPr>
        <w:spacing w:after="0" w:line="240" w:lineRule="auto"/>
        <w:contextualSpacing/>
        <w:rPr>
          <w:rFonts w:ascii="Times New Roman" w:hAnsi="Times New Roman"/>
        </w:rPr>
      </w:pPr>
    </w:p>
    <w:p w14:paraId="6A91DD19" w14:textId="77777777" w:rsidR="00715E96" w:rsidRPr="0097733F" w:rsidRDefault="00715E96" w:rsidP="00715E96">
      <w:pPr>
        <w:spacing w:after="0" w:line="240" w:lineRule="auto"/>
        <w:contextualSpacing/>
        <w:rPr>
          <w:rFonts w:ascii="Times New Roman" w:hAnsi="Times New Roman"/>
        </w:rPr>
      </w:pPr>
      <w:r>
        <w:rPr>
          <w:rFonts w:ascii="Times New Roman" w:hAnsi="Times New Roman"/>
        </w:rPr>
        <w:t>Šio vaisto tabletėje yra mažiau kaip 1 </w:t>
      </w:r>
      <w:proofErr w:type="spellStart"/>
      <w:r>
        <w:rPr>
          <w:rFonts w:ascii="Times New Roman" w:hAnsi="Times New Roman"/>
        </w:rPr>
        <w:t>mmol</w:t>
      </w:r>
      <w:proofErr w:type="spellEnd"/>
      <w:r>
        <w:rPr>
          <w:rFonts w:ascii="Times New Roman" w:hAnsi="Times New Roman"/>
        </w:rPr>
        <w:t xml:space="preserve"> (23 </w:t>
      </w:r>
      <w:r w:rsidRPr="00862CDB">
        <w:rPr>
          <w:rFonts w:ascii="Times New Roman" w:hAnsi="Times New Roman"/>
        </w:rPr>
        <w:t xml:space="preserve">mg) natrio, </w:t>
      </w:r>
      <w:proofErr w:type="spellStart"/>
      <w:r w:rsidRPr="00862CDB">
        <w:rPr>
          <w:rFonts w:ascii="Times New Roman" w:hAnsi="Times New Roman"/>
        </w:rPr>
        <w:t>t.y</w:t>
      </w:r>
      <w:proofErr w:type="spellEnd"/>
      <w:r w:rsidRPr="00862CDB">
        <w:rPr>
          <w:rFonts w:ascii="Times New Roman" w:hAnsi="Times New Roman"/>
        </w:rPr>
        <w:t>. jis beveik neturi reikšmės.</w:t>
      </w:r>
    </w:p>
    <w:p w14:paraId="78DC0A87" w14:textId="77777777" w:rsidR="00715E96" w:rsidRPr="0097733F" w:rsidRDefault="00715E96" w:rsidP="00715E96">
      <w:pPr>
        <w:spacing w:after="0" w:line="240" w:lineRule="auto"/>
        <w:contextualSpacing/>
        <w:rPr>
          <w:rFonts w:ascii="Times New Roman" w:hAnsi="Times New Roman"/>
        </w:rPr>
      </w:pPr>
    </w:p>
    <w:p w14:paraId="2C8CE650" w14:textId="77777777" w:rsidR="00715E96" w:rsidRPr="0097733F" w:rsidRDefault="00715E96" w:rsidP="00715E96">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t>3.</w:t>
      </w:r>
      <w:r w:rsidRPr="0097733F">
        <w:rPr>
          <w:rFonts w:ascii="Times New Roman" w:hAnsi="Times New Roman"/>
          <w:b/>
        </w:rPr>
        <w:tab/>
        <w:t xml:space="preserve">Kaip vartoti </w:t>
      </w:r>
      <w:proofErr w:type="spellStart"/>
      <w:r w:rsidRPr="0097733F">
        <w:rPr>
          <w:rFonts w:ascii="Times New Roman" w:hAnsi="Times New Roman"/>
          <w:b/>
        </w:rPr>
        <w:t>EnaHEXAL</w:t>
      </w:r>
      <w:proofErr w:type="spellEnd"/>
    </w:p>
    <w:p w14:paraId="346C5BE9" w14:textId="77777777" w:rsidR="00715E96" w:rsidRPr="0097733F" w:rsidRDefault="00715E96" w:rsidP="00715E96">
      <w:pPr>
        <w:spacing w:after="0" w:line="240" w:lineRule="auto"/>
        <w:contextualSpacing/>
        <w:rPr>
          <w:rFonts w:ascii="Times New Roman" w:hAnsi="Times New Roman"/>
        </w:rPr>
      </w:pPr>
    </w:p>
    <w:p w14:paraId="3C0ED31C"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Visada vartokite šį vaistą tiksliai</w:t>
      </w:r>
      <w:r>
        <w:rPr>
          <w:rFonts w:ascii="Times New Roman" w:hAnsi="Times New Roman"/>
        </w:rPr>
        <w:t>,</w:t>
      </w:r>
      <w:r w:rsidRPr="0097733F">
        <w:rPr>
          <w:rFonts w:ascii="Times New Roman" w:hAnsi="Times New Roman"/>
        </w:rPr>
        <w:t xml:space="preserve"> kaip nurodė gydytojas. Jeigu abejojate, kreipkitės į gydytoją arba vaistininką.</w:t>
      </w:r>
    </w:p>
    <w:p w14:paraId="1FC5AE5E" w14:textId="77777777" w:rsidR="00715E96" w:rsidRPr="0097733F" w:rsidRDefault="00715E96" w:rsidP="00715E96">
      <w:pPr>
        <w:spacing w:after="0" w:line="240" w:lineRule="auto"/>
        <w:contextualSpacing/>
        <w:rPr>
          <w:rFonts w:ascii="Times New Roman" w:hAnsi="Times New Roman"/>
        </w:rPr>
      </w:pPr>
    </w:p>
    <w:p w14:paraId="7DBF13C7" w14:textId="77777777" w:rsidR="00715E96" w:rsidRPr="002B47BB" w:rsidRDefault="00715E96" w:rsidP="00715E96">
      <w:pPr>
        <w:spacing w:after="0" w:line="240" w:lineRule="auto"/>
        <w:contextualSpacing/>
        <w:rPr>
          <w:rFonts w:ascii="Times New Roman" w:hAnsi="Times New Roman"/>
        </w:rPr>
      </w:pPr>
      <w:r w:rsidRPr="002B47BB">
        <w:rPr>
          <w:rFonts w:ascii="Times New Roman" w:hAnsi="Times New Roman"/>
        </w:rPr>
        <w:t>Aukštas kraujospūdis (hipertenzija):</w:t>
      </w:r>
    </w:p>
    <w:p w14:paraId="2666AC03" w14:textId="77777777" w:rsidR="00715E96" w:rsidRPr="0097733F" w:rsidRDefault="00715E96" w:rsidP="00715E96">
      <w:pPr>
        <w:numPr>
          <w:ilvl w:val="0"/>
          <w:numId w:val="7"/>
        </w:numPr>
        <w:spacing w:after="0" w:line="240" w:lineRule="auto"/>
        <w:ind w:left="567" w:hanging="567"/>
        <w:contextualSpacing/>
        <w:rPr>
          <w:rFonts w:ascii="Times New Roman" w:hAnsi="Times New Roman"/>
        </w:rPr>
      </w:pPr>
      <w:r w:rsidRPr="0097733F">
        <w:rPr>
          <w:rFonts w:ascii="Times New Roman" w:hAnsi="Times New Roman"/>
        </w:rPr>
        <w:t xml:space="preserve">įprasta pradinė paros dozė yra nuo 5 mg iki 20 mg </w:t>
      </w:r>
      <w:proofErr w:type="spellStart"/>
      <w:r w:rsidRPr="0097733F">
        <w:rPr>
          <w:rFonts w:ascii="Times New Roman" w:hAnsi="Times New Roman"/>
        </w:rPr>
        <w:t>enalaprilio</w:t>
      </w:r>
      <w:proofErr w:type="spellEnd"/>
      <w:r w:rsidRPr="0097733F">
        <w:rPr>
          <w:rFonts w:ascii="Times New Roman" w:hAnsi="Times New Roman"/>
        </w:rPr>
        <w:t>;</w:t>
      </w:r>
    </w:p>
    <w:p w14:paraId="4BE1A629" w14:textId="77777777" w:rsidR="00715E96" w:rsidRPr="0097733F" w:rsidRDefault="00715E96" w:rsidP="00715E96">
      <w:pPr>
        <w:numPr>
          <w:ilvl w:val="0"/>
          <w:numId w:val="7"/>
        </w:numPr>
        <w:spacing w:after="0" w:line="240" w:lineRule="auto"/>
        <w:ind w:left="567" w:hanging="567"/>
        <w:contextualSpacing/>
        <w:rPr>
          <w:rFonts w:ascii="Times New Roman" w:hAnsi="Times New Roman"/>
        </w:rPr>
      </w:pPr>
      <w:r w:rsidRPr="0097733F">
        <w:rPr>
          <w:rFonts w:ascii="Times New Roman" w:hAnsi="Times New Roman"/>
        </w:rPr>
        <w:t>kai kuriems pacientams gali būti reikalinga mažesnė negu 5 mg pradinė paros dozė;</w:t>
      </w:r>
    </w:p>
    <w:p w14:paraId="2AB06024" w14:textId="77777777" w:rsidR="00715E96" w:rsidRPr="0097733F" w:rsidRDefault="00715E96" w:rsidP="00715E96">
      <w:pPr>
        <w:numPr>
          <w:ilvl w:val="0"/>
          <w:numId w:val="7"/>
        </w:numPr>
        <w:spacing w:after="0" w:line="240" w:lineRule="auto"/>
        <w:ind w:left="567" w:hanging="567"/>
        <w:contextualSpacing/>
        <w:rPr>
          <w:rFonts w:ascii="Times New Roman" w:hAnsi="Times New Roman"/>
        </w:rPr>
      </w:pPr>
      <w:r w:rsidRPr="0097733F">
        <w:rPr>
          <w:rFonts w:ascii="Times New Roman" w:hAnsi="Times New Roman"/>
        </w:rPr>
        <w:t xml:space="preserve">įprasta palaikomoji paros dozė yra 20 mg </w:t>
      </w:r>
      <w:proofErr w:type="spellStart"/>
      <w:r w:rsidRPr="0097733F">
        <w:rPr>
          <w:rFonts w:ascii="Times New Roman" w:hAnsi="Times New Roman"/>
        </w:rPr>
        <w:t>enalaprilio</w:t>
      </w:r>
      <w:proofErr w:type="spellEnd"/>
      <w:r w:rsidRPr="0097733F">
        <w:rPr>
          <w:rFonts w:ascii="Times New Roman" w:hAnsi="Times New Roman"/>
        </w:rPr>
        <w:t>;</w:t>
      </w:r>
    </w:p>
    <w:p w14:paraId="4B651879" w14:textId="77777777" w:rsidR="00715E96" w:rsidRPr="0097733F" w:rsidRDefault="00715E96" w:rsidP="00715E96">
      <w:pPr>
        <w:numPr>
          <w:ilvl w:val="0"/>
          <w:numId w:val="7"/>
        </w:numPr>
        <w:spacing w:after="0" w:line="240" w:lineRule="auto"/>
        <w:ind w:left="567" w:hanging="567"/>
        <w:contextualSpacing/>
        <w:rPr>
          <w:rFonts w:ascii="Times New Roman" w:hAnsi="Times New Roman"/>
        </w:rPr>
      </w:pPr>
      <w:r w:rsidRPr="0097733F">
        <w:rPr>
          <w:rFonts w:ascii="Times New Roman" w:hAnsi="Times New Roman"/>
        </w:rPr>
        <w:t xml:space="preserve">didžiausia paros dozė yra 40 mg </w:t>
      </w:r>
      <w:proofErr w:type="spellStart"/>
      <w:r w:rsidRPr="0097733F">
        <w:rPr>
          <w:rFonts w:ascii="Times New Roman" w:hAnsi="Times New Roman"/>
        </w:rPr>
        <w:t>enalaprilio</w:t>
      </w:r>
      <w:proofErr w:type="spellEnd"/>
      <w:r w:rsidRPr="0097733F">
        <w:rPr>
          <w:rFonts w:ascii="Times New Roman" w:hAnsi="Times New Roman"/>
        </w:rPr>
        <w:t>.</w:t>
      </w:r>
    </w:p>
    <w:p w14:paraId="0068BA2B" w14:textId="77777777" w:rsidR="00715E96" w:rsidRPr="0097733F" w:rsidRDefault="00715E96" w:rsidP="00715E96">
      <w:pPr>
        <w:spacing w:after="0" w:line="240" w:lineRule="auto"/>
        <w:contextualSpacing/>
        <w:rPr>
          <w:rFonts w:ascii="Times New Roman" w:hAnsi="Times New Roman"/>
        </w:rPr>
      </w:pPr>
    </w:p>
    <w:p w14:paraId="4CBABFCA" w14:textId="77777777" w:rsidR="00715E96" w:rsidRPr="002B47BB" w:rsidRDefault="00715E96" w:rsidP="00715E96">
      <w:pPr>
        <w:spacing w:after="0" w:line="240" w:lineRule="auto"/>
        <w:contextualSpacing/>
        <w:rPr>
          <w:rFonts w:ascii="Times New Roman" w:hAnsi="Times New Roman"/>
        </w:rPr>
      </w:pPr>
      <w:r w:rsidRPr="002B47BB">
        <w:rPr>
          <w:rFonts w:ascii="Times New Roman" w:hAnsi="Times New Roman"/>
        </w:rPr>
        <w:t>Širdies nepakankamumas:</w:t>
      </w:r>
    </w:p>
    <w:p w14:paraId="335C7CC1" w14:textId="77777777" w:rsidR="00715E96" w:rsidRPr="0097733F" w:rsidRDefault="00715E96" w:rsidP="00715E96">
      <w:pPr>
        <w:numPr>
          <w:ilvl w:val="0"/>
          <w:numId w:val="8"/>
        </w:numPr>
        <w:spacing w:after="0" w:line="240" w:lineRule="auto"/>
        <w:ind w:left="567" w:hanging="567"/>
        <w:contextualSpacing/>
        <w:rPr>
          <w:rFonts w:ascii="Times New Roman" w:hAnsi="Times New Roman"/>
        </w:rPr>
      </w:pPr>
      <w:r w:rsidRPr="0097733F">
        <w:rPr>
          <w:rFonts w:ascii="Times New Roman" w:hAnsi="Times New Roman"/>
        </w:rPr>
        <w:t xml:space="preserve">įprasta pradinė paros dozė yra 2,5* mg </w:t>
      </w:r>
      <w:proofErr w:type="spellStart"/>
      <w:r w:rsidRPr="0097733F">
        <w:rPr>
          <w:rFonts w:ascii="Times New Roman" w:hAnsi="Times New Roman"/>
        </w:rPr>
        <w:t>enalaprilio</w:t>
      </w:r>
      <w:proofErr w:type="spellEnd"/>
      <w:r>
        <w:rPr>
          <w:rFonts w:ascii="Times New Roman" w:hAnsi="Times New Roman"/>
        </w:rPr>
        <w:t>.</w:t>
      </w:r>
      <w:r w:rsidRPr="0097733F">
        <w:rPr>
          <w:rFonts w:ascii="Times New Roman" w:hAnsi="Times New Roman"/>
        </w:rPr>
        <w:t xml:space="preserve"> Jūsų gydytojas paskirs dozę didinti laipsniškai, atsižvelgiant į vaisto </w:t>
      </w:r>
      <w:r>
        <w:rPr>
          <w:rFonts w:ascii="Times New Roman" w:hAnsi="Times New Roman"/>
        </w:rPr>
        <w:t>poveikį</w:t>
      </w:r>
      <w:r w:rsidRPr="0097733F">
        <w:rPr>
          <w:rFonts w:ascii="Times New Roman" w:hAnsi="Times New Roman"/>
        </w:rPr>
        <w:t>;</w:t>
      </w:r>
    </w:p>
    <w:p w14:paraId="7E2ACE34" w14:textId="77777777" w:rsidR="00715E96" w:rsidRPr="0097733F" w:rsidRDefault="00715E96" w:rsidP="00715E96">
      <w:pPr>
        <w:numPr>
          <w:ilvl w:val="0"/>
          <w:numId w:val="8"/>
        </w:numPr>
        <w:spacing w:after="0" w:line="240" w:lineRule="auto"/>
        <w:ind w:left="567" w:hanging="567"/>
        <w:contextualSpacing/>
        <w:rPr>
          <w:rFonts w:ascii="Times New Roman" w:hAnsi="Times New Roman"/>
        </w:rPr>
      </w:pPr>
      <w:r w:rsidRPr="0097733F">
        <w:rPr>
          <w:rFonts w:ascii="Times New Roman" w:hAnsi="Times New Roman"/>
        </w:rPr>
        <w:lastRenderedPageBreak/>
        <w:t xml:space="preserve">įprasta palaikomoji paros dozė yra 20 mg </w:t>
      </w:r>
      <w:proofErr w:type="spellStart"/>
      <w:r w:rsidRPr="0097733F">
        <w:rPr>
          <w:rFonts w:ascii="Times New Roman" w:hAnsi="Times New Roman"/>
        </w:rPr>
        <w:t>enalaprilio</w:t>
      </w:r>
      <w:proofErr w:type="spellEnd"/>
      <w:r w:rsidRPr="0097733F">
        <w:rPr>
          <w:rFonts w:ascii="Times New Roman" w:hAnsi="Times New Roman"/>
        </w:rPr>
        <w:t>;</w:t>
      </w:r>
    </w:p>
    <w:p w14:paraId="4B3595C7" w14:textId="77777777" w:rsidR="00715E96" w:rsidRPr="0097733F" w:rsidRDefault="00715E96" w:rsidP="00715E96">
      <w:pPr>
        <w:numPr>
          <w:ilvl w:val="0"/>
          <w:numId w:val="8"/>
        </w:numPr>
        <w:spacing w:after="0" w:line="240" w:lineRule="auto"/>
        <w:ind w:left="567" w:hanging="567"/>
        <w:contextualSpacing/>
        <w:rPr>
          <w:rFonts w:ascii="Times New Roman" w:hAnsi="Times New Roman"/>
        </w:rPr>
      </w:pPr>
      <w:r w:rsidRPr="0097733F">
        <w:rPr>
          <w:rFonts w:ascii="Times New Roman" w:hAnsi="Times New Roman"/>
        </w:rPr>
        <w:t xml:space="preserve">didžiausia paros dozė yra 40 mg </w:t>
      </w:r>
      <w:proofErr w:type="spellStart"/>
      <w:r w:rsidRPr="0097733F">
        <w:rPr>
          <w:rFonts w:ascii="Times New Roman" w:hAnsi="Times New Roman"/>
        </w:rPr>
        <w:t>enalaprilio</w:t>
      </w:r>
      <w:proofErr w:type="spellEnd"/>
      <w:r w:rsidRPr="0097733F">
        <w:rPr>
          <w:rFonts w:ascii="Times New Roman" w:hAnsi="Times New Roman"/>
        </w:rPr>
        <w:t>.</w:t>
      </w:r>
    </w:p>
    <w:p w14:paraId="61BFDAEB" w14:textId="77777777" w:rsidR="00715E96" w:rsidRPr="0097733F" w:rsidRDefault="00715E96" w:rsidP="00715E96">
      <w:pPr>
        <w:spacing w:after="0" w:line="240" w:lineRule="auto"/>
        <w:contextualSpacing/>
        <w:rPr>
          <w:rFonts w:ascii="Times New Roman" w:hAnsi="Times New Roman"/>
        </w:rPr>
      </w:pPr>
    </w:p>
    <w:p w14:paraId="183E4B3B" w14:textId="77777777" w:rsidR="00715E96" w:rsidRPr="002B47BB" w:rsidRDefault="00715E96" w:rsidP="00715E96">
      <w:pPr>
        <w:spacing w:after="0" w:line="240" w:lineRule="auto"/>
        <w:contextualSpacing/>
        <w:rPr>
          <w:rFonts w:ascii="Times New Roman" w:hAnsi="Times New Roman"/>
        </w:rPr>
      </w:pPr>
      <w:r w:rsidRPr="002B47BB">
        <w:rPr>
          <w:rFonts w:ascii="Times New Roman" w:hAnsi="Times New Roman"/>
        </w:rPr>
        <w:t>Jei sutrikusi inkstų funkcija</w:t>
      </w:r>
    </w:p>
    <w:p w14:paraId="28D8D274"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 xml:space="preserve">Jūsų gydytojas gali nuspręsti ilginti pertrauką tarp </w:t>
      </w:r>
      <w:proofErr w:type="spellStart"/>
      <w:r w:rsidRPr="0097733F">
        <w:rPr>
          <w:rFonts w:ascii="Times New Roman" w:hAnsi="Times New Roman"/>
        </w:rPr>
        <w:t>enalaprilio</w:t>
      </w:r>
      <w:proofErr w:type="spellEnd"/>
      <w:r w:rsidRPr="0097733F">
        <w:rPr>
          <w:rFonts w:ascii="Times New Roman" w:hAnsi="Times New Roman"/>
        </w:rPr>
        <w:t xml:space="preserve"> tablečių vartojimo ar mažinti </w:t>
      </w:r>
      <w:proofErr w:type="spellStart"/>
      <w:r w:rsidRPr="0097733F">
        <w:rPr>
          <w:rFonts w:ascii="Times New Roman" w:hAnsi="Times New Roman"/>
        </w:rPr>
        <w:t>EnaHEXAL</w:t>
      </w:r>
      <w:proofErr w:type="spellEnd"/>
      <w:r w:rsidRPr="0097733F">
        <w:rPr>
          <w:rFonts w:ascii="Times New Roman" w:hAnsi="Times New Roman"/>
        </w:rPr>
        <w:t xml:space="preserve"> dozę. </w:t>
      </w:r>
    </w:p>
    <w:p w14:paraId="210E7293" w14:textId="77777777" w:rsidR="00715E96" w:rsidRPr="0097733F" w:rsidRDefault="00715E96" w:rsidP="00715E96">
      <w:pPr>
        <w:spacing w:after="0" w:line="240" w:lineRule="auto"/>
        <w:contextualSpacing/>
        <w:rPr>
          <w:rFonts w:ascii="Times New Roman" w:hAnsi="Times New Roman"/>
        </w:rPr>
      </w:pPr>
    </w:p>
    <w:p w14:paraId="424E415A" w14:textId="77777777" w:rsidR="00715E96" w:rsidRPr="00190204" w:rsidRDefault="00715E96" w:rsidP="00715E96">
      <w:pPr>
        <w:spacing w:after="0" w:line="240" w:lineRule="auto"/>
        <w:contextualSpacing/>
        <w:rPr>
          <w:rFonts w:ascii="Times New Roman" w:hAnsi="Times New Roman"/>
        </w:rPr>
      </w:pPr>
      <w:r w:rsidRPr="002B47BB">
        <w:rPr>
          <w:rFonts w:ascii="Times New Roman" w:hAnsi="Times New Roman"/>
        </w:rPr>
        <w:t>Senyviems pacientams</w:t>
      </w:r>
    </w:p>
    <w:p w14:paraId="4F2DEC44"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 xml:space="preserve">Jūsų gydytojas paskirs </w:t>
      </w:r>
      <w:proofErr w:type="spellStart"/>
      <w:r w:rsidRPr="0097733F">
        <w:rPr>
          <w:rFonts w:ascii="Times New Roman" w:hAnsi="Times New Roman"/>
        </w:rPr>
        <w:t>EnaH</w:t>
      </w:r>
      <w:r>
        <w:rPr>
          <w:rFonts w:ascii="Times New Roman" w:hAnsi="Times New Roman"/>
        </w:rPr>
        <w:t>EXAL</w:t>
      </w:r>
      <w:proofErr w:type="spellEnd"/>
      <w:r w:rsidRPr="0097733F">
        <w:rPr>
          <w:rFonts w:ascii="Times New Roman" w:hAnsi="Times New Roman"/>
        </w:rPr>
        <w:t xml:space="preserve"> dozę, priklausomai nuo Jūsų inkstų funkcijos</w:t>
      </w:r>
      <w:r w:rsidRPr="0097733F">
        <w:rPr>
          <w:rFonts w:ascii="Times New Roman" w:eastAsia="Times New Roman" w:hAnsi="Times New Roman"/>
          <w:lang w:eastAsia="lt-LT"/>
        </w:rPr>
        <w:t>.</w:t>
      </w:r>
    </w:p>
    <w:p w14:paraId="2FCDCCFD" w14:textId="77777777" w:rsidR="00715E96" w:rsidRPr="0097733F" w:rsidRDefault="00715E96" w:rsidP="00715E96">
      <w:pPr>
        <w:spacing w:after="0" w:line="240" w:lineRule="auto"/>
        <w:contextualSpacing/>
        <w:rPr>
          <w:rFonts w:ascii="Times New Roman" w:hAnsi="Times New Roman"/>
        </w:rPr>
      </w:pPr>
    </w:p>
    <w:p w14:paraId="053DC90D" w14:textId="77777777" w:rsidR="00715E96" w:rsidRPr="002B47BB" w:rsidRDefault="00715E96" w:rsidP="00715E96">
      <w:pPr>
        <w:spacing w:after="0" w:line="240" w:lineRule="auto"/>
        <w:contextualSpacing/>
        <w:rPr>
          <w:rFonts w:ascii="Times New Roman" w:hAnsi="Times New Roman"/>
        </w:rPr>
      </w:pPr>
      <w:r w:rsidRPr="002B47BB">
        <w:rPr>
          <w:rFonts w:ascii="Times New Roman" w:hAnsi="Times New Roman"/>
        </w:rPr>
        <w:t>Vartojimas vaikams</w:t>
      </w:r>
    </w:p>
    <w:p w14:paraId="2E56A19C"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 xml:space="preserve">Yra nedaug duomenų apie </w:t>
      </w:r>
      <w:proofErr w:type="spellStart"/>
      <w:r w:rsidRPr="0097733F">
        <w:rPr>
          <w:rFonts w:ascii="Times New Roman" w:hAnsi="Times New Roman"/>
        </w:rPr>
        <w:t>EnaHEXAL</w:t>
      </w:r>
      <w:proofErr w:type="spellEnd"/>
      <w:r w:rsidRPr="0097733F">
        <w:rPr>
          <w:rFonts w:ascii="Times New Roman" w:hAnsi="Times New Roman"/>
        </w:rPr>
        <w:t xml:space="preserve"> vartojimą vaikams, jei </w:t>
      </w:r>
      <w:r w:rsidRPr="0097733F">
        <w:rPr>
          <w:rFonts w:ascii="Times New Roman" w:eastAsia="Times New Roman" w:hAnsi="Times New Roman"/>
          <w:lang w:eastAsia="lt-LT"/>
        </w:rPr>
        <w:t>Jiems</w:t>
      </w:r>
      <w:r w:rsidRPr="0097733F">
        <w:rPr>
          <w:rFonts w:ascii="Times New Roman" w:hAnsi="Times New Roman"/>
        </w:rPr>
        <w:t xml:space="preserve"> pasireiškia padidėjęs kraujo spaudimas (hipertenzija). Gydytojas nustato </w:t>
      </w:r>
      <w:proofErr w:type="spellStart"/>
      <w:r w:rsidRPr="0097733F">
        <w:rPr>
          <w:rFonts w:ascii="Times New Roman" w:hAnsi="Times New Roman"/>
        </w:rPr>
        <w:t>EnaHEXAL</w:t>
      </w:r>
      <w:proofErr w:type="spellEnd"/>
      <w:r w:rsidRPr="0097733F">
        <w:rPr>
          <w:rFonts w:ascii="Times New Roman" w:hAnsi="Times New Roman"/>
        </w:rPr>
        <w:t xml:space="preserve"> dozę atsižvelgdamas į vaiko svorį ir kraujo spaudimą.</w:t>
      </w:r>
    </w:p>
    <w:p w14:paraId="4C82A5C1"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 xml:space="preserve">Pradinė dozė: </w:t>
      </w:r>
    </w:p>
    <w:p w14:paraId="4B1DACE9" w14:textId="77777777" w:rsidR="00715E96" w:rsidRPr="0097733F" w:rsidRDefault="00715E96" w:rsidP="00715E96">
      <w:pPr>
        <w:numPr>
          <w:ilvl w:val="0"/>
          <w:numId w:val="2"/>
        </w:numPr>
        <w:spacing w:after="0" w:line="240" w:lineRule="auto"/>
        <w:ind w:left="360" w:hanging="360"/>
        <w:contextualSpacing/>
        <w:rPr>
          <w:rFonts w:ascii="Times New Roman" w:eastAsia="Times New Roman" w:hAnsi="Times New Roman"/>
          <w:lang w:eastAsia="lt-LT"/>
        </w:rPr>
      </w:pPr>
      <w:r w:rsidRPr="0097733F">
        <w:rPr>
          <w:rFonts w:ascii="Times New Roman" w:hAnsi="Times New Roman"/>
        </w:rPr>
        <w:t>2,5*</w:t>
      </w:r>
      <w:r>
        <w:rPr>
          <w:rFonts w:ascii="Times New Roman" w:hAnsi="Times New Roman"/>
        </w:rPr>
        <w:t> </w:t>
      </w:r>
      <w:r w:rsidRPr="0097733F">
        <w:rPr>
          <w:rFonts w:ascii="Times New Roman" w:hAnsi="Times New Roman"/>
        </w:rPr>
        <w:t>mg kartą per parą vaikams, sveriantiems nuo 20 iki 50</w:t>
      </w:r>
      <w:r>
        <w:rPr>
          <w:rFonts w:ascii="Times New Roman" w:hAnsi="Times New Roman"/>
        </w:rPr>
        <w:t> </w:t>
      </w:r>
      <w:r w:rsidRPr="0097733F">
        <w:rPr>
          <w:rFonts w:ascii="Times New Roman" w:hAnsi="Times New Roman"/>
        </w:rPr>
        <w:t>kg</w:t>
      </w:r>
      <w:r w:rsidRPr="0097733F">
        <w:rPr>
          <w:rFonts w:ascii="Times New Roman" w:eastAsia="Times New Roman" w:hAnsi="Times New Roman"/>
          <w:lang w:eastAsia="lt-LT"/>
        </w:rPr>
        <w:t>;</w:t>
      </w:r>
    </w:p>
    <w:p w14:paraId="4C7F51A4" w14:textId="77777777" w:rsidR="00715E96" w:rsidRPr="0097733F" w:rsidRDefault="00715E96" w:rsidP="00715E96">
      <w:pPr>
        <w:numPr>
          <w:ilvl w:val="0"/>
          <w:numId w:val="2"/>
        </w:numPr>
        <w:spacing w:after="0" w:line="240" w:lineRule="auto"/>
        <w:ind w:left="360" w:hanging="360"/>
        <w:contextualSpacing/>
        <w:rPr>
          <w:rFonts w:ascii="Times New Roman" w:hAnsi="Times New Roman"/>
        </w:rPr>
      </w:pPr>
      <w:r w:rsidRPr="0097733F">
        <w:rPr>
          <w:rFonts w:ascii="Times New Roman" w:hAnsi="Times New Roman"/>
        </w:rPr>
        <w:t>5</w:t>
      </w:r>
      <w:r>
        <w:rPr>
          <w:rFonts w:ascii="Times New Roman" w:hAnsi="Times New Roman"/>
        </w:rPr>
        <w:t> </w:t>
      </w:r>
      <w:r w:rsidRPr="0097733F">
        <w:rPr>
          <w:rFonts w:ascii="Times New Roman" w:hAnsi="Times New Roman"/>
        </w:rPr>
        <w:t>mg kartą per parą vaikams, sveriantiems 50</w:t>
      </w:r>
      <w:r>
        <w:rPr>
          <w:rFonts w:ascii="Times New Roman" w:hAnsi="Times New Roman"/>
        </w:rPr>
        <w:t> </w:t>
      </w:r>
      <w:r w:rsidRPr="0097733F">
        <w:rPr>
          <w:rFonts w:ascii="Times New Roman" w:hAnsi="Times New Roman"/>
        </w:rPr>
        <w:t>kg ar daugiau.</w:t>
      </w:r>
    </w:p>
    <w:p w14:paraId="4B6BE91A" w14:textId="77777777" w:rsidR="00715E96" w:rsidRPr="0097733F" w:rsidRDefault="00715E96" w:rsidP="00715E96">
      <w:pPr>
        <w:spacing w:after="0" w:line="240" w:lineRule="auto"/>
        <w:contextualSpacing/>
        <w:rPr>
          <w:rFonts w:ascii="Times New Roman" w:hAnsi="Times New Roman"/>
        </w:rPr>
      </w:pPr>
    </w:p>
    <w:p w14:paraId="05DA7333"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 xml:space="preserve">Palaikomąją dozę paskiria gydytojas: </w:t>
      </w:r>
    </w:p>
    <w:p w14:paraId="28821C75" w14:textId="77777777" w:rsidR="00715E96" w:rsidRPr="0097733F" w:rsidRDefault="00715E96" w:rsidP="00715E96">
      <w:pPr>
        <w:numPr>
          <w:ilvl w:val="0"/>
          <w:numId w:val="14"/>
        </w:numPr>
        <w:spacing w:after="0" w:line="240" w:lineRule="auto"/>
        <w:contextualSpacing/>
        <w:rPr>
          <w:rFonts w:ascii="Times New Roman" w:hAnsi="Times New Roman"/>
        </w:rPr>
      </w:pPr>
      <w:r w:rsidRPr="0097733F">
        <w:rPr>
          <w:rFonts w:ascii="Times New Roman" w:hAnsi="Times New Roman"/>
        </w:rPr>
        <w:t>vaikams, sveriantiems nuo 20 iki 50</w:t>
      </w:r>
      <w:r>
        <w:rPr>
          <w:rFonts w:ascii="Times New Roman" w:hAnsi="Times New Roman"/>
        </w:rPr>
        <w:t> </w:t>
      </w:r>
      <w:r w:rsidRPr="0097733F">
        <w:rPr>
          <w:rFonts w:ascii="Times New Roman" w:hAnsi="Times New Roman"/>
        </w:rPr>
        <w:t>kg, galima vartoti kartą per parą ne daugiau kaip 20</w:t>
      </w:r>
      <w:r>
        <w:rPr>
          <w:rFonts w:ascii="Times New Roman" w:hAnsi="Times New Roman"/>
        </w:rPr>
        <w:t> </w:t>
      </w:r>
      <w:r w:rsidRPr="0097733F">
        <w:rPr>
          <w:rFonts w:ascii="Times New Roman" w:hAnsi="Times New Roman"/>
        </w:rPr>
        <w:t xml:space="preserve">mg </w:t>
      </w:r>
      <w:proofErr w:type="spellStart"/>
      <w:r w:rsidRPr="0097733F">
        <w:rPr>
          <w:rFonts w:ascii="Times New Roman" w:hAnsi="Times New Roman"/>
        </w:rPr>
        <w:t>enalaprilio</w:t>
      </w:r>
      <w:proofErr w:type="spellEnd"/>
      <w:r>
        <w:rPr>
          <w:rFonts w:ascii="Times New Roman" w:hAnsi="Times New Roman"/>
        </w:rPr>
        <w:t>;</w:t>
      </w:r>
      <w:r w:rsidRPr="0097733F">
        <w:rPr>
          <w:rFonts w:ascii="Times New Roman" w:hAnsi="Times New Roman"/>
        </w:rPr>
        <w:t xml:space="preserve"> </w:t>
      </w:r>
    </w:p>
    <w:p w14:paraId="228A7F6F" w14:textId="77777777" w:rsidR="00715E96" w:rsidRPr="0097733F" w:rsidRDefault="00715E96" w:rsidP="00715E96">
      <w:pPr>
        <w:numPr>
          <w:ilvl w:val="0"/>
          <w:numId w:val="14"/>
        </w:numPr>
        <w:spacing w:after="0" w:line="240" w:lineRule="auto"/>
        <w:contextualSpacing/>
        <w:rPr>
          <w:rFonts w:ascii="Times New Roman" w:hAnsi="Times New Roman"/>
        </w:rPr>
      </w:pPr>
      <w:r w:rsidRPr="0097733F">
        <w:rPr>
          <w:rFonts w:ascii="Times New Roman" w:hAnsi="Times New Roman"/>
        </w:rPr>
        <w:t>vaikams, sveriantiems 50</w:t>
      </w:r>
      <w:r>
        <w:rPr>
          <w:rFonts w:ascii="Times New Roman" w:hAnsi="Times New Roman"/>
        </w:rPr>
        <w:t> </w:t>
      </w:r>
      <w:r w:rsidRPr="0097733F">
        <w:rPr>
          <w:rFonts w:ascii="Times New Roman" w:hAnsi="Times New Roman"/>
        </w:rPr>
        <w:t>kg ar daugiau</w:t>
      </w:r>
      <w:r>
        <w:rPr>
          <w:rFonts w:ascii="Times New Roman" w:hAnsi="Times New Roman"/>
        </w:rPr>
        <w:t>,</w:t>
      </w:r>
      <w:r w:rsidRPr="0097733F">
        <w:rPr>
          <w:rFonts w:ascii="Times New Roman" w:hAnsi="Times New Roman"/>
        </w:rPr>
        <w:t xml:space="preserve"> galima vartoti kartą per parą ne daugiau kaip 40</w:t>
      </w:r>
      <w:r>
        <w:rPr>
          <w:rFonts w:ascii="Times New Roman" w:hAnsi="Times New Roman"/>
        </w:rPr>
        <w:t> </w:t>
      </w:r>
      <w:r w:rsidRPr="0097733F">
        <w:rPr>
          <w:rFonts w:ascii="Times New Roman" w:hAnsi="Times New Roman"/>
        </w:rPr>
        <w:t xml:space="preserve">mg </w:t>
      </w:r>
      <w:proofErr w:type="spellStart"/>
      <w:r w:rsidRPr="0097733F">
        <w:rPr>
          <w:rFonts w:ascii="Times New Roman" w:hAnsi="Times New Roman"/>
        </w:rPr>
        <w:t>enalaprilio</w:t>
      </w:r>
      <w:proofErr w:type="spellEnd"/>
      <w:r w:rsidRPr="0097733F">
        <w:rPr>
          <w:rFonts w:ascii="Times New Roman" w:hAnsi="Times New Roman"/>
        </w:rPr>
        <w:t>.</w:t>
      </w:r>
    </w:p>
    <w:p w14:paraId="36479161" w14:textId="77777777" w:rsidR="00715E96" w:rsidRPr="0097733F" w:rsidRDefault="00715E96" w:rsidP="00715E96">
      <w:pPr>
        <w:spacing w:after="0" w:line="240" w:lineRule="auto"/>
        <w:contextualSpacing/>
        <w:rPr>
          <w:rFonts w:ascii="Times New Roman" w:hAnsi="Times New Roman"/>
        </w:rPr>
      </w:pPr>
    </w:p>
    <w:p w14:paraId="72A0F7B9"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 xml:space="preserve">Vartoti </w:t>
      </w:r>
      <w:proofErr w:type="spellStart"/>
      <w:r w:rsidRPr="0097733F">
        <w:rPr>
          <w:rFonts w:ascii="Times New Roman" w:hAnsi="Times New Roman"/>
        </w:rPr>
        <w:t>EnaHEXAL</w:t>
      </w:r>
      <w:proofErr w:type="spellEnd"/>
      <w:r w:rsidRPr="0097733F">
        <w:rPr>
          <w:rFonts w:ascii="Times New Roman" w:hAnsi="Times New Roman"/>
        </w:rPr>
        <w:t xml:space="preserve"> naujagimiams ir vaikams, kurių inkstų funkcija susilpnėjusi, nerekomenduojama.</w:t>
      </w:r>
    </w:p>
    <w:p w14:paraId="244C6AF8" w14:textId="77777777" w:rsidR="00715E96" w:rsidRPr="0097733F" w:rsidRDefault="00715E96" w:rsidP="00715E96">
      <w:pPr>
        <w:spacing w:after="0" w:line="240" w:lineRule="auto"/>
        <w:contextualSpacing/>
        <w:rPr>
          <w:rFonts w:ascii="Times New Roman" w:hAnsi="Times New Roman"/>
        </w:rPr>
      </w:pPr>
    </w:p>
    <w:p w14:paraId="22B08230"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 xml:space="preserve">* Vaisto </w:t>
      </w:r>
      <w:proofErr w:type="spellStart"/>
      <w:r w:rsidRPr="0097733F">
        <w:rPr>
          <w:rFonts w:ascii="Times New Roman" w:hAnsi="Times New Roman"/>
        </w:rPr>
        <w:t>EnaHEXAL</w:t>
      </w:r>
      <w:proofErr w:type="spellEnd"/>
      <w:r w:rsidRPr="0097733F">
        <w:rPr>
          <w:rFonts w:ascii="Times New Roman" w:hAnsi="Times New Roman"/>
        </w:rPr>
        <w:t xml:space="preserve"> 2,5 mg dozės vartoti neįmanoma. Šiai dozei </w:t>
      </w:r>
      <w:r>
        <w:rPr>
          <w:rFonts w:ascii="Times New Roman" w:hAnsi="Times New Roman"/>
        </w:rPr>
        <w:t xml:space="preserve">užtikrinti </w:t>
      </w:r>
      <w:r w:rsidRPr="0097733F">
        <w:rPr>
          <w:rFonts w:ascii="Times New Roman" w:hAnsi="Times New Roman"/>
        </w:rPr>
        <w:t xml:space="preserve">vartoti </w:t>
      </w:r>
      <w:r>
        <w:rPr>
          <w:rFonts w:ascii="Times New Roman" w:hAnsi="Times New Roman"/>
        </w:rPr>
        <w:t>kitus rinkoje esančius vaistus</w:t>
      </w:r>
      <w:r w:rsidRPr="0097733F">
        <w:rPr>
          <w:rFonts w:ascii="Times New Roman" w:hAnsi="Times New Roman"/>
        </w:rPr>
        <w:t xml:space="preserve">, kurių sudėtyje yra mažesnis </w:t>
      </w:r>
      <w:proofErr w:type="spellStart"/>
      <w:r w:rsidRPr="0097733F">
        <w:rPr>
          <w:rFonts w:ascii="Times New Roman" w:hAnsi="Times New Roman"/>
        </w:rPr>
        <w:t>enalaprilio</w:t>
      </w:r>
      <w:proofErr w:type="spellEnd"/>
      <w:r w:rsidRPr="0097733F">
        <w:rPr>
          <w:rFonts w:ascii="Times New Roman" w:hAnsi="Times New Roman"/>
        </w:rPr>
        <w:t xml:space="preserve"> kiekis (pvz.</w:t>
      </w:r>
      <w:r>
        <w:rPr>
          <w:rFonts w:ascii="Times New Roman" w:hAnsi="Times New Roman"/>
        </w:rPr>
        <w:t>,</w:t>
      </w:r>
      <w:r w:rsidRPr="0097733F">
        <w:rPr>
          <w:rFonts w:ascii="Times New Roman" w:hAnsi="Times New Roman"/>
        </w:rPr>
        <w:t xml:space="preserve"> 5</w:t>
      </w:r>
      <w:r>
        <w:rPr>
          <w:rFonts w:ascii="Times New Roman" w:hAnsi="Times New Roman"/>
        </w:rPr>
        <w:t> </w:t>
      </w:r>
      <w:r w:rsidRPr="0097733F">
        <w:rPr>
          <w:rFonts w:ascii="Times New Roman" w:hAnsi="Times New Roman"/>
        </w:rPr>
        <w:t xml:space="preserve">mg </w:t>
      </w:r>
      <w:proofErr w:type="spellStart"/>
      <w:r w:rsidRPr="0097733F">
        <w:rPr>
          <w:rFonts w:ascii="Times New Roman" w:hAnsi="Times New Roman"/>
        </w:rPr>
        <w:t>dalomą</w:t>
      </w:r>
      <w:proofErr w:type="spellEnd"/>
      <w:r w:rsidRPr="0097733F">
        <w:rPr>
          <w:rFonts w:ascii="Times New Roman" w:hAnsi="Times New Roman"/>
        </w:rPr>
        <w:t xml:space="preserve"> tabletę). Kokį vaistą vartoti, Jums nurodys gydytojas. </w:t>
      </w:r>
    </w:p>
    <w:p w14:paraId="687F39F6" w14:textId="77777777" w:rsidR="00715E96" w:rsidRPr="0097733F" w:rsidRDefault="00715E96" w:rsidP="00715E96">
      <w:pPr>
        <w:spacing w:after="0" w:line="240" w:lineRule="auto"/>
        <w:contextualSpacing/>
        <w:rPr>
          <w:rFonts w:ascii="Times New Roman" w:hAnsi="Times New Roman"/>
          <w:b/>
        </w:rPr>
      </w:pPr>
    </w:p>
    <w:p w14:paraId="73DF79FD" w14:textId="77777777" w:rsidR="00715E96" w:rsidRPr="0097733F" w:rsidRDefault="00715E96" w:rsidP="00715E96">
      <w:pPr>
        <w:spacing w:after="0" w:line="240" w:lineRule="auto"/>
        <w:contextualSpacing/>
        <w:rPr>
          <w:rFonts w:ascii="Times New Roman" w:hAnsi="Times New Roman"/>
        </w:rPr>
      </w:pPr>
      <w:proofErr w:type="spellStart"/>
      <w:r w:rsidRPr="0097733F">
        <w:rPr>
          <w:rFonts w:ascii="Times New Roman" w:hAnsi="Times New Roman"/>
        </w:rPr>
        <w:t>EnaHEXAL</w:t>
      </w:r>
      <w:proofErr w:type="spellEnd"/>
      <w:r w:rsidRPr="0097733F">
        <w:rPr>
          <w:rFonts w:ascii="Times New Roman" w:hAnsi="Times New Roman"/>
        </w:rPr>
        <w:t xml:space="preserve"> tabletes galite vartoti valgydami arba kitu metu. Tabletes užgerkite vandeniu.</w:t>
      </w:r>
    </w:p>
    <w:p w14:paraId="5F57E721" w14:textId="77777777" w:rsidR="00715E96" w:rsidRPr="0097733F" w:rsidRDefault="00715E96" w:rsidP="00715E96">
      <w:pPr>
        <w:spacing w:after="0" w:line="240" w:lineRule="auto"/>
        <w:contextualSpacing/>
        <w:rPr>
          <w:rFonts w:ascii="Times New Roman" w:hAnsi="Times New Roman"/>
        </w:rPr>
      </w:pPr>
    </w:p>
    <w:p w14:paraId="4A4ABF85" w14:textId="77777777" w:rsidR="00715E96" w:rsidRPr="0097733F" w:rsidRDefault="00715E96" w:rsidP="00715E96">
      <w:pPr>
        <w:spacing w:after="0" w:line="240" w:lineRule="auto"/>
        <w:ind w:left="567" w:hanging="567"/>
        <w:contextualSpacing/>
        <w:rPr>
          <w:rFonts w:ascii="Times New Roman" w:hAnsi="Times New Roman"/>
          <w:b/>
        </w:rPr>
      </w:pPr>
      <w:r w:rsidRPr="0097733F">
        <w:rPr>
          <w:rFonts w:ascii="Times New Roman" w:hAnsi="Times New Roman"/>
          <w:b/>
        </w:rPr>
        <w:t xml:space="preserve">Ką daryti pavartojus per didelę </w:t>
      </w:r>
      <w:proofErr w:type="spellStart"/>
      <w:r w:rsidRPr="0097733F">
        <w:rPr>
          <w:rFonts w:ascii="Times New Roman" w:hAnsi="Times New Roman"/>
          <w:b/>
        </w:rPr>
        <w:t>EnaHEXAL</w:t>
      </w:r>
      <w:proofErr w:type="spellEnd"/>
      <w:r w:rsidRPr="0097733F">
        <w:rPr>
          <w:rFonts w:ascii="Times New Roman" w:hAnsi="Times New Roman"/>
          <w:b/>
        </w:rPr>
        <w:t xml:space="preserve"> dozę?</w:t>
      </w:r>
    </w:p>
    <w:p w14:paraId="30A225B0"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 xml:space="preserve">Jei Jūs išgėrėte </w:t>
      </w:r>
      <w:proofErr w:type="spellStart"/>
      <w:r w:rsidRPr="0097733F">
        <w:rPr>
          <w:rFonts w:ascii="Times New Roman" w:hAnsi="Times New Roman"/>
        </w:rPr>
        <w:t>EnaHEXAL</w:t>
      </w:r>
      <w:proofErr w:type="spellEnd"/>
      <w:r w:rsidRPr="0097733F">
        <w:rPr>
          <w:rFonts w:ascii="Times New Roman" w:hAnsi="Times New Roman"/>
        </w:rPr>
        <w:t xml:space="preserve"> daugiau negu reikia, nedelsdami kreipkitės į savo gydytoją ar artimiausią ligoninę.</w:t>
      </w:r>
    </w:p>
    <w:p w14:paraId="578C98A5"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Gali pasireikšti tokie simptomai: silpnumas, galvos svaigimas, prakaito pylimas, regos sutrikimas, sąmonės pritemimas (ji gali net išnykti), širdies ritmo sutrikimas, vėmimas, traukuliai.</w:t>
      </w:r>
    </w:p>
    <w:p w14:paraId="47C8C543" w14:textId="77777777" w:rsidR="00715E96" w:rsidRPr="0097733F" w:rsidRDefault="00715E96" w:rsidP="00715E96">
      <w:pPr>
        <w:spacing w:after="0" w:line="240" w:lineRule="auto"/>
        <w:contextualSpacing/>
        <w:rPr>
          <w:rFonts w:ascii="Times New Roman" w:hAnsi="Times New Roman"/>
        </w:rPr>
      </w:pPr>
    </w:p>
    <w:p w14:paraId="7C447493" w14:textId="77777777" w:rsidR="00715E96" w:rsidRPr="0097733F" w:rsidRDefault="00715E96" w:rsidP="00715E96">
      <w:pPr>
        <w:spacing w:after="0" w:line="240" w:lineRule="auto"/>
        <w:ind w:left="567" w:hanging="567"/>
        <w:contextualSpacing/>
        <w:rPr>
          <w:rFonts w:ascii="Times New Roman" w:hAnsi="Times New Roman"/>
          <w:b/>
        </w:rPr>
      </w:pPr>
      <w:r w:rsidRPr="0097733F">
        <w:rPr>
          <w:rFonts w:ascii="Times New Roman" w:hAnsi="Times New Roman"/>
          <w:b/>
        </w:rPr>
        <w:t xml:space="preserve">Pamiršus pavartoti </w:t>
      </w:r>
      <w:proofErr w:type="spellStart"/>
      <w:r w:rsidRPr="0097733F">
        <w:rPr>
          <w:rFonts w:ascii="Times New Roman" w:hAnsi="Times New Roman"/>
          <w:b/>
        </w:rPr>
        <w:t>EnaHEXAL</w:t>
      </w:r>
      <w:proofErr w:type="spellEnd"/>
    </w:p>
    <w:p w14:paraId="6939386A"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Praleidus dozę, Jūs galite ją išgerti kai prisiminsite, nebent būtų beveik laikas gerti kitą dozę. Tuomet laikykitės savo įprasto dozavimo plano. Negalima vartoti dvigubos dozės norint kompensuoti praleistą dozę.</w:t>
      </w:r>
    </w:p>
    <w:p w14:paraId="53363504" w14:textId="77777777" w:rsidR="00715E96" w:rsidRPr="0097733F" w:rsidRDefault="00715E96" w:rsidP="00715E96">
      <w:pPr>
        <w:spacing w:after="0" w:line="240" w:lineRule="auto"/>
        <w:contextualSpacing/>
        <w:rPr>
          <w:rFonts w:ascii="Times New Roman" w:hAnsi="Times New Roman"/>
        </w:rPr>
      </w:pPr>
    </w:p>
    <w:p w14:paraId="619CB39E" w14:textId="77777777" w:rsidR="00715E96" w:rsidRPr="0097733F" w:rsidRDefault="00715E96" w:rsidP="00715E96">
      <w:pPr>
        <w:spacing w:after="0" w:line="240" w:lineRule="auto"/>
        <w:ind w:left="567" w:hanging="567"/>
        <w:contextualSpacing/>
        <w:rPr>
          <w:rFonts w:ascii="Times New Roman" w:hAnsi="Times New Roman"/>
          <w:b/>
        </w:rPr>
      </w:pPr>
      <w:r w:rsidRPr="0097733F">
        <w:rPr>
          <w:rFonts w:ascii="Times New Roman" w:hAnsi="Times New Roman"/>
          <w:b/>
        </w:rPr>
        <w:t xml:space="preserve">Nustojus vartoti </w:t>
      </w:r>
      <w:proofErr w:type="spellStart"/>
      <w:r w:rsidRPr="0097733F">
        <w:rPr>
          <w:rFonts w:ascii="Times New Roman" w:hAnsi="Times New Roman"/>
          <w:b/>
        </w:rPr>
        <w:t>EnaHEXAL</w:t>
      </w:r>
      <w:proofErr w:type="spellEnd"/>
    </w:p>
    <w:p w14:paraId="53A39415"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Jei sergate didelio kraujo spaudimo liga, nustojus vartoti šio vaisto, Jūsų kraujo spaudimas gali vėl padidėti</w:t>
      </w:r>
      <w:r>
        <w:rPr>
          <w:rFonts w:ascii="Times New Roman" w:hAnsi="Times New Roman"/>
        </w:rPr>
        <w:t>,</w:t>
      </w:r>
      <w:r w:rsidRPr="0097733F">
        <w:rPr>
          <w:rFonts w:ascii="Times New Roman" w:hAnsi="Times New Roman"/>
        </w:rPr>
        <w:t xml:space="preserve"> o jei sergate širdies </w:t>
      </w:r>
      <w:r>
        <w:rPr>
          <w:rFonts w:ascii="Times New Roman" w:hAnsi="Times New Roman"/>
        </w:rPr>
        <w:t>funkcijos</w:t>
      </w:r>
      <w:r w:rsidRPr="0097733F">
        <w:rPr>
          <w:rFonts w:ascii="Times New Roman" w:hAnsi="Times New Roman"/>
        </w:rPr>
        <w:t xml:space="preserve"> nepakankamumu - Jums vėl gali pasireikšti ligos simptomų. </w:t>
      </w:r>
    </w:p>
    <w:p w14:paraId="4574C1BF"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Be gydytojo leidimo nenutraukite šio vaisto vartojimo.</w:t>
      </w:r>
    </w:p>
    <w:p w14:paraId="2B39873E" w14:textId="77777777" w:rsidR="00715E96" w:rsidRPr="0097733F" w:rsidRDefault="00715E96" w:rsidP="00715E96">
      <w:pPr>
        <w:spacing w:after="0" w:line="240" w:lineRule="auto"/>
        <w:contextualSpacing/>
        <w:rPr>
          <w:rFonts w:ascii="Times New Roman" w:hAnsi="Times New Roman"/>
        </w:rPr>
      </w:pPr>
    </w:p>
    <w:p w14:paraId="59061A9B"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Jeigu kiltų daugiau klausimų dėl šio vaisto vartojimo, kreipkitės į gydytoją arba vaistininką.</w:t>
      </w:r>
    </w:p>
    <w:p w14:paraId="5A379847" w14:textId="77777777" w:rsidR="00715E96" w:rsidRPr="0097733F" w:rsidRDefault="00715E96" w:rsidP="00715E96">
      <w:pPr>
        <w:spacing w:after="0" w:line="240" w:lineRule="auto"/>
        <w:contextualSpacing/>
        <w:rPr>
          <w:rFonts w:ascii="Times New Roman" w:hAnsi="Times New Roman"/>
        </w:rPr>
      </w:pPr>
    </w:p>
    <w:p w14:paraId="21D9D22F" w14:textId="77777777" w:rsidR="00715E96" w:rsidRPr="0097733F" w:rsidRDefault="00715E96" w:rsidP="00715E96">
      <w:pPr>
        <w:spacing w:after="0" w:line="240" w:lineRule="auto"/>
        <w:contextualSpacing/>
        <w:rPr>
          <w:rFonts w:ascii="Times New Roman" w:hAnsi="Times New Roman"/>
        </w:rPr>
      </w:pPr>
    </w:p>
    <w:p w14:paraId="3C610840" w14:textId="77777777" w:rsidR="00715E96" w:rsidRPr="0097733F" w:rsidRDefault="00715E96" w:rsidP="00715E96">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t>4.</w:t>
      </w:r>
      <w:r w:rsidRPr="0097733F">
        <w:rPr>
          <w:rFonts w:ascii="Times New Roman" w:hAnsi="Times New Roman"/>
          <w:b/>
        </w:rPr>
        <w:tab/>
        <w:t>Galimas šalutinis poveikis</w:t>
      </w:r>
    </w:p>
    <w:p w14:paraId="71865B69" w14:textId="77777777" w:rsidR="00715E96" w:rsidRPr="0097733F" w:rsidRDefault="00715E96" w:rsidP="00715E96">
      <w:pPr>
        <w:spacing w:after="0" w:line="240" w:lineRule="auto"/>
        <w:contextualSpacing/>
        <w:rPr>
          <w:rFonts w:ascii="Times New Roman" w:hAnsi="Times New Roman"/>
        </w:rPr>
      </w:pPr>
    </w:p>
    <w:p w14:paraId="4A6DB505"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Šis vaistas, kaip ir visi kiti, gali sukelti šalutinį poveikį, nors jis pasireiškia ne visiems žmonėms.</w:t>
      </w:r>
    </w:p>
    <w:p w14:paraId="6DC64D9E" w14:textId="77777777" w:rsidR="00715E96" w:rsidRPr="0097733F" w:rsidRDefault="00715E96" w:rsidP="00715E96">
      <w:pPr>
        <w:spacing w:after="0" w:line="240" w:lineRule="auto"/>
        <w:contextualSpacing/>
        <w:rPr>
          <w:rFonts w:ascii="Times New Roman" w:hAnsi="Times New Roman"/>
        </w:rPr>
      </w:pPr>
    </w:p>
    <w:p w14:paraId="6B9C8734" w14:textId="77777777" w:rsidR="00715E96" w:rsidRPr="002B47BB" w:rsidRDefault="00715E96" w:rsidP="00715E96">
      <w:pPr>
        <w:spacing w:after="0" w:line="240" w:lineRule="auto"/>
        <w:contextualSpacing/>
        <w:rPr>
          <w:rFonts w:ascii="Times New Roman" w:hAnsi="Times New Roman"/>
        </w:rPr>
      </w:pPr>
      <w:r w:rsidRPr="002B47BB">
        <w:rPr>
          <w:rFonts w:ascii="Times New Roman" w:hAnsi="Times New Roman"/>
        </w:rPr>
        <w:lastRenderedPageBreak/>
        <w:t xml:space="preserve">Nedelsdami nutraukite </w:t>
      </w:r>
      <w:proofErr w:type="spellStart"/>
      <w:r w:rsidRPr="002B47BB">
        <w:rPr>
          <w:rFonts w:ascii="Times New Roman" w:hAnsi="Times New Roman"/>
        </w:rPr>
        <w:t>EnaHEXAL</w:t>
      </w:r>
      <w:proofErr w:type="spellEnd"/>
      <w:r w:rsidRPr="002B47BB">
        <w:rPr>
          <w:rFonts w:ascii="Times New Roman" w:hAnsi="Times New Roman"/>
        </w:rPr>
        <w:t xml:space="preserve"> vartojimą ir kreipkitės į gydytoją ar artimiausios ligoninės skubios medicinos pagalbos skyrių, jeigu pasireiškia sunki alerginė reakcija, vadinama </w:t>
      </w:r>
      <w:proofErr w:type="spellStart"/>
      <w:r w:rsidRPr="002B47BB">
        <w:rPr>
          <w:rFonts w:ascii="Times New Roman" w:hAnsi="Times New Roman"/>
        </w:rPr>
        <w:t>angioneurozine</w:t>
      </w:r>
      <w:proofErr w:type="spellEnd"/>
      <w:r w:rsidRPr="002B47BB">
        <w:rPr>
          <w:rFonts w:ascii="Times New Roman" w:hAnsi="Times New Roman"/>
        </w:rPr>
        <w:t xml:space="preserve"> edema. Jos simptomai:</w:t>
      </w:r>
    </w:p>
    <w:p w14:paraId="6EFBC9CD" w14:textId="77777777" w:rsidR="00715E96" w:rsidRPr="002B47BB" w:rsidRDefault="00715E96" w:rsidP="00715E96">
      <w:pPr>
        <w:numPr>
          <w:ilvl w:val="0"/>
          <w:numId w:val="9"/>
        </w:numPr>
        <w:tabs>
          <w:tab w:val="num" w:pos="1134"/>
        </w:tabs>
        <w:spacing w:after="0" w:line="240" w:lineRule="auto"/>
        <w:ind w:left="1134" w:hanging="567"/>
        <w:contextualSpacing/>
        <w:rPr>
          <w:rFonts w:ascii="Times New Roman" w:hAnsi="Times New Roman"/>
        </w:rPr>
      </w:pPr>
      <w:r w:rsidRPr="002B47BB">
        <w:rPr>
          <w:rFonts w:ascii="Times New Roman" w:hAnsi="Times New Roman"/>
        </w:rPr>
        <w:t>išbėrimas,</w:t>
      </w:r>
    </w:p>
    <w:p w14:paraId="4C79BDAD" w14:textId="77777777" w:rsidR="00715E96" w:rsidRPr="002B47BB" w:rsidRDefault="00715E96" w:rsidP="00715E96">
      <w:pPr>
        <w:numPr>
          <w:ilvl w:val="0"/>
          <w:numId w:val="9"/>
        </w:numPr>
        <w:tabs>
          <w:tab w:val="num" w:pos="1134"/>
        </w:tabs>
        <w:spacing w:after="0" w:line="240" w:lineRule="auto"/>
        <w:ind w:left="1701" w:hanging="1134"/>
        <w:contextualSpacing/>
        <w:rPr>
          <w:rFonts w:ascii="Times New Roman" w:hAnsi="Times New Roman"/>
        </w:rPr>
      </w:pPr>
      <w:r w:rsidRPr="002B47BB">
        <w:rPr>
          <w:rFonts w:ascii="Times New Roman" w:hAnsi="Times New Roman"/>
        </w:rPr>
        <w:t>niežulys,</w:t>
      </w:r>
    </w:p>
    <w:p w14:paraId="756E6797" w14:textId="77777777" w:rsidR="00715E96" w:rsidRPr="002B47BB" w:rsidRDefault="00715E96" w:rsidP="00715E96">
      <w:pPr>
        <w:numPr>
          <w:ilvl w:val="0"/>
          <w:numId w:val="9"/>
        </w:numPr>
        <w:tabs>
          <w:tab w:val="num" w:pos="1134"/>
        </w:tabs>
        <w:spacing w:after="0" w:line="240" w:lineRule="auto"/>
        <w:ind w:left="1701" w:hanging="1134"/>
        <w:contextualSpacing/>
        <w:rPr>
          <w:rFonts w:ascii="Times New Roman" w:hAnsi="Times New Roman"/>
        </w:rPr>
      </w:pPr>
      <w:r w:rsidRPr="002B47BB">
        <w:rPr>
          <w:rFonts w:ascii="Times New Roman" w:hAnsi="Times New Roman"/>
        </w:rPr>
        <w:t>patinimas – veido, lūpų, burnos, gerklų, jis gali apsunkinti rijimą ar kvėpavimą.</w:t>
      </w:r>
    </w:p>
    <w:p w14:paraId="27891294"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Dėl šio šalutinio poveikio Jums gali prireikti skubios gydytojo pagalbos ar gydymo ligoninėje.</w:t>
      </w:r>
    </w:p>
    <w:p w14:paraId="509A8205" w14:textId="77777777" w:rsidR="00715E96" w:rsidRPr="0097733F" w:rsidRDefault="00715E96" w:rsidP="00715E96">
      <w:pPr>
        <w:spacing w:after="0" w:line="240" w:lineRule="auto"/>
        <w:contextualSpacing/>
        <w:rPr>
          <w:rFonts w:ascii="Times New Roman" w:hAnsi="Times New Roman"/>
        </w:rPr>
      </w:pPr>
    </w:p>
    <w:p w14:paraId="527AD3E1" w14:textId="77777777" w:rsidR="00715E96" w:rsidRPr="002B47BB" w:rsidRDefault="00715E96" w:rsidP="00715E96">
      <w:pPr>
        <w:spacing w:after="0" w:line="240" w:lineRule="auto"/>
        <w:contextualSpacing/>
        <w:rPr>
          <w:rFonts w:ascii="Times New Roman" w:hAnsi="Times New Roman"/>
        </w:rPr>
      </w:pPr>
      <w:r w:rsidRPr="002B47BB">
        <w:rPr>
          <w:rFonts w:ascii="Times New Roman" w:hAnsi="Times New Roman"/>
        </w:rPr>
        <w:t>Kitas galimas šalutinis poveikis</w:t>
      </w:r>
    </w:p>
    <w:p w14:paraId="4D1F4551" w14:textId="77777777" w:rsidR="00715E96" w:rsidRPr="0097733F" w:rsidRDefault="00715E96" w:rsidP="00715E96">
      <w:pPr>
        <w:spacing w:after="0" w:line="240" w:lineRule="auto"/>
        <w:contextualSpacing/>
        <w:rPr>
          <w:rFonts w:ascii="Times New Roman" w:hAnsi="Times New Roman"/>
        </w:rPr>
      </w:pPr>
    </w:p>
    <w:p w14:paraId="43B30174" w14:textId="77777777" w:rsidR="00715E96" w:rsidRPr="002B47BB" w:rsidRDefault="00715E96" w:rsidP="00715E96">
      <w:pPr>
        <w:spacing w:after="0" w:line="240" w:lineRule="auto"/>
        <w:contextualSpacing/>
        <w:rPr>
          <w:rFonts w:ascii="Times New Roman" w:hAnsi="Times New Roman"/>
          <w:i/>
        </w:rPr>
      </w:pPr>
      <w:r w:rsidRPr="002B47BB">
        <w:rPr>
          <w:rFonts w:ascii="Times New Roman" w:hAnsi="Times New Roman"/>
          <w:i/>
        </w:rPr>
        <w:t>Labai dažnas šalutinis poveikis (pasireiškė daugiau negu 1 iš 10 pacientų):</w:t>
      </w:r>
    </w:p>
    <w:p w14:paraId="454B8E7D" w14:textId="77777777" w:rsidR="00715E96" w:rsidRPr="0097733F" w:rsidRDefault="00715E96" w:rsidP="00715E96">
      <w:pPr>
        <w:numPr>
          <w:ilvl w:val="0"/>
          <w:numId w:val="10"/>
        </w:numPr>
        <w:spacing w:after="0" w:line="240" w:lineRule="auto"/>
        <w:ind w:left="567" w:hanging="567"/>
        <w:contextualSpacing/>
        <w:rPr>
          <w:rFonts w:ascii="Times New Roman" w:hAnsi="Times New Roman"/>
        </w:rPr>
      </w:pPr>
      <w:r w:rsidRPr="0097733F">
        <w:rPr>
          <w:rFonts w:ascii="Times New Roman" w:hAnsi="Times New Roman"/>
        </w:rPr>
        <w:t>galvos svaigimas;</w:t>
      </w:r>
    </w:p>
    <w:p w14:paraId="7EA638F5" w14:textId="77777777" w:rsidR="00715E96" w:rsidRPr="0097733F" w:rsidRDefault="00715E96" w:rsidP="00715E96">
      <w:pPr>
        <w:numPr>
          <w:ilvl w:val="0"/>
          <w:numId w:val="10"/>
        </w:numPr>
        <w:spacing w:after="0" w:line="240" w:lineRule="auto"/>
        <w:ind w:left="567" w:hanging="567"/>
        <w:contextualSpacing/>
        <w:rPr>
          <w:rFonts w:ascii="Times New Roman" w:hAnsi="Times New Roman"/>
        </w:rPr>
      </w:pPr>
      <w:r w:rsidRPr="0097733F">
        <w:rPr>
          <w:rFonts w:ascii="Times New Roman" w:hAnsi="Times New Roman"/>
        </w:rPr>
        <w:t>pykinimas;</w:t>
      </w:r>
    </w:p>
    <w:p w14:paraId="49E41041" w14:textId="77777777" w:rsidR="00715E96" w:rsidRPr="0097733F" w:rsidRDefault="00715E96" w:rsidP="00715E96">
      <w:pPr>
        <w:numPr>
          <w:ilvl w:val="0"/>
          <w:numId w:val="10"/>
        </w:numPr>
        <w:spacing w:after="0" w:line="240" w:lineRule="auto"/>
        <w:ind w:left="567" w:hanging="567"/>
        <w:contextualSpacing/>
        <w:rPr>
          <w:rFonts w:ascii="Times New Roman" w:hAnsi="Times New Roman"/>
        </w:rPr>
      </w:pPr>
      <w:r w:rsidRPr="0097733F">
        <w:rPr>
          <w:rFonts w:ascii="Times New Roman" w:hAnsi="Times New Roman"/>
        </w:rPr>
        <w:t>bendrasis silpnumas;</w:t>
      </w:r>
    </w:p>
    <w:p w14:paraId="4D507431" w14:textId="77777777" w:rsidR="00715E96" w:rsidRPr="0097733F" w:rsidRDefault="00715E96" w:rsidP="00715E96">
      <w:pPr>
        <w:keepNext/>
        <w:keepLines/>
        <w:numPr>
          <w:ilvl w:val="0"/>
          <w:numId w:val="10"/>
        </w:numPr>
        <w:spacing w:after="0" w:line="240" w:lineRule="auto"/>
        <w:ind w:left="567" w:hanging="567"/>
        <w:contextualSpacing/>
        <w:rPr>
          <w:rFonts w:ascii="Times New Roman" w:hAnsi="Times New Roman"/>
        </w:rPr>
      </w:pPr>
      <w:r w:rsidRPr="0097733F">
        <w:rPr>
          <w:rFonts w:ascii="Times New Roman" w:hAnsi="Times New Roman"/>
        </w:rPr>
        <w:t>neryškus matymas;</w:t>
      </w:r>
    </w:p>
    <w:p w14:paraId="228648D4" w14:textId="77777777" w:rsidR="00715E96" w:rsidRPr="0097733F" w:rsidRDefault="00715E96" w:rsidP="00715E96">
      <w:pPr>
        <w:numPr>
          <w:ilvl w:val="0"/>
          <w:numId w:val="10"/>
        </w:numPr>
        <w:spacing w:after="0" w:line="240" w:lineRule="auto"/>
        <w:ind w:left="567" w:hanging="567"/>
        <w:contextualSpacing/>
        <w:rPr>
          <w:rFonts w:ascii="Times New Roman" w:hAnsi="Times New Roman"/>
        </w:rPr>
      </w:pPr>
      <w:r w:rsidRPr="0097733F">
        <w:rPr>
          <w:rFonts w:ascii="Times New Roman" w:hAnsi="Times New Roman"/>
        </w:rPr>
        <w:t>kosulys</w:t>
      </w:r>
      <w:r>
        <w:rPr>
          <w:rFonts w:ascii="Times New Roman" w:hAnsi="Times New Roman"/>
        </w:rPr>
        <w:t>.</w:t>
      </w:r>
    </w:p>
    <w:p w14:paraId="14A4BC5E" w14:textId="77777777" w:rsidR="00715E96" w:rsidRPr="0097733F" w:rsidRDefault="00715E96" w:rsidP="00715E96">
      <w:pPr>
        <w:spacing w:after="0" w:line="240" w:lineRule="auto"/>
        <w:contextualSpacing/>
        <w:rPr>
          <w:rFonts w:ascii="Times New Roman" w:hAnsi="Times New Roman"/>
        </w:rPr>
      </w:pPr>
    </w:p>
    <w:p w14:paraId="0EDB2357" w14:textId="77777777" w:rsidR="00715E96" w:rsidRPr="002B47BB" w:rsidRDefault="00715E96" w:rsidP="00715E96">
      <w:pPr>
        <w:spacing w:after="0" w:line="240" w:lineRule="auto"/>
        <w:contextualSpacing/>
        <w:rPr>
          <w:rFonts w:ascii="Times New Roman" w:hAnsi="Times New Roman"/>
          <w:i/>
        </w:rPr>
      </w:pPr>
      <w:r w:rsidRPr="002B47BB">
        <w:rPr>
          <w:rFonts w:ascii="Times New Roman" w:hAnsi="Times New Roman"/>
          <w:i/>
        </w:rPr>
        <w:t>Dažnas šalutinis poveikis (pasireiškė mažiau negu 1 iš 10 pacientų):</w:t>
      </w:r>
    </w:p>
    <w:p w14:paraId="07E77522" w14:textId="77777777" w:rsidR="00715E96" w:rsidRPr="0097733F" w:rsidRDefault="00715E96" w:rsidP="00715E96">
      <w:pPr>
        <w:numPr>
          <w:ilvl w:val="0"/>
          <w:numId w:val="3"/>
        </w:numPr>
        <w:spacing w:after="0" w:line="240" w:lineRule="auto"/>
        <w:contextualSpacing/>
        <w:rPr>
          <w:rFonts w:ascii="Times New Roman" w:hAnsi="Times New Roman"/>
        </w:rPr>
      </w:pPr>
      <w:r w:rsidRPr="0097733F">
        <w:rPr>
          <w:rFonts w:ascii="Times New Roman" w:hAnsi="Times New Roman"/>
        </w:rPr>
        <w:t>padidėjęs kalio kiekis kraujyje (</w:t>
      </w:r>
      <w:proofErr w:type="spellStart"/>
      <w:r w:rsidRPr="0097733F">
        <w:rPr>
          <w:rFonts w:ascii="Times New Roman" w:eastAsia="Times New Roman" w:hAnsi="Times New Roman"/>
        </w:rPr>
        <w:t>hiperkalemija</w:t>
      </w:r>
      <w:proofErr w:type="spellEnd"/>
      <w:r w:rsidRPr="0097733F">
        <w:rPr>
          <w:rFonts w:ascii="Times New Roman" w:hAnsi="Times New Roman"/>
        </w:rPr>
        <w:t>), padidėjęs kreatinino kiekis kraujyje;</w:t>
      </w:r>
    </w:p>
    <w:p w14:paraId="5585597D" w14:textId="77777777" w:rsidR="00715E96" w:rsidRPr="0097733F" w:rsidRDefault="00715E96" w:rsidP="00715E96">
      <w:pPr>
        <w:numPr>
          <w:ilvl w:val="0"/>
          <w:numId w:val="3"/>
        </w:numPr>
        <w:spacing w:after="0" w:line="240" w:lineRule="auto"/>
        <w:contextualSpacing/>
        <w:rPr>
          <w:rFonts w:ascii="Times New Roman" w:hAnsi="Times New Roman"/>
        </w:rPr>
      </w:pPr>
      <w:r w:rsidRPr="0097733F">
        <w:rPr>
          <w:rFonts w:ascii="Times New Roman" w:hAnsi="Times New Roman"/>
        </w:rPr>
        <w:t>kraujo spaudimo sumažėjimas (</w:t>
      </w:r>
      <w:proofErr w:type="spellStart"/>
      <w:r w:rsidRPr="0097733F">
        <w:rPr>
          <w:rFonts w:ascii="Times New Roman" w:hAnsi="Times New Roman"/>
        </w:rPr>
        <w:t>hipotenzija</w:t>
      </w:r>
      <w:proofErr w:type="spellEnd"/>
      <w:r w:rsidRPr="0097733F">
        <w:rPr>
          <w:rFonts w:ascii="Times New Roman" w:hAnsi="Times New Roman"/>
        </w:rPr>
        <w:t>), įskaitant kraujospūdžio kritimą dėl greitos kūno padėties pakeitimo iš sėdimos ar gulimos į stovimą, kartais lydimą galvos svaigimo (</w:t>
      </w:r>
      <w:proofErr w:type="spellStart"/>
      <w:r w:rsidRPr="0097733F">
        <w:rPr>
          <w:rFonts w:ascii="Times New Roman" w:hAnsi="Times New Roman"/>
        </w:rPr>
        <w:t>ortostatinė</w:t>
      </w:r>
      <w:proofErr w:type="spellEnd"/>
      <w:r w:rsidRPr="0097733F">
        <w:rPr>
          <w:rFonts w:ascii="Times New Roman" w:hAnsi="Times New Roman"/>
        </w:rPr>
        <w:t xml:space="preserve"> </w:t>
      </w:r>
      <w:proofErr w:type="spellStart"/>
      <w:r w:rsidRPr="0097733F">
        <w:rPr>
          <w:rFonts w:ascii="Times New Roman" w:hAnsi="Times New Roman"/>
        </w:rPr>
        <w:t>hipotenzija</w:t>
      </w:r>
      <w:proofErr w:type="spellEnd"/>
      <w:r w:rsidRPr="0097733F">
        <w:rPr>
          <w:rFonts w:ascii="Times New Roman" w:hAnsi="Times New Roman"/>
        </w:rPr>
        <w:t>);</w:t>
      </w:r>
    </w:p>
    <w:p w14:paraId="77C6FCD4" w14:textId="77777777" w:rsidR="00715E96" w:rsidRPr="0097733F" w:rsidRDefault="00715E96" w:rsidP="00715E96">
      <w:pPr>
        <w:numPr>
          <w:ilvl w:val="0"/>
          <w:numId w:val="3"/>
        </w:numPr>
        <w:spacing w:after="0" w:line="240" w:lineRule="auto"/>
        <w:contextualSpacing/>
        <w:rPr>
          <w:rFonts w:ascii="Times New Roman" w:hAnsi="Times New Roman"/>
        </w:rPr>
      </w:pPr>
      <w:r w:rsidRPr="0097733F">
        <w:rPr>
          <w:rFonts w:ascii="Times New Roman" w:hAnsi="Times New Roman"/>
        </w:rPr>
        <w:t xml:space="preserve">staigus sąmonės netekimas (sinkopė); </w:t>
      </w:r>
    </w:p>
    <w:p w14:paraId="27DE4ADA" w14:textId="77777777" w:rsidR="00715E96" w:rsidRPr="0097733F" w:rsidRDefault="00715E96" w:rsidP="00715E96">
      <w:pPr>
        <w:numPr>
          <w:ilvl w:val="0"/>
          <w:numId w:val="3"/>
        </w:numPr>
        <w:spacing w:after="0" w:line="240" w:lineRule="auto"/>
        <w:contextualSpacing/>
        <w:rPr>
          <w:rFonts w:ascii="Times New Roman" w:hAnsi="Times New Roman"/>
        </w:rPr>
      </w:pPr>
      <w:r w:rsidRPr="0097733F">
        <w:rPr>
          <w:rFonts w:ascii="Times New Roman" w:hAnsi="Times New Roman"/>
        </w:rPr>
        <w:t>krūtinės skausmas, širdies ritmo sutrikimas, širdies ritmo padažnėjimas (tachikardija), skausmingas veržimo pojūtis krūtinėje (krūtinės angina);</w:t>
      </w:r>
    </w:p>
    <w:p w14:paraId="15EA4E29" w14:textId="77777777" w:rsidR="00715E96" w:rsidRPr="0097733F" w:rsidRDefault="00715E96" w:rsidP="00715E96">
      <w:pPr>
        <w:numPr>
          <w:ilvl w:val="0"/>
          <w:numId w:val="3"/>
        </w:numPr>
        <w:spacing w:after="0" w:line="240" w:lineRule="auto"/>
        <w:contextualSpacing/>
        <w:rPr>
          <w:rFonts w:ascii="Times New Roman" w:hAnsi="Times New Roman"/>
        </w:rPr>
      </w:pPr>
      <w:r w:rsidRPr="0097733F">
        <w:rPr>
          <w:rFonts w:ascii="Times New Roman" w:hAnsi="Times New Roman"/>
        </w:rPr>
        <w:t>galvos skausmas, depresija;</w:t>
      </w:r>
    </w:p>
    <w:p w14:paraId="58C540E0" w14:textId="77777777" w:rsidR="00715E96" w:rsidRPr="0097733F" w:rsidRDefault="00715E96" w:rsidP="00715E96">
      <w:pPr>
        <w:numPr>
          <w:ilvl w:val="0"/>
          <w:numId w:val="3"/>
        </w:numPr>
        <w:spacing w:after="0" w:line="240" w:lineRule="auto"/>
        <w:contextualSpacing/>
        <w:rPr>
          <w:rFonts w:ascii="Times New Roman" w:hAnsi="Times New Roman"/>
        </w:rPr>
      </w:pPr>
      <w:r w:rsidRPr="0097733F">
        <w:rPr>
          <w:rFonts w:ascii="Times New Roman" w:hAnsi="Times New Roman"/>
        </w:rPr>
        <w:t>dusulys;</w:t>
      </w:r>
    </w:p>
    <w:p w14:paraId="2256C43E" w14:textId="77777777" w:rsidR="00715E96" w:rsidRPr="0097733F" w:rsidRDefault="00715E96" w:rsidP="00715E96">
      <w:pPr>
        <w:numPr>
          <w:ilvl w:val="0"/>
          <w:numId w:val="3"/>
        </w:numPr>
        <w:spacing w:after="0" w:line="240" w:lineRule="auto"/>
        <w:contextualSpacing/>
        <w:rPr>
          <w:rFonts w:ascii="Times New Roman" w:hAnsi="Times New Roman"/>
        </w:rPr>
      </w:pPr>
      <w:r w:rsidRPr="0097733F">
        <w:rPr>
          <w:rFonts w:ascii="Times New Roman" w:hAnsi="Times New Roman"/>
        </w:rPr>
        <w:t>viduriavimas, pilvo skausmas, skonio sutrikimas;</w:t>
      </w:r>
    </w:p>
    <w:p w14:paraId="75B34374" w14:textId="77777777" w:rsidR="00715E96" w:rsidRPr="0097733F" w:rsidDel="0063363E" w:rsidRDefault="00715E96" w:rsidP="00715E96">
      <w:pPr>
        <w:numPr>
          <w:ilvl w:val="0"/>
          <w:numId w:val="3"/>
        </w:numPr>
        <w:spacing w:after="0" w:line="240" w:lineRule="auto"/>
        <w:contextualSpacing/>
        <w:rPr>
          <w:rFonts w:ascii="Times New Roman" w:hAnsi="Times New Roman"/>
        </w:rPr>
      </w:pPr>
      <w:r w:rsidRPr="0097733F">
        <w:rPr>
          <w:rFonts w:ascii="Times New Roman" w:hAnsi="Times New Roman"/>
        </w:rPr>
        <w:t>ūmus veido, lūpų, burnos, liežuvio, gerklų tinimas (trukdantis ryti ar kvėpuoti), ūmus rankų ir kojų tinimas ir</w:t>
      </w:r>
      <w:r w:rsidRPr="0097733F">
        <w:rPr>
          <w:rFonts w:ascii="Times New Roman" w:eastAsia="Times New Roman" w:hAnsi="Times New Roman"/>
        </w:rPr>
        <w:t xml:space="preserve"> (arba)</w:t>
      </w:r>
      <w:r w:rsidRPr="0097733F">
        <w:rPr>
          <w:rFonts w:ascii="Times New Roman" w:hAnsi="Times New Roman"/>
        </w:rPr>
        <w:t xml:space="preserve"> niežulys bei </w:t>
      </w:r>
      <w:r>
        <w:rPr>
          <w:rFonts w:ascii="Times New Roman" w:hAnsi="Times New Roman"/>
        </w:rPr>
        <w:t>iš</w:t>
      </w:r>
      <w:r w:rsidRPr="0097733F">
        <w:rPr>
          <w:rFonts w:ascii="Times New Roman" w:hAnsi="Times New Roman"/>
        </w:rPr>
        <w:t>bėrimas (</w:t>
      </w:r>
      <w:proofErr w:type="spellStart"/>
      <w:r w:rsidRPr="0097733F">
        <w:rPr>
          <w:rFonts w:ascii="Times New Roman" w:hAnsi="Times New Roman"/>
        </w:rPr>
        <w:t>angioneurozinė</w:t>
      </w:r>
      <w:proofErr w:type="spellEnd"/>
      <w:r w:rsidRPr="0097733F">
        <w:rPr>
          <w:rFonts w:ascii="Times New Roman" w:hAnsi="Times New Roman"/>
        </w:rPr>
        <w:t xml:space="preserve"> edema);</w:t>
      </w:r>
    </w:p>
    <w:p w14:paraId="792FBD89" w14:textId="77777777" w:rsidR="00715E96" w:rsidRPr="0097733F" w:rsidRDefault="00715E96" w:rsidP="00715E96">
      <w:pPr>
        <w:numPr>
          <w:ilvl w:val="0"/>
          <w:numId w:val="3"/>
        </w:numPr>
        <w:spacing w:after="0" w:line="240" w:lineRule="auto"/>
        <w:contextualSpacing/>
        <w:rPr>
          <w:rFonts w:ascii="Times New Roman" w:hAnsi="Times New Roman"/>
        </w:rPr>
      </w:pPr>
      <w:r w:rsidRPr="0097733F">
        <w:rPr>
          <w:rFonts w:ascii="Times New Roman" w:hAnsi="Times New Roman"/>
        </w:rPr>
        <w:t>nuovargis</w:t>
      </w:r>
      <w:r>
        <w:rPr>
          <w:rFonts w:ascii="Times New Roman" w:hAnsi="Times New Roman"/>
        </w:rPr>
        <w:t>.</w:t>
      </w:r>
      <w:r w:rsidRPr="0097733F">
        <w:rPr>
          <w:rFonts w:ascii="Times New Roman" w:hAnsi="Times New Roman"/>
        </w:rPr>
        <w:t xml:space="preserve"> </w:t>
      </w:r>
    </w:p>
    <w:p w14:paraId="37872F79" w14:textId="77777777" w:rsidR="00715E96" w:rsidRPr="0097733F" w:rsidRDefault="00715E96" w:rsidP="00715E96">
      <w:pPr>
        <w:spacing w:after="0" w:line="240" w:lineRule="auto"/>
        <w:contextualSpacing/>
        <w:rPr>
          <w:rFonts w:ascii="Times New Roman" w:hAnsi="Times New Roman"/>
        </w:rPr>
      </w:pPr>
    </w:p>
    <w:p w14:paraId="583514CA" w14:textId="77777777" w:rsidR="00715E96" w:rsidRPr="002B47BB" w:rsidRDefault="00715E96" w:rsidP="00715E96">
      <w:pPr>
        <w:spacing w:after="0" w:line="240" w:lineRule="auto"/>
        <w:contextualSpacing/>
        <w:rPr>
          <w:rFonts w:ascii="Times New Roman" w:hAnsi="Times New Roman"/>
          <w:i/>
        </w:rPr>
      </w:pPr>
      <w:r w:rsidRPr="002B47BB">
        <w:rPr>
          <w:rFonts w:ascii="Times New Roman" w:hAnsi="Times New Roman"/>
          <w:i/>
        </w:rPr>
        <w:t>Nedažnas šalutinis poveikis (pasireiškė mažiau negu 1 iš 100 pacientų):</w:t>
      </w:r>
    </w:p>
    <w:p w14:paraId="076B6F70"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hAnsi="Times New Roman"/>
        </w:rPr>
        <w:t>šlapalo kiekio kraujyje padidėjimas, natrio kiekio kraujyje sumažėjimas (</w:t>
      </w:r>
      <w:proofErr w:type="spellStart"/>
      <w:r w:rsidRPr="0097733F">
        <w:rPr>
          <w:rFonts w:ascii="Times New Roman" w:hAnsi="Times New Roman"/>
        </w:rPr>
        <w:t>hiponatremija</w:t>
      </w:r>
      <w:proofErr w:type="spellEnd"/>
      <w:r w:rsidRPr="0097733F">
        <w:rPr>
          <w:rFonts w:ascii="Times New Roman" w:hAnsi="Times New Roman"/>
        </w:rPr>
        <w:t>), cukraus kiekio kraujyje sumažėjimas (hipoglikemija);</w:t>
      </w:r>
    </w:p>
    <w:p w14:paraId="3F9EDE4D"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hAnsi="Times New Roman"/>
        </w:rPr>
        <w:t>netolygus širdies plakimas, širdies priepuolis (širdies infarktas) ar insultas (galvos smegenų infarktas), galimai dėl labai sumažėjusio kraujo spaudimo padidėjusios rizikos pacientams;</w:t>
      </w:r>
    </w:p>
    <w:p w14:paraId="4CC2F5CE"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hAnsi="Times New Roman"/>
        </w:rPr>
        <w:t>mažakraujystė (</w:t>
      </w:r>
      <w:proofErr w:type="spellStart"/>
      <w:r w:rsidRPr="0097733F">
        <w:rPr>
          <w:rFonts w:ascii="Times New Roman" w:hAnsi="Times New Roman"/>
        </w:rPr>
        <w:t>aplazinė</w:t>
      </w:r>
      <w:proofErr w:type="spellEnd"/>
      <w:r w:rsidRPr="0097733F">
        <w:rPr>
          <w:rFonts w:ascii="Times New Roman" w:hAnsi="Times New Roman"/>
        </w:rPr>
        <w:t xml:space="preserve"> ar hemolizinė anemija);</w:t>
      </w:r>
    </w:p>
    <w:p w14:paraId="6E5CC4C3"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eastAsia="Times New Roman" w:hAnsi="Times New Roman"/>
        </w:rPr>
        <w:t>sumišimas</w:t>
      </w:r>
      <w:r w:rsidRPr="0097733F">
        <w:rPr>
          <w:rFonts w:ascii="Times New Roman" w:hAnsi="Times New Roman"/>
        </w:rPr>
        <w:t xml:space="preserve">, mieguistumas, nemiga, nervingumas, galvos svaigimas; </w:t>
      </w:r>
    </w:p>
    <w:p w14:paraId="77F56060"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hAnsi="Times New Roman"/>
        </w:rPr>
        <w:t>be priežasties atsiradęs peršėjimo, niežėjimo ar dilgčiojimo pojūtis (</w:t>
      </w:r>
      <w:proofErr w:type="spellStart"/>
      <w:r w:rsidRPr="0097733F">
        <w:rPr>
          <w:rFonts w:ascii="Times New Roman" w:hAnsi="Times New Roman"/>
        </w:rPr>
        <w:t>parestezijos</w:t>
      </w:r>
      <w:proofErr w:type="spellEnd"/>
      <w:r w:rsidRPr="0097733F">
        <w:rPr>
          <w:rFonts w:ascii="Times New Roman" w:hAnsi="Times New Roman"/>
        </w:rPr>
        <w:t>);</w:t>
      </w:r>
    </w:p>
    <w:p w14:paraId="1B7F46AD"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hAnsi="Times New Roman"/>
        </w:rPr>
        <w:t xml:space="preserve">gerklės skausmas, nosies varvėjimas, balso užkimimas, astma; </w:t>
      </w:r>
    </w:p>
    <w:p w14:paraId="7CC721CD"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hAnsi="Times New Roman"/>
        </w:rPr>
        <w:t xml:space="preserve">žarnų veiklos sulėtėjimas, kasos uždegimas, pasireiškiantis stipriu skausmu viršutinėje pilvo dalyje (pankreatitas), virškinimo sutrikimas, pasireiškiantis pilnumo pojūčiu viršutinėje pilvo dalyje, skausmu skrandžio srityje, rauguliu, pykinimu, vėmimu ir rėmeniu (dispepsija), vidurių užkietėjimas, apetito netekimas (anoreksija), </w:t>
      </w:r>
      <w:r w:rsidRPr="0097733F" w:rsidDel="002F75E2">
        <w:rPr>
          <w:rFonts w:ascii="Times New Roman" w:hAnsi="Times New Roman"/>
        </w:rPr>
        <w:t>jautrus</w:t>
      </w:r>
      <w:r w:rsidRPr="0097733F">
        <w:rPr>
          <w:rFonts w:ascii="Times New Roman" w:hAnsi="Times New Roman"/>
        </w:rPr>
        <w:t xml:space="preserve"> skrandis, burnos džiūvimas, virškinamojo </w:t>
      </w:r>
      <w:r>
        <w:rPr>
          <w:rFonts w:ascii="Times New Roman" w:hAnsi="Times New Roman"/>
        </w:rPr>
        <w:t>trakto</w:t>
      </w:r>
      <w:r w:rsidRPr="0097733F">
        <w:rPr>
          <w:rFonts w:ascii="Times New Roman" w:hAnsi="Times New Roman"/>
        </w:rPr>
        <w:t xml:space="preserve"> opos;</w:t>
      </w:r>
    </w:p>
    <w:p w14:paraId="7E68B632"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hAnsi="Times New Roman"/>
        </w:rPr>
        <w:t xml:space="preserve">inkstų </w:t>
      </w:r>
      <w:r>
        <w:rPr>
          <w:rFonts w:ascii="Times New Roman" w:hAnsi="Times New Roman"/>
        </w:rPr>
        <w:t>funkcijos</w:t>
      </w:r>
      <w:r w:rsidRPr="0097733F">
        <w:rPr>
          <w:rFonts w:ascii="Times New Roman" w:hAnsi="Times New Roman"/>
        </w:rPr>
        <w:t xml:space="preserve"> sutrikimas, inkstų nepakankamumas, padidėjęs baltymų kiekis šlapime (</w:t>
      </w:r>
      <w:proofErr w:type="spellStart"/>
      <w:r w:rsidRPr="0097733F">
        <w:rPr>
          <w:rFonts w:ascii="Times New Roman" w:hAnsi="Times New Roman"/>
        </w:rPr>
        <w:t>proteinurija</w:t>
      </w:r>
      <w:proofErr w:type="spellEnd"/>
      <w:r w:rsidRPr="0097733F">
        <w:rPr>
          <w:rFonts w:ascii="Times New Roman" w:hAnsi="Times New Roman"/>
        </w:rPr>
        <w:t>);</w:t>
      </w:r>
    </w:p>
    <w:p w14:paraId="12229EC4"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sidDel="0063363E">
        <w:rPr>
          <w:rFonts w:ascii="Times New Roman" w:hAnsi="Times New Roman"/>
        </w:rPr>
        <w:t>p</w:t>
      </w:r>
      <w:r w:rsidRPr="0097733F">
        <w:rPr>
          <w:rFonts w:ascii="Times New Roman" w:hAnsi="Times New Roman"/>
        </w:rPr>
        <w:t>adidėjęs prakaitavimas, niežulys, dilgėlinė, plaukų slinkimas;</w:t>
      </w:r>
    </w:p>
    <w:p w14:paraId="55318FC1"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hAnsi="Times New Roman"/>
        </w:rPr>
        <w:t>raumenų spazmas, veido paraudimas, spengimas ausyse, bendrasis negalavimas, karščiavimas, impotencija</w:t>
      </w:r>
      <w:r>
        <w:rPr>
          <w:rFonts w:ascii="Times New Roman" w:hAnsi="Times New Roman"/>
        </w:rPr>
        <w:t>.</w:t>
      </w:r>
    </w:p>
    <w:p w14:paraId="6964D50C" w14:textId="77777777" w:rsidR="00715E96" w:rsidRPr="0097733F" w:rsidRDefault="00715E96" w:rsidP="00715E96">
      <w:pPr>
        <w:spacing w:after="0" w:line="240" w:lineRule="auto"/>
        <w:contextualSpacing/>
        <w:rPr>
          <w:rFonts w:ascii="Times New Roman" w:hAnsi="Times New Roman"/>
          <w:i/>
        </w:rPr>
      </w:pPr>
    </w:p>
    <w:p w14:paraId="5C4E29D0" w14:textId="77777777" w:rsidR="00715E96" w:rsidRPr="002B47BB" w:rsidRDefault="00715E96" w:rsidP="00715E96">
      <w:pPr>
        <w:spacing w:after="0" w:line="240" w:lineRule="auto"/>
        <w:contextualSpacing/>
        <w:rPr>
          <w:rFonts w:ascii="Times New Roman" w:hAnsi="Times New Roman"/>
          <w:i/>
        </w:rPr>
      </w:pPr>
      <w:r w:rsidRPr="002B47BB">
        <w:rPr>
          <w:rFonts w:ascii="Times New Roman" w:hAnsi="Times New Roman"/>
          <w:i/>
        </w:rPr>
        <w:t xml:space="preserve">Retas šalutinis poveikis (pasireiškė mažiau negu 1 iš </w:t>
      </w:r>
      <w:r w:rsidRPr="002B47BB">
        <w:rPr>
          <w:rFonts w:ascii="Times New Roman" w:eastAsia="Times New Roman" w:hAnsi="Times New Roman"/>
          <w:i/>
          <w:lang w:eastAsia="lt-LT"/>
        </w:rPr>
        <w:t>1000</w:t>
      </w:r>
      <w:r w:rsidRPr="002B47BB">
        <w:rPr>
          <w:rFonts w:ascii="Times New Roman" w:hAnsi="Times New Roman"/>
          <w:i/>
        </w:rPr>
        <w:t xml:space="preserve"> pacientų):</w:t>
      </w:r>
    </w:p>
    <w:p w14:paraId="3DA70573"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hAnsi="Times New Roman"/>
        </w:rPr>
        <w:t xml:space="preserve">kepenų fermentų, </w:t>
      </w:r>
      <w:proofErr w:type="spellStart"/>
      <w:r w:rsidRPr="0097733F">
        <w:rPr>
          <w:rFonts w:ascii="Times New Roman" w:hAnsi="Times New Roman"/>
        </w:rPr>
        <w:t>bilirubino</w:t>
      </w:r>
      <w:proofErr w:type="spellEnd"/>
      <w:r w:rsidRPr="0097733F">
        <w:rPr>
          <w:rFonts w:ascii="Times New Roman" w:hAnsi="Times New Roman"/>
        </w:rPr>
        <w:t xml:space="preserve"> kiekio padidėjimas kraujo serume;</w:t>
      </w:r>
    </w:p>
    <w:p w14:paraId="4B88F467"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hAnsi="Times New Roman"/>
        </w:rPr>
        <w:t>rankų ar kojų pirštų blyškumas ir šalimas (</w:t>
      </w:r>
      <w:r w:rsidRPr="0097733F">
        <w:rPr>
          <w:rFonts w:ascii="Times New Roman" w:eastAsia="Times New Roman" w:hAnsi="Times New Roman"/>
        </w:rPr>
        <w:t>Reino</w:t>
      </w:r>
      <w:r w:rsidRPr="0097733F">
        <w:rPr>
          <w:rFonts w:ascii="Times New Roman" w:hAnsi="Times New Roman"/>
        </w:rPr>
        <w:t xml:space="preserve"> sindromas);</w:t>
      </w:r>
    </w:p>
    <w:p w14:paraId="6014F546"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hAnsi="Times New Roman"/>
        </w:rPr>
        <w:lastRenderedPageBreak/>
        <w:t>neįprasti sapnai, miego sutrikimas;</w:t>
      </w:r>
    </w:p>
    <w:p w14:paraId="1F1260D0"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hAnsi="Times New Roman"/>
        </w:rPr>
        <w:t xml:space="preserve">kraujo pokyčiai: </w:t>
      </w:r>
      <w:proofErr w:type="spellStart"/>
      <w:r w:rsidRPr="0097733F">
        <w:rPr>
          <w:rFonts w:ascii="Times New Roman" w:hAnsi="Times New Roman"/>
        </w:rPr>
        <w:t>neutropenija</w:t>
      </w:r>
      <w:proofErr w:type="spellEnd"/>
      <w:r w:rsidRPr="0097733F">
        <w:rPr>
          <w:rFonts w:ascii="Times New Roman" w:hAnsi="Times New Roman"/>
        </w:rPr>
        <w:t xml:space="preserve"> (padidėja infekcijų rizika), hemoglobino kiekio, </w:t>
      </w:r>
      <w:proofErr w:type="spellStart"/>
      <w:r w:rsidRPr="0097733F">
        <w:rPr>
          <w:rFonts w:ascii="Times New Roman" w:hAnsi="Times New Roman"/>
        </w:rPr>
        <w:t>hematokrito</w:t>
      </w:r>
      <w:proofErr w:type="spellEnd"/>
      <w:r w:rsidRPr="0097733F">
        <w:rPr>
          <w:rFonts w:ascii="Times New Roman" w:hAnsi="Times New Roman"/>
        </w:rPr>
        <w:t xml:space="preserve"> rodmenų sumažėjimas, </w:t>
      </w:r>
      <w:proofErr w:type="spellStart"/>
      <w:r w:rsidRPr="0097733F">
        <w:rPr>
          <w:rFonts w:ascii="Times New Roman" w:hAnsi="Times New Roman"/>
        </w:rPr>
        <w:t>trombocitopenija</w:t>
      </w:r>
      <w:proofErr w:type="spellEnd"/>
      <w:r w:rsidRPr="0097733F">
        <w:rPr>
          <w:rFonts w:ascii="Times New Roman" w:hAnsi="Times New Roman"/>
        </w:rPr>
        <w:t xml:space="preserve"> (</w:t>
      </w:r>
      <w:r>
        <w:rPr>
          <w:rFonts w:ascii="Times New Roman" w:hAnsi="Times New Roman"/>
        </w:rPr>
        <w:t xml:space="preserve">kraujo plokštelių, vadinamų trombocitais, skaičiaus sumažėjimas, dėl ko </w:t>
      </w:r>
      <w:r w:rsidRPr="0097733F">
        <w:rPr>
          <w:rFonts w:ascii="Times New Roman" w:hAnsi="Times New Roman"/>
        </w:rPr>
        <w:t xml:space="preserve">padidėja kraujavimo rizika), </w:t>
      </w:r>
      <w:proofErr w:type="spellStart"/>
      <w:r w:rsidRPr="0097733F">
        <w:rPr>
          <w:rFonts w:ascii="Times New Roman" w:hAnsi="Times New Roman"/>
        </w:rPr>
        <w:t>agranulocitozė</w:t>
      </w:r>
      <w:proofErr w:type="spellEnd"/>
      <w:r w:rsidRPr="0097733F">
        <w:rPr>
          <w:rFonts w:ascii="Times New Roman" w:hAnsi="Times New Roman"/>
        </w:rPr>
        <w:t xml:space="preserve"> (pasireiškia burnos išopėjimu, karščiavimu), </w:t>
      </w:r>
      <w:proofErr w:type="spellStart"/>
      <w:r w:rsidRPr="0097733F">
        <w:rPr>
          <w:rFonts w:ascii="Times New Roman" w:hAnsi="Times New Roman"/>
        </w:rPr>
        <w:t>pancitopenija</w:t>
      </w:r>
      <w:proofErr w:type="spellEnd"/>
      <w:r>
        <w:rPr>
          <w:rFonts w:ascii="Times New Roman" w:hAnsi="Times New Roman"/>
        </w:rPr>
        <w:t xml:space="preserve"> (visų kraujo ląstelių skaičiaus sumažėjimas)</w:t>
      </w:r>
      <w:r w:rsidRPr="0097733F">
        <w:rPr>
          <w:rFonts w:ascii="Times New Roman" w:hAnsi="Times New Roman"/>
        </w:rPr>
        <w:t xml:space="preserve">, </w:t>
      </w:r>
      <w:proofErr w:type="spellStart"/>
      <w:r w:rsidRPr="0097733F">
        <w:rPr>
          <w:rFonts w:ascii="Times New Roman" w:hAnsi="Times New Roman"/>
        </w:rPr>
        <w:t>limfadenopatija</w:t>
      </w:r>
      <w:proofErr w:type="spellEnd"/>
      <w:r>
        <w:rPr>
          <w:rFonts w:ascii="Times New Roman" w:hAnsi="Times New Roman"/>
        </w:rPr>
        <w:t xml:space="preserve"> (limfmazgių padidėjimas)</w:t>
      </w:r>
      <w:r w:rsidRPr="0097733F">
        <w:rPr>
          <w:rFonts w:ascii="Times New Roman" w:eastAsia="Times New Roman" w:hAnsi="Times New Roman"/>
        </w:rPr>
        <w:t>;</w:t>
      </w:r>
    </w:p>
    <w:p w14:paraId="1F18D1FF"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hAnsi="Times New Roman"/>
        </w:rPr>
        <w:t xml:space="preserve">kaulų čiulpų veiklos </w:t>
      </w:r>
      <w:r w:rsidRPr="0097733F">
        <w:rPr>
          <w:rFonts w:ascii="Times New Roman" w:eastAsia="Times New Roman" w:hAnsi="Times New Roman"/>
        </w:rPr>
        <w:t>slopinimas</w:t>
      </w:r>
      <w:r w:rsidRPr="0097733F">
        <w:rPr>
          <w:rFonts w:ascii="Times New Roman" w:hAnsi="Times New Roman"/>
        </w:rPr>
        <w:t xml:space="preserve">; </w:t>
      </w:r>
    </w:p>
    <w:p w14:paraId="163CF397"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hAnsi="Times New Roman"/>
        </w:rPr>
        <w:t>autoimuninės ligos;</w:t>
      </w:r>
    </w:p>
    <w:p w14:paraId="3B599410" w14:textId="77777777" w:rsidR="00715E96" w:rsidRPr="0097733F" w:rsidRDefault="00715E96" w:rsidP="00715E96">
      <w:pPr>
        <w:numPr>
          <w:ilvl w:val="0"/>
          <w:numId w:val="4"/>
        </w:numPr>
        <w:spacing w:after="0" w:line="240" w:lineRule="auto"/>
        <w:contextualSpacing/>
        <w:rPr>
          <w:rFonts w:ascii="Times New Roman" w:hAnsi="Times New Roman"/>
        </w:rPr>
      </w:pPr>
      <w:r w:rsidRPr="0097733F">
        <w:rPr>
          <w:rFonts w:ascii="Times New Roman" w:hAnsi="Times New Roman"/>
        </w:rPr>
        <w:t>nenormalūs sapnai, miego sutrikimai;</w:t>
      </w:r>
    </w:p>
    <w:p w14:paraId="76920A18" w14:textId="77777777" w:rsidR="00715E96" w:rsidRPr="0097733F" w:rsidRDefault="00715E96" w:rsidP="00715E96">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plaučių </w:t>
      </w:r>
      <w:proofErr w:type="spellStart"/>
      <w:r w:rsidRPr="0097733F">
        <w:rPr>
          <w:rFonts w:ascii="Times New Roman" w:hAnsi="Times New Roman"/>
        </w:rPr>
        <w:t>infiltratai</w:t>
      </w:r>
      <w:proofErr w:type="spellEnd"/>
      <w:r w:rsidRPr="0097733F">
        <w:rPr>
          <w:rFonts w:ascii="Times New Roman" w:hAnsi="Times New Roman"/>
        </w:rPr>
        <w:t>;</w:t>
      </w:r>
    </w:p>
    <w:p w14:paraId="5B9A2437" w14:textId="77777777" w:rsidR="00715E96" w:rsidRPr="0097733F" w:rsidRDefault="00715E96" w:rsidP="00715E96">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nosies gleivinės uždegimas;</w:t>
      </w:r>
    </w:p>
    <w:p w14:paraId="436C4898" w14:textId="77777777" w:rsidR="00715E96" w:rsidRPr="0097733F" w:rsidRDefault="00715E96" w:rsidP="00715E96">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plaučių uždegimas (</w:t>
      </w:r>
      <w:proofErr w:type="spellStart"/>
      <w:r w:rsidRPr="0097733F">
        <w:rPr>
          <w:rFonts w:ascii="Times New Roman" w:hAnsi="Times New Roman"/>
        </w:rPr>
        <w:t>eozinofilinė</w:t>
      </w:r>
      <w:proofErr w:type="spellEnd"/>
      <w:r w:rsidRPr="0097733F">
        <w:rPr>
          <w:rFonts w:ascii="Times New Roman" w:hAnsi="Times New Roman"/>
        </w:rPr>
        <w:t xml:space="preserve"> pneumonija), alerginis </w:t>
      </w:r>
      <w:proofErr w:type="spellStart"/>
      <w:r w:rsidRPr="0097733F">
        <w:rPr>
          <w:rFonts w:ascii="Times New Roman" w:hAnsi="Times New Roman"/>
        </w:rPr>
        <w:t>alveolitas</w:t>
      </w:r>
      <w:proofErr w:type="spellEnd"/>
      <w:r w:rsidRPr="0097733F">
        <w:rPr>
          <w:rFonts w:ascii="Times New Roman" w:hAnsi="Times New Roman"/>
        </w:rPr>
        <w:t>;</w:t>
      </w:r>
    </w:p>
    <w:p w14:paraId="2C29B74D" w14:textId="77777777" w:rsidR="00715E96" w:rsidRPr="0097733F" w:rsidRDefault="00715E96" w:rsidP="00715E96">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burnos gleivinės uždegimas (stomatitas), liežuvio uždegimas;</w:t>
      </w:r>
    </w:p>
    <w:p w14:paraId="5769D4C5" w14:textId="77777777" w:rsidR="00715E96" w:rsidRPr="0097733F" w:rsidDel="0063363E" w:rsidRDefault="00715E96" w:rsidP="00715E96">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šlapimo išskyrimo sumažėjimas (</w:t>
      </w:r>
      <w:proofErr w:type="spellStart"/>
      <w:r w:rsidRPr="0097733F">
        <w:rPr>
          <w:rFonts w:ascii="Times New Roman" w:hAnsi="Times New Roman"/>
        </w:rPr>
        <w:t>oligurija</w:t>
      </w:r>
      <w:proofErr w:type="spellEnd"/>
      <w:r w:rsidRPr="0097733F">
        <w:rPr>
          <w:rFonts w:ascii="Times New Roman" w:hAnsi="Times New Roman"/>
        </w:rPr>
        <w:t>);</w:t>
      </w:r>
    </w:p>
    <w:p w14:paraId="12147491" w14:textId="77777777" w:rsidR="00715E96" w:rsidRPr="0097733F" w:rsidRDefault="00715E96" w:rsidP="00715E96">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 xml:space="preserve">odą pažeidžiančios sunkios būklės - daugiaformė </w:t>
      </w:r>
      <w:proofErr w:type="spellStart"/>
      <w:r w:rsidRPr="0097733F">
        <w:rPr>
          <w:rFonts w:ascii="Times New Roman" w:hAnsi="Times New Roman"/>
        </w:rPr>
        <w:t>eritema</w:t>
      </w:r>
      <w:proofErr w:type="spellEnd"/>
      <w:r w:rsidRPr="0097733F">
        <w:rPr>
          <w:rFonts w:ascii="Times New Roman" w:hAnsi="Times New Roman"/>
        </w:rPr>
        <w:t xml:space="preserve">, </w:t>
      </w:r>
      <w:proofErr w:type="spellStart"/>
      <w:r w:rsidRPr="0097733F">
        <w:rPr>
          <w:rFonts w:ascii="Times New Roman" w:hAnsi="Times New Roman"/>
        </w:rPr>
        <w:t>Stivenso</w:t>
      </w:r>
      <w:proofErr w:type="spellEnd"/>
      <w:r>
        <w:rPr>
          <w:rFonts w:ascii="Times New Roman" w:hAnsi="Times New Roman"/>
        </w:rPr>
        <w:t>-</w:t>
      </w:r>
      <w:r w:rsidRPr="0097733F">
        <w:rPr>
          <w:rFonts w:ascii="Times New Roman" w:hAnsi="Times New Roman"/>
        </w:rPr>
        <w:t xml:space="preserve">Džonsono sindromas, </w:t>
      </w:r>
      <w:proofErr w:type="spellStart"/>
      <w:r w:rsidRPr="0097733F">
        <w:rPr>
          <w:rFonts w:ascii="Times New Roman" w:hAnsi="Times New Roman"/>
        </w:rPr>
        <w:t>eksfoliacinis</w:t>
      </w:r>
      <w:proofErr w:type="spellEnd"/>
      <w:r w:rsidRPr="0097733F">
        <w:rPr>
          <w:rFonts w:ascii="Times New Roman" w:hAnsi="Times New Roman"/>
        </w:rPr>
        <w:t xml:space="preserve"> dermatitas, toksinė </w:t>
      </w:r>
      <w:proofErr w:type="spellStart"/>
      <w:r w:rsidRPr="0097733F">
        <w:rPr>
          <w:rFonts w:ascii="Times New Roman" w:hAnsi="Times New Roman"/>
        </w:rPr>
        <w:t>epidermolizė</w:t>
      </w:r>
      <w:proofErr w:type="spellEnd"/>
      <w:r w:rsidRPr="0097733F">
        <w:rPr>
          <w:rFonts w:ascii="Times New Roman" w:hAnsi="Times New Roman"/>
        </w:rPr>
        <w:t xml:space="preserve">, </w:t>
      </w:r>
      <w:proofErr w:type="spellStart"/>
      <w:r w:rsidRPr="0097733F">
        <w:rPr>
          <w:rFonts w:ascii="Times New Roman" w:hAnsi="Times New Roman"/>
        </w:rPr>
        <w:t>pūslinė</w:t>
      </w:r>
      <w:proofErr w:type="spellEnd"/>
      <w:r w:rsidRPr="0097733F">
        <w:rPr>
          <w:rFonts w:ascii="Times New Roman" w:hAnsi="Times New Roman"/>
        </w:rPr>
        <w:t xml:space="preserve">, odos raudonė; </w:t>
      </w:r>
    </w:p>
    <w:p w14:paraId="35C8A0D7" w14:textId="77777777" w:rsidR="00715E96" w:rsidRPr="0097733F" w:rsidRDefault="00715E96" w:rsidP="00715E96">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išbėrimas, jautrumo šviesai padidėjimas ar kitos odos reakcijos;</w:t>
      </w:r>
    </w:p>
    <w:p w14:paraId="6CCF1A7D" w14:textId="77777777" w:rsidR="00715E96" w:rsidRPr="0097733F" w:rsidRDefault="00715E96" w:rsidP="00715E96">
      <w:pPr>
        <w:numPr>
          <w:ilvl w:val="0"/>
          <w:numId w:val="15"/>
        </w:numPr>
        <w:tabs>
          <w:tab w:val="num" w:pos="567"/>
        </w:tabs>
        <w:spacing w:after="0" w:line="240" w:lineRule="auto"/>
        <w:ind w:left="567" w:hanging="567"/>
        <w:contextualSpacing/>
        <w:rPr>
          <w:rFonts w:ascii="Times New Roman" w:hAnsi="Times New Roman"/>
        </w:rPr>
      </w:pPr>
      <w:r w:rsidRPr="0097733F">
        <w:rPr>
          <w:rFonts w:ascii="Times New Roman" w:hAnsi="Times New Roman"/>
        </w:rPr>
        <w:t>kepenų nepakankamumas, kepenų uždegimas (hepatitas), gelta (odos ir akių pageltimas</w:t>
      </w:r>
      <w:r w:rsidRPr="0097733F">
        <w:rPr>
          <w:rFonts w:ascii="Times New Roman" w:eastAsia="Times New Roman" w:hAnsi="Times New Roman"/>
        </w:rPr>
        <w:t>);</w:t>
      </w:r>
    </w:p>
    <w:p w14:paraId="60382B10" w14:textId="77777777" w:rsidR="00715E96" w:rsidRPr="0097733F" w:rsidRDefault="00715E96" w:rsidP="00715E96">
      <w:pPr>
        <w:numPr>
          <w:ilvl w:val="0"/>
          <w:numId w:val="11"/>
        </w:numPr>
        <w:spacing w:after="0" w:line="240" w:lineRule="auto"/>
        <w:ind w:left="567" w:hanging="567"/>
        <w:contextualSpacing/>
        <w:rPr>
          <w:rFonts w:ascii="Times New Roman" w:hAnsi="Times New Roman"/>
        </w:rPr>
      </w:pPr>
      <w:r w:rsidRPr="0097733F">
        <w:rPr>
          <w:rFonts w:ascii="Times New Roman" w:hAnsi="Times New Roman"/>
        </w:rPr>
        <w:t>krūtų padidėjimas vyrams (</w:t>
      </w:r>
      <w:proofErr w:type="spellStart"/>
      <w:r w:rsidRPr="0097733F">
        <w:rPr>
          <w:rFonts w:ascii="Times New Roman" w:hAnsi="Times New Roman"/>
        </w:rPr>
        <w:t>ginekomastija</w:t>
      </w:r>
      <w:proofErr w:type="spellEnd"/>
      <w:r w:rsidRPr="0097733F">
        <w:rPr>
          <w:rFonts w:ascii="Times New Roman" w:hAnsi="Times New Roman"/>
        </w:rPr>
        <w:t>)</w:t>
      </w:r>
      <w:r>
        <w:rPr>
          <w:rFonts w:ascii="Times New Roman" w:hAnsi="Times New Roman"/>
        </w:rPr>
        <w:t>.</w:t>
      </w:r>
    </w:p>
    <w:p w14:paraId="65D8F62D" w14:textId="77777777" w:rsidR="00715E96" w:rsidRPr="0097733F" w:rsidRDefault="00715E96" w:rsidP="00715E96">
      <w:pPr>
        <w:spacing w:after="0" w:line="240" w:lineRule="auto"/>
        <w:contextualSpacing/>
        <w:rPr>
          <w:rFonts w:ascii="Times New Roman" w:hAnsi="Times New Roman"/>
          <w:i/>
        </w:rPr>
      </w:pPr>
    </w:p>
    <w:p w14:paraId="4F6915BB" w14:textId="77777777" w:rsidR="00715E96" w:rsidRPr="002B47BB" w:rsidRDefault="00715E96" w:rsidP="00715E96">
      <w:pPr>
        <w:spacing w:after="0" w:line="240" w:lineRule="auto"/>
        <w:contextualSpacing/>
        <w:rPr>
          <w:rFonts w:ascii="Times New Roman" w:hAnsi="Times New Roman"/>
          <w:i/>
        </w:rPr>
      </w:pPr>
      <w:r w:rsidRPr="002B47BB">
        <w:rPr>
          <w:rFonts w:ascii="Times New Roman" w:hAnsi="Times New Roman"/>
          <w:i/>
        </w:rPr>
        <w:t xml:space="preserve">Labai retas šalutinis poveikis (pasireiškė mažiau negu 1 iš </w:t>
      </w:r>
      <w:r w:rsidRPr="002B47BB">
        <w:rPr>
          <w:rFonts w:ascii="Times New Roman" w:eastAsia="Times New Roman" w:hAnsi="Times New Roman"/>
          <w:i/>
          <w:lang w:eastAsia="lt-LT"/>
        </w:rPr>
        <w:t>10000</w:t>
      </w:r>
      <w:r w:rsidRPr="002B47BB">
        <w:rPr>
          <w:rFonts w:ascii="Times New Roman" w:hAnsi="Times New Roman"/>
          <w:i/>
        </w:rPr>
        <w:t xml:space="preserve"> pacientų):</w:t>
      </w:r>
    </w:p>
    <w:p w14:paraId="0D738AAB" w14:textId="77777777" w:rsidR="00715E96" w:rsidRPr="0097733F" w:rsidRDefault="00715E96" w:rsidP="00715E96">
      <w:pPr>
        <w:numPr>
          <w:ilvl w:val="0"/>
          <w:numId w:val="12"/>
        </w:numPr>
        <w:spacing w:after="0" w:line="240" w:lineRule="auto"/>
        <w:ind w:left="567" w:hanging="567"/>
        <w:contextualSpacing/>
        <w:rPr>
          <w:rFonts w:ascii="Times New Roman" w:hAnsi="Times New Roman"/>
        </w:rPr>
      </w:pPr>
      <w:r w:rsidRPr="0097733F">
        <w:rPr>
          <w:rFonts w:ascii="Times New Roman" w:hAnsi="Times New Roman"/>
        </w:rPr>
        <w:t xml:space="preserve">žarnų </w:t>
      </w:r>
      <w:proofErr w:type="spellStart"/>
      <w:r w:rsidRPr="0097733F">
        <w:rPr>
          <w:rFonts w:ascii="Times New Roman" w:hAnsi="Times New Roman"/>
        </w:rPr>
        <w:t>angioneurozinė</w:t>
      </w:r>
      <w:proofErr w:type="spellEnd"/>
      <w:r w:rsidRPr="0097733F">
        <w:rPr>
          <w:rFonts w:ascii="Times New Roman" w:hAnsi="Times New Roman"/>
        </w:rPr>
        <w:t xml:space="preserve"> edema (žarnų patinimas, kurio simptomai yra pilvo skausmas, vėmimas ir viduriavimas).</w:t>
      </w:r>
    </w:p>
    <w:p w14:paraId="249B6C88" w14:textId="77777777" w:rsidR="00715E96" w:rsidRPr="0097733F" w:rsidRDefault="00715E96" w:rsidP="00715E96">
      <w:pPr>
        <w:spacing w:after="0" w:line="240" w:lineRule="auto"/>
        <w:contextualSpacing/>
        <w:rPr>
          <w:rFonts w:ascii="Times New Roman" w:hAnsi="Times New Roman"/>
          <w:b/>
        </w:rPr>
      </w:pPr>
    </w:p>
    <w:p w14:paraId="799F6FE6" w14:textId="77777777" w:rsidR="00715E96" w:rsidRPr="0097733F" w:rsidRDefault="00715E96" w:rsidP="00715E96">
      <w:pPr>
        <w:spacing w:after="0" w:line="240" w:lineRule="auto"/>
        <w:contextualSpacing/>
        <w:rPr>
          <w:rFonts w:ascii="Times New Roman" w:hAnsi="Times New Roman"/>
          <w:b/>
        </w:rPr>
      </w:pPr>
      <w:r w:rsidRPr="0097733F">
        <w:rPr>
          <w:rFonts w:ascii="Times New Roman" w:hAnsi="Times New Roman"/>
          <w:b/>
        </w:rPr>
        <w:t>Pranešimas apie šalutinį poveikį</w:t>
      </w:r>
    </w:p>
    <w:p w14:paraId="7494CA3B" w14:textId="77777777" w:rsidR="00715E96" w:rsidRPr="00BA6660" w:rsidRDefault="00715E96" w:rsidP="00715E96">
      <w:pPr>
        <w:spacing w:after="0" w:line="240" w:lineRule="auto"/>
        <w:ind w:right="-449"/>
        <w:rPr>
          <w:rFonts w:ascii="Times New Roman" w:eastAsia="Times New Roman" w:hAnsi="Times New Roman"/>
          <w:noProof/>
          <w:lang w:eastAsia="lt-LT"/>
        </w:rPr>
      </w:pPr>
      <w:r w:rsidRPr="00BA6660">
        <w:rPr>
          <w:rFonts w:ascii="Times New Roman" w:eastAsia="Times New Roman" w:hAnsi="Times New Roman"/>
          <w:noProof/>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BA6660">
          <w:rPr>
            <w:rStyle w:val="Hipersaitas"/>
            <w:rFonts w:ascii="Times New Roman" w:eastAsia="Times New Roman" w:hAnsi="Times New Roman"/>
            <w:noProof/>
            <w:lang w:eastAsia="lt-LT"/>
          </w:rPr>
          <w:t>www.vvkt.lt</w:t>
        </w:r>
      </w:hyperlink>
      <w:r w:rsidRPr="00BA6660">
        <w:rPr>
          <w:rFonts w:ascii="Times New Roman" w:eastAsia="Times New Roman" w:hAnsi="Times New Roman"/>
          <w:noProof/>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BA6660">
          <w:rPr>
            <w:rStyle w:val="Hipersaitas"/>
            <w:rFonts w:ascii="Times New Roman" w:eastAsia="Times New Roman" w:hAnsi="Times New Roman"/>
            <w:noProof/>
            <w:lang w:eastAsia="lt-LT"/>
          </w:rPr>
          <w:t>NepageidaujamaR@vvkt.lt</w:t>
        </w:r>
      </w:hyperlink>
      <w:r w:rsidRPr="00BA6660">
        <w:rPr>
          <w:rFonts w:ascii="Times New Roman" w:eastAsia="Times New Roman" w:hAnsi="Times New Roman"/>
          <w:noProof/>
          <w:lang w:eastAsia="lt-LT"/>
        </w:rPr>
        <w:t xml:space="preserve">, taip pat per Valstybinės vaistų kontrolės tarnybos prie Lietuvos Respublikos sveikatos apsaugos ministerijos interneto svetainę (adresu </w:t>
      </w:r>
      <w:hyperlink r:id="rId7" w:history="1">
        <w:r w:rsidRPr="00BA6660">
          <w:rPr>
            <w:rStyle w:val="Hipersaitas"/>
            <w:rFonts w:ascii="Times New Roman" w:eastAsia="Times New Roman" w:hAnsi="Times New Roman"/>
            <w:noProof/>
            <w:lang w:eastAsia="lt-LT"/>
          </w:rPr>
          <w:t>http://www.vvkt.lt</w:t>
        </w:r>
      </w:hyperlink>
      <w:r w:rsidRPr="00BA6660">
        <w:rPr>
          <w:rFonts w:ascii="Times New Roman" w:eastAsia="Times New Roman" w:hAnsi="Times New Roman"/>
          <w:noProof/>
          <w:lang w:eastAsia="lt-LT"/>
        </w:rPr>
        <w:t>). Pranešdami apie šalutinį poveikį galite mums padėti gauti daugiau informacijos apie šio vaisto saugumą.</w:t>
      </w:r>
    </w:p>
    <w:p w14:paraId="0B1F270F" w14:textId="77777777" w:rsidR="00715E96" w:rsidRPr="0097733F" w:rsidRDefault="00715E96" w:rsidP="00715E96">
      <w:pPr>
        <w:spacing w:after="0" w:line="240" w:lineRule="auto"/>
        <w:contextualSpacing/>
        <w:rPr>
          <w:rFonts w:ascii="Times New Roman" w:hAnsi="Times New Roman"/>
        </w:rPr>
      </w:pPr>
    </w:p>
    <w:p w14:paraId="452A1409" w14:textId="77777777" w:rsidR="00715E96" w:rsidRPr="0097733F" w:rsidRDefault="00715E96" w:rsidP="00715E96">
      <w:pPr>
        <w:spacing w:after="0" w:line="240" w:lineRule="auto"/>
        <w:contextualSpacing/>
        <w:rPr>
          <w:rFonts w:ascii="Times New Roman" w:eastAsia="Times New Roman" w:hAnsi="Times New Roman"/>
          <w:lang w:eastAsia="lt-LT"/>
        </w:rPr>
      </w:pPr>
    </w:p>
    <w:p w14:paraId="7A4F6FD6" w14:textId="77777777" w:rsidR="00715E96" w:rsidRPr="0097733F" w:rsidRDefault="00715E96" w:rsidP="00715E96">
      <w:pPr>
        <w:keepNext/>
        <w:tabs>
          <w:tab w:val="left" w:pos="567"/>
        </w:tabs>
        <w:spacing w:after="0" w:line="240" w:lineRule="auto"/>
        <w:ind w:left="567" w:hanging="567"/>
        <w:contextualSpacing/>
        <w:outlineLvl w:val="1"/>
        <w:rPr>
          <w:rFonts w:ascii="Times New Roman" w:hAnsi="Times New Roman"/>
          <w:b/>
        </w:rPr>
      </w:pPr>
      <w:bookmarkStart w:id="2" w:name="_Toc129243143"/>
      <w:bookmarkStart w:id="3" w:name="_Toc129243268"/>
      <w:r w:rsidRPr="0097733F">
        <w:rPr>
          <w:rFonts w:ascii="Times New Roman" w:hAnsi="Times New Roman"/>
          <w:b/>
        </w:rPr>
        <w:t>5.</w:t>
      </w:r>
      <w:r w:rsidRPr="0097733F">
        <w:rPr>
          <w:rFonts w:ascii="Times New Roman" w:hAnsi="Times New Roman"/>
          <w:b/>
        </w:rPr>
        <w:tab/>
        <w:t xml:space="preserve">Kaip laikyti </w:t>
      </w:r>
      <w:bookmarkEnd w:id="2"/>
      <w:bookmarkEnd w:id="3"/>
      <w:proofErr w:type="spellStart"/>
      <w:r w:rsidRPr="0097733F">
        <w:rPr>
          <w:rFonts w:ascii="Times New Roman" w:hAnsi="Times New Roman"/>
          <w:b/>
        </w:rPr>
        <w:t>EnaHEXAL</w:t>
      </w:r>
      <w:proofErr w:type="spellEnd"/>
    </w:p>
    <w:p w14:paraId="54826B63" w14:textId="77777777" w:rsidR="00715E96" w:rsidRPr="0097733F" w:rsidRDefault="00715E96" w:rsidP="00715E96">
      <w:pPr>
        <w:spacing w:after="0" w:line="240" w:lineRule="auto"/>
        <w:contextualSpacing/>
        <w:rPr>
          <w:rFonts w:ascii="Times New Roman" w:hAnsi="Times New Roman"/>
        </w:rPr>
      </w:pPr>
    </w:p>
    <w:p w14:paraId="2A5E9E8A"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Šį vaistą laikykite vaikams nepastebimoje ir nepasiekiamoje vietoje.</w:t>
      </w:r>
    </w:p>
    <w:p w14:paraId="0AF4EB5A" w14:textId="77777777" w:rsidR="00715E96" w:rsidRPr="0097733F" w:rsidRDefault="00715E96" w:rsidP="00715E96">
      <w:pPr>
        <w:spacing w:after="0" w:line="240" w:lineRule="auto"/>
        <w:contextualSpacing/>
        <w:rPr>
          <w:rFonts w:ascii="Times New Roman" w:hAnsi="Times New Roman"/>
        </w:rPr>
      </w:pPr>
    </w:p>
    <w:p w14:paraId="70F59FA7"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 xml:space="preserve">Laikykite ne aukštesnėje kaip </w:t>
      </w:r>
      <w:r>
        <w:rPr>
          <w:rFonts w:ascii="Times New Roman" w:hAnsi="Times New Roman"/>
        </w:rPr>
        <w:t>25</w:t>
      </w:r>
      <w:r w:rsidRPr="0097733F">
        <w:rPr>
          <w:rFonts w:ascii="Times New Roman" w:hAnsi="Times New Roman"/>
        </w:rPr>
        <w:t> °C temperatūroje.</w:t>
      </w:r>
    </w:p>
    <w:p w14:paraId="19FAC035"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 xml:space="preserve">Laikykite gamintojo pakuotėje, kad </w:t>
      </w:r>
      <w:r w:rsidRPr="0097733F">
        <w:rPr>
          <w:rFonts w:ascii="Times New Roman" w:eastAsia="Times New Roman" w:hAnsi="Times New Roman"/>
        </w:rPr>
        <w:t>vaistas</w:t>
      </w:r>
      <w:r w:rsidRPr="0097733F">
        <w:rPr>
          <w:rFonts w:ascii="Times New Roman" w:hAnsi="Times New Roman"/>
        </w:rPr>
        <w:t xml:space="preserve"> būtų apsaugotas nuo drėgmės.</w:t>
      </w:r>
    </w:p>
    <w:p w14:paraId="43AC7284" w14:textId="77777777" w:rsidR="00715E96" w:rsidRPr="0097733F" w:rsidRDefault="00715E96" w:rsidP="00715E96">
      <w:pPr>
        <w:spacing w:after="0" w:line="240" w:lineRule="auto"/>
        <w:contextualSpacing/>
        <w:rPr>
          <w:rFonts w:ascii="Times New Roman" w:hAnsi="Times New Roman"/>
        </w:rPr>
      </w:pPr>
    </w:p>
    <w:p w14:paraId="49B213CF"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Ant dėžutės po „</w:t>
      </w:r>
      <w:r>
        <w:rPr>
          <w:rFonts w:ascii="Times New Roman" w:hAnsi="Times New Roman"/>
        </w:rPr>
        <w:t xml:space="preserve"> EXP </w:t>
      </w:r>
      <w:r w:rsidRPr="0097733F">
        <w:rPr>
          <w:rFonts w:ascii="Times New Roman" w:hAnsi="Times New Roman"/>
        </w:rPr>
        <w:t>“ ir lizdinės plokštelės nurodytam tinkamumo laikui pasibaigus, šio vaisto vartoti negalima. Vaistas tinkamas vartoti iki paskutinės nurodyto mėnesio dienos.</w:t>
      </w:r>
    </w:p>
    <w:p w14:paraId="4FAECE94" w14:textId="77777777" w:rsidR="00715E96" w:rsidRPr="0097733F" w:rsidRDefault="00715E96" w:rsidP="00715E96">
      <w:pPr>
        <w:spacing w:after="0" w:line="240" w:lineRule="auto"/>
        <w:contextualSpacing/>
        <w:rPr>
          <w:rFonts w:ascii="Times New Roman" w:hAnsi="Times New Roman"/>
        </w:rPr>
      </w:pPr>
    </w:p>
    <w:p w14:paraId="0037F091"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Vaistų negalima išmesti į kanalizaciją arba kartu su buitinėmis atliekomis. Kaip išmesti nereikalingus vaistus, klauskite vaistininko. Šios priemonės padės apsaugoti aplinką.</w:t>
      </w:r>
    </w:p>
    <w:p w14:paraId="7D149442" w14:textId="77777777" w:rsidR="00715E96" w:rsidRPr="0097733F" w:rsidRDefault="00715E96" w:rsidP="00715E96">
      <w:pPr>
        <w:spacing w:after="0" w:line="240" w:lineRule="auto"/>
        <w:contextualSpacing/>
        <w:rPr>
          <w:rFonts w:ascii="Times New Roman" w:hAnsi="Times New Roman"/>
        </w:rPr>
      </w:pPr>
    </w:p>
    <w:p w14:paraId="1988A0EA" w14:textId="77777777" w:rsidR="00715E96" w:rsidRPr="0097733F" w:rsidRDefault="00715E96" w:rsidP="00715E96">
      <w:pPr>
        <w:spacing w:after="0" w:line="240" w:lineRule="auto"/>
        <w:contextualSpacing/>
        <w:rPr>
          <w:rFonts w:ascii="Times New Roman" w:hAnsi="Times New Roman"/>
        </w:rPr>
      </w:pPr>
    </w:p>
    <w:p w14:paraId="2991F951" w14:textId="77777777" w:rsidR="00715E96" w:rsidRPr="0097733F" w:rsidRDefault="00715E96" w:rsidP="00715E96">
      <w:pPr>
        <w:keepNext/>
        <w:tabs>
          <w:tab w:val="left" w:pos="567"/>
        </w:tabs>
        <w:spacing w:after="0" w:line="240" w:lineRule="auto"/>
        <w:ind w:left="567" w:hanging="567"/>
        <w:contextualSpacing/>
        <w:outlineLvl w:val="1"/>
        <w:rPr>
          <w:rFonts w:ascii="Times New Roman" w:hAnsi="Times New Roman"/>
          <w:b/>
        </w:rPr>
      </w:pPr>
      <w:r w:rsidRPr="0097733F">
        <w:rPr>
          <w:rFonts w:ascii="Times New Roman" w:hAnsi="Times New Roman"/>
          <w:b/>
        </w:rPr>
        <w:t>6.</w:t>
      </w:r>
      <w:r w:rsidRPr="0097733F">
        <w:rPr>
          <w:rFonts w:ascii="Times New Roman" w:hAnsi="Times New Roman"/>
          <w:b/>
        </w:rPr>
        <w:tab/>
        <w:t>Pakuotės turinys ir kita informacija</w:t>
      </w:r>
    </w:p>
    <w:p w14:paraId="601656C4" w14:textId="77777777" w:rsidR="00715E96" w:rsidRPr="0097733F" w:rsidRDefault="00715E96" w:rsidP="00715E96">
      <w:pPr>
        <w:spacing w:after="0" w:line="240" w:lineRule="auto"/>
        <w:contextualSpacing/>
        <w:rPr>
          <w:rFonts w:ascii="Times New Roman" w:hAnsi="Times New Roman"/>
        </w:rPr>
      </w:pPr>
    </w:p>
    <w:p w14:paraId="540B7BD6" w14:textId="77777777" w:rsidR="00715E96" w:rsidRPr="0097733F" w:rsidRDefault="00715E96" w:rsidP="00715E96">
      <w:pPr>
        <w:spacing w:after="0" w:line="240" w:lineRule="auto"/>
        <w:ind w:left="567" w:hanging="567"/>
        <w:contextualSpacing/>
        <w:rPr>
          <w:rFonts w:ascii="Times New Roman" w:hAnsi="Times New Roman"/>
          <w:b/>
        </w:rPr>
      </w:pPr>
      <w:proofErr w:type="spellStart"/>
      <w:r w:rsidRPr="0097733F">
        <w:rPr>
          <w:rFonts w:ascii="Times New Roman" w:hAnsi="Times New Roman"/>
          <w:b/>
        </w:rPr>
        <w:t>EnaHEXAL</w:t>
      </w:r>
      <w:proofErr w:type="spellEnd"/>
      <w:r w:rsidRPr="0097733F">
        <w:rPr>
          <w:rFonts w:ascii="Times New Roman" w:hAnsi="Times New Roman"/>
          <w:b/>
        </w:rPr>
        <w:t xml:space="preserve"> sudėtis:</w:t>
      </w:r>
    </w:p>
    <w:p w14:paraId="579AAA64" w14:textId="77777777" w:rsidR="00715E96" w:rsidRPr="0097733F" w:rsidRDefault="00715E96" w:rsidP="00715E96">
      <w:pPr>
        <w:spacing w:after="0" w:line="240" w:lineRule="auto"/>
        <w:contextualSpacing/>
        <w:rPr>
          <w:rFonts w:ascii="Times New Roman" w:hAnsi="Times New Roman"/>
        </w:rPr>
      </w:pPr>
    </w:p>
    <w:p w14:paraId="63879C83" w14:textId="77777777" w:rsidR="00715E96" w:rsidRPr="0097733F" w:rsidRDefault="00715E96" w:rsidP="00715E96">
      <w:pPr>
        <w:numPr>
          <w:ilvl w:val="0"/>
          <w:numId w:val="13"/>
        </w:numPr>
        <w:tabs>
          <w:tab w:val="num" w:pos="567"/>
        </w:tabs>
        <w:spacing w:after="0" w:line="240" w:lineRule="auto"/>
        <w:ind w:left="567" w:hanging="567"/>
        <w:contextualSpacing/>
        <w:rPr>
          <w:rFonts w:ascii="Times New Roman" w:hAnsi="Times New Roman"/>
        </w:rPr>
      </w:pPr>
      <w:r w:rsidRPr="0097733F">
        <w:rPr>
          <w:rFonts w:ascii="Times New Roman" w:hAnsi="Times New Roman"/>
          <w:b/>
        </w:rPr>
        <w:t>Veiklioji medžiaga</w:t>
      </w:r>
      <w:r w:rsidRPr="0097733F">
        <w:rPr>
          <w:rFonts w:ascii="Times New Roman" w:hAnsi="Times New Roman"/>
        </w:rPr>
        <w:t xml:space="preserve"> yra </w:t>
      </w:r>
      <w:proofErr w:type="spellStart"/>
      <w:r w:rsidRPr="0097733F">
        <w:rPr>
          <w:rFonts w:ascii="Times New Roman" w:hAnsi="Times New Roman"/>
          <w:b/>
        </w:rPr>
        <w:t>enalaprilio</w:t>
      </w:r>
      <w:proofErr w:type="spellEnd"/>
      <w:r w:rsidRPr="0097733F">
        <w:rPr>
          <w:rFonts w:ascii="Times New Roman" w:hAnsi="Times New Roman"/>
          <w:b/>
        </w:rPr>
        <w:t xml:space="preserve"> </w:t>
      </w:r>
      <w:proofErr w:type="spellStart"/>
      <w:r w:rsidRPr="0097733F">
        <w:rPr>
          <w:rFonts w:ascii="Times New Roman" w:hAnsi="Times New Roman"/>
          <w:b/>
        </w:rPr>
        <w:t>maleatas</w:t>
      </w:r>
      <w:proofErr w:type="spellEnd"/>
      <w:r w:rsidRPr="0097733F">
        <w:rPr>
          <w:rFonts w:ascii="Times New Roman" w:hAnsi="Times New Roman"/>
        </w:rPr>
        <w:t xml:space="preserve">. </w:t>
      </w:r>
    </w:p>
    <w:p w14:paraId="648C33CA" w14:textId="77777777" w:rsidR="00715E96" w:rsidRPr="0097733F" w:rsidRDefault="00715E96" w:rsidP="00715E96">
      <w:pPr>
        <w:spacing w:after="0" w:line="240" w:lineRule="auto"/>
        <w:ind w:left="567"/>
        <w:contextualSpacing/>
        <w:rPr>
          <w:rFonts w:ascii="Times New Roman" w:hAnsi="Times New Roman"/>
        </w:rPr>
      </w:pPr>
      <w:r w:rsidRPr="0097733F">
        <w:rPr>
          <w:rFonts w:ascii="Times New Roman" w:hAnsi="Times New Roman"/>
        </w:rPr>
        <w:t xml:space="preserve">Vienoje </w:t>
      </w:r>
      <w:proofErr w:type="spellStart"/>
      <w:r w:rsidRPr="0097733F">
        <w:rPr>
          <w:rFonts w:ascii="Times New Roman" w:hAnsi="Times New Roman"/>
        </w:rPr>
        <w:t>EnaHEXAL</w:t>
      </w:r>
      <w:proofErr w:type="spellEnd"/>
      <w:r w:rsidRPr="0097733F">
        <w:rPr>
          <w:rFonts w:ascii="Times New Roman" w:hAnsi="Times New Roman"/>
        </w:rPr>
        <w:t xml:space="preserve"> 10 mg tabletėje yra 10 mg </w:t>
      </w:r>
      <w:proofErr w:type="spellStart"/>
      <w:r w:rsidRPr="0097733F">
        <w:rPr>
          <w:rFonts w:ascii="Times New Roman" w:hAnsi="Times New Roman"/>
        </w:rPr>
        <w:t>enalaprilio</w:t>
      </w:r>
      <w:proofErr w:type="spellEnd"/>
      <w:r w:rsidRPr="0097733F">
        <w:rPr>
          <w:rFonts w:ascii="Times New Roman" w:hAnsi="Times New Roman"/>
        </w:rPr>
        <w:t xml:space="preserve"> </w:t>
      </w:r>
      <w:proofErr w:type="spellStart"/>
      <w:r w:rsidRPr="0097733F">
        <w:rPr>
          <w:rFonts w:ascii="Times New Roman" w:hAnsi="Times New Roman"/>
        </w:rPr>
        <w:t>maleato</w:t>
      </w:r>
      <w:proofErr w:type="spellEnd"/>
      <w:r w:rsidRPr="0097733F">
        <w:rPr>
          <w:rFonts w:ascii="Times New Roman" w:hAnsi="Times New Roman"/>
        </w:rPr>
        <w:t>.</w:t>
      </w:r>
    </w:p>
    <w:p w14:paraId="71ABC34B" w14:textId="77777777" w:rsidR="00715E96" w:rsidRPr="0097733F" w:rsidRDefault="00715E96" w:rsidP="00715E96">
      <w:pPr>
        <w:spacing w:after="0" w:line="240" w:lineRule="auto"/>
        <w:ind w:left="567"/>
        <w:contextualSpacing/>
        <w:rPr>
          <w:rFonts w:ascii="Times New Roman" w:hAnsi="Times New Roman"/>
        </w:rPr>
      </w:pPr>
      <w:r w:rsidRPr="0097733F">
        <w:rPr>
          <w:rFonts w:ascii="Times New Roman" w:hAnsi="Times New Roman"/>
        </w:rPr>
        <w:lastRenderedPageBreak/>
        <w:t xml:space="preserve">Vienoje </w:t>
      </w:r>
      <w:proofErr w:type="spellStart"/>
      <w:r w:rsidRPr="0097733F">
        <w:rPr>
          <w:rFonts w:ascii="Times New Roman" w:hAnsi="Times New Roman"/>
        </w:rPr>
        <w:t>EnaHEXAL</w:t>
      </w:r>
      <w:proofErr w:type="spellEnd"/>
      <w:r w:rsidRPr="0097733F">
        <w:rPr>
          <w:rFonts w:ascii="Times New Roman" w:hAnsi="Times New Roman"/>
        </w:rPr>
        <w:t xml:space="preserve"> 20 mg tabletėje yra 20 mg </w:t>
      </w:r>
      <w:proofErr w:type="spellStart"/>
      <w:r w:rsidRPr="0097733F">
        <w:rPr>
          <w:rFonts w:ascii="Times New Roman" w:hAnsi="Times New Roman"/>
        </w:rPr>
        <w:t>enalaprilio</w:t>
      </w:r>
      <w:proofErr w:type="spellEnd"/>
      <w:r w:rsidRPr="0097733F">
        <w:rPr>
          <w:rFonts w:ascii="Times New Roman" w:hAnsi="Times New Roman"/>
        </w:rPr>
        <w:t xml:space="preserve"> </w:t>
      </w:r>
      <w:proofErr w:type="spellStart"/>
      <w:r w:rsidRPr="0097733F">
        <w:rPr>
          <w:rFonts w:ascii="Times New Roman" w:hAnsi="Times New Roman"/>
        </w:rPr>
        <w:t>maleato</w:t>
      </w:r>
      <w:proofErr w:type="spellEnd"/>
      <w:r w:rsidRPr="0097733F">
        <w:rPr>
          <w:rFonts w:ascii="Times New Roman" w:hAnsi="Times New Roman"/>
        </w:rPr>
        <w:t>.</w:t>
      </w:r>
    </w:p>
    <w:p w14:paraId="656FF833"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Pagalbinės medžiagos yra</w:t>
      </w:r>
      <w:r w:rsidRPr="0097733F">
        <w:rPr>
          <w:rFonts w:ascii="Times New Roman" w:eastAsia="Times New Roman" w:hAnsi="Times New Roman"/>
          <w:lang w:eastAsia="lt-LT"/>
        </w:rPr>
        <w:t xml:space="preserve"> laktozė</w:t>
      </w:r>
      <w:r w:rsidRPr="0097733F">
        <w:rPr>
          <w:rFonts w:ascii="Times New Roman" w:hAnsi="Times New Roman"/>
        </w:rPr>
        <w:t xml:space="preserve"> </w:t>
      </w:r>
      <w:proofErr w:type="spellStart"/>
      <w:r w:rsidRPr="0097733F">
        <w:rPr>
          <w:rFonts w:ascii="Times New Roman" w:hAnsi="Times New Roman"/>
        </w:rPr>
        <w:t>monohidratas</w:t>
      </w:r>
      <w:proofErr w:type="spellEnd"/>
      <w:r w:rsidRPr="0097733F">
        <w:rPr>
          <w:rFonts w:ascii="Times New Roman" w:hAnsi="Times New Roman"/>
        </w:rPr>
        <w:t xml:space="preserve">, magnio </w:t>
      </w:r>
      <w:proofErr w:type="spellStart"/>
      <w:r w:rsidRPr="0097733F">
        <w:rPr>
          <w:rFonts w:ascii="Times New Roman" w:hAnsi="Times New Roman"/>
        </w:rPr>
        <w:t>stearatas</w:t>
      </w:r>
      <w:proofErr w:type="spellEnd"/>
      <w:r w:rsidRPr="0097733F">
        <w:rPr>
          <w:rFonts w:ascii="Times New Roman" w:hAnsi="Times New Roman"/>
        </w:rPr>
        <w:t xml:space="preserve">, kukurūzų krakmolas, natrio-vandenilio karbonatas, talkas. Be to, </w:t>
      </w:r>
      <w:proofErr w:type="spellStart"/>
      <w:r w:rsidRPr="0097733F">
        <w:rPr>
          <w:rFonts w:ascii="Times New Roman" w:hAnsi="Times New Roman"/>
        </w:rPr>
        <w:t>EnaHEXAL</w:t>
      </w:r>
      <w:proofErr w:type="spellEnd"/>
      <w:r w:rsidRPr="0097733F">
        <w:rPr>
          <w:rFonts w:ascii="Times New Roman" w:hAnsi="Times New Roman"/>
        </w:rPr>
        <w:t xml:space="preserve"> 10</w:t>
      </w:r>
      <w:r>
        <w:rPr>
          <w:rFonts w:ascii="Times New Roman" w:hAnsi="Times New Roman"/>
        </w:rPr>
        <w:t> </w:t>
      </w:r>
      <w:r w:rsidRPr="0097733F">
        <w:rPr>
          <w:rFonts w:ascii="Times New Roman" w:hAnsi="Times New Roman"/>
        </w:rPr>
        <w:t xml:space="preserve">mg tabletėse yra raudonojo geležies oksido (E172), </w:t>
      </w:r>
      <w:proofErr w:type="spellStart"/>
      <w:r w:rsidRPr="0097733F">
        <w:rPr>
          <w:rFonts w:ascii="Times New Roman" w:hAnsi="Times New Roman"/>
        </w:rPr>
        <w:t>EnaHEXAL</w:t>
      </w:r>
      <w:proofErr w:type="spellEnd"/>
      <w:r w:rsidRPr="0097733F">
        <w:rPr>
          <w:rFonts w:ascii="Times New Roman" w:hAnsi="Times New Roman"/>
        </w:rPr>
        <w:t xml:space="preserve"> 20</w:t>
      </w:r>
      <w:r>
        <w:rPr>
          <w:rFonts w:ascii="Times New Roman" w:hAnsi="Times New Roman"/>
        </w:rPr>
        <w:t> </w:t>
      </w:r>
      <w:r w:rsidRPr="0097733F">
        <w:rPr>
          <w:rFonts w:ascii="Times New Roman" w:hAnsi="Times New Roman"/>
        </w:rPr>
        <w:t>mg tabletėse - raudonojo geležies (E172) oksido ir geltonojo geležies oksido hidrato (E172).</w:t>
      </w:r>
    </w:p>
    <w:p w14:paraId="1391A25C" w14:textId="77777777" w:rsidR="00715E96" w:rsidRPr="0097733F" w:rsidRDefault="00715E96" w:rsidP="00715E96">
      <w:pPr>
        <w:spacing w:after="0" w:line="240" w:lineRule="auto"/>
        <w:contextualSpacing/>
        <w:rPr>
          <w:rFonts w:ascii="Times New Roman" w:hAnsi="Times New Roman"/>
        </w:rPr>
      </w:pPr>
    </w:p>
    <w:p w14:paraId="550E5121" w14:textId="77777777" w:rsidR="00715E96" w:rsidRPr="0097733F" w:rsidRDefault="00715E96" w:rsidP="00715E96">
      <w:pPr>
        <w:spacing w:after="0" w:line="240" w:lineRule="auto"/>
        <w:ind w:left="567" w:hanging="567"/>
        <w:contextualSpacing/>
        <w:rPr>
          <w:rFonts w:ascii="Times New Roman" w:hAnsi="Times New Roman"/>
          <w:b/>
        </w:rPr>
      </w:pPr>
      <w:proofErr w:type="spellStart"/>
      <w:r w:rsidRPr="0097733F">
        <w:rPr>
          <w:rFonts w:ascii="Times New Roman" w:hAnsi="Times New Roman"/>
          <w:b/>
        </w:rPr>
        <w:t>EnaHEXAL</w:t>
      </w:r>
      <w:proofErr w:type="spellEnd"/>
      <w:r w:rsidRPr="0097733F">
        <w:rPr>
          <w:rFonts w:ascii="Times New Roman" w:hAnsi="Times New Roman"/>
          <w:b/>
        </w:rPr>
        <w:t xml:space="preserve"> išvaizda ir kiekis pakuotėje</w:t>
      </w:r>
    </w:p>
    <w:p w14:paraId="214B3130" w14:textId="77777777" w:rsidR="00715E96" w:rsidRPr="0097733F" w:rsidRDefault="00715E96" w:rsidP="00715E96">
      <w:pPr>
        <w:spacing w:after="0" w:line="240" w:lineRule="auto"/>
        <w:contextualSpacing/>
        <w:jc w:val="both"/>
        <w:rPr>
          <w:rFonts w:ascii="Times New Roman" w:hAnsi="Times New Roman"/>
        </w:rPr>
      </w:pPr>
      <w:proofErr w:type="spellStart"/>
      <w:r w:rsidRPr="0097733F">
        <w:rPr>
          <w:rFonts w:ascii="Times New Roman" w:hAnsi="Times New Roman"/>
        </w:rPr>
        <w:t>EnaHEXAL</w:t>
      </w:r>
      <w:proofErr w:type="spellEnd"/>
      <w:r w:rsidRPr="0097733F">
        <w:rPr>
          <w:rFonts w:ascii="Times New Roman" w:hAnsi="Times New Roman"/>
        </w:rPr>
        <w:t xml:space="preserve"> 10</w:t>
      </w:r>
      <w:r>
        <w:rPr>
          <w:rFonts w:ascii="Times New Roman" w:hAnsi="Times New Roman"/>
        </w:rPr>
        <w:t> </w:t>
      </w:r>
      <w:r w:rsidRPr="0097733F">
        <w:rPr>
          <w:rFonts w:ascii="Times New Roman" w:hAnsi="Times New Roman"/>
        </w:rPr>
        <w:t>mg tabletė yra rausvai ruda, pailga, vienoje tabletės pusėje yra</w:t>
      </w:r>
      <w:r w:rsidRPr="0097733F">
        <w:rPr>
          <w:rFonts w:ascii="Times New Roman" w:eastAsia="Times New Roman" w:hAnsi="Times New Roman"/>
          <w:bCs/>
        </w:rPr>
        <w:t xml:space="preserve"> įranta ir</w:t>
      </w:r>
      <w:r w:rsidRPr="0097733F">
        <w:rPr>
          <w:rFonts w:ascii="Times New Roman" w:hAnsi="Times New Roman"/>
        </w:rPr>
        <w:t xml:space="preserve"> įspaudas EN</w:t>
      </w:r>
      <w:r>
        <w:rPr>
          <w:rFonts w:ascii="Times New Roman" w:hAnsi="Times New Roman"/>
        </w:rPr>
        <w:t> </w:t>
      </w:r>
      <w:r w:rsidRPr="0097733F">
        <w:rPr>
          <w:rFonts w:ascii="Times New Roman" w:hAnsi="Times New Roman"/>
        </w:rPr>
        <w:t>10.</w:t>
      </w:r>
    </w:p>
    <w:p w14:paraId="5CAABBE1" w14:textId="77777777" w:rsidR="00715E96" w:rsidRPr="0097733F" w:rsidRDefault="00715E96" w:rsidP="00715E96">
      <w:pPr>
        <w:spacing w:after="0" w:line="240" w:lineRule="auto"/>
        <w:contextualSpacing/>
        <w:jc w:val="both"/>
        <w:rPr>
          <w:rFonts w:ascii="Times New Roman" w:hAnsi="Times New Roman"/>
        </w:rPr>
      </w:pPr>
      <w:proofErr w:type="spellStart"/>
      <w:r w:rsidRPr="0097733F">
        <w:rPr>
          <w:rFonts w:ascii="Times New Roman" w:hAnsi="Times New Roman"/>
        </w:rPr>
        <w:t>EnaHEXAL</w:t>
      </w:r>
      <w:proofErr w:type="spellEnd"/>
      <w:r w:rsidRPr="0097733F">
        <w:rPr>
          <w:rFonts w:ascii="Times New Roman" w:hAnsi="Times New Roman"/>
        </w:rPr>
        <w:t xml:space="preserve"> 20</w:t>
      </w:r>
      <w:r>
        <w:rPr>
          <w:rFonts w:ascii="Times New Roman" w:hAnsi="Times New Roman"/>
        </w:rPr>
        <w:t> </w:t>
      </w:r>
      <w:r w:rsidRPr="0097733F">
        <w:rPr>
          <w:rFonts w:ascii="Times New Roman" w:hAnsi="Times New Roman"/>
        </w:rPr>
        <w:t xml:space="preserve">mg tabletė yra oranžinė, pailga, vienoje tabletės pusėje yra </w:t>
      </w:r>
      <w:r w:rsidRPr="0097733F">
        <w:rPr>
          <w:rFonts w:ascii="Times New Roman" w:eastAsia="Times New Roman" w:hAnsi="Times New Roman"/>
          <w:bCs/>
        </w:rPr>
        <w:t xml:space="preserve">įranta ir </w:t>
      </w:r>
      <w:r w:rsidRPr="0097733F">
        <w:rPr>
          <w:rFonts w:ascii="Times New Roman" w:hAnsi="Times New Roman"/>
        </w:rPr>
        <w:t>įspaudas EN</w:t>
      </w:r>
      <w:r>
        <w:rPr>
          <w:rFonts w:ascii="Times New Roman" w:hAnsi="Times New Roman"/>
        </w:rPr>
        <w:t> </w:t>
      </w:r>
      <w:r w:rsidRPr="0097733F">
        <w:rPr>
          <w:rFonts w:ascii="Times New Roman" w:hAnsi="Times New Roman"/>
        </w:rPr>
        <w:t>20.</w:t>
      </w:r>
    </w:p>
    <w:p w14:paraId="1CF67E7B" w14:textId="77777777" w:rsidR="00715E96" w:rsidRPr="0097733F" w:rsidRDefault="00715E96" w:rsidP="00715E96">
      <w:pPr>
        <w:spacing w:after="0" w:line="240" w:lineRule="auto"/>
        <w:contextualSpacing/>
        <w:jc w:val="both"/>
        <w:rPr>
          <w:rFonts w:ascii="Times New Roman" w:hAnsi="Times New Roman"/>
        </w:rPr>
      </w:pPr>
      <w:r w:rsidRPr="0097733F">
        <w:rPr>
          <w:rFonts w:ascii="Times New Roman" w:hAnsi="Times New Roman"/>
        </w:rPr>
        <w:t>Tablet</w:t>
      </w:r>
      <w:r>
        <w:rPr>
          <w:rFonts w:ascii="Times New Roman" w:hAnsi="Times New Roman"/>
        </w:rPr>
        <w:t>ę</w:t>
      </w:r>
      <w:r w:rsidRPr="0097733F">
        <w:rPr>
          <w:rFonts w:ascii="Times New Roman" w:hAnsi="Times New Roman"/>
        </w:rPr>
        <w:t xml:space="preserve"> galima </w:t>
      </w:r>
      <w:r>
        <w:rPr>
          <w:rFonts w:ascii="Times New Roman" w:hAnsi="Times New Roman"/>
        </w:rPr>
        <w:t>pa</w:t>
      </w:r>
      <w:r w:rsidRPr="0097733F">
        <w:rPr>
          <w:rFonts w:ascii="Times New Roman" w:hAnsi="Times New Roman"/>
        </w:rPr>
        <w:t>dal</w:t>
      </w:r>
      <w:r>
        <w:rPr>
          <w:rFonts w:ascii="Times New Roman" w:hAnsi="Times New Roman"/>
        </w:rPr>
        <w:t>yti</w:t>
      </w:r>
      <w:r w:rsidRPr="0097733F">
        <w:rPr>
          <w:rFonts w:ascii="Times New Roman" w:hAnsi="Times New Roman"/>
        </w:rPr>
        <w:t xml:space="preserve"> į lygias dozes.</w:t>
      </w:r>
    </w:p>
    <w:p w14:paraId="375F030F" w14:textId="77777777" w:rsidR="00715E96" w:rsidRPr="0097733F" w:rsidRDefault="00715E96" w:rsidP="00715E96">
      <w:pPr>
        <w:spacing w:after="0" w:line="240" w:lineRule="auto"/>
        <w:contextualSpacing/>
        <w:jc w:val="both"/>
        <w:rPr>
          <w:rFonts w:ascii="Times New Roman" w:hAnsi="Times New Roman"/>
        </w:rPr>
      </w:pPr>
    </w:p>
    <w:p w14:paraId="53053023"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 xml:space="preserve">Gamintojo pakuotė, kurioje aliuminio / aliuminio lizdinėse plokštelėse yra 30, 60, 100 arba 120 tablečių. </w:t>
      </w:r>
    </w:p>
    <w:p w14:paraId="091498D1"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Gali būti tiekiamos ne visų dydžių pakuotės.</w:t>
      </w:r>
    </w:p>
    <w:p w14:paraId="76374531" w14:textId="77777777" w:rsidR="00715E96" w:rsidRPr="0097733F" w:rsidRDefault="00715E96" w:rsidP="00715E96">
      <w:pPr>
        <w:spacing w:after="0" w:line="240" w:lineRule="auto"/>
        <w:contextualSpacing/>
        <w:rPr>
          <w:rFonts w:ascii="Times New Roman" w:hAnsi="Times New Roman"/>
        </w:rPr>
      </w:pPr>
    </w:p>
    <w:p w14:paraId="41665CA4" w14:textId="77777777" w:rsidR="00715E96" w:rsidRPr="0097733F" w:rsidRDefault="00715E96" w:rsidP="00715E96">
      <w:pPr>
        <w:spacing w:after="0" w:line="240" w:lineRule="auto"/>
        <w:ind w:left="567" w:hanging="567"/>
        <w:contextualSpacing/>
        <w:rPr>
          <w:rFonts w:ascii="Times New Roman" w:hAnsi="Times New Roman"/>
          <w:b/>
        </w:rPr>
      </w:pPr>
      <w:r w:rsidRPr="0097733F">
        <w:rPr>
          <w:rFonts w:ascii="Times New Roman" w:hAnsi="Times New Roman"/>
          <w:b/>
        </w:rPr>
        <w:t>Registruotojas ir gamintojas</w:t>
      </w:r>
    </w:p>
    <w:p w14:paraId="0EFCD287" w14:textId="77777777" w:rsidR="00715E96" w:rsidRPr="0097733F" w:rsidRDefault="00715E96" w:rsidP="00715E96">
      <w:pPr>
        <w:spacing w:after="0" w:line="240" w:lineRule="auto"/>
        <w:ind w:left="567" w:hanging="567"/>
        <w:contextualSpacing/>
        <w:rPr>
          <w:rFonts w:ascii="Times New Roman" w:hAnsi="Times New Roman"/>
          <w:u w:val="single"/>
        </w:rPr>
      </w:pPr>
      <w:r w:rsidRPr="0097733F">
        <w:rPr>
          <w:rFonts w:ascii="Times New Roman" w:hAnsi="Times New Roman"/>
          <w:u w:val="single"/>
        </w:rPr>
        <w:t>Registruotojas</w:t>
      </w:r>
    </w:p>
    <w:p w14:paraId="14253B72"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HEXAL AG</w:t>
      </w:r>
    </w:p>
    <w:p w14:paraId="736632F1" w14:textId="77777777" w:rsidR="00715E96" w:rsidRPr="0097733F" w:rsidRDefault="00715E96" w:rsidP="00715E96">
      <w:pPr>
        <w:spacing w:after="0" w:line="240" w:lineRule="auto"/>
        <w:contextualSpacing/>
        <w:rPr>
          <w:rFonts w:ascii="Times New Roman" w:hAnsi="Times New Roman"/>
        </w:rPr>
      </w:pPr>
      <w:proofErr w:type="spellStart"/>
      <w:r w:rsidRPr="0097733F">
        <w:rPr>
          <w:rFonts w:ascii="Times New Roman" w:eastAsia="Times New Roman" w:hAnsi="Times New Roman"/>
          <w:lang w:eastAsia="lt-LT"/>
        </w:rPr>
        <w:t>Industriestraße</w:t>
      </w:r>
      <w:proofErr w:type="spellEnd"/>
      <w:r w:rsidRPr="0097733F">
        <w:rPr>
          <w:rFonts w:ascii="Times New Roman" w:hAnsi="Times New Roman"/>
        </w:rPr>
        <w:t xml:space="preserve"> 25, 83607 </w:t>
      </w:r>
      <w:proofErr w:type="spellStart"/>
      <w:r w:rsidRPr="0097733F">
        <w:rPr>
          <w:rFonts w:ascii="Times New Roman" w:hAnsi="Times New Roman"/>
        </w:rPr>
        <w:t>Holzkirchen</w:t>
      </w:r>
      <w:proofErr w:type="spellEnd"/>
      <w:r w:rsidRPr="0097733F">
        <w:rPr>
          <w:rFonts w:ascii="Times New Roman" w:hAnsi="Times New Roman"/>
        </w:rPr>
        <w:t xml:space="preserve"> </w:t>
      </w:r>
    </w:p>
    <w:p w14:paraId="32BD4009"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Vokietija</w:t>
      </w:r>
    </w:p>
    <w:p w14:paraId="214E761C" w14:textId="77777777" w:rsidR="00715E96" w:rsidRPr="0097733F" w:rsidRDefault="00715E96" w:rsidP="00715E96">
      <w:pPr>
        <w:spacing w:after="0" w:line="240" w:lineRule="auto"/>
        <w:contextualSpacing/>
        <w:rPr>
          <w:rFonts w:ascii="Times New Roman" w:hAnsi="Times New Roman"/>
        </w:rPr>
      </w:pPr>
    </w:p>
    <w:p w14:paraId="5A15C5AB" w14:textId="77777777" w:rsidR="00715E96" w:rsidRPr="0097733F" w:rsidRDefault="00715E96" w:rsidP="00715E96">
      <w:pPr>
        <w:spacing w:after="0" w:line="240" w:lineRule="auto"/>
        <w:contextualSpacing/>
        <w:rPr>
          <w:rFonts w:ascii="Times New Roman" w:hAnsi="Times New Roman"/>
          <w:u w:val="single"/>
        </w:rPr>
      </w:pPr>
      <w:r w:rsidRPr="0097733F">
        <w:rPr>
          <w:rFonts w:ascii="Times New Roman" w:hAnsi="Times New Roman"/>
          <w:u w:val="single"/>
        </w:rPr>
        <w:t>Gamintojas</w:t>
      </w:r>
    </w:p>
    <w:p w14:paraId="104D257D" w14:textId="77777777" w:rsidR="00715E96" w:rsidRPr="0097733F" w:rsidRDefault="00715E96" w:rsidP="00715E96">
      <w:pPr>
        <w:spacing w:after="0" w:line="240" w:lineRule="auto"/>
        <w:contextualSpacing/>
        <w:rPr>
          <w:rFonts w:ascii="Times New Roman" w:hAnsi="Times New Roman"/>
        </w:rPr>
      </w:pPr>
      <w:proofErr w:type="spellStart"/>
      <w:r w:rsidRPr="0097733F">
        <w:rPr>
          <w:rFonts w:ascii="Times New Roman" w:hAnsi="Times New Roman"/>
        </w:rPr>
        <w:t>Salutas</w:t>
      </w:r>
      <w:proofErr w:type="spellEnd"/>
      <w:r w:rsidRPr="0097733F">
        <w:rPr>
          <w:rFonts w:ascii="Times New Roman" w:hAnsi="Times New Roman"/>
        </w:rPr>
        <w:t xml:space="preserve"> Pharma </w:t>
      </w:r>
      <w:proofErr w:type="spellStart"/>
      <w:r w:rsidRPr="0097733F">
        <w:rPr>
          <w:rFonts w:ascii="Times New Roman" w:hAnsi="Times New Roman"/>
        </w:rPr>
        <w:t>GmbH</w:t>
      </w:r>
      <w:proofErr w:type="spellEnd"/>
      <w:r w:rsidRPr="0097733F">
        <w:rPr>
          <w:rFonts w:ascii="Times New Roman" w:hAnsi="Times New Roman"/>
        </w:rPr>
        <w:t xml:space="preserve"> </w:t>
      </w:r>
    </w:p>
    <w:p w14:paraId="7AA3E341" w14:textId="77777777" w:rsidR="00715E96" w:rsidRPr="0097733F" w:rsidRDefault="00715E96" w:rsidP="00715E96">
      <w:pPr>
        <w:spacing w:after="0" w:line="240" w:lineRule="auto"/>
        <w:contextualSpacing/>
        <w:rPr>
          <w:rFonts w:ascii="Times New Roman" w:hAnsi="Times New Roman"/>
          <w:color w:val="000000"/>
        </w:rPr>
      </w:pPr>
      <w:proofErr w:type="spellStart"/>
      <w:r w:rsidRPr="0097733F">
        <w:rPr>
          <w:rFonts w:ascii="Times New Roman" w:hAnsi="Times New Roman"/>
          <w:color w:val="000000"/>
        </w:rPr>
        <w:t>Otto-von-Guericke-Allee</w:t>
      </w:r>
      <w:proofErr w:type="spellEnd"/>
      <w:r w:rsidRPr="0097733F">
        <w:rPr>
          <w:rFonts w:ascii="Times New Roman" w:hAnsi="Times New Roman"/>
          <w:color w:val="000000"/>
        </w:rPr>
        <w:t xml:space="preserve"> 1, D-39179 </w:t>
      </w:r>
      <w:proofErr w:type="spellStart"/>
      <w:r w:rsidRPr="0097733F">
        <w:rPr>
          <w:rFonts w:ascii="Times New Roman" w:hAnsi="Times New Roman"/>
          <w:color w:val="000000"/>
        </w:rPr>
        <w:t>Barleben</w:t>
      </w:r>
      <w:proofErr w:type="spellEnd"/>
    </w:p>
    <w:p w14:paraId="7C523350"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color w:val="000000"/>
        </w:rPr>
        <w:t>Vokietija</w:t>
      </w:r>
    </w:p>
    <w:p w14:paraId="78878A42" w14:textId="77777777" w:rsidR="00715E96" w:rsidRDefault="00715E96" w:rsidP="00715E96">
      <w:pPr>
        <w:spacing w:after="0" w:line="240" w:lineRule="auto"/>
        <w:contextualSpacing/>
        <w:rPr>
          <w:rFonts w:ascii="Times New Roman" w:hAnsi="Times New Roman"/>
        </w:rPr>
      </w:pPr>
    </w:p>
    <w:p w14:paraId="02CFEC1C" w14:textId="77777777" w:rsidR="00715E96" w:rsidRDefault="00715E96" w:rsidP="00715E96">
      <w:pPr>
        <w:spacing w:after="0" w:line="240" w:lineRule="auto"/>
        <w:contextualSpacing/>
        <w:rPr>
          <w:rFonts w:ascii="Times New Roman" w:hAnsi="Times New Roman"/>
        </w:rPr>
      </w:pPr>
      <w:r>
        <w:rPr>
          <w:rFonts w:ascii="Times New Roman" w:hAnsi="Times New Roman"/>
        </w:rPr>
        <w:t>a</w:t>
      </w:r>
      <w:r w:rsidRPr="0097733F">
        <w:rPr>
          <w:rFonts w:ascii="Times New Roman" w:hAnsi="Times New Roman"/>
        </w:rPr>
        <w:t>rba</w:t>
      </w:r>
    </w:p>
    <w:p w14:paraId="7DA19176" w14:textId="77777777" w:rsidR="00715E96" w:rsidRPr="0097733F" w:rsidRDefault="00715E96" w:rsidP="00715E96">
      <w:pPr>
        <w:spacing w:after="0" w:line="240" w:lineRule="auto"/>
        <w:contextualSpacing/>
        <w:rPr>
          <w:rFonts w:ascii="Times New Roman" w:hAnsi="Times New Roman"/>
        </w:rPr>
      </w:pPr>
    </w:p>
    <w:p w14:paraId="3A564AEA"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LEK S.A.</w:t>
      </w:r>
    </w:p>
    <w:p w14:paraId="1B84C4E8" w14:textId="77777777" w:rsidR="00715E96" w:rsidRPr="0097733F" w:rsidRDefault="00715E96" w:rsidP="00715E96">
      <w:pPr>
        <w:spacing w:after="0" w:line="240" w:lineRule="auto"/>
        <w:contextualSpacing/>
        <w:rPr>
          <w:rFonts w:ascii="Times New Roman" w:hAnsi="Times New Roman"/>
        </w:rPr>
      </w:pPr>
      <w:proofErr w:type="spellStart"/>
      <w:r w:rsidRPr="0097733F">
        <w:rPr>
          <w:rFonts w:ascii="Times New Roman" w:hAnsi="Times New Roman"/>
        </w:rPr>
        <w:t>Ul</w:t>
      </w:r>
      <w:proofErr w:type="spellEnd"/>
      <w:r w:rsidRPr="0097733F">
        <w:rPr>
          <w:rFonts w:ascii="Times New Roman" w:hAnsi="Times New Roman"/>
        </w:rPr>
        <w:t xml:space="preserve">. </w:t>
      </w:r>
      <w:proofErr w:type="spellStart"/>
      <w:r w:rsidRPr="0097733F">
        <w:rPr>
          <w:rFonts w:ascii="Times New Roman" w:eastAsia="Times New Roman" w:hAnsi="Times New Roman"/>
          <w:lang w:eastAsia="lt-LT"/>
        </w:rPr>
        <w:t>Domaniewska</w:t>
      </w:r>
      <w:proofErr w:type="spellEnd"/>
      <w:r w:rsidRPr="0097733F">
        <w:rPr>
          <w:rFonts w:ascii="Times New Roman" w:hAnsi="Times New Roman"/>
        </w:rPr>
        <w:t xml:space="preserve"> 50 C, 02-672 </w:t>
      </w:r>
      <w:proofErr w:type="spellStart"/>
      <w:r w:rsidRPr="0097733F">
        <w:rPr>
          <w:rFonts w:ascii="Times New Roman" w:hAnsi="Times New Roman"/>
        </w:rPr>
        <w:t>Warszawa</w:t>
      </w:r>
      <w:proofErr w:type="spellEnd"/>
      <w:r w:rsidRPr="0097733F">
        <w:rPr>
          <w:rFonts w:ascii="Times New Roman" w:hAnsi="Times New Roman"/>
        </w:rPr>
        <w:t xml:space="preserve"> </w:t>
      </w:r>
    </w:p>
    <w:p w14:paraId="4F82C036" w14:textId="77777777" w:rsidR="00715E96" w:rsidRDefault="00715E96" w:rsidP="00715E96">
      <w:pPr>
        <w:spacing w:after="0" w:line="240" w:lineRule="auto"/>
        <w:contextualSpacing/>
        <w:rPr>
          <w:rFonts w:ascii="Times New Roman" w:hAnsi="Times New Roman"/>
        </w:rPr>
      </w:pPr>
      <w:r w:rsidRPr="0097733F">
        <w:rPr>
          <w:rFonts w:ascii="Times New Roman" w:hAnsi="Times New Roman"/>
        </w:rPr>
        <w:t>Lenkija</w:t>
      </w:r>
    </w:p>
    <w:p w14:paraId="6614BFD7" w14:textId="77777777" w:rsidR="00715E96" w:rsidRDefault="00715E96" w:rsidP="00715E96">
      <w:pPr>
        <w:spacing w:after="0" w:line="240" w:lineRule="auto"/>
        <w:contextualSpacing/>
        <w:rPr>
          <w:rFonts w:ascii="Times New Roman" w:hAnsi="Times New Roman"/>
        </w:rPr>
      </w:pPr>
    </w:p>
    <w:p w14:paraId="45108E58" w14:textId="77777777" w:rsidR="00715E96" w:rsidRDefault="00715E96" w:rsidP="00715E96">
      <w:pPr>
        <w:spacing w:after="0" w:line="240" w:lineRule="auto"/>
        <w:contextualSpacing/>
        <w:rPr>
          <w:rFonts w:ascii="Times New Roman" w:hAnsi="Times New Roman"/>
        </w:rPr>
      </w:pPr>
      <w:r>
        <w:rPr>
          <w:rFonts w:ascii="Times New Roman" w:hAnsi="Times New Roman"/>
        </w:rPr>
        <w:t xml:space="preserve">arba </w:t>
      </w:r>
    </w:p>
    <w:p w14:paraId="2731ADBF" w14:textId="77777777" w:rsidR="00715E96" w:rsidRDefault="00715E96" w:rsidP="00715E96">
      <w:pPr>
        <w:spacing w:after="0" w:line="240" w:lineRule="auto"/>
        <w:contextualSpacing/>
        <w:rPr>
          <w:rFonts w:ascii="Times New Roman" w:hAnsi="Times New Roman"/>
        </w:rPr>
      </w:pPr>
    </w:p>
    <w:p w14:paraId="37E341D1" w14:textId="77777777" w:rsidR="00715E96" w:rsidRPr="005F13DD" w:rsidRDefault="00715E96" w:rsidP="00715E96">
      <w:pPr>
        <w:spacing w:after="0" w:line="240" w:lineRule="auto"/>
        <w:contextualSpacing/>
        <w:rPr>
          <w:rFonts w:ascii="Times New Roman" w:hAnsi="Times New Roman"/>
        </w:rPr>
      </w:pPr>
      <w:proofErr w:type="spellStart"/>
      <w:r w:rsidRPr="005F13DD">
        <w:rPr>
          <w:rFonts w:ascii="Times New Roman" w:hAnsi="Times New Roman"/>
        </w:rPr>
        <w:t>Lek</w:t>
      </w:r>
      <w:proofErr w:type="spellEnd"/>
      <w:r w:rsidRPr="005F13DD">
        <w:rPr>
          <w:rFonts w:ascii="Times New Roman" w:hAnsi="Times New Roman"/>
        </w:rPr>
        <w:t xml:space="preserve"> </w:t>
      </w:r>
      <w:proofErr w:type="spellStart"/>
      <w:r w:rsidRPr="005F13DD">
        <w:rPr>
          <w:rFonts w:ascii="Times New Roman" w:hAnsi="Times New Roman"/>
        </w:rPr>
        <w:t>Pharmaceuticals</w:t>
      </w:r>
      <w:proofErr w:type="spellEnd"/>
      <w:r w:rsidRPr="005F13DD">
        <w:rPr>
          <w:rFonts w:ascii="Times New Roman" w:hAnsi="Times New Roman"/>
        </w:rPr>
        <w:t xml:space="preserve"> </w:t>
      </w:r>
      <w:proofErr w:type="spellStart"/>
      <w:r w:rsidRPr="005F13DD">
        <w:rPr>
          <w:rFonts w:ascii="Times New Roman" w:hAnsi="Times New Roman"/>
        </w:rPr>
        <w:t>d.d</w:t>
      </w:r>
      <w:proofErr w:type="spellEnd"/>
      <w:r w:rsidRPr="005F13DD">
        <w:rPr>
          <w:rFonts w:ascii="Times New Roman" w:hAnsi="Times New Roman"/>
        </w:rPr>
        <w:t>.</w:t>
      </w:r>
    </w:p>
    <w:p w14:paraId="2460C911" w14:textId="77777777" w:rsidR="00715E96" w:rsidRPr="005F13DD" w:rsidRDefault="00715E96" w:rsidP="00715E96">
      <w:pPr>
        <w:spacing w:after="0" w:line="240" w:lineRule="auto"/>
        <w:contextualSpacing/>
        <w:rPr>
          <w:rFonts w:ascii="Times New Roman" w:hAnsi="Times New Roman"/>
        </w:rPr>
      </w:pPr>
      <w:proofErr w:type="spellStart"/>
      <w:r w:rsidRPr="005F13DD">
        <w:rPr>
          <w:rFonts w:ascii="Times New Roman" w:hAnsi="Times New Roman"/>
        </w:rPr>
        <w:t>Trimlini</w:t>
      </w:r>
      <w:proofErr w:type="spellEnd"/>
      <w:r w:rsidRPr="005F13DD">
        <w:rPr>
          <w:rFonts w:ascii="Times New Roman" w:hAnsi="Times New Roman"/>
        </w:rPr>
        <w:t xml:space="preserve"> 2D</w:t>
      </w:r>
    </w:p>
    <w:p w14:paraId="300E585C" w14:textId="77777777" w:rsidR="00715E96" w:rsidRPr="005F13DD" w:rsidRDefault="00715E96" w:rsidP="00715E96">
      <w:pPr>
        <w:spacing w:after="0" w:line="240" w:lineRule="auto"/>
        <w:contextualSpacing/>
        <w:rPr>
          <w:rFonts w:ascii="Times New Roman" w:hAnsi="Times New Roman"/>
        </w:rPr>
      </w:pPr>
      <w:r w:rsidRPr="005F13DD">
        <w:rPr>
          <w:rFonts w:ascii="Times New Roman" w:hAnsi="Times New Roman"/>
        </w:rPr>
        <w:t xml:space="preserve">9220 </w:t>
      </w:r>
      <w:proofErr w:type="spellStart"/>
      <w:r w:rsidRPr="005F13DD">
        <w:rPr>
          <w:rFonts w:ascii="Times New Roman" w:hAnsi="Times New Roman"/>
        </w:rPr>
        <w:t>Lendava</w:t>
      </w:r>
      <w:proofErr w:type="spellEnd"/>
      <w:r w:rsidRPr="005F13DD">
        <w:rPr>
          <w:rFonts w:ascii="Times New Roman" w:hAnsi="Times New Roman"/>
        </w:rPr>
        <w:t>,</w:t>
      </w:r>
    </w:p>
    <w:p w14:paraId="31608A54" w14:textId="77777777" w:rsidR="00715E96" w:rsidRPr="0097733F" w:rsidRDefault="00715E96" w:rsidP="00715E96">
      <w:pPr>
        <w:spacing w:after="0" w:line="240" w:lineRule="auto"/>
        <w:contextualSpacing/>
        <w:rPr>
          <w:rFonts w:ascii="Times New Roman" w:hAnsi="Times New Roman"/>
        </w:rPr>
      </w:pPr>
      <w:proofErr w:type="spellStart"/>
      <w:r w:rsidRPr="005F13DD">
        <w:rPr>
          <w:rFonts w:ascii="Times New Roman" w:hAnsi="Times New Roman"/>
        </w:rPr>
        <w:t>Sloveni</w:t>
      </w:r>
      <w:r>
        <w:rPr>
          <w:rFonts w:ascii="Times New Roman" w:hAnsi="Times New Roman"/>
        </w:rPr>
        <w:t>ja</w:t>
      </w:r>
      <w:proofErr w:type="spellEnd"/>
    </w:p>
    <w:p w14:paraId="5FA7883D" w14:textId="77777777" w:rsidR="00715E96" w:rsidRPr="0097733F" w:rsidRDefault="00715E96" w:rsidP="00715E96">
      <w:pPr>
        <w:spacing w:after="0" w:line="240" w:lineRule="auto"/>
        <w:contextualSpacing/>
        <w:rPr>
          <w:rFonts w:ascii="Times New Roman" w:hAnsi="Times New Roman"/>
        </w:rPr>
      </w:pPr>
    </w:p>
    <w:p w14:paraId="39227031" w14:textId="77777777" w:rsidR="00715E96" w:rsidRPr="0097733F" w:rsidRDefault="00715E96" w:rsidP="00715E96">
      <w:pPr>
        <w:spacing w:after="0" w:line="240" w:lineRule="auto"/>
        <w:contextualSpacing/>
        <w:rPr>
          <w:rFonts w:ascii="Times New Roman" w:hAnsi="Times New Roman"/>
        </w:rPr>
      </w:pPr>
      <w:r w:rsidRPr="0097733F">
        <w:rPr>
          <w:rFonts w:ascii="Times New Roman" w:hAnsi="Times New Roman"/>
        </w:rPr>
        <w:t>Jeigu apie šį vaistą norite sužinoti daugiau, kreipkitės į vietinį registruotojo atstovą.</w:t>
      </w:r>
    </w:p>
    <w:p w14:paraId="7936CE15" w14:textId="77777777" w:rsidR="00715E96" w:rsidRPr="0097733F" w:rsidRDefault="00715E96" w:rsidP="00715E96">
      <w:pPr>
        <w:spacing w:after="0" w:line="240" w:lineRule="auto"/>
        <w:contextualSpacing/>
        <w:rPr>
          <w:rFonts w:ascii="Times New Roman" w:hAnsi="Times New Roman"/>
        </w:rPr>
      </w:pPr>
    </w:p>
    <w:tbl>
      <w:tblPr>
        <w:tblW w:w="46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tblGrid>
      <w:tr w:rsidR="00715E96" w:rsidRPr="001A55CD" w14:paraId="61E8DEC0" w14:textId="77777777" w:rsidTr="00411AD4">
        <w:trPr>
          <w:trHeight w:val="593"/>
        </w:trPr>
        <w:tc>
          <w:tcPr>
            <w:tcW w:w="4678" w:type="dxa"/>
            <w:tcBorders>
              <w:top w:val="nil"/>
              <w:left w:val="nil"/>
              <w:bottom w:val="nil"/>
              <w:right w:val="nil"/>
            </w:tcBorders>
          </w:tcPr>
          <w:p w14:paraId="468CE401" w14:textId="77777777" w:rsidR="00715E96" w:rsidRPr="001A55CD" w:rsidRDefault="00715E96" w:rsidP="00411AD4">
            <w:pPr>
              <w:spacing w:after="0" w:line="240" w:lineRule="auto"/>
              <w:contextualSpacing/>
              <w:jc w:val="both"/>
              <w:rPr>
                <w:rFonts w:ascii="Times New Roman" w:hAnsi="Times New Roman"/>
              </w:rPr>
            </w:pPr>
            <w:proofErr w:type="spellStart"/>
            <w:r w:rsidRPr="001A55CD">
              <w:rPr>
                <w:rFonts w:ascii="Times New Roman" w:hAnsi="Times New Roman"/>
              </w:rPr>
              <w:t>Sandoz</w:t>
            </w:r>
            <w:proofErr w:type="spellEnd"/>
            <w:r w:rsidRPr="001A55CD">
              <w:rPr>
                <w:rFonts w:ascii="Times New Roman" w:hAnsi="Times New Roman"/>
              </w:rPr>
              <w:t xml:space="preserve"> </w:t>
            </w:r>
            <w:proofErr w:type="spellStart"/>
            <w:r w:rsidRPr="001A55CD">
              <w:rPr>
                <w:rFonts w:ascii="Times New Roman" w:hAnsi="Times New Roman"/>
              </w:rPr>
              <w:t>Pharmaceuticals</w:t>
            </w:r>
            <w:proofErr w:type="spellEnd"/>
            <w:r w:rsidRPr="001A55CD">
              <w:rPr>
                <w:rFonts w:ascii="Times New Roman" w:hAnsi="Times New Roman"/>
              </w:rPr>
              <w:t xml:space="preserve"> </w:t>
            </w:r>
            <w:proofErr w:type="spellStart"/>
            <w:r w:rsidRPr="001A55CD">
              <w:rPr>
                <w:rFonts w:ascii="Times New Roman" w:hAnsi="Times New Roman"/>
              </w:rPr>
              <w:t>d.d</w:t>
            </w:r>
            <w:proofErr w:type="spellEnd"/>
            <w:r w:rsidRPr="001A55CD">
              <w:rPr>
                <w:rFonts w:ascii="Times New Roman" w:hAnsi="Times New Roman"/>
              </w:rPr>
              <w:t>. filialas</w:t>
            </w:r>
          </w:p>
          <w:p w14:paraId="2613D541" w14:textId="77777777" w:rsidR="00715E96" w:rsidRPr="001A55CD" w:rsidRDefault="00715E96" w:rsidP="00411AD4">
            <w:pPr>
              <w:overflowPunct w:val="0"/>
              <w:autoSpaceDE w:val="0"/>
              <w:autoSpaceDN w:val="0"/>
              <w:adjustRightInd w:val="0"/>
              <w:spacing w:after="0" w:line="240" w:lineRule="auto"/>
              <w:contextualSpacing/>
              <w:jc w:val="both"/>
              <w:textAlignment w:val="baseline"/>
              <w:rPr>
                <w:rFonts w:ascii="Times New Roman" w:hAnsi="Times New Roman"/>
              </w:rPr>
            </w:pPr>
            <w:r w:rsidRPr="001A55CD">
              <w:rPr>
                <w:rFonts w:ascii="Times New Roman" w:hAnsi="Times New Roman"/>
              </w:rPr>
              <w:t>Tel</w:t>
            </w:r>
            <w:r>
              <w:rPr>
                <w:rFonts w:ascii="Times New Roman" w:hAnsi="Times New Roman"/>
              </w:rPr>
              <w:t>efonas</w:t>
            </w:r>
            <w:r w:rsidRPr="001A55CD">
              <w:rPr>
                <w:rFonts w:ascii="Times New Roman" w:hAnsi="Times New Roman"/>
              </w:rPr>
              <w:t xml:space="preserve"> +370 5 26</w:t>
            </w:r>
            <w:r>
              <w:rPr>
                <w:rFonts w:ascii="Times New Roman" w:hAnsi="Times New Roman"/>
              </w:rPr>
              <w:t xml:space="preserve"> </w:t>
            </w:r>
            <w:r w:rsidRPr="001A55CD">
              <w:rPr>
                <w:rFonts w:ascii="Times New Roman" w:hAnsi="Times New Roman"/>
              </w:rPr>
              <w:t>36 037</w:t>
            </w:r>
          </w:p>
        </w:tc>
      </w:tr>
    </w:tbl>
    <w:p w14:paraId="3DB6582C" w14:textId="77777777" w:rsidR="00715E96" w:rsidRPr="0097733F" w:rsidRDefault="00715E96" w:rsidP="00715E96">
      <w:pPr>
        <w:spacing w:after="0" w:line="240" w:lineRule="auto"/>
        <w:contextualSpacing/>
        <w:rPr>
          <w:rFonts w:ascii="Times New Roman" w:hAnsi="Times New Roman"/>
          <w:b/>
        </w:rPr>
      </w:pPr>
    </w:p>
    <w:p w14:paraId="17616375" w14:textId="77777777" w:rsidR="00715E96" w:rsidRPr="0097733F" w:rsidRDefault="00715E96" w:rsidP="00715E96">
      <w:pPr>
        <w:spacing w:after="0" w:line="240" w:lineRule="auto"/>
        <w:contextualSpacing/>
        <w:rPr>
          <w:rFonts w:ascii="Times New Roman" w:hAnsi="Times New Roman"/>
          <w:b/>
        </w:rPr>
      </w:pPr>
      <w:r w:rsidRPr="0097733F">
        <w:rPr>
          <w:rFonts w:ascii="Times New Roman" w:hAnsi="Times New Roman"/>
          <w:b/>
        </w:rPr>
        <w:t xml:space="preserve">Šis pakuotės lapelis paskutinį kartą peržiūrėtas </w:t>
      </w:r>
      <w:r>
        <w:rPr>
          <w:rFonts w:ascii="Times New Roman" w:hAnsi="Times New Roman"/>
          <w:b/>
        </w:rPr>
        <w:t>2025-10-01</w:t>
      </w:r>
    </w:p>
    <w:p w14:paraId="0E314052" w14:textId="77777777" w:rsidR="00715E96" w:rsidRPr="0097733F" w:rsidRDefault="00715E96" w:rsidP="00715E96">
      <w:pPr>
        <w:spacing w:after="0" w:line="240" w:lineRule="auto"/>
        <w:contextualSpacing/>
        <w:rPr>
          <w:rFonts w:ascii="Times New Roman" w:hAnsi="Times New Roman"/>
          <w:b/>
        </w:rPr>
      </w:pPr>
    </w:p>
    <w:p w14:paraId="127D41D7" w14:textId="77777777" w:rsidR="00715E96" w:rsidRPr="00C61270" w:rsidRDefault="00715E96" w:rsidP="00715E96">
      <w:pPr>
        <w:spacing w:after="0" w:line="240" w:lineRule="auto"/>
        <w:contextualSpacing/>
        <w:rPr>
          <w:rFonts w:ascii="Times New Roman" w:hAnsi="Times New Roman"/>
          <w:u w:val="single"/>
        </w:rPr>
      </w:pPr>
      <w:r w:rsidRPr="00C61270">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C61270">
          <w:rPr>
            <w:rStyle w:val="Hipersaitas"/>
            <w:rFonts w:ascii="Times New Roman" w:hAnsi="Times New Roman"/>
          </w:rPr>
          <w:t>http://www.vvkt.lt/</w:t>
        </w:r>
      </w:hyperlink>
    </w:p>
    <w:bookmarkEnd w:id="0"/>
    <w:bookmarkEnd w:id="1"/>
    <w:p w14:paraId="6A53837C" w14:textId="77777777" w:rsidR="00715E96" w:rsidRDefault="00715E96" w:rsidP="00715E96">
      <w:pPr>
        <w:spacing w:after="0" w:line="240" w:lineRule="auto"/>
        <w:contextualSpacing/>
        <w:rPr>
          <w:rFonts w:ascii="Times New Roman" w:hAnsi="Times New Roman"/>
          <w:color w:val="0000FF"/>
          <w:u w:val="single"/>
        </w:rPr>
      </w:pPr>
    </w:p>
    <w:p w14:paraId="20E81699" w14:textId="77777777" w:rsidR="00715E96" w:rsidRPr="0097733F" w:rsidRDefault="00715E96" w:rsidP="00715E96">
      <w:pPr>
        <w:spacing w:after="0" w:line="240" w:lineRule="auto"/>
        <w:contextualSpacing/>
        <w:rPr>
          <w:rFonts w:ascii="Times New Roman" w:hAnsi="Times New Roman"/>
          <w:color w:val="0000FF"/>
        </w:rPr>
      </w:pPr>
    </w:p>
    <w:p w14:paraId="062ED212" w14:textId="77777777" w:rsidR="00222FED" w:rsidRDefault="00222FED"/>
    <w:sectPr w:rsidR="00222FED" w:rsidSect="00715E96">
      <w:footerReference w:type="even"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AA4D" w14:textId="77777777" w:rsidR="00715E96" w:rsidRDefault="00715E96" w:rsidP="00B4773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0D00B9" w14:textId="77777777" w:rsidR="00715E96" w:rsidRDefault="00715E96" w:rsidP="00B4773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2450" w14:textId="77777777" w:rsidR="00715E96" w:rsidRDefault="00715E96" w:rsidP="00B4773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3</w:t>
    </w:r>
    <w:r>
      <w:rPr>
        <w:rStyle w:val="Puslapionumeris"/>
      </w:rPr>
      <w:fldChar w:fldCharType="end"/>
    </w:r>
  </w:p>
  <w:p w14:paraId="704CDC96" w14:textId="77777777" w:rsidR="00715E96" w:rsidRDefault="00715E96" w:rsidP="00B4773B">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E1C8F"/>
    <w:multiLevelType w:val="hybridMultilevel"/>
    <w:tmpl w:val="C1DCCE1A"/>
    <w:lvl w:ilvl="0" w:tplc="4C62B03C">
      <w:start w:val="1"/>
      <w:numFmt w:val="bullet"/>
      <w:lvlText w:val=""/>
      <w:lvlJc w:val="left"/>
      <w:pPr>
        <w:ind w:left="717"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63E3F"/>
    <w:multiLevelType w:val="hybridMultilevel"/>
    <w:tmpl w:val="7B30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307A8"/>
    <w:multiLevelType w:val="hybridMultilevel"/>
    <w:tmpl w:val="ADDE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A0A48F8"/>
    <w:lvl w:ilvl="0" w:tplc="A460896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BDC4D8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52C80"/>
    <w:multiLevelType w:val="hybridMultilevel"/>
    <w:tmpl w:val="4BDCBF5C"/>
    <w:lvl w:ilvl="0" w:tplc="B61C0078">
      <w:start w:val="1"/>
      <w:numFmt w:val="bullet"/>
      <w:lvlText w:val=""/>
      <w:lvlJc w:val="left"/>
      <w:pPr>
        <w:tabs>
          <w:tab w:val="num" w:pos="720"/>
        </w:tabs>
        <w:ind w:left="720" w:hanging="363"/>
      </w:pPr>
      <w:rPr>
        <w:rFonts w:ascii="Symbol" w:hAnsi="Symbol" w:hint="default"/>
      </w:rPr>
    </w:lvl>
    <w:lvl w:ilvl="1" w:tplc="0BDC4D8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232C7D"/>
    <w:multiLevelType w:val="hybridMultilevel"/>
    <w:tmpl w:val="E66440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A7ADA"/>
    <w:multiLevelType w:val="hybridMultilevel"/>
    <w:tmpl w:val="433CEB52"/>
    <w:lvl w:ilvl="0" w:tplc="4C62B03C">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3" w:hanging="360"/>
      </w:pPr>
      <w:rPr>
        <w:rFonts w:ascii="Courier New" w:hAnsi="Courier New" w:cs="Wingdings"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Wingdings"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Wingdings" w:hint="default"/>
      </w:rPr>
    </w:lvl>
    <w:lvl w:ilvl="8" w:tplc="04090005" w:tentative="1">
      <w:start w:val="1"/>
      <w:numFmt w:val="bullet"/>
      <w:lvlText w:val=""/>
      <w:lvlJc w:val="left"/>
      <w:pPr>
        <w:ind w:left="6303" w:hanging="360"/>
      </w:pPr>
      <w:rPr>
        <w:rFonts w:ascii="Wingdings" w:hAnsi="Wingdings" w:hint="default"/>
      </w:rPr>
    </w:lvl>
  </w:abstractNum>
  <w:abstractNum w:abstractNumId="8" w15:restartNumberingAfterBreak="0">
    <w:nsid w:val="3D011274"/>
    <w:multiLevelType w:val="hybridMultilevel"/>
    <w:tmpl w:val="611C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81CDE"/>
    <w:multiLevelType w:val="hybridMultilevel"/>
    <w:tmpl w:val="53D0C43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4D0C2F"/>
    <w:multiLevelType w:val="hybridMultilevel"/>
    <w:tmpl w:val="30CA13FE"/>
    <w:lvl w:ilvl="0" w:tplc="1D70B36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29447D"/>
    <w:multiLevelType w:val="hybridMultilevel"/>
    <w:tmpl w:val="7BB66922"/>
    <w:lvl w:ilvl="0" w:tplc="5A9C99A4">
      <w:start w:val="1"/>
      <w:numFmt w:val="bullet"/>
      <w:lvlText w:val=""/>
      <w:lvlJc w:val="left"/>
      <w:pPr>
        <w:tabs>
          <w:tab w:val="num" w:pos="567"/>
        </w:tabs>
        <w:ind w:left="567" w:hanging="567"/>
      </w:pPr>
      <w:rPr>
        <w:rFonts w:ascii="Symbol" w:hAnsi="Symbol" w:cs="Wingdings" w:hint="default"/>
      </w:rPr>
    </w:lvl>
    <w:lvl w:ilvl="1" w:tplc="5C3E412C">
      <w:start w:val="1"/>
      <w:numFmt w:val="bullet"/>
      <w:lvlText w:val=""/>
      <w:lvlJc w:val="left"/>
      <w:pPr>
        <w:tabs>
          <w:tab w:val="num" w:pos="1647"/>
        </w:tabs>
        <w:ind w:left="1647" w:hanging="567"/>
      </w:pPr>
      <w:rPr>
        <w:rFonts w:ascii="Symbol" w:hAnsi="Symbol"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37498E"/>
    <w:multiLevelType w:val="hybridMultilevel"/>
    <w:tmpl w:val="0A7EC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8C5532"/>
    <w:multiLevelType w:val="hybridMultilevel"/>
    <w:tmpl w:val="4C1AE466"/>
    <w:lvl w:ilvl="0" w:tplc="3C1A2898">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BA3C8B"/>
    <w:multiLevelType w:val="hybridMultilevel"/>
    <w:tmpl w:val="A8A4055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09335F2"/>
    <w:multiLevelType w:val="hybridMultilevel"/>
    <w:tmpl w:val="110E8C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855707"/>
    <w:multiLevelType w:val="hybridMultilevel"/>
    <w:tmpl w:val="29DC5FFA"/>
    <w:lvl w:ilvl="0" w:tplc="8BF83E30">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46EDD"/>
    <w:multiLevelType w:val="hybridMultilevel"/>
    <w:tmpl w:val="A3A46158"/>
    <w:lvl w:ilvl="0" w:tplc="4C62B0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C42070"/>
    <w:multiLevelType w:val="hybridMultilevel"/>
    <w:tmpl w:val="883ABEA8"/>
    <w:lvl w:ilvl="0" w:tplc="236AF61A">
      <w:start w:val="1"/>
      <w:numFmt w:val="bullet"/>
      <w:lvlText w:val=""/>
      <w:lvlJc w:val="left"/>
      <w:pPr>
        <w:tabs>
          <w:tab w:val="num" w:pos="567"/>
        </w:tabs>
        <w:ind w:left="567" w:hanging="567"/>
      </w:pPr>
      <w:rPr>
        <w:rFonts w:ascii="Symbol" w:hAnsi="Symbol" w:cs="Wingdings" w:hint="default"/>
      </w:rPr>
    </w:lvl>
    <w:lvl w:ilvl="1" w:tplc="5C3E412C">
      <w:start w:val="1"/>
      <w:numFmt w:val="bullet"/>
      <w:lvlText w:val=""/>
      <w:lvlJc w:val="left"/>
      <w:pPr>
        <w:tabs>
          <w:tab w:val="num" w:pos="1647"/>
        </w:tabs>
        <w:ind w:left="1647" w:hanging="567"/>
      </w:pPr>
      <w:rPr>
        <w:rFonts w:ascii="Symbol" w:hAnsi="Symbol"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B30E27"/>
    <w:multiLevelType w:val="hybridMultilevel"/>
    <w:tmpl w:val="557A7FD2"/>
    <w:lvl w:ilvl="0" w:tplc="419ED70E">
      <w:start w:val="1"/>
      <w:numFmt w:val="bullet"/>
      <w:lvlRestart w:val="0"/>
      <w:lvlText w:val="-"/>
      <w:lvlJc w:val="left"/>
      <w:pPr>
        <w:tabs>
          <w:tab w:val="num" w:pos="1647"/>
        </w:tabs>
        <w:ind w:left="164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19693035">
    <w:abstractNumId w:val="4"/>
  </w:num>
  <w:num w:numId="2" w16cid:durableId="1316641570">
    <w:abstractNumId w:val="19"/>
  </w:num>
  <w:num w:numId="3" w16cid:durableId="474303555">
    <w:abstractNumId w:val="18"/>
  </w:num>
  <w:num w:numId="4" w16cid:durableId="342628194">
    <w:abstractNumId w:val="11"/>
  </w:num>
  <w:num w:numId="5" w16cid:durableId="833031458">
    <w:abstractNumId w:val="16"/>
  </w:num>
  <w:num w:numId="6" w16cid:durableId="365101371">
    <w:abstractNumId w:val="17"/>
  </w:num>
  <w:num w:numId="7" w16cid:durableId="1884636518">
    <w:abstractNumId w:val="7"/>
  </w:num>
  <w:num w:numId="8" w16cid:durableId="1911577832">
    <w:abstractNumId w:val="1"/>
  </w:num>
  <w:num w:numId="9" w16cid:durableId="1107626622">
    <w:abstractNumId w:val="13"/>
  </w:num>
  <w:num w:numId="10" w16cid:durableId="1139107812">
    <w:abstractNumId w:val="8"/>
  </w:num>
  <w:num w:numId="11" w16cid:durableId="259798412">
    <w:abstractNumId w:val="2"/>
  </w:num>
  <w:num w:numId="12" w16cid:durableId="307905053">
    <w:abstractNumId w:val="3"/>
  </w:num>
  <w:num w:numId="13" w16cid:durableId="261106672">
    <w:abstractNumId w:val="5"/>
  </w:num>
  <w:num w:numId="14" w16cid:durableId="1056319569">
    <w:abstractNumId w:val="10"/>
  </w:num>
  <w:num w:numId="15" w16cid:durableId="111679934">
    <w:abstractNumId w:val="6"/>
  </w:num>
  <w:num w:numId="16" w16cid:durableId="1334795907">
    <w:abstractNumId w:val="9"/>
  </w:num>
  <w:num w:numId="17" w16cid:durableId="6517186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954825698">
    <w:abstractNumId w:val="12"/>
  </w:num>
  <w:num w:numId="19" w16cid:durableId="1123773314">
    <w:abstractNumId w:val="14"/>
  </w:num>
  <w:num w:numId="20" w16cid:durableId="871771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96"/>
    <w:rsid w:val="00222FED"/>
    <w:rsid w:val="005F173E"/>
    <w:rsid w:val="00715E96"/>
    <w:rsid w:val="007A17BD"/>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3EA9"/>
  <w15:chartTrackingRefBased/>
  <w15:docId w15:val="{E6A0FF07-6231-412C-897B-C06F8DF0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5E96"/>
    <w:pPr>
      <w:spacing w:after="200" w:line="276"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715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15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15E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15E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15E9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15E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5E9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15E9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5E9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5E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5E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5E9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5E9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5E9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15E9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5E9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15E9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5E9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15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5E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5E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5E9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5E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5E96"/>
    <w:rPr>
      <w:i/>
      <w:iCs/>
      <w:color w:val="404040" w:themeColor="text1" w:themeTint="BF"/>
    </w:rPr>
  </w:style>
  <w:style w:type="paragraph" w:styleId="Sraopastraipa">
    <w:name w:val="List Paragraph"/>
    <w:basedOn w:val="prastasis"/>
    <w:uiPriority w:val="34"/>
    <w:qFormat/>
    <w:rsid w:val="00715E96"/>
    <w:pPr>
      <w:ind w:left="720"/>
      <w:contextualSpacing/>
    </w:pPr>
  </w:style>
  <w:style w:type="character" w:styleId="Rykuspabraukimas">
    <w:name w:val="Intense Emphasis"/>
    <w:basedOn w:val="Numatytasispastraiposriftas"/>
    <w:uiPriority w:val="21"/>
    <w:qFormat/>
    <w:rsid w:val="00715E96"/>
    <w:rPr>
      <w:i/>
      <w:iCs/>
      <w:color w:val="0F4761" w:themeColor="accent1" w:themeShade="BF"/>
    </w:rPr>
  </w:style>
  <w:style w:type="paragraph" w:styleId="Iskirtacitata">
    <w:name w:val="Intense Quote"/>
    <w:basedOn w:val="prastasis"/>
    <w:next w:val="prastasis"/>
    <w:link w:val="IskirtacitataDiagrama"/>
    <w:uiPriority w:val="30"/>
    <w:qFormat/>
    <w:rsid w:val="00715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15E96"/>
    <w:rPr>
      <w:i/>
      <w:iCs/>
      <w:color w:val="0F4761" w:themeColor="accent1" w:themeShade="BF"/>
    </w:rPr>
  </w:style>
  <w:style w:type="character" w:styleId="Rykinuoroda">
    <w:name w:val="Intense Reference"/>
    <w:basedOn w:val="Numatytasispastraiposriftas"/>
    <w:uiPriority w:val="32"/>
    <w:qFormat/>
    <w:rsid w:val="00715E96"/>
    <w:rPr>
      <w:b/>
      <w:bCs/>
      <w:smallCaps/>
      <w:color w:val="0F4761" w:themeColor="accent1" w:themeShade="BF"/>
      <w:spacing w:val="5"/>
    </w:rPr>
  </w:style>
  <w:style w:type="character" w:styleId="Hipersaitas">
    <w:name w:val="Hyperlink"/>
    <w:uiPriority w:val="99"/>
    <w:rsid w:val="00715E96"/>
    <w:rPr>
      <w:color w:val="0000FF"/>
      <w:u w:val="single"/>
    </w:rPr>
  </w:style>
  <w:style w:type="paragraph" w:customStyle="1" w:styleId="BT-EMEASMCA">
    <w:name w:val="BT- EMEA_SMCA"/>
    <w:basedOn w:val="prastasis"/>
    <w:autoRedefine/>
    <w:rsid w:val="00715E96"/>
    <w:pPr>
      <w:numPr>
        <w:numId w:val="1"/>
      </w:numPr>
      <w:spacing w:after="0" w:line="240" w:lineRule="auto"/>
      <w:ind w:hanging="720"/>
    </w:pPr>
    <w:rPr>
      <w:rFonts w:ascii="Times New Roman" w:eastAsia="Times New Roman" w:hAnsi="Times New Roman"/>
      <w:iCs/>
      <w:lang w:val="x-none" w:eastAsia="x-none"/>
    </w:rPr>
  </w:style>
  <w:style w:type="paragraph" w:styleId="Porat">
    <w:name w:val="footer"/>
    <w:basedOn w:val="prastasis"/>
    <w:link w:val="PoratDiagrama"/>
    <w:rsid w:val="00715E96"/>
    <w:pPr>
      <w:tabs>
        <w:tab w:val="center" w:pos="4153"/>
        <w:tab w:val="right" w:pos="8306"/>
      </w:tabs>
      <w:spacing w:after="0" w:line="240" w:lineRule="auto"/>
    </w:pPr>
    <w:rPr>
      <w:rFonts w:ascii="Times New Roman" w:eastAsia="Times New Roman" w:hAnsi="Times New Roman"/>
      <w:sz w:val="20"/>
      <w:szCs w:val="20"/>
      <w:lang w:val="x-none" w:eastAsia="lt-LT"/>
    </w:rPr>
  </w:style>
  <w:style w:type="character" w:customStyle="1" w:styleId="PoratDiagrama">
    <w:name w:val="Poraštė Diagrama"/>
    <w:basedOn w:val="Numatytasispastraiposriftas"/>
    <w:link w:val="Porat"/>
    <w:rsid w:val="00715E96"/>
    <w:rPr>
      <w:rFonts w:eastAsia="Times New Roman"/>
      <w:kern w:val="0"/>
      <w:sz w:val="20"/>
      <w:szCs w:val="20"/>
      <w:lang w:val="x-none" w:eastAsia="lt-LT"/>
      <w14:ligatures w14:val="none"/>
    </w:rPr>
  </w:style>
  <w:style w:type="character" w:styleId="Puslapionumeris">
    <w:name w:val="page number"/>
    <w:rsid w:val="0071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11857</Words>
  <Characters>6759</Characters>
  <Application>Microsoft Office Word</Application>
  <DocSecurity>0</DocSecurity>
  <Lines>56</Lines>
  <Paragraphs>37</Paragraphs>
  <ScaleCrop>false</ScaleCrop>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2026-01-12T09:14:00Z</dcterms:created>
  <dcterms:modified xsi:type="dcterms:W3CDTF">2026-01-12T09:15:00Z</dcterms:modified>
</cp:coreProperties>
</file>