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872" w:rsidRPr="00E875BC" w:rsidRDefault="00A52872" w:rsidP="00A52872">
      <w:pPr>
        <w:tabs>
          <w:tab w:val="left" w:pos="567"/>
        </w:tabs>
        <w:spacing w:after="0" w:line="240" w:lineRule="auto"/>
        <w:ind w:left="567" w:hanging="567"/>
        <w:jc w:val="center"/>
        <w:rPr>
          <w:rFonts w:ascii="Times New Roman" w:eastAsia="Times New Roman" w:hAnsi="Times New Roman" w:cs="Times New Roman"/>
          <w:b/>
          <w:caps/>
          <w:lang w:eastAsia="lt-LT"/>
        </w:rPr>
      </w:pPr>
      <w:r w:rsidRPr="00E875BC">
        <w:rPr>
          <w:rFonts w:ascii="Times New Roman" w:eastAsia="Times New Roman" w:hAnsi="Times New Roman" w:cs="Times New Roman"/>
          <w:b/>
          <w:lang w:eastAsia="lt-LT"/>
        </w:rPr>
        <w:t>Pakuotės lapelis: informacija pacientui</w:t>
      </w:r>
    </w:p>
    <w:p w:rsidR="00A52872" w:rsidRPr="00E875BC" w:rsidRDefault="00A52872" w:rsidP="00A52872">
      <w:pPr>
        <w:tabs>
          <w:tab w:val="left" w:pos="567"/>
        </w:tabs>
        <w:spacing w:after="0" w:line="240" w:lineRule="auto"/>
        <w:ind w:left="567" w:hanging="567"/>
        <w:jc w:val="center"/>
        <w:rPr>
          <w:rFonts w:ascii="Times New Roman" w:eastAsia="Times New Roman" w:hAnsi="Times New Roman" w:cs="Times New Roman"/>
          <w:b/>
          <w:lang w:eastAsia="lt-LT"/>
        </w:rPr>
      </w:pPr>
    </w:p>
    <w:p w:rsidR="00A52872" w:rsidRPr="00E875BC" w:rsidRDefault="00A52872" w:rsidP="00A52872">
      <w:pPr>
        <w:tabs>
          <w:tab w:val="left" w:pos="567"/>
        </w:tabs>
        <w:spacing w:after="0" w:line="240" w:lineRule="auto"/>
        <w:ind w:left="567" w:hanging="567"/>
        <w:jc w:val="center"/>
        <w:rPr>
          <w:rFonts w:ascii="Times New Roman" w:eastAsia="Times New Roman" w:hAnsi="Times New Roman" w:cs="Times New Roman"/>
          <w:b/>
          <w:lang w:eastAsia="lt-LT"/>
        </w:rPr>
      </w:pPr>
      <w:proofErr w:type="spellStart"/>
      <w:r w:rsidRPr="00E875BC">
        <w:rPr>
          <w:rFonts w:ascii="Times New Roman" w:eastAsia="Times New Roman" w:hAnsi="Times New Roman" w:cs="Times New Roman"/>
          <w:b/>
          <w:lang w:eastAsia="lt-LT"/>
        </w:rPr>
        <w:t>Recoxa</w:t>
      </w:r>
      <w:proofErr w:type="spellEnd"/>
      <w:r w:rsidRPr="00E875BC">
        <w:rPr>
          <w:rFonts w:ascii="Times New Roman" w:eastAsia="Times New Roman" w:hAnsi="Times New Roman" w:cs="Times New Roman"/>
          <w:b/>
          <w:lang w:eastAsia="lt-LT"/>
        </w:rPr>
        <w:t xml:space="preserve"> 15 mg tabletės</w:t>
      </w:r>
    </w:p>
    <w:p w:rsidR="00A52872" w:rsidRPr="00E875BC" w:rsidRDefault="00A52872" w:rsidP="00A52872">
      <w:pPr>
        <w:tabs>
          <w:tab w:val="left" w:pos="567"/>
        </w:tabs>
        <w:spacing w:after="0" w:line="240" w:lineRule="auto"/>
        <w:ind w:left="567" w:hanging="567"/>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m</w:t>
      </w:r>
      <w:r w:rsidRPr="00E875BC">
        <w:rPr>
          <w:rFonts w:ascii="Times New Roman" w:eastAsia="Times New Roman" w:hAnsi="Times New Roman" w:cs="Times New Roman"/>
          <w:lang w:eastAsia="lt-LT"/>
        </w:rPr>
        <w:t>eloksikamas</w:t>
      </w:r>
      <w:proofErr w:type="spellEnd"/>
    </w:p>
    <w:p w:rsidR="00A52872" w:rsidRPr="00E875BC" w:rsidRDefault="00A52872" w:rsidP="00A52872">
      <w:pPr>
        <w:tabs>
          <w:tab w:val="left" w:pos="567"/>
        </w:tabs>
        <w:spacing w:after="0" w:line="240" w:lineRule="auto"/>
        <w:ind w:left="567" w:hanging="567"/>
        <w:jc w:val="center"/>
        <w:rPr>
          <w:rFonts w:ascii="Times New Roman" w:eastAsia="Times New Roman" w:hAnsi="Times New Roman" w:cs="Times New Roman"/>
          <w:b/>
          <w:caps/>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0"/>
        </w:tabs>
        <w:spacing w:after="0" w:line="240" w:lineRule="auto"/>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Atidžiai perskaitykite visą šį lapelį, prieš pradėdami vartoti vaistą, nes jame pateikiama Jums svarbi informacija.</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Neišmeskite šio lapelio, nes vėl gali prireikti jį perskaityti.</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kiltų daugiau klausimų, kreipkitės į gydytoją arba vaistininką.</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A52872" w:rsidRPr="00E875BC" w:rsidRDefault="00A52872" w:rsidP="00A52872">
      <w:pPr>
        <w:numPr>
          <w:ilvl w:val="0"/>
          <w:numId w:val="1"/>
        </w:numPr>
        <w:spacing w:after="0" w:line="240" w:lineRule="auto"/>
        <w:ind w:left="567" w:hanging="567"/>
        <w:rPr>
          <w:rFonts w:ascii="Times New Roman" w:eastAsia="Times New Roman" w:hAnsi="Times New Roman" w:cs="Times New Roman"/>
          <w:noProof/>
          <w:lang w:eastAsia="lt-LT"/>
        </w:rPr>
      </w:pPr>
      <w:r w:rsidRPr="00E875BC">
        <w:rPr>
          <w:rFonts w:ascii="Times New Roman" w:eastAsia="Times New Roman" w:hAnsi="Times New Roman" w:cs="Times New Roman"/>
          <w:lang w:eastAsia="lt-LT"/>
        </w:rPr>
        <w:t>Jeigu pasireiškė šalutinis poveikis (net jeigu jis šiame lapelyje nenurodytas), kreipkitės į gydytoją arba vaistininką. Žr. 4 skyrių.</w:t>
      </w:r>
      <w:r w:rsidRPr="00E875BC">
        <w:rPr>
          <w:rFonts w:ascii="Times New Roman" w:eastAsia="Times New Roman" w:hAnsi="Times New Roman" w:cs="Times New Roman"/>
          <w:noProof/>
          <w:lang w:eastAsia="lt-LT"/>
        </w:rPr>
        <w:t xml:space="preserve"> </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 </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Apie ką rašoma šiame lapelyje?</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1.</w:t>
      </w:r>
      <w:r w:rsidRPr="00E875BC">
        <w:rPr>
          <w:rFonts w:ascii="Times New Roman" w:eastAsia="Times New Roman" w:hAnsi="Times New Roman" w:cs="Times New Roman"/>
          <w:lang w:eastAsia="lt-LT"/>
        </w:rPr>
        <w:tab/>
        <w:t xml:space="preserve">Kas yra </w:t>
      </w:r>
      <w:proofErr w:type="spellStart"/>
      <w:r w:rsidRPr="00E875BC">
        <w:rPr>
          <w:rFonts w:ascii="Times New Roman" w:eastAsia="Times New Roman" w:hAnsi="Times New Roman" w:cs="Times New Roman"/>
          <w:lang w:eastAsia="lt-LT"/>
        </w:rPr>
        <w:t>Recoxa</w:t>
      </w:r>
      <w:proofErr w:type="spellEnd"/>
      <w:r w:rsidRPr="00E875BC">
        <w:rPr>
          <w:rFonts w:ascii="Times New Roman" w:eastAsia="Times New Roman" w:hAnsi="Times New Roman" w:cs="Times New Roman"/>
          <w:lang w:eastAsia="lt-LT"/>
        </w:rPr>
        <w:t xml:space="preserve"> ir kam jis vartojamas</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2.</w:t>
      </w:r>
      <w:r w:rsidRPr="00E875BC">
        <w:rPr>
          <w:rFonts w:ascii="Times New Roman" w:eastAsia="Times New Roman" w:hAnsi="Times New Roman" w:cs="Times New Roman"/>
          <w:lang w:eastAsia="lt-LT"/>
        </w:rPr>
        <w:tab/>
        <w:t xml:space="preserve">Kas žinotina prieš vartojant </w:t>
      </w:r>
      <w:proofErr w:type="spellStart"/>
      <w:r w:rsidRPr="00E875BC">
        <w:rPr>
          <w:rFonts w:ascii="Times New Roman" w:eastAsia="Times New Roman" w:hAnsi="Times New Roman" w:cs="Times New Roman"/>
          <w:lang w:eastAsia="lt-LT"/>
        </w:rPr>
        <w:t>Recoxa</w:t>
      </w:r>
      <w:proofErr w:type="spellEnd"/>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3.</w:t>
      </w:r>
      <w:r w:rsidRPr="00E875BC">
        <w:rPr>
          <w:rFonts w:ascii="Times New Roman" w:eastAsia="Times New Roman" w:hAnsi="Times New Roman" w:cs="Times New Roman"/>
          <w:lang w:eastAsia="lt-LT"/>
        </w:rPr>
        <w:tab/>
        <w:t xml:space="preserve">Kaip vartoti </w:t>
      </w:r>
      <w:proofErr w:type="spellStart"/>
      <w:r w:rsidRPr="00E875BC">
        <w:rPr>
          <w:rFonts w:ascii="Times New Roman" w:eastAsia="Times New Roman" w:hAnsi="Times New Roman" w:cs="Times New Roman"/>
          <w:lang w:eastAsia="lt-LT"/>
        </w:rPr>
        <w:t>Recoxa</w:t>
      </w:r>
      <w:proofErr w:type="spellEnd"/>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4.</w:t>
      </w:r>
      <w:r w:rsidRPr="00E875BC">
        <w:rPr>
          <w:rFonts w:ascii="Times New Roman" w:eastAsia="Times New Roman" w:hAnsi="Times New Roman" w:cs="Times New Roman"/>
          <w:lang w:eastAsia="lt-LT"/>
        </w:rPr>
        <w:tab/>
        <w:t>Galimas šalutinis poveikis</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5.</w:t>
      </w:r>
      <w:r w:rsidRPr="00E875BC">
        <w:rPr>
          <w:rFonts w:ascii="Times New Roman" w:eastAsia="Times New Roman" w:hAnsi="Times New Roman" w:cs="Times New Roman"/>
          <w:lang w:eastAsia="lt-LT"/>
        </w:rPr>
        <w:tab/>
        <w:t xml:space="preserve">Kaip laikyti </w:t>
      </w:r>
      <w:proofErr w:type="spellStart"/>
      <w:r w:rsidRPr="00E875BC">
        <w:rPr>
          <w:rFonts w:ascii="Times New Roman" w:eastAsia="Times New Roman" w:hAnsi="Times New Roman" w:cs="Times New Roman"/>
          <w:lang w:eastAsia="lt-LT"/>
        </w:rPr>
        <w:t>Recoxa</w:t>
      </w:r>
      <w:proofErr w:type="spellEnd"/>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6.</w:t>
      </w:r>
      <w:r w:rsidRPr="00E875BC">
        <w:rPr>
          <w:rFonts w:ascii="Times New Roman" w:eastAsia="Times New Roman" w:hAnsi="Times New Roman" w:cs="Times New Roman"/>
          <w:lang w:eastAsia="lt-LT"/>
        </w:rPr>
        <w:tab/>
        <w:t>Pakuotės turinys ir kita informacija</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 </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875BC">
        <w:rPr>
          <w:rFonts w:ascii="Times New Roman" w:eastAsia="Times New Roman" w:hAnsi="Times New Roman" w:cs="Times New Roman"/>
          <w:b/>
          <w:lang w:eastAsia="lt-LT"/>
        </w:rPr>
        <w:t>1.</w:t>
      </w:r>
      <w:r w:rsidRPr="00E875BC">
        <w:rPr>
          <w:rFonts w:ascii="Times New Roman" w:eastAsia="Times New Roman" w:hAnsi="Times New Roman" w:cs="Times New Roman"/>
          <w:b/>
          <w:lang w:eastAsia="lt-LT"/>
        </w:rPr>
        <w:tab/>
        <w:t xml:space="preserve">Kas yra </w:t>
      </w:r>
      <w:proofErr w:type="spellStart"/>
      <w:r w:rsidRPr="00E875BC">
        <w:rPr>
          <w:rFonts w:ascii="Times New Roman" w:eastAsia="Times New Roman" w:hAnsi="Times New Roman" w:cs="Times New Roman"/>
          <w:b/>
          <w:lang w:eastAsia="lt-LT"/>
        </w:rPr>
        <w:t>Recoxa</w:t>
      </w:r>
      <w:proofErr w:type="spellEnd"/>
      <w:r w:rsidRPr="00E875BC">
        <w:rPr>
          <w:rFonts w:ascii="Times New Roman" w:eastAsia="Times New Roman" w:hAnsi="Times New Roman" w:cs="Times New Roman"/>
          <w:b/>
          <w:lang w:eastAsia="lt-LT"/>
        </w:rPr>
        <w:t xml:space="preserve"> ir kam jis vartojamas</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Recoxa</w:t>
      </w:r>
      <w:proofErr w:type="spellEnd"/>
      <w:r w:rsidRPr="00E875BC">
        <w:rPr>
          <w:rFonts w:ascii="Times New Roman" w:eastAsia="Times New Roman" w:hAnsi="Times New Roman" w:cs="Times New Roman"/>
          <w:lang w:eastAsia="lt-LT"/>
        </w:rPr>
        <w:t xml:space="preserve"> tabletėse yra veikliosios medžiagos </w:t>
      </w:r>
      <w:proofErr w:type="spellStart"/>
      <w:r w:rsidRPr="00E875BC">
        <w:rPr>
          <w:rFonts w:ascii="Times New Roman" w:eastAsia="Times New Roman" w:hAnsi="Times New Roman" w:cs="Times New Roman"/>
          <w:lang w:eastAsia="lt-LT"/>
        </w:rPr>
        <w:t>meloksikamo</w:t>
      </w:r>
      <w:proofErr w:type="spellEnd"/>
      <w:r w:rsidRPr="00E875BC">
        <w:rPr>
          <w:rFonts w:ascii="Times New Roman" w:eastAsia="Times New Roman" w:hAnsi="Times New Roman" w:cs="Times New Roman"/>
          <w:lang w:eastAsia="lt-LT"/>
        </w:rPr>
        <w:t xml:space="preserve">. </w:t>
      </w:r>
      <w:proofErr w:type="spellStart"/>
      <w:r w:rsidRPr="00E875BC">
        <w:rPr>
          <w:rFonts w:ascii="Times New Roman" w:eastAsia="Times New Roman" w:hAnsi="Times New Roman" w:cs="Times New Roman"/>
          <w:lang w:eastAsia="lt-LT"/>
        </w:rPr>
        <w:t>Meloksikamas</w:t>
      </w:r>
      <w:proofErr w:type="spellEnd"/>
      <w:r w:rsidRPr="00E875BC">
        <w:rPr>
          <w:rFonts w:ascii="Times New Roman" w:eastAsia="Times New Roman" w:hAnsi="Times New Roman" w:cs="Times New Roman"/>
          <w:lang w:eastAsia="lt-LT"/>
        </w:rPr>
        <w:t xml:space="preserve"> priklauso vaistų, vadinamų nesteroidiniais vaistais nuo uždegimo (NVNU), grupei</w:t>
      </w:r>
      <w:r>
        <w:rPr>
          <w:rFonts w:ascii="Times New Roman" w:eastAsia="Times New Roman" w:hAnsi="Times New Roman" w:cs="Times New Roman"/>
          <w:lang w:eastAsia="lt-LT"/>
        </w:rPr>
        <w:t xml:space="preserve"> ir </w:t>
      </w:r>
      <w:r w:rsidRPr="00E875BC">
        <w:rPr>
          <w:rFonts w:ascii="Times New Roman" w:eastAsia="Times New Roman" w:hAnsi="Times New Roman" w:cs="Times New Roman"/>
          <w:lang w:eastAsia="lt-LT"/>
        </w:rPr>
        <w:t>vartojam</w:t>
      </w:r>
      <w:r>
        <w:rPr>
          <w:rFonts w:ascii="Times New Roman" w:eastAsia="Times New Roman" w:hAnsi="Times New Roman" w:cs="Times New Roman"/>
          <w:lang w:eastAsia="lt-LT"/>
        </w:rPr>
        <w:t>as</w:t>
      </w:r>
      <w:r w:rsidRPr="00E875B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sąnarių ir raumenų </w:t>
      </w:r>
      <w:r w:rsidRPr="00E875BC">
        <w:rPr>
          <w:rFonts w:ascii="Times New Roman" w:eastAsia="Times New Roman" w:hAnsi="Times New Roman" w:cs="Times New Roman"/>
          <w:lang w:eastAsia="lt-LT"/>
        </w:rPr>
        <w:t>uždegimui ir skausmui malšinti.</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Default="00A52872" w:rsidP="00A52872">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Recoxa</w:t>
      </w:r>
      <w:proofErr w:type="spellEnd"/>
      <w:r>
        <w:rPr>
          <w:rFonts w:ascii="Times New Roman" w:eastAsia="Times New Roman" w:hAnsi="Times New Roman" w:cs="Times New Roman"/>
          <w:lang w:eastAsia="lt-LT"/>
        </w:rPr>
        <w:t xml:space="preserve"> </w:t>
      </w:r>
      <w:r w:rsidRPr="008D532C">
        <w:rPr>
          <w:rFonts w:ascii="Times New Roman" w:eastAsia="Times New Roman" w:hAnsi="Times New Roman" w:cs="Times New Roman"/>
          <w:lang w:eastAsia="lt-LT"/>
        </w:rPr>
        <w:t xml:space="preserve">skirtas suaugusiesiems ir vyresniems </w:t>
      </w:r>
      <w:r>
        <w:rPr>
          <w:rFonts w:ascii="Times New Roman" w:eastAsia="Times New Roman" w:hAnsi="Times New Roman" w:cs="Times New Roman"/>
          <w:lang w:eastAsia="lt-LT"/>
        </w:rPr>
        <w:t>kaip</w:t>
      </w:r>
      <w:r w:rsidRPr="008D532C">
        <w:rPr>
          <w:rFonts w:ascii="Times New Roman" w:eastAsia="Times New Roman" w:hAnsi="Times New Roman" w:cs="Times New Roman"/>
          <w:lang w:eastAsia="lt-LT"/>
        </w:rPr>
        <w:t xml:space="preserve"> 16 metų paaugliams.</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Default="00A52872" w:rsidP="00A52872">
      <w:pPr>
        <w:tabs>
          <w:tab w:val="left" w:pos="567"/>
        </w:tabs>
        <w:spacing w:after="0" w:line="240" w:lineRule="auto"/>
        <w:rPr>
          <w:rFonts w:ascii="Times New Roman" w:eastAsia="Times New Roman" w:hAnsi="Times New Roman" w:cs="Times New Roman"/>
          <w:color w:val="000000"/>
          <w:lang w:eastAsia="lt-LT"/>
        </w:rPr>
      </w:pPr>
      <w:proofErr w:type="spellStart"/>
      <w:r w:rsidRPr="00E875BC">
        <w:rPr>
          <w:rFonts w:ascii="Times New Roman" w:eastAsia="Times New Roman" w:hAnsi="Times New Roman" w:cs="Times New Roman"/>
          <w:color w:val="000000"/>
          <w:lang w:eastAsia="lt-LT"/>
        </w:rPr>
        <w:t>Recoxa</w:t>
      </w:r>
      <w:proofErr w:type="spellEnd"/>
      <w:r w:rsidRPr="00E875BC">
        <w:rPr>
          <w:rFonts w:ascii="Times New Roman" w:eastAsia="Times New Roman" w:hAnsi="Times New Roman" w:cs="Times New Roman"/>
          <w:color w:val="000000"/>
          <w:lang w:eastAsia="lt-LT"/>
        </w:rPr>
        <w:t xml:space="preserve"> tabletės vartojamos</w:t>
      </w:r>
      <w:r>
        <w:rPr>
          <w:rFonts w:ascii="Times New Roman" w:eastAsia="Times New Roman" w:hAnsi="Times New Roman" w:cs="Times New Roman"/>
          <w:color w:val="000000"/>
          <w:lang w:eastAsia="lt-LT"/>
        </w:rPr>
        <w:t xml:space="preserve">: </w:t>
      </w:r>
    </w:p>
    <w:p w:rsidR="00A52872" w:rsidRPr="003459E2" w:rsidRDefault="00A52872" w:rsidP="00A52872">
      <w:pPr>
        <w:pStyle w:val="Sraopastraipa"/>
        <w:numPr>
          <w:ilvl w:val="0"/>
          <w:numId w:val="11"/>
        </w:numPr>
        <w:tabs>
          <w:tab w:val="left" w:pos="567"/>
        </w:tabs>
        <w:ind w:left="567" w:hanging="567"/>
        <w:rPr>
          <w:color w:val="000000"/>
        </w:rPr>
      </w:pPr>
      <w:r w:rsidRPr="003459E2">
        <w:rPr>
          <w:color w:val="000000"/>
        </w:rPr>
        <w:t xml:space="preserve">trumpalaikiam </w:t>
      </w:r>
      <w:proofErr w:type="spellStart"/>
      <w:r w:rsidRPr="003459E2">
        <w:rPr>
          <w:color w:val="000000"/>
        </w:rPr>
        <w:t>osteoartrozės</w:t>
      </w:r>
      <w:proofErr w:type="spellEnd"/>
      <w:r w:rsidRPr="003459E2">
        <w:rPr>
          <w:color w:val="000000"/>
        </w:rPr>
        <w:t xml:space="preserve"> paūmėjimo gydymui</w:t>
      </w:r>
    </w:p>
    <w:p w:rsidR="00A52872" w:rsidRPr="003459E2" w:rsidRDefault="00A52872" w:rsidP="00A52872">
      <w:pPr>
        <w:pStyle w:val="Sraopastraipa"/>
        <w:numPr>
          <w:ilvl w:val="0"/>
          <w:numId w:val="11"/>
        </w:numPr>
        <w:tabs>
          <w:tab w:val="left" w:pos="567"/>
        </w:tabs>
        <w:ind w:left="567" w:hanging="567"/>
        <w:rPr>
          <w:color w:val="000000"/>
        </w:rPr>
      </w:pPr>
      <w:r w:rsidRPr="003459E2">
        <w:rPr>
          <w:color w:val="000000"/>
        </w:rPr>
        <w:t>ilgalaikiam reumatoidinio artrito gydymui</w:t>
      </w:r>
    </w:p>
    <w:p w:rsidR="00A52872" w:rsidRPr="003459E2" w:rsidRDefault="00A52872" w:rsidP="00A52872">
      <w:pPr>
        <w:pStyle w:val="Sraopastraipa"/>
        <w:numPr>
          <w:ilvl w:val="0"/>
          <w:numId w:val="11"/>
        </w:numPr>
        <w:tabs>
          <w:tab w:val="left" w:pos="567"/>
        </w:tabs>
        <w:ind w:left="567" w:hanging="567"/>
        <w:rPr>
          <w:color w:val="000000"/>
        </w:rPr>
      </w:pPr>
      <w:r w:rsidRPr="003459E2">
        <w:rPr>
          <w:color w:val="000000"/>
        </w:rPr>
        <w:t xml:space="preserve">ilgalaikio </w:t>
      </w:r>
      <w:proofErr w:type="spellStart"/>
      <w:r w:rsidRPr="003459E2">
        <w:rPr>
          <w:color w:val="000000"/>
        </w:rPr>
        <w:t>ankilozinio</w:t>
      </w:r>
      <w:proofErr w:type="spellEnd"/>
      <w:r w:rsidRPr="003459E2">
        <w:rPr>
          <w:color w:val="000000"/>
        </w:rPr>
        <w:t xml:space="preserve"> </w:t>
      </w:r>
      <w:proofErr w:type="spellStart"/>
      <w:r w:rsidRPr="003459E2">
        <w:rPr>
          <w:color w:val="000000"/>
        </w:rPr>
        <w:t>spondilito</w:t>
      </w:r>
      <w:proofErr w:type="spellEnd"/>
      <w:r w:rsidRPr="003459E2">
        <w:rPr>
          <w:color w:val="000000"/>
        </w:rPr>
        <w:t xml:space="preserve"> gydymui.</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875BC">
        <w:rPr>
          <w:rFonts w:ascii="Times New Roman" w:eastAsia="Times New Roman" w:hAnsi="Times New Roman" w:cs="Times New Roman"/>
          <w:b/>
          <w:lang w:eastAsia="lt-LT"/>
        </w:rPr>
        <w:t>2.</w:t>
      </w:r>
      <w:r w:rsidRPr="00E875BC">
        <w:rPr>
          <w:rFonts w:ascii="Times New Roman" w:eastAsia="Times New Roman" w:hAnsi="Times New Roman" w:cs="Times New Roman"/>
          <w:b/>
          <w:lang w:eastAsia="lt-LT"/>
        </w:rPr>
        <w:tab/>
        <w:t xml:space="preserve">Kas žinotina prieš vartojant </w:t>
      </w:r>
      <w:proofErr w:type="spellStart"/>
      <w:r w:rsidRPr="00E875BC">
        <w:rPr>
          <w:rFonts w:ascii="Times New Roman" w:eastAsia="Times New Roman" w:hAnsi="Times New Roman" w:cs="Times New Roman"/>
          <w:b/>
          <w:lang w:eastAsia="lt-LT"/>
        </w:rPr>
        <w:t>Recoxa</w:t>
      </w:r>
      <w:proofErr w:type="spellEnd"/>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b/>
          <w:bCs/>
          <w:lang w:eastAsia="lt-LT"/>
        </w:rPr>
      </w:pPr>
      <w:proofErr w:type="spellStart"/>
      <w:r w:rsidRPr="00E875BC">
        <w:rPr>
          <w:rFonts w:ascii="Times New Roman" w:eastAsia="Times New Roman" w:hAnsi="Times New Roman" w:cs="Times New Roman"/>
          <w:b/>
          <w:bCs/>
          <w:lang w:eastAsia="lt-LT"/>
        </w:rPr>
        <w:t>Recoxa</w:t>
      </w:r>
      <w:proofErr w:type="spellEnd"/>
      <w:r w:rsidRPr="00E875BC">
        <w:rPr>
          <w:rFonts w:ascii="Times New Roman" w:eastAsia="Times New Roman" w:hAnsi="Times New Roman" w:cs="Times New Roman"/>
          <w:b/>
          <w:bCs/>
          <w:lang w:eastAsia="lt-LT"/>
        </w:rPr>
        <w:t xml:space="preserve"> vartoti </w:t>
      </w:r>
      <w:r>
        <w:rPr>
          <w:rFonts w:ascii="Times New Roman" w:eastAsia="Times New Roman" w:hAnsi="Times New Roman" w:cs="Times New Roman"/>
          <w:b/>
          <w:bCs/>
          <w:lang w:eastAsia="lt-LT"/>
        </w:rPr>
        <w:t>draudžiama</w:t>
      </w:r>
      <w:r w:rsidRPr="00E875BC">
        <w:rPr>
          <w:rFonts w:ascii="Times New Roman" w:eastAsia="Times New Roman" w:hAnsi="Times New Roman" w:cs="Times New Roman"/>
          <w:b/>
          <w:bCs/>
          <w:lang w:eastAsia="lt-LT"/>
        </w:rPr>
        <w:t>:</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b/>
          <w:bCs/>
          <w:lang w:eastAsia="lt-LT"/>
        </w:rPr>
        <w:t>-</w:t>
      </w:r>
      <w:r w:rsidRPr="00E875BC">
        <w:rPr>
          <w:rFonts w:ascii="Times New Roman" w:eastAsia="Times New Roman" w:hAnsi="Times New Roman" w:cs="Times New Roman"/>
          <w:b/>
          <w:bCs/>
          <w:lang w:eastAsia="lt-LT"/>
        </w:rPr>
        <w:tab/>
      </w:r>
      <w:r w:rsidRPr="00E875BC">
        <w:rPr>
          <w:rFonts w:ascii="Times New Roman" w:eastAsia="Times New Roman" w:hAnsi="Times New Roman" w:cs="Times New Roman"/>
          <w:lang w:eastAsia="lt-LT"/>
        </w:rPr>
        <w:t xml:space="preserve">jeigu yra alergija </w:t>
      </w:r>
      <w:proofErr w:type="spellStart"/>
      <w:r w:rsidRPr="00E875BC">
        <w:rPr>
          <w:rFonts w:ascii="Times New Roman" w:eastAsia="Times New Roman" w:hAnsi="Times New Roman" w:cs="Times New Roman"/>
          <w:lang w:eastAsia="lt-LT"/>
        </w:rPr>
        <w:t>meloksikamui</w:t>
      </w:r>
      <w:proofErr w:type="spellEnd"/>
      <w:r w:rsidRPr="00E875BC">
        <w:rPr>
          <w:rFonts w:ascii="Times New Roman" w:eastAsia="Times New Roman" w:hAnsi="Times New Roman" w:cs="Times New Roman"/>
          <w:lang w:eastAsia="lt-LT"/>
        </w:rPr>
        <w:t xml:space="preserve"> arba bet kuriai pagalbinei šio vaisto medžiagai (jos išvardytos 6 skyriuje);</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b/>
          <w:bCs/>
          <w:lang w:eastAsia="lt-LT"/>
        </w:rPr>
        <w:t>-</w:t>
      </w:r>
      <w:r w:rsidRPr="00E875BC">
        <w:rPr>
          <w:rFonts w:ascii="Times New Roman" w:eastAsia="Times New Roman" w:hAnsi="Times New Roman" w:cs="Times New Roman"/>
          <w:lang w:eastAsia="lt-LT"/>
        </w:rPr>
        <w:tab/>
        <w:t xml:space="preserve">jeigu yra alergija </w:t>
      </w:r>
      <w:proofErr w:type="spellStart"/>
      <w:r w:rsidRPr="00E875BC">
        <w:rPr>
          <w:rFonts w:ascii="Times New Roman" w:eastAsia="Times New Roman" w:hAnsi="Times New Roman" w:cs="Times New Roman"/>
          <w:lang w:eastAsia="lt-LT"/>
        </w:rPr>
        <w:t>acetilsalicilo</w:t>
      </w:r>
      <w:proofErr w:type="spellEnd"/>
      <w:r w:rsidRPr="00E875BC">
        <w:rPr>
          <w:rFonts w:ascii="Times New Roman" w:eastAsia="Times New Roman" w:hAnsi="Times New Roman" w:cs="Times New Roman"/>
          <w:lang w:eastAsia="lt-LT"/>
        </w:rPr>
        <w:t xml:space="preserve"> rūgščiai arba bet kuriam kitam nesteroidiniam vaistui nuo uždegimo;</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b/>
          <w:bCs/>
          <w:lang w:eastAsia="lt-LT"/>
        </w:rPr>
        <w:t>-</w:t>
      </w:r>
      <w:r w:rsidRPr="00E875BC">
        <w:rPr>
          <w:rFonts w:ascii="Times New Roman" w:eastAsia="Times New Roman" w:hAnsi="Times New Roman" w:cs="Times New Roman"/>
          <w:lang w:eastAsia="lt-LT"/>
        </w:rPr>
        <w:tab/>
        <w:t xml:space="preserve">jeigu vartojant </w:t>
      </w:r>
      <w:proofErr w:type="spellStart"/>
      <w:r w:rsidRPr="00E875BC">
        <w:rPr>
          <w:rFonts w:ascii="Times New Roman" w:eastAsia="Times New Roman" w:hAnsi="Times New Roman" w:cs="Times New Roman"/>
          <w:lang w:eastAsia="lt-LT"/>
        </w:rPr>
        <w:t>acetilsalicilo</w:t>
      </w:r>
      <w:proofErr w:type="spellEnd"/>
      <w:r w:rsidRPr="00E875BC">
        <w:rPr>
          <w:rFonts w:ascii="Times New Roman" w:eastAsia="Times New Roman" w:hAnsi="Times New Roman" w:cs="Times New Roman"/>
          <w:lang w:eastAsia="lt-LT"/>
        </w:rPr>
        <w:t xml:space="preserve"> rūgšties arba kitokių </w:t>
      </w:r>
      <w:r>
        <w:rPr>
          <w:rFonts w:ascii="Times New Roman" w:eastAsia="Times New Roman" w:hAnsi="Times New Roman" w:cs="Times New Roman"/>
          <w:lang w:eastAsia="lt-LT"/>
        </w:rPr>
        <w:t>vaistų nuo uždegimo</w:t>
      </w:r>
      <w:r w:rsidRPr="00E875BC">
        <w:rPr>
          <w:rFonts w:ascii="Times New Roman" w:eastAsia="Times New Roman" w:hAnsi="Times New Roman" w:cs="Times New Roman"/>
          <w:lang w:eastAsia="lt-LT"/>
        </w:rPr>
        <w:t xml:space="preserve"> kada nors pasireiškė </w:t>
      </w:r>
      <w:r w:rsidRPr="00093406">
        <w:rPr>
          <w:rFonts w:ascii="Times New Roman" w:hAnsi="Times New Roman"/>
        </w:rPr>
        <w:t>švokštimas, kr</w:t>
      </w:r>
      <w:r>
        <w:rPr>
          <w:rFonts w:ascii="Times New Roman" w:hAnsi="Times New Roman"/>
        </w:rPr>
        <w:t>ū</w:t>
      </w:r>
      <w:r w:rsidRPr="00093406">
        <w:rPr>
          <w:rFonts w:ascii="Times New Roman" w:hAnsi="Times New Roman"/>
        </w:rPr>
        <w:t>tinės spaudimas</w:t>
      </w:r>
      <w:r>
        <w:rPr>
          <w:rFonts w:ascii="Times New Roman" w:eastAsia="Times New Roman" w:hAnsi="Times New Roman" w:cs="Times New Roman"/>
          <w:lang w:eastAsia="lt-LT"/>
        </w:rPr>
        <w:t xml:space="preserve">, </w:t>
      </w:r>
      <w:r w:rsidRPr="00E875BC">
        <w:rPr>
          <w:rFonts w:ascii="Times New Roman" w:eastAsia="Times New Roman" w:hAnsi="Times New Roman" w:cs="Times New Roman"/>
          <w:lang w:eastAsia="lt-LT"/>
        </w:rPr>
        <w:t>astma (kvėpavimo pasunkėjimas), atsirado nosies polipų (nosies užgulimas dėl jos gleivinės paburkimo), susijusių su sloga,</w:t>
      </w:r>
      <w:r>
        <w:rPr>
          <w:rFonts w:ascii="Times New Roman" w:eastAsia="Times New Roman" w:hAnsi="Times New Roman" w:cs="Times New Roman"/>
          <w:lang w:eastAsia="lt-LT"/>
        </w:rPr>
        <w:t xml:space="preserve"> </w:t>
      </w:r>
      <w:r w:rsidRPr="00093406">
        <w:rPr>
          <w:rFonts w:ascii="Times New Roman" w:hAnsi="Times New Roman"/>
        </w:rPr>
        <w:t>staigus odos arba gleivinės patinimas, toks kaip patinimas aplink akis, veido, lūpų, burnos ar gerklės patinimas, galintys sukelti kvėpavimo sunkumus (</w:t>
      </w:r>
      <w:proofErr w:type="spellStart"/>
      <w:r w:rsidRPr="00093406">
        <w:rPr>
          <w:rFonts w:ascii="Times New Roman" w:hAnsi="Times New Roman"/>
        </w:rPr>
        <w:t>angioneurozinė</w:t>
      </w:r>
      <w:proofErr w:type="spellEnd"/>
      <w:r w:rsidRPr="00093406">
        <w:rPr>
          <w:rFonts w:ascii="Times New Roman" w:hAnsi="Times New Roman"/>
        </w:rPr>
        <w:t xml:space="preserve"> edema)</w:t>
      </w:r>
      <w:r w:rsidRPr="00E875BC">
        <w:rPr>
          <w:rFonts w:ascii="Times New Roman" w:eastAsia="Times New Roman" w:hAnsi="Times New Roman" w:cs="Times New Roman"/>
          <w:lang w:eastAsia="lt-LT"/>
        </w:rPr>
        <w:t xml:space="preserve"> ar dilgėlinė; </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yra arba daugiau negu du kartus buvo atsinaujinusi virškinimo trakto (skrandžio arba žarnų) opa arba kraujavimas iš skrandžio ar žarnų (tai gali lemti, pavyzdžiui, išmatų pajuodavimą);</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kada nors buvo kraujavimas į virškinimo traktą arba virškinimo trakto prakiurimas, susiję su ankstesniu gydymu NVNU;</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lastRenderedPageBreak/>
        <w:t>-</w:t>
      </w:r>
      <w:r w:rsidRPr="00E875BC">
        <w:rPr>
          <w:rFonts w:ascii="Times New Roman" w:eastAsia="Times New Roman" w:hAnsi="Times New Roman" w:cs="Times New Roman"/>
          <w:lang w:eastAsia="lt-LT"/>
        </w:rPr>
        <w:tab/>
        <w:t>jeigu kraujuoja į smegenis (kraujuoja iš smegenų kraujagyslių) arba yra kitokių kraujavimo sutrikimų;</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sergate sunkia kepenų liga;</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sergate sunkia inkstų liga, tačiau nesate gydomas dialize;</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sergate sunkiu širdies nepakankamumu;</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jeigu Jums yra paskutiniųjų trijų nėštumo mėnesių laikotarpis.</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Recoxa</w:t>
      </w:r>
      <w:proofErr w:type="spellEnd"/>
      <w:r w:rsidRPr="00E875BC">
        <w:rPr>
          <w:rFonts w:ascii="Times New Roman" w:eastAsia="Times New Roman" w:hAnsi="Times New Roman" w:cs="Times New Roman"/>
          <w:lang w:eastAsia="lt-LT"/>
        </w:rPr>
        <w:t xml:space="preserve"> vaikams ir jaunesniems kaip 1</w:t>
      </w:r>
      <w:r>
        <w:rPr>
          <w:rFonts w:ascii="Times New Roman" w:eastAsia="Times New Roman" w:hAnsi="Times New Roman" w:cs="Times New Roman"/>
          <w:lang w:eastAsia="lt-LT"/>
        </w:rPr>
        <w:t>6</w:t>
      </w:r>
      <w:r w:rsidRPr="00E875BC">
        <w:rPr>
          <w:rFonts w:ascii="Times New Roman" w:eastAsia="Times New Roman" w:hAnsi="Times New Roman" w:cs="Times New Roman"/>
          <w:lang w:eastAsia="lt-LT"/>
        </w:rPr>
        <w:t xml:space="preserve"> metų paaugliams vartoti negalima.</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Default="00A52872" w:rsidP="00A52872">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Įspėjimai ir atsargumo priemonės</w:t>
      </w:r>
    </w:p>
    <w:p w:rsidR="00A52872"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7840D7">
        <w:rPr>
          <w:rFonts w:ascii="Times New Roman" w:eastAsia="Times New Roman" w:hAnsi="Times New Roman" w:cs="Times New Roman"/>
          <w:lang w:eastAsia="lt-LT"/>
        </w:rPr>
        <w:t xml:space="preserve">Prieš pradėdami vartoti </w:t>
      </w:r>
      <w:proofErr w:type="spellStart"/>
      <w:r>
        <w:rPr>
          <w:rFonts w:ascii="Times New Roman" w:eastAsia="Times New Roman" w:hAnsi="Times New Roman" w:cs="Times New Roman"/>
          <w:lang w:eastAsia="lt-LT"/>
        </w:rPr>
        <w:t>Recoxa</w:t>
      </w:r>
      <w:proofErr w:type="spellEnd"/>
      <w:r>
        <w:rPr>
          <w:rFonts w:ascii="Times New Roman" w:eastAsia="Times New Roman" w:hAnsi="Times New Roman" w:cs="Times New Roman"/>
          <w:lang w:eastAsia="lt-LT"/>
        </w:rPr>
        <w:t>, pasitarkite su</w:t>
      </w:r>
      <w:r w:rsidRPr="007840D7">
        <w:rPr>
          <w:rFonts w:ascii="Times New Roman" w:eastAsia="Times New Roman" w:hAnsi="Times New Roman" w:cs="Times New Roman"/>
          <w:lang w:eastAsia="lt-LT"/>
        </w:rPr>
        <w:t xml:space="preserve"> gydytoju arba vaistininku.</w:t>
      </w:r>
    </w:p>
    <w:p w:rsidR="00A52872"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7B37C7" w:rsidRDefault="00A52872" w:rsidP="00A52872">
      <w:pPr>
        <w:tabs>
          <w:tab w:val="left" w:pos="567"/>
        </w:tabs>
        <w:spacing w:after="0" w:line="240" w:lineRule="auto"/>
        <w:ind w:left="567" w:hanging="567"/>
        <w:rPr>
          <w:rFonts w:ascii="Times New Roman" w:eastAsia="Times New Roman" w:hAnsi="Times New Roman" w:cs="Times New Roman"/>
          <w:b/>
          <w:lang w:eastAsia="lt-LT"/>
        </w:rPr>
      </w:pPr>
      <w:r w:rsidRPr="007B37C7">
        <w:rPr>
          <w:rFonts w:ascii="Times New Roman" w:eastAsia="Times New Roman" w:hAnsi="Times New Roman" w:cs="Times New Roman"/>
          <w:b/>
          <w:lang w:eastAsia="lt-LT"/>
        </w:rPr>
        <w:t>Įspėjimai</w:t>
      </w:r>
    </w:p>
    <w:p w:rsidR="00A52872" w:rsidRPr="007B37C7" w:rsidRDefault="00A52872" w:rsidP="00A52872">
      <w:pPr>
        <w:tabs>
          <w:tab w:val="left" w:pos="567"/>
        </w:tabs>
        <w:spacing w:after="0" w:line="240" w:lineRule="auto"/>
        <w:rPr>
          <w:rFonts w:ascii="Times New Roman" w:eastAsia="Times New Roman" w:hAnsi="Times New Roman" w:cs="Times New Roman"/>
          <w:lang w:eastAsia="lt-LT"/>
        </w:rPr>
      </w:pPr>
      <w:r>
        <w:rPr>
          <w:rFonts w:ascii="Times New Roman" w:hAnsi="Times New Roman"/>
        </w:rPr>
        <w:t xml:space="preserve">Tokie vaistai, kaip </w:t>
      </w:r>
      <w:proofErr w:type="spellStart"/>
      <w:r>
        <w:rPr>
          <w:rFonts w:ascii="Times New Roman" w:hAnsi="Times New Roman"/>
        </w:rPr>
        <w:t>Recoxa</w:t>
      </w:r>
      <w:proofErr w:type="spellEnd"/>
      <w:r w:rsidRPr="00093406">
        <w:rPr>
          <w:rFonts w:ascii="Times New Roman" w:hAnsi="Times New Roman"/>
        </w:rPr>
        <w:t>, gali būti susiję su nedideliu širdies priepuolio (miokardo inf</w:t>
      </w:r>
      <w:r>
        <w:rPr>
          <w:rFonts w:ascii="Times New Roman" w:hAnsi="Times New Roman"/>
        </w:rPr>
        <w:t>arkto) ar insulto</w:t>
      </w:r>
      <w:r w:rsidRPr="00093406">
        <w:rPr>
          <w:rFonts w:ascii="Times New Roman" w:hAnsi="Times New Roman"/>
        </w:rPr>
        <w:t xml:space="preserve"> rizikos padidėjimu.</w:t>
      </w:r>
      <w:r>
        <w:rPr>
          <w:rFonts w:ascii="Times New Roman" w:hAnsi="Times New Roman"/>
        </w:rPr>
        <w:t xml:space="preserve"> </w:t>
      </w:r>
      <w:r w:rsidRPr="00093406">
        <w:rPr>
          <w:rFonts w:ascii="Times New Roman" w:hAnsi="Times New Roman"/>
        </w:rPr>
        <w:t xml:space="preserve">Bet kokia rizika yra labiau tikėtina ilgą laiką vartojant vaistą didelėmis dozėmis. </w:t>
      </w:r>
      <w:r>
        <w:rPr>
          <w:rFonts w:ascii="Times New Roman" w:hAnsi="Times New Roman"/>
        </w:rPr>
        <w:t>Neviršykite rekomenduotos dozės ir n</w:t>
      </w:r>
      <w:r w:rsidRPr="00093406">
        <w:rPr>
          <w:rFonts w:ascii="Times New Roman" w:hAnsi="Times New Roman"/>
        </w:rPr>
        <w:t>evartokite ilgiau nei Jums paskirta (žr.</w:t>
      </w:r>
      <w:r>
        <w:rPr>
          <w:rFonts w:ascii="Times New Roman" w:hAnsi="Times New Roman"/>
        </w:rPr>
        <w:t xml:space="preserve"> 3 skyrių</w:t>
      </w:r>
      <w:r w:rsidRPr="00093406">
        <w:rPr>
          <w:rFonts w:ascii="Times New Roman" w:hAnsi="Times New Roman"/>
        </w:rPr>
        <w:t>).</w:t>
      </w:r>
    </w:p>
    <w:p w:rsidR="00A52872"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Default="00A52872" w:rsidP="00A52872">
      <w:pPr>
        <w:tabs>
          <w:tab w:val="left" w:pos="567"/>
        </w:tabs>
        <w:spacing w:after="0" w:line="240" w:lineRule="auto"/>
        <w:rPr>
          <w:rFonts w:ascii="Times New Roman" w:hAnsi="Times New Roman"/>
        </w:rPr>
      </w:pPr>
      <w:r>
        <w:rPr>
          <w:rFonts w:ascii="Times New Roman" w:hAnsi="Times New Roman"/>
        </w:rPr>
        <w:t xml:space="preserve">Nutraukite gydymą </w:t>
      </w:r>
      <w:proofErr w:type="spellStart"/>
      <w:r>
        <w:rPr>
          <w:rFonts w:ascii="Times New Roman" w:hAnsi="Times New Roman"/>
        </w:rPr>
        <w:t>Recoxa</w:t>
      </w:r>
      <w:proofErr w:type="spellEnd"/>
      <w:r>
        <w:rPr>
          <w:rFonts w:ascii="Times New Roman" w:hAnsi="Times New Roman"/>
        </w:rPr>
        <w:t xml:space="preserve"> iš karto, jei tik pastebėsite</w:t>
      </w:r>
      <w:r w:rsidRPr="00093406">
        <w:rPr>
          <w:rFonts w:ascii="Times New Roman" w:hAnsi="Times New Roman"/>
        </w:rPr>
        <w:t xml:space="preserve"> kraujavimą (sukeliantį deguto spalvos išmatas) arba virškinimo trakto išopėjimą (sukeliantį pilvo skausmą).</w:t>
      </w:r>
    </w:p>
    <w:p w:rsidR="00A52872" w:rsidRDefault="00A52872" w:rsidP="00A52872">
      <w:pPr>
        <w:tabs>
          <w:tab w:val="left" w:pos="567"/>
        </w:tabs>
        <w:spacing w:after="0" w:line="240" w:lineRule="auto"/>
        <w:rPr>
          <w:rFonts w:ascii="Times New Roman" w:hAnsi="Times New Roman"/>
        </w:rPr>
      </w:pPr>
    </w:p>
    <w:p w:rsidR="00A52872" w:rsidRPr="00093406" w:rsidRDefault="00A52872" w:rsidP="00A52872">
      <w:pPr>
        <w:spacing w:after="0" w:line="240" w:lineRule="auto"/>
        <w:rPr>
          <w:rFonts w:ascii="Times New Roman" w:hAnsi="Times New Roman"/>
        </w:rPr>
      </w:pPr>
      <w:r w:rsidRPr="00093406">
        <w:rPr>
          <w:rFonts w:ascii="Times New Roman" w:hAnsi="Times New Roman"/>
        </w:rPr>
        <w:t>Jei Jūsų širdies veikla yra sutrikusi, patyrėte insultą arba galvojate, kad Jums galėtų grėsti šios būklės, turite aptarti gydymą su savo gydytoju arba vaistininku. Pavyzdžiui:</w:t>
      </w:r>
    </w:p>
    <w:p w:rsidR="00A52872" w:rsidRPr="00093406" w:rsidRDefault="00A52872" w:rsidP="00A52872">
      <w:pPr>
        <w:numPr>
          <w:ilvl w:val="0"/>
          <w:numId w:val="2"/>
        </w:numPr>
        <w:spacing w:after="0" w:line="240" w:lineRule="auto"/>
        <w:ind w:left="567" w:hanging="567"/>
        <w:contextualSpacing/>
      </w:pPr>
      <w:r w:rsidRPr="00093406">
        <w:rPr>
          <w:rFonts w:ascii="Times New Roman" w:hAnsi="Times New Roman"/>
        </w:rPr>
        <w:t>Jūsų kraujospūdis aukštas (hipertenzija);</w:t>
      </w:r>
    </w:p>
    <w:p w:rsidR="00A52872" w:rsidRPr="00DF150B" w:rsidRDefault="00A52872" w:rsidP="00A52872">
      <w:pPr>
        <w:numPr>
          <w:ilvl w:val="0"/>
          <w:numId w:val="2"/>
        </w:numPr>
        <w:spacing w:after="0" w:line="240" w:lineRule="auto"/>
        <w:ind w:left="567" w:hanging="567"/>
        <w:contextualSpacing/>
      </w:pPr>
      <w:r w:rsidRPr="00093406">
        <w:rPr>
          <w:rFonts w:ascii="Times New Roman" w:hAnsi="Times New Roman"/>
        </w:rPr>
        <w:t>Jūsų cukraus kiekis kraujyje didelis (cukrinis diabetas);</w:t>
      </w:r>
    </w:p>
    <w:p w:rsidR="00A52872" w:rsidRPr="00093406" w:rsidRDefault="00A52872" w:rsidP="00A52872">
      <w:pPr>
        <w:numPr>
          <w:ilvl w:val="0"/>
          <w:numId w:val="2"/>
        </w:numPr>
        <w:spacing w:after="0" w:line="240" w:lineRule="auto"/>
        <w:ind w:left="567" w:hanging="567"/>
        <w:contextualSpacing/>
      </w:pPr>
      <w:r w:rsidRPr="00093406">
        <w:rPr>
          <w:rFonts w:ascii="Times New Roman" w:hAnsi="Times New Roman"/>
        </w:rPr>
        <w:t>Jūsų cholesterolio kiekis kraujyje didelis (</w:t>
      </w:r>
      <w:proofErr w:type="spellStart"/>
      <w:r w:rsidRPr="00093406">
        <w:rPr>
          <w:rFonts w:ascii="Times New Roman" w:hAnsi="Times New Roman"/>
        </w:rPr>
        <w:t>hipercholesterinemija</w:t>
      </w:r>
      <w:proofErr w:type="spellEnd"/>
      <w:r w:rsidRPr="00093406">
        <w:rPr>
          <w:rFonts w:ascii="Times New Roman" w:hAnsi="Times New Roman"/>
        </w:rPr>
        <w:t>);</w:t>
      </w:r>
    </w:p>
    <w:p w:rsidR="00A52872" w:rsidRPr="00093406" w:rsidRDefault="00A52872" w:rsidP="00A52872">
      <w:pPr>
        <w:numPr>
          <w:ilvl w:val="0"/>
          <w:numId w:val="2"/>
        </w:numPr>
        <w:spacing w:after="0" w:line="240" w:lineRule="auto"/>
        <w:ind w:left="567" w:hanging="567"/>
        <w:contextualSpacing/>
      </w:pPr>
      <w:r w:rsidRPr="00093406">
        <w:rPr>
          <w:rFonts w:ascii="Times New Roman" w:hAnsi="Times New Roman"/>
        </w:rPr>
        <w:t>Jūs rūkote.</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autoSpaceDE w:val="0"/>
        <w:autoSpaceDN w:val="0"/>
        <w:adjustRightInd w:val="0"/>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bCs/>
          <w:lang w:eastAsia="lt-LT"/>
        </w:rPr>
        <w:t xml:space="preserve">Gauta pranešimų apie su </w:t>
      </w:r>
      <w:proofErr w:type="spellStart"/>
      <w:r w:rsidRPr="00E875BC">
        <w:rPr>
          <w:rFonts w:ascii="Times New Roman" w:eastAsia="Times New Roman" w:hAnsi="Times New Roman" w:cs="Times New Roman"/>
          <w:color w:val="000000"/>
          <w:lang w:eastAsia="lt-LT"/>
        </w:rPr>
        <w:t>meloksikamo</w:t>
      </w:r>
      <w:proofErr w:type="spellEnd"/>
      <w:r w:rsidRPr="00E875BC">
        <w:rPr>
          <w:rFonts w:ascii="Times New Roman" w:eastAsia="Times New Roman" w:hAnsi="Times New Roman" w:cs="Times New Roman"/>
          <w:color w:val="000000"/>
          <w:lang w:eastAsia="lt-LT"/>
        </w:rPr>
        <w:t xml:space="preserve"> vartojimu susijusius pavojų gyvybei galinčius kelti odos išbėrimus </w:t>
      </w:r>
      <w:r w:rsidRPr="00E875BC">
        <w:rPr>
          <w:rFonts w:ascii="Times New Roman" w:eastAsia="Times New Roman" w:hAnsi="Times New Roman" w:cs="Times New Roman"/>
          <w:bCs/>
          <w:lang w:eastAsia="lt-LT"/>
        </w:rPr>
        <w:t>(</w:t>
      </w:r>
      <w:proofErr w:type="spellStart"/>
      <w:r w:rsidRPr="00E875BC">
        <w:rPr>
          <w:rFonts w:ascii="Times New Roman" w:eastAsia="Times New Roman" w:hAnsi="Times New Roman" w:cs="Times New Roman"/>
          <w:bCs/>
          <w:lang w:eastAsia="lt-LT"/>
        </w:rPr>
        <w:t>Stivenso</w:t>
      </w:r>
      <w:proofErr w:type="spellEnd"/>
      <w:r w:rsidRPr="00E875BC">
        <w:rPr>
          <w:rFonts w:ascii="Times New Roman" w:eastAsia="Times New Roman" w:hAnsi="Times New Roman" w:cs="Times New Roman"/>
          <w:bCs/>
          <w:lang w:eastAsia="lt-LT"/>
        </w:rPr>
        <w:t xml:space="preserve">-Džonsono sindromas, toksinė epidermio </w:t>
      </w:r>
      <w:proofErr w:type="spellStart"/>
      <w:r w:rsidRPr="00E875BC">
        <w:rPr>
          <w:rFonts w:ascii="Times New Roman" w:eastAsia="Times New Roman" w:hAnsi="Times New Roman" w:cs="Times New Roman"/>
          <w:bCs/>
          <w:lang w:eastAsia="lt-LT"/>
        </w:rPr>
        <w:t>nekrolizė</w:t>
      </w:r>
      <w:proofErr w:type="spellEnd"/>
      <w:r w:rsidRPr="00E875BC">
        <w:rPr>
          <w:rFonts w:ascii="Times New Roman" w:eastAsia="Times New Roman" w:hAnsi="Times New Roman" w:cs="Times New Roman"/>
          <w:bCs/>
          <w:lang w:eastAsia="lt-LT"/>
        </w:rPr>
        <w:t xml:space="preserve">). Toks poveikis pirmiausia pasireiškia rausvų į taikinį panašių ar žiedinių dėmių (dažnai su pūslėmis centre) atsiradimu ant liemens. </w:t>
      </w:r>
    </w:p>
    <w:p w:rsidR="00A52872" w:rsidRPr="00E875BC" w:rsidRDefault="00A52872" w:rsidP="00A52872">
      <w:pPr>
        <w:autoSpaceDE w:val="0"/>
        <w:autoSpaceDN w:val="0"/>
        <w:adjustRightInd w:val="0"/>
        <w:spacing w:after="0" w:line="240" w:lineRule="auto"/>
        <w:rPr>
          <w:rFonts w:ascii="Times New Roman" w:eastAsia="Times New Roman" w:hAnsi="Times New Roman" w:cs="Times New Roman"/>
          <w:bCs/>
          <w:lang w:eastAsia="lt-LT"/>
        </w:rPr>
      </w:pPr>
      <w:r w:rsidRPr="00E875BC">
        <w:rPr>
          <w:rFonts w:ascii="Times New Roman" w:eastAsia="Times New Roman" w:hAnsi="Times New Roman" w:cs="Times New Roman"/>
          <w:bCs/>
          <w:lang w:eastAsia="lt-LT"/>
        </w:rPr>
        <w:t>Papildomi požymiai, kurių reikia ieškoti, yra burnos, gerklės, nosies ir lytinių organų opos bei konjunktyvitas (akių paraudimas ir patinimas).</w:t>
      </w:r>
    </w:p>
    <w:p w:rsidR="00A52872" w:rsidRPr="00E875BC" w:rsidRDefault="00A52872" w:rsidP="00A52872">
      <w:pPr>
        <w:autoSpaceDE w:val="0"/>
        <w:autoSpaceDN w:val="0"/>
        <w:adjustRightInd w:val="0"/>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bCs/>
          <w:lang w:eastAsia="lt-LT"/>
        </w:rPr>
        <w:t xml:space="preserve">Tokie </w:t>
      </w:r>
      <w:r w:rsidRPr="00E875BC">
        <w:rPr>
          <w:rFonts w:ascii="Times New Roman" w:eastAsia="Times New Roman" w:hAnsi="Times New Roman" w:cs="Times New Roman"/>
          <w:color w:val="000000"/>
          <w:lang w:eastAsia="lt-LT"/>
        </w:rPr>
        <w:t>pavojų gyvybei galintys kelti odos išbėrimai dažnai pasireiškia kartu su į gripą panašiais simptomais. Išbėrimas gali progresuoti: dideliame plote gali atsirasti pūslių ar pradėti luptis oda</w:t>
      </w:r>
      <w:r>
        <w:rPr>
          <w:rFonts w:ascii="Times New Roman" w:eastAsia="Times New Roman" w:hAnsi="Times New Roman" w:cs="Times New Roman"/>
          <w:bCs/>
          <w:lang w:eastAsia="lt-LT"/>
        </w:rPr>
        <w:t>.</w:t>
      </w:r>
    </w:p>
    <w:p w:rsidR="00A52872" w:rsidRPr="00E875BC" w:rsidRDefault="00A52872" w:rsidP="00A52872">
      <w:pPr>
        <w:autoSpaceDE w:val="0"/>
        <w:autoSpaceDN w:val="0"/>
        <w:adjustRightInd w:val="0"/>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bCs/>
          <w:lang w:eastAsia="lt-LT"/>
        </w:rPr>
        <w:t>Didžiausia sunkių odos reakcijų atsiradimo rizika būna</w:t>
      </w:r>
      <w:r>
        <w:rPr>
          <w:rFonts w:ascii="Times New Roman" w:eastAsia="Times New Roman" w:hAnsi="Times New Roman" w:cs="Times New Roman"/>
          <w:bCs/>
          <w:lang w:eastAsia="lt-LT"/>
        </w:rPr>
        <w:t xml:space="preserve"> pirmosiomis gydymo savaitėmis.</w:t>
      </w:r>
    </w:p>
    <w:p w:rsidR="00A52872" w:rsidRPr="00E875BC" w:rsidRDefault="00A52872" w:rsidP="00A52872">
      <w:pPr>
        <w:autoSpaceDE w:val="0"/>
        <w:autoSpaceDN w:val="0"/>
        <w:adjustRightInd w:val="0"/>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color w:val="000000"/>
          <w:lang w:eastAsia="lt-LT"/>
        </w:rPr>
        <w:t xml:space="preserve">Jei Jums atsirado su </w:t>
      </w:r>
      <w:proofErr w:type="spellStart"/>
      <w:r w:rsidRPr="00E875BC">
        <w:rPr>
          <w:rFonts w:ascii="Times New Roman" w:eastAsia="Times New Roman" w:hAnsi="Times New Roman" w:cs="Times New Roman"/>
          <w:color w:val="000000"/>
          <w:lang w:eastAsia="lt-LT"/>
        </w:rPr>
        <w:t>meloksikamu</w:t>
      </w:r>
      <w:proofErr w:type="spellEnd"/>
      <w:r w:rsidRPr="00E875BC">
        <w:rPr>
          <w:rFonts w:ascii="Times New Roman" w:eastAsia="Times New Roman" w:hAnsi="Times New Roman" w:cs="Times New Roman"/>
          <w:color w:val="000000"/>
          <w:lang w:eastAsia="lt-LT"/>
        </w:rPr>
        <w:t xml:space="preserve"> susijęs </w:t>
      </w:r>
      <w:proofErr w:type="spellStart"/>
      <w:r w:rsidRPr="00E875BC">
        <w:rPr>
          <w:rFonts w:ascii="Times New Roman" w:eastAsia="Times New Roman" w:hAnsi="Times New Roman" w:cs="Times New Roman"/>
          <w:bCs/>
          <w:lang w:eastAsia="lt-LT"/>
        </w:rPr>
        <w:t>Stivenso</w:t>
      </w:r>
      <w:proofErr w:type="spellEnd"/>
      <w:r w:rsidRPr="00E875BC">
        <w:rPr>
          <w:rFonts w:ascii="Times New Roman" w:eastAsia="Times New Roman" w:hAnsi="Times New Roman" w:cs="Times New Roman"/>
          <w:bCs/>
          <w:lang w:eastAsia="lt-LT"/>
        </w:rPr>
        <w:t xml:space="preserve">-Džonsono sindromas ar toksinė epidermio </w:t>
      </w:r>
      <w:proofErr w:type="spellStart"/>
      <w:r w:rsidRPr="00E875BC">
        <w:rPr>
          <w:rFonts w:ascii="Times New Roman" w:eastAsia="Times New Roman" w:hAnsi="Times New Roman" w:cs="Times New Roman"/>
          <w:bCs/>
          <w:lang w:eastAsia="lt-LT"/>
        </w:rPr>
        <w:t>nekrolizė</w:t>
      </w:r>
      <w:proofErr w:type="spellEnd"/>
      <w:r w:rsidRPr="00E875BC">
        <w:rPr>
          <w:rFonts w:ascii="Times New Roman" w:eastAsia="Times New Roman" w:hAnsi="Times New Roman" w:cs="Times New Roman"/>
          <w:color w:val="000000"/>
          <w:lang w:eastAsia="lt-LT"/>
        </w:rPr>
        <w:t xml:space="preserve">, </w:t>
      </w:r>
      <w:proofErr w:type="spellStart"/>
      <w:r w:rsidRPr="00E875BC">
        <w:rPr>
          <w:rFonts w:ascii="Times New Roman" w:eastAsia="Times New Roman" w:hAnsi="Times New Roman" w:cs="Times New Roman"/>
          <w:color w:val="000000"/>
          <w:lang w:eastAsia="lt-LT"/>
        </w:rPr>
        <w:t>meloksikamo</w:t>
      </w:r>
      <w:proofErr w:type="spellEnd"/>
      <w:r w:rsidRPr="00E875BC">
        <w:rPr>
          <w:rFonts w:ascii="Times New Roman" w:eastAsia="Times New Roman" w:hAnsi="Times New Roman" w:cs="Times New Roman"/>
          <w:color w:val="000000"/>
          <w:lang w:eastAsia="lt-LT"/>
        </w:rPr>
        <w:t xml:space="preserve"> vartojimo atnaujinti niekada nebegalima</w:t>
      </w:r>
      <w:r>
        <w:rPr>
          <w:rFonts w:ascii="Times New Roman" w:eastAsia="Times New Roman" w:hAnsi="Times New Roman" w:cs="Times New Roman"/>
          <w:bCs/>
          <w:lang w:eastAsia="lt-LT"/>
        </w:rPr>
        <w:t>.</w:t>
      </w:r>
    </w:p>
    <w:p w:rsidR="00A52872" w:rsidRPr="00E875BC" w:rsidRDefault="00A52872" w:rsidP="00A52872">
      <w:pPr>
        <w:spacing w:after="0" w:line="240" w:lineRule="auto"/>
        <w:rPr>
          <w:rFonts w:ascii="Times New Roman" w:eastAsia="Times New Roman" w:hAnsi="Times New Roman" w:cs="Times New Roman"/>
          <w:bCs/>
          <w:lang w:eastAsia="lt-LT"/>
        </w:rPr>
      </w:pPr>
      <w:r w:rsidRPr="00E875BC">
        <w:rPr>
          <w:rFonts w:ascii="Times New Roman" w:eastAsia="Times New Roman" w:hAnsi="Times New Roman" w:cs="Times New Roman"/>
          <w:bCs/>
          <w:lang w:eastAsia="lt-LT"/>
        </w:rPr>
        <w:t xml:space="preserve">Jei Jums atsiranda išbėrimas ar minėtų odos simptomų, būtina nutraukti </w:t>
      </w:r>
      <w:proofErr w:type="spellStart"/>
      <w:r w:rsidRPr="00E875BC">
        <w:rPr>
          <w:rFonts w:ascii="Times New Roman" w:eastAsia="Times New Roman" w:hAnsi="Times New Roman" w:cs="Times New Roman"/>
          <w:bCs/>
          <w:lang w:eastAsia="lt-LT"/>
        </w:rPr>
        <w:t>meloksikamo</w:t>
      </w:r>
      <w:proofErr w:type="spellEnd"/>
      <w:r w:rsidRPr="00E875BC">
        <w:rPr>
          <w:rFonts w:ascii="Times New Roman" w:eastAsia="Times New Roman" w:hAnsi="Times New Roman" w:cs="Times New Roman"/>
          <w:bCs/>
          <w:lang w:eastAsia="lt-LT"/>
        </w:rPr>
        <w:t xml:space="preserve"> vartojimą ir nedelsiant kreiptis į gydytoją (jam būtina pasakyti, kad vartojate šio vaisto).</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Default="00A52872" w:rsidP="00A52872">
      <w:pPr>
        <w:tabs>
          <w:tab w:val="left" w:pos="567"/>
        </w:tabs>
        <w:spacing w:after="0" w:line="240" w:lineRule="auto"/>
        <w:rPr>
          <w:rFonts w:ascii="Times New Roman" w:eastAsia="Times New Roman" w:hAnsi="Times New Roman" w:cs="Times New Roman"/>
          <w:lang w:eastAsia="lt-LT"/>
        </w:rPr>
      </w:pPr>
      <w:r w:rsidRPr="00243935">
        <w:rPr>
          <w:rFonts w:ascii="Times New Roman" w:eastAsia="Times New Roman" w:hAnsi="Times New Roman" w:cs="Times New Roman"/>
          <w:lang w:eastAsia="lt-LT"/>
        </w:rPr>
        <w:t>Pasitarkite su gydytoju arba vaistininku, prieš pradėdami vartoti</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Recoxa</w:t>
      </w:r>
      <w:proofErr w:type="spellEnd"/>
      <w:r>
        <w:rPr>
          <w:rFonts w:ascii="Times New Roman" w:eastAsia="Times New Roman" w:hAnsi="Times New Roman" w:cs="Times New Roman"/>
          <w:lang w:eastAsia="lt-LT"/>
        </w:rPr>
        <w:t>, j</w:t>
      </w:r>
      <w:r w:rsidRPr="00243935">
        <w:rPr>
          <w:rFonts w:ascii="Times New Roman" w:eastAsia="Times New Roman" w:hAnsi="Times New Roman" w:cs="Times New Roman"/>
          <w:lang w:eastAsia="lt-LT"/>
        </w:rPr>
        <w:t xml:space="preserve">eigu kada nors anksčiau pavartojus </w:t>
      </w:r>
      <w:proofErr w:type="spellStart"/>
      <w:r w:rsidRPr="00243935">
        <w:rPr>
          <w:rFonts w:ascii="Times New Roman" w:eastAsia="Times New Roman" w:hAnsi="Times New Roman" w:cs="Times New Roman"/>
          <w:lang w:eastAsia="lt-LT"/>
        </w:rPr>
        <w:t>meloksikamo</w:t>
      </w:r>
      <w:proofErr w:type="spellEnd"/>
      <w:r w:rsidRPr="00243935">
        <w:rPr>
          <w:rFonts w:ascii="Times New Roman" w:eastAsia="Times New Roman" w:hAnsi="Times New Roman" w:cs="Times New Roman"/>
          <w:lang w:eastAsia="lt-LT"/>
        </w:rPr>
        <w:t xml:space="preserve"> arba kitų </w:t>
      </w:r>
      <w:proofErr w:type="spellStart"/>
      <w:r w:rsidRPr="00243935">
        <w:rPr>
          <w:rFonts w:ascii="Times New Roman" w:eastAsia="Times New Roman" w:hAnsi="Times New Roman" w:cs="Times New Roman"/>
          <w:lang w:eastAsia="lt-LT"/>
        </w:rPr>
        <w:t>oksikamų</w:t>
      </w:r>
      <w:proofErr w:type="spellEnd"/>
      <w:r w:rsidRPr="00243935">
        <w:rPr>
          <w:rFonts w:ascii="Times New Roman" w:eastAsia="Times New Roman" w:hAnsi="Times New Roman" w:cs="Times New Roman"/>
          <w:lang w:eastAsia="lt-LT"/>
        </w:rPr>
        <w:t xml:space="preserve"> (pavyzdžiui, </w:t>
      </w:r>
      <w:proofErr w:type="spellStart"/>
      <w:r w:rsidRPr="00243935">
        <w:rPr>
          <w:rFonts w:ascii="Times New Roman" w:eastAsia="Times New Roman" w:hAnsi="Times New Roman" w:cs="Times New Roman"/>
          <w:lang w:eastAsia="lt-LT"/>
        </w:rPr>
        <w:t>piroksikamo</w:t>
      </w:r>
      <w:proofErr w:type="spellEnd"/>
      <w:r w:rsidRPr="00243935">
        <w:rPr>
          <w:rFonts w:ascii="Times New Roman" w:eastAsia="Times New Roman" w:hAnsi="Times New Roman" w:cs="Times New Roman"/>
          <w:lang w:eastAsia="lt-LT"/>
        </w:rPr>
        <w:t>) Jums pasireiškė fiksuotas medikamentinis išbėrimas (apvalios arba ovalios raudonos dėmės ir odos patinimas, paprastai pasikartojantys toje (-</w:t>
      </w:r>
      <w:proofErr w:type="spellStart"/>
      <w:r w:rsidRPr="00243935">
        <w:rPr>
          <w:rFonts w:ascii="Times New Roman" w:eastAsia="Times New Roman" w:hAnsi="Times New Roman" w:cs="Times New Roman"/>
          <w:lang w:eastAsia="lt-LT"/>
        </w:rPr>
        <w:t>se</w:t>
      </w:r>
      <w:proofErr w:type="spellEnd"/>
      <w:r w:rsidRPr="00243935">
        <w:rPr>
          <w:rFonts w:ascii="Times New Roman" w:eastAsia="Times New Roman" w:hAnsi="Times New Roman" w:cs="Times New Roman"/>
          <w:lang w:eastAsia="lt-LT"/>
        </w:rPr>
        <w:t>) pačioje (-</w:t>
      </w:r>
      <w:proofErr w:type="spellStart"/>
      <w:r w:rsidRPr="00243935">
        <w:rPr>
          <w:rFonts w:ascii="Times New Roman" w:eastAsia="Times New Roman" w:hAnsi="Times New Roman" w:cs="Times New Roman"/>
          <w:lang w:eastAsia="lt-LT"/>
        </w:rPr>
        <w:t>iose</w:t>
      </w:r>
      <w:proofErr w:type="spellEnd"/>
      <w:r w:rsidRPr="00243935">
        <w:rPr>
          <w:rFonts w:ascii="Times New Roman" w:eastAsia="Times New Roman" w:hAnsi="Times New Roman" w:cs="Times New Roman"/>
          <w:lang w:eastAsia="lt-LT"/>
        </w:rPr>
        <w:t>) vietoje (-</w:t>
      </w:r>
      <w:proofErr w:type="spellStart"/>
      <w:r w:rsidRPr="00243935">
        <w:rPr>
          <w:rFonts w:ascii="Times New Roman" w:eastAsia="Times New Roman" w:hAnsi="Times New Roman" w:cs="Times New Roman"/>
          <w:lang w:eastAsia="lt-LT"/>
        </w:rPr>
        <w:t>ose</w:t>
      </w:r>
      <w:proofErr w:type="spellEnd"/>
      <w:r w:rsidRPr="00243935">
        <w:rPr>
          <w:rFonts w:ascii="Times New Roman" w:eastAsia="Times New Roman" w:hAnsi="Times New Roman" w:cs="Times New Roman"/>
          <w:lang w:eastAsia="lt-LT"/>
        </w:rPr>
        <w:t>), pūslės, dilgėlinė ir niežėjimas).</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Pr="00093406" w:rsidRDefault="00A52872" w:rsidP="00A52872">
      <w:pPr>
        <w:tabs>
          <w:tab w:val="left" w:pos="2880"/>
        </w:tabs>
        <w:spacing w:after="0" w:line="240" w:lineRule="auto"/>
      </w:pPr>
      <w:proofErr w:type="spellStart"/>
      <w:r>
        <w:rPr>
          <w:rFonts w:ascii="Times New Roman" w:hAnsi="Times New Roman"/>
        </w:rPr>
        <w:t>Recoxa</w:t>
      </w:r>
      <w:proofErr w:type="spellEnd"/>
      <w:r w:rsidRPr="00093406">
        <w:rPr>
          <w:rFonts w:ascii="Times New Roman" w:hAnsi="Times New Roman"/>
        </w:rPr>
        <w:t xml:space="preserve"> yra netinkamas</w:t>
      </w:r>
      <w:r>
        <w:rPr>
          <w:rFonts w:ascii="Times New Roman" w:hAnsi="Times New Roman"/>
        </w:rPr>
        <w:t xml:space="preserve"> vaistas</w:t>
      </w:r>
      <w:r w:rsidRPr="00093406">
        <w:rPr>
          <w:rFonts w:ascii="Times New Roman" w:hAnsi="Times New Roman"/>
        </w:rPr>
        <w:t xml:space="preserve">, jeigu </w:t>
      </w:r>
      <w:r>
        <w:rPr>
          <w:rFonts w:ascii="Times New Roman" w:hAnsi="Times New Roman"/>
        </w:rPr>
        <w:t>J</w:t>
      </w:r>
      <w:r w:rsidRPr="00093406">
        <w:rPr>
          <w:rFonts w:ascii="Times New Roman" w:hAnsi="Times New Roman"/>
        </w:rPr>
        <w:t>ums reikia malšinti ūmų skausmą.</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Pr="00093406" w:rsidRDefault="00A52872" w:rsidP="00A52872">
      <w:pPr>
        <w:tabs>
          <w:tab w:val="left" w:pos="2880"/>
        </w:tabs>
        <w:spacing w:after="0" w:line="240" w:lineRule="auto"/>
      </w:pPr>
      <w:proofErr w:type="spellStart"/>
      <w:r>
        <w:rPr>
          <w:rFonts w:ascii="Times New Roman" w:hAnsi="Times New Roman"/>
        </w:rPr>
        <w:t>Recoxa</w:t>
      </w:r>
      <w:proofErr w:type="spellEnd"/>
      <w:r w:rsidRPr="00093406">
        <w:rPr>
          <w:rFonts w:ascii="Times New Roman" w:hAnsi="Times New Roman"/>
        </w:rPr>
        <w:t xml:space="preserve"> gali paslėpti infekcijos simptomus (pvz., karščiavimą). Jei manote, kad galite sirgti infekcine liga, turėtumėte </w:t>
      </w:r>
      <w:r>
        <w:rPr>
          <w:rFonts w:ascii="Times New Roman" w:hAnsi="Times New Roman"/>
        </w:rPr>
        <w:t xml:space="preserve">kreiptis į </w:t>
      </w:r>
      <w:r w:rsidRPr="00093406">
        <w:rPr>
          <w:rFonts w:ascii="Times New Roman" w:hAnsi="Times New Roman"/>
        </w:rPr>
        <w:t>gydytoją.</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Pr="00093406" w:rsidRDefault="00A52872" w:rsidP="00A52872">
      <w:pPr>
        <w:tabs>
          <w:tab w:val="left" w:pos="2880"/>
        </w:tabs>
        <w:spacing w:after="0" w:line="240" w:lineRule="auto"/>
        <w:rPr>
          <w:b/>
        </w:rPr>
      </w:pPr>
      <w:r w:rsidRPr="00093406">
        <w:rPr>
          <w:rFonts w:ascii="Times New Roman" w:hAnsi="Times New Roman"/>
          <w:b/>
        </w:rPr>
        <w:t>Atsargumo priemonės</w:t>
      </w:r>
    </w:p>
    <w:p w:rsidR="00A52872" w:rsidRPr="00093406" w:rsidRDefault="00A52872" w:rsidP="00A52872">
      <w:pPr>
        <w:tabs>
          <w:tab w:val="left" w:pos="2880"/>
        </w:tabs>
        <w:spacing w:after="0" w:line="240" w:lineRule="auto"/>
      </w:pPr>
      <w:r>
        <w:rPr>
          <w:rFonts w:ascii="Times New Roman" w:hAnsi="Times New Roman"/>
        </w:rPr>
        <w:t xml:space="preserve">Prieš vartojant </w:t>
      </w:r>
      <w:proofErr w:type="spellStart"/>
      <w:r>
        <w:rPr>
          <w:rFonts w:ascii="Times New Roman" w:hAnsi="Times New Roman"/>
        </w:rPr>
        <w:t>Recoxa</w:t>
      </w:r>
      <w:proofErr w:type="spellEnd"/>
      <w:r w:rsidRPr="00093406">
        <w:rPr>
          <w:rFonts w:ascii="Times New Roman" w:hAnsi="Times New Roman"/>
        </w:rPr>
        <w:t xml:space="preserve"> būtina paklausti gydytojo patarimo šiais atvejais (kadangi gali tekti koreguoti gydymą):</w:t>
      </w:r>
    </w:p>
    <w:p w:rsidR="00A52872" w:rsidRPr="007B37C7" w:rsidRDefault="00A52872" w:rsidP="00A52872">
      <w:pPr>
        <w:numPr>
          <w:ilvl w:val="0"/>
          <w:numId w:val="2"/>
        </w:numPr>
        <w:tabs>
          <w:tab w:val="left" w:pos="2880"/>
        </w:tabs>
        <w:spacing w:after="0" w:line="240" w:lineRule="auto"/>
        <w:ind w:left="567" w:hanging="567"/>
      </w:pPr>
      <w:r w:rsidRPr="00093406">
        <w:rPr>
          <w:rFonts w:ascii="Times New Roman" w:hAnsi="Times New Roman"/>
        </w:rPr>
        <w:t>Praeityje buvęs stemplės uždegimas (</w:t>
      </w:r>
      <w:proofErr w:type="spellStart"/>
      <w:r w:rsidRPr="00093406">
        <w:rPr>
          <w:rFonts w:ascii="Times New Roman" w:hAnsi="Times New Roman"/>
        </w:rPr>
        <w:t>ezofagitas</w:t>
      </w:r>
      <w:proofErr w:type="spellEnd"/>
      <w:r w:rsidRPr="00093406">
        <w:rPr>
          <w:rFonts w:ascii="Times New Roman" w:hAnsi="Times New Roman"/>
        </w:rPr>
        <w:t>), skrandžio uždegimas (gastritas) arba bet kokia virškinamojo trakto liga, pvz., opinis kolitas</w:t>
      </w:r>
      <w:r>
        <w:rPr>
          <w:rFonts w:ascii="Times New Roman" w:hAnsi="Times New Roman"/>
        </w:rPr>
        <w:t>, Krono liga;</w:t>
      </w:r>
    </w:p>
    <w:p w:rsidR="00A52872" w:rsidRPr="00093406" w:rsidRDefault="00A52872" w:rsidP="00A52872">
      <w:pPr>
        <w:numPr>
          <w:ilvl w:val="0"/>
          <w:numId w:val="2"/>
        </w:numPr>
        <w:tabs>
          <w:tab w:val="left" w:pos="2880"/>
        </w:tabs>
        <w:spacing w:after="0" w:line="240" w:lineRule="auto"/>
        <w:ind w:left="567" w:hanging="567"/>
      </w:pPr>
      <w:r w:rsidRPr="00093406">
        <w:rPr>
          <w:rFonts w:ascii="Times New Roman" w:hAnsi="Times New Roman"/>
        </w:rPr>
        <w:t>aukštas kraujo spaudimas (hipertenzija);</w:t>
      </w:r>
    </w:p>
    <w:p w:rsidR="00A52872" w:rsidRPr="00093406" w:rsidRDefault="00A52872" w:rsidP="00A52872">
      <w:pPr>
        <w:numPr>
          <w:ilvl w:val="0"/>
          <w:numId w:val="2"/>
        </w:numPr>
        <w:tabs>
          <w:tab w:val="left" w:pos="2880"/>
        </w:tabs>
        <w:spacing w:after="0" w:line="240" w:lineRule="auto"/>
        <w:ind w:left="567" w:hanging="567"/>
      </w:pPr>
      <w:r w:rsidRPr="00093406">
        <w:rPr>
          <w:rFonts w:ascii="Times New Roman" w:hAnsi="Times New Roman"/>
        </w:rPr>
        <w:t>vyresnis amžiaus;</w:t>
      </w:r>
    </w:p>
    <w:p w:rsidR="00A52872" w:rsidRPr="00093406" w:rsidRDefault="00A52872" w:rsidP="00A52872">
      <w:pPr>
        <w:numPr>
          <w:ilvl w:val="0"/>
          <w:numId w:val="2"/>
        </w:numPr>
        <w:tabs>
          <w:tab w:val="left" w:pos="2880"/>
        </w:tabs>
        <w:spacing w:after="0" w:line="240" w:lineRule="auto"/>
        <w:ind w:left="567" w:hanging="567"/>
      </w:pPr>
      <w:r w:rsidRPr="00093406">
        <w:rPr>
          <w:rFonts w:ascii="Times New Roman" w:hAnsi="Times New Roman"/>
        </w:rPr>
        <w:lastRenderedPageBreak/>
        <w:t>sumažėjęs kraujo tūris (</w:t>
      </w:r>
      <w:proofErr w:type="spellStart"/>
      <w:r w:rsidRPr="00093406">
        <w:rPr>
          <w:rFonts w:ascii="Times New Roman" w:hAnsi="Times New Roman"/>
        </w:rPr>
        <w:t>hipovolemija</w:t>
      </w:r>
      <w:proofErr w:type="spellEnd"/>
      <w:r w:rsidRPr="00093406">
        <w:rPr>
          <w:rFonts w:ascii="Times New Roman" w:hAnsi="Times New Roman"/>
        </w:rPr>
        <w:t>), galintis atsirasti, jei net</w:t>
      </w:r>
      <w:r>
        <w:rPr>
          <w:rFonts w:ascii="Times New Roman" w:hAnsi="Times New Roman"/>
        </w:rPr>
        <w:t>e</w:t>
      </w:r>
      <w:r w:rsidRPr="00093406">
        <w:rPr>
          <w:rFonts w:ascii="Times New Roman" w:hAnsi="Times New Roman"/>
        </w:rPr>
        <w:t>kote daug kraujo, nudegėte, Jums buvo atliekama operacija arba vartojote mažai skysčių;</w:t>
      </w:r>
    </w:p>
    <w:p w:rsidR="00A52872" w:rsidRPr="00093406" w:rsidRDefault="00A52872" w:rsidP="00A52872">
      <w:pPr>
        <w:numPr>
          <w:ilvl w:val="0"/>
          <w:numId w:val="2"/>
        </w:numPr>
        <w:tabs>
          <w:tab w:val="left" w:pos="2880"/>
        </w:tabs>
        <w:spacing w:after="0" w:line="240" w:lineRule="auto"/>
        <w:ind w:left="567" w:hanging="567"/>
      </w:pPr>
      <w:r w:rsidRPr="00093406">
        <w:rPr>
          <w:rFonts w:ascii="Times New Roman" w:hAnsi="Times New Roman"/>
        </w:rPr>
        <w:t>širdies, kepenų ar inkstų liga;</w:t>
      </w:r>
    </w:p>
    <w:p w:rsidR="00A52872" w:rsidRPr="00093406" w:rsidRDefault="00A52872" w:rsidP="00A52872">
      <w:pPr>
        <w:numPr>
          <w:ilvl w:val="0"/>
          <w:numId w:val="2"/>
        </w:numPr>
        <w:tabs>
          <w:tab w:val="left" w:pos="2880"/>
        </w:tabs>
        <w:spacing w:after="0" w:line="240" w:lineRule="auto"/>
        <w:ind w:left="567" w:hanging="567"/>
      </w:pPr>
      <w:r w:rsidRPr="00093406">
        <w:rPr>
          <w:rFonts w:ascii="Times New Roman" w:hAnsi="Times New Roman"/>
        </w:rPr>
        <w:t>didelis cukraus kiekis kraujyje (cukrinis diabetas);</w:t>
      </w:r>
    </w:p>
    <w:p w:rsidR="00A52872" w:rsidRDefault="00A52872" w:rsidP="00A52872">
      <w:pPr>
        <w:numPr>
          <w:ilvl w:val="0"/>
          <w:numId w:val="2"/>
        </w:numPr>
        <w:tabs>
          <w:tab w:val="left" w:pos="2880"/>
        </w:tabs>
        <w:spacing w:after="0" w:line="240" w:lineRule="auto"/>
        <w:ind w:left="567" w:hanging="567"/>
        <w:rPr>
          <w:rFonts w:ascii="Times New Roman" w:eastAsia="Times New Roman" w:hAnsi="Times New Roman" w:cs="Times New Roman"/>
          <w:lang w:eastAsia="lt-LT"/>
        </w:rPr>
      </w:pPr>
      <w:r w:rsidRPr="00093406">
        <w:rPr>
          <w:rFonts w:ascii="Times New Roman" w:hAnsi="Times New Roman"/>
        </w:rPr>
        <w:t>anksčiau gydytojas diagnozavo didelį kalio kiekį kraujyje.</w:t>
      </w:r>
    </w:p>
    <w:p w:rsidR="00A52872" w:rsidRDefault="00A52872" w:rsidP="00A52872">
      <w:pPr>
        <w:tabs>
          <w:tab w:val="left" w:pos="2880"/>
        </w:tabs>
        <w:spacing w:after="0" w:line="240" w:lineRule="auto"/>
        <w:rPr>
          <w:rFonts w:ascii="Times New Roman" w:hAnsi="Times New Roman"/>
        </w:rPr>
      </w:pPr>
      <w:r w:rsidRPr="00093406">
        <w:rPr>
          <w:rFonts w:ascii="Times New Roman" w:hAnsi="Times New Roman"/>
        </w:rPr>
        <w:t>Jūsų gydytojas stebės gydymo eigą.</w:t>
      </w:r>
    </w:p>
    <w:p w:rsidR="00A52872" w:rsidRPr="00E875BC" w:rsidRDefault="00A52872" w:rsidP="00A52872">
      <w:pPr>
        <w:spacing w:after="0" w:line="240" w:lineRule="auto"/>
        <w:rPr>
          <w:rFonts w:ascii="Times New Roman" w:eastAsia="Times New Roman" w:hAnsi="Times New Roman" w:cs="Times New Roman"/>
          <w:lang w:eastAsia="lt-LT"/>
        </w:rPr>
      </w:pPr>
    </w:p>
    <w:p w:rsidR="00A52872" w:rsidRPr="00E875BC" w:rsidRDefault="00A52872" w:rsidP="00A52872">
      <w:pPr>
        <w:keepNext/>
        <w:keepLines/>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 xml:space="preserve">Kiti vaistai ir </w:t>
      </w:r>
      <w:proofErr w:type="spellStart"/>
      <w:r w:rsidRPr="00E875BC">
        <w:rPr>
          <w:rFonts w:ascii="Times New Roman" w:eastAsia="Times New Roman" w:hAnsi="Times New Roman" w:cs="Times New Roman"/>
          <w:b/>
          <w:lang w:eastAsia="lt-LT"/>
        </w:rPr>
        <w:t>Recoxa</w:t>
      </w:r>
      <w:proofErr w:type="spellEnd"/>
    </w:p>
    <w:p w:rsidR="00A52872" w:rsidRPr="00E875BC" w:rsidRDefault="00A52872" w:rsidP="00A52872">
      <w:pPr>
        <w:keepNext/>
        <w:keepLines/>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Jeigu vartojate ar neseniai vartojote kitų vaistų arba dėl to nesate tikri, apie tai pasakykite gydytojui arba vaistininkui.</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Labai svarbu gydytojui arba vaistininkui pasakyti, jeigu vartojate arba vartojote šių vaistų: </w:t>
      </w:r>
    </w:p>
    <w:p w:rsidR="00A52872" w:rsidRPr="00E875BC"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kitokių vaistų nuo uždegimo, įskaitant </w:t>
      </w:r>
      <w:proofErr w:type="spellStart"/>
      <w:r w:rsidRPr="00E875BC">
        <w:rPr>
          <w:rFonts w:ascii="Times New Roman" w:eastAsia="Times New Roman" w:hAnsi="Times New Roman" w:cs="Times New Roman"/>
          <w:lang w:eastAsia="lt-LT"/>
        </w:rPr>
        <w:t>acetilsalicilo</w:t>
      </w:r>
      <w:proofErr w:type="spellEnd"/>
      <w:r w:rsidRPr="00E875BC">
        <w:rPr>
          <w:rFonts w:ascii="Times New Roman" w:eastAsia="Times New Roman" w:hAnsi="Times New Roman" w:cs="Times New Roman"/>
          <w:lang w:eastAsia="lt-LT"/>
        </w:rPr>
        <w:t xml:space="preserve"> rūgštį;</w:t>
      </w:r>
    </w:p>
    <w:p w:rsidR="00A52872" w:rsidRPr="00E875BC"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gliukokortikoidų</w:t>
      </w:r>
      <w:proofErr w:type="spellEnd"/>
      <w:r>
        <w:rPr>
          <w:rFonts w:ascii="Times New Roman" w:eastAsia="Times New Roman" w:hAnsi="Times New Roman" w:cs="Times New Roman"/>
          <w:lang w:eastAsia="lt-LT"/>
        </w:rPr>
        <w:t xml:space="preserve"> </w:t>
      </w:r>
      <w:r w:rsidRPr="00093406">
        <w:rPr>
          <w:rFonts w:ascii="Times New Roman" w:hAnsi="Times New Roman"/>
        </w:rPr>
        <w:t xml:space="preserve">(pvz., </w:t>
      </w:r>
      <w:r>
        <w:rPr>
          <w:rFonts w:ascii="Times New Roman" w:hAnsi="Times New Roman"/>
        </w:rPr>
        <w:t xml:space="preserve">vartojamų </w:t>
      </w:r>
      <w:r w:rsidRPr="00093406">
        <w:rPr>
          <w:rFonts w:ascii="Times New Roman" w:hAnsi="Times New Roman"/>
        </w:rPr>
        <w:t>nuo uždegimo ar alerginių reakcijų)</w:t>
      </w:r>
      <w:r w:rsidRPr="00E875BC">
        <w:rPr>
          <w:rFonts w:ascii="Times New Roman" w:eastAsia="Times New Roman" w:hAnsi="Times New Roman" w:cs="Times New Roman"/>
          <w:lang w:eastAsia="lt-LT"/>
        </w:rPr>
        <w:t>;</w:t>
      </w:r>
    </w:p>
    <w:p w:rsidR="00A52872"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vaistų</w:t>
      </w:r>
      <w:r w:rsidRPr="00E875BC">
        <w:rPr>
          <w:rFonts w:ascii="Times New Roman" w:eastAsia="Times New Roman" w:hAnsi="Times New Roman" w:cs="Times New Roman"/>
          <w:lang w:eastAsia="lt-LT"/>
        </w:rPr>
        <w:t xml:space="preserve">, stabdančių kraujo krešėjimą, pvz., </w:t>
      </w:r>
      <w:proofErr w:type="spellStart"/>
      <w:r w:rsidRPr="00E875BC">
        <w:rPr>
          <w:rFonts w:ascii="Times New Roman" w:eastAsia="Times New Roman" w:hAnsi="Times New Roman" w:cs="Times New Roman"/>
          <w:lang w:eastAsia="lt-LT"/>
        </w:rPr>
        <w:t>varfarino</w:t>
      </w:r>
      <w:proofErr w:type="spellEnd"/>
      <w:r w:rsidRPr="00E875BC">
        <w:rPr>
          <w:rFonts w:ascii="Times New Roman" w:eastAsia="Times New Roman" w:hAnsi="Times New Roman" w:cs="Times New Roman"/>
          <w:lang w:eastAsia="lt-LT"/>
        </w:rPr>
        <w:t>, arba tirpdančių kraujo krešulius (</w:t>
      </w:r>
      <w:proofErr w:type="spellStart"/>
      <w:r w:rsidRPr="00E875BC">
        <w:rPr>
          <w:rFonts w:ascii="Times New Roman" w:eastAsia="Times New Roman" w:hAnsi="Times New Roman" w:cs="Times New Roman"/>
          <w:lang w:eastAsia="lt-LT"/>
        </w:rPr>
        <w:t>trombolizinių</w:t>
      </w:r>
      <w:proofErr w:type="spellEnd"/>
      <w:r w:rsidRPr="00E875BC">
        <w:rPr>
          <w:rFonts w:ascii="Times New Roman" w:eastAsia="Times New Roman" w:hAnsi="Times New Roman" w:cs="Times New Roman"/>
          <w:lang w:eastAsia="lt-LT"/>
        </w:rPr>
        <w:t xml:space="preserve"> preparatų);</w:t>
      </w:r>
    </w:p>
    <w:p w:rsidR="00A52872" w:rsidRDefault="00A52872" w:rsidP="00A52872">
      <w:pPr>
        <w:pStyle w:val="Sraopastraipa"/>
        <w:numPr>
          <w:ilvl w:val="0"/>
          <w:numId w:val="1"/>
        </w:numPr>
        <w:tabs>
          <w:tab w:val="left" w:pos="567"/>
        </w:tabs>
        <w:ind w:left="567" w:hanging="567"/>
      </w:pPr>
      <w:r>
        <w:t xml:space="preserve">kalio druskų preparatų, vartojamų </w:t>
      </w:r>
      <w:r w:rsidRPr="001643EA">
        <w:t>mažos kalio koncentracij</w:t>
      </w:r>
      <w:r w:rsidRPr="0000313A">
        <w:t>os</w:t>
      </w:r>
      <w:r w:rsidRPr="003221B3">
        <w:t xml:space="preserve"> kraujyje didinimui</w:t>
      </w:r>
      <w:r w:rsidRPr="00A83696">
        <w:t xml:space="preserve"> arba profilaktikai;</w:t>
      </w:r>
    </w:p>
    <w:p w:rsidR="00A52872" w:rsidRPr="00E875BC"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proofErr w:type="spellStart"/>
      <w:r w:rsidRPr="00FF2D2B">
        <w:rPr>
          <w:rFonts w:ascii="Times New Roman" w:eastAsia="Times New Roman" w:hAnsi="Times New Roman" w:cs="Times New Roman"/>
          <w:lang w:eastAsia="lt-LT"/>
        </w:rPr>
        <w:t>trimetoprimo</w:t>
      </w:r>
      <w:proofErr w:type="spellEnd"/>
      <w:r w:rsidRPr="00FF2D2B">
        <w:rPr>
          <w:rFonts w:ascii="Times New Roman" w:eastAsia="Times New Roman" w:hAnsi="Times New Roman" w:cs="Times New Roman"/>
          <w:lang w:eastAsia="lt-LT"/>
        </w:rPr>
        <w:t xml:space="preserve"> (vaisto, vartojamo šlapimo takų infekcinei ligai gydyti);</w:t>
      </w:r>
    </w:p>
    <w:p w:rsidR="00A52872" w:rsidRPr="00E875BC"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selektyvių atgalinio </w:t>
      </w:r>
      <w:proofErr w:type="spellStart"/>
      <w:r w:rsidRPr="00E875BC">
        <w:rPr>
          <w:rFonts w:ascii="Times New Roman" w:eastAsia="Times New Roman" w:hAnsi="Times New Roman" w:cs="Times New Roman"/>
          <w:lang w:eastAsia="lt-LT"/>
        </w:rPr>
        <w:t>serotonino</w:t>
      </w:r>
      <w:proofErr w:type="spellEnd"/>
      <w:r w:rsidRPr="00E875BC">
        <w:rPr>
          <w:rFonts w:ascii="Times New Roman" w:eastAsia="Times New Roman" w:hAnsi="Times New Roman" w:cs="Times New Roman"/>
          <w:lang w:eastAsia="lt-LT"/>
        </w:rPr>
        <w:t xml:space="preserve"> sugrąžinimo (SSRI) inhibitorių (vaistų, vartojamų depresijai bei kitokioms psichikos ligoms gydyti);</w:t>
      </w:r>
    </w:p>
    <w:p w:rsidR="00A52872" w:rsidRPr="00E875BC"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vaistų didelio kraujospūdžio ligai gydyti</w:t>
      </w:r>
      <w:r>
        <w:rPr>
          <w:rFonts w:ascii="Times New Roman" w:eastAsia="Times New Roman" w:hAnsi="Times New Roman" w:cs="Times New Roman"/>
          <w:lang w:eastAsia="lt-LT"/>
        </w:rPr>
        <w:t xml:space="preserve"> (pvz., </w:t>
      </w:r>
      <w:r w:rsidRPr="00093406">
        <w:rPr>
          <w:rFonts w:ascii="Times New Roman" w:hAnsi="Times New Roman"/>
        </w:rPr>
        <w:t>beta-blokatorių</w:t>
      </w:r>
      <w:r>
        <w:rPr>
          <w:rFonts w:ascii="Times New Roman" w:hAnsi="Times New Roman"/>
        </w:rPr>
        <w:t>)</w:t>
      </w:r>
      <w:r w:rsidRPr="00E875BC">
        <w:rPr>
          <w:rFonts w:ascii="Times New Roman" w:eastAsia="Times New Roman" w:hAnsi="Times New Roman" w:cs="Times New Roman"/>
          <w:lang w:eastAsia="lt-LT"/>
        </w:rPr>
        <w:t xml:space="preserve"> ar bet kokio diuretiko (šlapimo išskyrimą didinančių tablečių); jeigu vartojate diuretikų, Jūsų gydytojas gali stebėti Jūsų inkstų veiklą; </w:t>
      </w:r>
    </w:p>
    <w:p w:rsidR="00A52872"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kalcineurino</w:t>
      </w:r>
      <w:proofErr w:type="spellEnd"/>
      <w:r>
        <w:rPr>
          <w:rFonts w:ascii="Times New Roman" w:eastAsia="Times New Roman" w:hAnsi="Times New Roman" w:cs="Times New Roman"/>
          <w:lang w:eastAsia="lt-LT"/>
        </w:rPr>
        <w:t xml:space="preserve"> inhibitorių, pvz., </w:t>
      </w:r>
      <w:proofErr w:type="spellStart"/>
      <w:r w:rsidRPr="00E875BC">
        <w:rPr>
          <w:rFonts w:ascii="Times New Roman" w:eastAsia="Times New Roman" w:hAnsi="Times New Roman" w:cs="Times New Roman"/>
          <w:lang w:eastAsia="lt-LT"/>
        </w:rPr>
        <w:t>ciklosporino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takrolimuzo</w:t>
      </w:r>
      <w:proofErr w:type="spellEnd"/>
      <w:r w:rsidRPr="00E875BC">
        <w:rPr>
          <w:rFonts w:ascii="Times New Roman" w:eastAsia="Times New Roman" w:hAnsi="Times New Roman" w:cs="Times New Roman"/>
          <w:lang w:eastAsia="lt-LT"/>
        </w:rPr>
        <w:t xml:space="preserve"> (vaist</w:t>
      </w:r>
      <w:r>
        <w:rPr>
          <w:rFonts w:ascii="Times New Roman" w:eastAsia="Times New Roman" w:hAnsi="Times New Roman" w:cs="Times New Roman"/>
          <w:lang w:eastAsia="lt-LT"/>
        </w:rPr>
        <w:t>ų</w:t>
      </w:r>
      <w:r w:rsidRPr="00E875BC">
        <w:rPr>
          <w:rFonts w:ascii="Times New Roman" w:eastAsia="Times New Roman" w:hAnsi="Times New Roman" w:cs="Times New Roman"/>
          <w:lang w:eastAsia="lt-LT"/>
        </w:rPr>
        <w:t>, vartojam</w:t>
      </w:r>
      <w:r>
        <w:rPr>
          <w:rFonts w:ascii="Times New Roman" w:eastAsia="Times New Roman" w:hAnsi="Times New Roman" w:cs="Times New Roman"/>
          <w:lang w:eastAsia="lt-LT"/>
        </w:rPr>
        <w:t>ų</w:t>
      </w:r>
      <w:r w:rsidRPr="00E875BC">
        <w:rPr>
          <w:rFonts w:ascii="Times New Roman" w:eastAsia="Times New Roman" w:hAnsi="Times New Roman" w:cs="Times New Roman"/>
          <w:lang w:eastAsia="lt-LT"/>
        </w:rPr>
        <w:t xml:space="preserve"> po organo persodinimo bei nuo sunkių odos sutrikimų, reumatoidinio artrito ar </w:t>
      </w:r>
      <w:proofErr w:type="spellStart"/>
      <w:r w:rsidRPr="00E875BC">
        <w:rPr>
          <w:rFonts w:ascii="Times New Roman" w:eastAsia="Times New Roman" w:hAnsi="Times New Roman" w:cs="Times New Roman"/>
          <w:lang w:eastAsia="lt-LT"/>
        </w:rPr>
        <w:t>nefrozinio</w:t>
      </w:r>
      <w:proofErr w:type="spellEnd"/>
      <w:r w:rsidRPr="00E875BC">
        <w:rPr>
          <w:rFonts w:ascii="Times New Roman" w:eastAsia="Times New Roman" w:hAnsi="Times New Roman" w:cs="Times New Roman"/>
          <w:lang w:eastAsia="lt-LT"/>
        </w:rPr>
        <w:t xml:space="preserve"> sindromo);</w:t>
      </w:r>
    </w:p>
    <w:p w:rsidR="00A52872" w:rsidRDefault="00A52872" w:rsidP="00A5287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proofErr w:type="spellStart"/>
      <w:r w:rsidRPr="00093406">
        <w:rPr>
          <w:rFonts w:ascii="Times New Roman" w:eastAsia="Times New Roman" w:hAnsi="Times New Roman" w:cs="Times New Roman"/>
          <w:lang w:eastAsia="lt-LT"/>
        </w:rPr>
        <w:t>deferazirokso</w:t>
      </w:r>
      <w:proofErr w:type="spellEnd"/>
      <w:r w:rsidRPr="00093406">
        <w:rPr>
          <w:rFonts w:ascii="Times New Roman" w:eastAsia="Times New Roman" w:hAnsi="Times New Roman" w:cs="Times New Roman"/>
          <w:lang w:eastAsia="lt-LT"/>
        </w:rPr>
        <w:t xml:space="preserve"> (vaisto, vartojamo</w:t>
      </w:r>
      <w:r>
        <w:rPr>
          <w:rFonts w:ascii="Times New Roman" w:eastAsia="Times New Roman" w:hAnsi="Times New Roman" w:cs="Times New Roman"/>
          <w:lang w:eastAsia="lt-LT"/>
        </w:rPr>
        <w:t xml:space="preserve"> esant</w:t>
      </w:r>
      <w:r w:rsidRPr="00093406">
        <w:rPr>
          <w:rFonts w:ascii="Times New Roman" w:eastAsia="Times New Roman" w:hAnsi="Times New Roman" w:cs="Times New Roman"/>
          <w:lang w:eastAsia="lt-LT"/>
        </w:rPr>
        <w:t xml:space="preserve"> lėtiniam geležies pertekliui);</w:t>
      </w:r>
    </w:p>
    <w:p w:rsidR="00A52872" w:rsidRPr="00E875BC"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ličio (vaisto nuo nuotaikos sutrikimų);</w:t>
      </w:r>
    </w:p>
    <w:p w:rsidR="00A52872"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metotreksato</w:t>
      </w:r>
      <w:proofErr w:type="spellEnd"/>
      <w:r w:rsidRPr="00E875BC">
        <w:rPr>
          <w:rFonts w:ascii="Times New Roman" w:eastAsia="Times New Roman" w:hAnsi="Times New Roman" w:cs="Times New Roman"/>
          <w:lang w:eastAsia="lt-LT"/>
        </w:rPr>
        <w:t xml:space="preserve"> (vaisto nuo navikų, sunkios nekontroliuojamos odos ligos bei aktyvaus reumatoidinio artrito);</w:t>
      </w:r>
    </w:p>
    <w:p w:rsidR="00A52872" w:rsidRDefault="00A52872" w:rsidP="00A52872">
      <w:pPr>
        <w:numPr>
          <w:ilvl w:val="0"/>
          <w:numId w:val="1"/>
        </w:numPr>
        <w:autoSpaceDE w:val="0"/>
        <w:autoSpaceDN w:val="0"/>
        <w:adjustRightInd w:val="0"/>
        <w:spacing w:after="0" w:line="240" w:lineRule="auto"/>
        <w:ind w:left="567" w:hanging="567"/>
        <w:contextualSpacing/>
        <w:rPr>
          <w:rFonts w:ascii="Times New Roman" w:eastAsia="Times New Roman" w:hAnsi="Times New Roman" w:cs="Times New Roman"/>
          <w:lang w:eastAsia="lt-LT"/>
        </w:rPr>
      </w:pPr>
      <w:proofErr w:type="spellStart"/>
      <w:r w:rsidRPr="00093406">
        <w:rPr>
          <w:rFonts w:ascii="Times New Roman" w:eastAsia="Times New Roman" w:hAnsi="Times New Roman" w:cs="Times New Roman"/>
          <w:lang w:eastAsia="lt-LT"/>
        </w:rPr>
        <w:t>pemetreksedo</w:t>
      </w:r>
      <w:proofErr w:type="spellEnd"/>
      <w:r w:rsidRPr="00093406">
        <w:rPr>
          <w:rFonts w:ascii="Times New Roman" w:eastAsia="Times New Roman" w:hAnsi="Times New Roman" w:cs="Times New Roman"/>
          <w:lang w:eastAsia="lt-LT"/>
        </w:rPr>
        <w:t xml:space="preserve"> (vaisto, vartojamo vėžiui gydyti);</w:t>
      </w:r>
    </w:p>
    <w:p w:rsidR="00A52872"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kolestiramino</w:t>
      </w:r>
      <w:proofErr w:type="spellEnd"/>
      <w:r w:rsidRPr="00E875BC">
        <w:rPr>
          <w:rFonts w:ascii="Times New Roman" w:eastAsia="Times New Roman" w:hAnsi="Times New Roman" w:cs="Times New Roman"/>
          <w:lang w:eastAsia="lt-LT"/>
        </w:rPr>
        <w:t xml:space="preserve"> (vaisto, vartojamo daugiausia cholesterolio kiekiui organizme mažinti);</w:t>
      </w:r>
    </w:p>
    <w:p w:rsidR="00A52872" w:rsidRPr="003B1677" w:rsidRDefault="00A52872" w:rsidP="00A52872">
      <w:pPr>
        <w:numPr>
          <w:ilvl w:val="0"/>
          <w:numId w:val="1"/>
        </w:numPr>
        <w:tabs>
          <w:tab w:val="left" w:pos="709"/>
        </w:tabs>
        <w:spacing w:after="0" w:line="240" w:lineRule="auto"/>
        <w:ind w:left="567" w:hanging="567"/>
        <w:rPr>
          <w:rFonts w:ascii="Times New Roman" w:eastAsia="Times New Roman" w:hAnsi="Times New Roman" w:cs="Times New Roman"/>
          <w:lang w:eastAsia="lt-LT"/>
        </w:rPr>
      </w:pPr>
      <w:r w:rsidRPr="00FF2D2B">
        <w:rPr>
          <w:rFonts w:ascii="Times New Roman" w:eastAsia="Times New Roman" w:hAnsi="Times New Roman" w:cs="Times New Roman"/>
          <w:lang w:eastAsia="lt-LT"/>
        </w:rPr>
        <w:t>geriamųjų antidiabetinių vaistų, vartojamų diabetui gydyti (</w:t>
      </w:r>
      <w:proofErr w:type="spellStart"/>
      <w:r w:rsidRPr="00FF2D2B">
        <w:rPr>
          <w:rFonts w:ascii="Times New Roman" w:eastAsia="Times New Roman" w:hAnsi="Times New Roman" w:cs="Times New Roman"/>
          <w:lang w:eastAsia="lt-LT"/>
        </w:rPr>
        <w:t>sulfonilurėjos</w:t>
      </w:r>
      <w:proofErr w:type="spellEnd"/>
      <w:r w:rsidRPr="00FF2D2B">
        <w:rPr>
          <w:rFonts w:ascii="Times New Roman" w:eastAsia="Times New Roman" w:hAnsi="Times New Roman" w:cs="Times New Roman"/>
          <w:lang w:eastAsia="lt-LT"/>
        </w:rPr>
        <w:t xml:space="preserve"> darinių, </w:t>
      </w:r>
      <w:proofErr w:type="spellStart"/>
      <w:r w:rsidRPr="00FF2D2B">
        <w:rPr>
          <w:rFonts w:ascii="Times New Roman" w:eastAsia="Times New Roman" w:hAnsi="Times New Roman" w:cs="Times New Roman"/>
          <w:lang w:eastAsia="lt-LT"/>
        </w:rPr>
        <w:t>nateglinido</w:t>
      </w:r>
      <w:proofErr w:type="spellEnd"/>
      <w:r w:rsidRPr="00FF2D2B">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3B1677">
        <w:rPr>
          <w:rFonts w:ascii="Times New Roman" w:eastAsia="Times New Roman" w:hAnsi="Times New Roman" w:cs="Times New Roman"/>
          <w:lang w:eastAsia="lt-LT"/>
        </w:rPr>
        <w:t>Gydytojas rūpestingai s</w:t>
      </w:r>
      <w:r>
        <w:rPr>
          <w:rFonts w:ascii="Times New Roman" w:eastAsia="Times New Roman" w:hAnsi="Times New Roman" w:cs="Times New Roman"/>
          <w:lang w:eastAsia="lt-LT"/>
        </w:rPr>
        <w:t>tebės</w:t>
      </w:r>
      <w:r w:rsidRPr="003B1677">
        <w:rPr>
          <w:rFonts w:ascii="Times New Roman" w:eastAsia="Times New Roman" w:hAnsi="Times New Roman" w:cs="Times New Roman"/>
          <w:lang w:eastAsia="lt-LT"/>
        </w:rPr>
        <w:t xml:space="preserve"> cukraus koncentraciją Jūsų kraujyje</w:t>
      </w:r>
      <w:r>
        <w:rPr>
          <w:rFonts w:ascii="Times New Roman" w:eastAsia="Times New Roman" w:hAnsi="Times New Roman" w:cs="Times New Roman"/>
          <w:lang w:eastAsia="lt-LT"/>
        </w:rPr>
        <w:t>, siekiant išvengti žemo cukraus kiekio kraujyje</w:t>
      </w:r>
      <w:r w:rsidRPr="003B1677">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h</w:t>
      </w:r>
      <w:r w:rsidRPr="003B1677">
        <w:rPr>
          <w:rFonts w:ascii="Times New Roman" w:eastAsia="Times New Roman" w:hAnsi="Times New Roman" w:cs="Times New Roman"/>
          <w:lang w:eastAsia="lt-LT"/>
        </w:rPr>
        <w:t>ipoglikemij</w:t>
      </w:r>
      <w:r>
        <w:rPr>
          <w:rFonts w:ascii="Times New Roman" w:eastAsia="Times New Roman" w:hAnsi="Times New Roman" w:cs="Times New Roman"/>
          <w:lang w:eastAsia="lt-LT"/>
        </w:rPr>
        <w:t>os</w:t>
      </w:r>
      <w:r w:rsidRPr="003B1677">
        <w:rPr>
          <w:rFonts w:ascii="Times New Roman" w:eastAsia="Times New Roman" w:hAnsi="Times New Roman" w:cs="Times New Roman"/>
          <w:lang w:eastAsia="lt-LT"/>
        </w:rPr>
        <w:t>).</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Jeigu abejojate, kreipkitės į savo gydytoją arba vaistininką.</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Nėštumas, žindymo laikotarpis</w:t>
      </w:r>
      <w:r w:rsidRPr="00E875BC">
        <w:rPr>
          <w:rFonts w:ascii="Times New Roman" w:eastAsia="Times New Roman" w:hAnsi="Times New Roman" w:cs="Times New Roman"/>
          <w:snapToGrid w:val="0"/>
        </w:rPr>
        <w:t xml:space="preserve"> </w:t>
      </w:r>
      <w:r w:rsidRPr="00E875BC">
        <w:rPr>
          <w:rFonts w:ascii="Times New Roman" w:eastAsia="Times New Roman" w:hAnsi="Times New Roman" w:cs="Times New Roman"/>
          <w:b/>
          <w:lang w:eastAsia="lt-LT"/>
        </w:rPr>
        <w:t>ir vaisingumas</w:t>
      </w:r>
    </w:p>
    <w:p w:rsidR="00A52872" w:rsidRPr="00E875BC" w:rsidRDefault="00A52872" w:rsidP="00A52872">
      <w:pPr>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A52872" w:rsidRDefault="00A52872" w:rsidP="00A52872">
      <w:pPr>
        <w:tabs>
          <w:tab w:val="left" w:pos="0"/>
        </w:tabs>
        <w:spacing w:after="0" w:line="240" w:lineRule="auto"/>
        <w:rPr>
          <w:rFonts w:ascii="Times New Roman" w:eastAsia="Times New Roman" w:hAnsi="Times New Roman" w:cs="Times New Roman"/>
          <w:lang w:eastAsia="lt-LT"/>
        </w:rPr>
      </w:pPr>
    </w:p>
    <w:p w:rsidR="00A52872" w:rsidRPr="007B37C7" w:rsidRDefault="00A52872" w:rsidP="00A52872">
      <w:pPr>
        <w:tabs>
          <w:tab w:val="left" w:pos="0"/>
        </w:tabs>
        <w:spacing w:after="0" w:line="240" w:lineRule="auto"/>
        <w:rPr>
          <w:rFonts w:ascii="Times New Roman" w:eastAsia="Times New Roman" w:hAnsi="Times New Roman" w:cs="Times New Roman"/>
          <w:i/>
          <w:lang w:eastAsia="lt-LT"/>
        </w:rPr>
      </w:pPr>
      <w:r w:rsidRPr="007B37C7">
        <w:rPr>
          <w:rFonts w:ascii="Times New Roman" w:eastAsia="Times New Roman" w:hAnsi="Times New Roman" w:cs="Times New Roman"/>
          <w:i/>
          <w:lang w:eastAsia="lt-LT"/>
        </w:rPr>
        <w:t>Nėštumas</w:t>
      </w:r>
    </w:p>
    <w:p w:rsidR="00A52872" w:rsidRPr="0099224D" w:rsidRDefault="00A52872" w:rsidP="00A52872">
      <w:pPr>
        <w:autoSpaceDE w:val="0"/>
        <w:autoSpaceDN w:val="0"/>
        <w:adjustRightInd w:val="0"/>
        <w:spacing w:after="0" w:line="240" w:lineRule="auto"/>
        <w:rPr>
          <w:rFonts w:ascii="Times New Roman" w:hAnsi="Times New Roman"/>
        </w:rPr>
      </w:pPr>
      <w:r w:rsidRPr="0099224D">
        <w:rPr>
          <w:rFonts w:ascii="Times New Roman" w:hAnsi="Times New Roman"/>
        </w:rPr>
        <w:t xml:space="preserve">Nevartokite </w:t>
      </w:r>
      <w:proofErr w:type="spellStart"/>
      <w:r>
        <w:rPr>
          <w:rFonts w:ascii="Times New Roman" w:hAnsi="Times New Roman"/>
        </w:rPr>
        <w:t>Recoxa</w:t>
      </w:r>
      <w:proofErr w:type="spellEnd"/>
      <w:r w:rsidRPr="0099224D">
        <w:rPr>
          <w:rFonts w:ascii="Times New Roman" w:hAnsi="Times New Roman"/>
        </w:rPr>
        <w:t xml:space="preserve"> paskutinių trijų nėštumo mėnesių metu, nes tai gali pakenkti vaisiui (būsimam kūdikiui) arba sukelti problemų gimdymo metu. </w:t>
      </w:r>
      <w:r>
        <w:rPr>
          <w:rFonts w:ascii="Times New Roman" w:hAnsi="Times New Roman"/>
        </w:rPr>
        <w:t xml:space="preserve"> Šis vaistas vaisiui gali sukelti inkstų ir širdies sutrikimų. </w:t>
      </w:r>
      <w:r w:rsidRPr="0099224D">
        <w:rPr>
          <w:rFonts w:ascii="Times New Roman" w:hAnsi="Times New Roman"/>
        </w:rPr>
        <w:t xml:space="preserve">Jis gali turėti įtakos Jūsų ir Jūsų kūdikio polinkiui kraujuoti ir pavėlinti gimdymą arba pailginti jo trukmę. Pirmuosius 6 nėštumo mėnesius </w:t>
      </w:r>
      <w:proofErr w:type="spellStart"/>
      <w:r>
        <w:rPr>
          <w:rFonts w:ascii="Times New Roman" w:hAnsi="Times New Roman"/>
        </w:rPr>
        <w:t>Recoxa</w:t>
      </w:r>
      <w:proofErr w:type="spellEnd"/>
      <w:r w:rsidRPr="0099224D">
        <w:rPr>
          <w:rFonts w:ascii="Times New Roman" w:hAnsi="Times New Roman"/>
        </w:rPr>
        <w:t xml:space="preserve"> vartoti negalima, nebent tai neabejotinai būtina ir taip pataria gydytojas. Jeigu šiuo laikotarpiu arba tuo metu, kai bandote pastoti, jums reikia gydymo šiuo vaistu, vartokite mažiausią jo dozę ir kaip įmanoma trumpiau. Nuo 20-os nėštumo savaitės </w:t>
      </w:r>
      <w:proofErr w:type="spellStart"/>
      <w:r>
        <w:rPr>
          <w:rFonts w:ascii="Times New Roman" w:hAnsi="Times New Roman"/>
        </w:rPr>
        <w:t>Recoxa</w:t>
      </w:r>
      <w:proofErr w:type="spellEnd"/>
      <w:r>
        <w:rPr>
          <w:rFonts w:ascii="Times New Roman" w:hAnsi="Times New Roman"/>
        </w:rPr>
        <w:t>,</w:t>
      </w:r>
      <w:r w:rsidRPr="0099224D">
        <w:rPr>
          <w:rFonts w:ascii="Times New Roman" w:hAnsi="Times New Roman"/>
        </w:rPr>
        <w:t xml:space="preserve"> </w:t>
      </w:r>
      <w:r>
        <w:rPr>
          <w:rFonts w:ascii="Times New Roman" w:hAnsi="Times New Roman"/>
        </w:rPr>
        <w:t xml:space="preserve">jeigu </w:t>
      </w:r>
      <w:r w:rsidRPr="0099224D">
        <w:rPr>
          <w:rFonts w:ascii="Times New Roman" w:hAnsi="Times New Roman"/>
        </w:rPr>
        <w:t>vartojama daugiau kaip kelias dienas</w:t>
      </w:r>
      <w:r>
        <w:rPr>
          <w:rFonts w:ascii="Times New Roman" w:hAnsi="Times New Roman"/>
        </w:rPr>
        <w:t xml:space="preserve">, </w:t>
      </w:r>
      <w:r w:rsidRPr="0099224D">
        <w:rPr>
          <w:rFonts w:ascii="Times New Roman" w:hAnsi="Times New Roman"/>
        </w:rPr>
        <w:t>gali sukelti vaisi</w:t>
      </w:r>
      <w:r>
        <w:rPr>
          <w:rFonts w:ascii="Times New Roman" w:hAnsi="Times New Roman"/>
        </w:rPr>
        <w:t>a</w:t>
      </w:r>
      <w:r w:rsidRPr="0099224D">
        <w:rPr>
          <w:rFonts w:ascii="Times New Roman" w:hAnsi="Times New Roman"/>
        </w:rPr>
        <w:t>u</w:t>
      </w:r>
      <w:r>
        <w:rPr>
          <w:rFonts w:ascii="Times New Roman" w:hAnsi="Times New Roman"/>
        </w:rPr>
        <w:t>s</w:t>
      </w:r>
      <w:r w:rsidRPr="0099224D">
        <w:rPr>
          <w:rFonts w:ascii="Times New Roman" w:hAnsi="Times New Roman"/>
        </w:rPr>
        <w:t xml:space="preserve"> inkstų sutrikimų</w:t>
      </w:r>
      <w:r>
        <w:rPr>
          <w:rFonts w:ascii="Times New Roman" w:hAnsi="Times New Roman"/>
        </w:rPr>
        <w:t>,</w:t>
      </w:r>
      <w:r w:rsidRPr="0099224D">
        <w:rPr>
          <w:rFonts w:ascii="Times New Roman" w:hAnsi="Times New Roman"/>
        </w:rPr>
        <w:t xml:space="preserve"> </w:t>
      </w:r>
      <w:r>
        <w:rPr>
          <w:rFonts w:ascii="Times New Roman" w:hAnsi="Times New Roman"/>
        </w:rPr>
        <w:t>d</w:t>
      </w:r>
      <w:r w:rsidRPr="0099224D">
        <w:rPr>
          <w:rFonts w:ascii="Times New Roman" w:hAnsi="Times New Roman"/>
        </w:rPr>
        <w:t>ėl to gali sumažėti vaisiaus vandenų (</w:t>
      </w:r>
      <w:proofErr w:type="spellStart"/>
      <w:r w:rsidRPr="0099224D">
        <w:rPr>
          <w:rFonts w:ascii="Times New Roman" w:hAnsi="Times New Roman"/>
        </w:rPr>
        <w:t>oligohidramnionas</w:t>
      </w:r>
      <w:proofErr w:type="spellEnd"/>
      <w:r w:rsidRPr="0099224D">
        <w:rPr>
          <w:rFonts w:ascii="Times New Roman" w:hAnsi="Times New Roman"/>
        </w:rPr>
        <w:t>) ar susiaurėti kraujagyslė (arterinis latakas) kūdikio širdyje. Jeigu gydymą reikia tęsti ilgiau nei kelias dienas, gydytojas gali rekomenduoti atlikti papildomą stebėseną.</w:t>
      </w:r>
    </w:p>
    <w:p w:rsidR="00A52872" w:rsidRDefault="00A52872" w:rsidP="00A52872">
      <w:pPr>
        <w:autoSpaceDE w:val="0"/>
        <w:autoSpaceDN w:val="0"/>
        <w:adjustRightInd w:val="0"/>
        <w:spacing w:after="0" w:line="240" w:lineRule="auto"/>
        <w:rPr>
          <w:rFonts w:ascii="Times New Roman" w:hAnsi="Times New Roman"/>
        </w:rPr>
      </w:pPr>
    </w:p>
    <w:p w:rsidR="00A52872" w:rsidRDefault="00A52872" w:rsidP="00A52872">
      <w:pPr>
        <w:autoSpaceDE w:val="0"/>
        <w:autoSpaceDN w:val="0"/>
        <w:adjustRightInd w:val="0"/>
        <w:spacing w:after="0" w:line="240" w:lineRule="auto"/>
        <w:rPr>
          <w:rFonts w:ascii="Times New Roman" w:hAnsi="Times New Roman"/>
        </w:rPr>
      </w:pPr>
      <w:r w:rsidRPr="00FF2D2B">
        <w:rPr>
          <w:rFonts w:ascii="Times New Roman" w:hAnsi="Times New Roman"/>
        </w:rPr>
        <w:t>Jei šio vaisto vartojote nėštumo metu, privalote nedelsiant apie tai pasakyti gydytojui ar akušerei, kadangi būtina apsvarstyti tinkamą Jūsų s</w:t>
      </w:r>
      <w:r>
        <w:rPr>
          <w:rFonts w:ascii="Times New Roman" w:hAnsi="Times New Roman"/>
        </w:rPr>
        <w:t>tebėseną</w:t>
      </w:r>
      <w:r w:rsidRPr="00FF2D2B">
        <w:rPr>
          <w:rFonts w:ascii="Times New Roman" w:hAnsi="Times New Roman"/>
        </w:rPr>
        <w:t>.</w:t>
      </w:r>
    </w:p>
    <w:p w:rsidR="00A52872" w:rsidRDefault="00A52872" w:rsidP="00A52872">
      <w:pPr>
        <w:autoSpaceDE w:val="0"/>
        <w:autoSpaceDN w:val="0"/>
        <w:adjustRightInd w:val="0"/>
        <w:spacing w:after="0" w:line="240" w:lineRule="auto"/>
        <w:rPr>
          <w:rFonts w:ascii="Times New Roman" w:hAnsi="Times New Roman"/>
        </w:rPr>
      </w:pPr>
    </w:p>
    <w:p w:rsidR="00A52872" w:rsidRPr="007B37C7" w:rsidRDefault="00A52872" w:rsidP="00A52872">
      <w:pPr>
        <w:autoSpaceDE w:val="0"/>
        <w:autoSpaceDN w:val="0"/>
        <w:adjustRightInd w:val="0"/>
        <w:spacing w:after="0" w:line="240" w:lineRule="auto"/>
        <w:rPr>
          <w:rFonts w:ascii="Times New Roman" w:hAnsi="Times New Roman"/>
          <w:i/>
        </w:rPr>
      </w:pPr>
      <w:r w:rsidRPr="007B37C7">
        <w:rPr>
          <w:rFonts w:ascii="Times New Roman" w:hAnsi="Times New Roman"/>
          <w:i/>
        </w:rPr>
        <w:lastRenderedPageBreak/>
        <w:t>Žindymo laikotarpis</w:t>
      </w:r>
    </w:p>
    <w:p w:rsidR="00A52872" w:rsidRPr="00093406" w:rsidRDefault="00A52872" w:rsidP="00A52872">
      <w:pPr>
        <w:autoSpaceDE w:val="0"/>
        <w:autoSpaceDN w:val="0"/>
        <w:adjustRightInd w:val="0"/>
        <w:spacing w:after="0" w:line="240" w:lineRule="auto"/>
        <w:rPr>
          <w:rFonts w:ascii="Times New Roman" w:hAnsi="Times New Roman"/>
        </w:rPr>
      </w:pPr>
      <w:r w:rsidRPr="00093406">
        <w:rPr>
          <w:rFonts w:ascii="Times New Roman" w:hAnsi="Times New Roman"/>
        </w:rPr>
        <w:t xml:space="preserve">Žindymo laikotarpiu </w:t>
      </w:r>
      <w:r>
        <w:rPr>
          <w:rFonts w:ascii="Times New Roman" w:hAnsi="Times New Roman"/>
        </w:rPr>
        <w:t>šio vaisto vartoti nerekomenduojama.</w:t>
      </w:r>
    </w:p>
    <w:p w:rsidR="00A52872" w:rsidRPr="00093406" w:rsidRDefault="00A52872" w:rsidP="00A52872">
      <w:pPr>
        <w:autoSpaceDE w:val="0"/>
        <w:autoSpaceDN w:val="0"/>
        <w:adjustRightInd w:val="0"/>
        <w:spacing w:after="0" w:line="240" w:lineRule="auto"/>
        <w:rPr>
          <w:rFonts w:ascii="Times New Roman" w:hAnsi="Times New Roman"/>
        </w:rPr>
      </w:pPr>
    </w:p>
    <w:p w:rsidR="00A52872" w:rsidRPr="007B37C7" w:rsidRDefault="00A52872" w:rsidP="00A52872">
      <w:pPr>
        <w:spacing w:after="0" w:line="220" w:lineRule="exact"/>
        <w:rPr>
          <w:i/>
        </w:rPr>
      </w:pPr>
      <w:r w:rsidRPr="007B37C7">
        <w:rPr>
          <w:rFonts w:ascii="Times New Roman" w:hAnsi="Times New Roman"/>
          <w:i/>
        </w:rPr>
        <w:t>Vaisingumas</w:t>
      </w:r>
    </w:p>
    <w:p w:rsidR="00A52872" w:rsidRDefault="00A52872" w:rsidP="00A52872">
      <w:pPr>
        <w:tabs>
          <w:tab w:val="left" w:pos="0"/>
        </w:tabs>
        <w:spacing w:after="0" w:line="240" w:lineRule="auto"/>
        <w:rPr>
          <w:rFonts w:ascii="Times New Roman" w:hAnsi="Times New Roman"/>
        </w:rPr>
      </w:pPr>
      <w:r>
        <w:rPr>
          <w:rFonts w:ascii="Times New Roman" w:hAnsi="Times New Roman"/>
        </w:rPr>
        <w:t xml:space="preserve">Vartojant </w:t>
      </w:r>
      <w:proofErr w:type="spellStart"/>
      <w:r>
        <w:rPr>
          <w:rFonts w:ascii="Times New Roman" w:hAnsi="Times New Roman"/>
        </w:rPr>
        <w:t>Recoxa</w:t>
      </w:r>
      <w:proofErr w:type="spellEnd"/>
      <w:r w:rsidRPr="00093406">
        <w:rPr>
          <w:rFonts w:ascii="Times New Roman" w:hAnsi="Times New Roman"/>
        </w:rPr>
        <w:t xml:space="preserve"> gali būti sunkiau pastoti.</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Default="00A52872" w:rsidP="00A52872">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Vairavimas ir mechanizmų valdymas</w:t>
      </w:r>
    </w:p>
    <w:p w:rsidR="00A52872" w:rsidRPr="00093406" w:rsidRDefault="00A52872" w:rsidP="00A52872">
      <w:pPr>
        <w:autoSpaceDE w:val="0"/>
        <w:autoSpaceDN w:val="0"/>
        <w:adjustRightInd w:val="0"/>
        <w:spacing w:after="0" w:line="240" w:lineRule="auto"/>
        <w:rPr>
          <w:rFonts w:ascii="Times New Roman" w:hAnsi="Times New Roman"/>
        </w:rPr>
      </w:pPr>
      <w:r>
        <w:rPr>
          <w:rFonts w:ascii="Times New Roman" w:hAnsi="Times New Roman"/>
        </w:rPr>
        <w:t xml:space="preserve">Šis vaistas </w:t>
      </w:r>
      <w:r w:rsidRPr="00093406">
        <w:rPr>
          <w:rFonts w:ascii="Times New Roman" w:hAnsi="Times New Roman"/>
        </w:rPr>
        <w:t xml:space="preserve">gali sukelti regos sutrikimų, įskaitant neryškų matymą, </w:t>
      </w:r>
      <w:r w:rsidRPr="0089430E">
        <w:rPr>
          <w:rFonts w:ascii="Times New Roman" w:hAnsi="Times New Roman"/>
        </w:rPr>
        <w:t>galvos svaigimą</w:t>
      </w:r>
      <w:r>
        <w:rPr>
          <w:rFonts w:ascii="Times New Roman" w:hAnsi="Times New Roman"/>
        </w:rPr>
        <w:t xml:space="preserve">, </w:t>
      </w:r>
      <w:r w:rsidRPr="00093406">
        <w:rPr>
          <w:rFonts w:ascii="Times New Roman" w:hAnsi="Times New Roman"/>
        </w:rPr>
        <w:t xml:space="preserve">mieguistumą, </w:t>
      </w:r>
      <w:r>
        <w:rPr>
          <w:rFonts w:ascii="Times New Roman" w:hAnsi="Times New Roman"/>
        </w:rPr>
        <w:t>galvos</w:t>
      </w:r>
      <w:r w:rsidRPr="00093406">
        <w:rPr>
          <w:rFonts w:ascii="Times New Roman" w:hAnsi="Times New Roman"/>
        </w:rPr>
        <w:t xml:space="preserve"> sukimąsi ar kitus centrinės nervų sistemos sutrikimus. Jei tai pasireikštų</w:t>
      </w:r>
      <w:r>
        <w:rPr>
          <w:rFonts w:ascii="Times New Roman" w:hAnsi="Times New Roman"/>
        </w:rPr>
        <w:t>,</w:t>
      </w:r>
      <w:r w:rsidRPr="00093406">
        <w:rPr>
          <w:rFonts w:ascii="Times New Roman" w:hAnsi="Times New Roman"/>
        </w:rPr>
        <w:t xml:space="preserve"> nevairuokite ir nevaldykite mechanizmų.</w:t>
      </w:r>
    </w:p>
    <w:p w:rsidR="00A52872" w:rsidRPr="00E875BC" w:rsidRDefault="00A52872" w:rsidP="00A52872">
      <w:pPr>
        <w:tabs>
          <w:tab w:val="left" w:pos="567"/>
        </w:tabs>
        <w:spacing w:after="0" w:line="240" w:lineRule="auto"/>
        <w:rPr>
          <w:rFonts w:ascii="Times New Roman" w:eastAsia="Times New Roman" w:hAnsi="Times New Roman" w:cs="Times New Roman"/>
          <w:iCs/>
          <w:lang w:eastAsia="lt-LT"/>
        </w:rPr>
      </w:pPr>
    </w:p>
    <w:p w:rsidR="00A52872" w:rsidRPr="00E875BC" w:rsidRDefault="00A52872" w:rsidP="00A52872">
      <w:pPr>
        <w:spacing w:after="0" w:line="240" w:lineRule="auto"/>
        <w:rPr>
          <w:rFonts w:ascii="Times New Roman" w:eastAsia="Times New Roman" w:hAnsi="Times New Roman" w:cs="Times New Roman"/>
          <w:noProof/>
          <w:lang w:eastAsia="lt-LT"/>
        </w:rPr>
      </w:pPr>
      <w:r w:rsidRPr="00E875BC">
        <w:rPr>
          <w:rFonts w:ascii="Times New Roman" w:eastAsia="Times New Roman" w:hAnsi="Times New Roman" w:cs="Times New Roman"/>
          <w:b/>
          <w:noProof/>
          <w:lang w:eastAsia="lt-LT"/>
        </w:rPr>
        <w:t>Recoxa sudėtyje</w:t>
      </w:r>
      <w:r w:rsidRPr="00E875BC">
        <w:rPr>
          <w:rFonts w:ascii="Times New Roman" w:eastAsia="Times New Roman" w:hAnsi="Times New Roman" w:cs="Times New Roman"/>
          <w:b/>
          <w:lang w:eastAsia="lt-LT"/>
        </w:rPr>
        <w:t xml:space="preserve"> yra laktozės</w:t>
      </w:r>
      <w:r>
        <w:rPr>
          <w:rFonts w:ascii="Times New Roman" w:eastAsia="Times New Roman" w:hAnsi="Times New Roman" w:cs="Times New Roman"/>
          <w:b/>
          <w:lang w:eastAsia="lt-LT"/>
        </w:rPr>
        <w:t xml:space="preserve"> </w:t>
      </w:r>
      <w:proofErr w:type="spellStart"/>
      <w:r>
        <w:rPr>
          <w:rFonts w:ascii="Times New Roman" w:eastAsia="Times New Roman" w:hAnsi="Times New Roman" w:cs="Times New Roman"/>
          <w:b/>
          <w:lang w:eastAsia="lt-LT"/>
        </w:rPr>
        <w:t>monohidrato</w:t>
      </w:r>
      <w:proofErr w:type="spellEnd"/>
      <w:r w:rsidRPr="00DF150B">
        <w:rPr>
          <w:rFonts w:ascii="Times New Roman" w:hAnsi="Times New Roman"/>
          <w:b/>
        </w:rPr>
        <w:t xml:space="preserve"> </w:t>
      </w:r>
      <w:r>
        <w:rPr>
          <w:rFonts w:ascii="Times New Roman" w:eastAsia="Times New Roman" w:hAnsi="Times New Roman" w:cs="Times New Roman"/>
          <w:b/>
          <w:lang w:eastAsia="lt-LT"/>
        </w:rPr>
        <w:t>ir natrio</w:t>
      </w:r>
    </w:p>
    <w:p w:rsidR="00A52872" w:rsidRPr="00E875BC" w:rsidRDefault="00A52872" w:rsidP="00A52872">
      <w:pPr>
        <w:spacing w:after="0" w:line="240" w:lineRule="auto"/>
        <w:rPr>
          <w:rFonts w:ascii="Times New Roman" w:eastAsia="Times New Roman" w:hAnsi="Times New Roman" w:cs="Times New Roman"/>
          <w:noProof/>
          <w:lang w:eastAsia="lt-LT"/>
        </w:rPr>
      </w:pPr>
      <w:r w:rsidRPr="00E875BC">
        <w:rPr>
          <w:rFonts w:ascii="Times New Roman" w:eastAsia="Times New Roman" w:hAnsi="Times New Roman" w:cs="Times New Roman"/>
          <w:noProof/>
          <w:lang w:eastAsia="lt-LT"/>
        </w:rPr>
        <w:t>Jeigu gydytojas Jums yra sakęs, kad netoleruojate kokių nors angliavandenių, kreipkitės į jį prieš pradėdami vartoti šį vaistą.</w:t>
      </w:r>
    </w:p>
    <w:p w:rsidR="00A52872" w:rsidRDefault="00A52872" w:rsidP="00A52872">
      <w:pPr>
        <w:tabs>
          <w:tab w:val="left" w:pos="567"/>
        </w:tabs>
        <w:spacing w:after="0" w:line="240" w:lineRule="auto"/>
        <w:rPr>
          <w:rFonts w:ascii="Times New Roman" w:eastAsia="Times New Roman" w:hAnsi="Times New Roman" w:cs="Times New Roman"/>
          <w:lang w:eastAsia="lt-LT"/>
        </w:rPr>
      </w:pPr>
      <w:r w:rsidRPr="0041320D">
        <w:rPr>
          <w:rFonts w:ascii="Times New Roman" w:eastAsia="Times New Roman" w:hAnsi="Times New Roman" w:cs="Times New Roman"/>
          <w:lang w:eastAsia="lt-LT"/>
        </w:rPr>
        <w:t xml:space="preserve">Šio vaisto </w:t>
      </w:r>
      <w:r>
        <w:rPr>
          <w:rFonts w:ascii="Times New Roman" w:eastAsia="Times New Roman" w:hAnsi="Times New Roman" w:cs="Times New Roman"/>
          <w:lang w:eastAsia="lt-LT"/>
        </w:rPr>
        <w:t>tabletėje yra mažiau kaip 1 </w:t>
      </w:r>
      <w:proofErr w:type="spellStart"/>
      <w:r>
        <w:rPr>
          <w:rFonts w:ascii="Times New Roman" w:eastAsia="Times New Roman" w:hAnsi="Times New Roman" w:cs="Times New Roman"/>
          <w:lang w:eastAsia="lt-LT"/>
        </w:rPr>
        <w:t>mmol</w:t>
      </w:r>
      <w:proofErr w:type="spellEnd"/>
      <w:r>
        <w:rPr>
          <w:rFonts w:ascii="Times New Roman" w:eastAsia="Times New Roman" w:hAnsi="Times New Roman" w:cs="Times New Roman"/>
          <w:lang w:eastAsia="lt-LT"/>
        </w:rPr>
        <w:t xml:space="preserve"> (23 mg) natrio, </w:t>
      </w:r>
      <w:proofErr w:type="spellStart"/>
      <w:r>
        <w:rPr>
          <w:rFonts w:ascii="Times New Roman" w:eastAsia="Times New Roman" w:hAnsi="Times New Roman" w:cs="Times New Roman"/>
          <w:lang w:eastAsia="lt-LT"/>
        </w:rPr>
        <w:t>t.y</w:t>
      </w:r>
      <w:proofErr w:type="spellEnd"/>
      <w:r>
        <w:rPr>
          <w:rFonts w:ascii="Times New Roman" w:eastAsia="Times New Roman" w:hAnsi="Times New Roman" w:cs="Times New Roman"/>
          <w:lang w:eastAsia="lt-LT"/>
        </w:rPr>
        <w:t xml:space="preserve">. jis beveik </w:t>
      </w:r>
      <w:r w:rsidRPr="0041320D">
        <w:rPr>
          <w:rFonts w:ascii="Times New Roman" w:eastAsia="Times New Roman" w:hAnsi="Times New Roman" w:cs="Times New Roman"/>
          <w:lang w:eastAsia="lt-LT"/>
        </w:rPr>
        <w:t>neturi reikšmės.</w:t>
      </w:r>
    </w:p>
    <w:p w:rsidR="00A52872"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875BC">
        <w:rPr>
          <w:rFonts w:ascii="Times New Roman" w:eastAsia="Times New Roman" w:hAnsi="Times New Roman" w:cs="Times New Roman"/>
          <w:b/>
          <w:lang w:eastAsia="lt-LT"/>
        </w:rPr>
        <w:t>3.</w:t>
      </w:r>
      <w:r w:rsidRPr="00E875BC">
        <w:rPr>
          <w:rFonts w:ascii="Times New Roman" w:eastAsia="Times New Roman" w:hAnsi="Times New Roman" w:cs="Times New Roman"/>
          <w:b/>
          <w:lang w:eastAsia="lt-LT"/>
        </w:rPr>
        <w:tab/>
        <w:t xml:space="preserve">Kaip vartoti </w:t>
      </w:r>
      <w:proofErr w:type="spellStart"/>
      <w:r w:rsidRPr="00E875BC">
        <w:rPr>
          <w:rFonts w:ascii="Times New Roman" w:eastAsia="Times New Roman" w:hAnsi="Times New Roman" w:cs="Times New Roman"/>
          <w:b/>
          <w:lang w:eastAsia="lt-LT"/>
        </w:rPr>
        <w:t>Recoxa</w:t>
      </w:r>
      <w:proofErr w:type="spellEnd"/>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0"/>
        </w:tabs>
        <w:spacing w:after="0" w:line="240" w:lineRule="auto"/>
        <w:ind w:hanging="2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Jeigu Jums reikia 7,5 mg paros dozės, gerkite pusę </w:t>
      </w:r>
      <w:proofErr w:type="spellStart"/>
      <w:r w:rsidRPr="00E875BC">
        <w:rPr>
          <w:rFonts w:ascii="Times New Roman" w:eastAsia="Times New Roman" w:hAnsi="Times New Roman" w:cs="Times New Roman"/>
          <w:lang w:eastAsia="lt-LT"/>
        </w:rPr>
        <w:t>Recoxa</w:t>
      </w:r>
      <w:proofErr w:type="spellEnd"/>
      <w:r w:rsidRPr="00E875BC">
        <w:rPr>
          <w:rFonts w:ascii="Times New Roman" w:eastAsia="Times New Roman" w:hAnsi="Times New Roman" w:cs="Times New Roman"/>
          <w:lang w:eastAsia="lt-LT"/>
        </w:rPr>
        <w:t xml:space="preserve"> 15 mg tabletės. </w:t>
      </w:r>
      <w:proofErr w:type="spellStart"/>
      <w:r w:rsidRPr="00645410">
        <w:rPr>
          <w:rFonts w:ascii="Times New Roman" w:eastAsia="Times New Roman" w:hAnsi="Times New Roman" w:cs="Times New Roman"/>
          <w:lang w:eastAsia="lt-LT"/>
        </w:rPr>
        <w:t>Recoxa</w:t>
      </w:r>
      <w:proofErr w:type="spellEnd"/>
      <w:r w:rsidRPr="00645410">
        <w:rPr>
          <w:rFonts w:ascii="Times New Roman" w:eastAsia="Times New Roman" w:hAnsi="Times New Roman" w:cs="Times New Roman"/>
          <w:lang w:eastAsia="lt-LT"/>
        </w:rPr>
        <w:t xml:space="preserve"> </w:t>
      </w:r>
      <w:r w:rsidRPr="007B37C7">
        <w:rPr>
          <w:rFonts w:ascii="Times New Roman" w:hAnsi="Times New Roman" w:cs="Times New Roman"/>
        </w:rPr>
        <w:t>15 mg tabletę</w:t>
      </w:r>
      <w:r>
        <w:rPr>
          <w:rFonts w:ascii="Times New Roman" w:eastAsia="Times New Roman" w:hAnsi="Times New Roman" w:cs="Times New Roman"/>
          <w:lang w:eastAsia="lt-LT"/>
        </w:rPr>
        <w:t xml:space="preserve"> galima padalyti į lygias dozes.</w:t>
      </w:r>
    </w:p>
    <w:p w:rsidR="00A52872" w:rsidRPr="00E875BC" w:rsidRDefault="00A52872" w:rsidP="00A52872">
      <w:pPr>
        <w:tabs>
          <w:tab w:val="left" w:pos="0"/>
        </w:tabs>
        <w:spacing w:after="0" w:line="240" w:lineRule="auto"/>
        <w:ind w:hanging="27"/>
        <w:rPr>
          <w:rFonts w:ascii="Times New Roman" w:eastAsia="Times New Roman" w:hAnsi="Times New Roman" w:cs="Times New Roman"/>
          <w:lang w:eastAsia="lt-LT"/>
        </w:rPr>
      </w:pPr>
    </w:p>
    <w:p w:rsidR="00A52872" w:rsidRPr="00E875BC" w:rsidRDefault="00A52872" w:rsidP="00A52872">
      <w:pPr>
        <w:tabs>
          <w:tab w:val="left" w:pos="0"/>
        </w:tabs>
        <w:spacing w:after="0" w:line="240" w:lineRule="auto"/>
        <w:ind w:hanging="27"/>
        <w:rPr>
          <w:rFonts w:ascii="Times New Roman" w:eastAsia="Times New Roman" w:hAnsi="Times New Roman" w:cs="Times New Roman"/>
          <w:b/>
          <w:lang w:eastAsia="lt-LT"/>
        </w:rPr>
      </w:pPr>
      <w:r>
        <w:rPr>
          <w:rFonts w:ascii="Times New Roman" w:eastAsia="Times New Roman" w:hAnsi="Times New Roman" w:cs="Times New Roman"/>
          <w:b/>
          <w:lang w:eastAsia="lt-LT"/>
        </w:rPr>
        <w:t>Rekomenduojama</w:t>
      </w:r>
      <w:r w:rsidRPr="00E875BC">
        <w:rPr>
          <w:rFonts w:ascii="Times New Roman" w:eastAsia="Times New Roman" w:hAnsi="Times New Roman" w:cs="Times New Roman"/>
          <w:b/>
          <w:lang w:eastAsia="lt-LT"/>
        </w:rPr>
        <w:t xml:space="preserve"> dozė suaugusiems žmonėms ir vyresniems kaip 1</w:t>
      </w:r>
      <w:r>
        <w:rPr>
          <w:rFonts w:ascii="Times New Roman" w:eastAsia="Times New Roman" w:hAnsi="Times New Roman" w:cs="Times New Roman"/>
          <w:b/>
          <w:lang w:eastAsia="lt-LT"/>
        </w:rPr>
        <w:t>6</w:t>
      </w:r>
      <w:r w:rsidRPr="00E875BC">
        <w:rPr>
          <w:rFonts w:ascii="Times New Roman" w:eastAsia="Times New Roman" w:hAnsi="Times New Roman" w:cs="Times New Roman"/>
          <w:b/>
          <w:lang w:eastAsia="lt-LT"/>
        </w:rPr>
        <w:t xml:space="preserve"> metų paaugliams</w:t>
      </w:r>
    </w:p>
    <w:p w:rsidR="00A52872" w:rsidRPr="00E875BC" w:rsidRDefault="00A52872" w:rsidP="00A52872">
      <w:pPr>
        <w:tabs>
          <w:tab w:val="left" w:pos="0"/>
        </w:tabs>
        <w:spacing w:after="0" w:line="240" w:lineRule="auto"/>
        <w:ind w:hanging="27"/>
        <w:rPr>
          <w:rFonts w:ascii="Times New Roman" w:eastAsia="Times New Roman" w:hAnsi="Times New Roman" w:cs="Times New Roman"/>
          <w:b/>
          <w:lang w:eastAsia="lt-LT"/>
        </w:rPr>
      </w:pPr>
    </w:p>
    <w:p w:rsidR="00A52872" w:rsidRPr="00E875BC" w:rsidRDefault="00A52872" w:rsidP="00A52872">
      <w:pPr>
        <w:tabs>
          <w:tab w:val="left" w:pos="0"/>
        </w:tabs>
        <w:spacing w:after="0" w:line="240" w:lineRule="auto"/>
        <w:ind w:hanging="27"/>
        <w:rPr>
          <w:rFonts w:ascii="Times New Roman" w:eastAsia="Times New Roman" w:hAnsi="Times New Roman" w:cs="Times New Roman"/>
          <w:i/>
          <w:lang w:eastAsia="lt-LT"/>
        </w:rPr>
      </w:pPr>
      <w:proofErr w:type="spellStart"/>
      <w:r w:rsidRPr="00E875BC">
        <w:rPr>
          <w:rFonts w:ascii="Times New Roman" w:eastAsia="Times New Roman" w:hAnsi="Times New Roman" w:cs="Times New Roman"/>
          <w:i/>
          <w:lang w:eastAsia="lt-LT"/>
        </w:rPr>
        <w:t>Osteoar</w:t>
      </w:r>
      <w:r>
        <w:rPr>
          <w:rFonts w:ascii="Times New Roman" w:eastAsia="Times New Roman" w:hAnsi="Times New Roman" w:cs="Times New Roman"/>
          <w:i/>
          <w:lang w:eastAsia="lt-LT"/>
        </w:rPr>
        <w:t>trozės</w:t>
      </w:r>
      <w:proofErr w:type="spellEnd"/>
      <w:r w:rsidRPr="00E875BC">
        <w:rPr>
          <w:rFonts w:ascii="Times New Roman" w:eastAsia="Times New Roman" w:hAnsi="Times New Roman" w:cs="Times New Roman"/>
          <w:i/>
          <w:lang w:eastAsia="lt-LT"/>
        </w:rPr>
        <w:t xml:space="preserve"> paūmėjimas</w:t>
      </w:r>
    </w:p>
    <w:p w:rsidR="00A52872" w:rsidRPr="00E875BC" w:rsidRDefault="00A52872" w:rsidP="00A52872">
      <w:pPr>
        <w:tabs>
          <w:tab w:val="left" w:pos="0"/>
        </w:tabs>
        <w:spacing w:after="0" w:line="240" w:lineRule="auto"/>
        <w:ind w:hanging="2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Paros dozė yra 7,5 mg, tačiau prireikus ją galima didinti iki 15 mg. </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i/>
          <w:lang w:eastAsia="lt-LT"/>
        </w:rPr>
      </w:pPr>
      <w:r w:rsidRPr="00E875BC">
        <w:rPr>
          <w:rFonts w:ascii="Times New Roman" w:eastAsia="Times New Roman" w:hAnsi="Times New Roman" w:cs="Times New Roman"/>
          <w:i/>
          <w:lang w:eastAsia="lt-LT"/>
        </w:rPr>
        <w:t>Reumatoidinis artritas</w:t>
      </w:r>
    </w:p>
    <w:p w:rsidR="00A52872" w:rsidRPr="00E875BC" w:rsidRDefault="00A52872" w:rsidP="00A52872">
      <w:pPr>
        <w:tabs>
          <w:tab w:val="left" w:pos="0"/>
        </w:tabs>
        <w:spacing w:after="0" w:line="240" w:lineRule="auto"/>
        <w:ind w:hanging="2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Paros dozė yra 15 mg, tačiau prireikus ją galima mažinti iki 7,5 mg. </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i/>
          <w:lang w:eastAsia="lt-LT"/>
        </w:rPr>
      </w:pPr>
      <w:proofErr w:type="spellStart"/>
      <w:r w:rsidRPr="00E875BC">
        <w:rPr>
          <w:rFonts w:ascii="Times New Roman" w:eastAsia="Times New Roman" w:hAnsi="Times New Roman" w:cs="Times New Roman"/>
          <w:i/>
          <w:lang w:eastAsia="lt-LT"/>
        </w:rPr>
        <w:t>Ankilozinis</w:t>
      </w:r>
      <w:proofErr w:type="spellEnd"/>
      <w:r w:rsidRPr="00E875BC">
        <w:rPr>
          <w:rFonts w:ascii="Times New Roman" w:eastAsia="Times New Roman" w:hAnsi="Times New Roman" w:cs="Times New Roman"/>
          <w:i/>
          <w:lang w:eastAsia="lt-LT"/>
        </w:rPr>
        <w:t xml:space="preserve"> </w:t>
      </w:r>
      <w:proofErr w:type="spellStart"/>
      <w:r w:rsidRPr="00E875BC">
        <w:rPr>
          <w:rFonts w:ascii="Times New Roman" w:eastAsia="Times New Roman" w:hAnsi="Times New Roman" w:cs="Times New Roman"/>
          <w:i/>
          <w:lang w:eastAsia="lt-LT"/>
        </w:rPr>
        <w:t>spondilitas</w:t>
      </w:r>
      <w:proofErr w:type="spellEnd"/>
    </w:p>
    <w:p w:rsidR="00A52872" w:rsidRPr="00E875BC" w:rsidRDefault="00A52872" w:rsidP="00A52872">
      <w:pPr>
        <w:tabs>
          <w:tab w:val="left" w:pos="0"/>
        </w:tabs>
        <w:spacing w:after="0" w:line="240" w:lineRule="auto"/>
        <w:ind w:hanging="2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Paros dozė yra 15 mg, tačiau prireikus ją galima mažinti iki 7,5 mg. </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u w:val="single"/>
          <w:lang w:eastAsia="lt-LT"/>
        </w:rPr>
      </w:pPr>
      <w:r w:rsidRPr="00E875BC">
        <w:rPr>
          <w:rFonts w:ascii="Times New Roman" w:eastAsia="Times New Roman" w:hAnsi="Times New Roman" w:cs="Times New Roman"/>
          <w:u w:val="single"/>
          <w:lang w:eastAsia="lt-LT"/>
        </w:rPr>
        <w:t>Specialių grupių pacientai</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Jeigu esate senyvas, turite kepenų ar inkstų veiklos sutrikimų arba Jums yra didesnė šalutinių reakcijų rizika (ją didinančios būklės išvardytos skyriuje „Įspėjimai ir atsargumo priemonės“), gydytojas Jums dozę gali apriboti iki 7,5 mg kartą per parą.</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Vartojimas v</w:t>
      </w:r>
      <w:r w:rsidRPr="00E875BC">
        <w:rPr>
          <w:rFonts w:ascii="Times New Roman" w:eastAsia="Times New Roman" w:hAnsi="Times New Roman" w:cs="Times New Roman"/>
          <w:u w:val="single"/>
          <w:lang w:eastAsia="lt-LT"/>
        </w:rPr>
        <w:t>aika</w:t>
      </w:r>
      <w:r>
        <w:rPr>
          <w:rFonts w:ascii="Times New Roman" w:eastAsia="Times New Roman" w:hAnsi="Times New Roman" w:cs="Times New Roman"/>
          <w:u w:val="single"/>
          <w:lang w:eastAsia="lt-LT"/>
        </w:rPr>
        <w:t>ms</w:t>
      </w:r>
      <w:r w:rsidRPr="00E875BC">
        <w:rPr>
          <w:rFonts w:ascii="Times New Roman" w:eastAsia="Times New Roman" w:hAnsi="Times New Roman" w:cs="Times New Roman"/>
          <w:u w:val="single"/>
          <w:lang w:eastAsia="lt-LT"/>
        </w:rPr>
        <w:t xml:space="preserve"> ir paauglia</w:t>
      </w:r>
      <w:r>
        <w:rPr>
          <w:rFonts w:ascii="Times New Roman" w:eastAsia="Times New Roman" w:hAnsi="Times New Roman" w:cs="Times New Roman"/>
          <w:u w:val="single"/>
          <w:lang w:eastAsia="lt-LT"/>
        </w:rPr>
        <w:t>ms</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Recoxa</w:t>
      </w:r>
      <w:proofErr w:type="spellEnd"/>
      <w:r w:rsidRPr="00E875BC">
        <w:rPr>
          <w:rFonts w:ascii="Times New Roman" w:eastAsia="Times New Roman" w:hAnsi="Times New Roman" w:cs="Times New Roman"/>
          <w:lang w:eastAsia="lt-LT"/>
        </w:rPr>
        <w:t xml:space="preserve"> vaikams ir jaunesniems kaip 1</w:t>
      </w:r>
      <w:r>
        <w:rPr>
          <w:rFonts w:ascii="Times New Roman" w:eastAsia="Times New Roman" w:hAnsi="Times New Roman" w:cs="Times New Roman"/>
          <w:lang w:eastAsia="lt-LT"/>
        </w:rPr>
        <w:t>6</w:t>
      </w:r>
      <w:r w:rsidRPr="00E875BC">
        <w:rPr>
          <w:rFonts w:ascii="Times New Roman" w:eastAsia="Times New Roman" w:hAnsi="Times New Roman" w:cs="Times New Roman"/>
          <w:lang w:eastAsia="lt-LT"/>
        </w:rPr>
        <w:t xml:space="preserve"> metų paaugliams vartoti negalima. </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NEVIRŠYKITE DIDŽIAUSIOS 15 MG PAROS DOZĖS</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Visą paros dozę reikia gerti iš karto.</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Tabletę reikia nuryti valgio metu, užgeriant vandeniu ar kitokiu skysčiu.</w:t>
      </w:r>
    </w:p>
    <w:p w:rsidR="00A52872"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Default="00A52872" w:rsidP="00A52872">
      <w:pPr>
        <w:tabs>
          <w:tab w:val="left" w:pos="567"/>
        </w:tabs>
        <w:spacing w:after="0" w:line="240" w:lineRule="auto"/>
        <w:rPr>
          <w:rFonts w:ascii="Times New Roman" w:eastAsia="Times New Roman" w:hAnsi="Times New Roman" w:cs="Times New Roman"/>
          <w:lang w:eastAsia="lt-LT"/>
        </w:rPr>
      </w:pPr>
      <w:r w:rsidRPr="00093406">
        <w:rPr>
          <w:rFonts w:ascii="Times New Roman" w:hAnsi="Times New Roman"/>
        </w:rPr>
        <w:t>Jei man</w:t>
      </w:r>
      <w:r>
        <w:rPr>
          <w:rFonts w:ascii="Times New Roman" w:hAnsi="Times New Roman"/>
        </w:rPr>
        <w:t xml:space="preserve">ote, kad </w:t>
      </w:r>
      <w:proofErr w:type="spellStart"/>
      <w:r>
        <w:rPr>
          <w:rFonts w:ascii="Times New Roman" w:hAnsi="Times New Roman"/>
        </w:rPr>
        <w:t>Recoxa</w:t>
      </w:r>
      <w:proofErr w:type="spellEnd"/>
      <w:r w:rsidRPr="00093406">
        <w:rPr>
          <w:rFonts w:ascii="Times New Roman" w:hAnsi="Times New Roman"/>
        </w:rPr>
        <w:t xml:space="preserve"> poveikis yra per stiprus arba per silpnas, arba jei po kelių dienų </w:t>
      </w:r>
      <w:r>
        <w:rPr>
          <w:rFonts w:ascii="Times New Roman" w:hAnsi="Times New Roman"/>
        </w:rPr>
        <w:t>J</w:t>
      </w:r>
      <w:r w:rsidRPr="00093406">
        <w:rPr>
          <w:rFonts w:ascii="Times New Roman" w:hAnsi="Times New Roman"/>
        </w:rPr>
        <w:t>ūs nejaučiate pagerėjimo, pasitarkite su gydytoju arba vaistininku.</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 xml:space="preserve">Ką daryti pavartojus per didelę </w:t>
      </w:r>
      <w:proofErr w:type="spellStart"/>
      <w:r w:rsidRPr="00E875BC">
        <w:rPr>
          <w:rFonts w:ascii="Times New Roman" w:eastAsia="Times New Roman" w:hAnsi="Times New Roman" w:cs="Times New Roman"/>
          <w:b/>
          <w:lang w:eastAsia="lt-LT"/>
        </w:rPr>
        <w:t>Recoxa</w:t>
      </w:r>
      <w:proofErr w:type="spellEnd"/>
      <w:r w:rsidRPr="00E875BC">
        <w:rPr>
          <w:rFonts w:ascii="Times New Roman" w:eastAsia="Times New Roman" w:hAnsi="Times New Roman" w:cs="Times New Roman"/>
          <w:b/>
          <w:lang w:eastAsia="lt-LT"/>
        </w:rPr>
        <w:t xml:space="preserve"> dozę</w:t>
      </w:r>
    </w:p>
    <w:p w:rsidR="00A52872"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Jeigu išgėrėte daugiau </w:t>
      </w:r>
      <w:proofErr w:type="spellStart"/>
      <w:r w:rsidRPr="00E875BC">
        <w:rPr>
          <w:rFonts w:ascii="Times New Roman" w:eastAsia="Times New Roman" w:hAnsi="Times New Roman" w:cs="Times New Roman"/>
          <w:lang w:eastAsia="lt-LT"/>
        </w:rPr>
        <w:t>Recoxa</w:t>
      </w:r>
      <w:proofErr w:type="spellEnd"/>
      <w:r w:rsidRPr="00E875BC">
        <w:rPr>
          <w:rFonts w:ascii="Times New Roman" w:eastAsia="Times New Roman" w:hAnsi="Times New Roman" w:cs="Times New Roman"/>
          <w:lang w:eastAsia="lt-LT"/>
        </w:rPr>
        <w:t xml:space="preserve"> negu reikia, nedelsdami kreipkitės į gydytoją. Perdozavimo simptomai yra </w:t>
      </w:r>
      <w:r w:rsidRPr="00093406">
        <w:rPr>
          <w:rFonts w:ascii="Times New Roman" w:hAnsi="Times New Roman"/>
        </w:rPr>
        <w:t xml:space="preserve">energijos stoka </w:t>
      </w:r>
      <w:r>
        <w:rPr>
          <w:rFonts w:ascii="Times New Roman" w:hAnsi="Times New Roman"/>
        </w:rPr>
        <w:t>(</w:t>
      </w:r>
      <w:r w:rsidRPr="00E875BC">
        <w:rPr>
          <w:rFonts w:ascii="Times New Roman" w:eastAsia="Times New Roman" w:hAnsi="Times New Roman" w:cs="Times New Roman"/>
          <w:lang w:eastAsia="lt-LT"/>
        </w:rPr>
        <w:t>letargija</w:t>
      </w:r>
      <w:r>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mieguistumas, </w:t>
      </w:r>
      <w:r>
        <w:rPr>
          <w:rFonts w:ascii="Times New Roman" w:eastAsia="Times New Roman" w:hAnsi="Times New Roman" w:cs="Times New Roman"/>
          <w:lang w:eastAsia="lt-LT"/>
        </w:rPr>
        <w:t>šleikštulys (</w:t>
      </w:r>
      <w:r w:rsidRPr="00E875BC">
        <w:rPr>
          <w:rFonts w:ascii="Times New Roman" w:eastAsia="Times New Roman" w:hAnsi="Times New Roman" w:cs="Times New Roman"/>
          <w:lang w:eastAsia="lt-LT"/>
        </w:rPr>
        <w:t>pykinimas</w:t>
      </w:r>
      <w:r>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vėmimas, </w:t>
      </w:r>
      <w:r>
        <w:rPr>
          <w:rFonts w:ascii="Times New Roman" w:eastAsia="Times New Roman" w:hAnsi="Times New Roman" w:cs="Times New Roman"/>
          <w:lang w:eastAsia="lt-LT"/>
        </w:rPr>
        <w:t xml:space="preserve">skausmas skrandžio srityje </w:t>
      </w:r>
      <w:r w:rsidRPr="00093406">
        <w:rPr>
          <w:rFonts w:ascii="Times New Roman" w:hAnsi="Times New Roman"/>
        </w:rPr>
        <w:t>(</w:t>
      </w:r>
      <w:proofErr w:type="spellStart"/>
      <w:r w:rsidRPr="00093406">
        <w:rPr>
          <w:rFonts w:ascii="Times New Roman" w:hAnsi="Times New Roman"/>
        </w:rPr>
        <w:t>epigastriumo</w:t>
      </w:r>
      <w:proofErr w:type="spellEnd"/>
      <w:r w:rsidRPr="00093406">
        <w:rPr>
          <w:rFonts w:ascii="Times New Roman" w:hAnsi="Times New Roman"/>
        </w:rPr>
        <w:t xml:space="preserve"> skausmas)</w:t>
      </w:r>
      <w:r w:rsidRPr="00E875BC">
        <w:rPr>
          <w:rFonts w:ascii="Times New Roman" w:eastAsia="Times New Roman" w:hAnsi="Times New Roman" w:cs="Times New Roman"/>
          <w:lang w:eastAsia="lt-LT"/>
        </w:rPr>
        <w:t>.</w:t>
      </w:r>
    </w:p>
    <w:p w:rsidR="00A52872" w:rsidRDefault="00A52872" w:rsidP="00A52872">
      <w:pPr>
        <w:tabs>
          <w:tab w:val="left" w:pos="567"/>
        </w:tabs>
        <w:spacing w:after="0" w:line="240" w:lineRule="auto"/>
        <w:rPr>
          <w:rFonts w:ascii="Times New Roman" w:eastAsia="Times New Roman" w:hAnsi="Times New Roman" w:cs="Times New Roman"/>
          <w:lang w:eastAsia="lt-LT"/>
        </w:rPr>
      </w:pPr>
      <w:r w:rsidRPr="00093406">
        <w:rPr>
          <w:rFonts w:ascii="Times New Roman" w:hAnsi="Times New Roman"/>
        </w:rPr>
        <w:lastRenderedPageBreak/>
        <w:t>Paprastai šie simptomai pal</w:t>
      </w:r>
      <w:r>
        <w:rPr>
          <w:rFonts w:ascii="Times New Roman" w:hAnsi="Times New Roman"/>
        </w:rPr>
        <w:t xml:space="preserve">engvėja nustojus vartoti </w:t>
      </w:r>
      <w:proofErr w:type="spellStart"/>
      <w:r>
        <w:rPr>
          <w:rFonts w:ascii="Times New Roman" w:hAnsi="Times New Roman"/>
        </w:rPr>
        <w:t>Recoxa</w:t>
      </w:r>
      <w:proofErr w:type="spellEnd"/>
      <w:r w:rsidRPr="00093406">
        <w:rPr>
          <w:rFonts w:ascii="Times New Roman" w:hAnsi="Times New Roman"/>
        </w:rPr>
        <w:t>. Gali pasireikšti kraujavimas iš skrandžio ar žarnyno (kraujavimas iš virškinimo trakto).</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Sunkus apsinuodijimas gali sukelti </w:t>
      </w:r>
      <w:r>
        <w:rPr>
          <w:rFonts w:ascii="Times New Roman" w:eastAsia="Times New Roman" w:hAnsi="Times New Roman" w:cs="Times New Roman"/>
          <w:lang w:eastAsia="lt-LT"/>
        </w:rPr>
        <w:t>aukštą kraujo spaudimą (</w:t>
      </w:r>
      <w:r w:rsidRPr="00E875BC">
        <w:rPr>
          <w:rFonts w:ascii="Times New Roman" w:eastAsia="Times New Roman" w:hAnsi="Times New Roman" w:cs="Times New Roman"/>
          <w:lang w:eastAsia="lt-LT"/>
        </w:rPr>
        <w:t>hipertenziją</w:t>
      </w:r>
      <w:r>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ūminį inkstų nepakankamumą, kepenų veiklos sutrikimą, kvėpavimo pasunkėjimą, </w:t>
      </w:r>
      <w:r>
        <w:rPr>
          <w:rFonts w:ascii="Times New Roman" w:eastAsia="Times New Roman" w:hAnsi="Times New Roman" w:cs="Times New Roman"/>
          <w:lang w:eastAsia="lt-LT"/>
        </w:rPr>
        <w:t>sąmonės netekimą (</w:t>
      </w:r>
      <w:r w:rsidRPr="00E875BC">
        <w:rPr>
          <w:rFonts w:ascii="Times New Roman" w:eastAsia="Times New Roman" w:hAnsi="Times New Roman" w:cs="Times New Roman"/>
          <w:lang w:eastAsia="lt-LT"/>
        </w:rPr>
        <w:t>komą</w:t>
      </w:r>
      <w:r>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traukulius (</w:t>
      </w:r>
      <w:r w:rsidRPr="00E875BC">
        <w:rPr>
          <w:rFonts w:ascii="Times New Roman" w:eastAsia="Times New Roman" w:hAnsi="Times New Roman" w:cs="Times New Roman"/>
          <w:lang w:eastAsia="lt-LT"/>
        </w:rPr>
        <w:t>konvulsijas</w:t>
      </w:r>
      <w:r>
        <w:rPr>
          <w:rFonts w:ascii="Times New Roman" w:eastAsia="Times New Roman" w:hAnsi="Times New Roman" w:cs="Times New Roman"/>
          <w:lang w:eastAsia="lt-LT"/>
        </w:rPr>
        <w:t xml:space="preserve">), </w:t>
      </w:r>
      <w:r w:rsidRPr="00E875BC">
        <w:rPr>
          <w:rFonts w:ascii="Times New Roman" w:eastAsia="Times New Roman" w:hAnsi="Times New Roman" w:cs="Times New Roman"/>
          <w:lang w:eastAsia="lt-LT"/>
        </w:rPr>
        <w:t>ūminį širdies ir kraujagyslių nepakankamumą (</w:t>
      </w:r>
      <w:proofErr w:type="spellStart"/>
      <w:r w:rsidRPr="00E875BC">
        <w:rPr>
          <w:rFonts w:ascii="Times New Roman" w:eastAsia="Times New Roman" w:hAnsi="Times New Roman" w:cs="Times New Roman"/>
          <w:lang w:eastAsia="lt-LT"/>
        </w:rPr>
        <w:t>kolapsą</w:t>
      </w:r>
      <w:proofErr w:type="spellEnd"/>
      <w:r w:rsidRPr="00E875BC">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Pr>
          <w:rFonts w:ascii="Times New Roman" w:hAnsi="Times New Roman"/>
        </w:rPr>
        <w:t>širdies ritmo slopinimą (širdies sustojimą), ūmines alergine</w:t>
      </w:r>
      <w:r w:rsidRPr="00093406">
        <w:rPr>
          <w:rFonts w:ascii="Times New Roman" w:hAnsi="Times New Roman"/>
        </w:rPr>
        <w:t xml:space="preserve">s </w:t>
      </w:r>
      <w:r>
        <w:rPr>
          <w:rFonts w:ascii="Times New Roman" w:hAnsi="Times New Roman"/>
        </w:rPr>
        <w:t>(padidėjusio jautrumo) reakcijas, įskaitant alpimą, dusulį ir odos reakcijas.</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keepNext/>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 xml:space="preserve">Pamiršus pavartoti </w:t>
      </w:r>
      <w:proofErr w:type="spellStart"/>
      <w:r w:rsidRPr="00E875BC">
        <w:rPr>
          <w:rFonts w:ascii="Times New Roman" w:eastAsia="Times New Roman" w:hAnsi="Times New Roman" w:cs="Times New Roman"/>
          <w:b/>
          <w:lang w:eastAsia="lt-LT"/>
        </w:rPr>
        <w:t>Recoxa</w:t>
      </w:r>
      <w:proofErr w:type="spellEnd"/>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Jeigu įprastiniu laiku dozę išgerti pamiršote, nesijaudinkite. Pamirštąją dozę praleiskite, o kitą gerkite įprastiniu gydytojo nurodytu laiku. </w:t>
      </w:r>
      <w:r w:rsidRPr="00DF150B">
        <w:rPr>
          <w:rFonts w:ascii="Times New Roman" w:hAnsi="Times New Roman"/>
          <w:u w:val="single"/>
        </w:rPr>
        <w:t>Negalima</w:t>
      </w:r>
      <w:r w:rsidRPr="00E875BC">
        <w:rPr>
          <w:rFonts w:ascii="Times New Roman" w:eastAsia="Times New Roman" w:hAnsi="Times New Roman" w:cs="Times New Roman"/>
          <w:lang w:eastAsia="lt-LT"/>
        </w:rPr>
        <w:t xml:space="preserve"> vartoti dvigubos dozės norint kompensuoti praleistą dozę.</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 xml:space="preserve">Nustojus vartoti </w:t>
      </w:r>
      <w:proofErr w:type="spellStart"/>
      <w:r w:rsidRPr="00E875BC">
        <w:rPr>
          <w:rFonts w:ascii="Times New Roman" w:eastAsia="Times New Roman" w:hAnsi="Times New Roman" w:cs="Times New Roman"/>
          <w:b/>
          <w:lang w:eastAsia="lt-LT"/>
        </w:rPr>
        <w:t>Recoxa</w:t>
      </w:r>
      <w:proofErr w:type="spellEnd"/>
      <w:r w:rsidRPr="00E875BC">
        <w:rPr>
          <w:rFonts w:ascii="Times New Roman" w:eastAsia="Times New Roman" w:hAnsi="Times New Roman" w:cs="Times New Roman"/>
          <w:b/>
          <w:lang w:eastAsia="lt-LT"/>
        </w:rPr>
        <w:t xml:space="preserve"> </w:t>
      </w:r>
    </w:p>
    <w:p w:rsidR="00A52872" w:rsidRPr="00E875BC" w:rsidRDefault="00A52872" w:rsidP="00A52872">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Priešlaikinis gydymo nutraukimas gali lemti ligos ar jos simptomų atsinaujinimą arba pasunkėjimą.</w:t>
      </w:r>
    </w:p>
    <w:p w:rsidR="00A52872" w:rsidRPr="00E875BC" w:rsidRDefault="00A52872" w:rsidP="00A52872">
      <w:pPr>
        <w:spacing w:after="0" w:line="240" w:lineRule="auto"/>
        <w:rPr>
          <w:rFonts w:ascii="Times New Roman" w:eastAsia="Times New Roman" w:hAnsi="Times New Roman" w:cs="Times New Roman"/>
          <w:lang w:eastAsia="lt-LT"/>
        </w:rPr>
      </w:pPr>
    </w:p>
    <w:p w:rsidR="00A52872" w:rsidRPr="00E875BC" w:rsidRDefault="00A52872" w:rsidP="00A52872">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Jeigu kiltų daugiau klausimų dėl šio vaisto vartojimo, kreipkitės į gydytoją arba vaistininką.</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keepNext/>
        <w:keepLines/>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4.</w:t>
      </w:r>
      <w:r w:rsidRPr="00E875BC">
        <w:rPr>
          <w:rFonts w:ascii="Times New Roman" w:eastAsia="Times New Roman" w:hAnsi="Times New Roman" w:cs="Times New Roman"/>
          <w:b/>
          <w:caps/>
          <w:lang w:eastAsia="lt-LT"/>
        </w:rPr>
        <w:tab/>
      </w:r>
      <w:r w:rsidRPr="00E875BC">
        <w:rPr>
          <w:rFonts w:ascii="Times New Roman" w:eastAsia="Times New Roman" w:hAnsi="Times New Roman" w:cs="Times New Roman"/>
          <w:b/>
          <w:snapToGrid w:val="0"/>
        </w:rPr>
        <w:t>Galimas šalutinis poveikis</w:t>
      </w:r>
    </w:p>
    <w:p w:rsidR="00A52872" w:rsidRPr="00E875BC" w:rsidRDefault="00A52872" w:rsidP="00A52872">
      <w:pPr>
        <w:keepNext/>
        <w:keepLines/>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keepNext/>
        <w:keepLines/>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Šis vaistas, kaip ir visi kiti, gali </w:t>
      </w:r>
      <w:r w:rsidRPr="00E875BC">
        <w:rPr>
          <w:rFonts w:ascii="Times New Roman" w:eastAsia="Times New Roman" w:hAnsi="Times New Roman" w:cs="Times New Roman"/>
          <w:noProof/>
          <w:lang w:eastAsia="lt-LT"/>
        </w:rPr>
        <w:t>sukelti</w:t>
      </w:r>
      <w:r w:rsidRPr="00E875BC">
        <w:rPr>
          <w:rFonts w:ascii="Times New Roman" w:eastAsia="Times New Roman" w:hAnsi="Times New Roman" w:cs="Times New Roman"/>
          <w:lang w:eastAsia="lt-LT"/>
        </w:rPr>
        <w:t xml:space="preserve"> šalutinį poveikį, </w:t>
      </w:r>
      <w:r w:rsidRPr="00E875BC">
        <w:rPr>
          <w:rFonts w:ascii="Times New Roman" w:eastAsia="Times New Roman" w:hAnsi="Times New Roman" w:cs="Times New Roman"/>
          <w:noProof/>
          <w:lang w:eastAsia="lt-LT"/>
        </w:rPr>
        <w:t>nors jis pasireiškia ne visiems žmonėms</w:t>
      </w:r>
      <w:r w:rsidRPr="00E875BC">
        <w:rPr>
          <w:rFonts w:ascii="Times New Roman" w:eastAsia="Times New Roman" w:hAnsi="Times New Roman" w:cs="Times New Roman"/>
          <w:lang w:eastAsia="lt-LT"/>
        </w:rPr>
        <w:t>.</w:t>
      </w:r>
    </w:p>
    <w:p w:rsidR="00A52872" w:rsidRPr="00E875BC" w:rsidRDefault="00A52872" w:rsidP="00A52872">
      <w:pPr>
        <w:keepNext/>
        <w:keepLines/>
        <w:spacing w:after="0" w:line="240" w:lineRule="auto"/>
        <w:rPr>
          <w:rFonts w:ascii="Times New Roman" w:eastAsia="Times New Roman" w:hAnsi="Times New Roman" w:cs="Times New Roman"/>
          <w:lang w:eastAsia="lt-LT"/>
        </w:rPr>
      </w:pPr>
    </w:p>
    <w:p w:rsidR="00A52872" w:rsidRDefault="00A52872" w:rsidP="00A52872">
      <w:pPr>
        <w:tabs>
          <w:tab w:val="left" w:pos="567"/>
        </w:tabs>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Recoxa</w:t>
      </w:r>
      <w:proofErr w:type="spellEnd"/>
      <w:r w:rsidRPr="00E875BC">
        <w:rPr>
          <w:rFonts w:ascii="Times New Roman" w:eastAsia="Times New Roman" w:hAnsi="Times New Roman" w:cs="Times New Roman"/>
          <w:b/>
          <w:lang w:eastAsia="lt-LT"/>
        </w:rPr>
        <w:t xml:space="preserve"> vartojimą nutraukite ir nedelsdami kreipkitės į gydytoją, jeigu:</w:t>
      </w:r>
    </w:p>
    <w:p w:rsidR="00A52872" w:rsidRPr="007B37C7" w:rsidRDefault="00A52872" w:rsidP="00A52872">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Pasireiškė bet kokios</w:t>
      </w:r>
      <w:r w:rsidRPr="007B37C7">
        <w:rPr>
          <w:rFonts w:ascii="Times New Roman" w:eastAsia="Times New Roman" w:hAnsi="Times New Roman" w:cs="Times New Roman"/>
          <w:lang w:eastAsia="lt-LT"/>
        </w:rPr>
        <w:t xml:space="preserve"> alerginė</w:t>
      </w:r>
      <w:r>
        <w:rPr>
          <w:rFonts w:ascii="Times New Roman" w:eastAsia="Times New Roman" w:hAnsi="Times New Roman" w:cs="Times New Roman"/>
          <w:lang w:eastAsia="lt-LT"/>
        </w:rPr>
        <w:t>s (padidėjusio jautrumo) reakcijos</w:t>
      </w:r>
      <w:r w:rsidRPr="007B37C7">
        <w:rPr>
          <w:rFonts w:ascii="Times New Roman" w:eastAsia="Times New Roman" w:hAnsi="Times New Roman" w:cs="Times New Roman"/>
          <w:lang w:eastAsia="lt-LT"/>
        </w:rPr>
        <w:t>, kuri</w:t>
      </w:r>
      <w:r>
        <w:rPr>
          <w:rFonts w:ascii="Times New Roman" w:eastAsia="Times New Roman" w:hAnsi="Times New Roman" w:cs="Times New Roman"/>
          <w:lang w:eastAsia="lt-LT"/>
        </w:rPr>
        <w:t>os gali būti tokios</w:t>
      </w:r>
      <w:r w:rsidRPr="007B37C7">
        <w:rPr>
          <w:rFonts w:ascii="Times New Roman" w:eastAsia="Times New Roman" w:hAnsi="Times New Roman" w:cs="Times New Roman"/>
          <w:lang w:eastAsia="lt-LT"/>
        </w:rPr>
        <w:t>:</w:t>
      </w:r>
    </w:p>
    <w:p w:rsidR="00A52872" w:rsidRPr="007B37C7"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DF150B">
        <w:rPr>
          <w:rFonts w:ascii="Times New Roman" w:hAnsi="Times New Roman"/>
        </w:rPr>
        <w:t xml:space="preserve">odos </w:t>
      </w:r>
      <w:r>
        <w:rPr>
          <w:rFonts w:ascii="Times New Roman" w:hAnsi="Times New Roman"/>
        </w:rPr>
        <w:t xml:space="preserve">reakcijos, tokios kaip </w:t>
      </w:r>
      <w:r w:rsidRPr="00DF150B">
        <w:rPr>
          <w:rFonts w:ascii="Times New Roman" w:hAnsi="Times New Roman"/>
        </w:rPr>
        <w:t xml:space="preserve">niežulys, </w:t>
      </w:r>
      <w:r w:rsidRPr="00093406">
        <w:rPr>
          <w:rFonts w:ascii="Times New Roman" w:hAnsi="Times New Roman"/>
        </w:rPr>
        <w:t xml:space="preserve">pūslės arba </w:t>
      </w:r>
      <w:r w:rsidRPr="00DF150B">
        <w:rPr>
          <w:rFonts w:ascii="Times New Roman" w:hAnsi="Times New Roman"/>
        </w:rPr>
        <w:t xml:space="preserve">odos </w:t>
      </w:r>
      <w:r w:rsidRPr="00093406">
        <w:rPr>
          <w:rFonts w:ascii="Times New Roman" w:hAnsi="Times New Roman"/>
        </w:rPr>
        <w:t>lupimasis,</w:t>
      </w:r>
      <w:r w:rsidRPr="00DF150B">
        <w:rPr>
          <w:rFonts w:ascii="Times New Roman" w:hAnsi="Times New Roman"/>
        </w:rPr>
        <w:t xml:space="preserve"> kai </w:t>
      </w:r>
      <w:r w:rsidRPr="00093406">
        <w:rPr>
          <w:rFonts w:ascii="Times New Roman" w:hAnsi="Times New Roman"/>
        </w:rPr>
        <w:t xml:space="preserve">kurios iš jų gali būti </w:t>
      </w:r>
      <w:r>
        <w:rPr>
          <w:rFonts w:ascii="Times New Roman" w:hAnsi="Times New Roman"/>
        </w:rPr>
        <w:t xml:space="preserve">grėsmingos </w:t>
      </w:r>
      <w:r w:rsidRPr="00DF150B">
        <w:rPr>
          <w:rFonts w:ascii="Times New Roman" w:hAnsi="Times New Roman"/>
        </w:rPr>
        <w:t xml:space="preserve">gyvybei </w:t>
      </w:r>
      <w:r w:rsidRPr="00093406">
        <w:rPr>
          <w:rFonts w:ascii="Times New Roman" w:hAnsi="Times New Roman"/>
        </w:rPr>
        <w:t>(</w:t>
      </w:r>
      <w:proofErr w:type="spellStart"/>
      <w:r w:rsidRPr="00093406">
        <w:rPr>
          <w:rFonts w:ascii="Times New Roman" w:hAnsi="Times New Roman"/>
        </w:rPr>
        <w:t>Stivenso</w:t>
      </w:r>
      <w:proofErr w:type="spellEnd"/>
      <w:r w:rsidRPr="00093406">
        <w:rPr>
          <w:rFonts w:ascii="Times New Roman" w:hAnsi="Times New Roman"/>
        </w:rPr>
        <w:t xml:space="preserve">-Džonsono sindromas, toksinė epidermio </w:t>
      </w:r>
      <w:proofErr w:type="spellStart"/>
      <w:r w:rsidRPr="00093406">
        <w:rPr>
          <w:rFonts w:ascii="Times New Roman" w:hAnsi="Times New Roman"/>
        </w:rPr>
        <w:t>nekrolizė</w:t>
      </w:r>
      <w:proofErr w:type="spellEnd"/>
      <w:r w:rsidRPr="00093406">
        <w:rPr>
          <w:rFonts w:ascii="Times New Roman" w:hAnsi="Times New Roman"/>
        </w:rPr>
        <w:t>), minkštųjų audinių</w:t>
      </w:r>
      <w:r>
        <w:rPr>
          <w:rFonts w:ascii="Times New Roman" w:hAnsi="Times New Roman"/>
        </w:rPr>
        <w:t xml:space="preserve"> (gleivinių) pažeidimas</w:t>
      </w:r>
      <w:r w:rsidRPr="00093406">
        <w:rPr>
          <w:rFonts w:ascii="Times New Roman" w:hAnsi="Times New Roman"/>
        </w:rPr>
        <w:t xml:space="preserve">, daugiaformė </w:t>
      </w:r>
      <w:proofErr w:type="spellStart"/>
      <w:r w:rsidRPr="00093406">
        <w:rPr>
          <w:rFonts w:ascii="Times New Roman" w:hAnsi="Times New Roman"/>
        </w:rPr>
        <w:t>eritrema</w:t>
      </w:r>
      <w:proofErr w:type="spellEnd"/>
      <w:r>
        <w:rPr>
          <w:rFonts w:ascii="Times New Roman" w:hAnsi="Times New Roman"/>
        </w:rPr>
        <w:t xml:space="preserve"> (žr. 2 skyrių);</w:t>
      </w:r>
    </w:p>
    <w:p w:rsidR="00A52872" w:rsidRPr="007B37C7" w:rsidRDefault="00A52872" w:rsidP="00A52872">
      <w:pPr>
        <w:tabs>
          <w:tab w:val="left" w:pos="567"/>
        </w:tabs>
        <w:spacing w:after="0" w:line="240" w:lineRule="auto"/>
        <w:ind w:left="567" w:hanging="567"/>
        <w:rPr>
          <w:rFonts w:ascii="Times New Roman" w:eastAsia="Times New Roman" w:hAnsi="Times New Roman" w:cs="Times New Roman"/>
          <w:lang w:eastAsia="lt-LT"/>
        </w:rPr>
      </w:pPr>
      <w:r>
        <w:rPr>
          <w:rFonts w:ascii="Times New Roman" w:hAnsi="Times New Roman"/>
        </w:rPr>
        <w:tab/>
      </w:r>
      <w:r w:rsidRPr="00093406">
        <w:rPr>
          <w:rFonts w:ascii="Times New Roman" w:hAnsi="Times New Roman"/>
        </w:rPr>
        <w:t xml:space="preserve">Daugiaformė </w:t>
      </w:r>
      <w:proofErr w:type="spellStart"/>
      <w:r w:rsidRPr="00093406">
        <w:rPr>
          <w:rFonts w:ascii="Times New Roman" w:hAnsi="Times New Roman"/>
        </w:rPr>
        <w:t>eritema</w:t>
      </w:r>
      <w:proofErr w:type="spellEnd"/>
      <w:r w:rsidRPr="00093406">
        <w:rPr>
          <w:rFonts w:ascii="Times New Roman" w:hAnsi="Times New Roman"/>
        </w:rPr>
        <w:t xml:space="preserve"> yra sunki alerginė odos reakcija</w:t>
      </w:r>
      <w:r>
        <w:rPr>
          <w:rFonts w:ascii="Times New Roman" w:hAnsi="Times New Roman"/>
        </w:rPr>
        <w:t>,</w:t>
      </w:r>
      <w:r w:rsidRPr="00093406">
        <w:rPr>
          <w:rFonts w:ascii="Times New Roman" w:hAnsi="Times New Roman"/>
        </w:rPr>
        <w:t xml:space="preserve"> sukel</w:t>
      </w:r>
      <w:r>
        <w:rPr>
          <w:rFonts w:ascii="Times New Roman" w:hAnsi="Times New Roman"/>
        </w:rPr>
        <w:t>ia</w:t>
      </w:r>
      <w:r w:rsidRPr="00093406">
        <w:rPr>
          <w:rFonts w:ascii="Times New Roman" w:hAnsi="Times New Roman"/>
        </w:rPr>
        <w:t>nti dėmes, raudonus bėrimus ir purpurines ar pūslėtas s</w:t>
      </w:r>
      <w:r>
        <w:rPr>
          <w:rFonts w:ascii="Times New Roman" w:hAnsi="Times New Roman"/>
        </w:rPr>
        <w:t>ritis. Ji taip pat gali pažeisti</w:t>
      </w:r>
      <w:r w:rsidRPr="00093406">
        <w:rPr>
          <w:rFonts w:ascii="Times New Roman" w:hAnsi="Times New Roman"/>
        </w:rPr>
        <w:t xml:space="preserve"> burną, akis ir kitus drėgnus kūno paviršius.</w:t>
      </w:r>
    </w:p>
    <w:p w:rsidR="00A52872" w:rsidRPr="007B37C7"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093406">
        <w:rPr>
          <w:rFonts w:ascii="Times New Roman" w:hAnsi="Times New Roman"/>
        </w:rPr>
        <w:t>odos ar gleivinės patinimas, pavyzdžiui, patinimas aplink akis, veido, lūpų, burnos ar gerklės patinimas, galintis sukelti kvėpavimo sunkumus, kulkšnių ar kojų patinimas (apatinių galūnių edema);</w:t>
      </w:r>
    </w:p>
    <w:p w:rsidR="00A52872" w:rsidRPr="007B37C7"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093406">
        <w:rPr>
          <w:rFonts w:ascii="Times New Roman" w:hAnsi="Times New Roman"/>
        </w:rPr>
        <w:t>dusulys arba astmos priepuolis;</w:t>
      </w:r>
    </w:p>
    <w:p w:rsidR="00A52872" w:rsidRPr="007B37C7" w:rsidRDefault="00A52872" w:rsidP="00A52872">
      <w:pPr>
        <w:numPr>
          <w:ilvl w:val="0"/>
          <w:numId w:val="1"/>
        </w:numPr>
        <w:tabs>
          <w:tab w:val="left" w:pos="567"/>
        </w:tabs>
        <w:spacing w:after="0" w:line="240" w:lineRule="auto"/>
        <w:ind w:left="567" w:hanging="567"/>
        <w:rPr>
          <w:rFonts w:ascii="Times New Roman" w:eastAsia="Times New Roman" w:hAnsi="Times New Roman" w:cs="Times New Roman"/>
          <w:lang w:eastAsia="lt-LT"/>
        </w:rPr>
      </w:pPr>
      <w:r w:rsidRPr="00093406">
        <w:rPr>
          <w:rFonts w:ascii="Times New Roman" w:hAnsi="Times New Roman"/>
        </w:rPr>
        <w:t>kepenų uždegimas (hepatitas). Tai gali sukelti simptomų, tokių kaip</w:t>
      </w:r>
      <w:r>
        <w:rPr>
          <w:rFonts w:ascii="Times New Roman" w:hAnsi="Times New Roman"/>
        </w:rPr>
        <w:t>:</w:t>
      </w:r>
    </w:p>
    <w:p w:rsidR="00A52872" w:rsidRPr="007B37C7" w:rsidRDefault="00A52872" w:rsidP="00A52872">
      <w:pPr>
        <w:numPr>
          <w:ilvl w:val="0"/>
          <w:numId w:val="1"/>
        </w:numPr>
        <w:tabs>
          <w:tab w:val="left" w:pos="567"/>
        </w:tabs>
        <w:spacing w:after="0" w:line="240" w:lineRule="auto"/>
        <w:ind w:left="567"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pageltusi </w:t>
      </w:r>
      <w:r w:rsidRPr="00093406">
        <w:rPr>
          <w:rFonts w:ascii="Times New Roman" w:hAnsi="Times New Roman"/>
        </w:rPr>
        <w:t>oda ar akių obuoliai (gelta);</w:t>
      </w:r>
    </w:p>
    <w:p w:rsidR="00A52872" w:rsidRDefault="00A52872" w:rsidP="00A52872">
      <w:pPr>
        <w:numPr>
          <w:ilvl w:val="0"/>
          <w:numId w:val="1"/>
        </w:numPr>
        <w:autoSpaceDE w:val="0"/>
        <w:autoSpaceDN w:val="0"/>
        <w:adjustRightInd w:val="0"/>
        <w:spacing w:after="0" w:line="240" w:lineRule="auto"/>
        <w:ind w:firstLine="207"/>
        <w:contextualSpacing/>
      </w:pPr>
      <w:r w:rsidRPr="00093406">
        <w:rPr>
          <w:rFonts w:ascii="Times New Roman" w:hAnsi="Times New Roman"/>
        </w:rPr>
        <w:t>pilvo skausmas;</w:t>
      </w:r>
    </w:p>
    <w:p w:rsidR="00A52872" w:rsidRPr="007B37C7" w:rsidRDefault="00A52872" w:rsidP="00A52872">
      <w:pPr>
        <w:numPr>
          <w:ilvl w:val="0"/>
          <w:numId w:val="1"/>
        </w:numPr>
        <w:autoSpaceDE w:val="0"/>
        <w:autoSpaceDN w:val="0"/>
        <w:adjustRightInd w:val="0"/>
        <w:spacing w:after="0" w:line="240" w:lineRule="auto"/>
        <w:ind w:firstLine="207"/>
        <w:contextualSpacing/>
      </w:pPr>
      <w:r w:rsidRPr="00093406">
        <w:rPr>
          <w:rFonts w:ascii="Times New Roman" w:hAnsi="Times New Roman"/>
        </w:rPr>
        <w:t>apetito praradimas</w:t>
      </w:r>
      <w:r>
        <w:rPr>
          <w:rFonts w:ascii="Times New Roman" w:hAnsi="Times New Roman"/>
        </w:rPr>
        <w:t>.</w:t>
      </w:r>
    </w:p>
    <w:p w:rsidR="00A52872" w:rsidRDefault="00A52872" w:rsidP="00A52872">
      <w:pPr>
        <w:autoSpaceDE w:val="0"/>
        <w:autoSpaceDN w:val="0"/>
        <w:adjustRightInd w:val="0"/>
        <w:spacing w:after="0" w:line="240" w:lineRule="auto"/>
        <w:contextualSpacing/>
      </w:pPr>
    </w:p>
    <w:p w:rsidR="00A52872" w:rsidRPr="00093406" w:rsidRDefault="00A52872" w:rsidP="00A52872">
      <w:pPr>
        <w:spacing w:after="0" w:line="240" w:lineRule="auto"/>
        <w:jc w:val="both"/>
        <w:rPr>
          <w:rFonts w:ascii="Times New Roman" w:hAnsi="Times New Roman"/>
          <w:color w:val="000000"/>
        </w:rPr>
      </w:pPr>
      <w:r>
        <w:rPr>
          <w:rFonts w:ascii="Times New Roman" w:hAnsi="Times New Roman"/>
        </w:rPr>
        <w:t>Bet koks š</w:t>
      </w:r>
      <w:r w:rsidRPr="00093406">
        <w:rPr>
          <w:rFonts w:ascii="Times New Roman" w:hAnsi="Times New Roman"/>
        </w:rPr>
        <w:t>alutinis poveikis virškinimo traktui, ypač:</w:t>
      </w:r>
    </w:p>
    <w:p w:rsidR="00A52872" w:rsidRPr="00093406" w:rsidRDefault="00A52872" w:rsidP="00A52872">
      <w:pPr>
        <w:numPr>
          <w:ilvl w:val="0"/>
          <w:numId w:val="3"/>
        </w:numPr>
        <w:spacing w:after="0" w:line="240" w:lineRule="auto"/>
        <w:ind w:left="567" w:hanging="567"/>
        <w:contextualSpacing/>
        <w:jc w:val="both"/>
        <w:rPr>
          <w:color w:val="000000"/>
        </w:rPr>
      </w:pPr>
      <w:r w:rsidRPr="00093406">
        <w:rPr>
          <w:rFonts w:ascii="Times New Roman" w:hAnsi="Times New Roman"/>
          <w:color w:val="000000"/>
        </w:rPr>
        <w:t>kraujavimas (sukeliantis deguto spalvos išmatas);</w:t>
      </w:r>
    </w:p>
    <w:p w:rsidR="00A52872" w:rsidRPr="00093406" w:rsidRDefault="00A52872" w:rsidP="00A52872">
      <w:pPr>
        <w:numPr>
          <w:ilvl w:val="0"/>
          <w:numId w:val="3"/>
        </w:numPr>
        <w:spacing w:after="0" w:line="240" w:lineRule="auto"/>
        <w:ind w:left="567" w:hanging="567"/>
        <w:contextualSpacing/>
        <w:jc w:val="both"/>
        <w:rPr>
          <w:color w:val="000000"/>
        </w:rPr>
      </w:pPr>
      <w:r w:rsidRPr="00093406">
        <w:rPr>
          <w:rFonts w:ascii="Times New Roman" w:hAnsi="Times New Roman"/>
          <w:color w:val="000000"/>
        </w:rPr>
        <w:t>virškinimo trakto išopėjimas (sukeliantis pilvo skausmą)</w:t>
      </w:r>
      <w:r>
        <w:rPr>
          <w:rFonts w:ascii="Times New Roman" w:hAnsi="Times New Roman"/>
          <w:color w:val="000000"/>
        </w:rPr>
        <w:t>.</w:t>
      </w:r>
    </w:p>
    <w:p w:rsidR="00A52872" w:rsidRDefault="00A52872" w:rsidP="00A52872">
      <w:pPr>
        <w:tabs>
          <w:tab w:val="left" w:pos="567"/>
        </w:tabs>
        <w:spacing w:after="0" w:line="240" w:lineRule="auto"/>
        <w:ind w:left="720" w:hanging="720"/>
        <w:rPr>
          <w:rFonts w:ascii="Times New Roman" w:eastAsia="Times New Roman" w:hAnsi="Times New Roman" w:cs="Times New Roman"/>
          <w:lang w:eastAsia="lt-LT"/>
        </w:rPr>
      </w:pPr>
    </w:p>
    <w:p w:rsidR="00A52872" w:rsidRPr="00093406" w:rsidRDefault="00A52872" w:rsidP="00A52872">
      <w:pPr>
        <w:spacing w:after="0" w:line="240" w:lineRule="auto"/>
        <w:jc w:val="both"/>
        <w:rPr>
          <w:rFonts w:ascii="Times New Roman" w:hAnsi="Times New Roman"/>
          <w:color w:val="000000"/>
        </w:rPr>
      </w:pPr>
      <w:r w:rsidRPr="00093406">
        <w:rPr>
          <w:rFonts w:ascii="Times New Roman" w:hAnsi="Times New Roman"/>
          <w:color w:val="000000"/>
        </w:rPr>
        <w:t>Kraujavimas iš virškinimo trakto (virškinimo trakto kraujavimas), opos arba virškinimo trakto perforacijos (skylės) formavimasis gali būti sunkūs ir potencialiai mirtini, ypač senyviems pacientams.</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Default="00A52872" w:rsidP="00A52872">
      <w:pPr>
        <w:tabs>
          <w:tab w:val="left" w:pos="567"/>
        </w:tabs>
        <w:spacing w:after="0" w:line="240" w:lineRule="auto"/>
        <w:rPr>
          <w:rFonts w:ascii="Times New Roman" w:eastAsia="Times New Roman" w:hAnsi="Times New Roman" w:cs="Times New Roman"/>
          <w:lang w:eastAsia="lt-LT"/>
        </w:rPr>
      </w:pPr>
      <w:r w:rsidRPr="00093406">
        <w:rPr>
          <w:rFonts w:ascii="Times New Roman" w:hAnsi="Times New Roman"/>
          <w:color w:val="000000"/>
        </w:rPr>
        <w:t>Jei anksčiau ilgą laiką vartojant NVNU Jums pasireiškė virškinimo trakto ligos simptomų, būtina nedelsiant kreiptis į gydytoją, ypač jei esate senyvo amžiaus. Jūsų gydytojas gali stebėti gydymo pažangą.</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Pr="007B37C7" w:rsidRDefault="00A52872" w:rsidP="00A52872">
      <w:pPr>
        <w:spacing w:after="0" w:line="240" w:lineRule="auto"/>
        <w:jc w:val="both"/>
        <w:rPr>
          <w:rFonts w:ascii="Times New Roman" w:hAnsi="Times New Roman"/>
          <w:b/>
          <w:i/>
          <w:color w:val="000000"/>
        </w:rPr>
      </w:pPr>
      <w:r w:rsidRPr="007B37C7">
        <w:rPr>
          <w:rFonts w:ascii="Times New Roman" w:hAnsi="Times New Roman"/>
          <w:b/>
          <w:i/>
          <w:color w:val="000000"/>
        </w:rPr>
        <w:t>Bendri šalutiniai nesteroidinių vaistų nuo uždegimo (NVNU) poveikiai</w:t>
      </w:r>
    </w:p>
    <w:p w:rsidR="00A52872" w:rsidRDefault="00A52872" w:rsidP="00A52872">
      <w:pPr>
        <w:tabs>
          <w:tab w:val="left" w:pos="567"/>
        </w:tabs>
        <w:spacing w:after="0" w:line="240" w:lineRule="auto"/>
        <w:rPr>
          <w:rFonts w:ascii="Times New Roman" w:hAnsi="Times New Roman"/>
          <w:color w:val="000000"/>
        </w:rPr>
      </w:pPr>
      <w:r w:rsidRPr="00093406">
        <w:rPr>
          <w:rFonts w:ascii="Times New Roman" w:hAnsi="Times New Roman"/>
          <w:color w:val="000000"/>
        </w:rPr>
        <w:t>Kai kurių nesteroidinių vaistų nuo uždegimo (NVNU) vartojimas</w:t>
      </w:r>
      <w:r>
        <w:rPr>
          <w:rFonts w:ascii="Times New Roman" w:hAnsi="Times New Roman"/>
          <w:color w:val="000000"/>
        </w:rPr>
        <w:t>, ypač ilgą laiką ir</w:t>
      </w:r>
      <w:r w:rsidRPr="00093406">
        <w:rPr>
          <w:rFonts w:ascii="Times New Roman" w:hAnsi="Times New Roman"/>
          <w:color w:val="000000"/>
        </w:rPr>
        <w:t xml:space="preserve"> didelėmis dozėmis</w:t>
      </w:r>
      <w:r>
        <w:rPr>
          <w:rFonts w:ascii="Times New Roman" w:hAnsi="Times New Roman"/>
          <w:color w:val="000000"/>
        </w:rPr>
        <w:t>,</w:t>
      </w:r>
      <w:r w:rsidRPr="00093406">
        <w:rPr>
          <w:rFonts w:ascii="Times New Roman" w:hAnsi="Times New Roman"/>
          <w:color w:val="000000"/>
        </w:rPr>
        <w:t xml:space="preserve"> gali būti susijęs su nedidelės arterijų </w:t>
      </w:r>
      <w:proofErr w:type="spellStart"/>
      <w:r w:rsidRPr="00093406">
        <w:rPr>
          <w:rFonts w:ascii="Times New Roman" w:hAnsi="Times New Roman"/>
          <w:color w:val="000000"/>
        </w:rPr>
        <w:t>okliuzijos</w:t>
      </w:r>
      <w:proofErr w:type="spellEnd"/>
      <w:r w:rsidRPr="00093406">
        <w:rPr>
          <w:rFonts w:ascii="Times New Roman" w:hAnsi="Times New Roman"/>
          <w:color w:val="000000"/>
        </w:rPr>
        <w:t xml:space="preserve"> (arterijų trombozės reiškinys) rizikos padidėjimu, pvz.: širdies priepuoliu (miokardo infarktu) arba insultu (apopleksija).</w:t>
      </w:r>
    </w:p>
    <w:p w:rsidR="00A52872" w:rsidRPr="00DF150B" w:rsidRDefault="00A52872" w:rsidP="00A52872">
      <w:pPr>
        <w:tabs>
          <w:tab w:val="left" w:pos="567"/>
        </w:tabs>
        <w:spacing w:after="0" w:line="240" w:lineRule="auto"/>
        <w:rPr>
          <w:rFonts w:ascii="Times New Roman" w:hAnsi="Times New Roman"/>
          <w:color w:val="000000"/>
        </w:rPr>
      </w:pPr>
    </w:p>
    <w:p w:rsidR="00A52872" w:rsidRDefault="00A52872" w:rsidP="00A52872">
      <w:pPr>
        <w:tabs>
          <w:tab w:val="left" w:pos="567"/>
        </w:tabs>
        <w:spacing w:after="0" w:line="240" w:lineRule="auto"/>
        <w:rPr>
          <w:rFonts w:ascii="Times New Roman" w:hAnsi="Times New Roman"/>
          <w:color w:val="000000"/>
        </w:rPr>
      </w:pPr>
      <w:r w:rsidRPr="00DF150B">
        <w:rPr>
          <w:rFonts w:ascii="Times New Roman" w:hAnsi="Times New Roman"/>
          <w:color w:val="000000"/>
        </w:rPr>
        <w:lastRenderedPageBreak/>
        <w:t xml:space="preserve">Buvo pranešimų apie </w:t>
      </w:r>
      <w:r>
        <w:rPr>
          <w:rFonts w:ascii="Times New Roman" w:hAnsi="Times New Roman"/>
          <w:color w:val="000000"/>
        </w:rPr>
        <w:t>skysčių susilaikymą (edemą</w:t>
      </w:r>
      <w:r w:rsidRPr="00093406">
        <w:rPr>
          <w:rFonts w:ascii="Times New Roman" w:hAnsi="Times New Roman"/>
          <w:color w:val="000000"/>
        </w:rPr>
        <w:t>), aukš</w:t>
      </w:r>
      <w:r>
        <w:rPr>
          <w:rFonts w:ascii="Times New Roman" w:hAnsi="Times New Roman"/>
          <w:color w:val="000000"/>
        </w:rPr>
        <w:t>tą kraujo spaudimą (hipertenziją</w:t>
      </w:r>
      <w:r w:rsidRPr="00093406">
        <w:rPr>
          <w:rFonts w:ascii="Times New Roman" w:hAnsi="Times New Roman"/>
          <w:color w:val="000000"/>
        </w:rPr>
        <w:t>), širdies funkcijos nepakankamumą NVNU gydymo metu.</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Pr="00093406" w:rsidRDefault="00A52872" w:rsidP="00A52872">
      <w:pPr>
        <w:spacing w:after="0" w:line="240" w:lineRule="auto"/>
        <w:jc w:val="both"/>
        <w:rPr>
          <w:rFonts w:ascii="Times New Roman" w:hAnsi="Times New Roman"/>
          <w:color w:val="000000"/>
        </w:rPr>
      </w:pPr>
      <w:r w:rsidRPr="00093406">
        <w:rPr>
          <w:rFonts w:ascii="Times New Roman" w:hAnsi="Times New Roman"/>
          <w:color w:val="000000"/>
        </w:rPr>
        <w:t>Dažniausiai pasireiškiantis šalutinis poveikis virškinamajam traktui:</w:t>
      </w:r>
    </w:p>
    <w:p w:rsidR="00A52872" w:rsidRPr="00BF1085" w:rsidRDefault="00A52872" w:rsidP="00A52872">
      <w:pPr>
        <w:pStyle w:val="Sraopastraipa"/>
        <w:numPr>
          <w:ilvl w:val="0"/>
          <w:numId w:val="4"/>
        </w:numPr>
        <w:tabs>
          <w:tab w:val="left" w:pos="567"/>
        </w:tabs>
        <w:ind w:left="567" w:hanging="567"/>
        <w:jc w:val="both"/>
        <w:rPr>
          <w:color w:val="000000"/>
        </w:rPr>
      </w:pPr>
      <w:r w:rsidRPr="00BF1085">
        <w:rPr>
          <w:color w:val="000000"/>
        </w:rPr>
        <w:t>skrandžio ir viršutinės plonųjų žarnų dalies opos (</w:t>
      </w:r>
      <w:proofErr w:type="spellStart"/>
      <w:r w:rsidRPr="00BF1085">
        <w:rPr>
          <w:color w:val="000000"/>
        </w:rPr>
        <w:t>pepsinės</w:t>
      </w:r>
      <w:proofErr w:type="spellEnd"/>
      <w:r w:rsidRPr="00BF1085">
        <w:rPr>
          <w:color w:val="000000"/>
        </w:rPr>
        <w:t>/</w:t>
      </w:r>
      <w:proofErr w:type="spellStart"/>
      <w:r w:rsidRPr="00BF1085">
        <w:rPr>
          <w:color w:val="000000"/>
        </w:rPr>
        <w:t>gastroduodeninės</w:t>
      </w:r>
      <w:proofErr w:type="spellEnd"/>
      <w:r w:rsidRPr="00BF1085">
        <w:rPr>
          <w:color w:val="000000"/>
        </w:rPr>
        <w:t xml:space="preserve"> opos);</w:t>
      </w:r>
    </w:p>
    <w:p w:rsidR="00A52872" w:rsidRPr="00BF1085" w:rsidRDefault="00A52872" w:rsidP="00A52872">
      <w:pPr>
        <w:pStyle w:val="Sraopastraipa"/>
        <w:numPr>
          <w:ilvl w:val="0"/>
          <w:numId w:val="4"/>
        </w:numPr>
        <w:tabs>
          <w:tab w:val="left" w:pos="567"/>
        </w:tabs>
        <w:ind w:left="567" w:hanging="567"/>
        <w:jc w:val="both"/>
        <w:rPr>
          <w:color w:val="000000"/>
        </w:rPr>
      </w:pPr>
      <w:r w:rsidRPr="00BF1085">
        <w:rPr>
          <w:color w:val="000000"/>
        </w:rPr>
        <w:t>žarnų prakiurimas (perforacija) arba kraujavimas iš virškinimo trakto (kartais gali būti mirtinas, ypač vyresnio amžiaus žmonėms).</w:t>
      </w:r>
    </w:p>
    <w:p w:rsidR="00A52872"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093406" w:rsidRDefault="00A52872" w:rsidP="00A52872">
      <w:pPr>
        <w:spacing w:after="0" w:line="240" w:lineRule="auto"/>
        <w:ind w:left="567" w:hanging="567"/>
        <w:jc w:val="both"/>
        <w:rPr>
          <w:rFonts w:ascii="Times New Roman" w:hAnsi="Times New Roman"/>
          <w:color w:val="000000"/>
        </w:rPr>
      </w:pPr>
      <w:r w:rsidRPr="00093406">
        <w:rPr>
          <w:rFonts w:ascii="Times New Roman" w:hAnsi="Times New Roman"/>
          <w:color w:val="000000"/>
        </w:rPr>
        <w:t>Šalutinis poveikis, galintis pasireikšti po NVNU vartojimo:</w:t>
      </w:r>
    </w:p>
    <w:p w:rsidR="00A52872" w:rsidRPr="00BF1085" w:rsidRDefault="00A52872" w:rsidP="00A52872">
      <w:pPr>
        <w:pStyle w:val="Sraopastraipa"/>
        <w:numPr>
          <w:ilvl w:val="0"/>
          <w:numId w:val="5"/>
        </w:numPr>
        <w:tabs>
          <w:tab w:val="left" w:pos="567"/>
        </w:tabs>
        <w:ind w:left="567" w:hanging="567"/>
      </w:pPr>
      <w:r w:rsidRPr="00BF1085">
        <w:rPr>
          <w:color w:val="000000"/>
        </w:rPr>
        <w:t>šleikštulys (pykinimas) ir vėmimas;</w:t>
      </w:r>
    </w:p>
    <w:p w:rsidR="00A52872" w:rsidRPr="007B37C7" w:rsidRDefault="00A52872" w:rsidP="00A52872">
      <w:pPr>
        <w:numPr>
          <w:ilvl w:val="0"/>
          <w:numId w:val="5"/>
        </w:numPr>
        <w:spacing w:after="0" w:line="240" w:lineRule="auto"/>
        <w:ind w:left="567" w:hanging="567"/>
        <w:contextualSpacing/>
        <w:jc w:val="both"/>
        <w:rPr>
          <w:color w:val="000000"/>
        </w:rPr>
      </w:pPr>
      <w:r w:rsidRPr="00093406">
        <w:rPr>
          <w:rFonts w:ascii="Times New Roman" w:hAnsi="Times New Roman"/>
          <w:color w:val="000000"/>
        </w:rPr>
        <w:t>laisvi viduriai (viduriavimas)</w:t>
      </w:r>
      <w:r>
        <w:rPr>
          <w:rFonts w:ascii="Times New Roman" w:hAnsi="Times New Roman"/>
          <w:color w:val="000000"/>
        </w:rPr>
        <w:t>;</w:t>
      </w:r>
    </w:p>
    <w:p w:rsidR="00A52872" w:rsidRDefault="00A52872" w:rsidP="00A52872">
      <w:pPr>
        <w:numPr>
          <w:ilvl w:val="0"/>
          <w:numId w:val="5"/>
        </w:numPr>
        <w:spacing w:after="0" w:line="240" w:lineRule="auto"/>
        <w:ind w:left="567" w:hanging="567"/>
        <w:contextualSpacing/>
        <w:jc w:val="both"/>
        <w:rPr>
          <w:color w:val="000000"/>
        </w:rPr>
      </w:pPr>
      <w:r w:rsidRPr="00093406">
        <w:rPr>
          <w:rFonts w:ascii="Times New Roman" w:hAnsi="Times New Roman"/>
          <w:color w:val="000000"/>
        </w:rPr>
        <w:t>pilvo pūtimas</w:t>
      </w:r>
      <w:r>
        <w:rPr>
          <w:rFonts w:ascii="Times New Roman" w:hAnsi="Times New Roman"/>
          <w:color w:val="000000"/>
        </w:rPr>
        <w:t>;</w:t>
      </w:r>
    </w:p>
    <w:p w:rsidR="00A52872" w:rsidRDefault="00A52872" w:rsidP="00A52872">
      <w:pPr>
        <w:numPr>
          <w:ilvl w:val="0"/>
          <w:numId w:val="5"/>
        </w:numPr>
        <w:spacing w:after="0" w:line="240" w:lineRule="auto"/>
        <w:ind w:left="567" w:hanging="567"/>
        <w:contextualSpacing/>
        <w:jc w:val="both"/>
        <w:rPr>
          <w:color w:val="000000"/>
        </w:rPr>
      </w:pPr>
      <w:r w:rsidRPr="00093406">
        <w:rPr>
          <w:rFonts w:ascii="Times New Roman" w:hAnsi="Times New Roman"/>
          <w:color w:val="000000"/>
        </w:rPr>
        <w:t>vidurių užkietėjimas</w:t>
      </w:r>
      <w:r>
        <w:rPr>
          <w:rFonts w:ascii="Times New Roman" w:hAnsi="Times New Roman"/>
          <w:color w:val="000000"/>
        </w:rPr>
        <w:t>;</w:t>
      </w:r>
    </w:p>
    <w:p w:rsidR="00A52872" w:rsidRDefault="00A52872" w:rsidP="00A52872">
      <w:pPr>
        <w:numPr>
          <w:ilvl w:val="0"/>
          <w:numId w:val="5"/>
        </w:numPr>
        <w:spacing w:after="0" w:line="240" w:lineRule="auto"/>
        <w:ind w:left="567" w:hanging="567"/>
        <w:contextualSpacing/>
        <w:jc w:val="both"/>
        <w:rPr>
          <w:color w:val="000000"/>
        </w:rPr>
      </w:pPr>
      <w:r w:rsidRPr="00093406">
        <w:rPr>
          <w:rFonts w:ascii="Times New Roman" w:hAnsi="Times New Roman"/>
          <w:color w:val="000000"/>
        </w:rPr>
        <w:t>virškinimo sutrikimas (dispepsija)</w:t>
      </w:r>
      <w:r>
        <w:rPr>
          <w:rFonts w:ascii="Times New Roman" w:hAnsi="Times New Roman"/>
          <w:color w:val="000000"/>
        </w:rPr>
        <w:t>;</w:t>
      </w:r>
    </w:p>
    <w:p w:rsidR="00A52872" w:rsidRDefault="00A52872" w:rsidP="00A52872">
      <w:pPr>
        <w:numPr>
          <w:ilvl w:val="0"/>
          <w:numId w:val="5"/>
        </w:numPr>
        <w:spacing w:after="0" w:line="240" w:lineRule="auto"/>
        <w:ind w:left="567" w:hanging="567"/>
        <w:contextualSpacing/>
        <w:jc w:val="both"/>
        <w:rPr>
          <w:color w:val="000000"/>
        </w:rPr>
      </w:pPr>
      <w:r w:rsidRPr="00093406">
        <w:rPr>
          <w:rFonts w:ascii="Times New Roman" w:hAnsi="Times New Roman"/>
          <w:color w:val="000000"/>
        </w:rPr>
        <w:t>pilvo skausmas</w:t>
      </w:r>
      <w:r>
        <w:rPr>
          <w:rFonts w:ascii="Times New Roman" w:hAnsi="Times New Roman"/>
          <w:color w:val="000000"/>
        </w:rPr>
        <w:t>;</w:t>
      </w:r>
    </w:p>
    <w:p w:rsidR="00A52872" w:rsidRDefault="00A52872" w:rsidP="00A52872">
      <w:pPr>
        <w:numPr>
          <w:ilvl w:val="0"/>
          <w:numId w:val="5"/>
        </w:numPr>
        <w:spacing w:after="0" w:line="240" w:lineRule="auto"/>
        <w:ind w:left="567" w:hanging="567"/>
        <w:contextualSpacing/>
        <w:jc w:val="both"/>
        <w:rPr>
          <w:color w:val="000000"/>
        </w:rPr>
      </w:pPr>
      <w:r w:rsidRPr="00093406">
        <w:rPr>
          <w:rFonts w:ascii="Times New Roman" w:hAnsi="Times New Roman"/>
          <w:color w:val="000000"/>
        </w:rPr>
        <w:t xml:space="preserve">deguto spalvos išmatos, atsirandančios dėl </w:t>
      </w:r>
      <w:r>
        <w:rPr>
          <w:rFonts w:ascii="Times New Roman" w:hAnsi="Times New Roman"/>
          <w:color w:val="000000"/>
        </w:rPr>
        <w:t xml:space="preserve">kraujavimo iš virškinimo trakto </w:t>
      </w:r>
      <w:r w:rsidRPr="00093406">
        <w:rPr>
          <w:rFonts w:ascii="Times New Roman" w:hAnsi="Times New Roman"/>
          <w:color w:val="000000"/>
        </w:rPr>
        <w:t>(</w:t>
      </w:r>
      <w:proofErr w:type="spellStart"/>
      <w:r w:rsidRPr="00093406">
        <w:rPr>
          <w:rFonts w:ascii="Times New Roman" w:hAnsi="Times New Roman"/>
          <w:color w:val="000000"/>
        </w:rPr>
        <w:t>melena</w:t>
      </w:r>
      <w:proofErr w:type="spellEnd"/>
      <w:r w:rsidRPr="00093406">
        <w:rPr>
          <w:rFonts w:ascii="Times New Roman" w:hAnsi="Times New Roman"/>
          <w:color w:val="000000"/>
        </w:rPr>
        <w:t>)</w:t>
      </w:r>
      <w:r>
        <w:rPr>
          <w:rFonts w:ascii="Times New Roman" w:hAnsi="Times New Roman"/>
          <w:color w:val="000000"/>
        </w:rPr>
        <w:t>;</w:t>
      </w:r>
    </w:p>
    <w:p w:rsidR="00A52872" w:rsidRDefault="00A52872" w:rsidP="00A52872">
      <w:pPr>
        <w:numPr>
          <w:ilvl w:val="0"/>
          <w:numId w:val="5"/>
        </w:numPr>
        <w:spacing w:after="0" w:line="240" w:lineRule="auto"/>
        <w:ind w:left="567" w:hanging="567"/>
        <w:contextualSpacing/>
        <w:jc w:val="both"/>
        <w:rPr>
          <w:color w:val="000000"/>
        </w:rPr>
      </w:pPr>
      <w:r w:rsidRPr="00093406">
        <w:rPr>
          <w:rFonts w:ascii="Times New Roman" w:hAnsi="Times New Roman"/>
          <w:color w:val="000000"/>
        </w:rPr>
        <w:t>vėmimas krauju</w:t>
      </w:r>
      <w:r>
        <w:rPr>
          <w:rFonts w:ascii="Times New Roman" w:hAnsi="Times New Roman"/>
          <w:color w:val="000000"/>
        </w:rPr>
        <w:t xml:space="preserve"> (</w:t>
      </w:r>
      <w:proofErr w:type="spellStart"/>
      <w:r>
        <w:rPr>
          <w:rFonts w:ascii="Times New Roman" w:hAnsi="Times New Roman"/>
          <w:color w:val="000000"/>
        </w:rPr>
        <w:t>hematemezė</w:t>
      </w:r>
      <w:proofErr w:type="spellEnd"/>
      <w:r>
        <w:rPr>
          <w:rFonts w:ascii="Times New Roman" w:hAnsi="Times New Roman"/>
          <w:color w:val="000000"/>
        </w:rPr>
        <w:t>);</w:t>
      </w:r>
    </w:p>
    <w:p w:rsidR="00A52872" w:rsidRDefault="00A52872" w:rsidP="00A52872">
      <w:pPr>
        <w:numPr>
          <w:ilvl w:val="0"/>
          <w:numId w:val="5"/>
        </w:numPr>
        <w:spacing w:after="0" w:line="240" w:lineRule="auto"/>
        <w:ind w:left="567" w:hanging="567"/>
        <w:contextualSpacing/>
        <w:jc w:val="both"/>
        <w:rPr>
          <w:color w:val="000000"/>
        </w:rPr>
      </w:pPr>
      <w:r w:rsidRPr="00093406">
        <w:rPr>
          <w:rFonts w:ascii="Times New Roman" w:hAnsi="Times New Roman"/>
          <w:color w:val="000000"/>
        </w:rPr>
        <w:t>uždegimas ir burnoje besiformuojančios opos (opinis stomatitas)</w:t>
      </w:r>
      <w:r>
        <w:rPr>
          <w:rFonts w:ascii="Times New Roman" w:hAnsi="Times New Roman"/>
          <w:color w:val="000000"/>
        </w:rPr>
        <w:t>;</w:t>
      </w:r>
    </w:p>
    <w:p w:rsidR="00A52872" w:rsidRDefault="00A52872" w:rsidP="00A52872">
      <w:pPr>
        <w:numPr>
          <w:ilvl w:val="0"/>
          <w:numId w:val="5"/>
        </w:numPr>
        <w:spacing w:after="0" w:line="240" w:lineRule="auto"/>
        <w:ind w:left="567" w:hanging="567"/>
        <w:contextualSpacing/>
        <w:jc w:val="both"/>
        <w:rPr>
          <w:color w:val="000000"/>
        </w:rPr>
      </w:pPr>
      <w:r w:rsidRPr="00093406">
        <w:rPr>
          <w:rFonts w:ascii="Times New Roman" w:hAnsi="Times New Roman"/>
          <w:color w:val="000000"/>
        </w:rPr>
        <w:t>virškinamojo trakto uždegimo pablogėjimas (pvz.: kolito paūmėjimas ar Krono liga).</w:t>
      </w:r>
    </w:p>
    <w:p w:rsidR="00A52872" w:rsidRPr="007B37C7" w:rsidRDefault="00A52872" w:rsidP="00A52872">
      <w:pPr>
        <w:jc w:val="both"/>
        <w:rPr>
          <w:color w:val="000000"/>
        </w:rPr>
      </w:pPr>
      <w:r w:rsidRPr="007B37C7">
        <w:rPr>
          <w:rFonts w:ascii="Times New Roman" w:hAnsi="Times New Roman" w:cs="Times New Roman"/>
          <w:color w:val="000000"/>
        </w:rPr>
        <w:t>Rečiau buvo pastebėtas skrandžio uždegimas (gastritas).</w:t>
      </w:r>
    </w:p>
    <w:p w:rsidR="00A52872" w:rsidRPr="007B37C7" w:rsidRDefault="00A52872" w:rsidP="00A52872">
      <w:pPr>
        <w:spacing w:after="0" w:line="240" w:lineRule="auto"/>
        <w:jc w:val="both"/>
        <w:rPr>
          <w:rFonts w:ascii="Times New Roman" w:hAnsi="Times New Roman"/>
          <w:i/>
          <w:color w:val="000000"/>
        </w:rPr>
      </w:pPr>
      <w:proofErr w:type="spellStart"/>
      <w:r w:rsidRPr="007B37C7">
        <w:rPr>
          <w:rFonts w:ascii="Times New Roman" w:hAnsi="Times New Roman"/>
          <w:i/>
          <w:color w:val="000000"/>
        </w:rPr>
        <w:t>Recoxa</w:t>
      </w:r>
      <w:proofErr w:type="spellEnd"/>
      <w:r w:rsidRPr="007B37C7">
        <w:rPr>
          <w:rFonts w:ascii="Times New Roman" w:hAnsi="Times New Roman"/>
          <w:i/>
          <w:color w:val="000000"/>
        </w:rPr>
        <w:t xml:space="preserve"> veikliosios medžiagos, </w:t>
      </w:r>
      <w:proofErr w:type="spellStart"/>
      <w:r w:rsidRPr="007B37C7">
        <w:rPr>
          <w:rFonts w:ascii="Times New Roman" w:hAnsi="Times New Roman"/>
          <w:i/>
          <w:color w:val="000000"/>
        </w:rPr>
        <w:t>meloksikamo</w:t>
      </w:r>
      <w:proofErr w:type="spellEnd"/>
      <w:r w:rsidRPr="007B37C7">
        <w:rPr>
          <w:rFonts w:ascii="Times New Roman" w:hAnsi="Times New Roman"/>
          <w:i/>
          <w:color w:val="000000"/>
        </w:rPr>
        <w:t>, šalutinis poveikis</w:t>
      </w:r>
    </w:p>
    <w:p w:rsidR="00A52872" w:rsidRPr="007B37C7" w:rsidRDefault="00A52872" w:rsidP="00A52872">
      <w:pPr>
        <w:autoSpaceDE w:val="0"/>
        <w:autoSpaceDN w:val="0"/>
        <w:adjustRightInd w:val="0"/>
        <w:spacing w:after="0" w:line="240" w:lineRule="auto"/>
        <w:rPr>
          <w:rFonts w:ascii="Times New Roman" w:hAnsi="Times New Roman"/>
          <w:b/>
        </w:rPr>
      </w:pPr>
      <w:r w:rsidRPr="007B37C7">
        <w:rPr>
          <w:rFonts w:ascii="Times New Roman" w:hAnsi="Times New Roman"/>
          <w:b/>
          <w:color w:val="000000"/>
        </w:rPr>
        <w:t>L</w:t>
      </w:r>
      <w:r w:rsidRPr="007B37C7">
        <w:rPr>
          <w:rFonts w:ascii="Times New Roman" w:hAnsi="Times New Roman"/>
          <w:b/>
        </w:rPr>
        <w:t xml:space="preserve">abai dažni </w:t>
      </w:r>
      <w:r>
        <w:rPr>
          <w:rFonts w:ascii="Times New Roman" w:hAnsi="Times New Roman"/>
          <w:b/>
        </w:rPr>
        <w:t xml:space="preserve">šalutinio poveikio reiškiniai </w:t>
      </w:r>
      <w:r w:rsidRPr="007B37C7">
        <w:rPr>
          <w:rFonts w:ascii="Times New Roman" w:hAnsi="Times New Roman"/>
          <w:b/>
        </w:rPr>
        <w:t xml:space="preserve">(gali pasireikšti </w:t>
      </w:r>
      <w:r>
        <w:rPr>
          <w:rFonts w:ascii="Times New Roman" w:hAnsi="Times New Roman"/>
          <w:b/>
        </w:rPr>
        <w:t>ne rečiau</w:t>
      </w:r>
      <w:r w:rsidRPr="007B37C7">
        <w:rPr>
          <w:rFonts w:ascii="Times New Roman" w:hAnsi="Times New Roman"/>
          <w:b/>
        </w:rPr>
        <w:t xml:space="preserve"> </w:t>
      </w:r>
      <w:r>
        <w:rPr>
          <w:rFonts w:ascii="Times New Roman" w:hAnsi="Times New Roman"/>
          <w:b/>
        </w:rPr>
        <w:t xml:space="preserve">kaip </w:t>
      </w:r>
      <w:r w:rsidRPr="007B37C7">
        <w:rPr>
          <w:rFonts w:ascii="Times New Roman" w:hAnsi="Times New Roman"/>
          <w:b/>
        </w:rPr>
        <w:t xml:space="preserve">1 iš 10 </w:t>
      </w:r>
      <w:r>
        <w:rPr>
          <w:rFonts w:ascii="Times New Roman" w:hAnsi="Times New Roman"/>
          <w:b/>
        </w:rPr>
        <w:t>asmenų</w:t>
      </w:r>
      <w:r w:rsidRPr="007B37C7">
        <w:rPr>
          <w:rFonts w:ascii="Times New Roman" w:hAnsi="Times New Roman"/>
          <w:b/>
        </w:rPr>
        <w:t>)</w:t>
      </w:r>
      <w:r>
        <w:rPr>
          <w:rFonts w:ascii="Times New Roman" w:hAnsi="Times New Roman"/>
          <w:b/>
        </w:rPr>
        <w:t>:</w:t>
      </w:r>
    </w:p>
    <w:p w:rsidR="00A52872" w:rsidRPr="007B37C7" w:rsidRDefault="00A52872" w:rsidP="00A52872">
      <w:pPr>
        <w:numPr>
          <w:ilvl w:val="0"/>
          <w:numId w:val="6"/>
        </w:numPr>
        <w:autoSpaceDE w:val="0"/>
        <w:autoSpaceDN w:val="0"/>
        <w:adjustRightInd w:val="0"/>
        <w:spacing w:after="0" w:line="240" w:lineRule="auto"/>
        <w:ind w:left="567" w:hanging="567"/>
        <w:contextualSpacing/>
        <w:rPr>
          <w:rFonts w:ascii="Times New Roman" w:hAnsi="Times New Roman" w:cs="Times New Roman"/>
        </w:rPr>
      </w:pPr>
      <w:r w:rsidRPr="007B37C7">
        <w:rPr>
          <w:rFonts w:ascii="Times New Roman" w:hAnsi="Times New Roman" w:cs="Times New Roman"/>
        </w:rPr>
        <w:t xml:space="preserve">virškinimo trakto sutrikimai tokie kaip </w:t>
      </w:r>
      <w:proofErr w:type="spellStart"/>
      <w:r w:rsidRPr="007B37C7">
        <w:rPr>
          <w:rFonts w:ascii="Times New Roman" w:hAnsi="Times New Roman" w:cs="Times New Roman"/>
        </w:rPr>
        <w:t>dispepsija,šleikštulys</w:t>
      </w:r>
      <w:proofErr w:type="spellEnd"/>
      <w:r w:rsidRPr="007B37C7">
        <w:rPr>
          <w:rFonts w:ascii="Times New Roman" w:hAnsi="Times New Roman" w:cs="Times New Roman"/>
        </w:rPr>
        <w:t xml:space="preserve"> (pykinimas), vėmimas, </w:t>
      </w:r>
      <w:r w:rsidRPr="008314BB">
        <w:rPr>
          <w:rFonts w:ascii="Times New Roman" w:hAnsi="Times New Roman" w:cs="Times New Roman"/>
        </w:rPr>
        <w:t xml:space="preserve">pilvo skausmas, vidurių užkietėjimas, pilvo pūtimas, </w:t>
      </w:r>
      <w:r w:rsidRPr="007B37C7">
        <w:rPr>
          <w:rFonts w:ascii="Times New Roman" w:hAnsi="Times New Roman" w:cs="Times New Roman"/>
        </w:rPr>
        <w:t>laisvi viduriai</w:t>
      </w:r>
      <w:r>
        <w:rPr>
          <w:rFonts w:ascii="Times New Roman" w:hAnsi="Times New Roman" w:cs="Times New Roman"/>
        </w:rPr>
        <w:t xml:space="preserve"> (viduriavimas).</w:t>
      </w:r>
    </w:p>
    <w:p w:rsidR="00A52872"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7B37C7" w:rsidRDefault="00A52872" w:rsidP="00A52872">
      <w:pPr>
        <w:autoSpaceDE w:val="0"/>
        <w:autoSpaceDN w:val="0"/>
        <w:adjustRightInd w:val="0"/>
        <w:spacing w:after="0" w:line="240" w:lineRule="auto"/>
        <w:ind w:left="567" w:hanging="567"/>
        <w:rPr>
          <w:rFonts w:ascii="Times New Roman" w:hAnsi="Times New Roman"/>
          <w:b/>
        </w:rPr>
      </w:pPr>
      <w:r w:rsidRPr="007B37C7">
        <w:rPr>
          <w:rFonts w:ascii="Times New Roman" w:hAnsi="Times New Roman"/>
          <w:b/>
          <w:color w:val="000000"/>
        </w:rPr>
        <w:t>Dažni</w:t>
      </w:r>
      <w:r>
        <w:rPr>
          <w:rFonts w:ascii="Times New Roman" w:hAnsi="Times New Roman"/>
          <w:b/>
          <w:color w:val="000000"/>
        </w:rPr>
        <w:t xml:space="preserve"> šalutinio poveikio reiškiniai</w:t>
      </w:r>
      <w:r w:rsidRPr="007B37C7">
        <w:rPr>
          <w:rFonts w:ascii="Times New Roman" w:hAnsi="Times New Roman"/>
          <w:b/>
          <w:color w:val="000000"/>
        </w:rPr>
        <w:t xml:space="preserve"> (</w:t>
      </w:r>
      <w:r>
        <w:rPr>
          <w:rFonts w:ascii="Times New Roman" w:hAnsi="Times New Roman"/>
          <w:b/>
        </w:rPr>
        <w:t xml:space="preserve">gali pasireikšti rečiau kaip </w:t>
      </w:r>
      <w:r w:rsidRPr="007B37C7">
        <w:rPr>
          <w:rFonts w:ascii="Times New Roman" w:hAnsi="Times New Roman"/>
          <w:b/>
        </w:rPr>
        <w:t xml:space="preserve">1 iš 10 </w:t>
      </w:r>
      <w:r>
        <w:rPr>
          <w:rFonts w:ascii="Times New Roman" w:hAnsi="Times New Roman"/>
          <w:b/>
        </w:rPr>
        <w:t>asmenų</w:t>
      </w:r>
      <w:r w:rsidRPr="007B37C7">
        <w:rPr>
          <w:rFonts w:ascii="Times New Roman" w:hAnsi="Times New Roman"/>
          <w:b/>
        </w:rPr>
        <w:t>)</w:t>
      </w:r>
      <w:r>
        <w:rPr>
          <w:rFonts w:ascii="Times New Roman" w:hAnsi="Times New Roman"/>
          <w:b/>
        </w:rPr>
        <w:t>:</w:t>
      </w:r>
    </w:p>
    <w:p w:rsidR="00A52872" w:rsidRPr="00BF1085" w:rsidRDefault="00A52872" w:rsidP="00A52872">
      <w:pPr>
        <w:pStyle w:val="Sraopastraipa"/>
        <w:numPr>
          <w:ilvl w:val="0"/>
          <w:numId w:val="6"/>
        </w:numPr>
        <w:tabs>
          <w:tab w:val="left" w:pos="567"/>
        </w:tabs>
        <w:ind w:left="567" w:hanging="567"/>
      </w:pPr>
      <w:r w:rsidRPr="00BF1085">
        <w:t>galvos skausmas.</w:t>
      </w:r>
    </w:p>
    <w:p w:rsidR="00A52872"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7B37C7" w:rsidRDefault="00A52872" w:rsidP="00A52872">
      <w:pPr>
        <w:tabs>
          <w:tab w:val="left" w:pos="567"/>
        </w:tabs>
        <w:spacing w:after="0" w:line="240" w:lineRule="auto"/>
        <w:ind w:left="567" w:hanging="567"/>
        <w:rPr>
          <w:rFonts w:ascii="Times New Roman" w:eastAsia="Times New Roman" w:hAnsi="Times New Roman" w:cs="Times New Roman"/>
          <w:b/>
          <w:lang w:eastAsia="lt-LT"/>
        </w:rPr>
      </w:pPr>
      <w:r w:rsidRPr="007B37C7">
        <w:rPr>
          <w:rFonts w:ascii="Times New Roman" w:hAnsi="Times New Roman"/>
          <w:b/>
          <w:color w:val="000000"/>
        </w:rPr>
        <w:t xml:space="preserve">Nedažni </w:t>
      </w:r>
      <w:r>
        <w:rPr>
          <w:rFonts w:ascii="Times New Roman" w:hAnsi="Times New Roman"/>
          <w:b/>
          <w:color w:val="000000"/>
        </w:rPr>
        <w:t xml:space="preserve">šalutinio poveikio reiškiniai </w:t>
      </w:r>
      <w:r w:rsidRPr="007B37C7">
        <w:rPr>
          <w:rFonts w:ascii="Times New Roman" w:hAnsi="Times New Roman"/>
          <w:b/>
          <w:color w:val="000000"/>
        </w:rPr>
        <w:t>(</w:t>
      </w:r>
      <w:r>
        <w:rPr>
          <w:rFonts w:ascii="Times New Roman" w:hAnsi="Times New Roman"/>
          <w:b/>
        </w:rPr>
        <w:t xml:space="preserve">gali pasireikšti rečiau kaip </w:t>
      </w:r>
      <w:r w:rsidRPr="007B37C7">
        <w:rPr>
          <w:rFonts w:ascii="Times New Roman" w:hAnsi="Times New Roman"/>
          <w:b/>
        </w:rPr>
        <w:t xml:space="preserve">1 iš 100 </w:t>
      </w:r>
      <w:r>
        <w:rPr>
          <w:rFonts w:ascii="Times New Roman" w:hAnsi="Times New Roman"/>
          <w:b/>
        </w:rPr>
        <w:t>asmenų</w:t>
      </w:r>
      <w:r w:rsidRPr="007B37C7">
        <w:rPr>
          <w:rFonts w:ascii="Times New Roman" w:hAnsi="Times New Roman"/>
          <w:b/>
        </w:rPr>
        <w:t>)</w:t>
      </w:r>
      <w:r>
        <w:rPr>
          <w:rFonts w:ascii="Times New Roman" w:hAnsi="Times New Roman"/>
          <w:b/>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galvos sukimasis (svaigulys)</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galvos svaigimas ar sukimosi pojūtis (</w:t>
      </w:r>
      <w:proofErr w:type="spellStart"/>
      <w:r w:rsidRPr="00AF7662">
        <w:rPr>
          <w:rFonts w:ascii="Times New Roman" w:hAnsi="Times New Roman"/>
          <w:i/>
        </w:rPr>
        <w:t>vertigo</w:t>
      </w:r>
      <w:proofErr w:type="spellEnd"/>
      <w:r w:rsidRPr="00093406">
        <w:rPr>
          <w:rFonts w:ascii="Times New Roman" w:hAnsi="Times New Roman"/>
        </w:rPr>
        <w:t>)</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proofErr w:type="spellStart"/>
      <w:r w:rsidRPr="00093406">
        <w:rPr>
          <w:rFonts w:ascii="Times New Roman" w:hAnsi="Times New Roman"/>
        </w:rPr>
        <w:t>somnolencija</w:t>
      </w:r>
      <w:proofErr w:type="spellEnd"/>
      <w:r w:rsidRPr="00093406">
        <w:rPr>
          <w:rFonts w:ascii="Times New Roman" w:hAnsi="Times New Roman"/>
        </w:rPr>
        <w:t xml:space="preserve"> (mieguistumas)</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anemija (raudonojo kraujo pigmento hemogl</w:t>
      </w:r>
      <w:r>
        <w:rPr>
          <w:rFonts w:ascii="Times New Roman" w:hAnsi="Times New Roman"/>
        </w:rPr>
        <w:t>obino koncentracijos sumažėjimas</w:t>
      </w:r>
      <w:r w:rsidRPr="00093406">
        <w:rPr>
          <w:rFonts w:ascii="Times New Roman" w:hAnsi="Times New Roman"/>
        </w:rPr>
        <w:t>)</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kraujospūdžio padidėjimas (hipertenzija)</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veido ir kaklo paraudimas (veido ir kaklo laikinas paraudimas)</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natrio ir vandens susilaikymas</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padidėjęs kalio kiekis kraujyje (</w:t>
      </w:r>
      <w:proofErr w:type="spellStart"/>
      <w:r w:rsidRPr="00093406">
        <w:rPr>
          <w:rFonts w:ascii="Times New Roman" w:hAnsi="Times New Roman"/>
        </w:rPr>
        <w:t>hiperkalemija</w:t>
      </w:r>
      <w:proofErr w:type="spellEnd"/>
      <w:r w:rsidRPr="00093406">
        <w:rPr>
          <w:rFonts w:ascii="Times New Roman" w:hAnsi="Times New Roman"/>
        </w:rPr>
        <w:t xml:space="preserve">). Tai gali sukelti simptomus: </w:t>
      </w:r>
    </w:p>
    <w:p w:rsidR="00A52872" w:rsidRDefault="00A52872" w:rsidP="00A52872">
      <w:pPr>
        <w:numPr>
          <w:ilvl w:val="1"/>
          <w:numId w:val="6"/>
        </w:numPr>
        <w:autoSpaceDE w:val="0"/>
        <w:autoSpaceDN w:val="0"/>
        <w:adjustRightInd w:val="0"/>
        <w:spacing w:after="0" w:line="240" w:lineRule="auto"/>
        <w:ind w:left="1134" w:hanging="567"/>
        <w:contextualSpacing/>
      </w:pPr>
      <w:r w:rsidRPr="00093406">
        <w:rPr>
          <w:rFonts w:ascii="Times New Roman" w:hAnsi="Times New Roman"/>
        </w:rPr>
        <w:t>širdies ritmo pakitimą (aritmija)</w:t>
      </w:r>
      <w:r>
        <w:rPr>
          <w:rFonts w:ascii="Times New Roman" w:hAnsi="Times New Roman"/>
        </w:rPr>
        <w:t>;</w:t>
      </w:r>
    </w:p>
    <w:p w:rsidR="00A52872" w:rsidRDefault="00A52872" w:rsidP="00A52872">
      <w:pPr>
        <w:numPr>
          <w:ilvl w:val="1"/>
          <w:numId w:val="6"/>
        </w:numPr>
        <w:autoSpaceDE w:val="0"/>
        <w:autoSpaceDN w:val="0"/>
        <w:adjustRightInd w:val="0"/>
        <w:spacing w:after="0" w:line="240" w:lineRule="auto"/>
        <w:ind w:left="1134" w:hanging="567"/>
        <w:contextualSpacing/>
      </w:pPr>
      <w:proofErr w:type="spellStart"/>
      <w:r w:rsidRPr="00093406">
        <w:rPr>
          <w:rFonts w:ascii="Times New Roman" w:hAnsi="Times New Roman"/>
        </w:rPr>
        <w:t>palpitacijas</w:t>
      </w:r>
      <w:proofErr w:type="spellEnd"/>
      <w:r w:rsidRPr="00093406">
        <w:rPr>
          <w:rFonts w:ascii="Times New Roman" w:hAnsi="Times New Roman"/>
        </w:rPr>
        <w:t xml:space="preserve"> (dažnesnis nei įprastai širdies plakimas)</w:t>
      </w:r>
      <w:r>
        <w:rPr>
          <w:rFonts w:ascii="Times New Roman" w:hAnsi="Times New Roman"/>
        </w:rPr>
        <w:t>;</w:t>
      </w:r>
    </w:p>
    <w:p w:rsidR="00A52872" w:rsidRPr="007B37C7" w:rsidRDefault="00A52872" w:rsidP="00A52872">
      <w:pPr>
        <w:numPr>
          <w:ilvl w:val="1"/>
          <w:numId w:val="6"/>
        </w:numPr>
        <w:autoSpaceDE w:val="0"/>
        <w:autoSpaceDN w:val="0"/>
        <w:adjustRightInd w:val="0"/>
        <w:spacing w:after="0" w:line="240" w:lineRule="auto"/>
        <w:ind w:left="1134" w:hanging="567"/>
        <w:contextualSpacing/>
      </w:pPr>
      <w:r w:rsidRPr="00093406">
        <w:rPr>
          <w:rFonts w:ascii="Times New Roman" w:hAnsi="Times New Roman"/>
        </w:rPr>
        <w:t>raumenų silpnumą</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raugėjimas</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skrandžio uždegimas (gastritas)</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kraujavimas iš virškinimo trakto</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burnos uždegimas (stomatitas)</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Pr>
          <w:rFonts w:ascii="Times New Roman" w:hAnsi="Times New Roman"/>
        </w:rPr>
        <w:t>ūminės</w:t>
      </w:r>
      <w:r w:rsidRPr="00093406">
        <w:rPr>
          <w:rFonts w:ascii="Times New Roman" w:hAnsi="Times New Roman"/>
        </w:rPr>
        <w:t xml:space="preserve"> alerginė</w:t>
      </w:r>
      <w:r>
        <w:rPr>
          <w:rFonts w:ascii="Times New Roman" w:hAnsi="Times New Roman"/>
        </w:rPr>
        <w:t>s (padidėjusio jautrumo) reakcijos;</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niežėjimas (niežulys)</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odos bėrimas</w:t>
      </w:r>
      <w:r>
        <w:rPr>
          <w:rFonts w:ascii="Times New Roman" w:hAnsi="Times New Roman"/>
        </w:rPr>
        <w:t>;</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patinimas dėl skysčių susilaikymo (edema), įskaitant patinusias kulkšnis/ kojas (apatinių galūnių edema)</w:t>
      </w:r>
      <w:r>
        <w:rPr>
          <w:rFonts w:ascii="Times New Roman" w:hAnsi="Times New Roman"/>
        </w:rPr>
        <w:t>;</w:t>
      </w:r>
    </w:p>
    <w:p w:rsidR="00A52872" w:rsidRPr="00DF150B"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staigus odos ar gleivinės patinimas, pvz.: patinimas aplink akis, veido, lūpų, burnos ar gerklės patinimas, galintis sukelti kvėpavimo sunkumus (</w:t>
      </w:r>
      <w:proofErr w:type="spellStart"/>
      <w:r w:rsidRPr="00093406">
        <w:rPr>
          <w:rFonts w:ascii="Times New Roman" w:hAnsi="Times New Roman"/>
        </w:rPr>
        <w:t>angioneurozinė</w:t>
      </w:r>
      <w:proofErr w:type="spellEnd"/>
      <w:r w:rsidRPr="00093406">
        <w:rPr>
          <w:rFonts w:ascii="Times New Roman" w:hAnsi="Times New Roman"/>
        </w:rPr>
        <w:t xml:space="preserve"> edema)</w:t>
      </w:r>
      <w:r>
        <w:rPr>
          <w:rFonts w:ascii="Times New Roman" w:hAnsi="Times New Roman"/>
        </w:rPr>
        <w:t>;</w:t>
      </w:r>
    </w:p>
    <w:p w:rsidR="00A52872" w:rsidRPr="00BF1085" w:rsidRDefault="00A52872" w:rsidP="00A52872">
      <w:pPr>
        <w:pStyle w:val="Sraopastraipa"/>
        <w:numPr>
          <w:ilvl w:val="1"/>
          <w:numId w:val="6"/>
        </w:numPr>
        <w:autoSpaceDE w:val="0"/>
        <w:autoSpaceDN w:val="0"/>
        <w:adjustRightInd w:val="0"/>
        <w:ind w:left="567" w:hanging="567"/>
      </w:pPr>
      <w:r w:rsidRPr="00BF1085">
        <w:t xml:space="preserve">trumpalaikis kepenų funkcijos tyrimų sutrikimas (pvz.: padidėjęs kepenų fermentų </w:t>
      </w:r>
      <w:proofErr w:type="spellStart"/>
      <w:r w:rsidRPr="00BF1085">
        <w:t>transaminazių</w:t>
      </w:r>
      <w:proofErr w:type="spellEnd"/>
      <w:r w:rsidRPr="00BF1085">
        <w:t xml:space="preserve"> ir tulžies pigmento </w:t>
      </w:r>
      <w:proofErr w:type="spellStart"/>
      <w:r w:rsidRPr="00BF1085">
        <w:t>bilirubino</w:t>
      </w:r>
      <w:proofErr w:type="spellEnd"/>
      <w:r w:rsidRPr="00BF1085">
        <w:t xml:space="preserve"> kiekis). Jūsų gydytojas gali tai nustatyti atlikdamas kraujo tyrimą;</w:t>
      </w:r>
    </w:p>
    <w:p w:rsidR="00A52872" w:rsidRDefault="00A52872" w:rsidP="00A52872">
      <w:pPr>
        <w:numPr>
          <w:ilvl w:val="0"/>
          <w:numId w:val="6"/>
        </w:numPr>
        <w:autoSpaceDE w:val="0"/>
        <w:autoSpaceDN w:val="0"/>
        <w:adjustRightInd w:val="0"/>
        <w:spacing w:after="0" w:line="240" w:lineRule="auto"/>
        <w:ind w:left="567" w:hanging="567"/>
        <w:contextualSpacing/>
      </w:pPr>
      <w:r w:rsidRPr="00093406">
        <w:rPr>
          <w:rFonts w:ascii="Times New Roman" w:hAnsi="Times New Roman"/>
        </w:rPr>
        <w:t xml:space="preserve">inkstų funkcijos laboratorinių tyrimų pakitimas (pvz.: padidėti </w:t>
      </w:r>
      <w:proofErr w:type="spellStart"/>
      <w:r w:rsidRPr="00093406">
        <w:rPr>
          <w:rFonts w:ascii="Times New Roman" w:hAnsi="Times New Roman"/>
        </w:rPr>
        <w:t>kreatinino</w:t>
      </w:r>
      <w:proofErr w:type="spellEnd"/>
      <w:r w:rsidRPr="00093406">
        <w:rPr>
          <w:rFonts w:ascii="Times New Roman" w:hAnsi="Times New Roman"/>
        </w:rPr>
        <w:t xml:space="preserve"> ar šlapalo kiekis).</w:t>
      </w:r>
    </w:p>
    <w:p w:rsidR="00A52872"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7B37C7" w:rsidRDefault="00A52872" w:rsidP="00A52872">
      <w:pPr>
        <w:autoSpaceDE w:val="0"/>
        <w:autoSpaceDN w:val="0"/>
        <w:adjustRightInd w:val="0"/>
        <w:spacing w:after="0" w:line="240" w:lineRule="auto"/>
        <w:ind w:left="567" w:hanging="567"/>
        <w:rPr>
          <w:rFonts w:ascii="Times New Roman" w:hAnsi="Times New Roman"/>
          <w:b/>
        </w:rPr>
      </w:pPr>
      <w:r w:rsidRPr="007B37C7">
        <w:rPr>
          <w:rFonts w:ascii="Times New Roman" w:hAnsi="Times New Roman"/>
          <w:b/>
          <w:color w:val="000000"/>
        </w:rPr>
        <w:lastRenderedPageBreak/>
        <w:t>Reti</w:t>
      </w:r>
      <w:r>
        <w:rPr>
          <w:rFonts w:ascii="Times New Roman" w:hAnsi="Times New Roman"/>
          <w:b/>
          <w:color w:val="000000"/>
        </w:rPr>
        <w:t xml:space="preserve"> šalutinio poveikio reiškiniai</w:t>
      </w:r>
      <w:r w:rsidRPr="007B37C7">
        <w:rPr>
          <w:rFonts w:ascii="Times New Roman" w:hAnsi="Times New Roman"/>
          <w:b/>
          <w:color w:val="000000"/>
        </w:rPr>
        <w:t xml:space="preserve"> (</w:t>
      </w:r>
      <w:r w:rsidRPr="007B37C7">
        <w:rPr>
          <w:rFonts w:ascii="Times New Roman" w:hAnsi="Times New Roman"/>
          <w:b/>
        </w:rPr>
        <w:t xml:space="preserve">gali pasireikšti </w:t>
      </w:r>
      <w:r>
        <w:rPr>
          <w:rFonts w:ascii="Times New Roman" w:hAnsi="Times New Roman"/>
          <w:b/>
        </w:rPr>
        <w:t xml:space="preserve">rečiau kaip </w:t>
      </w:r>
      <w:r w:rsidRPr="007B37C7">
        <w:rPr>
          <w:rFonts w:ascii="Times New Roman" w:hAnsi="Times New Roman"/>
          <w:b/>
        </w:rPr>
        <w:t>1 iš 1</w:t>
      </w:r>
      <w:r>
        <w:rPr>
          <w:rFonts w:ascii="Times New Roman" w:hAnsi="Times New Roman"/>
          <w:b/>
        </w:rPr>
        <w:t> </w:t>
      </w:r>
      <w:r w:rsidRPr="007B37C7">
        <w:rPr>
          <w:rFonts w:ascii="Times New Roman" w:hAnsi="Times New Roman"/>
          <w:b/>
        </w:rPr>
        <w:t xml:space="preserve">000 </w:t>
      </w:r>
      <w:r>
        <w:rPr>
          <w:rFonts w:ascii="Times New Roman" w:hAnsi="Times New Roman"/>
          <w:b/>
        </w:rPr>
        <w:t>asmenų</w:t>
      </w:r>
      <w:r w:rsidRPr="007B37C7">
        <w:rPr>
          <w:rFonts w:ascii="Times New Roman" w:hAnsi="Times New Roman"/>
          <w:b/>
        </w:rPr>
        <w:t>)</w:t>
      </w:r>
      <w:r>
        <w:rPr>
          <w:rFonts w:ascii="Times New Roman" w:hAnsi="Times New Roman"/>
          <w:b/>
        </w:rPr>
        <w:t>:</w:t>
      </w:r>
    </w:p>
    <w:p w:rsidR="00A52872"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nuotaikos sutrikimai</w:t>
      </w:r>
      <w:r>
        <w:rPr>
          <w:rFonts w:ascii="Times New Roman" w:hAnsi="Times New Roman" w:cs="Times New Roman"/>
        </w:rPr>
        <w:t>;</w:t>
      </w:r>
    </w:p>
    <w:p w:rsidR="00A52872"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B355EE">
        <w:rPr>
          <w:rFonts w:ascii="Times New Roman" w:hAnsi="Times New Roman" w:cs="Times New Roman"/>
        </w:rPr>
        <w:t>košmarai</w:t>
      </w:r>
      <w:r>
        <w:rPr>
          <w:rFonts w:ascii="Times New Roman" w:hAnsi="Times New Roman" w:cs="Times New Roman"/>
        </w:rPr>
        <w:t>;</w:t>
      </w:r>
      <w:r w:rsidRPr="00B355EE">
        <w:rPr>
          <w:rFonts w:ascii="Times New Roman" w:hAnsi="Times New Roman" w:cs="Times New Roman"/>
        </w:rPr>
        <w:t xml:space="preserve"> </w:t>
      </w:r>
    </w:p>
    <w:p w:rsidR="00A52872"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nenormalus kraujo kūnelių kiekis, įskaitant:</w:t>
      </w:r>
    </w:p>
    <w:p w:rsidR="00A52872" w:rsidRDefault="00A52872" w:rsidP="00A52872">
      <w:pPr>
        <w:numPr>
          <w:ilvl w:val="1"/>
          <w:numId w:val="7"/>
        </w:numPr>
        <w:autoSpaceDE w:val="0"/>
        <w:autoSpaceDN w:val="0"/>
        <w:adjustRightInd w:val="0"/>
        <w:spacing w:after="0" w:line="240" w:lineRule="auto"/>
        <w:ind w:left="1134" w:hanging="567"/>
        <w:contextualSpacing/>
        <w:rPr>
          <w:rFonts w:ascii="Times New Roman" w:hAnsi="Times New Roman" w:cs="Times New Roman"/>
        </w:rPr>
      </w:pPr>
      <w:r w:rsidRPr="00B355EE">
        <w:rPr>
          <w:rFonts w:ascii="Times New Roman" w:hAnsi="Times New Roman" w:cs="Times New Roman"/>
        </w:rPr>
        <w:t>kraujo kūnelio kiekio pakitimas</w:t>
      </w:r>
      <w:r>
        <w:rPr>
          <w:rFonts w:ascii="Times New Roman" w:hAnsi="Times New Roman" w:cs="Times New Roman"/>
        </w:rPr>
        <w:t>;</w:t>
      </w:r>
    </w:p>
    <w:p w:rsidR="00A52872" w:rsidRDefault="00A52872" w:rsidP="00A52872">
      <w:pPr>
        <w:numPr>
          <w:ilvl w:val="1"/>
          <w:numId w:val="7"/>
        </w:numPr>
        <w:autoSpaceDE w:val="0"/>
        <w:autoSpaceDN w:val="0"/>
        <w:adjustRightInd w:val="0"/>
        <w:spacing w:after="0" w:line="240" w:lineRule="auto"/>
        <w:ind w:left="1134" w:hanging="567"/>
        <w:contextualSpacing/>
        <w:rPr>
          <w:rFonts w:ascii="Times New Roman" w:hAnsi="Times New Roman" w:cs="Times New Roman"/>
        </w:rPr>
      </w:pPr>
      <w:r w:rsidRPr="00AF7662">
        <w:rPr>
          <w:rFonts w:ascii="Times New Roman" w:hAnsi="Times New Roman" w:cs="Times New Roman"/>
        </w:rPr>
        <w:t>sumažėjęs baltųjų kraujo kūnelių kiekis (</w:t>
      </w:r>
      <w:proofErr w:type="spellStart"/>
      <w:r w:rsidRPr="00B355EE">
        <w:rPr>
          <w:rFonts w:ascii="Times New Roman" w:hAnsi="Times New Roman" w:cs="Times New Roman"/>
        </w:rPr>
        <w:t>leukocitopenija</w:t>
      </w:r>
      <w:proofErr w:type="spellEnd"/>
      <w:r w:rsidRPr="00B355EE">
        <w:rPr>
          <w:rFonts w:ascii="Times New Roman" w:hAnsi="Times New Roman" w:cs="Times New Roman"/>
        </w:rPr>
        <w:t>)</w:t>
      </w:r>
      <w:r>
        <w:rPr>
          <w:rFonts w:ascii="Times New Roman" w:hAnsi="Times New Roman" w:cs="Times New Roman"/>
        </w:rPr>
        <w:t>;</w:t>
      </w:r>
      <w:r w:rsidRPr="00B355EE">
        <w:rPr>
          <w:rFonts w:ascii="Times New Roman" w:hAnsi="Times New Roman" w:cs="Times New Roman"/>
        </w:rPr>
        <w:t xml:space="preserve"> </w:t>
      </w:r>
    </w:p>
    <w:p w:rsidR="00A52872" w:rsidRDefault="00A52872" w:rsidP="00A52872">
      <w:pPr>
        <w:numPr>
          <w:ilvl w:val="1"/>
          <w:numId w:val="7"/>
        </w:numPr>
        <w:autoSpaceDE w:val="0"/>
        <w:autoSpaceDN w:val="0"/>
        <w:adjustRightInd w:val="0"/>
        <w:spacing w:after="0" w:line="240" w:lineRule="auto"/>
        <w:ind w:left="1134" w:hanging="567"/>
        <w:contextualSpacing/>
      </w:pPr>
      <w:r w:rsidRPr="00AF7662">
        <w:rPr>
          <w:rFonts w:ascii="Times New Roman" w:hAnsi="Times New Roman" w:cs="Times New Roman"/>
        </w:rPr>
        <w:t>sumažėjęs kraujo plokštelių kiekis (</w:t>
      </w:r>
      <w:proofErr w:type="spellStart"/>
      <w:r w:rsidRPr="00AF7662">
        <w:rPr>
          <w:rFonts w:ascii="Times New Roman" w:hAnsi="Times New Roman" w:cs="Times New Roman"/>
        </w:rPr>
        <w:t>trombocitopenija</w:t>
      </w:r>
      <w:proofErr w:type="spellEnd"/>
      <w:r w:rsidRPr="00AF7662">
        <w:rPr>
          <w:rFonts w:ascii="Times New Roman" w:hAnsi="Times New Roman" w:cs="Times New Roman"/>
        </w:rPr>
        <w:t>)</w:t>
      </w:r>
      <w:r>
        <w:rPr>
          <w:rFonts w:ascii="Times New Roman" w:hAnsi="Times New Roman" w:cs="Times New Roman"/>
        </w:rPr>
        <w:t>;</w:t>
      </w:r>
      <w:r w:rsidRPr="00AF7662">
        <w:rPr>
          <w:rFonts w:ascii="Times New Roman" w:hAnsi="Times New Roman" w:cs="Times New Roman"/>
        </w:rPr>
        <w:t xml:space="preserve"> </w:t>
      </w:r>
    </w:p>
    <w:p w:rsidR="00A52872" w:rsidRPr="00BF1085" w:rsidRDefault="00A52872" w:rsidP="00A52872">
      <w:pPr>
        <w:pStyle w:val="Sraopastraipa"/>
        <w:autoSpaceDE w:val="0"/>
        <w:autoSpaceDN w:val="0"/>
        <w:adjustRightInd w:val="0"/>
        <w:ind w:left="567"/>
      </w:pPr>
      <w:r w:rsidRPr="00BF1085">
        <w:t>Šie šalutiniai poveikiai gali padidinti infekcijos riziką ir simptomų, tokių kaip mėlynės ar kraujavimas iš nosies:</w:t>
      </w:r>
    </w:p>
    <w:p w:rsidR="00A52872"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spengimas ausyje (</w:t>
      </w:r>
      <w:proofErr w:type="spellStart"/>
      <w:r w:rsidRPr="00AF7662">
        <w:rPr>
          <w:rFonts w:ascii="Times New Roman" w:hAnsi="Times New Roman" w:cs="Times New Roman"/>
        </w:rPr>
        <w:t>tinitas</w:t>
      </w:r>
      <w:proofErr w:type="spellEnd"/>
      <w:r w:rsidRPr="00B355EE">
        <w:rPr>
          <w:rFonts w:ascii="Times New Roman" w:hAnsi="Times New Roman" w:cs="Times New Roman"/>
        </w:rPr>
        <w:t>)</w:t>
      </w:r>
      <w:r>
        <w:rPr>
          <w:rFonts w:ascii="Times New Roman" w:hAnsi="Times New Roman" w:cs="Times New Roman"/>
        </w:rPr>
        <w:t>;</w:t>
      </w:r>
      <w:r w:rsidRPr="00B355EE">
        <w:rPr>
          <w:rFonts w:ascii="Times New Roman" w:hAnsi="Times New Roman" w:cs="Times New Roman"/>
        </w:rPr>
        <w:t xml:space="preserve"> </w:t>
      </w:r>
    </w:p>
    <w:p w:rsidR="00A52872"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širdies susitraukimų jutimas (</w:t>
      </w:r>
      <w:proofErr w:type="spellStart"/>
      <w:r w:rsidRPr="00B355EE">
        <w:rPr>
          <w:rFonts w:ascii="Times New Roman" w:hAnsi="Times New Roman" w:cs="Times New Roman"/>
        </w:rPr>
        <w:t>palpitacijos</w:t>
      </w:r>
      <w:proofErr w:type="spellEnd"/>
      <w:r w:rsidRPr="00B355EE">
        <w:rPr>
          <w:rFonts w:ascii="Times New Roman" w:hAnsi="Times New Roman" w:cs="Times New Roman"/>
        </w:rPr>
        <w:t>)</w:t>
      </w:r>
      <w:r>
        <w:rPr>
          <w:rFonts w:ascii="Times New Roman" w:hAnsi="Times New Roman" w:cs="Times New Roman"/>
        </w:rPr>
        <w:t>;</w:t>
      </w:r>
    </w:p>
    <w:p w:rsidR="00A52872"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skrandžio ir viršutinės plonųjų žarnų dalies opos (</w:t>
      </w:r>
      <w:proofErr w:type="spellStart"/>
      <w:r w:rsidRPr="00AF7662">
        <w:rPr>
          <w:rFonts w:ascii="Times New Roman" w:hAnsi="Times New Roman" w:cs="Times New Roman"/>
        </w:rPr>
        <w:t>pepsinės</w:t>
      </w:r>
      <w:proofErr w:type="spellEnd"/>
      <w:r w:rsidRPr="00AF7662">
        <w:rPr>
          <w:rFonts w:ascii="Times New Roman" w:hAnsi="Times New Roman" w:cs="Times New Roman"/>
        </w:rPr>
        <w:t>/</w:t>
      </w:r>
      <w:proofErr w:type="spellStart"/>
      <w:r w:rsidRPr="00AF7662">
        <w:rPr>
          <w:rFonts w:ascii="Times New Roman" w:hAnsi="Times New Roman" w:cs="Times New Roman"/>
        </w:rPr>
        <w:t>gastroduodeninės</w:t>
      </w:r>
      <w:proofErr w:type="spellEnd"/>
      <w:r w:rsidRPr="00AF7662">
        <w:rPr>
          <w:rFonts w:ascii="Times New Roman" w:hAnsi="Times New Roman" w:cs="Times New Roman"/>
        </w:rPr>
        <w:t xml:space="preserve"> opos)</w:t>
      </w:r>
      <w:r>
        <w:rPr>
          <w:rFonts w:ascii="Times New Roman" w:hAnsi="Times New Roman" w:cs="Times New Roman"/>
        </w:rPr>
        <w:t>;</w:t>
      </w:r>
      <w:r w:rsidRPr="00AF7662">
        <w:rPr>
          <w:rFonts w:ascii="Times New Roman" w:hAnsi="Times New Roman" w:cs="Times New Roman"/>
        </w:rPr>
        <w:t xml:space="preserve"> </w:t>
      </w:r>
    </w:p>
    <w:p w:rsidR="00A52872"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stemplės uždegimas (</w:t>
      </w:r>
      <w:proofErr w:type="spellStart"/>
      <w:r w:rsidRPr="00B355EE">
        <w:rPr>
          <w:rFonts w:ascii="Times New Roman" w:hAnsi="Times New Roman" w:cs="Times New Roman"/>
        </w:rPr>
        <w:t>ezofagitas</w:t>
      </w:r>
      <w:proofErr w:type="spellEnd"/>
      <w:r w:rsidRPr="00B355EE">
        <w:rPr>
          <w:rFonts w:ascii="Times New Roman" w:hAnsi="Times New Roman" w:cs="Times New Roman"/>
        </w:rPr>
        <w:t>)</w:t>
      </w:r>
      <w:r>
        <w:rPr>
          <w:rFonts w:ascii="Times New Roman" w:hAnsi="Times New Roman" w:cs="Times New Roman"/>
        </w:rPr>
        <w:t>;</w:t>
      </w:r>
    </w:p>
    <w:p w:rsidR="00A52872"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astmos priepuoliai (pasireiškė žmonėms, kurie yra alergiški aspirinui ar kitiems NVNU)</w:t>
      </w:r>
      <w:r>
        <w:rPr>
          <w:rFonts w:ascii="Times New Roman" w:hAnsi="Times New Roman" w:cs="Times New Roman"/>
        </w:rPr>
        <w:t>;</w:t>
      </w:r>
    </w:p>
    <w:p w:rsidR="00A52872"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 xml:space="preserve">sunkus </w:t>
      </w:r>
      <w:proofErr w:type="spellStart"/>
      <w:r w:rsidRPr="00AF7662">
        <w:rPr>
          <w:rFonts w:ascii="Times New Roman" w:hAnsi="Times New Roman" w:cs="Times New Roman"/>
        </w:rPr>
        <w:t>pūslinis</w:t>
      </w:r>
      <w:proofErr w:type="spellEnd"/>
      <w:r>
        <w:rPr>
          <w:rFonts w:ascii="Times New Roman" w:hAnsi="Times New Roman" w:cs="Times New Roman"/>
        </w:rPr>
        <w:t xml:space="preserve"> odos bėrimas arba</w:t>
      </w:r>
      <w:r w:rsidRPr="00B355EE">
        <w:rPr>
          <w:rFonts w:ascii="Times New Roman" w:hAnsi="Times New Roman" w:cs="Times New Roman"/>
        </w:rPr>
        <w:t xml:space="preserve"> odos lupimasis (</w:t>
      </w:r>
      <w:proofErr w:type="spellStart"/>
      <w:r w:rsidRPr="004D61CD">
        <w:rPr>
          <w:rFonts w:ascii="Times New Roman" w:hAnsi="Times New Roman" w:cs="Times New Roman"/>
        </w:rPr>
        <w:t>Stivenso</w:t>
      </w:r>
      <w:proofErr w:type="spellEnd"/>
      <w:r w:rsidRPr="004D61CD">
        <w:rPr>
          <w:rFonts w:ascii="Times New Roman" w:hAnsi="Times New Roman" w:cs="Times New Roman"/>
        </w:rPr>
        <w:t>-Džonsono</w:t>
      </w:r>
      <w:r w:rsidRPr="004D61CD" w:rsidDel="004D61CD">
        <w:rPr>
          <w:rFonts w:ascii="Times New Roman" w:hAnsi="Times New Roman" w:cs="Times New Roman"/>
        </w:rPr>
        <w:t xml:space="preserve"> </w:t>
      </w:r>
      <w:r w:rsidRPr="00AF7662">
        <w:rPr>
          <w:rFonts w:ascii="Times New Roman" w:hAnsi="Times New Roman" w:cs="Times New Roman"/>
        </w:rPr>
        <w:t xml:space="preserve">sindromas ir toksinė epidermio </w:t>
      </w:r>
      <w:proofErr w:type="spellStart"/>
      <w:r w:rsidRPr="00AF7662">
        <w:rPr>
          <w:rFonts w:ascii="Times New Roman" w:hAnsi="Times New Roman" w:cs="Times New Roman"/>
        </w:rPr>
        <w:t>nekrolizė</w:t>
      </w:r>
      <w:proofErr w:type="spellEnd"/>
      <w:r w:rsidRPr="00AF7662">
        <w:rPr>
          <w:rFonts w:ascii="Times New Roman" w:hAnsi="Times New Roman" w:cs="Times New Roman"/>
        </w:rPr>
        <w:t>)</w:t>
      </w:r>
      <w:r>
        <w:rPr>
          <w:rFonts w:ascii="Times New Roman" w:hAnsi="Times New Roman" w:cs="Times New Roman"/>
        </w:rPr>
        <w:t>;</w:t>
      </w:r>
    </w:p>
    <w:p w:rsidR="00A52872"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dilgėlinė (</w:t>
      </w:r>
      <w:proofErr w:type="spellStart"/>
      <w:r w:rsidRPr="00AF7662">
        <w:rPr>
          <w:rFonts w:ascii="Times New Roman" w:hAnsi="Times New Roman" w:cs="Times New Roman"/>
        </w:rPr>
        <w:t>urtikarija</w:t>
      </w:r>
      <w:proofErr w:type="spellEnd"/>
      <w:r w:rsidRPr="00AF7662">
        <w:rPr>
          <w:rFonts w:ascii="Times New Roman" w:hAnsi="Times New Roman" w:cs="Times New Roman"/>
        </w:rPr>
        <w:t>)</w:t>
      </w:r>
      <w:r>
        <w:rPr>
          <w:rFonts w:ascii="Times New Roman" w:hAnsi="Times New Roman" w:cs="Times New Roman"/>
        </w:rPr>
        <w:t>;</w:t>
      </w:r>
    </w:p>
    <w:p w:rsidR="00A52872"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regėjimo sutrikimai, įskaitant:</w:t>
      </w:r>
    </w:p>
    <w:p w:rsidR="00A52872" w:rsidRDefault="00A52872" w:rsidP="00A52872">
      <w:pPr>
        <w:numPr>
          <w:ilvl w:val="1"/>
          <w:numId w:val="7"/>
        </w:numPr>
        <w:autoSpaceDE w:val="0"/>
        <w:autoSpaceDN w:val="0"/>
        <w:adjustRightInd w:val="0"/>
        <w:spacing w:after="0" w:line="240" w:lineRule="auto"/>
        <w:ind w:left="1134" w:hanging="567"/>
        <w:contextualSpacing/>
        <w:rPr>
          <w:rFonts w:ascii="Times New Roman" w:hAnsi="Times New Roman" w:cs="Times New Roman"/>
        </w:rPr>
      </w:pPr>
      <w:r w:rsidRPr="00AF7662">
        <w:rPr>
          <w:rFonts w:ascii="Times New Roman" w:hAnsi="Times New Roman" w:cs="Times New Roman"/>
        </w:rPr>
        <w:t>neryškus matym</w:t>
      </w:r>
      <w:r>
        <w:rPr>
          <w:rFonts w:ascii="Times New Roman" w:hAnsi="Times New Roman" w:cs="Times New Roman"/>
        </w:rPr>
        <w:t>ą;</w:t>
      </w:r>
    </w:p>
    <w:p w:rsidR="00A52872" w:rsidRDefault="00A52872" w:rsidP="00A52872">
      <w:pPr>
        <w:numPr>
          <w:ilvl w:val="1"/>
          <w:numId w:val="7"/>
        </w:numPr>
        <w:autoSpaceDE w:val="0"/>
        <w:autoSpaceDN w:val="0"/>
        <w:adjustRightInd w:val="0"/>
        <w:spacing w:after="0" w:line="240" w:lineRule="auto"/>
        <w:ind w:left="1134" w:hanging="567"/>
        <w:contextualSpacing/>
        <w:rPr>
          <w:rFonts w:ascii="Times New Roman" w:hAnsi="Times New Roman" w:cs="Times New Roman"/>
        </w:rPr>
      </w:pPr>
      <w:r w:rsidRPr="00AF7662">
        <w:rPr>
          <w:rFonts w:ascii="Times New Roman" w:hAnsi="Times New Roman" w:cs="Times New Roman"/>
        </w:rPr>
        <w:t>konjunktyvit</w:t>
      </w:r>
      <w:r>
        <w:rPr>
          <w:rFonts w:ascii="Times New Roman" w:hAnsi="Times New Roman" w:cs="Times New Roman"/>
        </w:rPr>
        <w:t>ą</w:t>
      </w:r>
      <w:r w:rsidRPr="00AF7662">
        <w:rPr>
          <w:rFonts w:ascii="Times New Roman" w:hAnsi="Times New Roman" w:cs="Times New Roman"/>
        </w:rPr>
        <w:t xml:space="preserve"> (akies obuolio arba vokų uždegim</w:t>
      </w:r>
      <w:r>
        <w:rPr>
          <w:rFonts w:ascii="Times New Roman" w:hAnsi="Times New Roman" w:cs="Times New Roman"/>
        </w:rPr>
        <w:t>ą</w:t>
      </w:r>
      <w:r w:rsidRPr="00AF7662">
        <w:rPr>
          <w:rFonts w:ascii="Times New Roman" w:hAnsi="Times New Roman" w:cs="Times New Roman"/>
        </w:rPr>
        <w:t>)</w:t>
      </w:r>
      <w:r>
        <w:rPr>
          <w:rFonts w:ascii="Times New Roman" w:hAnsi="Times New Roman" w:cs="Times New Roman"/>
        </w:rPr>
        <w:t>;</w:t>
      </w:r>
      <w:r w:rsidRPr="00AF7662">
        <w:rPr>
          <w:rFonts w:ascii="Times New Roman" w:hAnsi="Times New Roman" w:cs="Times New Roman"/>
        </w:rPr>
        <w:t xml:space="preserve"> </w:t>
      </w:r>
    </w:p>
    <w:p w:rsidR="00A52872" w:rsidRPr="007B37C7" w:rsidRDefault="00A52872" w:rsidP="00A52872">
      <w:pPr>
        <w:numPr>
          <w:ilvl w:val="0"/>
          <w:numId w:val="7"/>
        </w:numPr>
        <w:autoSpaceDE w:val="0"/>
        <w:autoSpaceDN w:val="0"/>
        <w:adjustRightInd w:val="0"/>
        <w:spacing w:after="0" w:line="240" w:lineRule="auto"/>
        <w:ind w:left="567" w:hanging="567"/>
        <w:contextualSpacing/>
        <w:rPr>
          <w:rFonts w:ascii="Times New Roman" w:hAnsi="Times New Roman" w:cs="Times New Roman"/>
        </w:rPr>
      </w:pPr>
      <w:r w:rsidRPr="00AF7662">
        <w:rPr>
          <w:rFonts w:ascii="Times New Roman" w:hAnsi="Times New Roman" w:cs="Times New Roman"/>
        </w:rPr>
        <w:t>storosios žarnos uždegimas (kolitas)</w:t>
      </w:r>
      <w:r>
        <w:rPr>
          <w:rFonts w:ascii="Times New Roman" w:hAnsi="Times New Roman" w:cs="Times New Roman"/>
        </w:rPr>
        <w:t>.</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Pr="007B37C7" w:rsidRDefault="00A52872" w:rsidP="00A52872">
      <w:pPr>
        <w:keepNext/>
        <w:keepLines/>
        <w:autoSpaceDE w:val="0"/>
        <w:autoSpaceDN w:val="0"/>
        <w:adjustRightInd w:val="0"/>
        <w:spacing w:after="0" w:line="240" w:lineRule="auto"/>
        <w:rPr>
          <w:rFonts w:ascii="Times New Roman" w:hAnsi="Times New Roman"/>
          <w:b/>
        </w:rPr>
      </w:pPr>
      <w:r w:rsidRPr="007B37C7">
        <w:rPr>
          <w:rFonts w:ascii="Times New Roman" w:hAnsi="Times New Roman"/>
          <w:b/>
          <w:color w:val="000000"/>
        </w:rPr>
        <w:t>Labai reti</w:t>
      </w:r>
      <w:r>
        <w:rPr>
          <w:rFonts w:ascii="Times New Roman" w:hAnsi="Times New Roman"/>
          <w:b/>
          <w:color w:val="000000"/>
        </w:rPr>
        <w:t xml:space="preserve"> šalutinio poveikio reiškiniai</w:t>
      </w:r>
      <w:r w:rsidRPr="007B37C7">
        <w:rPr>
          <w:rFonts w:ascii="Times New Roman" w:hAnsi="Times New Roman"/>
          <w:b/>
          <w:color w:val="000000"/>
        </w:rPr>
        <w:t xml:space="preserve"> (</w:t>
      </w:r>
      <w:r>
        <w:rPr>
          <w:rFonts w:ascii="Times New Roman" w:hAnsi="Times New Roman"/>
          <w:b/>
        </w:rPr>
        <w:t xml:space="preserve">gali pasireikšti rečiau kaip </w:t>
      </w:r>
      <w:r w:rsidRPr="007B37C7">
        <w:rPr>
          <w:rFonts w:ascii="Times New Roman" w:hAnsi="Times New Roman"/>
          <w:b/>
        </w:rPr>
        <w:t>1 iš 10</w:t>
      </w:r>
      <w:r>
        <w:rPr>
          <w:rFonts w:ascii="Times New Roman" w:hAnsi="Times New Roman"/>
          <w:b/>
        </w:rPr>
        <w:t> </w:t>
      </w:r>
      <w:r w:rsidRPr="007B37C7">
        <w:rPr>
          <w:rFonts w:ascii="Times New Roman" w:hAnsi="Times New Roman"/>
          <w:b/>
        </w:rPr>
        <w:t xml:space="preserve">000 </w:t>
      </w:r>
      <w:r>
        <w:rPr>
          <w:rFonts w:ascii="Times New Roman" w:hAnsi="Times New Roman"/>
          <w:b/>
        </w:rPr>
        <w:t>asmenų</w:t>
      </w:r>
      <w:r w:rsidRPr="007B37C7">
        <w:rPr>
          <w:rFonts w:ascii="Times New Roman" w:hAnsi="Times New Roman"/>
          <w:b/>
        </w:rPr>
        <w:t>)</w:t>
      </w:r>
      <w:r>
        <w:rPr>
          <w:rFonts w:ascii="Times New Roman" w:hAnsi="Times New Roman"/>
          <w:b/>
        </w:rPr>
        <w:t>:</w:t>
      </w:r>
    </w:p>
    <w:p w:rsidR="00A52872" w:rsidRPr="007B37C7" w:rsidRDefault="00A52872" w:rsidP="00A52872">
      <w:pPr>
        <w:keepNext/>
        <w:keepLines/>
        <w:numPr>
          <w:ilvl w:val="0"/>
          <w:numId w:val="8"/>
        </w:numPr>
        <w:autoSpaceDE w:val="0"/>
        <w:autoSpaceDN w:val="0"/>
        <w:adjustRightInd w:val="0"/>
        <w:spacing w:after="0" w:line="240" w:lineRule="auto"/>
        <w:ind w:left="567" w:hanging="567"/>
        <w:contextualSpacing/>
      </w:pPr>
      <w:proofErr w:type="spellStart"/>
      <w:r w:rsidRPr="00093406">
        <w:rPr>
          <w:rFonts w:ascii="Times New Roman" w:hAnsi="Times New Roman"/>
        </w:rPr>
        <w:t>pūslinės</w:t>
      </w:r>
      <w:proofErr w:type="spellEnd"/>
      <w:r w:rsidRPr="00093406">
        <w:rPr>
          <w:rFonts w:ascii="Times New Roman" w:hAnsi="Times New Roman"/>
        </w:rPr>
        <w:t xml:space="preserve"> odos reakcijos ir daugiaform</w:t>
      </w:r>
      <w:r>
        <w:rPr>
          <w:rFonts w:ascii="Times New Roman" w:hAnsi="Times New Roman"/>
        </w:rPr>
        <w:t>ė</w:t>
      </w:r>
      <w:r w:rsidRPr="00093406">
        <w:rPr>
          <w:rFonts w:ascii="Times New Roman" w:hAnsi="Times New Roman"/>
        </w:rPr>
        <w:t xml:space="preserve"> </w:t>
      </w:r>
      <w:proofErr w:type="spellStart"/>
      <w:r w:rsidRPr="00093406">
        <w:rPr>
          <w:rFonts w:ascii="Times New Roman" w:hAnsi="Times New Roman"/>
        </w:rPr>
        <w:t>eritem</w:t>
      </w:r>
      <w:r>
        <w:rPr>
          <w:rFonts w:ascii="Times New Roman" w:hAnsi="Times New Roman"/>
        </w:rPr>
        <w:t>a</w:t>
      </w:r>
      <w:proofErr w:type="spellEnd"/>
      <w:r w:rsidRPr="00093406">
        <w:rPr>
          <w:rFonts w:ascii="Times New Roman" w:hAnsi="Times New Roman"/>
        </w:rPr>
        <w:t xml:space="preserve">. </w:t>
      </w:r>
    </w:p>
    <w:p w:rsidR="00A52872" w:rsidRDefault="00A52872" w:rsidP="00A52872">
      <w:pPr>
        <w:keepNext/>
        <w:keepLines/>
        <w:autoSpaceDE w:val="0"/>
        <w:autoSpaceDN w:val="0"/>
        <w:adjustRightInd w:val="0"/>
        <w:spacing w:after="0" w:line="240" w:lineRule="auto"/>
        <w:ind w:left="567"/>
        <w:contextualSpacing/>
      </w:pPr>
      <w:r w:rsidRPr="00093406">
        <w:rPr>
          <w:rFonts w:ascii="Times New Roman" w:hAnsi="Times New Roman"/>
        </w:rPr>
        <w:t xml:space="preserve">Daugiaformė </w:t>
      </w:r>
      <w:proofErr w:type="spellStart"/>
      <w:r w:rsidRPr="00093406">
        <w:rPr>
          <w:rFonts w:ascii="Times New Roman" w:hAnsi="Times New Roman"/>
        </w:rPr>
        <w:t>eritema</w:t>
      </w:r>
      <w:proofErr w:type="spellEnd"/>
      <w:r w:rsidRPr="00093406">
        <w:rPr>
          <w:rFonts w:ascii="Times New Roman" w:hAnsi="Times New Roman"/>
        </w:rPr>
        <w:t xml:space="preserve"> yra sunki alerginė odos reakcija</w:t>
      </w:r>
      <w:r>
        <w:rPr>
          <w:rFonts w:ascii="Times New Roman" w:hAnsi="Times New Roman"/>
        </w:rPr>
        <w:t>,</w:t>
      </w:r>
      <w:r w:rsidRPr="00093406">
        <w:rPr>
          <w:rFonts w:ascii="Times New Roman" w:hAnsi="Times New Roman"/>
        </w:rPr>
        <w:t xml:space="preserve"> sukel</w:t>
      </w:r>
      <w:r>
        <w:rPr>
          <w:rFonts w:ascii="Times New Roman" w:hAnsi="Times New Roman"/>
        </w:rPr>
        <w:t>ia</w:t>
      </w:r>
      <w:r w:rsidRPr="00093406">
        <w:rPr>
          <w:rFonts w:ascii="Times New Roman" w:hAnsi="Times New Roman"/>
        </w:rPr>
        <w:t>nti dėmes, raudonus bėrimus ir purpurines ar pūslėtas s</w:t>
      </w:r>
      <w:r>
        <w:rPr>
          <w:rFonts w:ascii="Times New Roman" w:hAnsi="Times New Roman"/>
        </w:rPr>
        <w:t>ritis. Ji taip pat gali pažeisti</w:t>
      </w:r>
      <w:r w:rsidRPr="00093406">
        <w:rPr>
          <w:rFonts w:ascii="Times New Roman" w:hAnsi="Times New Roman"/>
        </w:rPr>
        <w:t xml:space="preserve"> burną, akis ir kitus drėgnus kūno paviršius.</w:t>
      </w:r>
    </w:p>
    <w:p w:rsidR="00A52872" w:rsidRDefault="00A52872" w:rsidP="00A52872">
      <w:pPr>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093406">
        <w:rPr>
          <w:rFonts w:ascii="Times New Roman" w:hAnsi="Times New Roman"/>
        </w:rPr>
        <w:t>kepenų uždegimas (hepatitas). Tai gali sukelti simptomų, tokių kaip</w:t>
      </w:r>
      <w:r>
        <w:rPr>
          <w:rFonts w:ascii="Times New Roman" w:hAnsi="Times New Roman"/>
        </w:rPr>
        <w:t>:</w:t>
      </w:r>
    </w:p>
    <w:p w:rsidR="00A52872" w:rsidRDefault="00A52872" w:rsidP="00A52872">
      <w:pPr>
        <w:numPr>
          <w:ilvl w:val="0"/>
          <w:numId w:val="8"/>
        </w:numPr>
        <w:tabs>
          <w:tab w:val="left" w:pos="567"/>
        </w:tabs>
        <w:spacing w:after="0" w:line="240" w:lineRule="auto"/>
        <w:ind w:left="1134"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pageltusi </w:t>
      </w:r>
      <w:r w:rsidRPr="00093406">
        <w:rPr>
          <w:rFonts w:ascii="Times New Roman" w:hAnsi="Times New Roman"/>
        </w:rPr>
        <w:t>oda ar akių obuoliai (gelta);</w:t>
      </w:r>
    </w:p>
    <w:p w:rsidR="00A52872" w:rsidRDefault="00A52872" w:rsidP="00A52872">
      <w:pPr>
        <w:numPr>
          <w:ilvl w:val="0"/>
          <w:numId w:val="8"/>
        </w:numPr>
        <w:autoSpaceDE w:val="0"/>
        <w:autoSpaceDN w:val="0"/>
        <w:adjustRightInd w:val="0"/>
        <w:spacing w:after="0" w:line="240" w:lineRule="auto"/>
        <w:ind w:left="1134" w:hanging="567"/>
        <w:contextualSpacing/>
      </w:pPr>
      <w:r w:rsidRPr="00093406">
        <w:rPr>
          <w:rFonts w:ascii="Times New Roman" w:hAnsi="Times New Roman"/>
        </w:rPr>
        <w:t xml:space="preserve">pilvo skausmas; </w:t>
      </w:r>
    </w:p>
    <w:p w:rsidR="00A52872" w:rsidRDefault="00A52872" w:rsidP="00A52872">
      <w:pPr>
        <w:numPr>
          <w:ilvl w:val="0"/>
          <w:numId w:val="8"/>
        </w:numPr>
        <w:autoSpaceDE w:val="0"/>
        <w:autoSpaceDN w:val="0"/>
        <w:adjustRightInd w:val="0"/>
        <w:spacing w:after="0" w:line="240" w:lineRule="auto"/>
        <w:ind w:left="1134" w:hanging="567"/>
        <w:contextualSpacing/>
      </w:pPr>
      <w:r w:rsidRPr="00093406">
        <w:rPr>
          <w:rFonts w:ascii="Times New Roman" w:hAnsi="Times New Roman"/>
        </w:rPr>
        <w:t>apetito praradimas</w:t>
      </w:r>
      <w:r>
        <w:rPr>
          <w:rFonts w:ascii="Times New Roman" w:hAnsi="Times New Roman"/>
        </w:rPr>
        <w:t>,</w:t>
      </w:r>
    </w:p>
    <w:p w:rsidR="00A52872" w:rsidRDefault="00A52872" w:rsidP="00A52872">
      <w:pPr>
        <w:numPr>
          <w:ilvl w:val="0"/>
          <w:numId w:val="8"/>
        </w:numPr>
        <w:autoSpaceDE w:val="0"/>
        <w:autoSpaceDN w:val="0"/>
        <w:adjustRightInd w:val="0"/>
        <w:spacing w:after="0" w:line="240" w:lineRule="auto"/>
        <w:ind w:left="567" w:hanging="567"/>
        <w:contextualSpacing/>
      </w:pPr>
      <w:r w:rsidRPr="00093406">
        <w:rPr>
          <w:rFonts w:ascii="Times New Roman" w:hAnsi="Times New Roman"/>
        </w:rPr>
        <w:t>ūminis inkstų nepakankamumas (inkstų nepakankamumas), ypač pacientams, kuriems yra rizikos veiksnių, tokių kaip širdies ligos, diabetas ar inkstų ligos</w:t>
      </w:r>
      <w:r>
        <w:rPr>
          <w:rFonts w:ascii="Times New Roman" w:hAnsi="Times New Roman"/>
        </w:rPr>
        <w:t>;</w:t>
      </w:r>
    </w:p>
    <w:p w:rsidR="00A52872" w:rsidRDefault="00A52872" w:rsidP="00A52872">
      <w:pPr>
        <w:numPr>
          <w:ilvl w:val="0"/>
          <w:numId w:val="8"/>
        </w:numPr>
        <w:autoSpaceDE w:val="0"/>
        <w:autoSpaceDN w:val="0"/>
        <w:adjustRightInd w:val="0"/>
        <w:spacing w:after="0" w:line="240" w:lineRule="auto"/>
        <w:ind w:left="567" w:hanging="567"/>
        <w:contextualSpacing/>
      </w:pPr>
      <w:r>
        <w:rPr>
          <w:rFonts w:ascii="Times New Roman" w:hAnsi="Times New Roman"/>
        </w:rPr>
        <w:t>ž</w:t>
      </w:r>
      <w:r w:rsidRPr="00093406">
        <w:rPr>
          <w:rFonts w:ascii="Times New Roman" w:hAnsi="Times New Roman"/>
        </w:rPr>
        <w:t>arnų sienelės prakiurimas (perforacija)</w:t>
      </w:r>
      <w:r>
        <w:rPr>
          <w:rFonts w:ascii="Times New Roman" w:hAnsi="Times New Roman"/>
        </w:rPr>
        <w:t>.</w:t>
      </w:r>
    </w:p>
    <w:p w:rsidR="00A52872" w:rsidRDefault="00A52872" w:rsidP="00A52872">
      <w:pPr>
        <w:tabs>
          <w:tab w:val="left" w:pos="567"/>
        </w:tabs>
        <w:spacing w:after="0" w:line="240" w:lineRule="auto"/>
        <w:rPr>
          <w:rFonts w:ascii="Times New Roman" w:eastAsia="Times New Roman" w:hAnsi="Times New Roman" w:cs="Times New Roman"/>
          <w:lang w:eastAsia="lt-LT"/>
        </w:rPr>
      </w:pPr>
    </w:p>
    <w:p w:rsidR="00A52872" w:rsidRPr="007B37C7" w:rsidRDefault="00A52872" w:rsidP="00A52872">
      <w:pPr>
        <w:autoSpaceDE w:val="0"/>
        <w:autoSpaceDN w:val="0"/>
        <w:adjustRightInd w:val="0"/>
        <w:spacing w:after="0" w:line="240" w:lineRule="auto"/>
        <w:rPr>
          <w:rFonts w:ascii="Times New Roman" w:hAnsi="Times New Roman"/>
          <w:b/>
          <w:color w:val="000000"/>
        </w:rPr>
      </w:pPr>
      <w:r>
        <w:rPr>
          <w:rFonts w:ascii="Times New Roman" w:hAnsi="Times New Roman"/>
          <w:b/>
        </w:rPr>
        <w:t>Šalutinio poveikio reiškiniai, kurių d</w:t>
      </w:r>
      <w:r w:rsidRPr="007B37C7">
        <w:rPr>
          <w:rFonts w:ascii="Times New Roman" w:hAnsi="Times New Roman"/>
          <w:b/>
          <w:color w:val="000000"/>
        </w:rPr>
        <w:t>ažnis nežinomas (negali būti apskaičiuotas pagal turimus duomenis)</w:t>
      </w:r>
      <w:r>
        <w:rPr>
          <w:rFonts w:ascii="Times New Roman" w:hAnsi="Times New Roman"/>
          <w:b/>
          <w:color w:val="000000"/>
        </w:rPr>
        <w:t>:</w:t>
      </w:r>
    </w:p>
    <w:p w:rsidR="00A52872" w:rsidRDefault="00A52872" w:rsidP="00A52872">
      <w:pPr>
        <w:numPr>
          <w:ilvl w:val="0"/>
          <w:numId w:val="9"/>
        </w:numPr>
        <w:autoSpaceDE w:val="0"/>
        <w:autoSpaceDN w:val="0"/>
        <w:adjustRightInd w:val="0"/>
        <w:spacing w:after="0" w:line="240" w:lineRule="auto"/>
        <w:ind w:left="567" w:hanging="567"/>
        <w:contextualSpacing/>
        <w:rPr>
          <w:color w:val="000000"/>
        </w:rPr>
      </w:pPr>
      <w:r>
        <w:rPr>
          <w:rFonts w:ascii="Times New Roman" w:hAnsi="Times New Roman"/>
          <w:color w:val="000000"/>
        </w:rPr>
        <w:t>sumišimas;</w:t>
      </w:r>
    </w:p>
    <w:p w:rsidR="00A52872" w:rsidRDefault="00A52872" w:rsidP="00A52872">
      <w:pPr>
        <w:numPr>
          <w:ilvl w:val="0"/>
          <w:numId w:val="9"/>
        </w:numPr>
        <w:autoSpaceDE w:val="0"/>
        <w:autoSpaceDN w:val="0"/>
        <w:adjustRightInd w:val="0"/>
        <w:spacing w:after="0" w:line="240" w:lineRule="auto"/>
        <w:ind w:left="567" w:hanging="567"/>
        <w:contextualSpacing/>
        <w:rPr>
          <w:color w:val="000000"/>
        </w:rPr>
      </w:pPr>
      <w:r w:rsidRPr="00093406">
        <w:rPr>
          <w:rFonts w:ascii="Times New Roman" w:hAnsi="Times New Roman"/>
          <w:color w:val="000000"/>
        </w:rPr>
        <w:t>dezorientacija</w:t>
      </w:r>
      <w:r>
        <w:rPr>
          <w:rFonts w:ascii="Times New Roman" w:hAnsi="Times New Roman"/>
          <w:color w:val="000000"/>
        </w:rPr>
        <w:t>;</w:t>
      </w:r>
    </w:p>
    <w:p w:rsidR="00A52872" w:rsidRPr="00BF1085" w:rsidRDefault="00A52872" w:rsidP="00A52872">
      <w:pPr>
        <w:pStyle w:val="Sraopastraipa"/>
        <w:numPr>
          <w:ilvl w:val="0"/>
          <w:numId w:val="9"/>
        </w:numPr>
        <w:tabs>
          <w:tab w:val="left" w:pos="567"/>
        </w:tabs>
        <w:ind w:left="567" w:hanging="567"/>
      </w:pPr>
      <w:r w:rsidRPr="00BF1085">
        <w:rPr>
          <w:color w:val="000000"/>
        </w:rPr>
        <w:t>dusulys, odos reakcijos (anafilaksinės/</w:t>
      </w:r>
      <w:proofErr w:type="spellStart"/>
      <w:r w:rsidRPr="00BF1085">
        <w:rPr>
          <w:color w:val="000000"/>
        </w:rPr>
        <w:t>anafilaktoidinės</w:t>
      </w:r>
      <w:proofErr w:type="spellEnd"/>
      <w:r w:rsidRPr="00BF1085">
        <w:rPr>
          <w:color w:val="000000"/>
        </w:rPr>
        <w:t xml:space="preserve"> reakcijos), saulės spindulių poveikio sukelti bėrimai (jautrumo šviesai reakcijos);</w:t>
      </w:r>
    </w:p>
    <w:p w:rsidR="00A52872" w:rsidRPr="007B37C7" w:rsidRDefault="00A52872" w:rsidP="00A52872">
      <w:pPr>
        <w:numPr>
          <w:ilvl w:val="0"/>
          <w:numId w:val="9"/>
        </w:numPr>
        <w:autoSpaceDE w:val="0"/>
        <w:autoSpaceDN w:val="0"/>
        <w:adjustRightInd w:val="0"/>
        <w:spacing w:after="0" w:line="240" w:lineRule="auto"/>
        <w:ind w:left="567" w:hanging="567"/>
        <w:contextualSpacing/>
        <w:rPr>
          <w:color w:val="000000"/>
        </w:rPr>
      </w:pPr>
      <w:r>
        <w:rPr>
          <w:rFonts w:ascii="Times New Roman" w:hAnsi="Times New Roman"/>
          <w:color w:val="000000"/>
        </w:rPr>
        <w:t>gauta pranešimų apie širdies nepakankamumo atvejus vartojant NVNU;</w:t>
      </w:r>
    </w:p>
    <w:p w:rsidR="00A52872" w:rsidRDefault="00A52872" w:rsidP="00A52872">
      <w:pPr>
        <w:numPr>
          <w:ilvl w:val="0"/>
          <w:numId w:val="9"/>
        </w:numPr>
        <w:autoSpaceDE w:val="0"/>
        <w:autoSpaceDN w:val="0"/>
        <w:adjustRightInd w:val="0"/>
        <w:spacing w:after="0" w:line="240" w:lineRule="auto"/>
        <w:ind w:left="567" w:hanging="567"/>
        <w:contextualSpacing/>
        <w:rPr>
          <w:color w:val="000000"/>
        </w:rPr>
      </w:pPr>
      <w:r w:rsidRPr="00093406">
        <w:rPr>
          <w:rFonts w:ascii="Times New Roman" w:hAnsi="Times New Roman"/>
          <w:color w:val="000000"/>
        </w:rPr>
        <w:t>visiškas</w:t>
      </w:r>
      <w:r>
        <w:rPr>
          <w:rFonts w:ascii="Times New Roman" w:hAnsi="Times New Roman"/>
          <w:color w:val="000000"/>
        </w:rPr>
        <w:t xml:space="preserve"> kraujo kūnelių išnykimas</w:t>
      </w:r>
      <w:r w:rsidRPr="00093406">
        <w:rPr>
          <w:rFonts w:ascii="Times New Roman" w:hAnsi="Times New Roman"/>
          <w:color w:val="000000"/>
        </w:rPr>
        <w:t xml:space="preserve">, </w:t>
      </w:r>
      <w:proofErr w:type="spellStart"/>
      <w:r w:rsidRPr="00093406">
        <w:rPr>
          <w:rFonts w:ascii="Times New Roman" w:hAnsi="Times New Roman"/>
          <w:color w:val="000000"/>
        </w:rPr>
        <w:t>agranuliocitozė</w:t>
      </w:r>
      <w:proofErr w:type="spellEnd"/>
      <w:r w:rsidRPr="00093406">
        <w:rPr>
          <w:rFonts w:ascii="Times New Roman" w:hAnsi="Times New Roman"/>
          <w:color w:val="000000"/>
        </w:rPr>
        <w:t>, ypač p</w:t>
      </w:r>
      <w:r>
        <w:rPr>
          <w:rFonts w:ascii="Times New Roman" w:hAnsi="Times New Roman"/>
          <w:color w:val="000000"/>
        </w:rPr>
        <w:t xml:space="preserve">acientams, kurie vartoja </w:t>
      </w:r>
      <w:proofErr w:type="spellStart"/>
      <w:r>
        <w:rPr>
          <w:rFonts w:ascii="Times New Roman" w:hAnsi="Times New Roman"/>
          <w:color w:val="000000"/>
        </w:rPr>
        <w:t>Recoxa</w:t>
      </w:r>
      <w:proofErr w:type="spellEnd"/>
      <w:r w:rsidRPr="00093406">
        <w:rPr>
          <w:rFonts w:ascii="Times New Roman" w:hAnsi="Times New Roman"/>
          <w:color w:val="000000"/>
        </w:rPr>
        <w:t xml:space="preserve"> kartu su kitais vaistais, kurie gali slopinti ar n</w:t>
      </w:r>
      <w:r>
        <w:rPr>
          <w:rFonts w:ascii="Times New Roman" w:hAnsi="Times New Roman"/>
          <w:color w:val="000000"/>
        </w:rPr>
        <w:t xml:space="preserve">aikinti kaulų čiulpų komponentus </w:t>
      </w:r>
      <w:r w:rsidRPr="00093406">
        <w:rPr>
          <w:rFonts w:ascii="Times New Roman" w:hAnsi="Times New Roman"/>
          <w:color w:val="000000"/>
        </w:rPr>
        <w:t>(</w:t>
      </w:r>
      <w:proofErr w:type="spellStart"/>
      <w:r w:rsidRPr="00093406">
        <w:rPr>
          <w:rFonts w:ascii="Times New Roman" w:hAnsi="Times New Roman"/>
          <w:color w:val="000000"/>
        </w:rPr>
        <w:t>mielotoksiniai</w:t>
      </w:r>
      <w:proofErr w:type="spellEnd"/>
      <w:r w:rsidRPr="00093406">
        <w:rPr>
          <w:rFonts w:ascii="Times New Roman" w:hAnsi="Times New Roman"/>
          <w:color w:val="000000"/>
        </w:rPr>
        <w:t xml:space="preserve"> vaistai). Tai gali sukelti:</w:t>
      </w:r>
    </w:p>
    <w:p w:rsidR="00A52872" w:rsidRDefault="00A52872" w:rsidP="00A52872">
      <w:pPr>
        <w:numPr>
          <w:ilvl w:val="1"/>
          <w:numId w:val="9"/>
        </w:numPr>
        <w:autoSpaceDE w:val="0"/>
        <w:autoSpaceDN w:val="0"/>
        <w:adjustRightInd w:val="0"/>
        <w:spacing w:after="0" w:line="240" w:lineRule="auto"/>
        <w:ind w:left="1134" w:hanging="567"/>
        <w:contextualSpacing/>
        <w:rPr>
          <w:color w:val="000000"/>
        </w:rPr>
      </w:pPr>
      <w:r w:rsidRPr="00093406">
        <w:rPr>
          <w:rFonts w:ascii="Times New Roman" w:hAnsi="Times New Roman"/>
          <w:color w:val="000000"/>
        </w:rPr>
        <w:t>staigų karščiavimą</w:t>
      </w:r>
      <w:r>
        <w:rPr>
          <w:rFonts w:ascii="Times New Roman" w:hAnsi="Times New Roman"/>
          <w:color w:val="000000"/>
        </w:rPr>
        <w:t>;</w:t>
      </w:r>
    </w:p>
    <w:p w:rsidR="00A52872" w:rsidRDefault="00A52872" w:rsidP="00A52872">
      <w:pPr>
        <w:numPr>
          <w:ilvl w:val="1"/>
          <w:numId w:val="9"/>
        </w:numPr>
        <w:autoSpaceDE w:val="0"/>
        <w:autoSpaceDN w:val="0"/>
        <w:adjustRightInd w:val="0"/>
        <w:spacing w:after="0" w:line="240" w:lineRule="auto"/>
        <w:ind w:left="1134" w:hanging="567"/>
        <w:contextualSpacing/>
        <w:rPr>
          <w:color w:val="000000"/>
        </w:rPr>
      </w:pPr>
      <w:r w:rsidRPr="00093406">
        <w:rPr>
          <w:rFonts w:ascii="Times New Roman" w:hAnsi="Times New Roman"/>
          <w:color w:val="000000"/>
        </w:rPr>
        <w:t>gerklės skausmą</w:t>
      </w:r>
      <w:r>
        <w:rPr>
          <w:rFonts w:ascii="Times New Roman" w:hAnsi="Times New Roman"/>
          <w:color w:val="000000"/>
        </w:rPr>
        <w:t>;</w:t>
      </w:r>
    </w:p>
    <w:p w:rsidR="00A52872" w:rsidRDefault="00A52872" w:rsidP="00A52872">
      <w:pPr>
        <w:numPr>
          <w:ilvl w:val="1"/>
          <w:numId w:val="9"/>
        </w:numPr>
        <w:autoSpaceDE w:val="0"/>
        <w:autoSpaceDN w:val="0"/>
        <w:adjustRightInd w:val="0"/>
        <w:spacing w:after="0" w:line="240" w:lineRule="auto"/>
        <w:ind w:left="1134" w:hanging="567"/>
        <w:contextualSpacing/>
        <w:rPr>
          <w:color w:val="000000"/>
        </w:rPr>
      </w:pPr>
      <w:r w:rsidRPr="00093406">
        <w:rPr>
          <w:rFonts w:ascii="Times New Roman" w:hAnsi="Times New Roman"/>
          <w:color w:val="000000"/>
        </w:rPr>
        <w:t>infekcijas.</w:t>
      </w:r>
    </w:p>
    <w:p w:rsidR="00A52872" w:rsidRPr="003459E2" w:rsidRDefault="00A52872" w:rsidP="00A52872">
      <w:pPr>
        <w:numPr>
          <w:ilvl w:val="0"/>
          <w:numId w:val="9"/>
        </w:numPr>
        <w:autoSpaceDE w:val="0"/>
        <w:autoSpaceDN w:val="0"/>
        <w:adjustRightInd w:val="0"/>
        <w:spacing w:after="0" w:line="240" w:lineRule="auto"/>
        <w:ind w:left="567" w:hanging="567"/>
        <w:contextualSpacing/>
        <w:rPr>
          <w:color w:val="000000"/>
        </w:rPr>
      </w:pPr>
      <w:r w:rsidRPr="00DF150B">
        <w:rPr>
          <w:rFonts w:ascii="Times New Roman" w:hAnsi="Times New Roman"/>
          <w:color w:val="000000"/>
        </w:rPr>
        <w:t>pankreatitas (kasos uždegimas)</w:t>
      </w:r>
      <w:r>
        <w:rPr>
          <w:rFonts w:ascii="Times New Roman" w:hAnsi="Times New Roman"/>
          <w:color w:val="000000"/>
        </w:rPr>
        <w:t>;</w:t>
      </w:r>
    </w:p>
    <w:p w:rsidR="00A52872" w:rsidRPr="001351D4" w:rsidRDefault="00A52872" w:rsidP="00A52872">
      <w:pPr>
        <w:numPr>
          <w:ilvl w:val="0"/>
          <w:numId w:val="9"/>
        </w:numPr>
        <w:autoSpaceDE w:val="0"/>
        <w:autoSpaceDN w:val="0"/>
        <w:adjustRightInd w:val="0"/>
        <w:spacing w:after="0" w:line="240" w:lineRule="auto"/>
        <w:ind w:left="567" w:hanging="567"/>
        <w:contextualSpacing/>
        <w:rPr>
          <w:color w:val="000000"/>
        </w:rPr>
      </w:pPr>
      <w:r w:rsidRPr="003B1677">
        <w:rPr>
          <w:rFonts w:ascii="Times New Roman" w:hAnsi="Times New Roman"/>
          <w:color w:val="000000"/>
        </w:rPr>
        <w:t>moters nevaisingumą, ovuliacijos uždelsimą</w:t>
      </w:r>
      <w:r>
        <w:rPr>
          <w:rFonts w:ascii="Times New Roman" w:hAnsi="Times New Roman"/>
          <w:color w:val="000000"/>
        </w:rPr>
        <w:t xml:space="preserve">; </w:t>
      </w:r>
    </w:p>
    <w:p w:rsidR="00A52872" w:rsidRDefault="00A52872" w:rsidP="00A52872">
      <w:pPr>
        <w:numPr>
          <w:ilvl w:val="0"/>
          <w:numId w:val="9"/>
        </w:numPr>
        <w:autoSpaceDE w:val="0"/>
        <w:autoSpaceDN w:val="0"/>
        <w:adjustRightInd w:val="0"/>
        <w:spacing w:after="0" w:line="240" w:lineRule="auto"/>
        <w:ind w:left="567" w:hanging="567"/>
        <w:contextualSpacing/>
        <w:rPr>
          <w:color w:val="000000"/>
        </w:rPr>
      </w:pPr>
      <w:r>
        <w:rPr>
          <w:rFonts w:ascii="Times New Roman" w:hAnsi="Times New Roman"/>
          <w:color w:val="000000"/>
        </w:rPr>
        <w:t>c</w:t>
      </w:r>
      <w:r w:rsidRPr="00243935">
        <w:rPr>
          <w:rFonts w:ascii="Times New Roman" w:hAnsi="Times New Roman"/>
          <w:color w:val="000000"/>
        </w:rPr>
        <w:t>harakteringa odos alerginė reakcija, vadinama fiksuotu medikamentiniu išbėrimu, kuri pakartotinai pavartojus vaisto paprastai pasikartoja toje (-</w:t>
      </w:r>
      <w:proofErr w:type="spellStart"/>
      <w:r w:rsidRPr="00243935">
        <w:rPr>
          <w:rFonts w:ascii="Times New Roman" w:hAnsi="Times New Roman"/>
          <w:color w:val="000000"/>
        </w:rPr>
        <w:t>se</w:t>
      </w:r>
      <w:proofErr w:type="spellEnd"/>
      <w:r w:rsidRPr="00243935">
        <w:rPr>
          <w:rFonts w:ascii="Times New Roman" w:hAnsi="Times New Roman"/>
          <w:color w:val="000000"/>
        </w:rPr>
        <w:t>) pačioje (-</w:t>
      </w:r>
      <w:proofErr w:type="spellStart"/>
      <w:r w:rsidRPr="00243935">
        <w:rPr>
          <w:rFonts w:ascii="Times New Roman" w:hAnsi="Times New Roman"/>
          <w:color w:val="000000"/>
        </w:rPr>
        <w:t>iose</w:t>
      </w:r>
      <w:proofErr w:type="spellEnd"/>
      <w:r w:rsidRPr="00243935">
        <w:rPr>
          <w:rFonts w:ascii="Times New Roman" w:hAnsi="Times New Roman"/>
          <w:color w:val="000000"/>
        </w:rPr>
        <w:t>) vietoje (-</w:t>
      </w:r>
      <w:proofErr w:type="spellStart"/>
      <w:r w:rsidRPr="00243935">
        <w:rPr>
          <w:rFonts w:ascii="Times New Roman" w:hAnsi="Times New Roman"/>
          <w:color w:val="000000"/>
        </w:rPr>
        <w:t>ose</w:t>
      </w:r>
      <w:proofErr w:type="spellEnd"/>
      <w:r w:rsidRPr="00243935">
        <w:rPr>
          <w:rFonts w:ascii="Times New Roman" w:hAnsi="Times New Roman"/>
          <w:color w:val="000000"/>
        </w:rPr>
        <w:t>) ir gali atrodyti kaip apvalios arba ovalios raudonos dėmės, odos patinimas, pūslės (dilgėlinė) ir niežėjimas</w:t>
      </w:r>
      <w:r w:rsidRPr="00DF150B">
        <w:rPr>
          <w:rFonts w:ascii="Times New Roman" w:hAnsi="Times New Roman"/>
          <w:color w:val="000000"/>
        </w:rPr>
        <w:t>.</w:t>
      </w:r>
    </w:p>
    <w:p w:rsidR="00A52872" w:rsidRPr="00DC00A6" w:rsidRDefault="00A52872" w:rsidP="00A52872">
      <w:pPr>
        <w:tabs>
          <w:tab w:val="left" w:pos="567"/>
        </w:tabs>
        <w:spacing w:after="0" w:line="240" w:lineRule="auto"/>
      </w:pPr>
    </w:p>
    <w:p w:rsidR="00A52872" w:rsidRDefault="00A52872" w:rsidP="00A52872">
      <w:pPr>
        <w:tabs>
          <w:tab w:val="left" w:pos="567"/>
        </w:tabs>
        <w:spacing w:after="0" w:line="240" w:lineRule="auto"/>
        <w:rPr>
          <w:rFonts w:ascii="Times New Roman" w:eastAsia="Times New Roman" w:hAnsi="Times New Roman" w:cs="Times New Roman"/>
          <w:lang w:eastAsia="lt-LT"/>
        </w:rPr>
      </w:pPr>
      <w:r>
        <w:rPr>
          <w:rFonts w:ascii="Times New Roman" w:hAnsi="Times New Roman"/>
          <w:b/>
        </w:rPr>
        <w:t>Šalutiniai poveikiai</w:t>
      </w:r>
      <w:r w:rsidRPr="00383525">
        <w:rPr>
          <w:rFonts w:ascii="Times New Roman" w:hAnsi="Times New Roman"/>
          <w:b/>
        </w:rPr>
        <w:t xml:space="preserve">, </w:t>
      </w:r>
      <w:r>
        <w:rPr>
          <w:rFonts w:ascii="Times New Roman" w:hAnsi="Times New Roman"/>
          <w:b/>
        </w:rPr>
        <w:t xml:space="preserve">apie kuriuos, vartojant </w:t>
      </w:r>
      <w:proofErr w:type="spellStart"/>
      <w:r>
        <w:rPr>
          <w:rFonts w:ascii="Times New Roman" w:hAnsi="Times New Roman"/>
          <w:b/>
        </w:rPr>
        <w:t>Recoxa</w:t>
      </w:r>
      <w:proofErr w:type="spellEnd"/>
      <w:r>
        <w:rPr>
          <w:rFonts w:ascii="Times New Roman" w:hAnsi="Times New Roman"/>
          <w:b/>
        </w:rPr>
        <w:t>, iki šiol nepranešta, bet jie būdingi NVNU</w:t>
      </w:r>
    </w:p>
    <w:p w:rsidR="00A52872" w:rsidRPr="00093406" w:rsidRDefault="00A52872" w:rsidP="00A52872">
      <w:pPr>
        <w:autoSpaceDE w:val="0"/>
        <w:autoSpaceDN w:val="0"/>
        <w:adjustRightInd w:val="0"/>
        <w:spacing w:after="0" w:line="240" w:lineRule="auto"/>
        <w:rPr>
          <w:rFonts w:ascii="Times New Roman" w:hAnsi="Times New Roman"/>
        </w:rPr>
      </w:pPr>
      <w:r>
        <w:rPr>
          <w:rFonts w:ascii="Times New Roman" w:hAnsi="Times New Roman"/>
        </w:rPr>
        <w:t>Inkstų struktūros pakitimai</w:t>
      </w:r>
      <w:r w:rsidRPr="00093406">
        <w:rPr>
          <w:rFonts w:ascii="Times New Roman" w:hAnsi="Times New Roman"/>
        </w:rPr>
        <w:t xml:space="preserve">, </w:t>
      </w:r>
      <w:r>
        <w:rPr>
          <w:rFonts w:ascii="Times New Roman" w:hAnsi="Times New Roman"/>
        </w:rPr>
        <w:t>sukeliantys ūminį inkstų nepakankamumą</w:t>
      </w:r>
      <w:r w:rsidRPr="00093406">
        <w:rPr>
          <w:rFonts w:ascii="Times New Roman" w:hAnsi="Times New Roman"/>
        </w:rPr>
        <w:t>:</w:t>
      </w:r>
    </w:p>
    <w:p w:rsidR="00A52872" w:rsidRPr="00BF1085" w:rsidRDefault="00A52872" w:rsidP="00A52872">
      <w:pPr>
        <w:pStyle w:val="Sraopastraipa"/>
        <w:numPr>
          <w:ilvl w:val="0"/>
          <w:numId w:val="10"/>
        </w:numPr>
        <w:autoSpaceDE w:val="0"/>
        <w:autoSpaceDN w:val="0"/>
        <w:adjustRightInd w:val="0"/>
        <w:ind w:left="567" w:hanging="567"/>
      </w:pPr>
      <w:r w:rsidRPr="00BF1085">
        <w:t>labai retais atvejais pasireiškiantis inkstų uždegimas (</w:t>
      </w:r>
      <w:proofErr w:type="spellStart"/>
      <w:r w:rsidRPr="00BF1085">
        <w:t>intersticinis</w:t>
      </w:r>
      <w:proofErr w:type="spellEnd"/>
      <w:r w:rsidRPr="00BF1085">
        <w:t xml:space="preserve"> nefritas);</w:t>
      </w:r>
    </w:p>
    <w:p w:rsidR="00A52872" w:rsidRPr="00BF1085" w:rsidRDefault="00A52872" w:rsidP="00A52872">
      <w:pPr>
        <w:pStyle w:val="Sraopastraipa"/>
        <w:numPr>
          <w:ilvl w:val="0"/>
          <w:numId w:val="10"/>
        </w:numPr>
        <w:autoSpaceDE w:val="0"/>
        <w:autoSpaceDN w:val="0"/>
        <w:adjustRightInd w:val="0"/>
        <w:ind w:left="567" w:hanging="567"/>
      </w:pPr>
      <w:r w:rsidRPr="00BF1085">
        <w:lastRenderedPageBreak/>
        <w:t>kai kurių inkstų ląstelių žūtis (ūmi inkstų kanalėlių arba spenelių nekrozė);</w:t>
      </w:r>
    </w:p>
    <w:p w:rsidR="00A52872" w:rsidRPr="00BF1085" w:rsidRDefault="00A52872" w:rsidP="00A52872">
      <w:pPr>
        <w:pStyle w:val="Sraopastraipa"/>
        <w:numPr>
          <w:ilvl w:val="0"/>
          <w:numId w:val="10"/>
        </w:numPr>
        <w:autoSpaceDE w:val="0"/>
        <w:autoSpaceDN w:val="0"/>
        <w:adjustRightInd w:val="0"/>
        <w:ind w:left="567" w:hanging="567"/>
      </w:pPr>
      <w:r w:rsidRPr="00BF1085">
        <w:t>baltymai šlapime (</w:t>
      </w:r>
      <w:proofErr w:type="spellStart"/>
      <w:r w:rsidRPr="00BF1085">
        <w:t>nefrozinis</w:t>
      </w:r>
      <w:proofErr w:type="spellEnd"/>
      <w:r w:rsidRPr="00BF1085">
        <w:t xml:space="preserve"> sindromas su </w:t>
      </w:r>
      <w:proofErr w:type="spellStart"/>
      <w:r w:rsidRPr="00BF1085">
        <w:t>proteinurija</w:t>
      </w:r>
      <w:proofErr w:type="spellEnd"/>
      <w:r w:rsidRPr="00BF1085">
        <w:t>).</w:t>
      </w:r>
    </w:p>
    <w:p w:rsidR="00A52872" w:rsidRPr="00E875BC" w:rsidRDefault="00A52872" w:rsidP="00A52872">
      <w:pPr>
        <w:spacing w:after="0" w:line="240" w:lineRule="auto"/>
        <w:rPr>
          <w:rFonts w:ascii="Times New Roman" w:eastAsia="Times New Roman" w:hAnsi="Times New Roman" w:cs="Times New Roman"/>
          <w:color w:val="000000"/>
          <w:lang w:eastAsia="lt-LT"/>
        </w:rPr>
      </w:pPr>
    </w:p>
    <w:p w:rsidR="00A52872" w:rsidRPr="00E875BC" w:rsidRDefault="00A52872" w:rsidP="00A52872">
      <w:pPr>
        <w:keepNext/>
        <w:keepLines/>
        <w:tabs>
          <w:tab w:val="left" w:pos="567"/>
        </w:tabs>
        <w:spacing w:after="0" w:line="240" w:lineRule="auto"/>
        <w:rPr>
          <w:rFonts w:ascii="Times New Roman" w:eastAsia="Times New Roman" w:hAnsi="Times New Roman" w:cs="Times New Roman"/>
          <w:b/>
          <w:noProof/>
          <w:lang w:eastAsia="lt-LT"/>
        </w:rPr>
      </w:pPr>
      <w:r w:rsidRPr="00E875BC">
        <w:rPr>
          <w:rFonts w:ascii="Times New Roman" w:eastAsia="Times New Roman" w:hAnsi="Times New Roman" w:cs="Times New Roman"/>
          <w:b/>
          <w:noProof/>
          <w:lang w:eastAsia="lt-LT"/>
        </w:rPr>
        <w:t>Pranešimas apie šalutinį poveikį</w:t>
      </w:r>
    </w:p>
    <w:p w:rsidR="00A52872" w:rsidRPr="00E875BC" w:rsidRDefault="00A52872" w:rsidP="00A52872">
      <w:pPr>
        <w:keepNext/>
        <w:keepLines/>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noProof/>
          <w:lang w:eastAsia="lt-LT"/>
        </w:rPr>
        <w:t xml:space="preserve">Jeigu pasireiškė šalutinis poveikis, įskaitant šiame lapelyje nenurodytą, pasakykite gydytojui arba vaistininkui. </w:t>
      </w:r>
      <w:bookmarkStart w:id="0" w:name="_Hlk98758632"/>
      <w:r w:rsidRPr="0099224D">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99224D">
        <w:rPr>
          <w:rFonts w:ascii="Times New Roman" w:eastAsia="Times New Roman" w:hAnsi="Times New Roman" w:cs="Times New Roman"/>
          <w:color w:val="0000FF"/>
          <w:szCs w:val="20"/>
          <w:u w:val="single"/>
        </w:rPr>
        <w:t>https://vapris.vvkt.lt/vvkt-web/public/nrv</w:t>
      </w:r>
      <w:r w:rsidRPr="0099224D">
        <w:rPr>
          <w:rFonts w:ascii="Times New Roman" w:eastAsia="Times New Roman" w:hAnsi="Times New Roman" w:cs="Times New Roman"/>
          <w:szCs w:val="20"/>
        </w:rPr>
        <w:t xml:space="preserve"> arba užpildant Paciento pranešimo apie įtariamą nepageidaujamą reakciją (ĮNR) formą, kuri skelbiama </w:t>
      </w:r>
      <w:r w:rsidRPr="0099224D">
        <w:rPr>
          <w:rFonts w:ascii="Times New Roman" w:eastAsia="Times New Roman" w:hAnsi="Times New Roman" w:cs="Times New Roman"/>
          <w:color w:val="0000FF"/>
          <w:szCs w:val="20"/>
          <w:u w:val="single"/>
        </w:rPr>
        <w:t>https://www.vvkt.lt/index.php?4004286486</w:t>
      </w:r>
      <w:r w:rsidRPr="0099224D">
        <w:rPr>
          <w:rFonts w:ascii="Times New Roman" w:eastAsia="Times New Roman" w:hAnsi="Times New Roman" w:cs="Times New Roman"/>
          <w:szCs w:val="20"/>
        </w:rPr>
        <w:t xml:space="preserve">, ir atsiunčiant elektroniniu paštu (adresu </w:t>
      </w:r>
      <w:proofErr w:type="spellStart"/>
      <w:r w:rsidRPr="0099224D">
        <w:rPr>
          <w:rFonts w:ascii="Times New Roman" w:eastAsia="Times New Roman" w:hAnsi="Times New Roman" w:cs="Times New Roman"/>
          <w:color w:val="0000FF"/>
          <w:szCs w:val="20"/>
          <w:u w:val="single"/>
        </w:rPr>
        <w:t>NepageidaujamaR@vvkt.lt</w:t>
      </w:r>
      <w:proofErr w:type="spellEnd"/>
      <w:r w:rsidRPr="0099224D">
        <w:rPr>
          <w:rFonts w:ascii="Times New Roman" w:eastAsia="Times New Roman" w:hAnsi="Times New Roman" w:cs="Times New Roman"/>
          <w:szCs w:val="20"/>
        </w:rPr>
        <w:t>) arba nemokamu telefonu 8 800 73 568.</w:t>
      </w:r>
      <w:bookmarkEnd w:id="0"/>
      <w:r w:rsidRPr="0099224D">
        <w:rPr>
          <w:rFonts w:ascii="Times New Roman" w:eastAsia="Times New Roman" w:hAnsi="Times New Roman" w:cs="Times New Roman"/>
          <w:szCs w:val="20"/>
        </w:rPr>
        <w:t xml:space="preserve"> </w:t>
      </w:r>
      <w:r w:rsidRPr="00E875BC">
        <w:rPr>
          <w:rFonts w:ascii="Times New Roman" w:eastAsia="Times New Roman" w:hAnsi="Times New Roman" w:cs="Times New Roman"/>
          <w:noProof/>
          <w:lang w:eastAsia="lt-LT"/>
        </w:rPr>
        <w:t>Pranešdami apie šalutinį poveikį galite mums padėti gauti daugiau informacijos apie šio vaisto saugumą.</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numPr>
          <w:ilvl w:val="12"/>
          <w:numId w:val="0"/>
        </w:numPr>
        <w:tabs>
          <w:tab w:val="left" w:pos="567"/>
        </w:tabs>
        <w:spacing w:after="0" w:line="240" w:lineRule="auto"/>
        <w:ind w:left="567" w:hanging="567"/>
        <w:outlineLvl w:val="0"/>
        <w:rPr>
          <w:rFonts w:ascii="Times New Roman" w:eastAsia="Times New Roman" w:hAnsi="Times New Roman" w:cs="Times New Roman"/>
          <w:b/>
          <w:caps/>
          <w:lang w:eastAsia="lt-LT"/>
        </w:rPr>
      </w:pPr>
      <w:r w:rsidRPr="00E875BC">
        <w:rPr>
          <w:rFonts w:ascii="Times New Roman" w:eastAsia="Times New Roman" w:hAnsi="Times New Roman" w:cs="Times New Roman"/>
          <w:b/>
          <w:caps/>
          <w:lang w:eastAsia="lt-LT"/>
        </w:rPr>
        <w:t>5.</w:t>
      </w:r>
      <w:r w:rsidRPr="00E875BC">
        <w:rPr>
          <w:rFonts w:ascii="Times New Roman" w:eastAsia="Times New Roman" w:hAnsi="Times New Roman" w:cs="Times New Roman"/>
          <w:b/>
          <w:caps/>
          <w:lang w:eastAsia="lt-LT"/>
        </w:rPr>
        <w:tab/>
      </w:r>
      <w:r w:rsidRPr="00E875BC">
        <w:rPr>
          <w:rFonts w:ascii="Times New Roman" w:eastAsia="Times New Roman" w:hAnsi="Times New Roman" w:cs="Times New Roman"/>
          <w:b/>
          <w:lang w:eastAsia="lt-LT"/>
        </w:rPr>
        <w:t xml:space="preserve">Kaip laikyti </w:t>
      </w:r>
      <w:proofErr w:type="spellStart"/>
      <w:r w:rsidRPr="00E875BC">
        <w:rPr>
          <w:rFonts w:ascii="Times New Roman" w:eastAsia="Times New Roman" w:hAnsi="Times New Roman" w:cs="Times New Roman"/>
          <w:b/>
          <w:lang w:eastAsia="lt-LT"/>
        </w:rPr>
        <w:t>Recoxa</w:t>
      </w:r>
      <w:proofErr w:type="spellEnd"/>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numPr>
          <w:ilvl w:val="12"/>
          <w:numId w:val="0"/>
        </w:numPr>
        <w:spacing w:after="0" w:line="240" w:lineRule="auto"/>
        <w:ind w:right="-2"/>
        <w:rPr>
          <w:rFonts w:ascii="Times New Roman" w:eastAsia="Times New Roman" w:hAnsi="Times New Roman" w:cs="Times New Roman"/>
          <w:noProof/>
          <w:lang w:eastAsia="lt-LT"/>
        </w:rPr>
      </w:pPr>
      <w:r w:rsidRPr="00E875BC">
        <w:rPr>
          <w:rFonts w:ascii="Times New Roman" w:eastAsia="Times New Roman" w:hAnsi="Times New Roman" w:cs="Times New Roman"/>
          <w:noProof/>
          <w:lang w:eastAsia="lt-LT"/>
        </w:rPr>
        <w:t>Šį vaistą laikykite vaikams nepastebimoje ir nepasiekiamoje vietoje.</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Ant dėžutės ir lizdinės </w:t>
      </w:r>
      <w:r w:rsidRPr="003A5AAC">
        <w:rPr>
          <w:rFonts w:ascii="Times New Roman" w:eastAsia="Times New Roman" w:hAnsi="Times New Roman" w:cs="Times New Roman"/>
          <w:lang w:eastAsia="lt-LT"/>
        </w:rPr>
        <w:t xml:space="preserve">plokštelės </w:t>
      </w:r>
      <w:r w:rsidRPr="00DF150B">
        <w:rPr>
          <w:rFonts w:ascii="Times New Roman" w:hAnsi="Times New Roman"/>
        </w:rPr>
        <w:t>po „EXP“</w:t>
      </w:r>
      <w:r w:rsidRPr="003A5AAC">
        <w:rPr>
          <w:rFonts w:ascii="Times New Roman" w:eastAsia="Times New Roman" w:hAnsi="Times New Roman" w:cs="Times New Roman"/>
          <w:lang w:eastAsia="lt-LT"/>
        </w:rPr>
        <w:t xml:space="preserve"> nurodytam</w:t>
      </w:r>
      <w:r w:rsidRPr="00E875BC">
        <w:rPr>
          <w:rFonts w:ascii="Times New Roman" w:eastAsia="Times New Roman" w:hAnsi="Times New Roman" w:cs="Times New Roman"/>
          <w:lang w:eastAsia="lt-LT"/>
        </w:rPr>
        <w:t xml:space="preserve"> tinkamumo laikui pasibaigus, šio vaisto vartoti negalima. Vaistas tinkamas vartoti iki paskutinės nurodyto mėnesio dienos.</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noProof/>
          <w:lang w:eastAsia="lt-LT"/>
        </w:rPr>
        <w:t>Šiam vaistui specialių laikymo sąlygų nereikia.</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r w:rsidRPr="00E875BC">
        <w:rPr>
          <w:rFonts w:ascii="Times New Roman" w:eastAsia="Times New Roman" w:hAnsi="Times New Roman" w:cs="Times New Roman"/>
          <w:noProof/>
          <w:lang w:eastAsia="lt-LT"/>
        </w:rPr>
        <w:t>.</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numPr>
          <w:ilvl w:val="12"/>
          <w:numId w:val="0"/>
        </w:numPr>
        <w:tabs>
          <w:tab w:val="left" w:pos="567"/>
        </w:tabs>
        <w:spacing w:after="0" w:line="240" w:lineRule="auto"/>
        <w:ind w:left="567" w:hanging="567"/>
        <w:outlineLvl w:val="0"/>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6.</w:t>
      </w:r>
      <w:r w:rsidRPr="00E875BC">
        <w:rPr>
          <w:rFonts w:ascii="Times New Roman" w:eastAsia="Times New Roman" w:hAnsi="Times New Roman" w:cs="Times New Roman"/>
          <w:lang w:eastAsia="lt-LT"/>
        </w:rPr>
        <w:tab/>
      </w:r>
      <w:r w:rsidRPr="00E875BC">
        <w:rPr>
          <w:rFonts w:ascii="Times New Roman" w:eastAsia="Times New Roman" w:hAnsi="Times New Roman" w:cs="Times New Roman"/>
          <w:b/>
          <w:lang w:eastAsia="lt-LT"/>
        </w:rPr>
        <w:t>Pakuotės turinys ir kita informacija</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b/>
          <w:bCs/>
          <w:lang w:eastAsia="lt-LT"/>
        </w:rPr>
      </w:pPr>
      <w:proofErr w:type="spellStart"/>
      <w:r w:rsidRPr="00E875BC">
        <w:rPr>
          <w:rFonts w:ascii="Times New Roman" w:eastAsia="Times New Roman" w:hAnsi="Times New Roman" w:cs="Times New Roman"/>
          <w:b/>
          <w:bCs/>
          <w:lang w:eastAsia="lt-LT"/>
        </w:rPr>
        <w:t>Recoxa</w:t>
      </w:r>
      <w:proofErr w:type="spellEnd"/>
      <w:r w:rsidRPr="00E875BC">
        <w:rPr>
          <w:rFonts w:ascii="Times New Roman" w:eastAsia="Times New Roman" w:hAnsi="Times New Roman" w:cs="Times New Roman"/>
          <w:b/>
          <w:bCs/>
          <w:lang w:eastAsia="lt-LT"/>
        </w:rPr>
        <w:t xml:space="preserve"> sudėtis</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 xml:space="preserve">Veiklioji medžiaga yra </w:t>
      </w:r>
      <w:proofErr w:type="spellStart"/>
      <w:r w:rsidRPr="00E875BC">
        <w:rPr>
          <w:rFonts w:ascii="Times New Roman" w:eastAsia="Times New Roman" w:hAnsi="Times New Roman" w:cs="Times New Roman"/>
          <w:lang w:eastAsia="lt-LT"/>
        </w:rPr>
        <w:t>meloksikamas</w:t>
      </w:r>
      <w:proofErr w:type="spellEnd"/>
      <w:r w:rsidRPr="00E875BC">
        <w:rPr>
          <w:rFonts w:ascii="Times New Roman" w:eastAsia="Times New Roman" w:hAnsi="Times New Roman" w:cs="Times New Roman"/>
          <w:lang w:eastAsia="lt-LT"/>
        </w:rPr>
        <w:t xml:space="preserve">. Kiekvienoje tabletėje yra 15 mg </w:t>
      </w:r>
      <w:proofErr w:type="spellStart"/>
      <w:r w:rsidRPr="00E875BC">
        <w:rPr>
          <w:rFonts w:ascii="Times New Roman" w:eastAsia="Times New Roman" w:hAnsi="Times New Roman" w:cs="Times New Roman"/>
          <w:lang w:eastAsia="lt-LT"/>
        </w:rPr>
        <w:t>meloksikamo</w:t>
      </w:r>
      <w:proofErr w:type="spellEnd"/>
      <w:r w:rsidRPr="00E875BC">
        <w:rPr>
          <w:rFonts w:ascii="Times New Roman" w:eastAsia="Times New Roman" w:hAnsi="Times New Roman" w:cs="Times New Roman"/>
          <w:lang w:eastAsia="lt-LT"/>
        </w:rPr>
        <w:t>.</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ab/>
        <w:t xml:space="preserve">Pagalbinės medžiagos: laktozė </w:t>
      </w:r>
      <w:proofErr w:type="spellStart"/>
      <w:r w:rsidRPr="00E875BC">
        <w:rPr>
          <w:rFonts w:ascii="Times New Roman" w:eastAsia="Times New Roman" w:hAnsi="Times New Roman" w:cs="Times New Roman"/>
          <w:lang w:eastAsia="lt-LT"/>
        </w:rPr>
        <w:t>monohidratas</w:t>
      </w:r>
      <w:proofErr w:type="spellEnd"/>
      <w:r w:rsidRPr="00E875BC">
        <w:rPr>
          <w:rFonts w:ascii="Times New Roman" w:eastAsia="Times New Roman" w:hAnsi="Times New Roman" w:cs="Times New Roman"/>
          <w:lang w:eastAsia="lt-LT"/>
        </w:rPr>
        <w:t xml:space="preserve">, </w:t>
      </w:r>
      <w:proofErr w:type="spellStart"/>
      <w:r w:rsidRPr="00E875BC">
        <w:rPr>
          <w:rFonts w:ascii="Times New Roman" w:eastAsia="Times New Roman" w:hAnsi="Times New Roman" w:cs="Times New Roman"/>
          <w:lang w:eastAsia="lt-LT"/>
        </w:rPr>
        <w:t>mikrokristalinė</w:t>
      </w:r>
      <w:proofErr w:type="spellEnd"/>
      <w:r w:rsidRPr="00E875BC">
        <w:rPr>
          <w:rFonts w:ascii="Times New Roman" w:eastAsia="Times New Roman" w:hAnsi="Times New Roman" w:cs="Times New Roman"/>
          <w:lang w:eastAsia="lt-LT"/>
        </w:rPr>
        <w:t xml:space="preserve"> celiuliozė, bevandenis koloidinis silicio dioksidas, magnio </w:t>
      </w:r>
      <w:proofErr w:type="spellStart"/>
      <w:r w:rsidRPr="00E875BC">
        <w:rPr>
          <w:rFonts w:ascii="Times New Roman" w:eastAsia="Times New Roman" w:hAnsi="Times New Roman" w:cs="Times New Roman"/>
          <w:lang w:eastAsia="lt-LT"/>
        </w:rPr>
        <w:t>stearatas</w:t>
      </w:r>
      <w:proofErr w:type="spellEnd"/>
      <w:r w:rsidRPr="00E875BC">
        <w:rPr>
          <w:rFonts w:ascii="Times New Roman" w:eastAsia="Times New Roman" w:hAnsi="Times New Roman" w:cs="Times New Roman"/>
          <w:lang w:eastAsia="lt-LT"/>
        </w:rPr>
        <w:t xml:space="preserve">, natrio citratas </w:t>
      </w:r>
      <w:proofErr w:type="spellStart"/>
      <w:r w:rsidRPr="00E875BC">
        <w:rPr>
          <w:rFonts w:ascii="Times New Roman" w:eastAsia="Times New Roman" w:hAnsi="Times New Roman" w:cs="Times New Roman"/>
          <w:lang w:eastAsia="lt-LT"/>
        </w:rPr>
        <w:t>dihidratas</w:t>
      </w:r>
      <w:proofErr w:type="spellEnd"/>
      <w:r w:rsidRPr="00E875BC">
        <w:rPr>
          <w:rFonts w:ascii="Times New Roman" w:eastAsia="Times New Roman" w:hAnsi="Times New Roman" w:cs="Times New Roman"/>
          <w:lang w:eastAsia="lt-LT"/>
        </w:rPr>
        <w:t xml:space="preserve"> ir </w:t>
      </w:r>
      <w:proofErr w:type="spellStart"/>
      <w:r w:rsidRPr="00E875BC">
        <w:rPr>
          <w:rFonts w:ascii="Times New Roman" w:eastAsia="Times New Roman" w:hAnsi="Times New Roman" w:cs="Times New Roman"/>
          <w:lang w:eastAsia="lt-LT"/>
        </w:rPr>
        <w:t>krospovidonas</w:t>
      </w:r>
      <w:proofErr w:type="spellEnd"/>
      <w:r w:rsidRPr="00E875BC">
        <w:rPr>
          <w:rFonts w:ascii="Times New Roman" w:eastAsia="Times New Roman" w:hAnsi="Times New Roman" w:cs="Times New Roman"/>
          <w:lang w:eastAsia="lt-LT"/>
        </w:rPr>
        <w:t xml:space="preserve"> (A tipo).</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Default="00A52872" w:rsidP="00A52872">
      <w:pPr>
        <w:tabs>
          <w:tab w:val="left" w:pos="567"/>
        </w:tabs>
        <w:spacing w:after="0" w:line="240" w:lineRule="auto"/>
        <w:ind w:left="567" w:hanging="567"/>
        <w:rPr>
          <w:rFonts w:ascii="Times New Roman" w:eastAsia="Times New Roman" w:hAnsi="Times New Roman" w:cs="Times New Roman"/>
          <w:b/>
          <w:bCs/>
          <w:lang w:eastAsia="lt-LT"/>
        </w:rPr>
      </w:pPr>
      <w:proofErr w:type="spellStart"/>
      <w:r w:rsidRPr="00E875BC">
        <w:rPr>
          <w:rFonts w:ascii="Times New Roman" w:eastAsia="Times New Roman" w:hAnsi="Times New Roman" w:cs="Times New Roman"/>
          <w:b/>
          <w:bCs/>
          <w:lang w:eastAsia="lt-LT"/>
        </w:rPr>
        <w:t>Recoxa</w:t>
      </w:r>
      <w:proofErr w:type="spellEnd"/>
      <w:r w:rsidRPr="00E875BC">
        <w:rPr>
          <w:rFonts w:ascii="Times New Roman" w:eastAsia="Times New Roman" w:hAnsi="Times New Roman" w:cs="Times New Roman"/>
          <w:b/>
          <w:bCs/>
          <w:lang w:eastAsia="lt-LT"/>
        </w:rPr>
        <w:t xml:space="preserve"> išvaizda ir kiekis pakuotėje</w:t>
      </w:r>
    </w:p>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Recoxa</w:t>
      </w:r>
      <w:proofErr w:type="spellEnd"/>
      <w:r w:rsidRPr="00E875BC">
        <w:rPr>
          <w:rFonts w:ascii="Times New Roman" w:eastAsia="Times New Roman" w:hAnsi="Times New Roman" w:cs="Times New Roman"/>
          <w:lang w:eastAsia="lt-LT"/>
        </w:rPr>
        <w:t xml:space="preserve"> 15 mg tabletės yra šviesiai geltonos, apvalios, abipus išgaubtos, nuožulniais kraštais su laužimo vagele vienoje pusėje. Vienoje laužimo vagelės pusėje įspausta </w:t>
      </w:r>
      <w:r>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B</w:t>
      </w:r>
      <w:r>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kitoje </w:t>
      </w:r>
      <w:r>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19</w:t>
      </w:r>
      <w:r>
        <w:rPr>
          <w:rFonts w:ascii="Times New Roman" w:eastAsia="Times New Roman" w:hAnsi="Times New Roman" w:cs="Times New Roman"/>
          <w:lang w:eastAsia="lt-LT"/>
        </w:rPr>
        <w:t>“</w:t>
      </w:r>
      <w:r w:rsidRPr="00E875BC">
        <w:rPr>
          <w:rFonts w:ascii="Times New Roman" w:eastAsia="Times New Roman" w:hAnsi="Times New Roman" w:cs="Times New Roman"/>
          <w:lang w:eastAsia="lt-LT"/>
        </w:rPr>
        <w:t xml:space="preserve">. Kita tabletės pusė yra lygi. </w:t>
      </w:r>
    </w:p>
    <w:p w:rsidR="00A52872" w:rsidRDefault="00A52872" w:rsidP="00A52872">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Tabletę galima padalyti į lygias dozes. </w:t>
      </w:r>
      <w:proofErr w:type="spellStart"/>
      <w:r w:rsidRPr="00E875BC">
        <w:rPr>
          <w:rFonts w:ascii="Times New Roman" w:eastAsia="Times New Roman" w:hAnsi="Times New Roman" w:cs="Times New Roman"/>
          <w:lang w:eastAsia="lt-LT"/>
        </w:rPr>
        <w:t>Recoxa</w:t>
      </w:r>
      <w:proofErr w:type="spellEnd"/>
      <w:r w:rsidRPr="00E875BC">
        <w:rPr>
          <w:rFonts w:ascii="Times New Roman" w:eastAsia="Times New Roman" w:hAnsi="Times New Roman" w:cs="Times New Roman"/>
          <w:lang w:eastAsia="lt-LT"/>
        </w:rPr>
        <w:t xml:space="preserve"> 15</w:t>
      </w:r>
      <w:r>
        <w:rPr>
          <w:rFonts w:ascii="Times New Roman" w:eastAsia="Times New Roman" w:hAnsi="Times New Roman" w:cs="Times New Roman"/>
          <w:lang w:eastAsia="lt-LT"/>
        </w:rPr>
        <w:t> </w:t>
      </w:r>
      <w:r w:rsidRPr="00E875BC">
        <w:rPr>
          <w:rFonts w:ascii="Times New Roman" w:eastAsia="Times New Roman" w:hAnsi="Times New Roman" w:cs="Times New Roman"/>
          <w:lang w:eastAsia="lt-LT"/>
        </w:rPr>
        <w:t xml:space="preserve">mg tabletės yra supakuotos į lizdines plokšteles po 10 tablečių. </w:t>
      </w:r>
    </w:p>
    <w:p w:rsidR="00A52872" w:rsidRPr="00E875BC" w:rsidRDefault="00A52872" w:rsidP="00A52872">
      <w:pPr>
        <w:tabs>
          <w:tab w:val="left" w:pos="0"/>
        </w:tabs>
        <w:spacing w:after="0" w:line="240" w:lineRule="auto"/>
        <w:rPr>
          <w:rFonts w:ascii="Times New Roman" w:eastAsia="Times New Roman" w:hAnsi="Times New Roman" w:cs="Times New Roman"/>
          <w:lang w:eastAsia="lt-LT"/>
        </w:rPr>
      </w:pPr>
    </w:p>
    <w:p w:rsidR="00A52872" w:rsidRPr="00E875BC" w:rsidRDefault="00A52872" w:rsidP="00A52872">
      <w:pPr>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Pakuotės dydžiai:</w:t>
      </w:r>
    </w:p>
    <w:p w:rsidR="00A52872" w:rsidRPr="00E875BC" w:rsidRDefault="00A52872" w:rsidP="00A52872">
      <w:pPr>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10, 20, 30, 60 arba 100 tablečių. </w:t>
      </w:r>
    </w:p>
    <w:p w:rsidR="00A52872" w:rsidRPr="00E875BC" w:rsidRDefault="00A52872" w:rsidP="00A52872">
      <w:pPr>
        <w:tabs>
          <w:tab w:val="left" w:pos="0"/>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Gali būti tiekiamos ne visų dydžių pakuotės.</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keepNext/>
        <w:tabs>
          <w:tab w:val="left" w:pos="567"/>
        </w:tabs>
        <w:spacing w:after="0" w:line="240" w:lineRule="auto"/>
        <w:outlineLvl w:val="0"/>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Registruotojas ir gamintojas</w:t>
      </w:r>
    </w:p>
    <w:p w:rsidR="00A52872" w:rsidRPr="00E875BC" w:rsidRDefault="00A52872" w:rsidP="00A52872">
      <w:pPr>
        <w:spacing w:after="0" w:line="240" w:lineRule="auto"/>
        <w:rPr>
          <w:rFonts w:ascii="Times New Roman" w:eastAsia="Arial Unicode MS" w:hAnsi="Times New Roman" w:cs="Times New Roman"/>
          <w:noProof/>
          <w:lang w:eastAsia="lt-LT"/>
        </w:rPr>
      </w:pPr>
      <w:r w:rsidRPr="00E875BC">
        <w:rPr>
          <w:rFonts w:ascii="Times New Roman" w:eastAsia="Arial Unicode MS" w:hAnsi="Times New Roman" w:cs="Times New Roman"/>
          <w:noProof/>
          <w:lang w:eastAsia="lt-LT"/>
        </w:rPr>
        <w:t>Zentiva, k.s.</w:t>
      </w:r>
    </w:p>
    <w:p w:rsidR="00A52872" w:rsidRPr="00E875BC" w:rsidRDefault="00A52872" w:rsidP="00A52872">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U </w:t>
      </w:r>
      <w:proofErr w:type="spellStart"/>
      <w:r w:rsidRPr="00E875BC">
        <w:rPr>
          <w:rFonts w:ascii="Times New Roman" w:eastAsia="Times New Roman" w:hAnsi="Times New Roman" w:cs="Times New Roman"/>
          <w:lang w:eastAsia="lt-LT"/>
        </w:rPr>
        <w:t>kabelovny</w:t>
      </w:r>
      <w:proofErr w:type="spellEnd"/>
      <w:r w:rsidRPr="00E875BC">
        <w:rPr>
          <w:rFonts w:ascii="Times New Roman" w:eastAsia="Times New Roman" w:hAnsi="Times New Roman" w:cs="Times New Roman"/>
          <w:lang w:eastAsia="lt-LT"/>
        </w:rPr>
        <w:t xml:space="preserve"> 130</w:t>
      </w:r>
    </w:p>
    <w:p w:rsidR="00A52872" w:rsidRPr="00E875BC" w:rsidRDefault="00A52872" w:rsidP="00A52872">
      <w:pPr>
        <w:spacing w:after="0" w:line="240" w:lineRule="auto"/>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Dolní</w:t>
      </w:r>
      <w:proofErr w:type="spellEnd"/>
      <w:r w:rsidRPr="00E875BC">
        <w:rPr>
          <w:rFonts w:ascii="Times New Roman" w:eastAsia="Times New Roman" w:hAnsi="Times New Roman" w:cs="Times New Roman"/>
          <w:lang w:eastAsia="lt-LT"/>
        </w:rPr>
        <w:t xml:space="preserve"> </w:t>
      </w:r>
      <w:proofErr w:type="spellStart"/>
      <w:r w:rsidRPr="00E875BC">
        <w:rPr>
          <w:rFonts w:ascii="Times New Roman" w:eastAsia="Times New Roman" w:hAnsi="Times New Roman" w:cs="Times New Roman"/>
          <w:lang w:eastAsia="lt-LT"/>
        </w:rPr>
        <w:t>Mĕcholupy</w:t>
      </w:r>
      <w:proofErr w:type="spellEnd"/>
    </w:p>
    <w:p w:rsidR="00A52872" w:rsidRPr="00E875BC" w:rsidRDefault="00A52872" w:rsidP="00A52872">
      <w:pPr>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102 37 Praha 10</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 xml:space="preserve">Čekija </w:t>
      </w: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lang w:eastAsia="lt-LT"/>
        </w:rPr>
      </w:pPr>
    </w:p>
    <w:p w:rsidR="00A52872" w:rsidRPr="00E875BC" w:rsidRDefault="00A52872" w:rsidP="00A52872">
      <w:pPr>
        <w:tabs>
          <w:tab w:val="left" w:pos="567"/>
        </w:tabs>
        <w:spacing w:after="0" w:line="240" w:lineRule="auto"/>
        <w:ind w:left="567" w:hanging="567"/>
        <w:rPr>
          <w:rFonts w:ascii="Times New Roman" w:eastAsia="Times New Roman" w:hAnsi="Times New Roman" w:cs="Times New Roman"/>
          <w:b/>
          <w:lang w:eastAsia="lt-LT"/>
        </w:rPr>
      </w:pPr>
      <w:r w:rsidRPr="00E875BC">
        <w:rPr>
          <w:rFonts w:ascii="Times New Roman" w:eastAsia="Times New Roman" w:hAnsi="Times New Roman" w:cs="Times New Roman"/>
          <w:b/>
          <w:lang w:eastAsia="lt-LT"/>
        </w:rPr>
        <w:t>Šis vaistas E</w:t>
      </w:r>
      <w:r>
        <w:rPr>
          <w:rFonts w:ascii="Times New Roman" w:eastAsia="Times New Roman" w:hAnsi="Times New Roman" w:cs="Times New Roman"/>
          <w:b/>
          <w:lang w:eastAsia="lt-LT"/>
        </w:rPr>
        <w:t>uropos ekonominės erdvės</w:t>
      </w:r>
      <w:r w:rsidRPr="00E875BC">
        <w:rPr>
          <w:rFonts w:ascii="Times New Roman" w:eastAsia="Times New Roman" w:hAnsi="Times New Roman" w:cs="Times New Roman"/>
          <w:b/>
          <w:lang w:eastAsia="lt-LT"/>
        </w:rPr>
        <w:t xml:space="preserve"> valstybėse narėse registruotas tokiais pavadinimais:</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938"/>
      </w:tblGrid>
      <w:tr w:rsidR="00A52872" w:rsidRPr="00E875BC" w:rsidTr="00094FCF">
        <w:tc>
          <w:tcPr>
            <w:tcW w:w="3348" w:type="dxa"/>
            <w:shd w:val="clear" w:color="auto" w:fill="auto"/>
          </w:tcPr>
          <w:p w:rsidR="00A52872" w:rsidRPr="00E875BC" w:rsidRDefault="00A52872" w:rsidP="00094FCF">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Čekija</w:t>
            </w:r>
          </w:p>
        </w:tc>
        <w:tc>
          <w:tcPr>
            <w:tcW w:w="5938" w:type="dxa"/>
            <w:shd w:val="clear" w:color="auto" w:fill="auto"/>
          </w:tcPr>
          <w:p w:rsidR="00A52872" w:rsidRPr="00E875BC" w:rsidRDefault="00A52872" w:rsidP="00094FCF">
            <w:pPr>
              <w:tabs>
                <w:tab w:val="left" w:pos="567"/>
              </w:tabs>
              <w:spacing w:after="0" w:line="240" w:lineRule="auto"/>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R</w:t>
            </w:r>
            <w:r>
              <w:rPr>
                <w:rFonts w:ascii="Times New Roman" w:eastAsia="Times New Roman" w:hAnsi="Times New Roman" w:cs="Times New Roman"/>
                <w:lang w:eastAsia="lt-LT"/>
              </w:rPr>
              <w:t>ecoxa</w:t>
            </w:r>
            <w:proofErr w:type="spellEnd"/>
          </w:p>
        </w:tc>
      </w:tr>
      <w:tr w:rsidR="00A52872" w:rsidRPr="00E875BC" w:rsidTr="00094FCF">
        <w:tc>
          <w:tcPr>
            <w:tcW w:w="3348" w:type="dxa"/>
            <w:shd w:val="clear" w:color="auto" w:fill="auto"/>
          </w:tcPr>
          <w:p w:rsidR="00A52872" w:rsidRPr="00E875BC" w:rsidRDefault="00A52872" w:rsidP="00094FCF">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Estija</w:t>
            </w:r>
          </w:p>
        </w:tc>
        <w:tc>
          <w:tcPr>
            <w:tcW w:w="5938" w:type="dxa"/>
            <w:shd w:val="clear" w:color="auto" w:fill="auto"/>
          </w:tcPr>
          <w:p w:rsidR="00A52872" w:rsidRPr="00E875BC" w:rsidRDefault="00A52872" w:rsidP="00094FCF">
            <w:pPr>
              <w:tabs>
                <w:tab w:val="left" w:pos="567"/>
              </w:tabs>
              <w:spacing w:after="0" w:line="240" w:lineRule="auto"/>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Recoxa</w:t>
            </w:r>
            <w:proofErr w:type="spellEnd"/>
            <w:r w:rsidRPr="00E875BC">
              <w:rPr>
                <w:rFonts w:ascii="Times New Roman" w:eastAsia="Times New Roman" w:hAnsi="Times New Roman" w:cs="Times New Roman"/>
                <w:lang w:eastAsia="lt-LT"/>
              </w:rPr>
              <w:t xml:space="preserve"> </w:t>
            </w:r>
          </w:p>
        </w:tc>
      </w:tr>
      <w:tr w:rsidR="00A52872" w:rsidRPr="00E875BC" w:rsidTr="00094FCF">
        <w:tc>
          <w:tcPr>
            <w:tcW w:w="3348" w:type="dxa"/>
            <w:shd w:val="clear" w:color="auto" w:fill="auto"/>
          </w:tcPr>
          <w:p w:rsidR="00A52872" w:rsidRPr="00E875BC" w:rsidRDefault="00A52872" w:rsidP="00094FCF">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Latvija</w:t>
            </w:r>
          </w:p>
        </w:tc>
        <w:tc>
          <w:tcPr>
            <w:tcW w:w="5938" w:type="dxa"/>
            <w:shd w:val="clear" w:color="auto" w:fill="auto"/>
          </w:tcPr>
          <w:p w:rsidR="00A52872" w:rsidRPr="00E875BC" w:rsidRDefault="00A52872" w:rsidP="00094FCF">
            <w:pPr>
              <w:tabs>
                <w:tab w:val="left" w:pos="567"/>
              </w:tabs>
              <w:spacing w:after="0" w:line="240" w:lineRule="auto"/>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Recoxa</w:t>
            </w:r>
            <w:proofErr w:type="spellEnd"/>
            <w:r w:rsidRPr="00E875BC">
              <w:rPr>
                <w:rFonts w:ascii="Times New Roman" w:eastAsia="Times New Roman" w:hAnsi="Times New Roman" w:cs="Times New Roman"/>
                <w:lang w:eastAsia="lt-LT"/>
              </w:rPr>
              <w:t xml:space="preserve"> 15 mg tabletes</w:t>
            </w:r>
          </w:p>
        </w:tc>
      </w:tr>
      <w:tr w:rsidR="00A52872" w:rsidRPr="00E875BC" w:rsidTr="00094FCF">
        <w:tc>
          <w:tcPr>
            <w:tcW w:w="3348" w:type="dxa"/>
            <w:shd w:val="clear" w:color="auto" w:fill="auto"/>
          </w:tcPr>
          <w:p w:rsidR="00A52872" w:rsidRPr="00E875BC" w:rsidRDefault="00A52872" w:rsidP="00094FCF">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Lenkija</w:t>
            </w:r>
          </w:p>
        </w:tc>
        <w:tc>
          <w:tcPr>
            <w:tcW w:w="5938" w:type="dxa"/>
            <w:shd w:val="clear" w:color="auto" w:fill="auto"/>
          </w:tcPr>
          <w:p w:rsidR="00A52872" w:rsidRPr="00E875BC" w:rsidRDefault="00A52872" w:rsidP="00094FCF">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t>AGLAN 15</w:t>
            </w:r>
          </w:p>
        </w:tc>
      </w:tr>
      <w:tr w:rsidR="00A52872" w:rsidRPr="00E875BC" w:rsidTr="00094FCF">
        <w:tc>
          <w:tcPr>
            <w:tcW w:w="3348" w:type="dxa"/>
            <w:shd w:val="clear" w:color="auto" w:fill="auto"/>
          </w:tcPr>
          <w:p w:rsidR="00A52872" w:rsidRPr="00E875BC" w:rsidRDefault="00A52872" w:rsidP="00094FCF">
            <w:pPr>
              <w:tabs>
                <w:tab w:val="left" w:pos="567"/>
              </w:tabs>
              <w:spacing w:after="0" w:line="240" w:lineRule="auto"/>
              <w:rPr>
                <w:rFonts w:ascii="Times New Roman" w:eastAsia="Times New Roman" w:hAnsi="Times New Roman" w:cs="Times New Roman"/>
                <w:lang w:eastAsia="lt-LT"/>
              </w:rPr>
            </w:pPr>
            <w:r w:rsidRPr="00E875BC">
              <w:rPr>
                <w:rFonts w:ascii="Times New Roman" w:eastAsia="Times New Roman" w:hAnsi="Times New Roman" w:cs="Times New Roman"/>
                <w:lang w:eastAsia="lt-LT"/>
              </w:rPr>
              <w:lastRenderedPageBreak/>
              <w:t>Lietuva</w:t>
            </w:r>
          </w:p>
        </w:tc>
        <w:tc>
          <w:tcPr>
            <w:tcW w:w="5938" w:type="dxa"/>
            <w:shd w:val="clear" w:color="auto" w:fill="auto"/>
          </w:tcPr>
          <w:p w:rsidR="00A52872" w:rsidRPr="00E875BC" w:rsidRDefault="00A52872" w:rsidP="00094FCF">
            <w:pPr>
              <w:tabs>
                <w:tab w:val="left" w:pos="567"/>
              </w:tabs>
              <w:spacing w:after="0" w:line="240" w:lineRule="auto"/>
              <w:rPr>
                <w:rFonts w:ascii="Times New Roman" w:eastAsia="Times New Roman" w:hAnsi="Times New Roman" w:cs="Times New Roman"/>
                <w:lang w:eastAsia="lt-LT"/>
              </w:rPr>
            </w:pPr>
            <w:proofErr w:type="spellStart"/>
            <w:r w:rsidRPr="00E875BC">
              <w:rPr>
                <w:rFonts w:ascii="Times New Roman" w:eastAsia="Times New Roman" w:hAnsi="Times New Roman" w:cs="Times New Roman"/>
                <w:lang w:eastAsia="lt-LT"/>
              </w:rPr>
              <w:t>Recoxa</w:t>
            </w:r>
            <w:proofErr w:type="spellEnd"/>
            <w:r w:rsidRPr="00E875BC">
              <w:rPr>
                <w:rFonts w:ascii="Times New Roman" w:eastAsia="Times New Roman" w:hAnsi="Times New Roman" w:cs="Times New Roman"/>
                <w:lang w:eastAsia="lt-LT"/>
              </w:rPr>
              <w:t xml:space="preserve"> 15 mg tabletės</w:t>
            </w:r>
          </w:p>
        </w:tc>
      </w:tr>
    </w:tbl>
    <w:p w:rsidR="00A52872" w:rsidRPr="00E875BC" w:rsidRDefault="00A52872" w:rsidP="00A52872">
      <w:pPr>
        <w:tabs>
          <w:tab w:val="left" w:pos="567"/>
        </w:tabs>
        <w:spacing w:after="0" w:line="240" w:lineRule="auto"/>
        <w:rPr>
          <w:rFonts w:ascii="Times New Roman" w:eastAsia="Times New Roman" w:hAnsi="Times New Roman" w:cs="Times New Roman"/>
          <w:lang w:eastAsia="lt-LT"/>
        </w:rPr>
      </w:pPr>
    </w:p>
    <w:p w:rsidR="00A52872" w:rsidRPr="00E875BC" w:rsidRDefault="00A52872" w:rsidP="00A52872">
      <w:pPr>
        <w:spacing w:after="0" w:line="240" w:lineRule="auto"/>
        <w:rPr>
          <w:rFonts w:ascii="Times New Roman" w:eastAsia="Times New Roman" w:hAnsi="Times New Roman" w:cs="Times New Roman"/>
          <w:b/>
          <w:noProof/>
        </w:rPr>
      </w:pPr>
      <w:r w:rsidRPr="00E875BC">
        <w:rPr>
          <w:rFonts w:ascii="Times New Roman" w:eastAsia="Times New Roman" w:hAnsi="Times New Roman" w:cs="Times New Roman"/>
          <w:b/>
          <w:noProof/>
        </w:rPr>
        <w:t xml:space="preserve">Šis pakuotės lapelis paskutinį kartą peržiūrėtas </w:t>
      </w:r>
      <w:r>
        <w:rPr>
          <w:rFonts w:ascii="Times New Roman" w:eastAsia="Times New Roman" w:hAnsi="Times New Roman" w:cs="Times New Roman"/>
          <w:b/>
          <w:noProof/>
        </w:rPr>
        <w:t>2023-08-08.</w:t>
      </w:r>
    </w:p>
    <w:p w:rsidR="00A52872" w:rsidRPr="00E875BC" w:rsidRDefault="00A52872" w:rsidP="00A52872">
      <w:pPr>
        <w:spacing w:after="0" w:line="240" w:lineRule="auto"/>
        <w:rPr>
          <w:rFonts w:ascii="Times New Roman" w:eastAsia="Times New Roman" w:hAnsi="Times New Roman" w:cs="Times New Roman"/>
          <w:b/>
          <w:noProof/>
        </w:rPr>
      </w:pPr>
    </w:p>
    <w:p w:rsidR="00A52872" w:rsidRPr="00E875BC" w:rsidRDefault="00A52872" w:rsidP="00A52872">
      <w:pPr>
        <w:spacing w:after="0" w:line="240" w:lineRule="auto"/>
        <w:rPr>
          <w:rFonts w:ascii="Times New Roman" w:eastAsia="Times New Roman" w:hAnsi="Times New Roman" w:cs="Times New Roman"/>
          <w:b/>
          <w:noProof/>
        </w:rPr>
      </w:pPr>
    </w:p>
    <w:p w:rsidR="00A52872" w:rsidRDefault="00A52872" w:rsidP="00A52872">
      <w:pPr>
        <w:tabs>
          <w:tab w:val="left" w:pos="567"/>
        </w:tabs>
        <w:spacing w:after="0" w:line="240" w:lineRule="auto"/>
        <w:rPr>
          <w:rFonts w:ascii="Times New Roman" w:eastAsia="Times New Roman" w:hAnsi="Times New Roman" w:cs="Times New Roman"/>
          <w:noProof/>
          <w:color w:val="0000FF"/>
          <w:u w:val="single"/>
        </w:rPr>
      </w:pPr>
      <w:r w:rsidRPr="00E875BC">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5" w:history="1">
        <w:r w:rsidRPr="00E875BC">
          <w:rPr>
            <w:rFonts w:ascii="Times New Roman" w:eastAsia="Times New Roman" w:hAnsi="Times New Roman" w:cs="Times New Roman"/>
            <w:noProof/>
            <w:color w:val="0000FF"/>
            <w:u w:val="single"/>
          </w:rPr>
          <w:t>http://www.vvkt.lt/</w:t>
        </w:r>
      </w:hyperlink>
      <w:r>
        <w:rPr>
          <w:rFonts w:ascii="Times New Roman" w:eastAsia="Times New Roman" w:hAnsi="Times New Roman" w:cs="Times New Roman"/>
          <w:noProof/>
          <w:color w:val="0000FF"/>
          <w:u w:val="single"/>
        </w:rPr>
        <w:t xml:space="preserve">      </w:t>
      </w:r>
    </w:p>
    <w:p w:rsidR="009041DB" w:rsidRDefault="009041DB">
      <w:bookmarkStart w:id="1" w:name="_GoBack"/>
      <w:bookmarkEnd w:id="1"/>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066765"/>
    <w:multiLevelType w:val="hybridMultilevel"/>
    <w:tmpl w:val="A4889B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753C3"/>
    <w:multiLevelType w:val="hybridMultilevel"/>
    <w:tmpl w:val="9190E86E"/>
    <w:lvl w:ilvl="0" w:tplc="F62A4378">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6C701F"/>
    <w:multiLevelType w:val="hybridMultilevel"/>
    <w:tmpl w:val="C3CABA3A"/>
    <w:lvl w:ilvl="0" w:tplc="9CA27F4C">
      <w:start w:val="1"/>
      <w:numFmt w:val="bullet"/>
      <w:lvlText w:val=""/>
      <w:lvlJc w:val="left"/>
      <w:pPr>
        <w:ind w:left="720" w:hanging="360"/>
      </w:pPr>
      <w:rPr>
        <w:rFonts w:ascii="Symbol" w:eastAsia="Times New Roman" w:hAnsi="Symbol"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C302D"/>
    <w:multiLevelType w:val="hybridMultilevel"/>
    <w:tmpl w:val="9E720BF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6E28DC"/>
    <w:multiLevelType w:val="hybridMultilevel"/>
    <w:tmpl w:val="B3E623C6"/>
    <w:lvl w:ilvl="0" w:tplc="FFFFFFFF">
      <w:start w:val="1"/>
      <w:numFmt w:val="bullet"/>
      <w:lvlText w:val="–"/>
      <w:lvlJc w:val="left"/>
      <w:pPr>
        <w:ind w:left="720" w:hanging="360"/>
      </w:pPr>
      <w:rPr>
        <w:rFonts w:hint="default"/>
      </w:rPr>
    </w:lvl>
    <w:lvl w:ilvl="1" w:tplc="FFFFFFFF">
      <w:start w:val="1"/>
      <w:numFmt w:val="bullet"/>
      <w:lvlText w:val="–"/>
      <w:lvlJc w:val="left"/>
      <w:pPr>
        <w:ind w:left="1440" w:hanging="360"/>
      </w:pPr>
      <w:rPr>
        <w:rFonts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43420E2B"/>
    <w:multiLevelType w:val="hybridMultilevel"/>
    <w:tmpl w:val="6D584A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44343"/>
    <w:multiLevelType w:val="hybridMultilevel"/>
    <w:tmpl w:val="3208A880"/>
    <w:lvl w:ilvl="0" w:tplc="06A06AE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742F17"/>
    <w:multiLevelType w:val="hybridMultilevel"/>
    <w:tmpl w:val="9402B5F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2A3310"/>
    <w:multiLevelType w:val="hybridMultilevel"/>
    <w:tmpl w:val="5A0E241A"/>
    <w:lvl w:ilvl="0" w:tplc="9CA27F4C">
      <w:start w:val="1"/>
      <w:numFmt w:val="bullet"/>
      <w:lvlText w:val=""/>
      <w:lvlJc w:val="left"/>
      <w:pPr>
        <w:ind w:left="720" w:hanging="360"/>
      </w:pPr>
      <w:rPr>
        <w:rFonts w:ascii="Symbol" w:eastAsia="Times New Roman" w:hAnsi="Symbol" w:cs="Times New Roman" w:hint="default"/>
        <w:sz w:val="16"/>
      </w:rPr>
    </w:lvl>
    <w:lvl w:ilvl="1" w:tplc="9CA27F4C">
      <w:start w:val="1"/>
      <w:numFmt w:val="bullet"/>
      <w:lvlText w:val=""/>
      <w:lvlJc w:val="left"/>
      <w:pPr>
        <w:ind w:left="1440" w:hanging="360"/>
      </w:pPr>
      <w:rPr>
        <w:rFonts w:ascii="Symbol" w:eastAsia="Times New Roman" w:hAnsi="Symbol" w:cs="Times New Roman"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A26A2A"/>
    <w:multiLevelType w:val="hybridMultilevel"/>
    <w:tmpl w:val="3EA81FB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6"/>
  </w:num>
  <w:num w:numId="5">
    <w:abstractNumId w:val="8"/>
  </w:num>
  <w:num w:numId="6">
    <w:abstractNumId w:val="5"/>
  </w:num>
  <w:num w:numId="7">
    <w:abstractNumId w:val="4"/>
  </w:num>
  <w:num w:numId="8">
    <w:abstractNumId w:val="10"/>
  </w:num>
  <w:num w:numId="9">
    <w:abstractNumId w:val="9"/>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872"/>
    <w:rsid w:val="00004415"/>
    <w:rsid w:val="00234094"/>
    <w:rsid w:val="002A211A"/>
    <w:rsid w:val="00344695"/>
    <w:rsid w:val="00356AB3"/>
    <w:rsid w:val="004216A4"/>
    <w:rsid w:val="005311B8"/>
    <w:rsid w:val="006860E9"/>
    <w:rsid w:val="006D5F25"/>
    <w:rsid w:val="007003F6"/>
    <w:rsid w:val="009041DB"/>
    <w:rsid w:val="00975D35"/>
    <w:rsid w:val="00A52872"/>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E38D8-20CA-49E6-A887-8D354526B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52872"/>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52872"/>
    <w:pPr>
      <w:spacing w:after="0" w:line="240" w:lineRule="auto"/>
      <w:ind w:left="720"/>
      <w:contextualSpacing/>
    </w:pPr>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14597</Words>
  <Characters>8321</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2023-09-14T10:40:00Z</dcterms:created>
  <dcterms:modified xsi:type="dcterms:W3CDTF">2023-09-14T10:41:00Z</dcterms:modified>
</cp:coreProperties>
</file>