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50D5E" w14:textId="77777777" w:rsidR="00904283" w:rsidRPr="00687132" w:rsidRDefault="00904283" w:rsidP="00904283">
      <w:pPr>
        <w:pStyle w:val="Pavadinimas"/>
        <w:jc w:val="center"/>
        <w:rPr>
          <w:b/>
          <w:sz w:val="22"/>
          <w:szCs w:val="22"/>
          <w:lang w:val="lt-LT"/>
        </w:rPr>
      </w:pPr>
      <w:bookmarkStart w:id="0" w:name="_GoBack"/>
      <w:bookmarkEnd w:id="0"/>
    </w:p>
    <w:p w14:paraId="68950D5F" w14:textId="77777777" w:rsidR="00904283" w:rsidRPr="00687132" w:rsidRDefault="00904283" w:rsidP="00904283">
      <w:pPr>
        <w:pStyle w:val="Pavadinimas"/>
        <w:jc w:val="center"/>
        <w:rPr>
          <w:b/>
          <w:sz w:val="22"/>
          <w:szCs w:val="22"/>
          <w:lang w:val="lt-LT"/>
        </w:rPr>
      </w:pPr>
    </w:p>
    <w:p w14:paraId="68950D60" w14:textId="77777777" w:rsidR="00904283" w:rsidRPr="00687132" w:rsidRDefault="00904283" w:rsidP="00904283">
      <w:pPr>
        <w:pStyle w:val="Pavadinimas"/>
        <w:jc w:val="center"/>
        <w:rPr>
          <w:b/>
          <w:sz w:val="22"/>
          <w:szCs w:val="22"/>
          <w:lang w:val="lt-LT"/>
        </w:rPr>
      </w:pPr>
    </w:p>
    <w:p w14:paraId="68950D61" w14:textId="77777777" w:rsidR="00904283" w:rsidRPr="00687132" w:rsidRDefault="00904283" w:rsidP="00904283">
      <w:pPr>
        <w:pStyle w:val="Pavadinimas"/>
        <w:jc w:val="center"/>
        <w:rPr>
          <w:b/>
          <w:sz w:val="22"/>
          <w:szCs w:val="22"/>
          <w:lang w:val="lt-LT"/>
        </w:rPr>
      </w:pPr>
    </w:p>
    <w:p w14:paraId="68950D62" w14:textId="77777777" w:rsidR="00904283" w:rsidRPr="00687132" w:rsidRDefault="00904283" w:rsidP="00904283">
      <w:pPr>
        <w:pStyle w:val="Pavadinimas"/>
        <w:jc w:val="center"/>
        <w:rPr>
          <w:b/>
          <w:sz w:val="22"/>
          <w:szCs w:val="22"/>
          <w:lang w:val="lt-LT"/>
        </w:rPr>
      </w:pPr>
    </w:p>
    <w:p w14:paraId="68950D63" w14:textId="77777777" w:rsidR="00904283" w:rsidRPr="00687132" w:rsidRDefault="00904283" w:rsidP="00904283">
      <w:pPr>
        <w:pStyle w:val="Pavadinimas"/>
        <w:jc w:val="center"/>
        <w:rPr>
          <w:b/>
          <w:sz w:val="22"/>
          <w:szCs w:val="22"/>
          <w:lang w:val="lt-LT"/>
        </w:rPr>
      </w:pPr>
    </w:p>
    <w:p w14:paraId="68950D64" w14:textId="77777777" w:rsidR="00904283" w:rsidRPr="00687132" w:rsidRDefault="00904283" w:rsidP="00904283">
      <w:pPr>
        <w:pStyle w:val="Pavadinimas"/>
        <w:jc w:val="center"/>
        <w:rPr>
          <w:b/>
          <w:sz w:val="22"/>
          <w:szCs w:val="22"/>
          <w:lang w:val="lt-LT"/>
        </w:rPr>
      </w:pPr>
    </w:p>
    <w:p w14:paraId="68950D65" w14:textId="77777777" w:rsidR="00904283" w:rsidRPr="00687132" w:rsidRDefault="00904283" w:rsidP="00904283">
      <w:pPr>
        <w:pStyle w:val="Pavadinimas"/>
        <w:jc w:val="center"/>
        <w:rPr>
          <w:b/>
          <w:sz w:val="22"/>
          <w:szCs w:val="22"/>
          <w:lang w:val="lt-LT"/>
        </w:rPr>
      </w:pPr>
    </w:p>
    <w:p w14:paraId="68950D66" w14:textId="77777777" w:rsidR="00904283" w:rsidRPr="00687132" w:rsidRDefault="00904283" w:rsidP="00904283">
      <w:pPr>
        <w:pStyle w:val="Pavadinimas"/>
        <w:jc w:val="center"/>
        <w:rPr>
          <w:b/>
          <w:sz w:val="22"/>
          <w:szCs w:val="22"/>
          <w:lang w:val="lt-LT"/>
        </w:rPr>
      </w:pPr>
    </w:p>
    <w:p w14:paraId="68950D67" w14:textId="77777777" w:rsidR="00904283" w:rsidRPr="00687132" w:rsidRDefault="00904283" w:rsidP="00904283">
      <w:pPr>
        <w:pStyle w:val="Pavadinimas"/>
        <w:jc w:val="center"/>
        <w:rPr>
          <w:b/>
          <w:sz w:val="22"/>
          <w:szCs w:val="22"/>
          <w:lang w:val="lt-LT"/>
        </w:rPr>
      </w:pPr>
    </w:p>
    <w:p w14:paraId="68950D68" w14:textId="77777777" w:rsidR="00904283" w:rsidRPr="00687132" w:rsidRDefault="00904283" w:rsidP="00904283">
      <w:pPr>
        <w:pStyle w:val="Pavadinimas"/>
        <w:jc w:val="center"/>
        <w:rPr>
          <w:b/>
          <w:sz w:val="22"/>
          <w:szCs w:val="22"/>
          <w:lang w:val="lt-LT"/>
        </w:rPr>
      </w:pPr>
    </w:p>
    <w:p w14:paraId="68950D69" w14:textId="77777777" w:rsidR="00904283" w:rsidRPr="00687132" w:rsidRDefault="00904283" w:rsidP="00904283">
      <w:pPr>
        <w:pStyle w:val="Pavadinimas"/>
        <w:jc w:val="center"/>
        <w:rPr>
          <w:b/>
          <w:sz w:val="22"/>
          <w:szCs w:val="22"/>
          <w:lang w:val="lt-LT"/>
        </w:rPr>
      </w:pPr>
    </w:p>
    <w:p w14:paraId="68950D6A" w14:textId="77777777" w:rsidR="00904283" w:rsidRPr="00687132" w:rsidRDefault="00904283" w:rsidP="00904283">
      <w:pPr>
        <w:pStyle w:val="Pavadinimas"/>
        <w:jc w:val="center"/>
        <w:rPr>
          <w:b/>
          <w:sz w:val="22"/>
          <w:szCs w:val="22"/>
          <w:lang w:val="lt-LT"/>
        </w:rPr>
      </w:pPr>
    </w:p>
    <w:p w14:paraId="68950D6B" w14:textId="77777777" w:rsidR="00904283" w:rsidRPr="00687132" w:rsidRDefault="00904283" w:rsidP="00904283">
      <w:pPr>
        <w:pStyle w:val="Pavadinimas"/>
        <w:jc w:val="center"/>
        <w:rPr>
          <w:b/>
          <w:sz w:val="22"/>
          <w:szCs w:val="22"/>
          <w:lang w:val="lt-LT"/>
        </w:rPr>
      </w:pPr>
    </w:p>
    <w:p w14:paraId="68950D6C" w14:textId="77777777" w:rsidR="00904283" w:rsidRPr="00687132" w:rsidRDefault="00904283" w:rsidP="00904283">
      <w:pPr>
        <w:pStyle w:val="Pavadinimas"/>
        <w:jc w:val="center"/>
        <w:rPr>
          <w:b/>
          <w:sz w:val="22"/>
          <w:szCs w:val="22"/>
          <w:lang w:val="lt-LT"/>
        </w:rPr>
      </w:pPr>
    </w:p>
    <w:p w14:paraId="68950D6D" w14:textId="77777777" w:rsidR="00904283" w:rsidRPr="00687132" w:rsidRDefault="00904283" w:rsidP="00904283">
      <w:pPr>
        <w:pStyle w:val="Pavadinimas"/>
        <w:jc w:val="center"/>
        <w:rPr>
          <w:b/>
          <w:sz w:val="22"/>
          <w:szCs w:val="22"/>
          <w:lang w:val="lt-LT"/>
        </w:rPr>
      </w:pPr>
    </w:p>
    <w:p w14:paraId="68950D6E" w14:textId="77777777" w:rsidR="00904283" w:rsidRPr="00687132" w:rsidRDefault="00904283" w:rsidP="00904283">
      <w:pPr>
        <w:pStyle w:val="Pavadinimas"/>
        <w:jc w:val="center"/>
        <w:rPr>
          <w:b/>
          <w:sz w:val="22"/>
          <w:szCs w:val="22"/>
          <w:lang w:val="lt-LT"/>
        </w:rPr>
      </w:pPr>
    </w:p>
    <w:p w14:paraId="68950D6F" w14:textId="77777777" w:rsidR="00904283" w:rsidRPr="00687132" w:rsidRDefault="00904283" w:rsidP="00904283">
      <w:pPr>
        <w:pStyle w:val="Pavadinimas"/>
        <w:jc w:val="center"/>
        <w:rPr>
          <w:b/>
          <w:sz w:val="22"/>
          <w:szCs w:val="22"/>
          <w:lang w:val="lt-LT"/>
        </w:rPr>
      </w:pPr>
    </w:p>
    <w:p w14:paraId="68950D70" w14:textId="77777777" w:rsidR="00904283" w:rsidRPr="00687132" w:rsidRDefault="00904283" w:rsidP="00904283">
      <w:pPr>
        <w:pStyle w:val="Pavadinimas"/>
        <w:jc w:val="center"/>
        <w:rPr>
          <w:b/>
          <w:sz w:val="22"/>
          <w:szCs w:val="22"/>
          <w:lang w:val="lt-LT"/>
        </w:rPr>
      </w:pPr>
    </w:p>
    <w:p w14:paraId="68950D71" w14:textId="77777777" w:rsidR="00904283" w:rsidRPr="00687132" w:rsidRDefault="00904283" w:rsidP="00904283">
      <w:pPr>
        <w:pStyle w:val="Pavadinimas"/>
        <w:jc w:val="center"/>
        <w:rPr>
          <w:b/>
          <w:sz w:val="22"/>
          <w:szCs w:val="22"/>
          <w:lang w:val="lt-LT"/>
        </w:rPr>
      </w:pPr>
    </w:p>
    <w:p w14:paraId="68950D72" w14:textId="77777777" w:rsidR="00904283" w:rsidRPr="00687132" w:rsidRDefault="00904283" w:rsidP="00904283">
      <w:pPr>
        <w:pStyle w:val="Pavadinimas"/>
        <w:jc w:val="center"/>
        <w:rPr>
          <w:b/>
          <w:sz w:val="22"/>
          <w:szCs w:val="22"/>
          <w:lang w:val="lt-LT"/>
        </w:rPr>
      </w:pPr>
    </w:p>
    <w:p w14:paraId="68950D73" w14:textId="77777777" w:rsidR="00904283" w:rsidRPr="00687132" w:rsidRDefault="00904283" w:rsidP="00904283">
      <w:pPr>
        <w:pStyle w:val="Pavadinimas"/>
        <w:jc w:val="center"/>
        <w:rPr>
          <w:b/>
          <w:sz w:val="22"/>
          <w:szCs w:val="22"/>
          <w:lang w:val="lt-LT"/>
        </w:rPr>
      </w:pPr>
    </w:p>
    <w:p w14:paraId="68950D74" w14:textId="77777777" w:rsidR="00904283" w:rsidRPr="00687132" w:rsidRDefault="00904283" w:rsidP="00904283">
      <w:pPr>
        <w:pStyle w:val="Pavadinimas"/>
        <w:jc w:val="center"/>
        <w:rPr>
          <w:b/>
          <w:sz w:val="22"/>
          <w:szCs w:val="22"/>
          <w:lang w:val="lt-LT"/>
        </w:rPr>
      </w:pPr>
    </w:p>
    <w:p w14:paraId="68950D75" w14:textId="09F08A0B" w:rsidR="00904283" w:rsidRPr="00687132" w:rsidRDefault="00904283" w:rsidP="00904283">
      <w:pPr>
        <w:pStyle w:val="Pavadinimas"/>
        <w:jc w:val="center"/>
        <w:rPr>
          <w:b/>
          <w:sz w:val="22"/>
          <w:szCs w:val="22"/>
          <w:lang w:val="lt-LT"/>
        </w:rPr>
      </w:pPr>
      <w:r w:rsidRPr="00687132">
        <w:rPr>
          <w:b/>
          <w:sz w:val="22"/>
          <w:szCs w:val="22"/>
          <w:lang w:val="lt-LT"/>
        </w:rPr>
        <w:t>I PRIEDAS</w:t>
      </w:r>
      <w:r w:rsidR="00572A69">
        <w:rPr>
          <w:b/>
          <w:sz w:val="22"/>
          <w:szCs w:val="22"/>
          <w:lang w:val="lt-LT"/>
        </w:rPr>
        <w:fldChar w:fldCharType="begin"/>
      </w:r>
      <w:r w:rsidR="00572A69">
        <w:rPr>
          <w:b/>
          <w:sz w:val="22"/>
          <w:szCs w:val="22"/>
          <w:lang w:val="lt-LT"/>
        </w:rPr>
        <w:instrText xml:space="preserve"> DOCVARIABLE VAULT_ND_c610456e-f533-48ad-97b0-31f8b10f92e8 \* MERGEFORMAT </w:instrText>
      </w:r>
      <w:r w:rsidR="00572A69">
        <w:rPr>
          <w:b/>
          <w:sz w:val="22"/>
          <w:szCs w:val="22"/>
          <w:lang w:val="lt-LT"/>
        </w:rPr>
        <w:fldChar w:fldCharType="separate"/>
      </w:r>
      <w:r w:rsidR="00572A69">
        <w:rPr>
          <w:b/>
          <w:sz w:val="22"/>
          <w:szCs w:val="22"/>
          <w:lang w:val="lt-LT"/>
        </w:rPr>
        <w:t xml:space="preserve"> </w:t>
      </w:r>
      <w:r w:rsidR="00572A69">
        <w:rPr>
          <w:b/>
          <w:sz w:val="22"/>
          <w:szCs w:val="22"/>
          <w:lang w:val="lt-LT"/>
        </w:rPr>
        <w:fldChar w:fldCharType="end"/>
      </w:r>
    </w:p>
    <w:p w14:paraId="68950D76" w14:textId="77777777" w:rsidR="00904283" w:rsidRPr="00687132" w:rsidRDefault="00904283" w:rsidP="00904283">
      <w:pPr>
        <w:pStyle w:val="Pagrindinistekstas"/>
        <w:jc w:val="center"/>
        <w:rPr>
          <w:b/>
          <w:sz w:val="22"/>
          <w:szCs w:val="22"/>
          <w:lang w:val="lt-LT"/>
        </w:rPr>
      </w:pPr>
    </w:p>
    <w:p w14:paraId="68950D77" w14:textId="57E5C3DD" w:rsidR="00904283" w:rsidRPr="00687132" w:rsidRDefault="00904283" w:rsidP="00904283">
      <w:pPr>
        <w:pStyle w:val="Pavadinimas"/>
        <w:jc w:val="center"/>
        <w:rPr>
          <w:b/>
          <w:sz w:val="22"/>
          <w:szCs w:val="22"/>
          <w:lang w:val="lt-LT"/>
        </w:rPr>
      </w:pPr>
      <w:r w:rsidRPr="00687132">
        <w:rPr>
          <w:b/>
          <w:sz w:val="22"/>
          <w:szCs w:val="22"/>
          <w:lang w:val="lt-LT"/>
        </w:rPr>
        <w:t>PREPARATO CHARAKTERISTIKŲ SANTRAUKA</w:t>
      </w:r>
      <w:r w:rsidR="00572A69">
        <w:rPr>
          <w:b/>
          <w:sz w:val="22"/>
          <w:szCs w:val="22"/>
          <w:lang w:val="lt-LT"/>
        </w:rPr>
        <w:fldChar w:fldCharType="begin"/>
      </w:r>
      <w:r w:rsidR="00572A69">
        <w:rPr>
          <w:b/>
          <w:sz w:val="22"/>
          <w:szCs w:val="22"/>
          <w:lang w:val="lt-LT"/>
        </w:rPr>
        <w:instrText xml:space="preserve"> DOCVARIABLE VAULT_ND_4fcff3b8-b3e6-4225-88f8-474d31ce9950 \* MERGEFORMAT </w:instrText>
      </w:r>
      <w:r w:rsidR="00572A69">
        <w:rPr>
          <w:b/>
          <w:sz w:val="22"/>
          <w:szCs w:val="22"/>
          <w:lang w:val="lt-LT"/>
        </w:rPr>
        <w:fldChar w:fldCharType="separate"/>
      </w:r>
      <w:r w:rsidR="00572A69">
        <w:rPr>
          <w:b/>
          <w:sz w:val="22"/>
          <w:szCs w:val="22"/>
          <w:lang w:val="lt-LT"/>
        </w:rPr>
        <w:t xml:space="preserve"> </w:t>
      </w:r>
      <w:r w:rsidR="00572A69">
        <w:rPr>
          <w:b/>
          <w:sz w:val="22"/>
          <w:szCs w:val="22"/>
          <w:lang w:val="lt-LT"/>
        </w:rPr>
        <w:fldChar w:fldCharType="end"/>
      </w:r>
    </w:p>
    <w:p w14:paraId="68950D90" w14:textId="77777777" w:rsidR="00904283" w:rsidRPr="00C02066" w:rsidRDefault="00904283" w:rsidP="00904283">
      <w:pPr>
        <w:autoSpaceDE w:val="0"/>
        <w:autoSpaceDN w:val="0"/>
        <w:adjustRightInd w:val="0"/>
        <w:outlineLvl w:val="1"/>
        <w:rPr>
          <w:b/>
          <w:bCs/>
        </w:rPr>
      </w:pPr>
    </w:p>
    <w:p w14:paraId="68950D91" w14:textId="5D6358BF" w:rsidR="00904283" w:rsidRPr="00C02066" w:rsidRDefault="00904283" w:rsidP="00904283">
      <w:pPr>
        <w:numPr>
          <w:ilvl w:val="0"/>
          <w:numId w:val="10"/>
        </w:numPr>
        <w:autoSpaceDE w:val="0"/>
        <w:autoSpaceDN w:val="0"/>
        <w:adjustRightInd w:val="0"/>
        <w:ind w:hanging="720"/>
        <w:outlineLvl w:val="1"/>
      </w:pPr>
      <w:r w:rsidRPr="00C02066">
        <w:rPr>
          <w:b/>
          <w:bCs/>
        </w:rPr>
        <w:br w:type="page"/>
      </w:r>
      <w:r w:rsidRPr="00C02066">
        <w:rPr>
          <w:b/>
          <w:bCs/>
        </w:rPr>
        <w:lastRenderedPageBreak/>
        <w:t>VAISTINIO PREPARATO PAVADINIMAS</w:t>
      </w:r>
      <w:r w:rsidR="00572A69">
        <w:rPr>
          <w:b/>
          <w:bCs/>
        </w:rPr>
        <w:fldChar w:fldCharType="begin"/>
      </w:r>
      <w:r w:rsidR="00572A69">
        <w:rPr>
          <w:b/>
          <w:bCs/>
        </w:rPr>
        <w:instrText xml:space="preserve"> DOCVARIABLE VAULT_ND_ad2a0138-2c68-4df7-a3df-1dc595fe677c \* MERGEFORMAT </w:instrText>
      </w:r>
      <w:r w:rsidR="00572A69">
        <w:rPr>
          <w:b/>
          <w:bCs/>
        </w:rPr>
        <w:fldChar w:fldCharType="separate"/>
      </w:r>
      <w:r w:rsidR="00572A69">
        <w:rPr>
          <w:b/>
          <w:bCs/>
        </w:rPr>
        <w:t xml:space="preserve"> </w:t>
      </w:r>
      <w:r w:rsidR="00572A69">
        <w:rPr>
          <w:b/>
          <w:bCs/>
        </w:rPr>
        <w:fldChar w:fldCharType="end"/>
      </w:r>
    </w:p>
    <w:p w14:paraId="68950D92" w14:textId="77777777" w:rsidR="00904283" w:rsidRPr="00C02066" w:rsidRDefault="00904283" w:rsidP="00904283">
      <w:pPr>
        <w:autoSpaceDE w:val="0"/>
        <w:autoSpaceDN w:val="0"/>
        <w:adjustRightInd w:val="0"/>
        <w:jc w:val="both"/>
      </w:pPr>
    </w:p>
    <w:p w14:paraId="68950D93" w14:textId="77777777" w:rsidR="00904283" w:rsidRPr="00C02066" w:rsidRDefault="00904283" w:rsidP="00904283">
      <w:pPr>
        <w:autoSpaceDE w:val="0"/>
        <w:autoSpaceDN w:val="0"/>
        <w:adjustRightInd w:val="0"/>
        <w:jc w:val="both"/>
      </w:pPr>
      <w:r w:rsidRPr="00C02066">
        <w:t xml:space="preserve">Imigran 100 mg plėvele dengtos tabletės </w:t>
      </w:r>
    </w:p>
    <w:p w14:paraId="68950D94" w14:textId="77777777" w:rsidR="00904283" w:rsidRPr="00670AC4" w:rsidRDefault="00904283" w:rsidP="00904283">
      <w:pPr>
        <w:autoSpaceDE w:val="0"/>
        <w:autoSpaceDN w:val="0"/>
        <w:adjustRightInd w:val="0"/>
        <w:outlineLvl w:val="1"/>
      </w:pPr>
    </w:p>
    <w:p w14:paraId="68950D95" w14:textId="77777777" w:rsidR="00904283" w:rsidRPr="00670AC4" w:rsidRDefault="00904283" w:rsidP="00904283">
      <w:pPr>
        <w:autoSpaceDE w:val="0"/>
        <w:autoSpaceDN w:val="0"/>
        <w:adjustRightInd w:val="0"/>
        <w:outlineLvl w:val="1"/>
      </w:pPr>
    </w:p>
    <w:p w14:paraId="68950D96" w14:textId="75D39463" w:rsidR="00904283" w:rsidRPr="00C02066" w:rsidRDefault="00904283" w:rsidP="00904283">
      <w:pPr>
        <w:numPr>
          <w:ilvl w:val="0"/>
          <w:numId w:val="10"/>
        </w:numPr>
        <w:autoSpaceDE w:val="0"/>
        <w:autoSpaceDN w:val="0"/>
        <w:adjustRightInd w:val="0"/>
        <w:ind w:hanging="720"/>
        <w:outlineLvl w:val="1"/>
      </w:pPr>
      <w:r w:rsidRPr="00C02066">
        <w:rPr>
          <w:b/>
          <w:bCs/>
        </w:rPr>
        <w:t>KOKYBINĖ IR KIEKYBINĖ SUDĖTIS</w:t>
      </w:r>
      <w:r w:rsidR="00572A69">
        <w:rPr>
          <w:b/>
          <w:bCs/>
        </w:rPr>
        <w:fldChar w:fldCharType="begin"/>
      </w:r>
      <w:r w:rsidR="00572A69">
        <w:rPr>
          <w:b/>
          <w:bCs/>
        </w:rPr>
        <w:instrText xml:space="preserve"> DOCVARIABLE VAULT_ND_fb4d6282-d1f3-41d1-a601-d276260578d8 \* MERGEFORMAT </w:instrText>
      </w:r>
      <w:r w:rsidR="00572A69">
        <w:rPr>
          <w:b/>
          <w:bCs/>
        </w:rPr>
        <w:fldChar w:fldCharType="separate"/>
      </w:r>
      <w:r w:rsidR="00572A69">
        <w:rPr>
          <w:b/>
          <w:bCs/>
        </w:rPr>
        <w:t xml:space="preserve"> </w:t>
      </w:r>
      <w:r w:rsidR="00572A69">
        <w:rPr>
          <w:b/>
          <w:bCs/>
        </w:rPr>
        <w:fldChar w:fldCharType="end"/>
      </w:r>
    </w:p>
    <w:p w14:paraId="68950D97" w14:textId="77777777" w:rsidR="00904283" w:rsidRPr="00C02066" w:rsidRDefault="00904283" w:rsidP="00904283">
      <w:pPr>
        <w:autoSpaceDE w:val="0"/>
        <w:autoSpaceDN w:val="0"/>
        <w:adjustRightInd w:val="0"/>
      </w:pPr>
    </w:p>
    <w:p w14:paraId="68950D98" w14:textId="77777777" w:rsidR="00904283" w:rsidRPr="00687132" w:rsidRDefault="00904283" w:rsidP="00904283">
      <w:pPr>
        <w:autoSpaceDE w:val="0"/>
        <w:autoSpaceDN w:val="0"/>
        <w:adjustRightInd w:val="0"/>
      </w:pPr>
      <w:r w:rsidRPr="00687132">
        <w:rPr>
          <w:bCs/>
          <w:snapToGrid w:val="0"/>
        </w:rPr>
        <w:t xml:space="preserve">Vienoje tabletėje yra 100 mg </w:t>
      </w:r>
      <w:r w:rsidRPr="00687132">
        <w:t>sumatriptano (atitinka 140 mg sumatriptano sukcinato).</w:t>
      </w:r>
    </w:p>
    <w:p w14:paraId="0AC26F63" w14:textId="77777777" w:rsidR="000D7A66" w:rsidRDefault="000D7A66" w:rsidP="00904283">
      <w:pPr>
        <w:autoSpaceDE w:val="0"/>
        <w:autoSpaceDN w:val="0"/>
        <w:adjustRightInd w:val="0"/>
        <w:rPr>
          <w:u w:val="single"/>
        </w:rPr>
      </w:pPr>
    </w:p>
    <w:p w14:paraId="68950D99" w14:textId="7004FF48" w:rsidR="00904283" w:rsidRPr="00C02066" w:rsidRDefault="00904283" w:rsidP="00904283">
      <w:pPr>
        <w:autoSpaceDE w:val="0"/>
        <w:autoSpaceDN w:val="0"/>
        <w:adjustRightInd w:val="0"/>
      </w:pPr>
      <w:r w:rsidRPr="00C02066">
        <w:rPr>
          <w:u w:val="single"/>
        </w:rPr>
        <w:t>Pagalbinė medžiaga, kurios poveikis žinomas</w:t>
      </w:r>
      <w:r w:rsidRPr="00C02066">
        <w:t>: laktozė monohidratas (140 mg).</w:t>
      </w:r>
    </w:p>
    <w:p w14:paraId="68950D9A" w14:textId="77777777" w:rsidR="00904283" w:rsidRPr="00C02066" w:rsidRDefault="00904283" w:rsidP="00904283">
      <w:pPr>
        <w:autoSpaceDE w:val="0"/>
        <w:autoSpaceDN w:val="0"/>
        <w:adjustRightInd w:val="0"/>
      </w:pPr>
    </w:p>
    <w:p w14:paraId="68950D9B" w14:textId="77777777" w:rsidR="00904283" w:rsidRPr="00C02066" w:rsidRDefault="00904283" w:rsidP="00904283">
      <w:pPr>
        <w:autoSpaceDE w:val="0"/>
        <w:autoSpaceDN w:val="0"/>
        <w:adjustRightInd w:val="0"/>
      </w:pPr>
      <w:r w:rsidRPr="00C02066">
        <w:t xml:space="preserve">Visos pagalbinės medžiagos išvardytos 6.1 skyriuje. </w:t>
      </w:r>
    </w:p>
    <w:p w14:paraId="68950D9C" w14:textId="77777777" w:rsidR="00904283" w:rsidRPr="00670AC4" w:rsidRDefault="00904283" w:rsidP="00904283">
      <w:pPr>
        <w:autoSpaceDE w:val="0"/>
        <w:autoSpaceDN w:val="0"/>
        <w:adjustRightInd w:val="0"/>
        <w:outlineLvl w:val="1"/>
      </w:pPr>
    </w:p>
    <w:p w14:paraId="68950D9D" w14:textId="77777777" w:rsidR="00904283" w:rsidRPr="00670AC4" w:rsidRDefault="00904283" w:rsidP="00904283">
      <w:pPr>
        <w:autoSpaceDE w:val="0"/>
        <w:autoSpaceDN w:val="0"/>
        <w:adjustRightInd w:val="0"/>
        <w:outlineLvl w:val="1"/>
      </w:pPr>
    </w:p>
    <w:p w14:paraId="68950D9E" w14:textId="07E857EF" w:rsidR="00904283" w:rsidRPr="00C02066" w:rsidRDefault="00904283" w:rsidP="00904283">
      <w:pPr>
        <w:numPr>
          <w:ilvl w:val="0"/>
          <w:numId w:val="10"/>
        </w:numPr>
        <w:autoSpaceDE w:val="0"/>
        <w:autoSpaceDN w:val="0"/>
        <w:adjustRightInd w:val="0"/>
        <w:ind w:hanging="720"/>
        <w:outlineLvl w:val="1"/>
      </w:pPr>
      <w:r w:rsidRPr="00C02066">
        <w:rPr>
          <w:b/>
          <w:bCs/>
        </w:rPr>
        <w:t>FARMACINĖ FORMA</w:t>
      </w:r>
      <w:r w:rsidR="00572A69">
        <w:rPr>
          <w:b/>
          <w:bCs/>
        </w:rPr>
        <w:fldChar w:fldCharType="begin"/>
      </w:r>
      <w:r w:rsidR="00572A69">
        <w:rPr>
          <w:b/>
          <w:bCs/>
        </w:rPr>
        <w:instrText xml:space="preserve"> DOCVARIABLE VAULT_ND_4b05bda2-c181-4e24-9203-a3b463c55646 \* MERGEFORMAT </w:instrText>
      </w:r>
      <w:r w:rsidR="00572A69">
        <w:rPr>
          <w:b/>
          <w:bCs/>
        </w:rPr>
        <w:fldChar w:fldCharType="separate"/>
      </w:r>
      <w:r w:rsidR="00572A69">
        <w:rPr>
          <w:b/>
          <w:bCs/>
        </w:rPr>
        <w:t xml:space="preserve"> </w:t>
      </w:r>
      <w:r w:rsidR="00572A69">
        <w:rPr>
          <w:b/>
          <w:bCs/>
        </w:rPr>
        <w:fldChar w:fldCharType="end"/>
      </w:r>
    </w:p>
    <w:p w14:paraId="68950D9F" w14:textId="77777777" w:rsidR="00904283" w:rsidRPr="00C02066" w:rsidRDefault="00904283" w:rsidP="00904283">
      <w:pPr>
        <w:autoSpaceDE w:val="0"/>
        <w:autoSpaceDN w:val="0"/>
        <w:adjustRightInd w:val="0"/>
      </w:pPr>
    </w:p>
    <w:p w14:paraId="68950DA0" w14:textId="77777777" w:rsidR="00904283" w:rsidRPr="00C02066" w:rsidRDefault="00904283" w:rsidP="00904283">
      <w:pPr>
        <w:autoSpaceDE w:val="0"/>
        <w:autoSpaceDN w:val="0"/>
        <w:adjustRightInd w:val="0"/>
      </w:pPr>
      <w:r w:rsidRPr="00C02066">
        <w:t xml:space="preserve">Plėvele dengta tabletė. </w:t>
      </w:r>
    </w:p>
    <w:p w14:paraId="68950DA1" w14:textId="46038677" w:rsidR="00904283" w:rsidRPr="00C02066" w:rsidRDefault="00904283" w:rsidP="00904283">
      <w:pPr>
        <w:autoSpaceDE w:val="0"/>
        <w:autoSpaceDN w:val="0"/>
        <w:adjustRightInd w:val="0"/>
      </w:pPr>
      <w:r w:rsidRPr="00C02066">
        <w:t>Baltos arba beveik baltos plėvele dengtos,</w:t>
      </w:r>
      <w:r w:rsidRPr="00687132">
        <w:t xml:space="preserve"> kapsulės formos </w:t>
      </w:r>
      <w:r w:rsidRPr="00C02066">
        <w:t xml:space="preserve">abipus išgaubtos tabletės, kurių vienoje pusėje yra įspaustas užrašas </w:t>
      </w:r>
      <w:r>
        <w:rPr>
          <w:color w:val="000000"/>
        </w:rPr>
        <w:t>„100“</w:t>
      </w:r>
      <w:r w:rsidRPr="00C02066">
        <w:t>.</w:t>
      </w:r>
    </w:p>
    <w:p w14:paraId="68950DA2" w14:textId="77777777" w:rsidR="00904283" w:rsidRPr="00670AC4" w:rsidRDefault="00904283" w:rsidP="00904283">
      <w:pPr>
        <w:autoSpaceDE w:val="0"/>
        <w:autoSpaceDN w:val="0"/>
        <w:adjustRightInd w:val="0"/>
        <w:outlineLvl w:val="1"/>
      </w:pPr>
    </w:p>
    <w:p w14:paraId="68950DA3" w14:textId="77777777" w:rsidR="00904283" w:rsidRPr="00670AC4" w:rsidRDefault="00904283" w:rsidP="00904283">
      <w:pPr>
        <w:autoSpaceDE w:val="0"/>
        <w:autoSpaceDN w:val="0"/>
        <w:adjustRightInd w:val="0"/>
        <w:outlineLvl w:val="1"/>
      </w:pPr>
    </w:p>
    <w:p w14:paraId="68950DA4" w14:textId="676C5C5A" w:rsidR="00904283" w:rsidRPr="00C02066" w:rsidRDefault="00904283" w:rsidP="00904283">
      <w:pPr>
        <w:autoSpaceDE w:val="0"/>
        <w:autoSpaceDN w:val="0"/>
        <w:adjustRightInd w:val="0"/>
        <w:ind w:left="540" w:hanging="540"/>
        <w:outlineLvl w:val="1"/>
      </w:pPr>
      <w:r w:rsidRPr="00C02066">
        <w:rPr>
          <w:b/>
          <w:bCs/>
        </w:rPr>
        <w:t>4.</w:t>
      </w:r>
      <w:r w:rsidRPr="00C02066">
        <w:rPr>
          <w:b/>
          <w:bCs/>
        </w:rPr>
        <w:tab/>
        <w:t>KLINIKINĖ INFORMACIJA</w:t>
      </w:r>
      <w:r w:rsidR="00572A69">
        <w:rPr>
          <w:b/>
          <w:bCs/>
        </w:rPr>
        <w:fldChar w:fldCharType="begin"/>
      </w:r>
      <w:r w:rsidR="00572A69">
        <w:rPr>
          <w:b/>
          <w:bCs/>
        </w:rPr>
        <w:instrText xml:space="preserve"> DOCVARIABLE VAULT_ND_c3c07f23-e49d-4bc9-8fb1-d2e1dd683f31 \* MERGEFORMAT </w:instrText>
      </w:r>
      <w:r w:rsidR="00572A69">
        <w:rPr>
          <w:b/>
          <w:bCs/>
        </w:rPr>
        <w:fldChar w:fldCharType="separate"/>
      </w:r>
      <w:r w:rsidR="00572A69">
        <w:rPr>
          <w:b/>
          <w:bCs/>
        </w:rPr>
        <w:t xml:space="preserve"> </w:t>
      </w:r>
      <w:r w:rsidR="00572A69">
        <w:rPr>
          <w:b/>
          <w:bCs/>
        </w:rPr>
        <w:fldChar w:fldCharType="end"/>
      </w:r>
    </w:p>
    <w:p w14:paraId="68950DA5" w14:textId="77777777" w:rsidR="00904283" w:rsidRPr="00670AC4" w:rsidRDefault="00904283" w:rsidP="00904283">
      <w:pPr>
        <w:autoSpaceDE w:val="0"/>
        <w:autoSpaceDN w:val="0"/>
        <w:adjustRightInd w:val="0"/>
        <w:outlineLvl w:val="2"/>
      </w:pPr>
    </w:p>
    <w:p w14:paraId="68950DA6" w14:textId="2E224FD5" w:rsidR="00904283" w:rsidRPr="00C02066" w:rsidRDefault="00904283" w:rsidP="00904283">
      <w:pPr>
        <w:autoSpaceDE w:val="0"/>
        <w:autoSpaceDN w:val="0"/>
        <w:adjustRightInd w:val="0"/>
        <w:ind w:left="540" w:hanging="540"/>
        <w:outlineLvl w:val="2"/>
      </w:pPr>
      <w:r w:rsidRPr="00C02066">
        <w:rPr>
          <w:b/>
          <w:bCs/>
        </w:rPr>
        <w:t>4.1</w:t>
      </w:r>
      <w:r w:rsidRPr="00C02066">
        <w:rPr>
          <w:b/>
          <w:bCs/>
        </w:rPr>
        <w:tab/>
        <w:t>Terapinės indikacijos</w:t>
      </w:r>
      <w:r w:rsidR="00572A69">
        <w:rPr>
          <w:b/>
          <w:bCs/>
        </w:rPr>
        <w:fldChar w:fldCharType="begin"/>
      </w:r>
      <w:r w:rsidR="00572A69">
        <w:rPr>
          <w:b/>
          <w:bCs/>
        </w:rPr>
        <w:instrText xml:space="preserve"> DOCVARIABLE vault_nd_940afba4-5473-4b29-a6a6-3c1d7c9bba13 \* MERGEFORMAT </w:instrText>
      </w:r>
      <w:r w:rsidR="00572A69">
        <w:rPr>
          <w:b/>
          <w:bCs/>
        </w:rPr>
        <w:fldChar w:fldCharType="separate"/>
      </w:r>
      <w:r w:rsidR="00572A69">
        <w:rPr>
          <w:b/>
          <w:bCs/>
        </w:rPr>
        <w:t xml:space="preserve"> </w:t>
      </w:r>
      <w:r w:rsidR="00572A69">
        <w:rPr>
          <w:b/>
          <w:bCs/>
        </w:rPr>
        <w:fldChar w:fldCharType="end"/>
      </w:r>
    </w:p>
    <w:p w14:paraId="68950DA7" w14:textId="77777777" w:rsidR="00904283" w:rsidRPr="00C02066" w:rsidRDefault="00904283" w:rsidP="00904283">
      <w:pPr>
        <w:autoSpaceDE w:val="0"/>
        <w:autoSpaceDN w:val="0"/>
        <w:adjustRightInd w:val="0"/>
        <w:outlineLvl w:val="2"/>
      </w:pPr>
    </w:p>
    <w:p w14:paraId="68950DA8" w14:textId="43458103" w:rsidR="00904283" w:rsidRPr="00687132" w:rsidRDefault="00904283" w:rsidP="00904283">
      <w:pPr>
        <w:autoSpaceDE w:val="0"/>
        <w:autoSpaceDN w:val="0"/>
        <w:adjustRightInd w:val="0"/>
        <w:outlineLvl w:val="2"/>
      </w:pPr>
      <w:r w:rsidRPr="00687132">
        <w:t>Skubus migrenos priepuolių su aura arba be jos gydymas.</w:t>
      </w:r>
      <w:r w:rsidR="002111E5">
        <w:fldChar w:fldCharType="begin"/>
      </w:r>
      <w:r w:rsidR="002111E5">
        <w:instrText xml:space="preserve"> DOCVARIABLE vault_nd_7562d8f2-352d-49ad-b072-355606ddac6d \* MERGEFORMAT </w:instrText>
      </w:r>
      <w:r w:rsidR="002111E5">
        <w:fldChar w:fldCharType="separate"/>
      </w:r>
      <w:r w:rsidR="00572A69">
        <w:t xml:space="preserve"> </w:t>
      </w:r>
      <w:r w:rsidR="002111E5">
        <w:fldChar w:fldCharType="end"/>
      </w:r>
    </w:p>
    <w:p w14:paraId="68950DA9" w14:textId="77777777" w:rsidR="00904283" w:rsidRPr="00670AC4" w:rsidRDefault="00904283" w:rsidP="00904283">
      <w:pPr>
        <w:autoSpaceDE w:val="0"/>
        <w:autoSpaceDN w:val="0"/>
        <w:adjustRightInd w:val="0"/>
        <w:outlineLvl w:val="2"/>
      </w:pPr>
    </w:p>
    <w:p w14:paraId="68950DAA" w14:textId="1815B190" w:rsidR="00904283" w:rsidRPr="00C02066" w:rsidRDefault="00904283" w:rsidP="00904283">
      <w:pPr>
        <w:autoSpaceDE w:val="0"/>
        <w:autoSpaceDN w:val="0"/>
        <w:adjustRightInd w:val="0"/>
        <w:ind w:left="540" w:hanging="540"/>
        <w:outlineLvl w:val="2"/>
      </w:pPr>
      <w:r w:rsidRPr="00C02066">
        <w:rPr>
          <w:b/>
          <w:bCs/>
        </w:rPr>
        <w:t>4.2</w:t>
      </w:r>
      <w:r w:rsidRPr="00C02066">
        <w:rPr>
          <w:b/>
          <w:bCs/>
        </w:rPr>
        <w:tab/>
        <w:t>Dozavimas ir vartojimo metodas</w:t>
      </w:r>
      <w:r w:rsidR="00572A69">
        <w:rPr>
          <w:b/>
          <w:bCs/>
        </w:rPr>
        <w:fldChar w:fldCharType="begin"/>
      </w:r>
      <w:r w:rsidR="00572A69">
        <w:rPr>
          <w:b/>
          <w:bCs/>
        </w:rPr>
        <w:instrText xml:space="preserve"> DOCVARIABLE vault_nd_2f8f8ab0-d379-4b13-a4cc-a78355c2a1c2 \* MERGEFORMAT </w:instrText>
      </w:r>
      <w:r w:rsidR="00572A69">
        <w:rPr>
          <w:b/>
          <w:bCs/>
        </w:rPr>
        <w:fldChar w:fldCharType="separate"/>
      </w:r>
      <w:r w:rsidR="00572A69">
        <w:rPr>
          <w:b/>
          <w:bCs/>
        </w:rPr>
        <w:t xml:space="preserve"> </w:t>
      </w:r>
      <w:r w:rsidR="00572A69">
        <w:rPr>
          <w:b/>
          <w:bCs/>
        </w:rPr>
        <w:fldChar w:fldCharType="end"/>
      </w:r>
    </w:p>
    <w:p w14:paraId="68950DAB" w14:textId="77777777" w:rsidR="00904283" w:rsidRDefault="00904283" w:rsidP="00904283">
      <w:pPr>
        <w:autoSpaceDE w:val="0"/>
        <w:autoSpaceDN w:val="0"/>
        <w:adjustRightInd w:val="0"/>
      </w:pPr>
    </w:p>
    <w:p w14:paraId="68950DAC" w14:textId="77777777" w:rsidR="00904283" w:rsidRPr="00C02066" w:rsidRDefault="00904283" w:rsidP="00904283">
      <w:pPr>
        <w:autoSpaceDE w:val="0"/>
        <w:autoSpaceDN w:val="0"/>
        <w:adjustRightInd w:val="0"/>
        <w:rPr>
          <w:u w:val="single"/>
        </w:rPr>
      </w:pPr>
      <w:r w:rsidRPr="00C02066">
        <w:rPr>
          <w:u w:val="single"/>
        </w:rPr>
        <w:t>Dozavimas</w:t>
      </w:r>
    </w:p>
    <w:p w14:paraId="68950DAD" w14:textId="77777777" w:rsidR="00904283" w:rsidRPr="00C02066" w:rsidRDefault="00904283" w:rsidP="00904283">
      <w:pPr>
        <w:autoSpaceDE w:val="0"/>
        <w:autoSpaceDN w:val="0"/>
        <w:adjustRightInd w:val="0"/>
      </w:pPr>
      <w:r w:rsidRPr="00C02066">
        <w:t xml:space="preserve">Imigran negalima vartoti priepuolio profilaktikai. Negalima viršyti rekomenduojamos sumatriptano dozės. </w:t>
      </w:r>
    </w:p>
    <w:p w14:paraId="68950DAE" w14:textId="77777777" w:rsidR="00904283" w:rsidRPr="00C02066" w:rsidRDefault="00904283" w:rsidP="00904283">
      <w:pPr>
        <w:autoSpaceDE w:val="0"/>
        <w:autoSpaceDN w:val="0"/>
        <w:adjustRightInd w:val="0"/>
      </w:pPr>
    </w:p>
    <w:p w14:paraId="68950DAF" w14:textId="77777777" w:rsidR="00904283" w:rsidRPr="00687132" w:rsidRDefault="00904283" w:rsidP="00904283">
      <w:r w:rsidRPr="00687132">
        <w:t xml:space="preserve">Sumatriptaną greitam migrenos gydymui rekomenduojama vartoti vieną. Po Imigran pavartojimo bet kokių ergotamino turinčių </w:t>
      </w:r>
      <w:r>
        <w:t xml:space="preserve">vaistinių </w:t>
      </w:r>
      <w:r w:rsidRPr="00687132">
        <w:t>preparatų draudžiama vartoti 6 valandas, o po ergotamino arba ergotamino darinių (įskaitant ir metisergidą) pavartojimo Imigran draudžiama vartoti 24 valandas (žr. 4,3 skyrių).</w:t>
      </w:r>
    </w:p>
    <w:p w14:paraId="68950DB0" w14:textId="77777777" w:rsidR="00904283" w:rsidRPr="00C02066" w:rsidRDefault="00904283" w:rsidP="00904283">
      <w:pPr>
        <w:autoSpaceDE w:val="0"/>
        <w:autoSpaceDN w:val="0"/>
        <w:adjustRightInd w:val="0"/>
        <w:rPr>
          <w:highlight w:val="yellow"/>
        </w:rPr>
      </w:pPr>
    </w:p>
    <w:p w14:paraId="68950DB1" w14:textId="77777777" w:rsidR="00904283" w:rsidRPr="00C02066" w:rsidRDefault="00904283" w:rsidP="00904283">
      <w:pPr>
        <w:autoSpaceDE w:val="0"/>
        <w:autoSpaceDN w:val="0"/>
        <w:adjustRightInd w:val="0"/>
      </w:pPr>
      <w:r w:rsidRPr="00C02066">
        <w:t xml:space="preserve">Prasidėjus migreniniam galvos skausmui, Imigran patartina išgerti kaip galima anksčiau, nors jis vienodai veiksmingas bet kurios priepuolio stadijos metu. </w:t>
      </w:r>
    </w:p>
    <w:p w14:paraId="68950DB2" w14:textId="77777777" w:rsidR="00904283" w:rsidRPr="00670AC4" w:rsidRDefault="00904283" w:rsidP="00904283">
      <w:pPr>
        <w:autoSpaceDE w:val="0"/>
        <w:autoSpaceDN w:val="0"/>
        <w:adjustRightInd w:val="0"/>
      </w:pPr>
    </w:p>
    <w:p w14:paraId="68950DB3" w14:textId="77777777" w:rsidR="00904283" w:rsidRPr="00C02066" w:rsidRDefault="00904283" w:rsidP="00904283">
      <w:pPr>
        <w:autoSpaceDE w:val="0"/>
        <w:autoSpaceDN w:val="0"/>
        <w:adjustRightInd w:val="0"/>
        <w:rPr>
          <w:i/>
        </w:rPr>
      </w:pPr>
      <w:r w:rsidRPr="00C02066">
        <w:rPr>
          <w:bCs/>
          <w:i/>
        </w:rPr>
        <w:t>Suaugusiems (18 metų ir vyresniems)</w:t>
      </w:r>
    </w:p>
    <w:p w14:paraId="68950DB4" w14:textId="172ADBE1" w:rsidR="00904283" w:rsidRPr="00C02066" w:rsidRDefault="00904283" w:rsidP="00904283">
      <w:pPr>
        <w:pStyle w:val="Komentarotekstas"/>
        <w:rPr>
          <w:sz w:val="22"/>
          <w:szCs w:val="22"/>
        </w:rPr>
      </w:pPr>
      <w:r w:rsidRPr="00C02066">
        <w:rPr>
          <w:sz w:val="22"/>
          <w:szCs w:val="22"/>
        </w:rPr>
        <w:t xml:space="preserve">Suaugusiesiems rekomenduojama dozė yra 50 mg. Tokiu atveju reikia vartoti Imigran 50 mg plėvele dengtų tablečių. Kai kuriems pacientams gali prireikti 100 mg. </w:t>
      </w:r>
    </w:p>
    <w:p w14:paraId="68950DB5" w14:textId="77777777" w:rsidR="00904283" w:rsidRPr="00C02066" w:rsidRDefault="00904283" w:rsidP="00904283">
      <w:pPr>
        <w:autoSpaceDE w:val="0"/>
        <w:autoSpaceDN w:val="0"/>
        <w:adjustRightInd w:val="0"/>
      </w:pPr>
    </w:p>
    <w:p w14:paraId="68950DB6" w14:textId="77777777" w:rsidR="00904283" w:rsidRPr="00C02066" w:rsidRDefault="00904283" w:rsidP="00904283">
      <w:pPr>
        <w:autoSpaceDE w:val="0"/>
        <w:autoSpaceDN w:val="0"/>
        <w:adjustRightInd w:val="0"/>
      </w:pPr>
      <w:r w:rsidRPr="00C02066">
        <w:t>Jei pacientui nepadeda pirmoji Imigran dozė, antrosios dozės tam pačiam priepuoliui palengvinti vartoti negalima. Tokiu atveju skausmas gali būti malšinamas paracetamoliu, acetilsalicilo rūgštimi ar nesteroidiniais vaist</w:t>
      </w:r>
      <w:r>
        <w:t>iniais preparatais</w:t>
      </w:r>
      <w:r w:rsidRPr="00C02066">
        <w:t xml:space="preserve"> nuo uždegimo. Imigran gerti galima, jei prasideda naujas priepuolis.</w:t>
      </w:r>
    </w:p>
    <w:p w14:paraId="68950DB7" w14:textId="77777777" w:rsidR="00904283" w:rsidRPr="00C02066" w:rsidRDefault="00904283" w:rsidP="00904283">
      <w:pPr>
        <w:autoSpaceDE w:val="0"/>
        <w:autoSpaceDN w:val="0"/>
        <w:adjustRightInd w:val="0"/>
      </w:pPr>
    </w:p>
    <w:p w14:paraId="68950DB8" w14:textId="77777777" w:rsidR="00904283" w:rsidRPr="00C02066" w:rsidRDefault="00904283" w:rsidP="00904283">
      <w:pPr>
        <w:autoSpaceDE w:val="0"/>
        <w:autoSpaceDN w:val="0"/>
        <w:adjustRightInd w:val="0"/>
      </w:pPr>
      <w:r w:rsidRPr="00C02066">
        <w:t xml:space="preserve">Jei pacientui padėjo pirmoji dozė, bet simptomai kartojasi, galima išgerti kitą dozę, tačiau ne anksčiau kaip po 2 valandų po pirmosios dozės vartojimo ir ne daugiau kaip 300 mg per 24 valandas. </w:t>
      </w:r>
    </w:p>
    <w:p w14:paraId="68950DB9" w14:textId="77777777" w:rsidR="00904283" w:rsidRPr="00C02066" w:rsidRDefault="00904283" w:rsidP="00904283">
      <w:pPr>
        <w:autoSpaceDE w:val="0"/>
        <w:autoSpaceDN w:val="0"/>
        <w:adjustRightInd w:val="0"/>
      </w:pPr>
    </w:p>
    <w:p w14:paraId="68950DBA" w14:textId="77777777" w:rsidR="00904283" w:rsidRPr="00C02066" w:rsidRDefault="00904283" w:rsidP="00904283">
      <w:pPr>
        <w:autoSpaceDE w:val="0"/>
        <w:autoSpaceDN w:val="0"/>
        <w:adjustRightInd w:val="0"/>
      </w:pPr>
    </w:p>
    <w:p w14:paraId="68950DBB" w14:textId="77777777" w:rsidR="00904283" w:rsidRPr="00687132" w:rsidRDefault="00904283" w:rsidP="00904283">
      <w:pPr>
        <w:rPr>
          <w:i/>
        </w:rPr>
      </w:pPr>
      <w:r w:rsidRPr="00687132">
        <w:rPr>
          <w:i/>
        </w:rPr>
        <w:t>Vaikams ir paaugliams (iki 18 metų)</w:t>
      </w:r>
    </w:p>
    <w:p w14:paraId="68950DBC" w14:textId="77777777" w:rsidR="00904283" w:rsidRPr="00687132" w:rsidRDefault="00904283" w:rsidP="00904283">
      <w:r w:rsidRPr="00687132">
        <w:t>Vaikams ir paaugliams nerekomenduojama vartoti sumatriptano tablečių, kadangi nepakanka duomenų apie jų saugumą ir veiksmingumą.</w:t>
      </w:r>
    </w:p>
    <w:p w14:paraId="68950DBD" w14:textId="77777777" w:rsidR="00904283" w:rsidRPr="00670AC4" w:rsidRDefault="00904283" w:rsidP="00904283">
      <w:pPr>
        <w:autoSpaceDE w:val="0"/>
        <w:autoSpaceDN w:val="0"/>
        <w:adjustRightInd w:val="0"/>
      </w:pPr>
    </w:p>
    <w:p w14:paraId="68950DBE" w14:textId="77777777" w:rsidR="00904283" w:rsidRPr="00C02066" w:rsidRDefault="00904283" w:rsidP="00904283">
      <w:pPr>
        <w:autoSpaceDE w:val="0"/>
        <w:autoSpaceDN w:val="0"/>
        <w:adjustRightInd w:val="0"/>
        <w:rPr>
          <w:i/>
        </w:rPr>
      </w:pPr>
      <w:r w:rsidRPr="00C02066">
        <w:rPr>
          <w:bCs/>
          <w:i/>
        </w:rPr>
        <w:t xml:space="preserve">Senyviems (vyresniems nei 65 metų) </w:t>
      </w:r>
    </w:p>
    <w:p w14:paraId="68950DBF" w14:textId="77777777" w:rsidR="00904283" w:rsidRDefault="00904283" w:rsidP="00904283">
      <w:pPr>
        <w:autoSpaceDE w:val="0"/>
        <w:autoSpaceDN w:val="0"/>
        <w:adjustRightInd w:val="0"/>
      </w:pPr>
      <w:r w:rsidRPr="00C02066">
        <w:t>Sumatriptano vartojimo vyresniems kaip 65 metų pacientams patirtis ribota. Vaistinio preparato farmakokinetika pagyvenusių žmonių organizme, lyginant su jaunų žmonių, ryškiau nesiskiria, bet, kol bus sukaupta pakankamai papildomų klinikinių duomenų, skirti sumatriptaną vyresniems nei 65 metų pacientams nepatartina.</w:t>
      </w:r>
    </w:p>
    <w:p w14:paraId="68950DC0" w14:textId="77777777" w:rsidR="00904283" w:rsidRDefault="00904283" w:rsidP="00904283">
      <w:pPr>
        <w:autoSpaceDE w:val="0"/>
        <w:autoSpaceDN w:val="0"/>
        <w:adjustRightInd w:val="0"/>
        <w:rPr>
          <w:u w:val="single"/>
        </w:rPr>
      </w:pPr>
    </w:p>
    <w:p w14:paraId="68950DC1" w14:textId="77777777" w:rsidR="00904283" w:rsidRPr="00A12385" w:rsidRDefault="00904283" w:rsidP="00904283">
      <w:pPr>
        <w:autoSpaceDE w:val="0"/>
        <w:autoSpaceDN w:val="0"/>
        <w:adjustRightInd w:val="0"/>
        <w:rPr>
          <w:u w:val="single"/>
        </w:rPr>
      </w:pPr>
      <w:r w:rsidRPr="00A12385">
        <w:rPr>
          <w:u w:val="single"/>
        </w:rPr>
        <w:t xml:space="preserve">Vartojimo metodas </w:t>
      </w:r>
    </w:p>
    <w:p w14:paraId="68950DC2" w14:textId="77777777" w:rsidR="00904283" w:rsidRPr="00A12385" w:rsidRDefault="00904283" w:rsidP="00904283">
      <w:pPr>
        <w:autoSpaceDE w:val="0"/>
        <w:autoSpaceDN w:val="0"/>
        <w:adjustRightInd w:val="0"/>
      </w:pPr>
      <w:r w:rsidRPr="00A12385">
        <w:t xml:space="preserve">Tabletę reikia praryti nekramtytą, užsigeriant vandeniu. </w:t>
      </w:r>
    </w:p>
    <w:p w14:paraId="68950DC3" w14:textId="375F3085" w:rsidR="00904283" w:rsidRPr="00C02066" w:rsidRDefault="00904283" w:rsidP="00904283">
      <w:pPr>
        <w:autoSpaceDE w:val="0"/>
        <w:autoSpaceDN w:val="0"/>
        <w:adjustRightInd w:val="0"/>
      </w:pPr>
    </w:p>
    <w:p w14:paraId="68950DC4" w14:textId="77777777" w:rsidR="00904283" w:rsidRPr="00670AC4" w:rsidRDefault="00904283" w:rsidP="00904283">
      <w:pPr>
        <w:autoSpaceDE w:val="0"/>
        <w:autoSpaceDN w:val="0"/>
        <w:adjustRightInd w:val="0"/>
        <w:outlineLvl w:val="2"/>
      </w:pPr>
    </w:p>
    <w:p w14:paraId="68950DC5" w14:textId="4720B299" w:rsidR="00904283" w:rsidRPr="00C02066" w:rsidRDefault="00904283" w:rsidP="00904283">
      <w:pPr>
        <w:autoSpaceDE w:val="0"/>
        <w:autoSpaceDN w:val="0"/>
        <w:adjustRightInd w:val="0"/>
        <w:ind w:left="540" w:hanging="540"/>
        <w:outlineLvl w:val="2"/>
      </w:pPr>
      <w:r w:rsidRPr="00C02066">
        <w:rPr>
          <w:b/>
          <w:bCs/>
        </w:rPr>
        <w:t>4.3</w:t>
      </w:r>
      <w:r w:rsidRPr="00C02066">
        <w:rPr>
          <w:b/>
          <w:bCs/>
        </w:rPr>
        <w:tab/>
        <w:t>Kontraindikacijos</w:t>
      </w:r>
      <w:r w:rsidR="00572A69">
        <w:rPr>
          <w:b/>
          <w:bCs/>
        </w:rPr>
        <w:fldChar w:fldCharType="begin"/>
      </w:r>
      <w:r w:rsidR="00572A69">
        <w:rPr>
          <w:b/>
          <w:bCs/>
        </w:rPr>
        <w:instrText xml:space="preserve"> DOCVARIABLE vault_nd_04bf518c-c09a-4bfb-ad4b-402b54081212 \* MERGEFORMAT </w:instrText>
      </w:r>
      <w:r w:rsidR="00572A69">
        <w:rPr>
          <w:b/>
          <w:bCs/>
        </w:rPr>
        <w:fldChar w:fldCharType="separate"/>
      </w:r>
      <w:r w:rsidR="00572A69">
        <w:rPr>
          <w:b/>
          <w:bCs/>
        </w:rPr>
        <w:t xml:space="preserve"> </w:t>
      </w:r>
      <w:r w:rsidR="00572A69">
        <w:rPr>
          <w:b/>
          <w:bCs/>
        </w:rPr>
        <w:fldChar w:fldCharType="end"/>
      </w:r>
    </w:p>
    <w:p w14:paraId="68950DC6" w14:textId="77777777" w:rsidR="00904283" w:rsidRPr="00C02066" w:rsidRDefault="00904283" w:rsidP="00904283"/>
    <w:p w14:paraId="68950DC7" w14:textId="77777777" w:rsidR="00904283" w:rsidRPr="00C02066" w:rsidRDefault="00904283" w:rsidP="00904283">
      <w:pPr>
        <w:tabs>
          <w:tab w:val="left" w:pos="360"/>
        </w:tabs>
      </w:pPr>
      <w:r w:rsidRPr="00C02066">
        <w:t>-</w:t>
      </w:r>
      <w:r w:rsidRPr="00C02066">
        <w:tab/>
        <w:t>Padidėjęs jautrumas veikliajai arba bet kuriai 6.1 skyriuje nurodytai pagalbinei medžiagai.</w:t>
      </w:r>
    </w:p>
    <w:p w14:paraId="68950DC8" w14:textId="77777777" w:rsidR="00904283" w:rsidRPr="00687132" w:rsidRDefault="00904283" w:rsidP="00904283">
      <w:pPr>
        <w:tabs>
          <w:tab w:val="left" w:pos="360"/>
        </w:tabs>
      </w:pPr>
      <w:r w:rsidRPr="00687132">
        <w:t>-</w:t>
      </w:r>
      <w:r w:rsidRPr="00687132">
        <w:tab/>
        <w:t>Išeminė širdies liga, simptomai, būdingi išeminei širdies ligai, Princmetalio (angiospazminė) krūtinės angina, anksčiau buvęs miokardo infarktas.</w:t>
      </w:r>
    </w:p>
    <w:p w14:paraId="68950DC9" w14:textId="77777777" w:rsidR="00904283" w:rsidRPr="00687132" w:rsidRDefault="00904283" w:rsidP="00904283">
      <w:pPr>
        <w:tabs>
          <w:tab w:val="left" w:pos="0"/>
          <w:tab w:val="left" w:pos="360"/>
        </w:tabs>
      </w:pPr>
      <w:r w:rsidRPr="00687132">
        <w:t>-</w:t>
      </w:r>
      <w:r w:rsidRPr="00687132">
        <w:tab/>
        <w:t>Periferinių kraujagyslių liga.</w:t>
      </w:r>
    </w:p>
    <w:p w14:paraId="68950DCA" w14:textId="77777777" w:rsidR="00904283" w:rsidRPr="00687132" w:rsidRDefault="00904283" w:rsidP="00904283">
      <w:pPr>
        <w:tabs>
          <w:tab w:val="left" w:pos="0"/>
          <w:tab w:val="left" w:pos="360"/>
        </w:tabs>
      </w:pPr>
      <w:r w:rsidRPr="00687132">
        <w:t>-</w:t>
      </w:r>
      <w:r w:rsidRPr="00687132">
        <w:tab/>
        <w:t>Buvęs smegenų insultas arba praeinantis smegenų išemijos priepuolis (PSIP).</w:t>
      </w:r>
    </w:p>
    <w:p w14:paraId="68950DCB" w14:textId="77777777" w:rsidR="00904283" w:rsidRPr="00687132" w:rsidRDefault="00904283" w:rsidP="00904283">
      <w:pPr>
        <w:tabs>
          <w:tab w:val="left" w:pos="0"/>
          <w:tab w:val="left" w:pos="360"/>
        </w:tabs>
      </w:pPr>
      <w:r w:rsidRPr="00687132">
        <w:t>-</w:t>
      </w:r>
      <w:r w:rsidRPr="00687132">
        <w:tab/>
        <w:t>Vidutinio ir sunkaus laipsnio hipertenzija, lengvo laipsnio nesukontroliuota hipertenzija.</w:t>
      </w:r>
    </w:p>
    <w:p w14:paraId="68950DCC" w14:textId="77777777" w:rsidR="00904283" w:rsidRPr="00687132" w:rsidRDefault="00904283" w:rsidP="00904283">
      <w:pPr>
        <w:tabs>
          <w:tab w:val="left" w:pos="0"/>
          <w:tab w:val="left" w:pos="360"/>
        </w:tabs>
      </w:pPr>
      <w:r w:rsidRPr="00687132">
        <w:t>-</w:t>
      </w:r>
      <w:r w:rsidRPr="00687132">
        <w:tab/>
        <w:t>Sunkus kepenų pažeidimas.</w:t>
      </w:r>
    </w:p>
    <w:p w14:paraId="68950DCD" w14:textId="77777777" w:rsidR="00904283" w:rsidRPr="00C02066" w:rsidRDefault="00904283" w:rsidP="00904283">
      <w:pPr>
        <w:tabs>
          <w:tab w:val="left" w:pos="360"/>
        </w:tabs>
        <w:autoSpaceDE w:val="0"/>
        <w:autoSpaceDN w:val="0"/>
        <w:adjustRightInd w:val="0"/>
      </w:pPr>
      <w:r w:rsidRPr="00C02066">
        <w:t>-</w:t>
      </w:r>
      <w:r w:rsidRPr="00C02066">
        <w:tab/>
        <w:t xml:space="preserve">Ergotamino ar jo darinių, įskaitant ir metisergidą arba </w:t>
      </w:r>
      <w:r w:rsidRPr="00687132">
        <w:t>bet kurių triptano ar 5-hidroksitriptamino</w:t>
      </w:r>
      <w:r w:rsidRPr="00687132">
        <w:rPr>
          <w:vertAlign w:val="subscript"/>
        </w:rPr>
        <w:t xml:space="preserve">1 </w:t>
      </w:r>
      <w:r w:rsidRPr="00687132">
        <w:t>(5-HT</w:t>
      </w:r>
      <w:r w:rsidRPr="00687132">
        <w:rPr>
          <w:vertAlign w:val="subscript"/>
        </w:rPr>
        <w:t>1</w:t>
      </w:r>
      <w:r w:rsidRPr="00687132">
        <w:t xml:space="preserve">) receptorių agonistų vartojimas (žr. 4.5 skyrių). </w:t>
      </w:r>
    </w:p>
    <w:p w14:paraId="68950DCE" w14:textId="77777777" w:rsidR="00904283" w:rsidRPr="00C02066" w:rsidRDefault="00904283" w:rsidP="00904283">
      <w:pPr>
        <w:tabs>
          <w:tab w:val="left" w:pos="360"/>
        </w:tabs>
        <w:autoSpaceDE w:val="0"/>
        <w:autoSpaceDN w:val="0"/>
        <w:adjustRightInd w:val="0"/>
      </w:pPr>
      <w:r w:rsidRPr="00C02066">
        <w:t>-</w:t>
      </w:r>
      <w:r w:rsidRPr="00C02066">
        <w:tab/>
        <w:t xml:space="preserve">Monoamino oksidazės (MAO) inhibitorių vartojimas (MAOI), taip pat dvi savaites nustojus vartoti MAOI (žr.4.4 skyrių). </w:t>
      </w:r>
    </w:p>
    <w:p w14:paraId="68950DCF" w14:textId="77777777" w:rsidR="00904283" w:rsidRPr="00670AC4" w:rsidRDefault="00904283" w:rsidP="00904283">
      <w:pPr>
        <w:autoSpaceDE w:val="0"/>
        <w:autoSpaceDN w:val="0"/>
        <w:adjustRightInd w:val="0"/>
        <w:outlineLvl w:val="2"/>
      </w:pPr>
    </w:p>
    <w:p w14:paraId="68950DD0" w14:textId="46ED2F01" w:rsidR="00904283" w:rsidRPr="00C02066" w:rsidRDefault="00904283" w:rsidP="00904283">
      <w:pPr>
        <w:autoSpaceDE w:val="0"/>
        <w:autoSpaceDN w:val="0"/>
        <w:adjustRightInd w:val="0"/>
        <w:ind w:left="540" w:hanging="540"/>
        <w:outlineLvl w:val="2"/>
      </w:pPr>
      <w:r w:rsidRPr="00C02066">
        <w:rPr>
          <w:b/>
          <w:bCs/>
        </w:rPr>
        <w:t>4.4</w:t>
      </w:r>
      <w:r w:rsidRPr="00C02066">
        <w:rPr>
          <w:b/>
          <w:bCs/>
        </w:rPr>
        <w:tab/>
        <w:t>Specialūs įspėjimai ir atsargumo priemonės</w:t>
      </w:r>
      <w:r w:rsidR="00572A69">
        <w:rPr>
          <w:b/>
          <w:bCs/>
        </w:rPr>
        <w:fldChar w:fldCharType="begin"/>
      </w:r>
      <w:r w:rsidR="00572A69">
        <w:rPr>
          <w:b/>
          <w:bCs/>
        </w:rPr>
        <w:instrText xml:space="preserve"> DOCVARIABLE vault_nd_7afe524f-067c-4c90-8577-39229c78f068 \* MERGEFORMAT </w:instrText>
      </w:r>
      <w:r w:rsidR="00572A69">
        <w:rPr>
          <w:b/>
          <w:bCs/>
        </w:rPr>
        <w:fldChar w:fldCharType="separate"/>
      </w:r>
      <w:r w:rsidR="00572A69">
        <w:rPr>
          <w:b/>
          <w:bCs/>
        </w:rPr>
        <w:t xml:space="preserve"> </w:t>
      </w:r>
      <w:r w:rsidR="00572A69">
        <w:rPr>
          <w:b/>
          <w:bCs/>
        </w:rPr>
        <w:fldChar w:fldCharType="end"/>
      </w:r>
    </w:p>
    <w:p w14:paraId="68950DD1" w14:textId="77777777" w:rsidR="00904283" w:rsidRPr="00C02066" w:rsidRDefault="00904283" w:rsidP="00904283">
      <w:pPr>
        <w:autoSpaceDE w:val="0"/>
        <w:autoSpaceDN w:val="0"/>
        <w:adjustRightInd w:val="0"/>
      </w:pPr>
    </w:p>
    <w:p w14:paraId="68950DD2" w14:textId="3CBE234A" w:rsidR="00904283" w:rsidRPr="00C02066" w:rsidRDefault="00904283" w:rsidP="00904283">
      <w:pPr>
        <w:autoSpaceDE w:val="0"/>
        <w:autoSpaceDN w:val="0"/>
        <w:adjustRightInd w:val="0"/>
      </w:pPr>
      <w:r w:rsidRPr="00C02066">
        <w:t xml:space="preserve">Imigran galima vartoti tik tiksliai nustačius migrenos diagnozę. </w:t>
      </w:r>
    </w:p>
    <w:p w14:paraId="68950DD3" w14:textId="77777777" w:rsidR="00904283" w:rsidRPr="00C02066" w:rsidRDefault="00904283" w:rsidP="00904283">
      <w:pPr>
        <w:autoSpaceDE w:val="0"/>
        <w:autoSpaceDN w:val="0"/>
        <w:adjustRightInd w:val="0"/>
      </w:pPr>
    </w:p>
    <w:p w14:paraId="68950DD4" w14:textId="77777777" w:rsidR="00904283" w:rsidRPr="00C02066" w:rsidRDefault="00904283" w:rsidP="00904283">
      <w:pPr>
        <w:autoSpaceDE w:val="0"/>
        <w:autoSpaceDN w:val="0"/>
        <w:adjustRightInd w:val="0"/>
      </w:pPr>
      <w:r w:rsidRPr="00C02066">
        <w:t xml:space="preserve">Sumatriptanas neskirtinas hemipleginei, bazinei ar oftalmopleginei migrenai gydyti. </w:t>
      </w:r>
    </w:p>
    <w:p w14:paraId="68950DD5" w14:textId="77777777" w:rsidR="00904283" w:rsidRPr="00C02066" w:rsidRDefault="00904283" w:rsidP="00904283">
      <w:pPr>
        <w:autoSpaceDE w:val="0"/>
        <w:autoSpaceDN w:val="0"/>
        <w:adjustRightInd w:val="0"/>
      </w:pPr>
    </w:p>
    <w:p w14:paraId="68950DD6" w14:textId="77777777" w:rsidR="00904283" w:rsidRPr="00687132" w:rsidRDefault="00904283" w:rsidP="00904283">
      <w:r w:rsidRPr="00687132">
        <w:t>Prieš sumatriptano vartojimą reikėtų atkreipti dėmesį į galimas kitas sunkias nervų sistemos ligas (pvz., insultą, trumpalaikio smegenų išemijos priepuolį) ypač pacientams, turintiems atipinių simptomų arba tiems, kuriems nediagnozuota migrena.</w:t>
      </w:r>
    </w:p>
    <w:p w14:paraId="68950DD7" w14:textId="77777777" w:rsidR="00904283" w:rsidRPr="00687132" w:rsidRDefault="00904283" w:rsidP="00904283"/>
    <w:p w14:paraId="68950DD8" w14:textId="77777777" w:rsidR="00904283" w:rsidRPr="00687132" w:rsidRDefault="00904283" w:rsidP="00904283">
      <w:r w:rsidRPr="00687132">
        <w:t>Žinoma, kad sergantieji migrena turi didesnę tam tikrų smegenų kraujagyslių ligų riziką (pvz., insulto, trumpalaikio smegenų išemijos priepuolio).</w:t>
      </w:r>
    </w:p>
    <w:p w14:paraId="68950DD9" w14:textId="77777777" w:rsidR="00904283" w:rsidRPr="00C02066" w:rsidRDefault="00904283" w:rsidP="00904283">
      <w:pPr>
        <w:autoSpaceDE w:val="0"/>
        <w:autoSpaceDN w:val="0"/>
        <w:adjustRightInd w:val="0"/>
      </w:pPr>
    </w:p>
    <w:p w14:paraId="68950DDA" w14:textId="77777777" w:rsidR="00904283" w:rsidRPr="00C02066" w:rsidRDefault="00904283" w:rsidP="00904283">
      <w:pPr>
        <w:autoSpaceDE w:val="0"/>
        <w:autoSpaceDN w:val="0"/>
        <w:adjustRightInd w:val="0"/>
      </w:pPr>
      <w:r w:rsidRPr="00C02066">
        <w:t>Pavartojus sumatriptano gali atsirasti trumpalaikių simptomų pvz., krūtinės skausmas ir spaudimas, kurie gali būti intensyvūs ir net išplisti į kaklo sritį (žr. 4.8</w:t>
      </w:r>
      <w:r w:rsidRPr="00C02066">
        <w:rPr>
          <w:i/>
        </w:rPr>
        <w:t xml:space="preserve"> </w:t>
      </w:r>
      <w:r w:rsidRPr="00C02066">
        <w:t>skyrių). Jei įtariama, kad šie simptomai gali būti būdingi išeminei širdies ligai, pacientą reikia tinkamai ištirti.</w:t>
      </w:r>
    </w:p>
    <w:p w14:paraId="68950DDB" w14:textId="77777777" w:rsidR="00904283" w:rsidRPr="00C02066" w:rsidRDefault="00904283" w:rsidP="00904283">
      <w:pPr>
        <w:autoSpaceDE w:val="0"/>
        <w:autoSpaceDN w:val="0"/>
        <w:adjustRightInd w:val="0"/>
      </w:pPr>
    </w:p>
    <w:p w14:paraId="68950DDC" w14:textId="77777777" w:rsidR="00904283" w:rsidRPr="00687132" w:rsidRDefault="00904283" w:rsidP="00904283">
      <w:r w:rsidRPr="00687132">
        <w:t>Sumatriptano reikėtų atsargiai vartoti pacientams, sergantiems vidutinio laipsnio kontroliuojama hipertenzija, kadangi nedidelei daliai pacientų stebėtas laikinas kraujospūdžio bei periferinių kraujagyslių pasipriešinimo padidėjimas (žr. 4.3 skyrių).</w:t>
      </w:r>
    </w:p>
    <w:p w14:paraId="68950DDD" w14:textId="77777777" w:rsidR="00904283" w:rsidRPr="00687132" w:rsidRDefault="00904283" w:rsidP="00904283">
      <w:pPr>
        <w:autoSpaceDE w:val="0"/>
        <w:autoSpaceDN w:val="0"/>
        <w:adjustRightInd w:val="0"/>
      </w:pPr>
      <w:r w:rsidRPr="00C02066">
        <w:t xml:space="preserve"> </w:t>
      </w:r>
    </w:p>
    <w:p w14:paraId="68950DDE" w14:textId="77777777" w:rsidR="00904283" w:rsidRPr="00687132" w:rsidRDefault="00904283" w:rsidP="00904283">
      <w:r w:rsidRPr="00687132">
        <w:t>Po vaistinio preparato pateikimo į rinką buvo pastebėta, jog kai kuriems žmonėms, pavartojusiems selektyvių serotonino reabsorbcijos inhibitorių (</w:t>
      </w:r>
      <w:smartTag w:uri="schemas-tilde-lt/tildestengine" w:element="templates">
        <w:r w:rsidRPr="00687132">
          <w:t>SSRI</w:t>
        </w:r>
      </w:smartTag>
      <w:r w:rsidRPr="00687132">
        <w:t>) ir sumatriptano, retais atvejais atsirasdavo serotonino sindromo požymių (psichikos sutrikimas, autonominės nervų sistemos nestabilumas, nervų ir raumenų funkcijų sutrikimai). Taip pat pranešama apie serotonino sindromą kartu vartojant triptanų ir serotonino noradrenalino reabsorbcijos inhibitorių (SNRI).</w:t>
      </w:r>
    </w:p>
    <w:p w14:paraId="68950DDF" w14:textId="77777777" w:rsidR="00904283" w:rsidRPr="00C02066" w:rsidRDefault="00904283" w:rsidP="00904283">
      <w:pPr>
        <w:autoSpaceDE w:val="0"/>
        <w:autoSpaceDN w:val="0"/>
        <w:adjustRightInd w:val="0"/>
      </w:pPr>
    </w:p>
    <w:p w14:paraId="68950DE0" w14:textId="77777777" w:rsidR="00904283" w:rsidRPr="00687132" w:rsidRDefault="00904283" w:rsidP="00904283">
      <w:r w:rsidRPr="00687132">
        <w:t xml:space="preserve">Jei sumatriptano ir </w:t>
      </w:r>
      <w:smartTag w:uri="schemas-tilde-lt/tildestengine" w:element="templates">
        <w:r w:rsidRPr="00687132">
          <w:t>SSRI</w:t>
        </w:r>
      </w:smartTag>
      <w:r w:rsidRPr="00687132">
        <w:t xml:space="preserve"> ar</w:t>
      </w:r>
      <w:r w:rsidRPr="00C02066">
        <w:t xml:space="preserve"> SNRI</w:t>
      </w:r>
      <w:r w:rsidRPr="00687132">
        <w:t xml:space="preserve"> vartojimas kartu yra kliniškai pagrįstas, patartina atitinkamai stebėti pacientą (žr. 4.5 skyrių).</w:t>
      </w:r>
    </w:p>
    <w:p w14:paraId="68950DE1" w14:textId="77777777" w:rsidR="00904283" w:rsidRPr="00687132" w:rsidRDefault="00904283" w:rsidP="00904283"/>
    <w:p w14:paraId="68950DE2" w14:textId="77777777" w:rsidR="00904283" w:rsidRPr="00C02066" w:rsidRDefault="00904283" w:rsidP="00904283">
      <w:pPr>
        <w:autoSpaceDE w:val="0"/>
        <w:autoSpaceDN w:val="0"/>
        <w:adjustRightInd w:val="0"/>
      </w:pPr>
      <w:r w:rsidRPr="00C02066">
        <w:lastRenderedPageBreak/>
        <w:t xml:space="preserve">Sumatriptano reikėtų atsargiai vartoti pacientams, sergantiems ligomis, kurios gali ryškiai paveikti vaistinio preparato absorbciją, metabolizmą ar ekskreciją, pvz., kai sutrikusi kepenų (A ar B klasė pagal Child Pugh; žr. </w:t>
      </w:r>
      <w:r w:rsidRPr="00C02066">
        <w:rPr>
          <w:i/>
        </w:rPr>
        <w:t>Ypatingos pacientų grupės</w:t>
      </w:r>
      <w:r w:rsidRPr="00C02066">
        <w:t xml:space="preserve"> 5.2 skyriuje) ar inkstų funkcija (žr. 5.2 skyrių). </w:t>
      </w:r>
    </w:p>
    <w:p w14:paraId="68950DE3" w14:textId="77777777" w:rsidR="00904283" w:rsidRPr="00C02066" w:rsidRDefault="00904283" w:rsidP="00904283">
      <w:pPr>
        <w:autoSpaceDE w:val="0"/>
        <w:autoSpaceDN w:val="0"/>
        <w:adjustRightInd w:val="0"/>
      </w:pPr>
    </w:p>
    <w:p w14:paraId="68950DE4" w14:textId="77777777" w:rsidR="00904283" w:rsidRPr="00C02066" w:rsidRDefault="00904283" w:rsidP="00904283">
      <w:pPr>
        <w:autoSpaceDE w:val="0"/>
        <w:autoSpaceDN w:val="0"/>
        <w:adjustRightInd w:val="0"/>
      </w:pPr>
      <w:r w:rsidRPr="00C02066">
        <w:t xml:space="preserve">Sumatriptano turėtų atsargiai vartoti pacientai, kuriems anksčiau yra buvę traukulių arba esant kitiems rizikos veiksniams, kurie mažina smegenų traukulinio aktyvumo slenkstį </w:t>
      </w:r>
      <w:r w:rsidRPr="00687132">
        <w:t xml:space="preserve">(žr. 4.8 skyrių). </w:t>
      </w:r>
    </w:p>
    <w:p w14:paraId="68950DE5" w14:textId="77777777" w:rsidR="00904283" w:rsidRPr="00C02066" w:rsidRDefault="00904283" w:rsidP="00904283">
      <w:pPr>
        <w:autoSpaceDE w:val="0"/>
        <w:autoSpaceDN w:val="0"/>
        <w:adjustRightInd w:val="0"/>
      </w:pPr>
    </w:p>
    <w:p w14:paraId="68950DE6" w14:textId="77777777" w:rsidR="00904283" w:rsidRPr="00C02066" w:rsidRDefault="00904283" w:rsidP="00904283">
      <w:pPr>
        <w:autoSpaceDE w:val="0"/>
        <w:autoSpaceDN w:val="0"/>
        <w:adjustRightInd w:val="0"/>
      </w:pPr>
      <w:r w:rsidRPr="00687132">
        <w:t>Vartojant</w:t>
      </w:r>
      <w:r w:rsidRPr="00C02066">
        <w:t xml:space="preserve"> sumatriptano pacientams, kurių jautrumas sulfamidams padidėjęs, gali kilti alerginė reakcija – nuo padidėjusio odos jautrumo iki anafilaksijos. Kad pasireikštų kryžminė alergija, duomenų mažai, tačiau skirti sumatriptaną šiems pacientams reikėtų atsargiai. </w:t>
      </w:r>
    </w:p>
    <w:p w14:paraId="68950DE7" w14:textId="77777777" w:rsidR="00904283" w:rsidRPr="00C02066" w:rsidRDefault="00904283" w:rsidP="00904283">
      <w:pPr>
        <w:autoSpaceDE w:val="0"/>
        <w:autoSpaceDN w:val="0"/>
        <w:adjustRightInd w:val="0"/>
      </w:pPr>
    </w:p>
    <w:p w14:paraId="68950DE8" w14:textId="77777777" w:rsidR="00904283" w:rsidRPr="00687132" w:rsidRDefault="00904283" w:rsidP="00904283">
      <w:pPr>
        <w:ind w:right="-192"/>
        <w:rPr>
          <w:snapToGrid w:val="0"/>
        </w:rPr>
      </w:pPr>
      <w:r w:rsidRPr="00687132">
        <w:rPr>
          <w:snapToGrid w:val="0"/>
        </w:rPr>
        <w:t xml:space="preserve">Nepageidaujamas poveikis gali būti dažnesnis, kartu vartojant triptanus ir </w:t>
      </w:r>
      <w:r>
        <w:rPr>
          <w:snapToGrid w:val="0"/>
        </w:rPr>
        <w:t>augalinius</w:t>
      </w:r>
      <w:r w:rsidRPr="00687132">
        <w:rPr>
          <w:snapToGrid w:val="0"/>
        </w:rPr>
        <w:t xml:space="preserve"> preparatus, kurių sudėtyje yra jonažolės (</w:t>
      </w:r>
      <w:r w:rsidRPr="00687132">
        <w:rPr>
          <w:i/>
          <w:snapToGrid w:val="0"/>
        </w:rPr>
        <w:t>Hypericum perforatum</w:t>
      </w:r>
      <w:r w:rsidRPr="00687132">
        <w:rPr>
          <w:snapToGrid w:val="0"/>
        </w:rPr>
        <w:t>).</w:t>
      </w:r>
    </w:p>
    <w:p w14:paraId="68950DE9" w14:textId="77777777" w:rsidR="00904283" w:rsidRPr="00687132" w:rsidRDefault="00904283" w:rsidP="00904283">
      <w:pPr>
        <w:ind w:right="-192"/>
        <w:rPr>
          <w:snapToGrid w:val="0"/>
        </w:rPr>
      </w:pPr>
    </w:p>
    <w:p w14:paraId="68950DEA" w14:textId="77777777" w:rsidR="00904283" w:rsidRPr="00687132" w:rsidRDefault="00904283" w:rsidP="00904283">
      <w:pPr>
        <w:ind w:right="-192"/>
        <w:rPr>
          <w:snapToGrid w:val="0"/>
        </w:rPr>
      </w:pPr>
      <w:r w:rsidRPr="00687132">
        <w:rPr>
          <w:snapToGrid w:val="0"/>
        </w:rPr>
        <w:t>Jautriems pacientams nesaikingas priešmigreninių vaistinių preparatų vartojimas gali sustiprinti galvos skausmą (analgetikų sukeltas galvos skausmas), todėl gali tekti nutraukti gydymą. Analgetikų sukeltą galvos skausmą reikėtų įtarti pacientams, kuriems dažnai arba kasdien skauda galvą nepaisant to (arba dėl to), kad jie reguliariai vartoja galvos skausmą malšinančių vaistinių preparatų.</w:t>
      </w:r>
    </w:p>
    <w:p w14:paraId="68950DEB" w14:textId="77777777" w:rsidR="00904283" w:rsidRPr="00687132" w:rsidRDefault="00904283" w:rsidP="00904283"/>
    <w:p w14:paraId="68950DEC" w14:textId="77777777" w:rsidR="00904283" w:rsidRPr="00C02066" w:rsidRDefault="00904283" w:rsidP="00904283">
      <w:pPr>
        <w:autoSpaceDE w:val="0"/>
        <w:autoSpaceDN w:val="0"/>
        <w:adjustRightInd w:val="0"/>
      </w:pPr>
      <w:r w:rsidRPr="00C02066">
        <w:t>Pacientams, kurie gali sirgti širdies ligomis, Imigran nereikėtų vartoti tol, kol jiems nebus atlikta nuodugnių širdies ir kraujagyslių</w:t>
      </w:r>
      <w:r w:rsidRPr="00C02066" w:rsidDel="002510B4">
        <w:t xml:space="preserve"> </w:t>
      </w:r>
      <w:r w:rsidRPr="00C02066">
        <w:t xml:space="preserve">tyrimų (žr. 4.3 skyrių). Tokiais pacientais yra laikomos moterys po menopauzės, vyresni nei 40 metų vyrai, taip pat pacientai, kurie turi rizikos veiksnių susirgti vainikinių širdies arterijų liga. Tačiau šiais tyrimais galima ir neišaiškinti visų pacientų, sergančių širdies liga. Be to, nors ir labai retai, sunkių širdies veiklos sutrikimų pasitaiko pacientams, kuriems nebuvo nustatyta širdies ligą galinčių sukelti priežasčių. </w:t>
      </w:r>
    </w:p>
    <w:p w14:paraId="68950DED" w14:textId="77777777" w:rsidR="00904283" w:rsidRPr="00C02066" w:rsidRDefault="00904283" w:rsidP="00904283">
      <w:pPr>
        <w:autoSpaceDE w:val="0"/>
        <w:autoSpaceDN w:val="0"/>
        <w:adjustRightInd w:val="0"/>
      </w:pPr>
    </w:p>
    <w:p w14:paraId="68950DEE" w14:textId="4E80224B" w:rsidR="00904283" w:rsidRDefault="00904283" w:rsidP="00904283">
      <w:pPr>
        <w:autoSpaceDE w:val="0"/>
        <w:autoSpaceDN w:val="0"/>
        <w:adjustRightInd w:val="0"/>
        <w:outlineLvl w:val="2"/>
        <w:rPr>
          <w:bCs/>
        </w:rPr>
      </w:pPr>
      <w:r w:rsidRPr="00C02066">
        <w:rPr>
          <w:bCs/>
        </w:rPr>
        <w:t>Šio vaist</w:t>
      </w:r>
      <w:r>
        <w:rPr>
          <w:bCs/>
        </w:rPr>
        <w:t>inio preparato</w:t>
      </w:r>
      <w:r w:rsidRPr="00C02066">
        <w:rPr>
          <w:bCs/>
        </w:rPr>
        <w:t xml:space="preserve"> negalima vartoti pacientams, kuriems nustatytas retas paveldimas sutrikimas </w:t>
      </w:r>
      <w:r w:rsidRPr="00C02066">
        <w:rPr>
          <w:bCs/>
          <w:i/>
        </w:rPr>
        <w:t>Lapp</w:t>
      </w:r>
      <w:r w:rsidRPr="00C02066">
        <w:rPr>
          <w:bCs/>
        </w:rPr>
        <w:t xml:space="preserve"> laktazės stygius arba gliukozės ir galaktozės malabsorbcija.</w:t>
      </w:r>
      <w:r w:rsidR="00572A69">
        <w:rPr>
          <w:bCs/>
        </w:rPr>
        <w:fldChar w:fldCharType="begin"/>
      </w:r>
      <w:r w:rsidR="00572A69">
        <w:rPr>
          <w:bCs/>
        </w:rPr>
        <w:instrText xml:space="preserve"> DOCVARIABLE vault_nd_4a348ee5-37e3-4b77-b328-7774e77b5632 \* MERGEFORMAT </w:instrText>
      </w:r>
      <w:r w:rsidR="00572A69">
        <w:rPr>
          <w:bCs/>
        </w:rPr>
        <w:fldChar w:fldCharType="separate"/>
      </w:r>
      <w:r w:rsidR="00572A69">
        <w:rPr>
          <w:bCs/>
        </w:rPr>
        <w:t xml:space="preserve"> </w:t>
      </w:r>
      <w:r w:rsidR="00572A69">
        <w:rPr>
          <w:bCs/>
        </w:rPr>
        <w:fldChar w:fldCharType="end"/>
      </w:r>
    </w:p>
    <w:p w14:paraId="7C3D8063" w14:textId="5E734036" w:rsidR="000D7A66" w:rsidRDefault="000D7A66" w:rsidP="00904283">
      <w:pPr>
        <w:autoSpaceDE w:val="0"/>
        <w:autoSpaceDN w:val="0"/>
        <w:adjustRightInd w:val="0"/>
        <w:outlineLvl w:val="2"/>
        <w:rPr>
          <w:bCs/>
        </w:rPr>
      </w:pPr>
    </w:p>
    <w:p w14:paraId="0F84816A" w14:textId="63834316" w:rsidR="000D7A66" w:rsidRPr="00D1328F" w:rsidRDefault="000D7A66" w:rsidP="000D7A66">
      <w:pPr>
        <w:autoSpaceDE w:val="0"/>
        <w:autoSpaceDN w:val="0"/>
        <w:adjustRightInd w:val="0"/>
        <w:outlineLvl w:val="2"/>
        <w:rPr>
          <w:b/>
          <w:bCs/>
        </w:rPr>
      </w:pPr>
      <w:r>
        <w:t>Vienoje šio vaistinio preparato tabletėje yra mažiau kaip 1 mmol (23 mg) natrio, t. y. jis beveik neturi reikšmės.</w:t>
      </w:r>
      <w:r w:rsidR="002111E5">
        <w:fldChar w:fldCharType="begin"/>
      </w:r>
      <w:r w:rsidR="002111E5">
        <w:instrText xml:space="preserve"> DOCVARIABLE vault_nd_9bb2f676-1fb9-4abe-8d11-d736a0276910 \* MERGEFORMAT </w:instrText>
      </w:r>
      <w:r w:rsidR="002111E5">
        <w:fldChar w:fldCharType="separate"/>
      </w:r>
      <w:r w:rsidR="00572A69">
        <w:t xml:space="preserve"> </w:t>
      </w:r>
      <w:r w:rsidR="002111E5">
        <w:fldChar w:fldCharType="end"/>
      </w:r>
    </w:p>
    <w:p w14:paraId="68950DEF" w14:textId="77777777" w:rsidR="00904283" w:rsidRPr="00670AC4" w:rsidRDefault="00904283" w:rsidP="00904283">
      <w:pPr>
        <w:autoSpaceDE w:val="0"/>
        <w:autoSpaceDN w:val="0"/>
        <w:adjustRightInd w:val="0"/>
        <w:outlineLvl w:val="2"/>
      </w:pPr>
    </w:p>
    <w:p w14:paraId="68950DF0" w14:textId="50598654" w:rsidR="00904283" w:rsidRPr="00C02066" w:rsidRDefault="00904283" w:rsidP="00904283">
      <w:pPr>
        <w:autoSpaceDE w:val="0"/>
        <w:autoSpaceDN w:val="0"/>
        <w:adjustRightInd w:val="0"/>
        <w:ind w:left="540" w:hanging="540"/>
        <w:outlineLvl w:val="2"/>
      </w:pPr>
      <w:r w:rsidRPr="00C02066">
        <w:rPr>
          <w:b/>
          <w:bCs/>
        </w:rPr>
        <w:t>4.5</w:t>
      </w:r>
      <w:r w:rsidRPr="00C02066">
        <w:rPr>
          <w:b/>
          <w:bCs/>
        </w:rPr>
        <w:tab/>
        <w:t>Sąveika su kitais vaistiniais preparatais ir kitokia sąveika</w:t>
      </w:r>
      <w:r w:rsidR="00572A69">
        <w:rPr>
          <w:b/>
          <w:bCs/>
        </w:rPr>
        <w:fldChar w:fldCharType="begin"/>
      </w:r>
      <w:r w:rsidR="00572A69">
        <w:rPr>
          <w:b/>
          <w:bCs/>
        </w:rPr>
        <w:instrText xml:space="preserve"> DOCVARIABLE vault_nd_6bab2e26-3515-4bec-9f39-478aa072a3bf \* MERGEFORMAT </w:instrText>
      </w:r>
      <w:r w:rsidR="00572A69">
        <w:rPr>
          <w:b/>
          <w:bCs/>
        </w:rPr>
        <w:fldChar w:fldCharType="separate"/>
      </w:r>
      <w:r w:rsidR="00572A69">
        <w:rPr>
          <w:b/>
          <w:bCs/>
        </w:rPr>
        <w:t xml:space="preserve"> </w:t>
      </w:r>
      <w:r w:rsidR="00572A69">
        <w:rPr>
          <w:b/>
          <w:bCs/>
        </w:rPr>
        <w:fldChar w:fldCharType="end"/>
      </w:r>
    </w:p>
    <w:p w14:paraId="68950DF1" w14:textId="77777777" w:rsidR="00904283" w:rsidRPr="00C02066" w:rsidRDefault="00904283" w:rsidP="00904283">
      <w:pPr>
        <w:autoSpaceDE w:val="0"/>
        <w:autoSpaceDN w:val="0"/>
        <w:adjustRightInd w:val="0"/>
      </w:pPr>
    </w:p>
    <w:p w14:paraId="68950DF2" w14:textId="77777777" w:rsidR="00904283" w:rsidRPr="00687132" w:rsidRDefault="00904283" w:rsidP="00904283">
      <w:r w:rsidRPr="00687132">
        <w:t>Tyrimai su sveikais asmenimis rodo, kad sumatriptano ir propranololio,</w:t>
      </w:r>
      <w:r w:rsidRPr="00687132">
        <w:rPr>
          <w:b/>
        </w:rPr>
        <w:t xml:space="preserve"> </w:t>
      </w:r>
      <w:r w:rsidRPr="00687132">
        <w:t xml:space="preserve">flunarizino, pizotifeno ar alkoholio sąveikos nėra. </w:t>
      </w:r>
    </w:p>
    <w:p w14:paraId="68950DF3" w14:textId="77777777" w:rsidR="00904283" w:rsidRPr="00C02066" w:rsidRDefault="00904283" w:rsidP="00904283">
      <w:pPr>
        <w:autoSpaceDE w:val="0"/>
        <w:autoSpaceDN w:val="0"/>
        <w:adjustRightInd w:val="0"/>
      </w:pPr>
    </w:p>
    <w:p w14:paraId="68950DF4" w14:textId="77777777" w:rsidR="00904283" w:rsidRPr="00687132" w:rsidRDefault="00904283" w:rsidP="00904283">
      <w:pPr>
        <w:rPr>
          <w:i/>
        </w:rPr>
      </w:pPr>
      <w:r w:rsidRPr="00687132">
        <w:rPr>
          <w:i/>
        </w:rPr>
        <w:t>Ergotaminas</w:t>
      </w:r>
    </w:p>
    <w:p w14:paraId="68950DF5" w14:textId="77777777" w:rsidR="00904283" w:rsidRPr="00687132" w:rsidRDefault="00904283" w:rsidP="00904283">
      <w:r w:rsidRPr="00687132">
        <w:t>Nedaug yra duomenų apie sumatriptano ir ergotamino turinčių vaistinių preparatų arba kitų triptanų ar 5-HT</w:t>
      </w:r>
      <w:r w:rsidRPr="00687132">
        <w:rPr>
          <w:vertAlign w:val="subscript"/>
        </w:rPr>
        <w:t>1</w:t>
      </w:r>
      <w:r w:rsidRPr="00687132">
        <w:t xml:space="preserve"> receptorių agonistų tarpusavio sąveiką. Kadangi yra teorinė tikimybė, kad gali padidėti ilgai trunkančio vainikinių kraujagyslių spazmo rizika, todėl šių vaistinių preparatų negalima skirti kartu (žr. 4.3 skyrių).</w:t>
      </w:r>
    </w:p>
    <w:p w14:paraId="68950DF6" w14:textId="77777777" w:rsidR="00904283" w:rsidRPr="00687132" w:rsidRDefault="00904283" w:rsidP="00904283">
      <w:pPr>
        <w:rPr>
          <w:i/>
        </w:rPr>
      </w:pPr>
    </w:p>
    <w:p w14:paraId="68950DF7" w14:textId="77777777" w:rsidR="00904283" w:rsidRPr="00C02066" w:rsidRDefault="00904283" w:rsidP="00904283">
      <w:pPr>
        <w:autoSpaceDE w:val="0"/>
        <w:autoSpaceDN w:val="0"/>
        <w:adjustRightInd w:val="0"/>
      </w:pPr>
      <w:r w:rsidRPr="00687132">
        <w:t>Nežinoma, kiek laiko turėtų praeiti tarp sumatriptano ir ergotaminų turinčių vaistinių preparatų arba kitų 5-HT</w:t>
      </w:r>
      <w:r w:rsidRPr="00687132">
        <w:rPr>
          <w:vertAlign w:val="subscript"/>
        </w:rPr>
        <w:t>1</w:t>
      </w:r>
      <w:r w:rsidRPr="00687132">
        <w:t xml:space="preserve"> receptorių agonistų vartojimo. Tai priklausys ir nuo dozės, ir nuo vartojamų vaistinių preparatų. Kadangi šių vaistinių preparatų poveikis gali sumuotis, po bet kokio preparato, kuriame yra ergotamino arba kitų triptanų ar 5-HT</w:t>
      </w:r>
      <w:r w:rsidRPr="00687132">
        <w:rPr>
          <w:vertAlign w:val="subscript"/>
        </w:rPr>
        <w:t>1</w:t>
      </w:r>
      <w:r w:rsidRPr="00687132">
        <w:t xml:space="preserve"> receptorių agonistų, vartojimo sumatriptaną galima gerti tik praėjus 24 valandoms. Pavartojus sumatriptano, ergotamino preparatų galima vartoti ne anksčiau kaip po šešių valandų, kitų 5-HT</w:t>
      </w:r>
      <w:r w:rsidRPr="00687132">
        <w:rPr>
          <w:vertAlign w:val="subscript"/>
        </w:rPr>
        <w:t>1</w:t>
      </w:r>
      <w:r w:rsidRPr="00687132">
        <w:t xml:space="preserve"> receptorių agonistų – ne anksčiau kaip po 24 valandų.</w:t>
      </w:r>
      <w:r w:rsidRPr="00C02066" w:rsidDel="008A5BD0">
        <w:t xml:space="preserve"> </w:t>
      </w:r>
    </w:p>
    <w:p w14:paraId="68950DF8" w14:textId="77777777" w:rsidR="00904283" w:rsidRPr="00C02066" w:rsidRDefault="00904283" w:rsidP="00904283">
      <w:pPr>
        <w:autoSpaceDE w:val="0"/>
        <w:autoSpaceDN w:val="0"/>
        <w:adjustRightInd w:val="0"/>
      </w:pPr>
    </w:p>
    <w:p w14:paraId="68950DF9" w14:textId="77777777" w:rsidR="00904283" w:rsidRPr="00C02066" w:rsidRDefault="00904283" w:rsidP="00904283">
      <w:pPr>
        <w:autoSpaceDE w:val="0"/>
        <w:autoSpaceDN w:val="0"/>
        <w:adjustRightInd w:val="0"/>
      </w:pPr>
      <w:r w:rsidRPr="00C02066">
        <w:t xml:space="preserve">Galima sąveika tarp sumatriptano ir MAO inhibitorių, todėl kartu jų vartoti negalima (žr. 4.3 skyrių). </w:t>
      </w:r>
    </w:p>
    <w:p w14:paraId="68950DFA" w14:textId="77777777" w:rsidR="00904283" w:rsidRPr="00670AC4" w:rsidRDefault="00904283" w:rsidP="00904283">
      <w:pPr>
        <w:autoSpaceDE w:val="0"/>
        <w:autoSpaceDN w:val="0"/>
        <w:adjustRightInd w:val="0"/>
        <w:outlineLvl w:val="2"/>
      </w:pPr>
    </w:p>
    <w:p w14:paraId="68950DFB" w14:textId="77777777" w:rsidR="00904283" w:rsidRPr="00687132" w:rsidRDefault="00904283" w:rsidP="00904283">
      <w:r w:rsidRPr="00687132">
        <w:t>Vaist</w:t>
      </w:r>
      <w:r>
        <w:t>iniam preparatui</w:t>
      </w:r>
      <w:r w:rsidRPr="00687132">
        <w:t xml:space="preserve"> patekus į rinką, buvo pastebėta, jog kai kuriems žmonėms, pavartojusiems selektyvių serotonino reabsorbcijos inhibitorių (SSRI) ir sumatriptano, retais atvejais atsirasdavo serotonino sindromo požymių (psichikos sutrikimas, autonominės nervų sistemos nestabilumas, nervų ir raumenų funkcijų sutrikimai). Taip pat pranešama apie serotonino sindromą, kartu vartojant triptanus ir serotonino noradrenalino reabsorbcijos inhibitorius (SNRI) (žr. 4.4 skyrių).</w:t>
      </w:r>
    </w:p>
    <w:p w14:paraId="68950DFC" w14:textId="77777777" w:rsidR="00904283" w:rsidRPr="00C02066" w:rsidRDefault="00904283" w:rsidP="00904283">
      <w:pPr>
        <w:autoSpaceDE w:val="0"/>
        <w:autoSpaceDN w:val="0"/>
        <w:adjustRightInd w:val="0"/>
        <w:outlineLvl w:val="2"/>
        <w:rPr>
          <w:b/>
          <w:bCs/>
        </w:rPr>
      </w:pPr>
    </w:p>
    <w:p w14:paraId="68950DFD" w14:textId="02929AA2" w:rsidR="00904283" w:rsidRPr="00C02066" w:rsidRDefault="00904283" w:rsidP="00904283">
      <w:pPr>
        <w:autoSpaceDE w:val="0"/>
        <w:autoSpaceDN w:val="0"/>
        <w:adjustRightInd w:val="0"/>
        <w:ind w:left="540" w:hanging="540"/>
        <w:outlineLvl w:val="2"/>
      </w:pPr>
      <w:r w:rsidRPr="00C02066">
        <w:rPr>
          <w:b/>
          <w:bCs/>
        </w:rPr>
        <w:t>4.6</w:t>
      </w:r>
      <w:r w:rsidRPr="00C02066">
        <w:rPr>
          <w:b/>
          <w:bCs/>
        </w:rPr>
        <w:tab/>
      </w:r>
      <w:r w:rsidRPr="00687132">
        <w:rPr>
          <w:b/>
          <w:bCs/>
        </w:rPr>
        <w:t>Vaisingumas,</w:t>
      </w:r>
      <w:r w:rsidRPr="00687132">
        <w:t xml:space="preserve"> </w:t>
      </w:r>
      <w:r w:rsidRPr="00C02066">
        <w:rPr>
          <w:b/>
          <w:bCs/>
        </w:rPr>
        <w:t>nėštumo ir žindymo laikotarpis</w:t>
      </w:r>
      <w:r w:rsidR="00572A69">
        <w:rPr>
          <w:b/>
          <w:bCs/>
        </w:rPr>
        <w:fldChar w:fldCharType="begin"/>
      </w:r>
      <w:r w:rsidR="00572A69">
        <w:rPr>
          <w:b/>
          <w:bCs/>
        </w:rPr>
        <w:instrText xml:space="preserve"> DOCVARIABLE vault_nd_8e584ab1-71fa-495f-9cc2-e8d1dec59786 \* MERGEFORMAT </w:instrText>
      </w:r>
      <w:r w:rsidR="00572A69">
        <w:rPr>
          <w:b/>
          <w:bCs/>
        </w:rPr>
        <w:fldChar w:fldCharType="separate"/>
      </w:r>
      <w:r w:rsidR="00572A69">
        <w:rPr>
          <w:b/>
          <w:bCs/>
        </w:rPr>
        <w:t xml:space="preserve"> </w:t>
      </w:r>
      <w:r w:rsidR="00572A69">
        <w:rPr>
          <w:b/>
          <w:bCs/>
        </w:rPr>
        <w:fldChar w:fldCharType="end"/>
      </w:r>
    </w:p>
    <w:p w14:paraId="68950DFE" w14:textId="77777777" w:rsidR="00904283" w:rsidRPr="00C02066" w:rsidRDefault="00904283" w:rsidP="00904283">
      <w:pPr>
        <w:autoSpaceDE w:val="0"/>
        <w:autoSpaceDN w:val="0"/>
        <w:adjustRightInd w:val="0"/>
      </w:pPr>
    </w:p>
    <w:p w14:paraId="68950DFF" w14:textId="77777777" w:rsidR="00904283" w:rsidRPr="00687132" w:rsidRDefault="00904283" w:rsidP="00904283">
      <w:pPr>
        <w:rPr>
          <w:u w:val="single"/>
        </w:rPr>
      </w:pPr>
      <w:r w:rsidRPr="00687132">
        <w:rPr>
          <w:u w:val="single"/>
        </w:rPr>
        <w:t>Nėštumas</w:t>
      </w:r>
    </w:p>
    <w:p w14:paraId="68950E00" w14:textId="77777777" w:rsidR="00904283" w:rsidRPr="00687132" w:rsidRDefault="00904283" w:rsidP="00904283">
      <w:pPr>
        <w:pStyle w:val="Pagrindinistekstas2"/>
        <w:spacing w:line="240" w:lineRule="auto"/>
        <w:rPr>
          <w:snapToGrid w:val="0"/>
          <w:sz w:val="22"/>
          <w:szCs w:val="22"/>
          <w:lang w:val="lt-LT"/>
        </w:rPr>
      </w:pPr>
      <w:r w:rsidRPr="00687132">
        <w:rPr>
          <w:snapToGrid w:val="0"/>
          <w:sz w:val="22"/>
          <w:szCs w:val="22"/>
          <w:lang w:val="lt-LT"/>
        </w:rPr>
        <w:t>Pradėjus prekiauti vaist</w:t>
      </w:r>
      <w:r>
        <w:rPr>
          <w:snapToGrid w:val="0"/>
          <w:sz w:val="22"/>
          <w:szCs w:val="22"/>
          <w:lang w:val="lt-LT"/>
        </w:rPr>
        <w:t>iniu preparatu</w:t>
      </w:r>
      <w:r w:rsidRPr="00687132">
        <w:rPr>
          <w:snapToGrid w:val="0"/>
          <w:sz w:val="22"/>
          <w:szCs w:val="22"/>
          <w:lang w:val="lt-LT"/>
        </w:rPr>
        <w:t xml:space="preserve">, sukaupta duomenų daugiau kaip apie 1000 moterų, vartojusių </w:t>
      </w:r>
      <w:r w:rsidRPr="00687132">
        <w:rPr>
          <w:sz w:val="22"/>
          <w:szCs w:val="22"/>
          <w:lang w:val="lt-LT"/>
        </w:rPr>
        <w:t>sumatriptano nėštumo metu. Nors šios informacijos nepakanka, kad būtų padarytos galutinės išvados, ji nerodo padidėjusios apsigimimų rizikos. Patirtis apie sumatriptano vartojimą antrojo ir trečiojo nėštumo trimestro metu yra ribota.</w:t>
      </w:r>
    </w:p>
    <w:p w14:paraId="68950E01" w14:textId="77777777" w:rsidR="00904283" w:rsidRPr="00687132" w:rsidRDefault="00904283" w:rsidP="00904283">
      <w:pPr>
        <w:pStyle w:val="Pagrindiniotekstotrauka"/>
        <w:ind w:left="0"/>
        <w:rPr>
          <w:snapToGrid w:val="0"/>
        </w:rPr>
      </w:pPr>
      <w:r w:rsidRPr="00687132">
        <w:rPr>
          <w:snapToGrid w:val="0"/>
        </w:rPr>
        <w:t xml:space="preserve">Eksperimentinių tyrimų su gyvūnais duomenys nerodo tiesioginio teratogeninio ar žalingo poveikio perinataliniam ir postnataliniam vystymuisi. Tačiau gali būti paveiktas triušio embriono ir vaisiaus </w:t>
      </w:r>
      <w:r w:rsidRPr="00687132">
        <w:t xml:space="preserve">gyvybingumas </w:t>
      </w:r>
      <w:r w:rsidRPr="00687132">
        <w:rPr>
          <w:snapToGrid w:val="0"/>
        </w:rPr>
        <w:t>(</w:t>
      </w:r>
      <w:r w:rsidRPr="00687132">
        <w:t>žr. 5.3 skyrių).</w:t>
      </w:r>
      <w:r w:rsidRPr="00687132">
        <w:rPr>
          <w:snapToGrid w:val="0"/>
        </w:rPr>
        <w:t xml:space="preserve"> Sumatriptano skyrimas galimas tik tuo atveju, jei laukiama nauda motinai yra didesnė už galimą riziką vaisiui.</w:t>
      </w:r>
    </w:p>
    <w:p w14:paraId="68950E02" w14:textId="77777777" w:rsidR="00904283" w:rsidRPr="00C02066" w:rsidRDefault="00904283" w:rsidP="00904283">
      <w:pPr>
        <w:autoSpaceDE w:val="0"/>
        <w:autoSpaceDN w:val="0"/>
        <w:adjustRightInd w:val="0"/>
      </w:pPr>
    </w:p>
    <w:p w14:paraId="68950E03" w14:textId="77777777" w:rsidR="00904283" w:rsidRPr="00687132" w:rsidRDefault="00904283" w:rsidP="00904283">
      <w:pPr>
        <w:rPr>
          <w:u w:val="single"/>
        </w:rPr>
      </w:pPr>
      <w:r w:rsidRPr="00687132">
        <w:rPr>
          <w:u w:val="single"/>
        </w:rPr>
        <w:t>Žindymas</w:t>
      </w:r>
    </w:p>
    <w:p w14:paraId="68950E04" w14:textId="77777777" w:rsidR="00904283" w:rsidRPr="00C02066" w:rsidRDefault="00904283" w:rsidP="00904283">
      <w:pPr>
        <w:keepNext/>
        <w:autoSpaceDE w:val="0"/>
        <w:autoSpaceDN w:val="0"/>
        <w:adjustRightInd w:val="0"/>
      </w:pPr>
      <w:r w:rsidRPr="00C02066">
        <w:t>Nustatyta, kad su</w:t>
      </w:r>
      <w:r>
        <w:t>leidus</w:t>
      </w:r>
      <w:r w:rsidRPr="00C02066">
        <w:t xml:space="preserve"> sumatriptano į poodį, jo patenka į motinos pieną. </w:t>
      </w:r>
      <w:r w:rsidRPr="00687132">
        <w:t>Kad poveikis žindomam kūdikiui būtų kiek galima mažesnis, po vaistinio preparato vartojimo kūdikio nereikėtų žindyti 12 valandų, o per šį laikotarpį išsiskyręs pienas turi būti išpiltas.</w:t>
      </w:r>
    </w:p>
    <w:p w14:paraId="68950E05" w14:textId="77777777" w:rsidR="00904283" w:rsidRPr="00670AC4" w:rsidRDefault="00904283" w:rsidP="00904283">
      <w:pPr>
        <w:autoSpaceDE w:val="0"/>
        <w:autoSpaceDN w:val="0"/>
        <w:adjustRightInd w:val="0"/>
      </w:pPr>
    </w:p>
    <w:p w14:paraId="68950E06" w14:textId="6F6EA721" w:rsidR="00904283" w:rsidRPr="00C02066" w:rsidRDefault="00904283" w:rsidP="00904283">
      <w:pPr>
        <w:autoSpaceDE w:val="0"/>
        <w:autoSpaceDN w:val="0"/>
        <w:adjustRightInd w:val="0"/>
        <w:ind w:left="540" w:hanging="540"/>
        <w:outlineLvl w:val="2"/>
      </w:pPr>
      <w:r w:rsidRPr="00C02066">
        <w:rPr>
          <w:b/>
          <w:bCs/>
        </w:rPr>
        <w:t>4.7</w:t>
      </w:r>
      <w:r w:rsidRPr="00C02066">
        <w:rPr>
          <w:b/>
          <w:bCs/>
        </w:rPr>
        <w:tab/>
        <w:t>Poveikis gebėjimui vairuoti ir valdyti mechanizmus</w:t>
      </w:r>
      <w:r w:rsidR="00572A69">
        <w:rPr>
          <w:b/>
          <w:bCs/>
        </w:rPr>
        <w:fldChar w:fldCharType="begin"/>
      </w:r>
      <w:r w:rsidR="00572A69">
        <w:rPr>
          <w:b/>
          <w:bCs/>
        </w:rPr>
        <w:instrText xml:space="preserve"> DOCVARIABLE vault_nd_f57135d4-bea1-480e-be23-2c53983ecb61 \* MERGEFORMAT </w:instrText>
      </w:r>
      <w:r w:rsidR="00572A69">
        <w:rPr>
          <w:b/>
          <w:bCs/>
        </w:rPr>
        <w:fldChar w:fldCharType="separate"/>
      </w:r>
      <w:r w:rsidR="00572A69">
        <w:rPr>
          <w:b/>
          <w:bCs/>
        </w:rPr>
        <w:t xml:space="preserve"> </w:t>
      </w:r>
      <w:r w:rsidR="00572A69">
        <w:rPr>
          <w:b/>
          <w:bCs/>
        </w:rPr>
        <w:fldChar w:fldCharType="end"/>
      </w:r>
    </w:p>
    <w:p w14:paraId="68950E07" w14:textId="77777777" w:rsidR="00904283" w:rsidRPr="00C02066" w:rsidRDefault="00904283" w:rsidP="00904283">
      <w:pPr>
        <w:autoSpaceDE w:val="0"/>
        <w:autoSpaceDN w:val="0"/>
        <w:adjustRightInd w:val="0"/>
      </w:pPr>
    </w:p>
    <w:p w14:paraId="68950E08" w14:textId="77777777" w:rsidR="00904283" w:rsidRPr="00687132" w:rsidRDefault="00904283" w:rsidP="00904283">
      <w:r w:rsidRPr="00687132">
        <w:t xml:space="preserve">Nebuvo atlikta tyrimų apie sumatriptano poveikį vairavimui ir mechanizmų valdymui. Mieguistumas gali būti migrenos arba jos gydymo sumatriptanu pasekmė. </w:t>
      </w:r>
    </w:p>
    <w:p w14:paraId="68950E09" w14:textId="77777777" w:rsidR="00904283" w:rsidRPr="00687132" w:rsidRDefault="00904283" w:rsidP="00904283">
      <w:r w:rsidRPr="00687132">
        <w:t>Patartina atsargiai skirti vaist</w:t>
      </w:r>
      <w:r>
        <w:t>inio preparato</w:t>
      </w:r>
      <w:r w:rsidRPr="00687132">
        <w:t xml:space="preserve"> pacientams, atliekantiems darbus, kuriems reikalingi geri įgūdžiai, pvz., vairuojantiems ar valdantiems mechanizmus.</w:t>
      </w:r>
    </w:p>
    <w:p w14:paraId="68950E0A" w14:textId="77777777" w:rsidR="00904283" w:rsidRPr="00670AC4" w:rsidRDefault="00904283" w:rsidP="00904283">
      <w:pPr>
        <w:autoSpaceDE w:val="0"/>
        <w:autoSpaceDN w:val="0"/>
        <w:adjustRightInd w:val="0"/>
        <w:outlineLvl w:val="2"/>
      </w:pPr>
    </w:p>
    <w:p w14:paraId="68950E0B" w14:textId="1844789E" w:rsidR="00904283" w:rsidRPr="00C02066" w:rsidRDefault="00904283" w:rsidP="00904283">
      <w:pPr>
        <w:autoSpaceDE w:val="0"/>
        <w:autoSpaceDN w:val="0"/>
        <w:adjustRightInd w:val="0"/>
        <w:ind w:left="540" w:hanging="540"/>
        <w:outlineLvl w:val="2"/>
      </w:pPr>
      <w:r w:rsidRPr="00C02066">
        <w:rPr>
          <w:b/>
          <w:bCs/>
        </w:rPr>
        <w:t>4.8</w:t>
      </w:r>
      <w:r w:rsidRPr="00C02066">
        <w:rPr>
          <w:b/>
          <w:bCs/>
        </w:rPr>
        <w:tab/>
        <w:t>Nepageidaujamas poveikis</w:t>
      </w:r>
      <w:r w:rsidR="00572A69">
        <w:rPr>
          <w:b/>
          <w:bCs/>
        </w:rPr>
        <w:fldChar w:fldCharType="begin"/>
      </w:r>
      <w:r w:rsidR="00572A69">
        <w:rPr>
          <w:b/>
          <w:bCs/>
        </w:rPr>
        <w:instrText xml:space="preserve"> DOCVARIABLE vault_nd_630d8757-5d58-49f4-812f-ecd92093c282 \* MERGEFORMAT </w:instrText>
      </w:r>
      <w:r w:rsidR="00572A69">
        <w:rPr>
          <w:b/>
          <w:bCs/>
        </w:rPr>
        <w:fldChar w:fldCharType="separate"/>
      </w:r>
      <w:r w:rsidR="00572A69">
        <w:rPr>
          <w:b/>
          <w:bCs/>
        </w:rPr>
        <w:t xml:space="preserve"> </w:t>
      </w:r>
      <w:r w:rsidR="00572A69">
        <w:rPr>
          <w:b/>
          <w:bCs/>
        </w:rPr>
        <w:fldChar w:fldCharType="end"/>
      </w:r>
    </w:p>
    <w:p w14:paraId="68950E0C" w14:textId="77777777" w:rsidR="00904283" w:rsidRPr="00C02066" w:rsidRDefault="00904283" w:rsidP="00904283">
      <w:pPr>
        <w:autoSpaceDE w:val="0"/>
        <w:autoSpaceDN w:val="0"/>
        <w:adjustRightInd w:val="0"/>
        <w:rPr>
          <w:i/>
          <w:iCs/>
          <w:u w:val="single"/>
        </w:rPr>
      </w:pPr>
    </w:p>
    <w:p w14:paraId="68950E0D" w14:textId="77777777" w:rsidR="00904283" w:rsidRPr="00687132" w:rsidRDefault="00904283" w:rsidP="00904283">
      <w:r w:rsidRPr="00687132">
        <w:t>Kiekvienoje dažnio grupėje nepageidaujamas poveikis pateikiamas mažėjančio sunkumo tvarka.</w:t>
      </w:r>
    </w:p>
    <w:p w14:paraId="68950E0E" w14:textId="77777777" w:rsidR="00904283" w:rsidRPr="00687132" w:rsidRDefault="00904283" w:rsidP="00904283">
      <w:r w:rsidRPr="00687132">
        <w:t>Nepageidaujamų poveikių dažnis klasifikuojamas taip: labai dažni (≥1/10), dažni (nuo ≥1/100 iki &lt;1/10), nedažni (nuo ≥1/1 000 iki &lt;1/100),</w:t>
      </w:r>
      <w:r w:rsidRPr="00687132">
        <w:rPr>
          <w:b/>
          <w:noProof/>
        </w:rPr>
        <w:t xml:space="preserve"> </w:t>
      </w:r>
      <w:r w:rsidRPr="00687132">
        <w:rPr>
          <w:noProof/>
        </w:rPr>
        <w:t xml:space="preserve">reti (nuo </w:t>
      </w:r>
      <w:r w:rsidRPr="00687132">
        <w:rPr>
          <w:noProof/>
        </w:rPr>
        <w:sym w:font="Symbol" w:char="F0B3"/>
      </w:r>
      <w:r w:rsidRPr="00687132">
        <w:rPr>
          <w:noProof/>
        </w:rPr>
        <w:t>1/10 000 iki &lt;1/1 000), labai reti (&lt;1/10 000),</w:t>
      </w:r>
      <w:r w:rsidRPr="00687132">
        <w:rPr>
          <w:b/>
          <w:noProof/>
        </w:rPr>
        <w:t xml:space="preserve"> </w:t>
      </w:r>
      <w:r w:rsidRPr="00687132">
        <w:t xml:space="preserve">dažnis nežinomas (negali būti įvertintas pagal turimus duomenis). </w:t>
      </w:r>
    </w:p>
    <w:p w14:paraId="68950E0F" w14:textId="77777777" w:rsidR="00904283" w:rsidRPr="00687132" w:rsidRDefault="00904283" w:rsidP="00904283">
      <w:r w:rsidRPr="00687132">
        <w:t>Įvertinti klinikinių tyrimų duomenys. Pažymima, kad lyginamų grupių antrinis dažnis neįskaičiuojamas. Duomenys, gauti pradėjus tiekti vaist</w:t>
      </w:r>
      <w:r>
        <w:t>inį preparatą</w:t>
      </w:r>
      <w:r w:rsidRPr="00687132">
        <w:t xml:space="preserve"> į rinką, greičiau rodo pranešimų dažnį, o ne tikrąjį dažnumą. </w:t>
      </w:r>
    </w:p>
    <w:p w14:paraId="68950E10" w14:textId="77777777" w:rsidR="00904283" w:rsidRPr="00687132" w:rsidRDefault="00904283" w:rsidP="00904283">
      <w:pPr>
        <w:ind w:left="720" w:hanging="720"/>
      </w:pPr>
    </w:p>
    <w:p w14:paraId="68950E11" w14:textId="77777777" w:rsidR="00904283" w:rsidRPr="00687132" w:rsidRDefault="00904283" w:rsidP="00904283">
      <w:pPr>
        <w:ind w:left="720" w:hanging="720"/>
        <w:rPr>
          <w:u w:val="single"/>
        </w:rPr>
      </w:pPr>
      <w:r w:rsidRPr="00687132">
        <w:rPr>
          <w:noProof/>
          <w:u w:val="single"/>
        </w:rPr>
        <w:t>Nervų sistemos sutrikimai</w:t>
      </w:r>
    </w:p>
    <w:p w14:paraId="68950E12" w14:textId="77777777" w:rsidR="00904283" w:rsidRPr="00687132" w:rsidRDefault="00904283" w:rsidP="00904283">
      <w:pPr>
        <w:tabs>
          <w:tab w:val="left" w:pos="1080"/>
        </w:tabs>
      </w:pPr>
      <w:r w:rsidRPr="00687132">
        <w:rPr>
          <w:i/>
        </w:rPr>
        <w:t>Dažni</w:t>
      </w:r>
      <w:r w:rsidRPr="00687132">
        <w:t>: galvos svaigimas, mieguistumas, jutimo sutrikimas, pvz., parestezija ir hipestezija.</w:t>
      </w:r>
    </w:p>
    <w:p w14:paraId="68950E13" w14:textId="77777777" w:rsidR="00904283" w:rsidRPr="00687132" w:rsidRDefault="00904283" w:rsidP="00904283">
      <w:pPr>
        <w:tabs>
          <w:tab w:val="left" w:pos="0"/>
          <w:tab w:val="left" w:pos="1260"/>
          <w:tab w:val="left" w:pos="2552"/>
          <w:tab w:val="left" w:pos="2694"/>
        </w:tabs>
      </w:pPr>
      <w:r w:rsidRPr="00687132">
        <w:rPr>
          <w:i/>
        </w:rPr>
        <w:t>Dažnis nežinomas</w:t>
      </w:r>
      <w:r w:rsidRPr="00687132">
        <w:t>: traukuliai. Kai kuriais atvejais traukulių atsirado pacientams, kuriems jau anksčiau jų yra buvę arba kuriems buvo kitos būklės, galinčios sukelti traukulius, tačiau yra pranešimų apie traukulius, atsiradusius nesant anksčiau minėtų veiksnių.</w:t>
      </w:r>
    </w:p>
    <w:p w14:paraId="68950E14" w14:textId="77777777" w:rsidR="00904283" w:rsidRPr="00687132" w:rsidRDefault="00904283" w:rsidP="00904283">
      <w:pPr>
        <w:tabs>
          <w:tab w:val="left" w:pos="0"/>
          <w:tab w:val="left" w:pos="720"/>
        </w:tabs>
      </w:pPr>
      <w:r w:rsidRPr="00687132">
        <w:t>Tremoras, distonija, nistagmas, skotoma.</w:t>
      </w:r>
      <w:r w:rsidRPr="00687132">
        <w:tab/>
      </w:r>
    </w:p>
    <w:p w14:paraId="68950E15" w14:textId="77777777" w:rsidR="00904283" w:rsidRPr="00687132" w:rsidRDefault="00904283" w:rsidP="00904283">
      <w:pPr>
        <w:rPr>
          <w:u w:val="single"/>
        </w:rPr>
      </w:pPr>
    </w:p>
    <w:p w14:paraId="68950E16" w14:textId="77777777" w:rsidR="00904283" w:rsidRPr="00687132" w:rsidRDefault="00904283" w:rsidP="00904283">
      <w:pPr>
        <w:rPr>
          <w:u w:val="single"/>
        </w:rPr>
      </w:pPr>
      <w:r w:rsidRPr="00687132">
        <w:rPr>
          <w:noProof/>
          <w:u w:val="single"/>
        </w:rPr>
        <w:t>Kraujagyslių sutrikimai</w:t>
      </w:r>
    </w:p>
    <w:p w14:paraId="68950E17" w14:textId="77777777" w:rsidR="00904283" w:rsidRPr="00687132" w:rsidRDefault="00904283" w:rsidP="00904283">
      <w:pPr>
        <w:tabs>
          <w:tab w:val="left" w:pos="1080"/>
          <w:tab w:val="left" w:pos="1260"/>
        </w:tabs>
        <w:ind w:left="1080" w:hanging="1080"/>
      </w:pPr>
      <w:r w:rsidRPr="00687132">
        <w:rPr>
          <w:i/>
        </w:rPr>
        <w:t>Dažni</w:t>
      </w:r>
      <w:r w:rsidRPr="00687132">
        <w:t>: laikinas kraujospūdžio padidėjimas, atsirandantis greitai pradėjus gydymą. Karščio bangos.</w:t>
      </w:r>
    </w:p>
    <w:p w14:paraId="68950E18" w14:textId="77777777" w:rsidR="00904283" w:rsidRPr="00687132" w:rsidRDefault="00904283" w:rsidP="00904283">
      <w:pPr>
        <w:tabs>
          <w:tab w:val="left" w:pos="1080"/>
          <w:tab w:val="left" w:pos="1260"/>
          <w:tab w:val="left" w:pos="1985"/>
        </w:tabs>
      </w:pPr>
      <w:r w:rsidRPr="00687132">
        <w:rPr>
          <w:i/>
        </w:rPr>
        <w:t>Dažnis nežinomas</w:t>
      </w:r>
      <w:r w:rsidRPr="00687132">
        <w:rPr>
          <w:noProof/>
        </w:rPr>
        <w:t xml:space="preserve">: hipotenzija, </w:t>
      </w:r>
      <w:r w:rsidRPr="00687132">
        <w:t>Reino (</w:t>
      </w:r>
      <w:r w:rsidRPr="00687132">
        <w:rPr>
          <w:i/>
          <w:iCs/>
        </w:rPr>
        <w:t>Raynaud</w:t>
      </w:r>
      <w:r w:rsidRPr="00687132">
        <w:t>) sindromas.</w:t>
      </w:r>
    </w:p>
    <w:p w14:paraId="68950E19" w14:textId="77777777" w:rsidR="00904283" w:rsidRPr="00687132" w:rsidRDefault="00904283" w:rsidP="00904283">
      <w:pPr>
        <w:rPr>
          <w:u w:val="single"/>
        </w:rPr>
      </w:pPr>
    </w:p>
    <w:p w14:paraId="68950E1A" w14:textId="77777777" w:rsidR="00904283" w:rsidRPr="00687132" w:rsidRDefault="00904283" w:rsidP="00904283">
      <w:pPr>
        <w:rPr>
          <w:noProof/>
          <w:u w:val="single"/>
        </w:rPr>
      </w:pPr>
      <w:r w:rsidRPr="00687132">
        <w:rPr>
          <w:noProof/>
          <w:u w:val="single"/>
        </w:rPr>
        <w:t>Kvėpavimo sistemos, krūtinės ląstos ir tarpuplaučio sutrikimai</w:t>
      </w:r>
    </w:p>
    <w:p w14:paraId="68950E1B" w14:textId="77777777" w:rsidR="00904283" w:rsidRPr="00687132" w:rsidRDefault="00904283" w:rsidP="00904283">
      <w:pPr>
        <w:tabs>
          <w:tab w:val="left" w:pos="1080"/>
        </w:tabs>
        <w:rPr>
          <w:noProof/>
        </w:rPr>
      </w:pPr>
      <w:r w:rsidRPr="00687132">
        <w:rPr>
          <w:i/>
          <w:noProof/>
        </w:rPr>
        <w:t>Dažni</w:t>
      </w:r>
      <w:r w:rsidRPr="00687132">
        <w:rPr>
          <w:noProof/>
        </w:rPr>
        <w:t>: dusulys.</w:t>
      </w:r>
    </w:p>
    <w:p w14:paraId="68950E1C" w14:textId="77777777" w:rsidR="00904283" w:rsidRPr="00687132" w:rsidRDefault="00904283" w:rsidP="00904283">
      <w:pPr>
        <w:rPr>
          <w:noProof/>
          <w:u w:val="single"/>
        </w:rPr>
      </w:pPr>
    </w:p>
    <w:p w14:paraId="68950E1D" w14:textId="77777777" w:rsidR="00904283" w:rsidRPr="00687132" w:rsidRDefault="00904283" w:rsidP="00904283">
      <w:pPr>
        <w:rPr>
          <w:noProof/>
          <w:u w:val="single"/>
        </w:rPr>
      </w:pPr>
      <w:r w:rsidRPr="00687132">
        <w:rPr>
          <w:noProof/>
          <w:u w:val="single"/>
        </w:rPr>
        <w:t>Virškinimo trakto sutrikimai</w:t>
      </w:r>
    </w:p>
    <w:p w14:paraId="68950E1E" w14:textId="77777777" w:rsidR="00904283" w:rsidRPr="00687132" w:rsidRDefault="00904283" w:rsidP="00904283">
      <w:pPr>
        <w:tabs>
          <w:tab w:val="left" w:pos="1080"/>
        </w:tabs>
      </w:pPr>
      <w:r w:rsidRPr="00687132">
        <w:rPr>
          <w:i/>
        </w:rPr>
        <w:t>Dažni</w:t>
      </w:r>
      <w:r w:rsidRPr="00687132">
        <w:t>: kai kuriems pacientams pasireiškė pykinimas ir vėmimas, bet jų sąsaja su sumatriptanu nežinoma.</w:t>
      </w:r>
    </w:p>
    <w:p w14:paraId="68950E1F" w14:textId="77777777" w:rsidR="00904283" w:rsidRPr="00687132" w:rsidRDefault="00904283" w:rsidP="00904283">
      <w:pPr>
        <w:tabs>
          <w:tab w:val="left" w:pos="1080"/>
          <w:tab w:val="left" w:pos="1260"/>
          <w:tab w:val="left" w:pos="1985"/>
        </w:tabs>
      </w:pPr>
      <w:r w:rsidRPr="00687132">
        <w:rPr>
          <w:i/>
        </w:rPr>
        <w:t>Dažnis nežinomas</w:t>
      </w:r>
      <w:r w:rsidRPr="00687132">
        <w:t>: išeminis kolitas, viduriavimas</w:t>
      </w:r>
      <w:r w:rsidR="00C00180">
        <w:t>, disfagija</w:t>
      </w:r>
      <w:r w:rsidR="00C00180" w:rsidRPr="00E43EFE">
        <w:t>.</w:t>
      </w:r>
    </w:p>
    <w:p w14:paraId="68950E20" w14:textId="77777777" w:rsidR="00904283" w:rsidRPr="00687132" w:rsidRDefault="00904283" w:rsidP="00904283">
      <w:pPr>
        <w:rPr>
          <w:u w:val="single"/>
        </w:rPr>
      </w:pPr>
    </w:p>
    <w:p w14:paraId="68950E21" w14:textId="77777777" w:rsidR="00904283" w:rsidRPr="00687132" w:rsidRDefault="00904283" w:rsidP="001A61E2">
      <w:pPr>
        <w:keepNext/>
        <w:rPr>
          <w:noProof/>
          <w:u w:val="single"/>
        </w:rPr>
      </w:pPr>
      <w:r w:rsidRPr="00687132">
        <w:rPr>
          <w:noProof/>
          <w:u w:val="single"/>
        </w:rPr>
        <w:lastRenderedPageBreak/>
        <w:t>Skeleto, raumenų ir jungiamojo audinio sutrikimai</w:t>
      </w:r>
    </w:p>
    <w:p w14:paraId="68950E22" w14:textId="77777777" w:rsidR="00904283" w:rsidRPr="00687132" w:rsidRDefault="00904283" w:rsidP="001A61E2">
      <w:pPr>
        <w:keepNext/>
      </w:pPr>
      <w:r w:rsidRPr="00687132">
        <w:rPr>
          <w:i/>
        </w:rPr>
        <w:t>Dažni:</w:t>
      </w:r>
      <w:r w:rsidRPr="00687132">
        <w:t xml:space="preserve"> sunkumo jausmas (simptomas paprastai būna laikinas, tačiau gali būti stiprus ir atsirasti bet kurioje kūno vietoje, įskaitant krūtinės ląstą ir ryklę).</w:t>
      </w:r>
    </w:p>
    <w:p w14:paraId="68950E23" w14:textId="77777777" w:rsidR="00904283" w:rsidRPr="00687132" w:rsidRDefault="00904283" w:rsidP="00904283">
      <w:pPr>
        <w:tabs>
          <w:tab w:val="left" w:pos="720"/>
        </w:tabs>
      </w:pPr>
      <w:r w:rsidRPr="00687132">
        <w:t>Mialgija.</w:t>
      </w:r>
    </w:p>
    <w:p w14:paraId="68950E24" w14:textId="77777777" w:rsidR="00904283" w:rsidRPr="00687132" w:rsidRDefault="00904283" w:rsidP="00904283">
      <w:pPr>
        <w:tabs>
          <w:tab w:val="left" w:pos="1080"/>
          <w:tab w:val="left" w:pos="1260"/>
          <w:tab w:val="left" w:pos="1985"/>
        </w:tabs>
      </w:pPr>
      <w:r w:rsidRPr="00687132">
        <w:rPr>
          <w:i/>
        </w:rPr>
        <w:t>Dažnis nežinomas</w:t>
      </w:r>
      <w:r w:rsidRPr="00687132">
        <w:t>: kaklo sąstingis, artralgija.</w:t>
      </w:r>
    </w:p>
    <w:p w14:paraId="68950E25" w14:textId="77777777" w:rsidR="00904283" w:rsidRPr="00687132" w:rsidRDefault="00904283" w:rsidP="00904283">
      <w:pPr>
        <w:rPr>
          <w:noProof/>
          <w:u w:val="single"/>
        </w:rPr>
      </w:pPr>
    </w:p>
    <w:p w14:paraId="68950E26" w14:textId="77777777" w:rsidR="005E4A54" w:rsidRDefault="00904283">
      <w:pPr>
        <w:keepNext/>
        <w:rPr>
          <w:noProof/>
          <w:u w:val="single"/>
        </w:rPr>
      </w:pPr>
      <w:r w:rsidRPr="00687132">
        <w:rPr>
          <w:noProof/>
          <w:u w:val="single"/>
        </w:rPr>
        <w:t>Bendrieji sutrikimai ir vartojimo vietos pažeidimai</w:t>
      </w:r>
    </w:p>
    <w:p w14:paraId="68950E27" w14:textId="77777777" w:rsidR="005E4A54" w:rsidRDefault="00904283">
      <w:pPr>
        <w:keepNext/>
      </w:pPr>
      <w:r w:rsidRPr="00687132">
        <w:rPr>
          <w:i/>
        </w:rPr>
        <w:t>Dažni</w:t>
      </w:r>
      <w:r w:rsidRPr="00687132">
        <w:t>: skausmas, karščio arba šalčio jutimas, spaudimo arba tirpimo jausmas. Simptomai paprastai būna laikini, tačiau gali būti stiprūs ir atsirasti bet kurioje kūno vietoje, įskaitant krūtinės ląstą ir ryklę.</w:t>
      </w:r>
    </w:p>
    <w:p w14:paraId="68950E28" w14:textId="77777777" w:rsidR="00904283" w:rsidRPr="00687132" w:rsidRDefault="00904283" w:rsidP="00904283">
      <w:pPr>
        <w:tabs>
          <w:tab w:val="left" w:pos="720"/>
        </w:tabs>
        <w:rPr>
          <w:u w:val="single"/>
        </w:rPr>
      </w:pPr>
      <w:r w:rsidRPr="00687132">
        <w:t>Silpnumas,</w:t>
      </w:r>
      <w:r w:rsidRPr="00687132" w:rsidDel="00AA4293">
        <w:t xml:space="preserve"> </w:t>
      </w:r>
      <w:r w:rsidRPr="00687132">
        <w:t>nuovargis. Simptomai būna nestiprūs arba vidutinio stiprumo ir trumpalaikiai.</w:t>
      </w:r>
      <w:r w:rsidRPr="00687132">
        <w:rPr>
          <w:u w:val="single"/>
        </w:rPr>
        <w:t xml:space="preserve"> </w:t>
      </w:r>
    </w:p>
    <w:p w14:paraId="68950E29" w14:textId="77777777" w:rsidR="00C00180" w:rsidRPr="00DD5C69" w:rsidRDefault="00413F92" w:rsidP="00C00180">
      <w:pPr>
        <w:ind w:right="-143"/>
        <w:rPr>
          <w:kern w:val="32"/>
        </w:rPr>
      </w:pPr>
      <w:r w:rsidRPr="00413F92">
        <w:rPr>
          <w:i/>
          <w:iCs/>
        </w:rPr>
        <w:t>Dažnis nežinomas:</w:t>
      </w:r>
      <w:r w:rsidRPr="00413F92">
        <w:t xml:space="preserve"> t</w:t>
      </w:r>
      <w:r w:rsidRPr="00413F92">
        <w:rPr>
          <w:kern w:val="32"/>
        </w:rPr>
        <w:t>raumos sukelto skausmo sustiprėjimas, uždegimo sukelto skausmo sustiprėjimas.</w:t>
      </w:r>
    </w:p>
    <w:p w14:paraId="68950E2A" w14:textId="77777777" w:rsidR="00904283" w:rsidRPr="00687132" w:rsidRDefault="00904283" w:rsidP="00904283">
      <w:pPr>
        <w:rPr>
          <w:u w:val="single"/>
        </w:rPr>
      </w:pPr>
    </w:p>
    <w:p w14:paraId="68950E2B" w14:textId="77777777" w:rsidR="00904283" w:rsidRPr="00687132" w:rsidRDefault="00904283" w:rsidP="00904283">
      <w:pPr>
        <w:rPr>
          <w:u w:val="single"/>
        </w:rPr>
      </w:pPr>
      <w:r w:rsidRPr="00687132">
        <w:rPr>
          <w:noProof/>
          <w:u w:val="single"/>
        </w:rPr>
        <w:t>Tyrimai</w:t>
      </w:r>
      <w:r w:rsidRPr="00687132" w:rsidDel="00C473A2">
        <w:rPr>
          <w:u w:val="single"/>
        </w:rPr>
        <w:t xml:space="preserve"> </w:t>
      </w:r>
    </w:p>
    <w:p w14:paraId="68950E2C" w14:textId="77777777" w:rsidR="00904283" w:rsidRPr="00687132" w:rsidRDefault="00904283" w:rsidP="00904283">
      <w:pPr>
        <w:tabs>
          <w:tab w:val="left" w:pos="1080"/>
        </w:tabs>
      </w:pPr>
      <w:r w:rsidRPr="00687132">
        <w:rPr>
          <w:i/>
        </w:rPr>
        <w:t>Labai reti</w:t>
      </w:r>
      <w:r w:rsidRPr="00687132">
        <w:t>: buvo pastebėta nedidelių kepenų funkcijos rodiklių pakitimų.</w:t>
      </w:r>
    </w:p>
    <w:p w14:paraId="68950E2D" w14:textId="77777777" w:rsidR="00904283" w:rsidRPr="00687132" w:rsidRDefault="00904283" w:rsidP="00904283"/>
    <w:p w14:paraId="68950E2E" w14:textId="77777777" w:rsidR="00904283" w:rsidRPr="00687132" w:rsidRDefault="00904283" w:rsidP="00904283">
      <w:pPr>
        <w:rPr>
          <w:noProof/>
          <w:u w:val="single"/>
        </w:rPr>
      </w:pPr>
      <w:r w:rsidRPr="00687132">
        <w:rPr>
          <w:noProof/>
          <w:u w:val="single"/>
        </w:rPr>
        <w:t>Imuninės sistemos sutrikimai</w:t>
      </w:r>
    </w:p>
    <w:p w14:paraId="68950E2F" w14:textId="77777777" w:rsidR="00904283" w:rsidRPr="00687132" w:rsidRDefault="00904283" w:rsidP="00904283">
      <w:pPr>
        <w:tabs>
          <w:tab w:val="left" w:pos="1080"/>
          <w:tab w:val="left" w:pos="1260"/>
        </w:tabs>
      </w:pPr>
      <w:r w:rsidRPr="00687132">
        <w:rPr>
          <w:i/>
        </w:rPr>
        <w:t>Dažnis nežinomas</w:t>
      </w:r>
      <w:r w:rsidRPr="00687132">
        <w:t>: padidėjusio jautrumo reakcijos nuo odos jautrumo iki anafilaksijos.</w:t>
      </w:r>
    </w:p>
    <w:p w14:paraId="68950E30" w14:textId="77777777" w:rsidR="00904283" w:rsidRPr="00687132" w:rsidRDefault="00904283" w:rsidP="00904283"/>
    <w:p w14:paraId="68950E31" w14:textId="77777777" w:rsidR="00904283" w:rsidRPr="00687132" w:rsidRDefault="00904283" w:rsidP="00904283">
      <w:pPr>
        <w:rPr>
          <w:noProof/>
          <w:u w:val="single"/>
        </w:rPr>
      </w:pPr>
      <w:r w:rsidRPr="00687132">
        <w:rPr>
          <w:noProof/>
          <w:u w:val="single"/>
        </w:rPr>
        <w:t>Akių sutrikimai</w:t>
      </w:r>
    </w:p>
    <w:p w14:paraId="68950E32" w14:textId="77777777" w:rsidR="00904283" w:rsidRPr="00687132" w:rsidRDefault="00904283" w:rsidP="00904283">
      <w:pPr>
        <w:tabs>
          <w:tab w:val="left" w:pos="0"/>
        </w:tabs>
      </w:pPr>
      <w:r w:rsidRPr="00687132">
        <w:rPr>
          <w:i/>
        </w:rPr>
        <w:t>Dažnis nežinomas</w:t>
      </w:r>
      <w:r w:rsidRPr="00687132">
        <w:rPr>
          <w:noProof/>
        </w:rPr>
        <w:t xml:space="preserve">: mirgėjimas, </w:t>
      </w:r>
      <w:r w:rsidRPr="00687132">
        <w:t>dvejinimasis akyse, susilpnėjęs regėjimas. Regėjimo praradimas (dažniausiai laikinas). Tačiau regos sutrikimų gali atsirasti ir paties migrenos priepuolio metu.</w:t>
      </w:r>
    </w:p>
    <w:p w14:paraId="68950E33" w14:textId="77777777" w:rsidR="00904283" w:rsidRPr="00687132" w:rsidRDefault="00904283" w:rsidP="00904283">
      <w:pPr>
        <w:tabs>
          <w:tab w:val="left" w:pos="1080"/>
        </w:tabs>
        <w:rPr>
          <w:noProof/>
          <w:u w:val="single"/>
        </w:rPr>
      </w:pPr>
    </w:p>
    <w:p w14:paraId="68950E34" w14:textId="77777777" w:rsidR="00904283" w:rsidRPr="00687132" w:rsidRDefault="00904283" w:rsidP="00904283">
      <w:pPr>
        <w:tabs>
          <w:tab w:val="left" w:pos="1080"/>
        </w:tabs>
        <w:rPr>
          <w:noProof/>
          <w:u w:val="single"/>
        </w:rPr>
      </w:pPr>
      <w:r w:rsidRPr="00687132">
        <w:rPr>
          <w:noProof/>
          <w:u w:val="single"/>
        </w:rPr>
        <w:t>Širdies sutrikimai</w:t>
      </w:r>
    </w:p>
    <w:p w14:paraId="68950E35" w14:textId="77777777" w:rsidR="00904283" w:rsidRPr="00687132" w:rsidRDefault="00904283" w:rsidP="00904283">
      <w:pPr>
        <w:tabs>
          <w:tab w:val="left" w:pos="0"/>
        </w:tabs>
      </w:pPr>
      <w:r w:rsidRPr="00687132">
        <w:rPr>
          <w:i/>
        </w:rPr>
        <w:t>Dažnis nežinomas</w:t>
      </w:r>
      <w:r w:rsidRPr="00687132">
        <w:t xml:space="preserve">: bradikardija, tachikardija, palpitacijos, aritmijos, laikini išeminiai pokyčiai EKG, vainikinių arterijų spazmas, krūtinės angina, miokardo infarktas (žr. 4.3 ir 4.4 skyrius). </w:t>
      </w:r>
    </w:p>
    <w:p w14:paraId="68950E36" w14:textId="77777777" w:rsidR="00904283" w:rsidRPr="00687132" w:rsidRDefault="00904283" w:rsidP="00904283"/>
    <w:p w14:paraId="68950E37" w14:textId="77777777" w:rsidR="00904283" w:rsidRPr="00687132" w:rsidRDefault="00904283" w:rsidP="00904283">
      <w:pPr>
        <w:tabs>
          <w:tab w:val="left" w:pos="1080"/>
          <w:tab w:val="left" w:pos="1260"/>
        </w:tabs>
        <w:rPr>
          <w:u w:val="single"/>
        </w:rPr>
      </w:pPr>
      <w:r w:rsidRPr="00687132">
        <w:rPr>
          <w:u w:val="single"/>
        </w:rPr>
        <w:t>Psichikos sutrikimai</w:t>
      </w:r>
    </w:p>
    <w:p w14:paraId="68950E38" w14:textId="77777777" w:rsidR="00904283" w:rsidRPr="00687132" w:rsidRDefault="00904283" w:rsidP="00904283">
      <w:pPr>
        <w:tabs>
          <w:tab w:val="left" w:pos="1080"/>
          <w:tab w:val="left" w:pos="1260"/>
        </w:tabs>
      </w:pPr>
      <w:r w:rsidRPr="00687132">
        <w:rPr>
          <w:i/>
        </w:rPr>
        <w:t>Dažnis nežinomas</w:t>
      </w:r>
      <w:r w:rsidRPr="00687132">
        <w:t>: nerimas.</w:t>
      </w:r>
    </w:p>
    <w:p w14:paraId="68950E39" w14:textId="77777777" w:rsidR="00904283" w:rsidRPr="00687132" w:rsidRDefault="00904283" w:rsidP="00904283">
      <w:pPr>
        <w:pStyle w:val="Pagrindinistekstas1"/>
        <w:rPr>
          <w:rFonts w:ascii="Times New Roman" w:hAnsi="Times New Roman"/>
          <w:sz w:val="22"/>
          <w:szCs w:val="22"/>
          <w:lang w:val="lt-LT"/>
        </w:rPr>
      </w:pPr>
    </w:p>
    <w:p w14:paraId="68950E3A" w14:textId="77777777" w:rsidR="00904283" w:rsidRPr="00687132" w:rsidRDefault="00904283" w:rsidP="00904283">
      <w:pPr>
        <w:pStyle w:val="Pagrindinistekstas1"/>
        <w:tabs>
          <w:tab w:val="left" w:pos="0"/>
          <w:tab w:val="left" w:pos="851"/>
        </w:tabs>
        <w:ind w:firstLine="0"/>
        <w:rPr>
          <w:rFonts w:ascii="Times New Roman" w:hAnsi="Times New Roman"/>
          <w:sz w:val="22"/>
          <w:szCs w:val="22"/>
          <w:u w:val="single"/>
          <w:lang w:val="lt-LT"/>
        </w:rPr>
      </w:pPr>
      <w:r w:rsidRPr="00687132">
        <w:rPr>
          <w:rFonts w:ascii="Times New Roman" w:hAnsi="Times New Roman"/>
          <w:sz w:val="22"/>
          <w:szCs w:val="22"/>
          <w:u w:val="single"/>
          <w:lang w:val="lt-LT"/>
        </w:rPr>
        <w:t>Odos ir poodinio audinio sutrikimai</w:t>
      </w:r>
    </w:p>
    <w:p w14:paraId="68950E3B" w14:textId="77777777" w:rsidR="00904283" w:rsidRPr="00687132" w:rsidRDefault="00904283" w:rsidP="00904283">
      <w:pPr>
        <w:tabs>
          <w:tab w:val="left" w:pos="1080"/>
          <w:tab w:val="left" w:pos="1260"/>
        </w:tabs>
      </w:pPr>
      <w:r w:rsidRPr="00687132">
        <w:rPr>
          <w:i/>
        </w:rPr>
        <w:t>Dažnis nežinomas</w:t>
      </w:r>
      <w:r w:rsidRPr="00687132">
        <w:t>: padidėjęs prakaitavimas.</w:t>
      </w:r>
    </w:p>
    <w:p w14:paraId="68950E3C" w14:textId="77777777" w:rsidR="00904283" w:rsidRPr="00687132" w:rsidRDefault="00904283" w:rsidP="00904283">
      <w:pPr>
        <w:tabs>
          <w:tab w:val="left" w:pos="1080"/>
          <w:tab w:val="left" w:pos="1260"/>
        </w:tabs>
      </w:pPr>
    </w:p>
    <w:p w14:paraId="68950E3D" w14:textId="77777777" w:rsidR="00904283" w:rsidRPr="00687132" w:rsidRDefault="00904283" w:rsidP="00904283">
      <w:pPr>
        <w:autoSpaceDE w:val="0"/>
        <w:autoSpaceDN w:val="0"/>
        <w:adjustRightInd w:val="0"/>
        <w:jc w:val="both"/>
        <w:rPr>
          <w:u w:val="single"/>
        </w:rPr>
      </w:pPr>
      <w:r w:rsidRPr="00687132">
        <w:rPr>
          <w:noProof/>
          <w:u w:val="single"/>
        </w:rPr>
        <w:t>Pranešimas apie įtariamas nepageidaujamas reakcijas</w:t>
      </w:r>
    </w:p>
    <w:p w14:paraId="4AC89AE3" w14:textId="77777777" w:rsidR="00CB7525" w:rsidRPr="005D554B" w:rsidRDefault="00CB7525" w:rsidP="00CB7525">
      <w:pPr>
        <w:tabs>
          <w:tab w:val="left" w:pos="567"/>
        </w:tabs>
        <w:autoSpaceDE w:val="0"/>
        <w:autoSpaceDN w:val="0"/>
        <w:adjustRightInd w:val="0"/>
        <w:spacing w:line="260" w:lineRule="exact"/>
        <w:jc w:val="both"/>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0"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11"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68950E40" w14:textId="77777777" w:rsidR="00904283" w:rsidRPr="00C02066" w:rsidRDefault="00904283" w:rsidP="00904283">
      <w:pPr>
        <w:rPr>
          <w:i/>
          <w:iCs/>
          <w:u w:val="single"/>
        </w:rPr>
      </w:pPr>
    </w:p>
    <w:p w14:paraId="68950E41" w14:textId="77777777" w:rsidR="00904283" w:rsidRPr="00C02066" w:rsidRDefault="00904283" w:rsidP="00904283">
      <w:pPr>
        <w:ind w:left="540" w:hanging="540"/>
        <w:rPr>
          <w:b/>
          <w:bCs/>
          <w:iCs/>
        </w:rPr>
      </w:pPr>
      <w:r w:rsidRPr="00C02066">
        <w:rPr>
          <w:b/>
          <w:bCs/>
          <w:iCs/>
        </w:rPr>
        <w:t>4.9</w:t>
      </w:r>
      <w:r w:rsidRPr="00C02066">
        <w:rPr>
          <w:b/>
          <w:bCs/>
          <w:iCs/>
        </w:rPr>
        <w:tab/>
        <w:t xml:space="preserve">Perdozavimas </w:t>
      </w:r>
    </w:p>
    <w:p w14:paraId="68950E42" w14:textId="77777777" w:rsidR="00904283" w:rsidRPr="00C02066" w:rsidRDefault="00904283" w:rsidP="00904283">
      <w:pPr>
        <w:rPr>
          <w:b/>
          <w:bCs/>
          <w:i/>
          <w:iCs/>
          <w:u w:val="single"/>
        </w:rPr>
      </w:pPr>
    </w:p>
    <w:p w14:paraId="68950E43" w14:textId="77777777" w:rsidR="00904283" w:rsidRPr="00C02066" w:rsidRDefault="00904283" w:rsidP="00904283">
      <w:pPr>
        <w:rPr>
          <w:iCs/>
        </w:rPr>
      </w:pPr>
      <w:r w:rsidRPr="00C02066">
        <w:rPr>
          <w:iCs/>
        </w:rPr>
        <w:t xml:space="preserve">Didesnės nei 400 mg geriamosios dozės kitokių reakcijų negu aprašyta aukščiau, nesukėlė. </w:t>
      </w:r>
    </w:p>
    <w:p w14:paraId="68950E44" w14:textId="77777777" w:rsidR="00904283" w:rsidRPr="00C02066" w:rsidRDefault="00904283" w:rsidP="00904283">
      <w:pPr>
        <w:rPr>
          <w:iCs/>
        </w:rPr>
      </w:pPr>
    </w:p>
    <w:p w14:paraId="68950E45" w14:textId="77777777" w:rsidR="00904283" w:rsidRPr="00C02066" w:rsidRDefault="00904283" w:rsidP="00904283">
      <w:pPr>
        <w:rPr>
          <w:iCs/>
          <w:u w:val="single"/>
        </w:rPr>
      </w:pPr>
      <w:r w:rsidRPr="00C02066">
        <w:rPr>
          <w:iCs/>
          <w:u w:val="single"/>
        </w:rPr>
        <w:t>Gydymas</w:t>
      </w:r>
    </w:p>
    <w:p w14:paraId="68950E46" w14:textId="77777777" w:rsidR="00904283" w:rsidRPr="00C02066" w:rsidRDefault="00904283" w:rsidP="00904283">
      <w:pPr>
        <w:rPr>
          <w:iCs/>
        </w:rPr>
      </w:pPr>
      <w:r w:rsidRPr="00C02066">
        <w:rPr>
          <w:iCs/>
        </w:rPr>
        <w:t xml:space="preserve">Ligonį, kuriam perdozuota vaistinio preparato, būtina nuolat stebėti ne mažiau kaip 10 valandų ir, jei reikia, gydyti įprastinėmis palaikomosiomis priemonėmis. </w:t>
      </w:r>
    </w:p>
    <w:p w14:paraId="68950E47" w14:textId="77777777" w:rsidR="00904283" w:rsidRPr="00C02066" w:rsidRDefault="00904283" w:rsidP="00904283">
      <w:pPr>
        <w:rPr>
          <w:iCs/>
        </w:rPr>
      </w:pPr>
    </w:p>
    <w:p w14:paraId="68950E48" w14:textId="77777777" w:rsidR="00904283" w:rsidRPr="00C02066" w:rsidRDefault="00904283" w:rsidP="00904283">
      <w:pPr>
        <w:rPr>
          <w:iCs/>
        </w:rPr>
      </w:pPr>
      <w:r w:rsidRPr="00C02066">
        <w:rPr>
          <w:iCs/>
        </w:rPr>
        <w:t>Ar sumatriptano koncentraciją plazmoje veikia hemodializė ir peritoninė dializė, nežinoma.</w:t>
      </w:r>
    </w:p>
    <w:p w14:paraId="68950E49" w14:textId="77777777" w:rsidR="00904283" w:rsidRPr="00C02066" w:rsidRDefault="00904283" w:rsidP="00904283">
      <w:pPr>
        <w:rPr>
          <w:i/>
          <w:iCs/>
          <w:u w:val="single"/>
        </w:rPr>
      </w:pPr>
    </w:p>
    <w:p w14:paraId="68950E4A" w14:textId="77777777" w:rsidR="00904283" w:rsidRPr="00C02066" w:rsidRDefault="00904283" w:rsidP="00904283">
      <w:pPr>
        <w:rPr>
          <w:i/>
          <w:iCs/>
          <w:u w:val="single"/>
        </w:rPr>
      </w:pPr>
    </w:p>
    <w:p w14:paraId="68950E4B" w14:textId="77777777" w:rsidR="00904283" w:rsidRPr="00C02066" w:rsidRDefault="00904283" w:rsidP="001A61E2">
      <w:pPr>
        <w:keepNext/>
        <w:ind w:left="540" w:hanging="540"/>
        <w:rPr>
          <w:b/>
          <w:bCs/>
          <w:iCs/>
        </w:rPr>
      </w:pPr>
      <w:r w:rsidRPr="00C02066">
        <w:rPr>
          <w:iCs/>
        </w:rPr>
        <w:lastRenderedPageBreak/>
        <w:t xml:space="preserve"> </w:t>
      </w:r>
      <w:r w:rsidRPr="00C02066">
        <w:rPr>
          <w:b/>
          <w:bCs/>
          <w:iCs/>
        </w:rPr>
        <w:t>5.</w:t>
      </w:r>
      <w:r w:rsidRPr="00C02066">
        <w:rPr>
          <w:b/>
          <w:bCs/>
          <w:iCs/>
        </w:rPr>
        <w:tab/>
        <w:t xml:space="preserve">FARMAKOLOGINĖS SAVYBĖS </w:t>
      </w:r>
    </w:p>
    <w:p w14:paraId="68950E4C" w14:textId="77777777" w:rsidR="00904283" w:rsidRPr="00C87195" w:rsidRDefault="00904283" w:rsidP="001A61E2">
      <w:pPr>
        <w:keepNext/>
        <w:rPr>
          <w:iCs/>
        </w:rPr>
      </w:pPr>
    </w:p>
    <w:p w14:paraId="68950E4D" w14:textId="77777777" w:rsidR="00904283" w:rsidRPr="00C02066" w:rsidRDefault="00904283" w:rsidP="001A61E2">
      <w:pPr>
        <w:keepNext/>
        <w:ind w:left="540" w:hanging="540"/>
        <w:rPr>
          <w:b/>
          <w:bCs/>
          <w:iCs/>
        </w:rPr>
      </w:pPr>
      <w:r w:rsidRPr="00C02066">
        <w:rPr>
          <w:b/>
          <w:bCs/>
          <w:iCs/>
        </w:rPr>
        <w:t>5.1</w:t>
      </w:r>
      <w:r w:rsidRPr="00C02066">
        <w:rPr>
          <w:b/>
          <w:bCs/>
          <w:iCs/>
        </w:rPr>
        <w:tab/>
        <w:t xml:space="preserve">Farmakodinaminės savybės </w:t>
      </w:r>
    </w:p>
    <w:p w14:paraId="68950E4E" w14:textId="77777777" w:rsidR="00904283" w:rsidRPr="00C87195" w:rsidRDefault="00904283" w:rsidP="001A61E2">
      <w:pPr>
        <w:keepNext/>
      </w:pPr>
    </w:p>
    <w:p w14:paraId="68950E4F" w14:textId="46154F33" w:rsidR="00904283" w:rsidRPr="00C02066" w:rsidRDefault="00904283" w:rsidP="001A61E2">
      <w:pPr>
        <w:keepNext/>
        <w:rPr>
          <w:iCs/>
        </w:rPr>
      </w:pPr>
      <w:r w:rsidRPr="00C02066">
        <w:rPr>
          <w:iCs/>
        </w:rPr>
        <w:t>Farmakoterapinė grupė – selektyvaus poveikio 5-H</w:t>
      </w:r>
      <w:r w:rsidRPr="00C02066">
        <w:t>T</w:t>
      </w:r>
      <w:r w:rsidRPr="00C02066">
        <w:rPr>
          <w:position w:val="-8"/>
          <w:vertAlign w:val="subscript"/>
        </w:rPr>
        <w:t>1</w:t>
      </w:r>
      <w:r w:rsidRPr="00C02066">
        <w:rPr>
          <w:iCs/>
        </w:rPr>
        <w:t xml:space="preserve"> receptorių agonistai, ATC kodas – N02CC01. </w:t>
      </w:r>
    </w:p>
    <w:p w14:paraId="68950E50" w14:textId="77777777" w:rsidR="00904283" w:rsidRPr="00C02066" w:rsidRDefault="00904283" w:rsidP="00904283">
      <w:pPr>
        <w:rPr>
          <w:iCs/>
        </w:rPr>
      </w:pPr>
    </w:p>
    <w:p w14:paraId="68950E51" w14:textId="77777777" w:rsidR="00904283" w:rsidRPr="00C02066" w:rsidRDefault="00904283" w:rsidP="00904283">
      <w:pPr>
        <w:rPr>
          <w:iCs/>
        </w:rPr>
      </w:pPr>
      <w:r w:rsidRPr="00C02066">
        <w:rPr>
          <w:iCs/>
        </w:rPr>
        <w:t xml:space="preserve">Nustatyta, kad sumatriptanas – tai selektyvus kraujagyslių 5-hidroksitriptamino-1-(5- HTD) receptorių agonistas, kuris visiškai neveikia kitų 5-HT receptorių (5-HT) potipių. Kraujagyslių 5-HTD receptorių daugiausia yra galvos kraujagyslėse; kai šie receptoriai aktyvinami, kraujagyslės susitraukia. </w:t>
      </w:r>
    </w:p>
    <w:p w14:paraId="68950E52" w14:textId="77777777" w:rsidR="00904283" w:rsidRPr="00C02066" w:rsidRDefault="00904283" w:rsidP="00904283">
      <w:pPr>
        <w:rPr>
          <w:iCs/>
        </w:rPr>
      </w:pPr>
    </w:p>
    <w:p w14:paraId="68950E53" w14:textId="77777777" w:rsidR="00904283" w:rsidRPr="00C02066" w:rsidRDefault="00904283" w:rsidP="00904283">
      <w:r w:rsidRPr="00C02066">
        <w:rPr>
          <w:iCs/>
        </w:rPr>
        <w:t xml:space="preserve">Tiriant sumatriptano poveikį gyvūnams nustatyta, kad jis selektyviai sutraukia miego arterijų baseino </w:t>
      </w:r>
      <w:r w:rsidRPr="00C02066">
        <w:t xml:space="preserve">kraujagysles, bet nekeičia smegenų kraujotakos. Miego arterijos aprūpina krauju ekstrakranijinius ir intrakranijinius vidaus audinius, pvz., smegenų dangalus; manoma, kad šių kraujagyslių išsiplėtimas ir (arba) pabrinkimas – tai pagrindinė žmonių migrenos priežastis. Be to, eksperimentai rodo, kad sumatriptanas slopina trišakio nervo aktyvumą. Tikėtina, jog antimigreniniam sumatriptano poveikiui svarbios abi šios vaistinio preparato savybės. </w:t>
      </w:r>
    </w:p>
    <w:p w14:paraId="68950E54" w14:textId="77777777" w:rsidR="00904283" w:rsidRPr="00C02066" w:rsidRDefault="00904283" w:rsidP="00904283">
      <w:pPr>
        <w:rPr>
          <w:u w:val="single"/>
        </w:rPr>
      </w:pPr>
    </w:p>
    <w:p w14:paraId="68950E55" w14:textId="77777777" w:rsidR="00904283" w:rsidRPr="00C02066" w:rsidRDefault="00904283" w:rsidP="00904283">
      <w:pPr>
        <w:rPr>
          <w:iCs/>
        </w:rPr>
      </w:pPr>
      <w:r w:rsidRPr="00C02066">
        <w:t xml:space="preserve">Kliniškai sumatriptanas, sušvirkštus jo 6 mg į poodį, pradeda veikti po 10 – 15 minučių, sulašinus 20 mg į nosį – po 15 minučių ir išgėrus įprastinę 100 mg tabletę ar 25 mg </w:t>
      </w:r>
      <w:r w:rsidRPr="00687132">
        <w:rPr>
          <w:snapToGrid w:val="0"/>
        </w:rPr>
        <w:t>pavartojus į tiesiąją žarną</w:t>
      </w:r>
      <w:r w:rsidRPr="00C02066">
        <w:rPr>
          <w:i/>
          <w:iCs/>
        </w:rPr>
        <w:t xml:space="preserve"> </w:t>
      </w:r>
      <w:r w:rsidRPr="00C02066">
        <w:t xml:space="preserve">– maždaug po 30 minučių. </w:t>
      </w:r>
    </w:p>
    <w:p w14:paraId="68950E56" w14:textId="77777777" w:rsidR="00904283" w:rsidRPr="00C02066" w:rsidRDefault="00904283" w:rsidP="00904283">
      <w:pPr>
        <w:autoSpaceDE w:val="0"/>
        <w:autoSpaceDN w:val="0"/>
        <w:adjustRightInd w:val="0"/>
      </w:pPr>
    </w:p>
    <w:p w14:paraId="68950E57" w14:textId="77777777" w:rsidR="00904283" w:rsidRPr="00C02066" w:rsidRDefault="00904283" w:rsidP="00904283">
      <w:pPr>
        <w:autoSpaceDE w:val="0"/>
        <w:autoSpaceDN w:val="0"/>
        <w:adjustRightInd w:val="0"/>
      </w:pPr>
      <w:r w:rsidRPr="00C02066">
        <w:t xml:space="preserve">Nors rekomenduojama gerti Imigran dozė – 50 mg, migrenos priepuoliai įvairiems pacientams ir tam pačiam pacientui esti nevienodai sunkūs. Klinikiniais tyrimais nustatyta, kad 25–100 mg vaistinio preparato dozės buvo veiksmingesnės negu placebas, bet 25 mg dozė statistiškai patikimai veikė silpniau nei 50 mg ir 100 mg dozė. </w:t>
      </w:r>
    </w:p>
    <w:p w14:paraId="68950E58" w14:textId="77777777" w:rsidR="00904283" w:rsidRPr="00C87195" w:rsidRDefault="00904283" w:rsidP="00904283">
      <w:pPr>
        <w:autoSpaceDE w:val="0"/>
        <w:autoSpaceDN w:val="0"/>
        <w:adjustRightInd w:val="0"/>
        <w:outlineLvl w:val="2"/>
      </w:pPr>
    </w:p>
    <w:p w14:paraId="68950E59" w14:textId="5C2FD917" w:rsidR="00904283" w:rsidRPr="00C02066" w:rsidRDefault="00904283" w:rsidP="00904283">
      <w:pPr>
        <w:autoSpaceDE w:val="0"/>
        <w:autoSpaceDN w:val="0"/>
        <w:adjustRightInd w:val="0"/>
        <w:ind w:left="540" w:hanging="540"/>
        <w:outlineLvl w:val="2"/>
      </w:pPr>
      <w:r w:rsidRPr="00C02066">
        <w:rPr>
          <w:b/>
          <w:bCs/>
        </w:rPr>
        <w:t>5.2</w:t>
      </w:r>
      <w:r w:rsidRPr="00C02066">
        <w:rPr>
          <w:b/>
          <w:bCs/>
        </w:rPr>
        <w:tab/>
        <w:t>Farmakokinetinės savybės</w:t>
      </w:r>
      <w:r w:rsidR="00572A69">
        <w:rPr>
          <w:b/>
          <w:bCs/>
        </w:rPr>
        <w:fldChar w:fldCharType="begin"/>
      </w:r>
      <w:r w:rsidR="00572A69">
        <w:rPr>
          <w:b/>
          <w:bCs/>
        </w:rPr>
        <w:instrText xml:space="preserve"> DOCVARIABLE vault_nd_c9fa7137-1a66-4921-9cbb-d4c2e4447b1b \* MERGEFORMAT </w:instrText>
      </w:r>
      <w:r w:rsidR="00572A69">
        <w:rPr>
          <w:b/>
          <w:bCs/>
        </w:rPr>
        <w:fldChar w:fldCharType="separate"/>
      </w:r>
      <w:r w:rsidR="00572A69">
        <w:rPr>
          <w:b/>
          <w:bCs/>
        </w:rPr>
        <w:t xml:space="preserve"> </w:t>
      </w:r>
      <w:r w:rsidR="00572A69">
        <w:rPr>
          <w:b/>
          <w:bCs/>
        </w:rPr>
        <w:fldChar w:fldCharType="end"/>
      </w:r>
    </w:p>
    <w:p w14:paraId="68950E5A" w14:textId="77777777" w:rsidR="00904283" w:rsidRPr="00C02066" w:rsidRDefault="00904283" w:rsidP="00904283">
      <w:pPr>
        <w:autoSpaceDE w:val="0"/>
        <w:autoSpaceDN w:val="0"/>
        <w:adjustRightInd w:val="0"/>
      </w:pPr>
    </w:p>
    <w:p w14:paraId="68950E5B" w14:textId="77777777" w:rsidR="00904283" w:rsidRPr="00C02066" w:rsidRDefault="00904283" w:rsidP="00904283">
      <w:pPr>
        <w:autoSpaceDE w:val="0"/>
        <w:autoSpaceDN w:val="0"/>
        <w:adjustRightInd w:val="0"/>
        <w:rPr>
          <w:u w:val="single"/>
        </w:rPr>
      </w:pPr>
      <w:r w:rsidRPr="00C02066">
        <w:rPr>
          <w:u w:val="single"/>
        </w:rPr>
        <w:t>Absorbcija</w:t>
      </w:r>
    </w:p>
    <w:p w14:paraId="68950E5C" w14:textId="77777777" w:rsidR="00904283" w:rsidRPr="00C02066" w:rsidRDefault="00904283" w:rsidP="00904283">
      <w:pPr>
        <w:autoSpaceDE w:val="0"/>
        <w:autoSpaceDN w:val="0"/>
        <w:adjustRightInd w:val="0"/>
      </w:pPr>
      <w:r w:rsidRPr="00C02066">
        <w:t xml:space="preserve">Išgertas sumatriptanas greitai absorbuojamas; 70 % didžiausios jo koncentracijos esti po 45 minučių. Išgėrus 100 mg dozę, vidutinė didžiausia vaistinio preparato koncentracija plazmoje – 54 ng/ml. </w:t>
      </w:r>
    </w:p>
    <w:p w14:paraId="68950E5D" w14:textId="77777777" w:rsidR="00904283" w:rsidRPr="00C02066" w:rsidRDefault="00904283" w:rsidP="00904283">
      <w:pPr>
        <w:autoSpaceDE w:val="0"/>
        <w:autoSpaceDN w:val="0"/>
        <w:adjustRightInd w:val="0"/>
      </w:pPr>
    </w:p>
    <w:p w14:paraId="68950E5E" w14:textId="77777777" w:rsidR="00904283" w:rsidRPr="00C02066" w:rsidRDefault="00904283" w:rsidP="00904283">
      <w:pPr>
        <w:autoSpaceDE w:val="0"/>
        <w:autoSpaceDN w:val="0"/>
        <w:adjustRightInd w:val="0"/>
      </w:pPr>
      <w:r w:rsidRPr="00C02066">
        <w:t xml:space="preserve">Vidutinis absoliutus išgerto vaistinio preparato biologinis prieinamumas yra 14 %. Tai iš dalies susiję su ikisisteminiu metabolizmu, iš dalies – su nevisiška absorbcija. </w:t>
      </w:r>
    </w:p>
    <w:p w14:paraId="68950E5F" w14:textId="77777777" w:rsidR="00904283" w:rsidRPr="00C02066" w:rsidRDefault="00904283" w:rsidP="00904283">
      <w:pPr>
        <w:autoSpaceDE w:val="0"/>
        <w:autoSpaceDN w:val="0"/>
        <w:adjustRightInd w:val="0"/>
      </w:pPr>
    </w:p>
    <w:p w14:paraId="68950E60" w14:textId="77777777" w:rsidR="00904283" w:rsidRPr="00C02066" w:rsidRDefault="00904283" w:rsidP="00904283">
      <w:pPr>
        <w:autoSpaceDE w:val="0"/>
        <w:autoSpaceDN w:val="0"/>
        <w:adjustRightInd w:val="0"/>
      </w:pPr>
      <w:r w:rsidRPr="00C02066">
        <w:rPr>
          <w:u w:val="single"/>
        </w:rPr>
        <w:t>Pasiskirstymas</w:t>
      </w:r>
    </w:p>
    <w:p w14:paraId="68950E61" w14:textId="77777777" w:rsidR="00904283" w:rsidRPr="00C02066" w:rsidRDefault="00904283" w:rsidP="00904283">
      <w:pPr>
        <w:autoSpaceDE w:val="0"/>
        <w:autoSpaceDN w:val="0"/>
        <w:adjustRightInd w:val="0"/>
      </w:pPr>
      <w:r w:rsidRPr="00C02066">
        <w:t xml:space="preserve">Su plazmos baltymais vaistinis preparatas jungiasi mažai (14–21 %). Vidutinis bendras pasiskirstymo tūris - 170 litrų. </w:t>
      </w:r>
    </w:p>
    <w:p w14:paraId="68950E62" w14:textId="77777777" w:rsidR="00904283" w:rsidRPr="00C02066" w:rsidRDefault="00904283" w:rsidP="00904283">
      <w:pPr>
        <w:autoSpaceDE w:val="0"/>
        <w:autoSpaceDN w:val="0"/>
        <w:adjustRightInd w:val="0"/>
      </w:pPr>
      <w:r w:rsidRPr="00C02066">
        <w:t>Vidutinis bendras plazmos klirensas – apie 1160 ml/min ir vidutinis inkstų plazmos klirensas – apie 260 ml/min. Ne inkstų klirensui tenka apie 80 % bendro klirenso. Pirmiausia sumatriptanas oksiduojamas, dalyvaujant monoamino oksidazei A.</w:t>
      </w:r>
    </w:p>
    <w:p w14:paraId="68950E63" w14:textId="77777777" w:rsidR="00904283" w:rsidRPr="00C02066" w:rsidRDefault="00904283" w:rsidP="00904283">
      <w:pPr>
        <w:autoSpaceDE w:val="0"/>
        <w:autoSpaceDN w:val="0"/>
        <w:adjustRightInd w:val="0"/>
      </w:pPr>
    </w:p>
    <w:p w14:paraId="68950E64" w14:textId="77777777" w:rsidR="00904283" w:rsidRPr="00C02066" w:rsidRDefault="00904283" w:rsidP="00904283">
      <w:pPr>
        <w:autoSpaceDE w:val="0"/>
        <w:autoSpaceDN w:val="0"/>
        <w:adjustRightInd w:val="0"/>
        <w:rPr>
          <w:u w:val="single"/>
        </w:rPr>
      </w:pPr>
      <w:r w:rsidRPr="00C02066">
        <w:rPr>
          <w:u w:val="single"/>
        </w:rPr>
        <w:t>Biotransformacija</w:t>
      </w:r>
    </w:p>
    <w:p w14:paraId="68950E65" w14:textId="77777777" w:rsidR="00904283" w:rsidRPr="00C02066" w:rsidRDefault="00904283" w:rsidP="00904283">
      <w:pPr>
        <w:autoSpaceDE w:val="0"/>
        <w:autoSpaceDN w:val="0"/>
        <w:adjustRightInd w:val="0"/>
      </w:pPr>
      <w:r w:rsidRPr="00C02066">
        <w:t>Svarbiausio metabolito – sumatriptano indolo acto rūgšties analogo – daugiausia pašalinama su šlapimu, kuriame jis esti laisvos rūgšties ir porinio junginio su gliukurono rūgštimi pavidalu. Jis neturi jokio 5HT</w:t>
      </w:r>
      <w:r w:rsidRPr="00C02066">
        <w:rPr>
          <w:position w:val="-8"/>
          <w:vertAlign w:val="subscript"/>
        </w:rPr>
        <w:t xml:space="preserve">1 </w:t>
      </w:r>
      <w:r w:rsidRPr="00C02066">
        <w:t>ir 5HT</w:t>
      </w:r>
      <w:r w:rsidRPr="00C02066">
        <w:rPr>
          <w:position w:val="-8"/>
          <w:vertAlign w:val="subscript"/>
        </w:rPr>
        <w:t xml:space="preserve">2 </w:t>
      </w:r>
      <w:r w:rsidRPr="00C02066">
        <w:t>aktyvumo. Antraeilių metabolitų nenustatyta. Atrodo, kad migrenos priepuoliai išgerto sumatriptano farmakokinetikai reikšmingo poveikio neturi.</w:t>
      </w:r>
    </w:p>
    <w:p w14:paraId="68950E66" w14:textId="77777777" w:rsidR="00904283" w:rsidRPr="00C02066" w:rsidRDefault="00904283" w:rsidP="00904283">
      <w:pPr>
        <w:autoSpaceDE w:val="0"/>
        <w:autoSpaceDN w:val="0"/>
        <w:adjustRightInd w:val="0"/>
      </w:pPr>
    </w:p>
    <w:p w14:paraId="68950E67" w14:textId="1726A87F" w:rsidR="00904283" w:rsidRDefault="00904283" w:rsidP="00904283">
      <w:pPr>
        <w:rPr>
          <w:i/>
        </w:rPr>
      </w:pPr>
      <w:r w:rsidRPr="00687132">
        <w:rPr>
          <w:i/>
        </w:rPr>
        <w:t>Ypatingos pacientų grupės</w:t>
      </w:r>
    </w:p>
    <w:p w14:paraId="411ABCB8" w14:textId="77777777" w:rsidR="00A74D89" w:rsidRPr="00687132" w:rsidRDefault="00A74D89" w:rsidP="00904283">
      <w:pPr>
        <w:rPr>
          <w:i/>
        </w:rPr>
      </w:pPr>
    </w:p>
    <w:p w14:paraId="68950E68" w14:textId="77777777" w:rsidR="00904283" w:rsidRPr="00687132" w:rsidRDefault="00904283" w:rsidP="00904283">
      <w:pPr>
        <w:rPr>
          <w:u w:val="single"/>
        </w:rPr>
      </w:pPr>
      <w:r w:rsidRPr="00687132">
        <w:rPr>
          <w:u w:val="single"/>
        </w:rPr>
        <w:t>Sutrikusi kepenų funkcija</w:t>
      </w:r>
    </w:p>
    <w:p w14:paraId="68950E69" w14:textId="77777777" w:rsidR="00904283" w:rsidRPr="00687132" w:rsidRDefault="00904283" w:rsidP="00904283">
      <w:r w:rsidRPr="00687132">
        <w:t>Vartojant geriamąsias vaisto formas, pacientams, sergantiems kepenų ligomis, dėl padidėjusios sumatriptano koncentracijos kraujyje sumažėja ikisisteminis klirensas (žr. 4.4 skyrių).</w:t>
      </w:r>
    </w:p>
    <w:p w14:paraId="68950E6A" w14:textId="77777777" w:rsidR="00904283" w:rsidRPr="00687132" w:rsidRDefault="00904283" w:rsidP="00904283"/>
    <w:p w14:paraId="68950E6B" w14:textId="77777777" w:rsidR="00904283" w:rsidRPr="00687132" w:rsidRDefault="00904283" w:rsidP="00904283">
      <w:pPr>
        <w:rPr>
          <w:u w:val="single"/>
        </w:rPr>
      </w:pPr>
      <w:r w:rsidRPr="00687132">
        <w:rPr>
          <w:u w:val="single"/>
        </w:rPr>
        <w:t>Klinikiniai tyrimai</w:t>
      </w:r>
    </w:p>
    <w:p w14:paraId="68950E6C" w14:textId="77777777" w:rsidR="00904283" w:rsidRPr="00687132" w:rsidRDefault="00904283" w:rsidP="00904283">
      <w:r w:rsidRPr="00687132">
        <w:lastRenderedPageBreak/>
        <w:t>Atliekant placebu</w:t>
      </w:r>
      <w:r w:rsidRPr="00687132" w:rsidDel="009B6EEE">
        <w:t xml:space="preserve"> </w:t>
      </w:r>
      <w:r w:rsidRPr="00687132">
        <w:t>kontroliuojamus</w:t>
      </w:r>
      <w:r w:rsidRPr="00687132" w:rsidDel="009B6EEE">
        <w:t xml:space="preserve"> </w:t>
      </w:r>
      <w:r w:rsidRPr="00687132">
        <w:t>klinikinius tyrimus su 650 vaikų ir paauglių, kuriems buvo 10–17 metų, nustatytas sumatriptano saugumas ir veiksmingumas vartojant geriamąsias formas (tabletes). Šie tyrimai neparodė statistiškai reikšmingo skirtumo tarp placebo ir bet kokios sumatriptano dozės, malšinant galvos skausmą per 2 valandas. Nepageidaujamų reiškinių pobūdis 10–17 metų amžiaus vaikų ir paauglių grupėje buvo panašus į aprašytą atliekant tyrimus su suaugusiais asmenimis.</w:t>
      </w:r>
    </w:p>
    <w:p w14:paraId="68950E6D" w14:textId="4AEF0006" w:rsidR="00904283" w:rsidRPr="00C02066" w:rsidRDefault="00904283" w:rsidP="00904283">
      <w:pPr>
        <w:autoSpaceDE w:val="0"/>
        <w:autoSpaceDN w:val="0"/>
        <w:adjustRightInd w:val="0"/>
      </w:pPr>
    </w:p>
    <w:p w14:paraId="68950E6E" w14:textId="77777777" w:rsidR="00904283" w:rsidRPr="00C87195" w:rsidRDefault="00904283" w:rsidP="00904283">
      <w:pPr>
        <w:autoSpaceDE w:val="0"/>
        <w:autoSpaceDN w:val="0"/>
        <w:adjustRightInd w:val="0"/>
        <w:outlineLvl w:val="2"/>
      </w:pPr>
    </w:p>
    <w:p w14:paraId="68950E6F" w14:textId="3CA40812" w:rsidR="00904283" w:rsidRPr="00C02066" w:rsidRDefault="00904283" w:rsidP="00904283">
      <w:pPr>
        <w:autoSpaceDE w:val="0"/>
        <w:autoSpaceDN w:val="0"/>
        <w:adjustRightInd w:val="0"/>
        <w:ind w:left="540" w:hanging="540"/>
        <w:outlineLvl w:val="2"/>
      </w:pPr>
      <w:r w:rsidRPr="00C02066">
        <w:rPr>
          <w:b/>
          <w:bCs/>
        </w:rPr>
        <w:t>5.3</w:t>
      </w:r>
      <w:r w:rsidRPr="00C02066">
        <w:rPr>
          <w:b/>
          <w:bCs/>
        </w:rPr>
        <w:tab/>
        <w:t>Ikiklinikinių saugumo tyrimų duomenys</w:t>
      </w:r>
      <w:r w:rsidR="00572A69">
        <w:rPr>
          <w:b/>
          <w:bCs/>
        </w:rPr>
        <w:fldChar w:fldCharType="begin"/>
      </w:r>
      <w:r w:rsidR="00572A69">
        <w:rPr>
          <w:b/>
          <w:bCs/>
        </w:rPr>
        <w:instrText xml:space="preserve"> DOCVARIABLE vault_nd_0df5065a-ab68-46a6-a61e-fc9a54625280 \* MERGEFORMAT </w:instrText>
      </w:r>
      <w:r w:rsidR="00572A69">
        <w:rPr>
          <w:b/>
          <w:bCs/>
        </w:rPr>
        <w:fldChar w:fldCharType="separate"/>
      </w:r>
      <w:r w:rsidR="00572A69">
        <w:rPr>
          <w:b/>
          <w:bCs/>
        </w:rPr>
        <w:t xml:space="preserve"> </w:t>
      </w:r>
      <w:r w:rsidR="00572A69">
        <w:rPr>
          <w:b/>
          <w:bCs/>
        </w:rPr>
        <w:fldChar w:fldCharType="end"/>
      </w:r>
    </w:p>
    <w:p w14:paraId="68950E70" w14:textId="77777777" w:rsidR="00904283" w:rsidRPr="00C02066" w:rsidRDefault="00904283" w:rsidP="00904283">
      <w:pPr>
        <w:autoSpaceDE w:val="0"/>
        <w:autoSpaceDN w:val="0"/>
        <w:adjustRightInd w:val="0"/>
      </w:pPr>
    </w:p>
    <w:p w14:paraId="68950E71" w14:textId="77777777" w:rsidR="00904283" w:rsidRPr="00C02066" w:rsidRDefault="00904283" w:rsidP="00904283">
      <w:pPr>
        <w:autoSpaceDE w:val="0"/>
        <w:autoSpaceDN w:val="0"/>
        <w:adjustRightInd w:val="0"/>
      </w:pPr>
      <w:r w:rsidRPr="00C02066">
        <w:t xml:space="preserve">Tiriant sumatriptano poveikį </w:t>
      </w:r>
      <w:r w:rsidRPr="00C02066">
        <w:rPr>
          <w:i/>
          <w:iCs/>
        </w:rPr>
        <w:t xml:space="preserve">in vitro </w:t>
      </w:r>
      <w:r w:rsidRPr="00C02066">
        <w:rPr>
          <w:iCs/>
        </w:rPr>
        <w:t xml:space="preserve">sistemoms </w:t>
      </w:r>
      <w:r w:rsidRPr="00C02066">
        <w:t xml:space="preserve">ir gyvūnams, nustatyta, kad genotoksiškai ir kancerogeniškai jis neveikia. </w:t>
      </w:r>
    </w:p>
    <w:p w14:paraId="68950E72" w14:textId="77777777" w:rsidR="00904283" w:rsidRPr="00C02066" w:rsidRDefault="00904283" w:rsidP="00904283">
      <w:pPr>
        <w:autoSpaceDE w:val="0"/>
        <w:autoSpaceDN w:val="0"/>
        <w:adjustRightInd w:val="0"/>
      </w:pPr>
    </w:p>
    <w:p w14:paraId="68950E73" w14:textId="77777777" w:rsidR="00904283" w:rsidRPr="00C02066" w:rsidRDefault="00904283" w:rsidP="00904283">
      <w:pPr>
        <w:autoSpaceDE w:val="0"/>
        <w:autoSpaceDN w:val="0"/>
        <w:adjustRightInd w:val="0"/>
      </w:pPr>
      <w:r w:rsidRPr="00C02066">
        <w:t xml:space="preserve">Tiriant sumatriptano poveikį žiurkių vislumui, sugirdytos jo dozės, nuo kurių plazmoje susidaro 200 kartų didesnės koncentracijos nei išgėrusio 100 mg vaistinio preparato žmogaus plazmoje, sumažino sėkmingai apvaisintų žiurkių skaičių. </w:t>
      </w:r>
    </w:p>
    <w:p w14:paraId="68950E74" w14:textId="77777777" w:rsidR="00904283" w:rsidRPr="00C02066" w:rsidRDefault="00904283" w:rsidP="00904283">
      <w:pPr>
        <w:autoSpaceDE w:val="0"/>
        <w:autoSpaceDN w:val="0"/>
        <w:adjustRightInd w:val="0"/>
      </w:pPr>
    </w:p>
    <w:p w14:paraId="68950E75" w14:textId="77777777" w:rsidR="00904283" w:rsidRPr="00C02066" w:rsidRDefault="00904283" w:rsidP="00904283">
      <w:pPr>
        <w:autoSpaceDE w:val="0"/>
        <w:autoSpaceDN w:val="0"/>
        <w:adjustRightInd w:val="0"/>
      </w:pPr>
      <w:r w:rsidRPr="00C02066">
        <w:t>Tokio poveikio nepastebėta, kai vaistinio preparato buvo švirkščiama po oda, ir didžiausia koncentracija plazmoje susidarė maždaug 150 kartų didesnės negu žmogui išgėrusiam vaistinio preparato.</w:t>
      </w:r>
    </w:p>
    <w:p w14:paraId="68950E76" w14:textId="77777777" w:rsidR="00904283" w:rsidRPr="00C02066" w:rsidRDefault="00904283" w:rsidP="00904283">
      <w:pPr>
        <w:autoSpaceDE w:val="0"/>
        <w:autoSpaceDN w:val="0"/>
        <w:adjustRightInd w:val="0"/>
      </w:pPr>
    </w:p>
    <w:p w14:paraId="68950E77" w14:textId="77777777" w:rsidR="00904283" w:rsidRPr="00687132" w:rsidRDefault="00904283" w:rsidP="00904283">
      <w:r w:rsidRPr="00687132">
        <w:t>Teratogeninio poveikio žiurkėms ir triušiams nepastebėta. Sumatriptanas neveikia žiurkių postnatalinio vystymosi.</w:t>
      </w:r>
    </w:p>
    <w:p w14:paraId="68950E78" w14:textId="77777777" w:rsidR="00904283" w:rsidRPr="00C87195" w:rsidRDefault="00904283" w:rsidP="00904283">
      <w:pPr>
        <w:autoSpaceDE w:val="0"/>
        <w:autoSpaceDN w:val="0"/>
        <w:adjustRightInd w:val="0"/>
        <w:outlineLvl w:val="1"/>
      </w:pPr>
    </w:p>
    <w:p w14:paraId="68950E79" w14:textId="77777777" w:rsidR="00904283" w:rsidRPr="00687132" w:rsidRDefault="00904283" w:rsidP="00904283">
      <w:r w:rsidRPr="00687132">
        <w:t>Duodant vaisto organogenezės laikotarpiu vaikingoms triušių patelėms, pastebėta embrionų žūtis. Dozės buvo pakankamai didelės, kad sukeltų toksinį poveikį patelėms.</w:t>
      </w:r>
    </w:p>
    <w:p w14:paraId="68950E7A" w14:textId="77777777" w:rsidR="00904283" w:rsidRPr="00C87195" w:rsidRDefault="00904283" w:rsidP="00904283">
      <w:pPr>
        <w:autoSpaceDE w:val="0"/>
        <w:autoSpaceDN w:val="0"/>
        <w:adjustRightInd w:val="0"/>
      </w:pPr>
    </w:p>
    <w:p w14:paraId="68950E7B" w14:textId="77777777" w:rsidR="00904283" w:rsidRPr="00C87195" w:rsidRDefault="00904283" w:rsidP="00904283">
      <w:pPr>
        <w:autoSpaceDE w:val="0"/>
        <w:autoSpaceDN w:val="0"/>
        <w:adjustRightInd w:val="0"/>
        <w:outlineLvl w:val="1"/>
      </w:pPr>
    </w:p>
    <w:p w14:paraId="68950E7C" w14:textId="4E8205FB" w:rsidR="00904283" w:rsidRPr="00C02066" w:rsidRDefault="00904283" w:rsidP="00904283">
      <w:pPr>
        <w:autoSpaceDE w:val="0"/>
        <w:autoSpaceDN w:val="0"/>
        <w:adjustRightInd w:val="0"/>
        <w:ind w:left="540" w:hanging="540"/>
        <w:outlineLvl w:val="1"/>
      </w:pPr>
      <w:r w:rsidRPr="00C02066">
        <w:rPr>
          <w:b/>
          <w:bCs/>
        </w:rPr>
        <w:t>6.</w:t>
      </w:r>
      <w:r w:rsidRPr="00C02066">
        <w:rPr>
          <w:b/>
          <w:bCs/>
        </w:rPr>
        <w:tab/>
        <w:t>FARMACINĖ INFORMACIJA</w:t>
      </w:r>
      <w:r w:rsidR="00572A69">
        <w:rPr>
          <w:b/>
          <w:bCs/>
        </w:rPr>
        <w:fldChar w:fldCharType="begin"/>
      </w:r>
      <w:r w:rsidR="00572A69">
        <w:rPr>
          <w:b/>
          <w:bCs/>
        </w:rPr>
        <w:instrText xml:space="preserve"> DOCVARIABLE VAULT_ND_26e15d2b-b65f-4a33-9d88-22b9a1b23778 \* MERGEFORMAT </w:instrText>
      </w:r>
      <w:r w:rsidR="00572A69">
        <w:rPr>
          <w:b/>
          <w:bCs/>
        </w:rPr>
        <w:fldChar w:fldCharType="separate"/>
      </w:r>
      <w:r w:rsidR="00572A69">
        <w:rPr>
          <w:b/>
          <w:bCs/>
        </w:rPr>
        <w:t xml:space="preserve"> </w:t>
      </w:r>
      <w:r w:rsidR="00572A69">
        <w:rPr>
          <w:b/>
          <w:bCs/>
        </w:rPr>
        <w:fldChar w:fldCharType="end"/>
      </w:r>
    </w:p>
    <w:p w14:paraId="68950E7D" w14:textId="77777777" w:rsidR="00904283" w:rsidRPr="00C87195" w:rsidRDefault="00904283" w:rsidP="00904283">
      <w:pPr>
        <w:autoSpaceDE w:val="0"/>
        <w:autoSpaceDN w:val="0"/>
        <w:adjustRightInd w:val="0"/>
        <w:outlineLvl w:val="2"/>
      </w:pPr>
    </w:p>
    <w:p w14:paraId="68950E7E" w14:textId="323C0683" w:rsidR="00904283" w:rsidRPr="00C02066" w:rsidRDefault="00904283" w:rsidP="00904283">
      <w:pPr>
        <w:autoSpaceDE w:val="0"/>
        <w:autoSpaceDN w:val="0"/>
        <w:adjustRightInd w:val="0"/>
        <w:ind w:left="540" w:hanging="540"/>
        <w:outlineLvl w:val="2"/>
      </w:pPr>
      <w:r w:rsidRPr="00C02066">
        <w:rPr>
          <w:b/>
          <w:bCs/>
        </w:rPr>
        <w:t>6.1</w:t>
      </w:r>
      <w:r w:rsidRPr="00C02066">
        <w:rPr>
          <w:b/>
          <w:bCs/>
        </w:rPr>
        <w:tab/>
        <w:t>Pagalbinių medžiagų sąrašas</w:t>
      </w:r>
      <w:r w:rsidR="00572A69">
        <w:rPr>
          <w:b/>
          <w:bCs/>
        </w:rPr>
        <w:fldChar w:fldCharType="begin"/>
      </w:r>
      <w:r w:rsidR="00572A69">
        <w:rPr>
          <w:b/>
          <w:bCs/>
        </w:rPr>
        <w:instrText xml:space="preserve"> DOCVARIABLE vault_nd_6b1a50d3-d5b4-4c5f-aab0-5b2c01a7251d \* MERGEFORMAT </w:instrText>
      </w:r>
      <w:r w:rsidR="00572A69">
        <w:rPr>
          <w:b/>
          <w:bCs/>
        </w:rPr>
        <w:fldChar w:fldCharType="separate"/>
      </w:r>
      <w:r w:rsidR="00572A69">
        <w:rPr>
          <w:b/>
          <w:bCs/>
        </w:rPr>
        <w:t xml:space="preserve"> </w:t>
      </w:r>
      <w:r w:rsidR="00572A69">
        <w:rPr>
          <w:b/>
          <w:bCs/>
        </w:rPr>
        <w:fldChar w:fldCharType="end"/>
      </w:r>
    </w:p>
    <w:p w14:paraId="68950E7F" w14:textId="77777777" w:rsidR="00904283" w:rsidRPr="00C02066" w:rsidRDefault="00904283" w:rsidP="00904283">
      <w:pPr>
        <w:autoSpaceDE w:val="0"/>
        <w:autoSpaceDN w:val="0"/>
        <w:adjustRightInd w:val="0"/>
        <w:rPr>
          <w:i/>
          <w:iCs/>
        </w:rPr>
      </w:pPr>
    </w:p>
    <w:p w14:paraId="68950E80" w14:textId="77777777" w:rsidR="00904283" w:rsidRPr="00C02066" w:rsidRDefault="00904283" w:rsidP="00904283">
      <w:pPr>
        <w:autoSpaceDE w:val="0"/>
        <w:autoSpaceDN w:val="0"/>
        <w:adjustRightInd w:val="0"/>
        <w:rPr>
          <w:i/>
          <w:iCs/>
        </w:rPr>
      </w:pPr>
      <w:r w:rsidRPr="00C02066">
        <w:rPr>
          <w:i/>
          <w:iCs/>
        </w:rPr>
        <w:t>Tabletės šerdis</w:t>
      </w:r>
    </w:p>
    <w:p w14:paraId="68950E81" w14:textId="77777777" w:rsidR="00904283" w:rsidRPr="00C02066" w:rsidRDefault="00904283" w:rsidP="00904283">
      <w:pPr>
        <w:autoSpaceDE w:val="0"/>
        <w:autoSpaceDN w:val="0"/>
        <w:adjustRightInd w:val="0"/>
        <w:jc w:val="both"/>
      </w:pPr>
      <w:r w:rsidRPr="00C02066">
        <w:t xml:space="preserve">Laktozė monohidratas </w:t>
      </w:r>
    </w:p>
    <w:p w14:paraId="68950E82" w14:textId="77777777" w:rsidR="00904283" w:rsidRPr="00C02066" w:rsidRDefault="00904283" w:rsidP="00904283">
      <w:pPr>
        <w:autoSpaceDE w:val="0"/>
        <w:autoSpaceDN w:val="0"/>
        <w:adjustRightInd w:val="0"/>
        <w:jc w:val="both"/>
      </w:pPr>
      <w:r w:rsidRPr="00C02066">
        <w:t xml:space="preserve">Mikrokristalinė celiuliozė </w:t>
      </w:r>
    </w:p>
    <w:p w14:paraId="68950E83" w14:textId="77777777" w:rsidR="00904283" w:rsidRPr="00C02066" w:rsidRDefault="00904283" w:rsidP="00904283">
      <w:pPr>
        <w:autoSpaceDE w:val="0"/>
        <w:autoSpaceDN w:val="0"/>
        <w:adjustRightInd w:val="0"/>
        <w:jc w:val="both"/>
      </w:pPr>
      <w:r w:rsidRPr="00C02066">
        <w:t xml:space="preserve">Kroskarmeliozės natrio druska </w:t>
      </w:r>
    </w:p>
    <w:p w14:paraId="68950E84" w14:textId="77777777" w:rsidR="00904283" w:rsidRPr="00C02066" w:rsidRDefault="00904283" w:rsidP="00904283">
      <w:pPr>
        <w:autoSpaceDE w:val="0"/>
        <w:autoSpaceDN w:val="0"/>
        <w:adjustRightInd w:val="0"/>
        <w:jc w:val="both"/>
      </w:pPr>
      <w:r w:rsidRPr="00C02066">
        <w:t xml:space="preserve">Magnio stearatas </w:t>
      </w:r>
    </w:p>
    <w:p w14:paraId="68950E85" w14:textId="77777777" w:rsidR="00904283" w:rsidRPr="00C02066" w:rsidRDefault="00904283" w:rsidP="00904283">
      <w:pPr>
        <w:autoSpaceDE w:val="0"/>
        <w:autoSpaceDN w:val="0"/>
        <w:adjustRightInd w:val="0"/>
        <w:jc w:val="both"/>
      </w:pPr>
    </w:p>
    <w:p w14:paraId="68950E86" w14:textId="77777777" w:rsidR="00904283" w:rsidRPr="00687132" w:rsidRDefault="00904283" w:rsidP="00904283">
      <w:pPr>
        <w:ind w:right="-3670"/>
        <w:rPr>
          <w:i/>
        </w:rPr>
      </w:pPr>
      <w:r w:rsidRPr="00687132">
        <w:rPr>
          <w:i/>
        </w:rPr>
        <w:t>Tabletės plėvelė (baltasis Opadry OY-S-7393)</w:t>
      </w:r>
    </w:p>
    <w:p w14:paraId="68950E87" w14:textId="77777777" w:rsidR="00904283" w:rsidRPr="00687132" w:rsidRDefault="00904283" w:rsidP="00904283">
      <w:pPr>
        <w:ind w:right="-3670"/>
      </w:pPr>
      <w:r w:rsidRPr="00687132">
        <w:t>Hipromeliozė</w:t>
      </w:r>
    </w:p>
    <w:p w14:paraId="68950E88" w14:textId="77777777" w:rsidR="00904283" w:rsidRPr="00687132" w:rsidRDefault="00904283" w:rsidP="00904283">
      <w:pPr>
        <w:ind w:right="-3670"/>
      </w:pPr>
      <w:r w:rsidRPr="00687132">
        <w:t>Titano dioksidas (E171)</w:t>
      </w:r>
    </w:p>
    <w:p w14:paraId="68950E90" w14:textId="77777777" w:rsidR="00904283" w:rsidRPr="00C87195" w:rsidRDefault="00904283" w:rsidP="00904283">
      <w:pPr>
        <w:pStyle w:val="Antrat3"/>
        <w:rPr>
          <w:sz w:val="22"/>
          <w:szCs w:val="22"/>
          <w:lang w:val="lt-LT"/>
        </w:rPr>
      </w:pPr>
    </w:p>
    <w:p w14:paraId="68950E91" w14:textId="20524BEA" w:rsidR="00904283" w:rsidRPr="00C02066" w:rsidRDefault="00904283" w:rsidP="00904283">
      <w:pPr>
        <w:pStyle w:val="Antrat3"/>
        <w:ind w:left="540" w:hanging="540"/>
        <w:rPr>
          <w:sz w:val="22"/>
          <w:szCs w:val="22"/>
          <w:lang w:val="lt-LT"/>
        </w:rPr>
      </w:pPr>
      <w:r w:rsidRPr="00C02066">
        <w:rPr>
          <w:b/>
          <w:bCs/>
          <w:sz w:val="22"/>
          <w:szCs w:val="22"/>
          <w:lang w:val="lt-LT"/>
        </w:rPr>
        <w:t>6.2</w:t>
      </w:r>
      <w:r w:rsidRPr="00C02066">
        <w:rPr>
          <w:b/>
          <w:bCs/>
          <w:sz w:val="22"/>
          <w:szCs w:val="22"/>
          <w:lang w:val="lt-LT"/>
        </w:rPr>
        <w:tab/>
        <w:t>Nesuderinamumas</w:t>
      </w:r>
      <w:r w:rsidR="00572A69">
        <w:rPr>
          <w:b/>
          <w:bCs/>
          <w:sz w:val="22"/>
          <w:szCs w:val="22"/>
          <w:lang w:val="lt-LT"/>
        </w:rPr>
        <w:fldChar w:fldCharType="begin"/>
      </w:r>
      <w:r w:rsidR="00572A69">
        <w:rPr>
          <w:b/>
          <w:bCs/>
          <w:sz w:val="22"/>
          <w:szCs w:val="22"/>
          <w:lang w:val="lt-LT"/>
        </w:rPr>
        <w:instrText xml:space="preserve"> DOCVARIABLE vault_nd_fa0fbc07-f40d-4b76-a809-a7d401b3c995 \* MERGEFORMAT </w:instrText>
      </w:r>
      <w:r w:rsidR="00572A69">
        <w:rPr>
          <w:b/>
          <w:bCs/>
          <w:sz w:val="22"/>
          <w:szCs w:val="22"/>
          <w:lang w:val="lt-LT"/>
        </w:rPr>
        <w:fldChar w:fldCharType="separate"/>
      </w:r>
      <w:r w:rsidR="00572A69">
        <w:rPr>
          <w:b/>
          <w:bCs/>
          <w:sz w:val="22"/>
          <w:szCs w:val="22"/>
          <w:lang w:val="lt-LT"/>
        </w:rPr>
        <w:t xml:space="preserve"> </w:t>
      </w:r>
      <w:r w:rsidR="00572A69">
        <w:rPr>
          <w:b/>
          <w:bCs/>
          <w:sz w:val="22"/>
          <w:szCs w:val="22"/>
          <w:lang w:val="lt-LT"/>
        </w:rPr>
        <w:fldChar w:fldCharType="end"/>
      </w:r>
    </w:p>
    <w:p w14:paraId="68950E92" w14:textId="77777777" w:rsidR="00904283" w:rsidRPr="00C02066" w:rsidRDefault="00904283" w:rsidP="00904283">
      <w:pPr>
        <w:pStyle w:val="Pagrindinistekstas"/>
        <w:rPr>
          <w:sz w:val="22"/>
          <w:szCs w:val="22"/>
          <w:lang w:val="lt-LT"/>
        </w:rPr>
      </w:pPr>
    </w:p>
    <w:p w14:paraId="68950E93" w14:textId="77777777" w:rsidR="00904283" w:rsidRPr="00687132" w:rsidRDefault="00904283" w:rsidP="00904283">
      <w:r w:rsidRPr="00687132">
        <w:t>Duomenys nebūtini.</w:t>
      </w:r>
    </w:p>
    <w:p w14:paraId="68950E94" w14:textId="77777777" w:rsidR="00904283" w:rsidRPr="00687132" w:rsidRDefault="00904283" w:rsidP="00904283"/>
    <w:p w14:paraId="68950E95" w14:textId="4408DB56" w:rsidR="00904283" w:rsidRPr="00C02066" w:rsidRDefault="00904283" w:rsidP="00904283">
      <w:pPr>
        <w:pStyle w:val="Antrat3"/>
        <w:ind w:left="540" w:hanging="540"/>
        <w:rPr>
          <w:sz w:val="22"/>
          <w:szCs w:val="22"/>
          <w:lang w:val="lt-LT"/>
        </w:rPr>
      </w:pPr>
      <w:r w:rsidRPr="00C02066">
        <w:rPr>
          <w:b/>
          <w:bCs/>
          <w:sz w:val="22"/>
          <w:szCs w:val="22"/>
          <w:lang w:val="lt-LT"/>
        </w:rPr>
        <w:t>6.3</w:t>
      </w:r>
      <w:r w:rsidRPr="00C02066">
        <w:rPr>
          <w:b/>
          <w:bCs/>
          <w:sz w:val="22"/>
          <w:szCs w:val="22"/>
          <w:lang w:val="lt-LT"/>
        </w:rPr>
        <w:tab/>
        <w:t>Tinkamumo laikas</w:t>
      </w:r>
      <w:r w:rsidR="00572A69">
        <w:rPr>
          <w:b/>
          <w:bCs/>
          <w:sz w:val="22"/>
          <w:szCs w:val="22"/>
          <w:lang w:val="lt-LT"/>
        </w:rPr>
        <w:fldChar w:fldCharType="begin"/>
      </w:r>
      <w:r w:rsidR="00572A69">
        <w:rPr>
          <w:b/>
          <w:bCs/>
          <w:sz w:val="22"/>
          <w:szCs w:val="22"/>
          <w:lang w:val="lt-LT"/>
        </w:rPr>
        <w:instrText xml:space="preserve"> DOCVARIABLE vault_nd_a7184c16-f540-472f-b500-6fc19d351cd3 \* MERGEFORMAT </w:instrText>
      </w:r>
      <w:r w:rsidR="00572A69">
        <w:rPr>
          <w:b/>
          <w:bCs/>
          <w:sz w:val="22"/>
          <w:szCs w:val="22"/>
          <w:lang w:val="lt-LT"/>
        </w:rPr>
        <w:fldChar w:fldCharType="separate"/>
      </w:r>
      <w:r w:rsidR="00572A69">
        <w:rPr>
          <w:b/>
          <w:bCs/>
          <w:sz w:val="22"/>
          <w:szCs w:val="22"/>
          <w:lang w:val="lt-LT"/>
        </w:rPr>
        <w:t xml:space="preserve"> </w:t>
      </w:r>
      <w:r w:rsidR="00572A69">
        <w:rPr>
          <w:b/>
          <w:bCs/>
          <w:sz w:val="22"/>
          <w:szCs w:val="22"/>
          <w:lang w:val="lt-LT"/>
        </w:rPr>
        <w:fldChar w:fldCharType="end"/>
      </w:r>
    </w:p>
    <w:p w14:paraId="68950E96" w14:textId="77777777" w:rsidR="00904283" w:rsidRPr="00C02066" w:rsidRDefault="00904283" w:rsidP="00904283">
      <w:pPr>
        <w:pStyle w:val="Pagrindinistekstas"/>
        <w:rPr>
          <w:sz w:val="22"/>
          <w:szCs w:val="22"/>
          <w:lang w:val="lt-LT"/>
        </w:rPr>
      </w:pPr>
    </w:p>
    <w:p w14:paraId="68950E97" w14:textId="77777777" w:rsidR="00904283" w:rsidRPr="00C02066" w:rsidRDefault="00904283" w:rsidP="00904283">
      <w:pPr>
        <w:pStyle w:val="Pagrindinistekstas"/>
        <w:rPr>
          <w:sz w:val="22"/>
          <w:szCs w:val="22"/>
          <w:lang w:val="lt-LT"/>
        </w:rPr>
      </w:pPr>
      <w:r w:rsidRPr="00C02066">
        <w:rPr>
          <w:sz w:val="22"/>
          <w:szCs w:val="22"/>
          <w:lang w:val="lt-LT"/>
        </w:rPr>
        <w:t xml:space="preserve">3 metai. </w:t>
      </w:r>
    </w:p>
    <w:p w14:paraId="68950E98" w14:textId="77777777" w:rsidR="00904283" w:rsidRPr="00C87195" w:rsidRDefault="00904283" w:rsidP="00904283">
      <w:pPr>
        <w:pStyle w:val="Antrat3"/>
        <w:rPr>
          <w:sz w:val="22"/>
          <w:szCs w:val="22"/>
          <w:lang w:val="lt-LT"/>
        </w:rPr>
      </w:pPr>
    </w:p>
    <w:p w14:paraId="68950E99" w14:textId="52A13D63" w:rsidR="00904283" w:rsidRPr="00C02066" w:rsidRDefault="00904283" w:rsidP="00904283">
      <w:pPr>
        <w:pStyle w:val="Antrat3"/>
        <w:ind w:left="540" w:hanging="540"/>
        <w:rPr>
          <w:sz w:val="22"/>
          <w:szCs w:val="22"/>
          <w:lang w:val="lt-LT"/>
        </w:rPr>
      </w:pPr>
      <w:r w:rsidRPr="00C02066">
        <w:rPr>
          <w:b/>
          <w:bCs/>
          <w:sz w:val="22"/>
          <w:szCs w:val="22"/>
          <w:lang w:val="lt-LT"/>
        </w:rPr>
        <w:t>6.4</w:t>
      </w:r>
      <w:r w:rsidRPr="00C02066">
        <w:rPr>
          <w:b/>
          <w:bCs/>
          <w:sz w:val="22"/>
          <w:szCs w:val="22"/>
          <w:lang w:val="lt-LT"/>
        </w:rPr>
        <w:tab/>
        <w:t>Specialios laikymo sąlygos</w:t>
      </w:r>
      <w:r w:rsidR="00572A69">
        <w:rPr>
          <w:b/>
          <w:bCs/>
          <w:sz w:val="22"/>
          <w:szCs w:val="22"/>
          <w:lang w:val="lt-LT"/>
        </w:rPr>
        <w:fldChar w:fldCharType="begin"/>
      </w:r>
      <w:r w:rsidR="00572A69">
        <w:rPr>
          <w:b/>
          <w:bCs/>
          <w:sz w:val="22"/>
          <w:szCs w:val="22"/>
          <w:lang w:val="lt-LT"/>
        </w:rPr>
        <w:instrText xml:space="preserve"> DOCVARIABLE vault_nd_29b9ccb7-fa44-4121-881f-a056dd6a1708 \* MERGEFORMAT </w:instrText>
      </w:r>
      <w:r w:rsidR="00572A69">
        <w:rPr>
          <w:b/>
          <w:bCs/>
          <w:sz w:val="22"/>
          <w:szCs w:val="22"/>
          <w:lang w:val="lt-LT"/>
        </w:rPr>
        <w:fldChar w:fldCharType="separate"/>
      </w:r>
      <w:r w:rsidR="00572A69">
        <w:rPr>
          <w:b/>
          <w:bCs/>
          <w:sz w:val="22"/>
          <w:szCs w:val="22"/>
          <w:lang w:val="lt-LT"/>
        </w:rPr>
        <w:t xml:space="preserve"> </w:t>
      </w:r>
      <w:r w:rsidR="00572A69">
        <w:rPr>
          <w:b/>
          <w:bCs/>
          <w:sz w:val="22"/>
          <w:szCs w:val="22"/>
          <w:lang w:val="lt-LT"/>
        </w:rPr>
        <w:fldChar w:fldCharType="end"/>
      </w:r>
    </w:p>
    <w:p w14:paraId="68950E9A" w14:textId="77777777" w:rsidR="00904283" w:rsidRPr="00C02066" w:rsidRDefault="00904283" w:rsidP="00904283">
      <w:pPr>
        <w:pStyle w:val="Pagrindinistekstas"/>
        <w:rPr>
          <w:sz w:val="22"/>
          <w:szCs w:val="22"/>
          <w:lang w:val="lt-LT"/>
        </w:rPr>
      </w:pPr>
    </w:p>
    <w:p w14:paraId="68950E9B" w14:textId="77777777" w:rsidR="00904283" w:rsidRPr="00C02066" w:rsidRDefault="00904283" w:rsidP="00904283">
      <w:pPr>
        <w:pStyle w:val="Pagrindinistekstas"/>
        <w:rPr>
          <w:sz w:val="22"/>
          <w:szCs w:val="22"/>
          <w:lang w:val="lt-LT"/>
        </w:rPr>
      </w:pPr>
      <w:r w:rsidRPr="00C02066">
        <w:rPr>
          <w:sz w:val="22"/>
          <w:szCs w:val="22"/>
          <w:lang w:val="lt-LT"/>
        </w:rPr>
        <w:t xml:space="preserve">Laikyti ne aukštesnėje kaip 30 °C temperatūroje. </w:t>
      </w:r>
    </w:p>
    <w:p w14:paraId="68950E9C" w14:textId="77777777" w:rsidR="00904283" w:rsidRPr="00C87195" w:rsidRDefault="00904283" w:rsidP="00904283">
      <w:pPr>
        <w:pStyle w:val="Antrat3"/>
        <w:rPr>
          <w:sz w:val="22"/>
          <w:szCs w:val="22"/>
          <w:lang w:val="lt-LT"/>
        </w:rPr>
      </w:pPr>
    </w:p>
    <w:p w14:paraId="68950E9D" w14:textId="7BDB8FDE" w:rsidR="00904283" w:rsidRPr="00C02066" w:rsidRDefault="00904283" w:rsidP="00904283">
      <w:pPr>
        <w:pStyle w:val="Antrat3"/>
        <w:ind w:left="540" w:hanging="540"/>
        <w:rPr>
          <w:sz w:val="22"/>
          <w:szCs w:val="22"/>
          <w:lang w:val="lt-LT"/>
        </w:rPr>
      </w:pPr>
      <w:r w:rsidRPr="00C02066">
        <w:rPr>
          <w:b/>
          <w:bCs/>
          <w:sz w:val="22"/>
          <w:szCs w:val="22"/>
          <w:lang w:val="lt-LT"/>
        </w:rPr>
        <w:t>6.5</w:t>
      </w:r>
      <w:r w:rsidRPr="00C02066">
        <w:rPr>
          <w:b/>
          <w:bCs/>
          <w:sz w:val="22"/>
          <w:szCs w:val="22"/>
          <w:lang w:val="lt-LT"/>
        </w:rPr>
        <w:tab/>
        <w:t>Talpyklės pobūdis ir jos turinys</w:t>
      </w:r>
      <w:r w:rsidR="00572A69">
        <w:rPr>
          <w:b/>
          <w:bCs/>
          <w:sz w:val="22"/>
          <w:szCs w:val="22"/>
          <w:lang w:val="lt-LT"/>
        </w:rPr>
        <w:fldChar w:fldCharType="begin"/>
      </w:r>
      <w:r w:rsidR="00572A69">
        <w:rPr>
          <w:b/>
          <w:bCs/>
          <w:sz w:val="22"/>
          <w:szCs w:val="22"/>
          <w:lang w:val="lt-LT"/>
        </w:rPr>
        <w:instrText xml:space="preserve"> DOCVARIABLE vault_nd_47dfbbab-d82b-4879-b53a-0225f5fa7c56 \* MERGEFORMAT </w:instrText>
      </w:r>
      <w:r w:rsidR="00572A69">
        <w:rPr>
          <w:b/>
          <w:bCs/>
          <w:sz w:val="22"/>
          <w:szCs w:val="22"/>
          <w:lang w:val="lt-LT"/>
        </w:rPr>
        <w:fldChar w:fldCharType="separate"/>
      </w:r>
      <w:r w:rsidR="00572A69">
        <w:rPr>
          <w:b/>
          <w:bCs/>
          <w:sz w:val="22"/>
          <w:szCs w:val="22"/>
          <w:lang w:val="lt-LT"/>
        </w:rPr>
        <w:t xml:space="preserve"> </w:t>
      </w:r>
      <w:r w:rsidR="00572A69">
        <w:rPr>
          <w:b/>
          <w:bCs/>
          <w:sz w:val="22"/>
          <w:szCs w:val="22"/>
          <w:lang w:val="lt-LT"/>
        </w:rPr>
        <w:fldChar w:fldCharType="end"/>
      </w:r>
    </w:p>
    <w:p w14:paraId="68950E9E" w14:textId="77777777" w:rsidR="00904283" w:rsidRPr="00C02066" w:rsidRDefault="00904283" w:rsidP="00904283">
      <w:pPr>
        <w:pStyle w:val="Pagrindinistekstas"/>
        <w:rPr>
          <w:sz w:val="22"/>
          <w:szCs w:val="22"/>
          <w:lang w:val="lt-LT"/>
        </w:rPr>
      </w:pPr>
    </w:p>
    <w:p w14:paraId="68950E9F" w14:textId="77777777" w:rsidR="00904283" w:rsidRPr="00687132" w:rsidRDefault="00904283" w:rsidP="00904283">
      <w:pPr>
        <w:pStyle w:val="Pagrindinistekstas"/>
        <w:rPr>
          <w:sz w:val="22"/>
          <w:szCs w:val="22"/>
          <w:lang w:val="lt-LT"/>
        </w:rPr>
      </w:pPr>
      <w:r w:rsidRPr="00687132">
        <w:rPr>
          <w:sz w:val="22"/>
          <w:szCs w:val="22"/>
          <w:lang w:val="lt-LT"/>
        </w:rPr>
        <w:t>PVC/Al folijos arba šaltu būdu suformuota/vaikams sunkiai atidaroma aliuminio lizdinė plokštelė, kurioje yra 2 tabletės.</w:t>
      </w:r>
    </w:p>
    <w:p w14:paraId="68950EA0" w14:textId="77777777" w:rsidR="00904283" w:rsidRPr="00C02066" w:rsidRDefault="00904283" w:rsidP="00904283">
      <w:pPr>
        <w:pStyle w:val="Pagrindinistekstas"/>
        <w:rPr>
          <w:sz w:val="22"/>
          <w:szCs w:val="22"/>
          <w:lang w:val="lt-LT"/>
        </w:rPr>
      </w:pPr>
      <w:r w:rsidRPr="00687132">
        <w:rPr>
          <w:sz w:val="22"/>
          <w:szCs w:val="22"/>
          <w:lang w:val="lt-LT"/>
        </w:rPr>
        <w:lastRenderedPageBreak/>
        <w:t xml:space="preserve">Kartoninėje dėžutėje yra viena lizdinė plokštelė. </w:t>
      </w:r>
    </w:p>
    <w:p w14:paraId="68950EA1" w14:textId="56FD3ECA" w:rsidR="00904283" w:rsidRPr="00C87195" w:rsidRDefault="00904283" w:rsidP="00904283">
      <w:pPr>
        <w:pStyle w:val="Pagrindinistekstas"/>
        <w:rPr>
          <w:sz w:val="22"/>
          <w:szCs w:val="22"/>
          <w:lang w:val="lt-LT"/>
        </w:rPr>
      </w:pPr>
    </w:p>
    <w:p w14:paraId="68950EA2" w14:textId="6F9CA0FA" w:rsidR="00904283" w:rsidRPr="00687132" w:rsidRDefault="00904283" w:rsidP="00904283">
      <w:pPr>
        <w:pStyle w:val="Antrat3"/>
        <w:ind w:left="540" w:hanging="540"/>
        <w:rPr>
          <w:sz w:val="22"/>
          <w:szCs w:val="22"/>
          <w:lang w:val="lt-LT"/>
        </w:rPr>
      </w:pPr>
      <w:r w:rsidRPr="00C02066">
        <w:rPr>
          <w:b/>
          <w:bCs/>
          <w:sz w:val="22"/>
          <w:szCs w:val="22"/>
          <w:lang w:val="lt-LT"/>
        </w:rPr>
        <w:t>6.6</w:t>
      </w:r>
      <w:r w:rsidRPr="00C02066">
        <w:rPr>
          <w:b/>
          <w:bCs/>
          <w:sz w:val="22"/>
          <w:szCs w:val="22"/>
          <w:lang w:val="lt-LT"/>
        </w:rPr>
        <w:tab/>
      </w:r>
      <w:r w:rsidRPr="00687132">
        <w:rPr>
          <w:b/>
          <w:sz w:val="22"/>
          <w:szCs w:val="22"/>
          <w:lang w:val="lt-LT"/>
        </w:rPr>
        <w:t>Specialūs reikalavimai atliekoms tvarkyti</w:t>
      </w:r>
      <w:r w:rsidR="00572A69">
        <w:rPr>
          <w:b/>
          <w:sz w:val="22"/>
          <w:szCs w:val="22"/>
          <w:lang w:val="lt-LT"/>
        </w:rPr>
        <w:fldChar w:fldCharType="begin"/>
      </w:r>
      <w:r w:rsidR="00572A69">
        <w:rPr>
          <w:b/>
          <w:sz w:val="22"/>
          <w:szCs w:val="22"/>
          <w:lang w:val="lt-LT"/>
        </w:rPr>
        <w:instrText xml:space="preserve"> DOCVARIABLE vault_nd_3f87d6c8-9807-46f8-acd1-7a30b4a15c22 \* MERGEFORMAT </w:instrText>
      </w:r>
      <w:r w:rsidR="00572A69">
        <w:rPr>
          <w:b/>
          <w:sz w:val="22"/>
          <w:szCs w:val="22"/>
          <w:lang w:val="lt-LT"/>
        </w:rPr>
        <w:fldChar w:fldCharType="separate"/>
      </w:r>
      <w:r w:rsidR="00572A69">
        <w:rPr>
          <w:b/>
          <w:sz w:val="22"/>
          <w:szCs w:val="22"/>
          <w:lang w:val="lt-LT"/>
        </w:rPr>
        <w:t xml:space="preserve"> </w:t>
      </w:r>
      <w:r w:rsidR="00572A69">
        <w:rPr>
          <w:b/>
          <w:sz w:val="22"/>
          <w:szCs w:val="22"/>
          <w:lang w:val="lt-LT"/>
        </w:rPr>
        <w:fldChar w:fldCharType="end"/>
      </w:r>
    </w:p>
    <w:p w14:paraId="68950EA3" w14:textId="77777777" w:rsidR="00904283" w:rsidRPr="00C02066" w:rsidRDefault="00904283" w:rsidP="00904283">
      <w:pPr>
        <w:pStyle w:val="Pagrindinistekstas"/>
        <w:rPr>
          <w:sz w:val="22"/>
          <w:szCs w:val="22"/>
          <w:lang w:val="lt-LT"/>
        </w:rPr>
      </w:pPr>
    </w:p>
    <w:p w14:paraId="68950EA4" w14:textId="77777777" w:rsidR="00904283" w:rsidRPr="00C02066" w:rsidRDefault="00904283" w:rsidP="00904283">
      <w:pPr>
        <w:pStyle w:val="Pagrindinistekstas"/>
        <w:rPr>
          <w:sz w:val="22"/>
          <w:szCs w:val="22"/>
          <w:lang w:val="lt-LT"/>
        </w:rPr>
      </w:pPr>
      <w:r w:rsidRPr="00C02066">
        <w:rPr>
          <w:sz w:val="22"/>
          <w:szCs w:val="22"/>
          <w:lang w:val="lt-LT"/>
        </w:rPr>
        <w:t xml:space="preserve">Specialių reikalavimų atliekoms tvarkyti nėra. </w:t>
      </w:r>
    </w:p>
    <w:p w14:paraId="68950EA5" w14:textId="77777777" w:rsidR="00904283" w:rsidRPr="00C87195" w:rsidRDefault="00904283" w:rsidP="00904283">
      <w:pPr>
        <w:pStyle w:val="Antrat2"/>
        <w:rPr>
          <w:sz w:val="22"/>
          <w:szCs w:val="22"/>
          <w:lang w:val="lt-LT"/>
        </w:rPr>
      </w:pPr>
    </w:p>
    <w:p w14:paraId="68950EA6" w14:textId="77777777" w:rsidR="00904283" w:rsidRPr="00C87195" w:rsidRDefault="00904283" w:rsidP="00904283">
      <w:pPr>
        <w:pStyle w:val="Antrat2"/>
        <w:rPr>
          <w:sz w:val="22"/>
          <w:szCs w:val="22"/>
          <w:lang w:val="lt-LT"/>
        </w:rPr>
      </w:pPr>
    </w:p>
    <w:p w14:paraId="68950EA7" w14:textId="70FCFC51" w:rsidR="00904283" w:rsidRPr="00C02066" w:rsidRDefault="00904283" w:rsidP="00904283">
      <w:pPr>
        <w:pStyle w:val="Antrat2"/>
        <w:ind w:left="540" w:hanging="540"/>
        <w:rPr>
          <w:sz w:val="22"/>
          <w:szCs w:val="22"/>
          <w:lang w:val="lt-LT"/>
        </w:rPr>
      </w:pPr>
      <w:r w:rsidRPr="00C02066">
        <w:rPr>
          <w:b/>
          <w:bCs/>
        </w:rPr>
        <w:t>7.</w:t>
      </w:r>
      <w:r w:rsidRPr="00C02066">
        <w:rPr>
          <w:b/>
          <w:bCs/>
        </w:rPr>
        <w:tab/>
      </w:r>
      <w:r w:rsidRPr="00687132">
        <w:rPr>
          <w:b/>
          <w:sz w:val="22"/>
          <w:szCs w:val="22"/>
          <w:lang w:val="lt-LT"/>
        </w:rPr>
        <w:t>REGISTRUOTOJAS</w:t>
      </w:r>
      <w:r w:rsidR="00572A69">
        <w:rPr>
          <w:b/>
          <w:sz w:val="22"/>
          <w:szCs w:val="22"/>
          <w:lang w:val="lt-LT"/>
        </w:rPr>
        <w:fldChar w:fldCharType="begin"/>
      </w:r>
      <w:r w:rsidR="00572A69">
        <w:rPr>
          <w:b/>
          <w:sz w:val="22"/>
          <w:szCs w:val="22"/>
          <w:lang w:val="lt-LT"/>
        </w:rPr>
        <w:instrText xml:space="preserve"> DOCVARIABLE VAULT_ND_35b7ff0c-4ee7-4793-aa4c-dcb1493a2e5e \* MERGEFORMAT </w:instrText>
      </w:r>
      <w:r w:rsidR="00572A69">
        <w:rPr>
          <w:b/>
          <w:sz w:val="22"/>
          <w:szCs w:val="22"/>
          <w:lang w:val="lt-LT"/>
        </w:rPr>
        <w:fldChar w:fldCharType="separate"/>
      </w:r>
      <w:r w:rsidR="00572A69">
        <w:rPr>
          <w:b/>
          <w:sz w:val="22"/>
          <w:szCs w:val="22"/>
          <w:lang w:val="lt-LT"/>
        </w:rPr>
        <w:t xml:space="preserve"> </w:t>
      </w:r>
      <w:r w:rsidR="00572A69">
        <w:rPr>
          <w:b/>
          <w:sz w:val="22"/>
          <w:szCs w:val="22"/>
          <w:lang w:val="lt-LT"/>
        </w:rPr>
        <w:fldChar w:fldCharType="end"/>
      </w:r>
    </w:p>
    <w:p w14:paraId="04839E9B" w14:textId="77777777" w:rsidR="00105349" w:rsidRDefault="00105349" w:rsidP="00904283">
      <w:pPr>
        <w:pStyle w:val="Pagrindinistekstas"/>
        <w:rPr>
          <w:sz w:val="22"/>
          <w:szCs w:val="22"/>
          <w:lang w:val="lt-LT"/>
        </w:rPr>
      </w:pPr>
    </w:p>
    <w:p w14:paraId="367B0A91" w14:textId="5FC9EDC5" w:rsidR="0097281D" w:rsidRPr="00B97851" w:rsidRDefault="0097281D" w:rsidP="0097281D">
      <w:r w:rsidRPr="00B97851">
        <w:t>GlaxoSmithKline Trading Services Limited</w:t>
      </w:r>
    </w:p>
    <w:p w14:paraId="29513671" w14:textId="05DEA165" w:rsidR="0097281D" w:rsidRPr="00B97851" w:rsidRDefault="0097281D" w:rsidP="0097281D">
      <w:r w:rsidRPr="00B97851">
        <w:t>12 Riverwalk</w:t>
      </w:r>
    </w:p>
    <w:p w14:paraId="2BA257C1" w14:textId="2DAB5BD3" w:rsidR="0097281D" w:rsidRPr="00B97851" w:rsidRDefault="0097281D" w:rsidP="0097281D">
      <w:r w:rsidRPr="00B97851">
        <w:t>Citywest Business Campus</w:t>
      </w:r>
    </w:p>
    <w:p w14:paraId="0E0D64A1" w14:textId="7EBC5146" w:rsidR="0097281D" w:rsidRPr="00B97851" w:rsidRDefault="0097281D" w:rsidP="0097281D">
      <w:r w:rsidRPr="00B97851">
        <w:t>Dublin 24</w:t>
      </w:r>
    </w:p>
    <w:p w14:paraId="32DA1BFA" w14:textId="77777777" w:rsidR="0097281D" w:rsidRPr="00B97851" w:rsidRDefault="0097281D" w:rsidP="0097281D">
      <w:r w:rsidRPr="00B97851">
        <w:t>Airija</w:t>
      </w:r>
    </w:p>
    <w:p w14:paraId="68950EAC" w14:textId="77777777" w:rsidR="00904283" w:rsidRPr="00687132" w:rsidRDefault="00904283" w:rsidP="00904283"/>
    <w:p w14:paraId="68950EAD" w14:textId="77777777" w:rsidR="00904283" w:rsidRPr="00687132" w:rsidRDefault="00904283" w:rsidP="00904283"/>
    <w:p w14:paraId="68950EAE" w14:textId="2C6BB4F3" w:rsidR="00904283" w:rsidRPr="00C02066" w:rsidRDefault="00904283" w:rsidP="00904283">
      <w:pPr>
        <w:pStyle w:val="Antrat2"/>
        <w:ind w:left="540" w:hanging="540"/>
        <w:rPr>
          <w:sz w:val="22"/>
          <w:szCs w:val="22"/>
          <w:lang w:val="lt-LT"/>
        </w:rPr>
      </w:pPr>
      <w:r w:rsidRPr="00C02066">
        <w:rPr>
          <w:b/>
          <w:bCs/>
          <w:sz w:val="22"/>
          <w:szCs w:val="22"/>
          <w:lang w:val="lt-LT"/>
        </w:rPr>
        <w:t>8.</w:t>
      </w:r>
      <w:r w:rsidRPr="00C02066">
        <w:rPr>
          <w:b/>
          <w:bCs/>
          <w:sz w:val="22"/>
          <w:szCs w:val="22"/>
          <w:lang w:val="lt-LT"/>
        </w:rPr>
        <w:tab/>
      </w:r>
      <w:r w:rsidRPr="00687132">
        <w:rPr>
          <w:b/>
          <w:sz w:val="22"/>
          <w:szCs w:val="22"/>
          <w:lang w:val="lt-LT"/>
        </w:rPr>
        <w:t>REGISTRACIJOS</w:t>
      </w:r>
      <w:r w:rsidRPr="00C02066">
        <w:rPr>
          <w:b/>
          <w:bCs/>
          <w:sz w:val="22"/>
          <w:szCs w:val="22"/>
          <w:lang w:val="lt-LT"/>
        </w:rPr>
        <w:t xml:space="preserve"> NUMERIS (-IAI)</w:t>
      </w:r>
      <w:r w:rsidR="00572A69">
        <w:rPr>
          <w:b/>
          <w:bCs/>
          <w:sz w:val="22"/>
          <w:szCs w:val="22"/>
          <w:lang w:val="lt-LT"/>
        </w:rPr>
        <w:fldChar w:fldCharType="begin"/>
      </w:r>
      <w:r w:rsidR="00572A69">
        <w:rPr>
          <w:b/>
          <w:bCs/>
          <w:sz w:val="22"/>
          <w:szCs w:val="22"/>
          <w:lang w:val="lt-LT"/>
        </w:rPr>
        <w:instrText xml:space="preserve"> DOCVARIABLE VAULT_ND_018d7fd3-d092-4d82-94c0-34f45e1b43ac \* MERGEFORMAT </w:instrText>
      </w:r>
      <w:r w:rsidR="00572A69">
        <w:rPr>
          <w:b/>
          <w:bCs/>
          <w:sz w:val="22"/>
          <w:szCs w:val="22"/>
          <w:lang w:val="lt-LT"/>
        </w:rPr>
        <w:fldChar w:fldCharType="separate"/>
      </w:r>
      <w:r w:rsidR="00572A69">
        <w:rPr>
          <w:b/>
          <w:bCs/>
          <w:sz w:val="22"/>
          <w:szCs w:val="22"/>
          <w:lang w:val="lt-LT"/>
        </w:rPr>
        <w:t xml:space="preserve"> </w:t>
      </w:r>
      <w:r w:rsidR="00572A69">
        <w:rPr>
          <w:b/>
          <w:bCs/>
          <w:sz w:val="22"/>
          <w:szCs w:val="22"/>
          <w:lang w:val="lt-LT"/>
        </w:rPr>
        <w:fldChar w:fldCharType="end"/>
      </w:r>
    </w:p>
    <w:p w14:paraId="68950EAF" w14:textId="77777777" w:rsidR="00904283" w:rsidRPr="00C02066" w:rsidRDefault="00904283" w:rsidP="00904283">
      <w:pPr>
        <w:pStyle w:val="Pagrindinistekstas"/>
        <w:rPr>
          <w:sz w:val="22"/>
          <w:szCs w:val="22"/>
          <w:lang w:val="lt-LT"/>
        </w:rPr>
      </w:pPr>
    </w:p>
    <w:p w14:paraId="68950EB0" w14:textId="77777777" w:rsidR="00904283" w:rsidRPr="00C02066" w:rsidRDefault="00904283" w:rsidP="00904283">
      <w:pPr>
        <w:pStyle w:val="Pagrindinistekstas"/>
        <w:rPr>
          <w:sz w:val="22"/>
          <w:szCs w:val="22"/>
          <w:lang w:val="lt-LT"/>
        </w:rPr>
      </w:pPr>
      <w:r w:rsidRPr="00C02066">
        <w:rPr>
          <w:sz w:val="22"/>
          <w:szCs w:val="22"/>
          <w:lang w:val="lt-LT"/>
        </w:rPr>
        <w:t xml:space="preserve">LT/1/94/0344/001 </w:t>
      </w:r>
    </w:p>
    <w:p w14:paraId="68950EB1" w14:textId="77777777" w:rsidR="00904283" w:rsidRPr="00C87195" w:rsidRDefault="00904283" w:rsidP="00904283">
      <w:pPr>
        <w:pStyle w:val="Antrat2"/>
        <w:rPr>
          <w:sz w:val="22"/>
          <w:szCs w:val="22"/>
          <w:lang w:val="lt-LT"/>
        </w:rPr>
      </w:pPr>
    </w:p>
    <w:p w14:paraId="68950EB2" w14:textId="77777777" w:rsidR="00904283" w:rsidRPr="00C87195" w:rsidRDefault="00904283" w:rsidP="00904283">
      <w:pPr>
        <w:pStyle w:val="Antrat2"/>
        <w:rPr>
          <w:sz w:val="22"/>
          <w:szCs w:val="22"/>
          <w:lang w:val="lt-LT"/>
        </w:rPr>
      </w:pPr>
    </w:p>
    <w:p w14:paraId="68950EB3" w14:textId="4F984C52" w:rsidR="00904283" w:rsidRPr="00C02066" w:rsidRDefault="00904283" w:rsidP="00904283">
      <w:pPr>
        <w:pStyle w:val="Antrat2"/>
        <w:ind w:left="540" w:hanging="540"/>
        <w:rPr>
          <w:sz w:val="22"/>
          <w:szCs w:val="22"/>
          <w:lang w:val="lt-LT"/>
        </w:rPr>
      </w:pPr>
      <w:r w:rsidRPr="00C02066">
        <w:rPr>
          <w:b/>
          <w:bCs/>
          <w:sz w:val="22"/>
          <w:szCs w:val="22"/>
          <w:lang w:val="lt-LT"/>
        </w:rPr>
        <w:t>9.</w:t>
      </w:r>
      <w:r w:rsidRPr="00C02066">
        <w:rPr>
          <w:b/>
          <w:bCs/>
          <w:sz w:val="22"/>
          <w:szCs w:val="22"/>
          <w:lang w:val="lt-LT"/>
        </w:rPr>
        <w:tab/>
      </w:r>
      <w:r w:rsidRPr="00687132">
        <w:rPr>
          <w:b/>
          <w:sz w:val="22"/>
          <w:szCs w:val="22"/>
          <w:lang w:val="lt-LT"/>
        </w:rPr>
        <w:t>REGISTRAVIMO / PERREGISTRAVIMO</w:t>
      </w:r>
      <w:r w:rsidRPr="00687132">
        <w:rPr>
          <w:sz w:val="22"/>
          <w:szCs w:val="22"/>
          <w:lang w:val="lt-LT"/>
        </w:rPr>
        <w:t xml:space="preserve"> </w:t>
      </w:r>
      <w:r w:rsidRPr="00C02066">
        <w:rPr>
          <w:b/>
          <w:bCs/>
          <w:sz w:val="22"/>
          <w:szCs w:val="22"/>
          <w:lang w:val="lt-LT"/>
        </w:rPr>
        <w:t>DATA</w:t>
      </w:r>
      <w:r w:rsidR="00572A69">
        <w:rPr>
          <w:b/>
          <w:bCs/>
          <w:sz w:val="22"/>
          <w:szCs w:val="22"/>
          <w:lang w:val="lt-LT"/>
        </w:rPr>
        <w:fldChar w:fldCharType="begin"/>
      </w:r>
      <w:r w:rsidR="00572A69">
        <w:rPr>
          <w:b/>
          <w:bCs/>
          <w:sz w:val="22"/>
          <w:szCs w:val="22"/>
          <w:lang w:val="lt-LT"/>
        </w:rPr>
        <w:instrText xml:space="preserve"> DOCVARIABLE VAULT_ND_3b82bbca-443e-4d9b-8608-bba9334a76d5 \* MERGEFORMAT </w:instrText>
      </w:r>
      <w:r w:rsidR="00572A69">
        <w:rPr>
          <w:b/>
          <w:bCs/>
          <w:sz w:val="22"/>
          <w:szCs w:val="22"/>
          <w:lang w:val="lt-LT"/>
        </w:rPr>
        <w:fldChar w:fldCharType="separate"/>
      </w:r>
      <w:r w:rsidR="00572A69">
        <w:rPr>
          <w:b/>
          <w:bCs/>
          <w:sz w:val="22"/>
          <w:szCs w:val="22"/>
          <w:lang w:val="lt-LT"/>
        </w:rPr>
        <w:t xml:space="preserve"> </w:t>
      </w:r>
      <w:r w:rsidR="00572A69">
        <w:rPr>
          <w:b/>
          <w:bCs/>
          <w:sz w:val="22"/>
          <w:szCs w:val="22"/>
          <w:lang w:val="lt-LT"/>
        </w:rPr>
        <w:fldChar w:fldCharType="end"/>
      </w:r>
    </w:p>
    <w:p w14:paraId="68950EB4" w14:textId="77777777" w:rsidR="00904283" w:rsidRPr="00C02066" w:rsidRDefault="00904283" w:rsidP="00904283">
      <w:pPr>
        <w:pStyle w:val="Pagrindinistekstas"/>
        <w:rPr>
          <w:sz w:val="22"/>
          <w:szCs w:val="22"/>
          <w:lang w:val="lt-LT"/>
        </w:rPr>
      </w:pPr>
    </w:p>
    <w:p w14:paraId="68950EB5" w14:textId="77777777" w:rsidR="00904283" w:rsidRPr="00C02066" w:rsidRDefault="00904283" w:rsidP="00904283">
      <w:pPr>
        <w:pStyle w:val="Pagrindinistekstas"/>
        <w:rPr>
          <w:sz w:val="22"/>
          <w:szCs w:val="22"/>
          <w:lang w:val="lt-LT"/>
        </w:rPr>
      </w:pPr>
      <w:r w:rsidRPr="00687132">
        <w:rPr>
          <w:noProof/>
          <w:sz w:val="22"/>
          <w:szCs w:val="22"/>
          <w:lang w:val="lt-LT"/>
        </w:rPr>
        <w:t xml:space="preserve">Registravimo data </w:t>
      </w:r>
      <w:r w:rsidRPr="00C02066">
        <w:rPr>
          <w:sz w:val="22"/>
          <w:szCs w:val="22"/>
          <w:lang w:val="lt-LT"/>
        </w:rPr>
        <w:t>1994 m. kovo mėn. 31 d.</w:t>
      </w:r>
    </w:p>
    <w:p w14:paraId="68950EB6" w14:textId="77777777" w:rsidR="00904283" w:rsidRPr="00C02066" w:rsidRDefault="00904283" w:rsidP="00904283">
      <w:pPr>
        <w:pStyle w:val="Pagrindinistekstas"/>
        <w:rPr>
          <w:sz w:val="22"/>
          <w:szCs w:val="22"/>
          <w:lang w:val="lt-LT"/>
        </w:rPr>
      </w:pPr>
      <w:r w:rsidRPr="00687132">
        <w:rPr>
          <w:noProof/>
          <w:sz w:val="22"/>
          <w:szCs w:val="22"/>
          <w:lang w:val="lt-LT"/>
        </w:rPr>
        <w:t xml:space="preserve">Paskutinio perregistravimo data </w:t>
      </w:r>
      <w:r w:rsidRPr="00C02066">
        <w:rPr>
          <w:sz w:val="22"/>
          <w:szCs w:val="22"/>
          <w:lang w:val="lt-LT"/>
        </w:rPr>
        <w:t>2011 m. gegužės mėn. 23 d.</w:t>
      </w:r>
    </w:p>
    <w:p w14:paraId="68950EB7" w14:textId="77777777" w:rsidR="00904283" w:rsidRPr="00C02066" w:rsidRDefault="00904283" w:rsidP="00904283">
      <w:pPr>
        <w:pStyle w:val="Antrat2"/>
        <w:rPr>
          <w:b/>
          <w:bCs/>
          <w:sz w:val="22"/>
          <w:szCs w:val="22"/>
          <w:lang w:val="lt-LT"/>
        </w:rPr>
      </w:pPr>
    </w:p>
    <w:p w14:paraId="68950EB8" w14:textId="77777777" w:rsidR="00904283" w:rsidRPr="00687132" w:rsidRDefault="00904283" w:rsidP="00904283"/>
    <w:p w14:paraId="68950EB9" w14:textId="5BDBB296" w:rsidR="00904283" w:rsidRPr="00C02066" w:rsidRDefault="00904283" w:rsidP="00904283">
      <w:pPr>
        <w:pStyle w:val="Antrat2"/>
        <w:ind w:left="540" w:hanging="540"/>
        <w:rPr>
          <w:sz w:val="22"/>
          <w:szCs w:val="22"/>
          <w:lang w:val="lt-LT"/>
        </w:rPr>
      </w:pPr>
      <w:r w:rsidRPr="00C02066">
        <w:rPr>
          <w:b/>
          <w:bCs/>
          <w:sz w:val="22"/>
          <w:szCs w:val="22"/>
          <w:lang w:val="lt-LT"/>
        </w:rPr>
        <w:t>10.</w:t>
      </w:r>
      <w:r w:rsidRPr="00C02066">
        <w:rPr>
          <w:b/>
          <w:bCs/>
          <w:sz w:val="22"/>
          <w:szCs w:val="22"/>
          <w:lang w:val="lt-LT"/>
        </w:rPr>
        <w:tab/>
        <w:t>TEKSTO PERŽIŪROS DATA</w:t>
      </w:r>
      <w:r w:rsidR="00572A69">
        <w:rPr>
          <w:b/>
          <w:bCs/>
          <w:sz w:val="22"/>
          <w:szCs w:val="22"/>
          <w:lang w:val="lt-LT"/>
        </w:rPr>
        <w:fldChar w:fldCharType="begin"/>
      </w:r>
      <w:r w:rsidR="00572A69">
        <w:rPr>
          <w:b/>
          <w:bCs/>
          <w:sz w:val="22"/>
          <w:szCs w:val="22"/>
          <w:lang w:val="lt-LT"/>
        </w:rPr>
        <w:instrText xml:space="preserve"> DOCVARIABLE VAULT_ND_3cbf53c4-cea1-4ceb-b67e-3a3e9db91213 \* MERGEFORMAT </w:instrText>
      </w:r>
      <w:r w:rsidR="00572A69">
        <w:rPr>
          <w:b/>
          <w:bCs/>
          <w:sz w:val="22"/>
          <w:szCs w:val="22"/>
          <w:lang w:val="lt-LT"/>
        </w:rPr>
        <w:fldChar w:fldCharType="separate"/>
      </w:r>
      <w:r w:rsidR="00572A69">
        <w:rPr>
          <w:b/>
          <w:bCs/>
          <w:sz w:val="22"/>
          <w:szCs w:val="22"/>
          <w:lang w:val="lt-LT"/>
        </w:rPr>
        <w:t xml:space="preserve"> </w:t>
      </w:r>
      <w:r w:rsidR="00572A69">
        <w:rPr>
          <w:b/>
          <w:bCs/>
          <w:sz w:val="22"/>
          <w:szCs w:val="22"/>
          <w:lang w:val="lt-LT"/>
        </w:rPr>
        <w:fldChar w:fldCharType="end"/>
      </w:r>
    </w:p>
    <w:p w14:paraId="68950EBA" w14:textId="77777777" w:rsidR="00904283" w:rsidRPr="00C02066" w:rsidRDefault="00904283" w:rsidP="00904283"/>
    <w:p w14:paraId="68950EBB" w14:textId="72586D37" w:rsidR="00904283" w:rsidRDefault="00CB7525" w:rsidP="00904283">
      <w:r>
        <w:t>2023 m. kovo 8 d.</w:t>
      </w:r>
    </w:p>
    <w:p w14:paraId="4A93EAC6" w14:textId="77777777" w:rsidR="00F173A2" w:rsidRPr="00C02066" w:rsidRDefault="00F173A2" w:rsidP="00904283"/>
    <w:p w14:paraId="68950EBC" w14:textId="510F9F0E" w:rsidR="00904283" w:rsidRPr="00C02066" w:rsidRDefault="00904283" w:rsidP="00CB7525">
      <w:pPr>
        <w:pStyle w:val="BTEMEASMCA"/>
      </w:pPr>
      <w:r w:rsidRPr="00687132">
        <w:rPr>
          <w:noProof/>
        </w:rPr>
        <w:t>Išsami informacija apie šį vaistinį preparatą pateikiama Valstybinės vaistų kontrolės tarnybos prie Lietuvos Respublikos sveikatos apsaugos ministerijos tinklalapyje</w:t>
      </w:r>
      <w:r w:rsidRPr="00687132">
        <w:t xml:space="preserve"> </w:t>
      </w:r>
      <w:hyperlink r:id="rId12" w:history="1">
        <w:r w:rsidRPr="001A61E2">
          <w:rPr>
            <w:rStyle w:val="Hipersaitas"/>
          </w:rPr>
          <w:t>http://www.vvkt.lt/</w:t>
        </w:r>
      </w:hyperlink>
    </w:p>
    <w:p w14:paraId="68950EBD" w14:textId="77777777" w:rsidR="00904283" w:rsidRPr="00C02066" w:rsidRDefault="00904283" w:rsidP="00904283"/>
    <w:p w14:paraId="68950EBE" w14:textId="77777777" w:rsidR="00904283" w:rsidRPr="00C02066" w:rsidRDefault="00904283" w:rsidP="00904283"/>
    <w:p w14:paraId="68950EBF" w14:textId="77777777" w:rsidR="00904283" w:rsidRPr="00C02066" w:rsidRDefault="00904283" w:rsidP="00904283"/>
    <w:p w14:paraId="68950EC0" w14:textId="77777777" w:rsidR="00904283" w:rsidRPr="00C02066" w:rsidRDefault="00904283" w:rsidP="00904283"/>
    <w:p w14:paraId="68950EC1" w14:textId="77777777" w:rsidR="00904283" w:rsidRPr="00C02066" w:rsidRDefault="00904283" w:rsidP="00904283"/>
    <w:p w14:paraId="68950EC2" w14:textId="77777777" w:rsidR="00904283" w:rsidRPr="00C02066" w:rsidRDefault="00904283" w:rsidP="00904283"/>
    <w:p w14:paraId="68950EC3" w14:textId="77777777" w:rsidR="00904283" w:rsidRPr="00C02066" w:rsidRDefault="00904283" w:rsidP="00904283"/>
    <w:p w14:paraId="68950EC4" w14:textId="77777777" w:rsidR="00904283" w:rsidRPr="00C02066" w:rsidRDefault="00904283" w:rsidP="00904283"/>
    <w:p w14:paraId="68950EC5" w14:textId="77777777" w:rsidR="00904283" w:rsidRPr="00C02066" w:rsidRDefault="00904283" w:rsidP="00904283"/>
    <w:p w14:paraId="68950EC6" w14:textId="77777777" w:rsidR="00904283" w:rsidRPr="00C02066" w:rsidRDefault="00904283" w:rsidP="00904283"/>
    <w:p w14:paraId="68950EC7" w14:textId="77777777" w:rsidR="00904283" w:rsidRPr="00C02066" w:rsidRDefault="00904283" w:rsidP="00904283"/>
    <w:p w14:paraId="68950EC8" w14:textId="77777777" w:rsidR="00904283" w:rsidRPr="00C02066" w:rsidRDefault="00904283" w:rsidP="00904283"/>
    <w:p w14:paraId="68950EC9" w14:textId="77777777" w:rsidR="00904283" w:rsidRPr="00C02066" w:rsidRDefault="00904283" w:rsidP="00904283"/>
    <w:p w14:paraId="68950ECA" w14:textId="77777777" w:rsidR="00904283" w:rsidRPr="00C02066" w:rsidRDefault="00904283" w:rsidP="00904283"/>
    <w:p w14:paraId="68950ECB" w14:textId="77777777" w:rsidR="00904283" w:rsidRPr="00C02066" w:rsidRDefault="00904283" w:rsidP="00904283"/>
    <w:p w14:paraId="68950ECC" w14:textId="77777777" w:rsidR="00904283" w:rsidRPr="00C02066" w:rsidRDefault="00904283" w:rsidP="00904283"/>
    <w:p w14:paraId="68950ECD" w14:textId="77777777" w:rsidR="00904283" w:rsidRPr="00C02066" w:rsidRDefault="00904283" w:rsidP="00904283"/>
    <w:p w14:paraId="68950ECE" w14:textId="77777777" w:rsidR="00904283" w:rsidRPr="00C02066" w:rsidRDefault="00904283" w:rsidP="00904283"/>
    <w:p w14:paraId="68950ECF" w14:textId="77777777" w:rsidR="00904283" w:rsidRPr="00C02066" w:rsidRDefault="00904283" w:rsidP="00904283"/>
    <w:p w14:paraId="68950ED0" w14:textId="77777777" w:rsidR="00904283" w:rsidRPr="00C02066" w:rsidRDefault="00904283" w:rsidP="00904283"/>
    <w:p w14:paraId="68950ED1" w14:textId="77777777" w:rsidR="00904283" w:rsidRPr="00C02066" w:rsidRDefault="00904283" w:rsidP="00904283"/>
    <w:p w14:paraId="68950ED2" w14:textId="77777777" w:rsidR="00904283" w:rsidRPr="00C02066" w:rsidRDefault="00904283" w:rsidP="00904283"/>
    <w:p w14:paraId="68950ED3" w14:textId="77777777" w:rsidR="00904283" w:rsidRPr="00C02066" w:rsidRDefault="00904283" w:rsidP="00904283"/>
    <w:p w14:paraId="68950ED4" w14:textId="77777777" w:rsidR="00904283" w:rsidRPr="00C02066" w:rsidRDefault="00904283" w:rsidP="00904283"/>
    <w:p w14:paraId="68950ED5" w14:textId="77777777" w:rsidR="00904283" w:rsidRPr="00C02066" w:rsidRDefault="00904283" w:rsidP="00904283"/>
    <w:p w14:paraId="68950ED6" w14:textId="77777777" w:rsidR="00904283" w:rsidRPr="00C02066" w:rsidRDefault="00904283" w:rsidP="00904283"/>
    <w:p w14:paraId="68950ED7" w14:textId="77777777" w:rsidR="00904283" w:rsidRPr="00C02066" w:rsidRDefault="00904283" w:rsidP="00904283"/>
    <w:p w14:paraId="68950ED8" w14:textId="77777777" w:rsidR="00904283" w:rsidRPr="00C02066" w:rsidRDefault="00904283" w:rsidP="00904283"/>
    <w:p w14:paraId="68950ED9" w14:textId="77777777" w:rsidR="00904283" w:rsidRPr="00C02066" w:rsidRDefault="00904283" w:rsidP="00904283"/>
    <w:p w14:paraId="68950EDA" w14:textId="77777777" w:rsidR="00904283" w:rsidRPr="00C02066" w:rsidRDefault="00904283" w:rsidP="00904283"/>
    <w:p w14:paraId="68950EDB" w14:textId="77777777" w:rsidR="00904283" w:rsidRPr="00C02066" w:rsidRDefault="00904283" w:rsidP="00904283"/>
    <w:p w14:paraId="68950EDC" w14:textId="77777777" w:rsidR="00904283" w:rsidRPr="00C02066" w:rsidRDefault="00904283" w:rsidP="00904283"/>
    <w:p w14:paraId="68950EDD" w14:textId="77777777" w:rsidR="00904283" w:rsidRPr="00C02066" w:rsidRDefault="00904283" w:rsidP="00904283"/>
    <w:p w14:paraId="68950EDE" w14:textId="77777777" w:rsidR="00904283" w:rsidRPr="00C02066" w:rsidRDefault="00904283" w:rsidP="00904283"/>
    <w:p w14:paraId="68950EDF" w14:textId="77777777" w:rsidR="00904283" w:rsidRPr="00C02066" w:rsidRDefault="00904283" w:rsidP="00904283"/>
    <w:p w14:paraId="68950EE0" w14:textId="77777777" w:rsidR="00904283" w:rsidRPr="00C02066" w:rsidRDefault="00904283" w:rsidP="00904283"/>
    <w:p w14:paraId="68950EE1" w14:textId="77777777" w:rsidR="00904283" w:rsidRPr="00C02066" w:rsidRDefault="00904283" w:rsidP="00904283"/>
    <w:p w14:paraId="68950EE2" w14:textId="77777777" w:rsidR="00904283" w:rsidRPr="00C02066" w:rsidRDefault="00904283" w:rsidP="00904283"/>
    <w:p w14:paraId="68950EE3" w14:textId="77777777" w:rsidR="00904283" w:rsidRPr="00C02066" w:rsidRDefault="00904283" w:rsidP="00904283"/>
    <w:p w14:paraId="68950EE4" w14:textId="77777777" w:rsidR="00904283" w:rsidRPr="00C02066" w:rsidRDefault="00904283" w:rsidP="00904283"/>
    <w:p w14:paraId="68950EE5" w14:textId="77777777" w:rsidR="00904283" w:rsidRPr="00C02066" w:rsidRDefault="00904283" w:rsidP="00904283"/>
    <w:p w14:paraId="68950EE6" w14:textId="77777777" w:rsidR="00904283" w:rsidRPr="00C02066" w:rsidRDefault="00904283" w:rsidP="00904283"/>
    <w:p w14:paraId="68950EE7" w14:textId="77777777" w:rsidR="00904283" w:rsidRPr="00C02066" w:rsidRDefault="00904283" w:rsidP="00904283"/>
    <w:p w14:paraId="68950EEF" w14:textId="77777777" w:rsidR="00904283" w:rsidRPr="00687132" w:rsidRDefault="00904283" w:rsidP="00904283">
      <w:pPr>
        <w:jc w:val="center"/>
        <w:rPr>
          <w:b/>
        </w:rPr>
      </w:pPr>
      <w:r w:rsidRPr="00687132">
        <w:rPr>
          <w:b/>
        </w:rPr>
        <w:t>II PRIEDAS</w:t>
      </w:r>
    </w:p>
    <w:p w14:paraId="68950EF0" w14:textId="77777777" w:rsidR="00904283" w:rsidRPr="00687132" w:rsidRDefault="00904283" w:rsidP="00904283">
      <w:pPr>
        <w:jc w:val="center"/>
        <w:rPr>
          <w:b/>
        </w:rPr>
      </w:pPr>
    </w:p>
    <w:p w14:paraId="68950EF1" w14:textId="77777777" w:rsidR="00904283" w:rsidRPr="00687132" w:rsidRDefault="00904283" w:rsidP="00904283">
      <w:pPr>
        <w:jc w:val="center"/>
        <w:rPr>
          <w:b/>
        </w:rPr>
      </w:pPr>
      <w:r w:rsidRPr="00687132">
        <w:rPr>
          <w:b/>
        </w:rPr>
        <w:t>REGISTRACIJOS SĄLYGOS</w:t>
      </w:r>
    </w:p>
    <w:p w14:paraId="68950EF2" w14:textId="77777777" w:rsidR="00904283" w:rsidRPr="00687132" w:rsidRDefault="00904283" w:rsidP="00904283">
      <w:pPr>
        <w:jc w:val="center"/>
        <w:rPr>
          <w:b/>
        </w:rPr>
      </w:pPr>
    </w:p>
    <w:p w14:paraId="68950EF3" w14:textId="77777777" w:rsidR="00904283" w:rsidRPr="00687132" w:rsidRDefault="00904283" w:rsidP="00904283">
      <w:pPr>
        <w:pStyle w:val="BTAnIIEMEASMCA"/>
        <w:rPr>
          <w:rFonts w:cs="Times New Roman"/>
          <w:highlight w:val="yellow"/>
          <w:lang w:val="lt-LT"/>
        </w:rPr>
      </w:pPr>
      <w:r w:rsidRPr="00687132">
        <w:rPr>
          <w:rFonts w:cs="Times New Roman"/>
          <w:lang w:val="lt-LT"/>
        </w:rPr>
        <w:t>A.</w:t>
      </w:r>
      <w:r w:rsidRPr="00687132">
        <w:rPr>
          <w:rFonts w:cs="Times New Roman"/>
          <w:lang w:val="lt-LT"/>
        </w:rPr>
        <w:tab/>
        <w:t>GAMINTOJAS (-AI), ATSAKINGAS (-I) UŽ SERIJŲ IŠLEIDIMĄ</w:t>
      </w:r>
    </w:p>
    <w:p w14:paraId="68950EF4" w14:textId="77777777" w:rsidR="00904283" w:rsidRPr="00687132" w:rsidRDefault="00904283" w:rsidP="00CB7525">
      <w:pPr>
        <w:pStyle w:val="BTEMEASMCA"/>
        <w:rPr>
          <w:highlight w:val="yellow"/>
        </w:rPr>
      </w:pPr>
    </w:p>
    <w:p w14:paraId="68950EF5" w14:textId="77777777" w:rsidR="00904283" w:rsidRPr="00687132" w:rsidRDefault="00904283" w:rsidP="00904283">
      <w:pPr>
        <w:pStyle w:val="BTAnIIEMEASMCA"/>
        <w:rPr>
          <w:rFonts w:cs="Times New Roman"/>
          <w:lang w:val="lt-LT"/>
        </w:rPr>
      </w:pPr>
      <w:r w:rsidRPr="00687132">
        <w:rPr>
          <w:rFonts w:cs="Times New Roman"/>
          <w:lang w:val="lt-LT"/>
        </w:rPr>
        <w:t>B.</w:t>
      </w:r>
      <w:r w:rsidRPr="00687132">
        <w:rPr>
          <w:rFonts w:cs="Times New Roman"/>
          <w:lang w:val="lt-LT"/>
        </w:rPr>
        <w:tab/>
        <w:t>TIEKIMO IR VARTOJIMO SĄLYGOS AR APRIBOJIMAI</w:t>
      </w:r>
    </w:p>
    <w:p w14:paraId="68950EFF" w14:textId="77777777" w:rsidR="00904283" w:rsidRPr="00C02066" w:rsidRDefault="00904283" w:rsidP="00904283">
      <w:pPr>
        <w:pStyle w:val="Pagrindinistekstas"/>
        <w:rPr>
          <w:b/>
          <w:bCs/>
          <w:sz w:val="22"/>
          <w:szCs w:val="22"/>
          <w:lang w:val="lt-LT"/>
        </w:rPr>
      </w:pPr>
    </w:p>
    <w:p w14:paraId="68950F00" w14:textId="77777777" w:rsidR="00904283" w:rsidRPr="00C02066" w:rsidRDefault="00904283" w:rsidP="00904283">
      <w:pPr>
        <w:pStyle w:val="Pagrindinistekstas"/>
        <w:rPr>
          <w:b/>
          <w:bCs/>
          <w:sz w:val="22"/>
          <w:szCs w:val="22"/>
          <w:lang w:val="lt-LT"/>
        </w:rPr>
      </w:pPr>
      <w:r w:rsidRPr="00C02066">
        <w:rPr>
          <w:b/>
          <w:bCs/>
          <w:sz w:val="22"/>
          <w:szCs w:val="22"/>
          <w:lang w:val="lt-LT"/>
        </w:rPr>
        <w:br w:type="page"/>
      </w:r>
    </w:p>
    <w:p w14:paraId="68950F01" w14:textId="3AB75D4F" w:rsidR="00904283" w:rsidRPr="00687132" w:rsidRDefault="00904283" w:rsidP="00904283">
      <w:pPr>
        <w:pStyle w:val="PI-1EMEASMCA"/>
      </w:pPr>
      <w:r w:rsidRPr="00687132">
        <w:lastRenderedPageBreak/>
        <w:t>A.</w:t>
      </w:r>
      <w:r w:rsidRPr="00687132">
        <w:tab/>
        <w:t>GAMINTOJAS (-AI), ATSAKINGAS (-I) UŽ SERIJŲ IŠLEIDIMĄ</w:t>
      </w:r>
      <w:r w:rsidR="002111E5">
        <w:fldChar w:fldCharType="begin"/>
      </w:r>
      <w:r w:rsidR="002111E5">
        <w:instrText xml:space="preserve"> DOCVARIABLE VAULT_ND_f24ad7b1-18b8-4b75-beaa-db68d237a2cb \* MERGEFORMAT </w:instrText>
      </w:r>
      <w:r w:rsidR="002111E5">
        <w:fldChar w:fldCharType="separate"/>
      </w:r>
      <w:r w:rsidR="00572A69">
        <w:t xml:space="preserve"> </w:t>
      </w:r>
      <w:r w:rsidR="002111E5">
        <w:fldChar w:fldCharType="end"/>
      </w:r>
    </w:p>
    <w:p w14:paraId="68950F02" w14:textId="77777777" w:rsidR="00904283" w:rsidRPr="00C02066" w:rsidRDefault="00904283" w:rsidP="00904283">
      <w:pPr>
        <w:pStyle w:val="Pagrindinistekstas"/>
        <w:rPr>
          <w:sz w:val="22"/>
          <w:szCs w:val="22"/>
          <w:u w:val="single"/>
          <w:lang w:val="lt-LT"/>
        </w:rPr>
      </w:pPr>
    </w:p>
    <w:p w14:paraId="68950F03" w14:textId="77777777" w:rsidR="00904283" w:rsidRPr="00A74D89" w:rsidRDefault="00904283" w:rsidP="00473B53">
      <w:pPr>
        <w:pStyle w:val="BTuEMEASMCA"/>
        <w:rPr>
          <w:u w:val="single"/>
        </w:rPr>
      </w:pPr>
      <w:r w:rsidRPr="00A74D89">
        <w:rPr>
          <w:u w:val="single"/>
        </w:rPr>
        <w:t>Gamintojo (-ų), atsakingo (-ų) už serijų išleidimą, pavadinimas (-ai) ir adresas (-ai)</w:t>
      </w:r>
    </w:p>
    <w:p w14:paraId="68950F04" w14:textId="77777777" w:rsidR="00904283" w:rsidRPr="00C02066" w:rsidRDefault="00904283" w:rsidP="00904283">
      <w:pPr>
        <w:pStyle w:val="Pagrindinistekstas"/>
        <w:rPr>
          <w:sz w:val="22"/>
          <w:szCs w:val="22"/>
          <w:lang w:val="lt-LT"/>
        </w:rPr>
      </w:pPr>
    </w:p>
    <w:p w14:paraId="3A8628AA" w14:textId="77777777" w:rsidR="00CE4BEC" w:rsidRPr="00E43EFE" w:rsidRDefault="00CE4BEC" w:rsidP="00CE4BEC">
      <w:r w:rsidRPr="00EC0C94">
        <w:t>Delpharm Poznań Spółka Akcyjna</w:t>
      </w:r>
    </w:p>
    <w:p w14:paraId="68950F06" w14:textId="77777777" w:rsidR="00904283" w:rsidRPr="00C02066" w:rsidRDefault="00904283" w:rsidP="00904283">
      <w:pPr>
        <w:pStyle w:val="Pagrindinistekstas"/>
        <w:rPr>
          <w:sz w:val="22"/>
          <w:szCs w:val="22"/>
          <w:lang w:val="lt-LT"/>
        </w:rPr>
      </w:pPr>
      <w:r w:rsidRPr="00C02066">
        <w:rPr>
          <w:sz w:val="22"/>
          <w:szCs w:val="22"/>
          <w:lang w:val="lt-LT"/>
        </w:rPr>
        <w:t>ul. Grunwaldzka 189</w:t>
      </w:r>
    </w:p>
    <w:p w14:paraId="68950F07" w14:textId="77777777" w:rsidR="00904283" w:rsidRPr="00C02066" w:rsidRDefault="00904283" w:rsidP="00904283">
      <w:pPr>
        <w:pStyle w:val="Pagrindinistekstas"/>
        <w:rPr>
          <w:sz w:val="22"/>
          <w:szCs w:val="22"/>
          <w:lang w:val="lt-LT"/>
        </w:rPr>
      </w:pPr>
      <w:r w:rsidRPr="00C02066">
        <w:rPr>
          <w:sz w:val="22"/>
          <w:szCs w:val="22"/>
          <w:lang w:val="lt-LT"/>
        </w:rPr>
        <w:t xml:space="preserve">60-322 </w:t>
      </w:r>
      <w:r w:rsidRPr="00687132">
        <w:rPr>
          <w:sz w:val="22"/>
          <w:szCs w:val="22"/>
          <w:lang w:val="lt-LT"/>
        </w:rPr>
        <w:t>Poznań</w:t>
      </w:r>
    </w:p>
    <w:p w14:paraId="68950F08" w14:textId="77777777" w:rsidR="00904283" w:rsidRPr="00C02066" w:rsidRDefault="00904283" w:rsidP="00904283">
      <w:pPr>
        <w:pStyle w:val="Pagrindinistekstas"/>
        <w:rPr>
          <w:sz w:val="22"/>
          <w:szCs w:val="22"/>
          <w:lang w:val="lt-LT"/>
        </w:rPr>
      </w:pPr>
      <w:r w:rsidRPr="00C02066">
        <w:rPr>
          <w:sz w:val="22"/>
          <w:szCs w:val="22"/>
          <w:lang w:val="lt-LT"/>
        </w:rPr>
        <w:t xml:space="preserve">Lenkija </w:t>
      </w:r>
    </w:p>
    <w:p w14:paraId="68950F09" w14:textId="77777777" w:rsidR="00904283" w:rsidRPr="00C02066" w:rsidRDefault="00904283" w:rsidP="00904283">
      <w:pPr>
        <w:pStyle w:val="Pagrindinistekstas"/>
        <w:rPr>
          <w:b/>
          <w:bCs/>
          <w:sz w:val="22"/>
          <w:szCs w:val="22"/>
          <w:lang w:val="lt-LT"/>
        </w:rPr>
      </w:pPr>
    </w:p>
    <w:p w14:paraId="68950F0A" w14:textId="77777777" w:rsidR="00904283" w:rsidRPr="00687132" w:rsidRDefault="00904283" w:rsidP="00904283"/>
    <w:p w14:paraId="68950F0B" w14:textId="39EF96DB" w:rsidR="00904283" w:rsidRPr="00687132" w:rsidRDefault="00904283" w:rsidP="00904283">
      <w:pPr>
        <w:pStyle w:val="PI-1EMEASMCA"/>
      </w:pPr>
      <w:r w:rsidRPr="00687132">
        <w:t>B.</w:t>
      </w:r>
      <w:r w:rsidRPr="00687132">
        <w:tab/>
        <w:t>TIEKIMO IR VARTOJIMO SĄLYGOS AR APRIBOJIMAI</w:t>
      </w:r>
      <w:r w:rsidR="002111E5">
        <w:fldChar w:fldCharType="begin"/>
      </w:r>
      <w:r w:rsidR="002111E5">
        <w:instrText xml:space="preserve"> DOCVARIABLE VAULT_ND_88f2ced1-7ec6-4ef0-bf6f-1475a661bbea \* MERGEFORMAT </w:instrText>
      </w:r>
      <w:r w:rsidR="002111E5">
        <w:fldChar w:fldCharType="separate"/>
      </w:r>
      <w:r w:rsidR="00572A69">
        <w:t xml:space="preserve"> </w:t>
      </w:r>
      <w:r w:rsidR="002111E5">
        <w:fldChar w:fldCharType="end"/>
      </w:r>
    </w:p>
    <w:p w14:paraId="68950F0D" w14:textId="77777777" w:rsidR="00904283" w:rsidRPr="00C02066" w:rsidRDefault="00904283" w:rsidP="00904283">
      <w:pPr>
        <w:pStyle w:val="Pagrindinistekstas"/>
        <w:rPr>
          <w:sz w:val="22"/>
          <w:szCs w:val="22"/>
          <w:lang w:val="lt-LT"/>
        </w:rPr>
      </w:pPr>
    </w:p>
    <w:p w14:paraId="68950F0E" w14:textId="77777777" w:rsidR="00904283" w:rsidRPr="00C02066" w:rsidRDefault="00904283" w:rsidP="00904283">
      <w:pPr>
        <w:pStyle w:val="Pagrindinistekstas"/>
        <w:rPr>
          <w:sz w:val="22"/>
          <w:szCs w:val="22"/>
          <w:lang w:val="lt-LT"/>
        </w:rPr>
      </w:pPr>
      <w:r w:rsidRPr="00C02066">
        <w:rPr>
          <w:sz w:val="22"/>
          <w:szCs w:val="22"/>
          <w:lang w:val="lt-LT"/>
        </w:rPr>
        <w:t xml:space="preserve">Receptinis vaistinis preparatas. </w:t>
      </w:r>
    </w:p>
    <w:p w14:paraId="68950F0F" w14:textId="77777777" w:rsidR="00904283" w:rsidRPr="00C02066" w:rsidRDefault="00904283" w:rsidP="00904283">
      <w:pPr>
        <w:pStyle w:val="Pavadinimas"/>
        <w:jc w:val="center"/>
        <w:rPr>
          <w:b/>
          <w:bCs/>
          <w:sz w:val="22"/>
          <w:szCs w:val="22"/>
          <w:lang w:val="lt-LT"/>
        </w:rPr>
      </w:pPr>
    </w:p>
    <w:p w14:paraId="68950F10" w14:textId="77777777" w:rsidR="00904283" w:rsidRPr="00C02066" w:rsidRDefault="00904283" w:rsidP="00904283">
      <w:pPr>
        <w:pStyle w:val="Pavadinimas"/>
        <w:jc w:val="center"/>
        <w:rPr>
          <w:b/>
          <w:bCs/>
          <w:sz w:val="22"/>
          <w:szCs w:val="22"/>
          <w:lang w:val="lt-LT"/>
        </w:rPr>
      </w:pPr>
    </w:p>
    <w:p w14:paraId="68950F11" w14:textId="77777777" w:rsidR="00904283" w:rsidRPr="00C02066" w:rsidRDefault="00904283" w:rsidP="00904283">
      <w:pPr>
        <w:pStyle w:val="Pavadinimas"/>
        <w:jc w:val="center"/>
        <w:rPr>
          <w:b/>
          <w:bCs/>
          <w:sz w:val="22"/>
          <w:szCs w:val="22"/>
          <w:lang w:val="lt-LT"/>
        </w:rPr>
      </w:pPr>
    </w:p>
    <w:p w14:paraId="68950F12" w14:textId="77777777" w:rsidR="00904283" w:rsidRPr="00C02066" w:rsidRDefault="00904283" w:rsidP="00904283">
      <w:pPr>
        <w:pStyle w:val="Pavadinimas"/>
        <w:jc w:val="center"/>
        <w:rPr>
          <w:b/>
          <w:bCs/>
          <w:sz w:val="22"/>
          <w:szCs w:val="22"/>
          <w:lang w:val="lt-LT"/>
        </w:rPr>
      </w:pPr>
    </w:p>
    <w:p w14:paraId="68950F13" w14:textId="77777777" w:rsidR="00904283" w:rsidRPr="00C02066" w:rsidRDefault="00904283" w:rsidP="00904283">
      <w:pPr>
        <w:pStyle w:val="Pavadinimas"/>
        <w:jc w:val="center"/>
        <w:rPr>
          <w:b/>
          <w:bCs/>
          <w:sz w:val="22"/>
          <w:szCs w:val="22"/>
          <w:lang w:val="lt-LT"/>
        </w:rPr>
      </w:pPr>
    </w:p>
    <w:p w14:paraId="68950F14" w14:textId="77777777" w:rsidR="00904283" w:rsidRPr="00C02066" w:rsidRDefault="00904283" w:rsidP="00904283">
      <w:pPr>
        <w:pStyle w:val="Pavadinimas"/>
        <w:jc w:val="center"/>
        <w:rPr>
          <w:b/>
          <w:bCs/>
          <w:sz w:val="22"/>
          <w:szCs w:val="22"/>
          <w:lang w:val="lt-LT"/>
        </w:rPr>
      </w:pPr>
    </w:p>
    <w:p w14:paraId="68950F15" w14:textId="77777777" w:rsidR="00904283" w:rsidRPr="00C02066" w:rsidRDefault="00904283" w:rsidP="00904283">
      <w:pPr>
        <w:pStyle w:val="Pavadinimas"/>
        <w:jc w:val="center"/>
        <w:rPr>
          <w:b/>
          <w:bCs/>
          <w:sz w:val="22"/>
          <w:szCs w:val="22"/>
          <w:lang w:val="lt-LT"/>
        </w:rPr>
      </w:pPr>
    </w:p>
    <w:p w14:paraId="68950F16" w14:textId="77777777" w:rsidR="00904283" w:rsidRPr="00C02066" w:rsidRDefault="00904283" w:rsidP="00904283">
      <w:pPr>
        <w:pStyle w:val="Pavadinimas"/>
        <w:jc w:val="center"/>
        <w:rPr>
          <w:b/>
          <w:bCs/>
          <w:sz w:val="22"/>
          <w:szCs w:val="22"/>
          <w:lang w:val="lt-LT"/>
        </w:rPr>
      </w:pPr>
    </w:p>
    <w:p w14:paraId="68950F17" w14:textId="77777777" w:rsidR="00904283" w:rsidRPr="00C02066" w:rsidRDefault="00904283" w:rsidP="00904283">
      <w:pPr>
        <w:pStyle w:val="Pavadinimas"/>
        <w:jc w:val="center"/>
        <w:rPr>
          <w:b/>
          <w:bCs/>
          <w:sz w:val="22"/>
          <w:szCs w:val="22"/>
          <w:lang w:val="lt-LT"/>
        </w:rPr>
      </w:pPr>
    </w:p>
    <w:p w14:paraId="68950F18" w14:textId="77777777" w:rsidR="00904283" w:rsidRPr="00C02066" w:rsidRDefault="00904283" w:rsidP="00904283">
      <w:pPr>
        <w:pStyle w:val="Pavadinimas"/>
        <w:jc w:val="center"/>
        <w:rPr>
          <w:b/>
          <w:bCs/>
          <w:sz w:val="22"/>
          <w:szCs w:val="22"/>
          <w:lang w:val="lt-LT"/>
        </w:rPr>
      </w:pPr>
    </w:p>
    <w:p w14:paraId="68950F19" w14:textId="77777777" w:rsidR="00904283" w:rsidRPr="00C02066" w:rsidRDefault="00904283" w:rsidP="00904283">
      <w:pPr>
        <w:pStyle w:val="Pavadinimas"/>
        <w:jc w:val="center"/>
        <w:rPr>
          <w:b/>
          <w:bCs/>
          <w:sz w:val="22"/>
          <w:szCs w:val="22"/>
          <w:lang w:val="lt-LT"/>
        </w:rPr>
      </w:pPr>
    </w:p>
    <w:p w14:paraId="68950F1A" w14:textId="77777777" w:rsidR="00904283" w:rsidRPr="00C02066" w:rsidRDefault="00904283" w:rsidP="00904283">
      <w:pPr>
        <w:pStyle w:val="Pavadinimas"/>
        <w:jc w:val="center"/>
        <w:rPr>
          <w:b/>
          <w:bCs/>
          <w:sz w:val="22"/>
          <w:szCs w:val="22"/>
          <w:lang w:val="lt-LT"/>
        </w:rPr>
      </w:pPr>
    </w:p>
    <w:p w14:paraId="68950F1B" w14:textId="77777777" w:rsidR="00904283" w:rsidRPr="00C02066" w:rsidRDefault="00904283" w:rsidP="00904283">
      <w:pPr>
        <w:pStyle w:val="Pavadinimas"/>
        <w:jc w:val="center"/>
        <w:rPr>
          <w:b/>
          <w:bCs/>
          <w:sz w:val="22"/>
          <w:szCs w:val="22"/>
          <w:lang w:val="lt-LT"/>
        </w:rPr>
      </w:pPr>
    </w:p>
    <w:p w14:paraId="68950F1C" w14:textId="77777777" w:rsidR="00904283" w:rsidRPr="00C02066" w:rsidRDefault="00904283" w:rsidP="00904283">
      <w:pPr>
        <w:pStyle w:val="Pavadinimas"/>
        <w:jc w:val="center"/>
        <w:rPr>
          <w:b/>
          <w:bCs/>
          <w:sz w:val="22"/>
          <w:szCs w:val="22"/>
          <w:lang w:val="lt-LT"/>
        </w:rPr>
      </w:pPr>
    </w:p>
    <w:p w14:paraId="68950F1D" w14:textId="77777777" w:rsidR="00904283" w:rsidRPr="00C02066" w:rsidRDefault="00904283" w:rsidP="00904283">
      <w:pPr>
        <w:pStyle w:val="Pavadinimas"/>
        <w:jc w:val="center"/>
        <w:rPr>
          <w:b/>
          <w:bCs/>
          <w:sz w:val="22"/>
          <w:szCs w:val="22"/>
          <w:lang w:val="lt-LT"/>
        </w:rPr>
      </w:pPr>
    </w:p>
    <w:p w14:paraId="68950F1E" w14:textId="77777777" w:rsidR="00904283" w:rsidRPr="00C02066" w:rsidRDefault="00904283" w:rsidP="00904283">
      <w:pPr>
        <w:pStyle w:val="Pavadinimas"/>
        <w:jc w:val="center"/>
        <w:rPr>
          <w:b/>
          <w:bCs/>
          <w:sz w:val="22"/>
          <w:szCs w:val="22"/>
          <w:lang w:val="lt-LT"/>
        </w:rPr>
      </w:pPr>
    </w:p>
    <w:p w14:paraId="68950F1F" w14:textId="77777777" w:rsidR="00904283" w:rsidRPr="00C02066" w:rsidRDefault="00904283" w:rsidP="00904283">
      <w:pPr>
        <w:pStyle w:val="Pavadinimas"/>
        <w:jc w:val="center"/>
        <w:rPr>
          <w:b/>
          <w:bCs/>
          <w:sz w:val="22"/>
          <w:szCs w:val="22"/>
          <w:lang w:val="lt-LT"/>
        </w:rPr>
      </w:pPr>
    </w:p>
    <w:p w14:paraId="68950F20" w14:textId="77777777" w:rsidR="00904283" w:rsidRPr="00C02066" w:rsidRDefault="00904283" w:rsidP="00904283">
      <w:pPr>
        <w:pStyle w:val="Pavadinimas"/>
        <w:jc w:val="center"/>
        <w:rPr>
          <w:b/>
          <w:bCs/>
          <w:sz w:val="22"/>
          <w:szCs w:val="22"/>
          <w:lang w:val="lt-LT"/>
        </w:rPr>
      </w:pPr>
    </w:p>
    <w:p w14:paraId="68950F21" w14:textId="77777777" w:rsidR="00904283" w:rsidRPr="00C02066" w:rsidRDefault="00904283" w:rsidP="00904283">
      <w:pPr>
        <w:pStyle w:val="Pavadinimas"/>
        <w:jc w:val="center"/>
        <w:rPr>
          <w:b/>
          <w:bCs/>
          <w:sz w:val="22"/>
          <w:szCs w:val="22"/>
          <w:lang w:val="lt-LT"/>
        </w:rPr>
      </w:pPr>
    </w:p>
    <w:p w14:paraId="68950F22" w14:textId="77777777" w:rsidR="00904283" w:rsidRPr="00C02066" w:rsidRDefault="00904283" w:rsidP="00904283">
      <w:pPr>
        <w:pStyle w:val="Pavadinimas"/>
        <w:jc w:val="center"/>
        <w:rPr>
          <w:b/>
          <w:bCs/>
          <w:sz w:val="22"/>
          <w:szCs w:val="22"/>
          <w:lang w:val="lt-LT"/>
        </w:rPr>
      </w:pPr>
    </w:p>
    <w:p w14:paraId="68950F23" w14:textId="77777777" w:rsidR="00904283" w:rsidRPr="00C02066" w:rsidRDefault="00904283" w:rsidP="00904283">
      <w:pPr>
        <w:pStyle w:val="Pavadinimas"/>
        <w:jc w:val="center"/>
        <w:rPr>
          <w:b/>
          <w:bCs/>
          <w:sz w:val="22"/>
          <w:szCs w:val="22"/>
          <w:lang w:val="lt-LT"/>
        </w:rPr>
      </w:pPr>
    </w:p>
    <w:p w14:paraId="68950F24" w14:textId="77777777" w:rsidR="00904283" w:rsidRPr="00C02066" w:rsidRDefault="00904283" w:rsidP="00904283">
      <w:pPr>
        <w:pStyle w:val="Pavadinimas"/>
        <w:jc w:val="center"/>
        <w:rPr>
          <w:b/>
          <w:bCs/>
          <w:sz w:val="22"/>
          <w:szCs w:val="22"/>
          <w:lang w:val="lt-LT"/>
        </w:rPr>
      </w:pPr>
    </w:p>
    <w:p w14:paraId="68950F25" w14:textId="77777777" w:rsidR="00904283" w:rsidRPr="00C02066" w:rsidRDefault="00904283" w:rsidP="00904283">
      <w:pPr>
        <w:pStyle w:val="Pavadinimas"/>
        <w:jc w:val="center"/>
        <w:rPr>
          <w:b/>
          <w:bCs/>
          <w:sz w:val="22"/>
          <w:szCs w:val="22"/>
          <w:lang w:val="lt-LT"/>
        </w:rPr>
      </w:pPr>
    </w:p>
    <w:p w14:paraId="68950F26" w14:textId="77777777" w:rsidR="00904283" w:rsidRPr="00C02066" w:rsidRDefault="00904283" w:rsidP="00904283">
      <w:pPr>
        <w:pStyle w:val="Pavadinimas"/>
        <w:jc w:val="center"/>
        <w:rPr>
          <w:b/>
          <w:bCs/>
          <w:sz w:val="22"/>
          <w:szCs w:val="22"/>
          <w:lang w:val="lt-LT"/>
        </w:rPr>
      </w:pPr>
    </w:p>
    <w:p w14:paraId="68950F27" w14:textId="77777777" w:rsidR="00904283" w:rsidRPr="00C02066" w:rsidRDefault="00904283" w:rsidP="00904283">
      <w:pPr>
        <w:pStyle w:val="Pavadinimas"/>
        <w:jc w:val="center"/>
        <w:rPr>
          <w:b/>
          <w:bCs/>
          <w:sz w:val="22"/>
          <w:szCs w:val="22"/>
          <w:lang w:val="lt-LT"/>
        </w:rPr>
      </w:pPr>
    </w:p>
    <w:p w14:paraId="68950F28" w14:textId="77777777" w:rsidR="00904283" w:rsidRPr="00C02066" w:rsidRDefault="00904283" w:rsidP="00904283">
      <w:pPr>
        <w:pStyle w:val="Pavadinimas"/>
        <w:jc w:val="center"/>
        <w:rPr>
          <w:b/>
          <w:bCs/>
          <w:sz w:val="22"/>
          <w:szCs w:val="22"/>
          <w:lang w:val="lt-LT"/>
        </w:rPr>
      </w:pPr>
    </w:p>
    <w:p w14:paraId="68950F29" w14:textId="77777777" w:rsidR="00904283" w:rsidRPr="00C02066" w:rsidRDefault="00904283" w:rsidP="00904283">
      <w:pPr>
        <w:pStyle w:val="Pavadinimas"/>
        <w:jc w:val="center"/>
        <w:rPr>
          <w:b/>
          <w:bCs/>
          <w:sz w:val="22"/>
          <w:szCs w:val="22"/>
          <w:lang w:val="lt-LT"/>
        </w:rPr>
      </w:pPr>
    </w:p>
    <w:p w14:paraId="68950F2A" w14:textId="77777777" w:rsidR="00904283" w:rsidRPr="00C02066" w:rsidRDefault="00904283" w:rsidP="00904283">
      <w:pPr>
        <w:pStyle w:val="Pavadinimas"/>
        <w:jc w:val="center"/>
        <w:rPr>
          <w:b/>
          <w:bCs/>
          <w:sz w:val="22"/>
          <w:szCs w:val="22"/>
          <w:lang w:val="lt-LT"/>
        </w:rPr>
      </w:pPr>
    </w:p>
    <w:p w14:paraId="68950F2B" w14:textId="77777777" w:rsidR="00904283" w:rsidRPr="00C02066" w:rsidRDefault="00904283" w:rsidP="00904283">
      <w:pPr>
        <w:pStyle w:val="Pavadinimas"/>
        <w:jc w:val="center"/>
        <w:rPr>
          <w:b/>
          <w:bCs/>
          <w:sz w:val="22"/>
          <w:szCs w:val="22"/>
          <w:lang w:val="lt-LT"/>
        </w:rPr>
      </w:pPr>
    </w:p>
    <w:p w14:paraId="68950F2C" w14:textId="77777777" w:rsidR="00904283" w:rsidRPr="00C02066" w:rsidRDefault="00904283" w:rsidP="00904283">
      <w:pPr>
        <w:pStyle w:val="Pavadinimas"/>
        <w:jc w:val="center"/>
        <w:rPr>
          <w:b/>
          <w:bCs/>
          <w:sz w:val="22"/>
          <w:szCs w:val="22"/>
          <w:lang w:val="lt-LT"/>
        </w:rPr>
      </w:pPr>
    </w:p>
    <w:p w14:paraId="68950F2D" w14:textId="77777777" w:rsidR="00904283" w:rsidRPr="00C02066" w:rsidRDefault="00904283" w:rsidP="00904283">
      <w:pPr>
        <w:pStyle w:val="Pavadinimas"/>
        <w:jc w:val="center"/>
        <w:rPr>
          <w:b/>
          <w:bCs/>
          <w:sz w:val="22"/>
          <w:szCs w:val="22"/>
          <w:lang w:val="lt-LT"/>
        </w:rPr>
      </w:pPr>
    </w:p>
    <w:p w14:paraId="68950F2E" w14:textId="77777777" w:rsidR="00904283" w:rsidRPr="00C02066" w:rsidRDefault="00904283" w:rsidP="00904283">
      <w:pPr>
        <w:pStyle w:val="Pavadinimas"/>
        <w:jc w:val="center"/>
        <w:rPr>
          <w:b/>
          <w:bCs/>
          <w:sz w:val="22"/>
          <w:szCs w:val="22"/>
          <w:lang w:val="lt-LT"/>
        </w:rPr>
      </w:pPr>
    </w:p>
    <w:p w14:paraId="68950F2F" w14:textId="77777777" w:rsidR="00904283" w:rsidRPr="00C02066" w:rsidRDefault="00904283" w:rsidP="00904283">
      <w:pPr>
        <w:pStyle w:val="Pavadinimas"/>
        <w:jc w:val="center"/>
        <w:rPr>
          <w:b/>
          <w:bCs/>
          <w:sz w:val="22"/>
          <w:szCs w:val="22"/>
          <w:lang w:val="lt-LT"/>
        </w:rPr>
      </w:pPr>
    </w:p>
    <w:p w14:paraId="68950F30" w14:textId="77777777" w:rsidR="00904283" w:rsidRPr="00C02066" w:rsidRDefault="00904283" w:rsidP="00904283">
      <w:pPr>
        <w:pStyle w:val="Pavadinimas"/>
        <w:jc w:val="center"/>
        <w:rPr>
          <w:b/>
          <w:bCs/>
          <w:sz w:val="22"/>
          <w:szCs w:val="22"/>
          <w:lang w:val="lt-LT"/>
        </w:rPr>
      </w:pPr>
    </w:p>
    <w:p w14:paraId="68950F31" w14:textId="77777777" w:rsidR="00904283" w:rsidRPr="00C02066" w:rsidRDefault="00904283" w:rsidP="00904283">
      <w:pPr>
        <w:pStyle w:val="Pavadinimas"/>
        <w:jc w:val="center"/>
        <w:rPr>
          <w:b/>
          <w:bCs/>
          <w:sz w:val="22"/>
          <w:szCs w:val="22"/>
          <w:lang w:val="lt-LT"/>
        </w:rPr>
      </w:pPr>
    </w:p>
    <w:p w14:paraId="68950F32" w14:textId="77777777" w:rsidR="00904283" w:rsidRPr="00C02066" w:rsidRDefault="00904283" w:rsidP="00904283">
      <w:pPr>
        <w:pStyle w:val="Pavadinimas"/>
        <w:jc w:val="center"/>
        <w:rPr>
          <w:b/>
          <w:bCs/>
          <w:sz w:val="22"/>
          <w:szCs w:val="22"/>
          <w:lang w:val="lt-LT"/>
        </w:rPr>
      </w:pPr>
    </w:p>
    <w:p w14:paraId="68950F33" w14:textId="77777777" w:rsidR="00904283" w:rsidRPr="00C02066" w:rsidRDefault="00904283" w:rsidP="00904283">
      <w:pPr>
        <w:pStyle w:val="Pavadinimas"/>
        <w:jc w:val="center"/>
        <w:rPr>
          <w:b/>
          <w:bCs/>
          <w:sz w:val="22"/>
          <w:szCs w:val="22"/>
          <w:lang w:val="lt-LT"/>
        </w:rPr>
      </w:pPr>
    </w:p>
    <w:p w14:paraId="68950F34" w14:textId="77777777" w:rsidR="00904283" w:rsidRPr="00C02066" w:rsidRDefault="00904283" w:rsidP="00904283">
      <w:pPr>
        <w:pStyle w:val="Pavadinimas"/>
        <w:jc w:val="center"/>
        <w:rPr>
          <w:b/>
          <w:bCs/>
          <w:sz w:val="22"/>
          <w:szCs w:val="22"/>
          <w:lang w:val="lt-LT"/>
        </w:rPr>
      </w:pPr>
    </w:p>
    <w:p w14:paraId="68950F35" w14:textId="77777777" w:rsidR="00904283" w:rsidRPr="00C02066" w:rsidRDefault="00904283" w:rsidP="00904283">
      <w:pPr>
        <w:pStyle w:val="Pavadinimas"/>
        <w:jc w:val="center"/>
        <w:rPr>
          <w:b/>
          <w:bCs/>
          <w:sz w:val="22"/>
          <w:szCs w:val="22"/>
          <w:lang w:val="lt-LT"/>
        </w:rPr>
      </w:pPr>
    </w:p>
    <w:p w14:paraId="68950F36" w14:textId="77777777" w:rsidR="00904283" w:rsidRPr="00670AC4" w:rsidRDefault="00904283" w:rsidP="00670AC4">
      <w:pPr>
        <w:pStyle w:val="Default"/>
        <w:jc w:val="center"/>
        <w:rPr>
          <w:b/>
          <w:bCs/>
          <w:color w:val="auto"/>
          <w:sz w:val="22"/>
          <w:szCs w:val="22"/>
          <w:lang w:val="lt-LT"/>
        </w:rPr>
      </w:pPr>
    </w:p>
    <w:p w14:paraId="68950F37" w14:textId="77777777" w:rsidR="00904283" w:rsidRPr="00670AC4" w:rsidRDefault="00904283" w:rsidP="00670AC4">
      <w:pPr>
        <w:pStyle w:val="Default"/>
        <w:jc w:val="center"/>
        <w:rPr>
          <w:b/>
          <w:bCs/>
          <w:color w:val="auto"/>
          <w:sz w:val="22"/>
          <w:szCs w:val="22"/>
          <w:lang w:val="lt-LT"/>
        </w:rPr>
      </w:pPr>
    </w:p>
    <w:p w14:paraId="68950F38" w14:textId="77777777" w:rsidR="00904283" w:rsidRPr="00670AC4" w:rsidRDefault="00904283" w:rsidP="00670AC4">
      <w:pPr>
        <w:pStyle w:val="Default"/>
        <w:jc w:val="center"/>
        <w:rPr>
          <w:b/>
          <w:bCs/>
          <w:color w:val="auto"/>
          <w:sz w:val="22"/>
          <w:szCs w:val="22"/>
          <w:lang w:val="lt-LT"/>
        </w:rPr>
      </w:pPr>
    </w:p>
    <w:p w14:paraId="68950F39" w14:textId="77777777" w:rsidR="00904283" w:rsidRPr="00670AC4" w:rsidRDefault="00904283" w:rsidP="00670AC4">
      <w:pPr>
        <w:pStyle w:val="Default"/>
        <w:jc w:val="center"/>
        <w:rPr>
          <w:b/>
          <w:bCs/>
          <w:color w:val="auto"/>
          <w:sz w:val="22"/>
          <w:szCs w:val="22"/>
          <w:lang w:val="lt-LT"/>
        </w:rPr>
      </w:pPr>
    </w:p>
    <w:p w14:paraId="68950F3A" w14:textId="77777777" w:rsidR="00904283" w:rsidRPr="00A441A0" w:rsidRDefault="00904283" w:rsidP="00A441A0">
      <w:pPr>
        <w:pStyle w:val="Default"/>
        <w:jc w:val="center"/>
        <w:rPr>
          <w:b/>
          <w:bCs/>
          <w:color w:val="auto"/>
          <w:sz w:val="22"/>
          <w:szCs w:val="22"/>
          <w:lang w:val="lt-LT"/>
        </w:rPr>
      </w:pPr>
    </w:p>
    <w:p w14:paraId="68950F3B" w14:textId="77777777" w:rsidR="00904283" w:rsidRPr="00A441A0" w:rsidRDefault="00904283" w:rsidP="00A441A0">
      <w:pPr>
        <w:pStyle w:val="Default"/>
        <w:jc w:val="center"/>
        <w:rPr>
          <w:b/>
          <w:bCs/>
          <w:color w:val="auto"/>
          <w:sz w:val="22"/>
          <w:szCs w:val="22"/>
          <w:lang w:val="lt-LT"/>
        </w:rPr>
      </w:pPr>
    </w:p>
    <w:p w14:paraId="68950F3C" w14:textId="77777777" w:rsidR="00904283" w:rsidRPr="00A441A0" w:rsidRDefault="00904283" w:rsidP="00A441A0">
      <w:pPr>
        <w:pStyle w:val="Default"/>
        <w:jc w:val="center"/>
        <w:rPr>
          <w:b/>
          <w:bCs/>
          <w:color w:val="auto"/>
          <w:sz w:val="22"/>
          <w:szCs w:val="22"/>
          <w:lang w:val="lt-LT"/>
        </w:rPr>
      </w:pPr>
    </w:p>
    <w:p w14:paraId="68950F3D" w14:textId="77777777" w:rsidR="00904283" w:rsidRPr="00A441A0" w:rsidRDefault="00904283" w:rsidP="00A441A0">
      <w:pPr>
        <w:pStyle w:val="Default"/>
        <w:jc w:val="center"/>
        <w:rPr>
          <w:b/>
          <w:bCs/>
          <w:color w:val="auto"/>
          <w:sz w:val="22"/>
          <w:szCs w:val="22"/>
          <w:lang w:val="lt-LT"/>
        </w:rPr>
      </w:pPr>
    </w:p>
    <w:p w14:paraId="68950F3E" w14:textId="77777777" w:rsidR="00904283" w:rsidRPr="00A441A0" w:rsidRDefault="00904283" w:rsidP="00A441A0">
      <w:pPr>
        <w:pStyle w:val="Default"/>
        <w:jc w:val="center"/>
        <w:rPr>
          <w:b/>
          <w:bCs/>
          <w:color w:val="auto"/>
          <w:sz w:val="22"/>
          <w:szCs w:val="22"/>
          <w:lang w:val="lt-LT"/>
        </w:rPr>
      </w:pPr>
    </w:p>
    <w:p w14:paraId="68950F3F" w14:textId="77777777" w:rsidR="00904283" w:rsidRPr="00A441A0" w:rsidRDefault="00904283" w:rsidP="00A441A0">
      <w:pPr>
        <w:pStyle w:val="Default"/>
        <w:jc w:val="center"/>
        <w:rPr>
          <w:b/>
          <w:bCs/>
          <w:color w:val="auto"/>
          <w:sz w:val="22"/>
          <w:szCs w:val="22"/>
          <w:lang w:val="lt-LT"/>
        </w:rPr>
      </w:pPr>
    </w:p>
    <w:p w14:paraId="68950F40" w14:textId="77777777" w:rsidR="00904283" w:rsidRPr="00A441A0" w:rsidRDefault="00904283" w:rsidP="00A441A0">
      <w:pPr>
        <w:pStyle w:val="Default"/>
        <w:jc w:val="center"/>
        <w:rPr>
          <w:b/>
          <w:bCs/>
          <w:color w:val="auto"/>
          <w:sz w:val="22"/>
          <w:szCs w:val="22"/>
          <w:lang w:val="lt-LT"/>
        </w:rPr>
      </w:pPr>
    </w:p>
    <w:p w14:paraId="68950F41" w14:textId="77777777" w:rsidR="00904283" w:rsidRPr="00A441A0" w:rsidRDefault="00904283" w:rsidP="00A441A0">
      <w:pPr>
        <w:pStyle w:val="Pavadinimas"/>
        <w:jc w:val="center"/>
        <w:rPr>
          <w:b/>
          <w:bCs/>
          <w:sz w:val="22"/>
          <w:szCs w:val="22"/>
          <w:lang w:val="lt-LT"/>
        </w:rPr>
      </w:pPr>
    </w:p>
    <w:p w14:paraId="68950F42" w14:textId="77777777" w:rsidR="00904283" w:rsidRPr="00A441A0" w:rsidRDefault="00904283" w:rsidP="00A441A0">
      <w:pPr>
        <w:pStyle w:val="Pavadinimas"/>
        <w:jc w:val="center"/>
        <w:rPr>
          <w:b/>
          <w:bCs/>
          <w:sz w:val="22"/>
          <w:szCs w:val="22"/>
          <w:lang w:val="lt-LT"/>
        </w:rPr>
      </w:pPr>
    </w:p>
    <w:p w14:paraId="68950F43" w14:textId="77777777" w:rsidR="00904283" w:rsidRPr="00A441A0" w:rsidRDefault="00904283" w:rsidP="00A441A0">
      <w:pPr>
        <w:pStyle w:val="Default"/>
        <w:jc w:val="center"/>
        <w:rPr>
          <w:b/>
          <w:bCs/>
          <w:color w:val="auto"/>
          <w:sz w:val="22"/>
          <w:szCs w:val="22"/>
          <w:lang w:val="lt-LT"/>
        </w:rPr>
      </w:pPr>
    </w:p>
    <w:p w14:paraId="68950F44" w14:textId="77777777" w:rsidR="00904283" w:rsidRPr="00A441A0" w:rsidRDefault="00904283" w:rsidP="00A441A0">
      <w:pPr>
        <w:pStyle w:val="Default"/>
        <w:jc w:val="center"/>
        <w:rPr>
          <w:b/>
          <w:bCs/>
          <w:color w:val="auto"/>
          <w:sz w:val="22"/>
          <w:szCs w:val="22"/>
          <w:lang w:val="lt-LT"/>
        </w:rPr>
      </w:pPr>
    </w:p>
    <w:p w14:paraId="68950F45" w14:textId="77777777" w:rsidR="00904283" w:rsidRPr="00A441A0" w:rsidRDefault="00904283" w:rsidP="00A441A0">
      <w:pPr>
        <w:pStyle w:val="Default"/>
        <w:jc w:val="center"/>
        <w:rPr>
          <w:b/>
          <w:bCs/>
          <w:color w:val="auto"/>
          <w:sz w:val="22"/>
          <w:szCs w:val="22"/>
          <w:lang w:val="lt-LT"/>
        </w:rPr>
      </w:pPr>
    </w:p>
    <w:p w14:paraId="68950F46" w14:textId="77777777" w:rsidR="00904283" w:rsidRPr="00C02066" w:rsidRDefault="00904283" w:rsidP="00904283">
      <w:pPr>
        <w:pStyle w:val="Pavadinimas"/>
        <w:jc w:val="center"/>
        <w:rPr>
          <w:b/>
          <w:bCs/>
          <w:sz w:val="22"/>
          <w:szCs w:val="22"/>
          <w:lang w:val="lt-LT"/>
        </w:rPr>
      </w:pPr>
    </w:p>
    <w:p w14:paraId="68950F47" w14:textId="77777777" w:rsidR="00904283" w:rsidRPr="00C02066" w:rsidRDefault="00904283" w:rsidP="00904283">
      <w:pPr>
        <w:pStyle w:val="Pavadinimas"/>
        <w:jc w:val="center"/>
        <w:rPr>
          <w:b/>
          <w:bCs/>
          <w:sz w:val="22"/>
          <w:szCs w:val="22"/>
          <w:lang w:val="lt-LT"/>
        </w:rPr>
      </w:pPr>
    </w:p>
    <w:p w14:paraId="68950F48" w14:textId="77777777" w:rsidR="00904283" w:rsidRPr="00C02066" w:rsidRDefault="00904283" w:rsidP="00904283">
      <w:pPr>
        <w:pStyle w:val="Pavadinimas"/>
        <w:jc w:val="center"/>
        <w:rPr>
          <w:b/>
          <w:bCs/>
          <w:sz w:val="22"/>
          <w:szCs w:val="22"/>
          <w:lang w:val="lt-LT"/>
        </w:rPr>
      </w:pPr>
    </w:p>
    <w:p w14:paraId="68950F49" w14:textId="77777777" w:rsidR="00904283" w:rsidRPr="00C02066" w:rsidRDefault="00904283" w:rsidP="00904283">
      <w:pPr>
        <w:pStyle w:val="Pavadinimas"/>
        <w:jc w:val="center"/>
        <w:rPr>
          <w:b/>
          <w:bCs/>
          <w:sz w:val="22"/>
          <w:szCs w:val="22"/>
          <w:lang w:val="lt-LT"/>
        </w:rPr>
      </w:pPr>
    </w:p>
    <w:p w14:paraId="68950F4A" w14:textId="77777777" w:rsidR="00904283" w:rsidRPr="00C02066" w:rsidRDefault="00904283" w:rsidP="00904283">
      <w:pPr>
        <w:pStyle w:val="Pavadinimas"/>
        <w:jc w:val="center"/>
        <w:rPr>
          <w:b/>
          <w:bCs/>
          <w:sz w:val="22"/>
          <w:szCs w:val="22"/>
          <w:lang w:val="lt-LT"/>
        </w:rPr>
      </w:pPr>
    </w:p>
    <w:p w14:paraId="68950F4B" w14:textId="77777777" w:rsidR="00904283" w:rsidRPr="00C02066" w:rsidRDefault="00904283" w:rsidP="00904283">
      <w:pPr>
        <w:pStyle w:val="Pavadinimas"/>
        <w:jc w:val="center"/>
        <w:rPr>
          <w:b/>
          <w:bCs/>
          <w:sz w:val="22"/>
          <w:szCs w:val="22"/>
          <w:lang w:val="lt-LT"/>
        </w:rPr>
      </w:pPr>
    </w:p>
    <w:p w14:paraId="68950F4C" w14:textId="77777777" w:rsidR="00904283" w:rsidRPr="00C02066" w:rsidRDefault="00904283" w:rsidP="00904283">
      <w:pPr>
        <w:pStyle w:val="Pavadinimas"/>
        <w:jc w:val="center"/>
        <w:rPr>
          <w:b/>
          <w:bCs/>
          <w:sz w:val="22"/>
          <w:szCs w:val="22"/>
          <w:lang w:val="lt-LT"/>
        </w:rPr>
      </w:pPr>
    </w:p>
    <w:p w14:paraId="68950F4D" w14:textId="77777777" w:rsidR="00904283" w:rsidRPr="00C02066" w:rsidRDefault="00904283" w:rsidP="00904283">
      <w:pPr>
        <w:pStyle w:val="Pavadinimas"/>
        <w:jc w:val="center"/>
        <w:rPr>
          <w:b/>
          <w:bCs/>
          <w:sz w:val="22"/>
          <w:szCs w:val="22"/>
          <w:lang w:val="lt-LT"/>
        </w:rPr>
      </w:pPr>
    </w:p>
    <w:p w14:paraId="68950F4E" w14:textId="77777777" w:rsidR="00904283" w:rsidRPr="00C02066" w:rsidRDefault="00904283" w:rsidP="00904283">
      <w:pPr>
        <w:pStyle w:val="Pavadinimas"/>
        <w:jc w:val="center"/>
        <w:rPr>
          <w:b/>
          <w:bCs/>
          <w:sz w:val="22"/>
          <w:szCs w:val="22"/>
          <w:lang w:val="lt-LT"/>
        </w:rPr>
      </w:pPr>
    </w:p>
    <w:p w14:paraId="68950F4F" w14:textId="77777777" w:rsidR="00904283" w:rsidRPr="00C02066" w:rsidRDefault="00904283" w:rsidP="00904283">
      <w:pPr>
        <w:pStyle w:val="Pavadinimas"/>
        <w:jc w:val="center"/>
        <w:rPr>
          <w:b/>
          <w:bCs/>
          <w:sz w:val="22"/>
          <w:szCs w:val="22"/>
          <w:lang w:val="lt-LT"/>
        </w:rPr>
      </w:pPr>
    </w:p>
    <w:p w14:paraId="68950F50" w14:textId="524EC52F" w:rsidR="00904283" w:rsidRPr="00C02066" w:rsidRDefault="00904283" w:rsidP="00904283">
      <w:pPr>
        <w:pStyle w:val="Pavadinimas"/>
        <w:jc w:val="center"/>
        <w:rPr>
          <w:b/>
          <w:bCs/>
          <w:sz w:val="22"/>
          <w:szCs w:val="22"/>
          <w:lang w:val="lt-LT"/>
        </w:rPr>
      </w:pPr>
      <w:r w:rsidRPr="00C02066">
        <w:rPr>
          <w:b/>
          <w:bCs/>
          <w:sz w:val="22"/>
          <w:szCs w:val="22"/>
          <w:lang w:val="lt-LT"/>
        </w:rPr>
        <w:t>III PRIEDAS</w:t>
      </w:r>
      <w:r w:rsidR="00572A69">
        <w:rPr>
          <w:b/>
          <w:bCs/>
          <w:sz w:val="22"/>
          <w:szCs w:val="22"/>
          <w:lang w:val="lt-LT"/>
        </w:rPr>
        <w:fldChar w:fldCharType="begin"/>
      </w:r>
      <w:r w:rsidR="00572A69">
        <w:rPr>
          <w:b/>
          <w:bCs/>
          <w:sz w:val="22"/>
          <w:szCs w:val="22"/>
          <w:lang w:val="lt-LT"/>
        </w:rPr>
        <w:instrText xml:space="preserve"> DOCVARIABLE VAULT_ND_5769b06c-f51a-4471-a7fb-92de20faf6f3 \* MERGEFORMAT </w:instrText>
      </w:r>
      <w:r w:rsidR="00572A69">
        <w:rPr>
          <w:b/>
          <w:bCs/>
          <w:sz w:val="22"/>
          <w:szCs w:val="22"/>
          <w:lang w:val="lt-LT"/>
        </w:rPr>
        <w:fldChar w:fldCharType="separate"/>
      </w:r>
      <w:r w:rsidR="00572A69">
        <w:rPr>
          <w:b/>
          <w:bCs/>
          <w:sz w:val="22"/>
          <w:szCs w:val="22"/>
          <w:lang w:val="lt-LT"/>
        </w:rPr>
        <w:t xml:space="preserve"> </w:t>
      </w:r>
      <w:r w:rsidR="00572A69">
        <w:rPr>
          <w:b/>
          <w:bCs/>
          <w:sz w:val="22"/>
          <w:szCs w:val="22"/>
          <w:lang w:val="lt-LT"/>
        </w:rPr>
        <w:fldChar w:fldCharType="end"/>
      </w:r>
    </w:p>
    <w:p w14:paraId="68950F51" w14:textId="77777777" w:rsidR="00904283" w:rsidRPr="00C02066" w:rsidRDefault="00904283" w:rsidP="00904283">
      <w:pPr>
        <w:pStyle w:val="Default"/>
        <w:rPr>
          <w:color w:val="auto"/>
          <w:sz w:val="22"/>
          <w:szCs w:val="22"/>
          <w:lang w:val="lt-LT"/>
        </w:rPr>
      </w:pPr>
    </w:p>
    <w:p w14:paraId="68950F52" w14:textId="77777777" w:rsidR="00904283" w:rsidRPr="00C02066" w:rsidRDefault="00904283" w:rsidP="00904283">
      <w:pPr>
        <w:jc w:val="center"/>
        <w:rPr>
          <w:b/>
          <w:bCs/>
        </w:rPr>
      </w:pPr>
      <w:r w:rsidRPr="00C02066">
        <w:rPr>
          <w:b/>
          <w:bCs/>
        </w:rPr>
        <w:t>ŽENKLINIMAS IR PAKUOTĖS LAPELIS</w:t>
      </w:r>
    </w:p>
    <w:p w14:paraId="68950F53" w14:textId="77777777" w:rsidR="00904283" w:rsidRPr="00C02066" w:rsidRDefault="00904283" w:rsidP="00904283">
      <w:pPr>
        <w:pStyle w:val="Antrat2"/>
        <w:rPr>
          <w:b/>
          <w:bCs/>
          <w:sz w:val="22"/>
          <w:szCs w:val="22"/>
          <w:lang w:val="lt-LT"/>
        </w:rPr>
      </w:pPr>
    </w:p>
    <w:p w14:paraId="68950F54" w14:textId="77777777" w:rsidR="00904283" w:rsidRPr="00C02066" w:rsidRDefault="00904283" w:rsidP="00904283">
      <w:pPr>
        <w:pStyle w:val="Antrat2"/>
        <w:rPr>
          <w:b/>
          <w:bCs/>
          <w:sz w:val="22"/>
          <w:szCs w:val="22"/>
          <w:lang w:val="lt-LT"/>
        </w:rPr>
      </w:pPr>
    </w:p>
    <w:p w14:paraId="68950F55" w14:textId="77777777" w:rsidR="00904283" w:rsidRPr="00C02066" w:rsidRDefault="00904283" w:rsidP="00904283">
      <w:pPr>
        <w:pStyle w:val="Antrat2"/>
        <w:rPr>
          <w:b/>
          <w:bCs/>
          <w:sz w:val="22"/>
          <w:szCs w:val="22"/>
          <w:lang w:val="lt-LT"/>
        </w:rPr>
      </w:pPr>
    </w:p>
    <w:p w14:paraId="68950F56" w14:textId="77777777" w:rsidR="00904283" w:rsidRPr="00C02066" w:rsidRDefault="00904283" w:rsidP="00904283">
      <w:pPr>
        <w:pStyle w:val="Antrat2"/>
        <w:rPr>
          <w:b/>
          <w:bCs/>
          <w:sz w:val="22"/>
          <w:szCs w:val="22"/>
          <w:lang w:val="lt-LT"/>
        </w:rPr>
      </w:pPr>
    </w:p>
    <w:p w14:paraId="68950F57" w14:textId="77777777" w:rsidR="00904283" w:rsidRPr="00C02066" w:rsidRDefault="00904283" w:rsidP="00904283">
      <w:pPr>
        <w:pStyle w:val="Antrat2"/>
        <w:rPr>
          <w:b/>
          <w:bCs/>
          <w:sz w:val="22"/>
          <w:szCs w:val="22"/>
          <w:lang w:val="lt-LT"/>
        </w:rPr>
      </w:pPr>
    </w:p>
    <w:p w14:paraId="68950F58" w14:textId="77777777" w:rsidR="00904283" w:rsidRPr="00C02066" w:rsidRDefault="00904283" w:rsidP="00904283">
      <w:pPr>
        <w:pStyle w:val="Antrat2"/>
        <w:rPr>
          <w:b/>
          <w:bCs/>
          <w:sz w:val="22"/>
          <w:szCs w:val="22"/>
          <w:lang w:val="lt-LT"/>
        </w:rPr>
      </w:pPr>
    </w:p>
    <w:p w14:paraId="68950F59" w14:textId="77777777" w:rsidR="00904283" w:rsidRPr="00C02066" w:rsidRDefault="00904283" w:rsidP="00904283">
      <w:pPr>
        <w:pStyle w:val="Antrat2"/>
        <w:rPr>
          <w:b/>
          <w:bCs/>
          <w:sz w:val="22"/>
          <w:szCs w:val="22"/>
          <w:lang w:val="lt-LT"/>
        </w:rPr>
      </w:pPr>
    </w:p>
    <w:p w14:paraId="68950F5A" w14:textId="77777777" w:rsidR="00904283" w:rsidRPr="00C02066" w:rsidRDefault="00904283" w:rsidP="00904283">
      <w:pPr>
        <w:pStyle w:val="Antrat2"/>
        <w:rPr>
          <w:b/>
          <w:bCs/>
          <w:sz w:val="22"/>
          <w:szCs w:val="22"/>
          <w:lang w:val="lt-LT"/>
        </w:rPr>
      </w:pPr>
    </w:p>
    <w:p w14:paraId="68950F5B" w14:textId="77777777" w:rsidR="00904283" w:rsidRPr="00C02066" w:rsidRDefault="00904283" w:rsidP="00904283">
      <w:pPr>
        <w:pStyle w:val="Antrat2"/>
        <w:rPr>
          <w:b/>
          <w:bCs/>
          <w:sz w:val="22"/>
          <w:szCs w:val="22"/>
          <w:lang w:val="lt-LT"/>
        </w:rPr>
      </w:pPr>
    </w:p>
    <w:p w14:paraId="68950F5C" w14:textId="77777777" w:rsidR="00904283" w:rsidRPr="00C02066" w:rsidRDefault="00904283" w:rsidP="00904283">
      <w:pPr>
        <w:pStyle w:val="Antrat2"/>
        <w:rPr>
          <w:b/>
          <w:bCs/>
          <w:sz w:val="22"/>
          <w:szCs w:val="22"/>
          <w:lang w:val="lt-LT"/>
        </w:rPr>
      </w:pPr>
    </w:p>
    <w:p w14:paraId="68950F5D" w14:textId="77777777" w:rsidR="00904283" w:rsidRPr="00C02066" w:rsidRDefault="00904283" w:rsidP="00904283">
      <w:pPr>
        <w:pStyle w:val="Antrat2"/>
        <w:rPr>
          <w:b/>
          <w:bCs/>
          <w:sz w:val="22"/>
          <w:szCs w:val="22"/>
          <w:lang w:val="lt-LT"/>
        </w:rPr>
      </w:pPr>
    </w:p>
    <w:p w14:paraId="68950F5E" w14:textId="77777777" w:rsidR="00904283" w:rsidRPr="00C02066" w:rsidRDefault="00904283" w:rsidP="00904283">
      <w:pPr>
        <w:pStyle w:val="Antrat2"/>
        <w:rPr>
          <w:b/>
          <w:bCs/>
          <w:sz w:val="22"/>
          <w:szCs w:val="22"/>
          <w:lang w:val="lt-LT"/>
        </w:rPr>
      </w:pPr>
    </w:p>
    <w:p w14:paraId="68950F5F" w14:textId="77777777" w:rsidR="00904283" w:rsidRPr="00C02066" w:rsidRDefault="00904283" w:rsidP="00904283">
      <w:pPr>
        <w:pStyle w:val="Antrat2"/>
        <w:rPr>
          <w:b/>
          <w:bCs/>
          <w:sz w:val="22"/>
          <w:szCs w:val="22"/>
          <w:lang w:val="lt-LT"/>
        </w:rPr>
      </w:pPr>
    </w:p>
    <w:p w14:paraId="68950F60" w14:textId="77777777" w:rsidR="00904283" w:rsidRPr="00C02066" w:rsidRDefault="00904283" w:rsidP="00904283">
      <w:pPr>
        <w:pStyle w:val="Antrat2"/>
        <w:rPr>
          <w:b/>
          <w:bCs/>
          <w:sz w:val="22"/>
          <w:szCs w:val="22"/>
          <w:lang w:val="lt-LT"/>
        </w:rPr>
      </w:pPr>
    </w:p>
    <w:p w14:paraId="68950F61" w14:textId="77777777" w:rsidR="00904283" w:rsidRPr="00C02066" w:rsidRDefault="00904283" w:rsidP="00904283">
      <w:pPr>
        <w:pStyle w:val="Antrat2"/>
        <w:rPr>
          <w:b/>
          <w:bCs/>
          <w:sz w:val="22"/>
          <w:szCs w:val="22"/>
          <w:lang w:val="lt-LT"/>
        </w:rPr>
      </w:pPr>
    </w:p>
    <w:p w14:paraId="68950F62" w14:textId="77777777" w:rsidR="00904283" w:rsidRPr="00C02066" w:rsidRDefault="00904283" w:rsidP="00904283">
      <w:pPr>
        <w:pStyle w:val="Antrat2"/>
        <w:rPr>
          <w:b/>
          <w:bCs/>
          <w:sz w:val="22"/>
          <w:szCs w:val="22"/>
          <w:lang w:val="lt-LT"/>
        </w:rPr>
      </w:pPr>
    </w:p>
    <w:p w14:paraId="68950F63" w14:textId="77777777" w:rsidR="00904283" w:rsidRPr="00C02066" w:rsidRDefault="00904283" w:rsidP="00904283">
      <w:pPr>
        <w:pStyle w:val="Antrat2"/>
        <w:rPr>
          <w:b/>
          <w:bCs/>
          <w:sz w:val="22"/>
          <w:szCs w:val="22"/>
          <w:lang w:val="lt-LT"/>
        </w:rPr>
      </w:pPr>
    </w:p>
    <w:p w14:paraId="68950F64" w14:textId="77777777" w:rsidR="00904283" w:rsidRPr="00C02066" w:rsidRDefault="00904283" w:rsidP="00904283">
      <w:pPr>
        <w:pStyle w:val="Antrat2"/>
        <w:rPr>
          <w:b/>
          <w:bCs/>
          <w:sz w:val="22"/>
          <w:szCs w:val="22"/>
          <w:lang w:val="lt-LT"/>
        </w:rPr>
      </w:pPr>
    </w:p>
    <w:p w14:paraId="68950F65" w14:textId="77777777" w:rsidR="00904283" w:rsidRPr="00C02066" w:rsidRDefault="00904283" w:rsidP="00904283">
      <w:pPr>
        <w:pStyle w:val="Antrat2"/>
        <w:rPr>
          <w:b/>
          <w:bCs/>
          <w:sz w:val="22"/>
          <w:szCs w:val="22"/>
          <w:lang w:val="lt-LT"/>
        </w:rPr>
      </w:pPr>
    </w:p>
    <w:p w14:paraId="68950F66" w14:textId="77777777" w:rsidR="00904283" w:rsidRPr="00C02066" w:rsidRDefault="00904283" w:rsidP="00904283">
      <w:pPr>
        <w:pStyle w:val="Antrat2"/>
        <w:rPr>
          <w:b/>
          <w:bCs/>
          <w:sz w:val="22"/>
          <w:szCs w:val="22"/>
          <w:lang w:val="lt-LT"/>
        </w:rPr>
      </w:pPr>
    </w:p>
    <w:p w14:paraId="68950F67" w14:textId="77777777" w:rsidR="00904283" w:rsidRPr="00C02066" w:rsidRDefault="00904283" w:rsidP="00904283">
      <w:pPr>
        <w:pStyle w:val="Antrat2"/>
        <w:rPr>
          <w:b/>
          <w:bCs/>
          <w:sz w:val="22"/>
          <w:szCs w:val="22"/>
          <w:lang w:val="lt-LT"/>
        </w:rPr>
      </w:pPr>
    </w:p>
    <w:p w14:paraId="68950F68" w14:textId="77777777" w:rsidR="00904283" w:rsidRPr="00C02066" w:rsidRDefault="00904283" w:rsidP="00904283">
      <w:pPr>
        <w:pStyle w:val="Antrat2"/>
        <w:rPr>
          <w:b/>
          <w:bCs/>
          <w:sz w:val="22"/>
          <w:szCs w:val="22"/>
          <w:lang w:val="lt-LT"/>
        </w:rPr>
      </w:pPr>
    </w:p>
    <w:p w14:paraId="68950F69" w14:textId="77777777" w:rsidR="00904283" w:rsidRPr="00C02066" w:rsidRDefault="00904283" w:rsidP="00904283">
      <w:pPr>
        <w:pStyle w:val="Antrat2"/>
        <w:rPr>
          <w:b/>
          <w:bCs/>
          <w:sz w:val="22"/>
          <w:szCs w:val="22"/>
          <w:lang w:val="lt-LT"/>
        </w:rPr>
      </w:pPr>
    </w:p>
    <w:p w14:paraId="68950F6A" w14:textId="77777777" w:rsidR="00904283" w:rsidRPr="00C02066" w:rsidRDefault="00904283" w:rsidP="00904283">
      <w:pPr>
        <w:pStyle w:val="Antrat2"/>
        <w:rPr>
          <w:b/>
          <w:bCs/>
          <w:sz w:val="22"/>
          <w:szCs w:val="22"/>
          <w:lang w:val="lt-LT"/>
        </w:rPr>
      </w:pPr>
    </w:p>
    <w:p w14:paraId="68950F6B" w14:textId="77777777" w:rsidR="00904283" w:rsidRPr="00687132" w:rsidRDefault="00904283" w:rsidP="002E11CC">
      <w:pPr>
        <w:rPr>
          <w:b/>
        </w:rPr>
      </w:pPr>
    </w:p>
    <w:p w14:paraId="68950F6C" w14:textId="77777777" w:rsidR="00904283" w:rsidRPr="00687132" w:rsidRDefault="00904283" w:rsidP="002E11CC">
      <w:pPr>
        <w:rPr>
          <w:b/>
        </w:rPr>
      </w:pPr>
    </w:p>
    <w:p w14:paraId="68950F6D" w14:textId="77777777" w:rsidR="00904283" w:rsidRPr="00687132" w:rsidRDefault="00904283" w:rsidP="002E11CC">
      <w:pPr>
        <w:rPr>
          <w:b/>
        </w:rPr>
      </w:pPr>
    </w:p>
    <w:p w14:paraId="68950F6E" w14:textId="77777777" w:rsidR="00904283" w:rsidRPr="00687132" w:rsidRDefault="00904283" w:rsidP="002E11CC">
      <w:pPr>
        <w:rPr>
          <w:b/>
        </w:rPr>
      </w:pPr>
    </w:p>
    <w:p w14:paraId="68950F6F" w14:textId="77777777" w:rsidR="00904283" w:rsidRPr="00687132" w:rsidRDefault="00904283" w:rsidP="002E11CC">
      <w:pPr>
        <w:rPr>
          <w:b/>
        </w:rPr>
      </w:pPr>
    </w:p>
    <w:p w14:paraId="68950F70" w14:textId="77777777" w:rsidR="00904283" w:rsidRPr="00687132" w:rsidRDefault="00904283" w:rsidP="002E11CC">
      <w:pPr>
        <w:rPr>
          <w:b/>
        </w:rPr>
      </w:pPr>
    </w:p>
    <w:p w14:paraId="68950F71" w14:textId="77777777" w:rsidR="00904283" w:rsidRPr="00687132" w:rsidRDefault="00904283" w:rsidP="002E11CC">
      <w:pPr>
        <w:rPr>
          <w:b/>
        </w:rPr>
      </w:pPr>
    </w:p>
    <w:p w14:paraId="68950F72" w14:textId="77777777" w:rsidR="00904283" w:rsidRPr="00687132" w:rsidRDefault="00904283" w:rsidP="002E11CC">
      <w:pPr>
        <w:rPr>
          <w:b/>
        </w:rPr>
      </w:pPr>
    </w:p>
    <w:p w14:paraId="68950F73" w14:textId="77777777" w:rsidR="00904283" w:rsidRPr="00687132" w:rsidRDefault="00904283" w:rsidP="00904283">
      <w:pPr>
        <w:jc w:val="center"/>
        <w:rPr>
          <w:b/>
        </w:rPr>
      </w:pPr>
    </w:p>
    <w:p w14:paraId="68950F74" w14:textId="77777777" w:rsidR="00904283" w:rsidRPr="00687132" w:rsidRDefault="00904283" w:rsidP="00904283">
      <w:pPr>
        <w:jc w:val="center"/>
        <w:rPr>
          <w:b/>
        </w:rPr>
      </w:pPr>
    </w:p>
    <w:p w14:paraId="68950F75" w14:textId="77777777" w:rsidR="00904283" w:rsidRPr="00687132" w:rsidRDefault="00904283" w:rsidP="00904283">
      <w:pPr>
        <w:jc w:val="center"/>
        <w:rPr>
          <w:b/>
        </w:rPr>
      </w:pPr>
    </w:p>
    <w:p w14:paraId="68950F76" w14:textId="77777777" w:rsidR="00904283" w:rsidRPr="00687132" w:rsidRDefault="00904283" w:rsidP="00904283">
      <w:pPr>
        <w:jc w:val="center"/>
        <w:rPr>
          <w:b/>
        </w:rPr>
      </w:pPr>
    </w:p>
    <w:p w14:paraId="68950F77" w14:textId="77777777" w:rsidR="00904283" w:rsidRPr="00687132" w:rsidRDefault="00904283" w:rsidP="00904283">
      <w:pPr>
        <w:jc w:val="center"/>
        <w:rPr>
          <w:b/>
        </w:rPr>
      </w:pPr>
    </w:p>
    <w:p w14:paraId="68950F78" w14:textId="77777777" w:rsidR="00904283" w:rsidRPr="00687132" w:rsidRDefault="00904283" w:rsidP="00904283">
      <w:pPr>
        <w:jc w:val="center"/>
        <w:rPr>
          <w:b/>
        </w:rPr>
      </w:pPr>
    </w:p>
    <w:p w14:paraId="68950F79" w14:textId="77777777" w:rsidR="00904283" w:rsidRPr="00687132" w:rsidRDefault="00904283" w:rsidP="00904283">
      <w:pPr>
        <w:jc w:val="center"/>
        <w:rPr>
          <w:b/>
        </w:rPr>
      </w:pPr>
    </w:p>
    <w:p w14:paraId="68950F7A" w14:textId="77777777" w:rsidR="00904283" w:rsidRPr="00687132" w:rsidRDefault="00904283" w:rsidP="00904283">
      <w:pPr>
        <w:jc w:val="center"/>
        <w:rPr>
          <w:b/>
        </w:rPr>
      </w:pPr>
    </w:p>
    <w:p w14:paraId="68950F7B" w14:textId="77777777" w:rsidR="00904283" w:rsidRPr="00687132" w:rsidRDefault="00904283" w:rsidP="00904283">
      <w:pPr>
        <w:jc w:val="center"/>
        <w:rPr>
          <w:b/>
        </w:rPr>
      </w:pPr>
    </w:p>
    <w:p w14:paraId="68950F7C" w14:textId="77777777" w:rsidR="00904283" w:rsidRPr="00687132" w:rsidRDefault="00904283" w:rsidP="00904283">
      <w:pPr>
        <w:jc w:val="center"/>
        <w:rPr>
          <w:b/>
        </w:rPr>
      </w:pPr>
    </w:p>
    <w:p w14:paraId="68950F7D" w14:textId="77777777" w:rsidR="00904283" w:rsidRPr="00687132" w:rsidRDefault="00904283" w:rsidP="00904283">
      <w:pPr>
        <w:jc w:val="center"/>
        <w:rPr>
          <w:b/>
        </w:rPr>
      </w:pPr>
    </w:p>
    <w:p w14:paraId="68950F7E" w14:textId="77777777" w:rsidR="00904283" w:rsidRPr="00687132" w:rsidRDefault="00904283" w:rsidP="00904283">
      <w:pPr>
        <w:jc w:val="center"/>
        <w:rPr>
          <w:b/>
        </w:rPr>
      </w:pPr>
    </w:p>
    <w:p w14:paraId="68950F7F" w14:textId="77777777" w:rsidR="00904283" w:rsidRPr="00687132" w:rsidRDefault="00904283" w:rsidP="00904283">
      <w:pPr>
        <w:jc w:val="center"/>
        <w:rPr>
          <w:b/>
        </w:rPr>
      </w:pPr>
    </w:p>
    <w:p w14:paraId="68950F80" w14:textId="77777777" w:rsidR="00904283" w:rsidRPr="00687132" w:rsidRDefault="00904283" w:rsidP="00904283">
      <w:pPr>
        <w:jc w:val="center"/>
        <w:rPr>
          <w:b/>
        </w:rPr>
      </w:pPr>
    </w:p>
    <w:p w14:paraId="68950F81" w14:textId="77777777" w:rsidR="00904283" w:rsidRPr="00687132" w:rsidRDefault="00904283" w:rsidP="00904283">
      <w:pPr>
        <w:jc w:val="center"/>
        <w:rPr>
          <w:b/>
        </w:rPr>
      </w:pPr>
    </w:p>
    <w:p w14:paraId="68950F82" w14:textId="77777777" w:rsidR="00904283" w:rsidRPr="00687132" w:rsidRDefault="00904283" w:rsidP="00904283">
      <w:pPr>
        <w:jc w:val="center"/>
        <w:rPr>
          <w:b/>
        </w:rPr>
      </w:pPr>
    </w:p>
    <w:p w14:paraId="68950F83" w14:textId="77777777" w:rsidR="00904283" w:rsidRPr="00687132" w:rsidRDefault="00904283" w:rsidP="00904283">
      <w:pPr>
        <w:jc w:val="center"/>
        <w:rPr>
          <w:b/>
        </w:rPr>
      </w:pPr>
    </w:p>
    <w:p w14:paraId="68950F84" w14:textId="77777777" w:rsidR="00904283" w:rsidRPr="00687132" w:rsidRDefault="00904283" w:rsidP="00904283">
      <w:pPr>
        <w:jc w:val="center"/>
        <w:rPr>
          <w:b/>
        </w:rPr>
      </w:pPr>
    </w:p>
    <w:p w14:paraId="68950F85" w14:textId="77777777" w:rsidR="00904283" w:rsidRPr="00687132" w:rsidRDefault="00904283" w:rsidP="00904283">
      <w:pPr>
        <w:jc w:val="center"/>
        <w:rPr>
          <w:b/>
        </w:rPr>
      </w:pPr>
    </w:p>
    <w:p w14:paraId="68950F86" w14:textId="77777777" w:rsidR="00904283" w:rsidRPr="00687132" w:rsidRDefault="00904283" w:rsidP="00904283">
      <w:pPr>
        <w:jc w:val="center"/>
        <w:rPr>
          <w:b/>
        </w:rPr>
      </w:pPr>
    </w:p>
    <w:p w14:paraId="68950F87" w14:textId="77777777" w:rsidR="00904283" w:rsidRPr="00687132" w:rsidRDefault="00904283" w:rsidP="00904283">
      <w:pPr>
        <w:jc w:val="center"/>
        <w:rPr>
          <w:b/>
        </w:rPr>
      </w:pPr>
    </w:p>
    <w:p w14:paraId="68950F88" w14:textId="77777777" w:rsidR="00904283" w:rsidRPr="00687132" w:rsidRDefault="00904283" w:rsidP="00904283">
      <w:pPr>
        <w:jc w:val="center"/>
        <w:rPr>
          <w:b/>
        </w:rPr>
      </w:pPr>
    </w:p>
    <w:p w14:paraId="68950F89" w14:textId="77777777" w:rsidR="00904283" w:rsidRPr="00687132" w:rsidRDefault="00904283" w:rsidP="00904283">
      <w:pPr>
        <w:jc w:val="center"/>
        <w:rPr>
          <w:b/>
        </w:rPr>
      </w:pPr>
      <w:r w:rsidRPr="00687132">
        <w:rPr>
          <w:b/>
        </w:rPr>
        <w:t>A. ŽENKLINIMAS</w:t>
      </w:r>
    </w:p>
    <w:p w14:paraId="68950F94" w14:textId="77777777" w:rsidR="00904283" w:rsidRPr="00687132" w:rsidRDefault="00904283" w:rsidP="00904283"/>
    <w:p w14:paraId="68950F95" w14:textId="77777777" w:rsidR="00904283" w:rsidRPr="00687132" w:rsidRDefault="00904283" w:rsidP="00CB7525">
      <w:pPr>
        <w:pStyle w:val="BTEMEASMCA"/>
      </w:pPr>
      <w:r w:rsidRPr="00687132">
        <w:br w:type="page"/>
      </w:r>
    </w:p>
    <w:p w14:paraId="68950F96" w14:textId="77777777" w:rsidR="00904283" w:rsidRPr="00687132" w:rsidRDefault="00904283" w:rsidP="00904283">
      <w:pPr>
        <w:pStyle w:val="PI-1labEMEASMCA"/>
      </w:pPr>
      <w:r w:rsidRPr="00687132">
        <w:lastRenderedPageBreak/>
        <w:t>INFORMACIJA ANT IŠORINĖS PAKUOTĖS</w:t>
      </w:r>
    </w:p>
    <w:p w14:paraId="68950F97" w14:textId="77777777" w:rsidR="00904283" w:rsidRPr="00687132" w:rsidRDefault="00904283" w:rsidP="00904283">
      <w:pPr>
        <w:pStyle w:val="PI-1labEMEASMCA"/>
      </w:pPr>
    </w:p>
    <w:p w14:paraId="68950F98" w14:textId="77777777" w:rsidR="00904283" w:rsidRPr="00687132" w:rsidRDefault="00904283" w:rsidP="00904283">
      <w:pPr>
        <w:pStyle w:val="PI-1labEMEASMCA"/>
        <w:rPr>
          <w:bCs/>
        </w:rPr>
      </w:pPr>
      <w:r>
        <w:t>KARTONO</w:t>
      </w:r>
      <w:r w:rsidRPr="00687132">
        <w:t xml:space="preserve"> DĖŽUTĖ</w:t>
      </w:r>
    </w:p>
    <w:p w14:paraId="68950F99" w14:textId="77777777" w:rsidR="00904283" w:rsidRPr="00687132" w:rsidRDefault="00904283" w:rsidP="00CB7525">
      <w:pPr>
        <w:pStyle w:val="BTEMEASMCA"/>
      </w:pPr>
    </w:p>
    <w:p w14:paraId="68950F9A" w14:textId="77777777" w:rsidR="00904283" w:rsidRPr="00687132" w:rsidRDefault="00904283" w:rsidP="00CB7525">
      <w:pPr>
        <w:pStyle w:val="BTEMEASMCA"/>
      </w:pPr>
    </w:p>
    <w:p w14:paraId="68950F9B" w14:textId="77777777" w:rsidR="00904283" w:rsidRPr="00687132" w:rsidRDefault="00904283" w:rsidP="00904283">
      <w:pPr>
        <w:pStyle w:val="PI-1labEMEASMCA"/>
      </w:pPr>
      <w:r w:rsidRPr="00687132">
        <w:t>1.</w:t>
      </w:r>
      <w:r w:rsidRPr="00687132">
        <w:tab/>
        <w:t>VAISTINIO PREPARATO PAVADINIMAS</w:t>
      </w:r>
    </w:p>
    <w:p w14:paraId="68950F9C" w14:textId="77777777" w:rsidR="00904283" w:rsidRPr="00687132" w:rsidRDefault="00904283" w:rsidP="00CB7525">
      <w:pPr>
        <w:pStyle w:val="BTEMEASMCA"/>
      </w:pPr>
    </w:p>
    <w:p w14:paraId="68950F9D" w14:textId="77777777" w:rsidR="00904283" w:rsidRPr="00687132" w:rsidRDefault="00904283" w:rsidP="00904283">
      <w:r w:rsidRPr="00687132">
        <w:t xml:space="preserve">Imigran 100 mg plėvele dengtos tabletės </w:t>
      </w:r>
    </w:p>
    <w:p w14:paraId="68950F9E" w14:textId="4562D95B" w:rsidR="00904283" w:rsidRPr="00C02066" w:rsidRDefault="00CB7525" w:rsidP="00904283">
      <w:pPr>
        <w:pStyle w:val="Pagrindinistekstas"/>
        <w:rPr>
          <w:sz w:val="22"/>
          <w:szCs w:val="22"/>
          <w:lang w:val="lt-LT"/>
        </w:rPr>
      </w:pPr>
      <w:r>
        <w:rPr>
          <w:sz w:val="22"/>
          <w:szCs w:val="22"/>
          <w:lang w:val="lt-LT"/>
        </w:rPr>
        <w:t>s</w:t>
      </w:r>
      <w:r w:rsidR="00904283" w:rsidRPr="00C02066">
        <w:rPr>
          <w:sz w:val="22"/>
          <w:szCs w:val="22"/>
          <w:lang w:val="lt-LT"/>
        </w:rPr>
        <w:t xml:space="preserve">umatriptanas </w:t>
      </w:r>
    </w:p>
    <w:p w14:paraId="68950F9F" w14:textId="77777777" w:rsidR="00904283" w:rsidRPr="00687132" w:rsidRDefault="00904283" w:rsidP="00CB7525">
      <w:pPr>
        <w:pStyle w:val="BTEMEASMCA"/>
      </w:pPr>
    </w:p>
    <w:p w14:paraId="68950FA0" w14:textId="77777777" w:rsidR="00904283" w:rsidRPr="00687132" w:rsidRDefault="00904283" w:rsidP="00CB7525">
      <w:pPr>
        <w:pStyle w:val="BTEMEASMCA"/>
      </w:pPr>
    </w:p>
    <w:p w14:paraId="68950FA1" w14:textId="77777777" w:rsidR="00904283" w:rsidRPr="00687132" w:rsidRDefault="00904283" w:rsidP="00904283">
      <w:pPr>
        <w:pStyle w:val="PI-1labEMEASMCA"/>
      </w:pPr>
      <w:r w:rsidRPr="00687132">
        <w:t>2.</w:t>
      </w:r>
      <w:r w:rsidRPr="00687132">
        <w:tab/>
        <w:t>VEIKLIOJI MEDŽIAGA IR JOS KIEKIS</w:t>
      </w:r>
    </w:p>
    <w:p w14:paraId="68950FA2" w14:textId="77777777" w:rsidR="00904283" w:rsidRPr="00687132" w:rsidRDefault="00904283" w:rsidP="00CB7525">
      <w:pPr>
        <w:pStyle w:val="BTEMEASMCA"/>
      </w:pPr>
    </w:p>
    <w:p w14:paraId="68950FA3" w14:textId="77777777" w:rsidR="00904283" w:rsidRPr="00687132" w:rsidRDefault="00904283" w:rsidP="00904283">
      <w:pPr>
        <w:ind w:left="540" w:hanging="540"/>
        <w:rPr>
          <w:bCs/>
          <w:snapToGrid w:val="0"/>
        </w:rPr>
      </w:pPr>
      <w:r w:rsidRPr="00687132">
        <w:rPr>
          <w:bCs/>
          <w:snapToGrid w:val="0"/>
        </w:rPr>
        <w:t xml:space="preserve">Vienoje tabletėje yra 100 mg </w:t>
      </w:r>
      <w:r w:rsidRPr="00687132">
        <w:t>sumatriptano (sumatriptano sukcinato pavidalu).</w:t>
      </w:r>
    </w:p>
    <w:p w14:paraId="68950FA4" w14:textId="77777777" w:rsidR="00904283" w:rsidRPr="00C02066" w:rsidRDefault="00904283" w:rsidP="00904283">
      <w:pPr>
        <w:pStyle w:val="Pagrindinistekstas"/>
        <w:rPr>
          <w:sz w:val="22"/>
          <w:szCs w:val="22"/>
          <w:lang w:val="lt-LT"/>
        </w:rPr>
      </w:pPr>
    </w:p>
    <w:p w14:paraId="68950FA6" w14:textId="77777777" w:rsidR="00904283" w:rsidRPr="00687132" w:rsidRDefault="00904283" w:rsidP="00CB7525">
      <w:pPr>
        <w:pStyle w:val="BTEMEASMCA"/>
      </w:pPr>
    </w:p>
    <w:p w14:paraId="68950FA7" w14:textId="77777777" w:rsidR="00904283" w:rsidRPr="00687132" w:rsidRDefault="00904283" w:rsidP="00904283">
      <w:pPr>
        <w:pStyle w:val="PI-1labEMEASMCA"/>
        <w:rPr>
          <w:highlight w:val="lightGray"/>
        </w:rPr>
      </w:pPr>
      <w:r w:rsidRPr="00687132">
        <w:t>3.</w:t>
      </w:r>
      <w:r w:rsidRPr="00687132">
        <w:tab/>
        <w:t>PAGALBINIŲ MEDŽIAGŲ SĄRAŠAS</w:t>
      </w:r>
    </w:p>
    <w:p w14:paraId="68950FA8" w14:textId="77777777" w:rsidR="00904283" w:rsidRPr="00687132" w:rsidRDefault="00904283" w:rsidP="00CB7525">
      <w:pPr>
        <w:pStyle w:val="BTEMEASMCA"/>
      </w:pPr>
    </w:p>
    <w:p w14:paraId="68950FA9" w14:textId="77777777" w:rsidR="00904283" w:rsidRPr="00C02066" w:rsidRDefault="00904283" w:rsidP="00904283">
      <w:pPr>
        <w:pStyle w:val="Pagrindinistekstas"/>
        <w:rPr>
          <w:sz w:val="22"/>
          <w:szCs w:val="22"/>
          <w:lang w:val="lt-LT"/>
        </w:rPr>
      </w:pPr>
      <w:r w:rsidRPr="00C02066">
        <w:rPr>
          <w:sz w:val="22"/>
          <w:szCs w:val="22"/>
          <w:lang w:val="lt-LT"/>
        </w:rPr>
        <w:t xml:space="preserve">Sudėtyje yra laktozės. </w:t>
      </w:r>
    </w:p>
    <w:p w14:paraId="68950FAA" w14:textId="77777777" w:rsidR="00904283" w:rsidRPr="00687132" w:rsidRDefault="00904283" w:rsidP="00904283"/>
    <w:p w14:paraId="68950FAB" w14:textId="77777777" w:rsidR="00904283" w:rsidRPr="00687132" w:rsidRDefault="00904283" w:rsidP="00904283"/>
    <w:p w14:paraId="68950FAC" w14:textId="77777777" w:rsidR="00904283" w:rsidRPr="00687132" w:rsidRDefault="00904283" w:rsidP="00904283">
      <w:pPr>
        <w:pStyle w:val="PI-1labEMEASMCA"/>
      </w:pPr>
      <w:r w:rsidRPr="00687132">
        <w:t>4.</w:t>
      </w:r>
      <w:r w:rsidRPr="00687132">
        <w:tab/>
        <w:t>FARMACINĖ FORMA IR KIEKIS PAKUOTĖJE</w:t>
      </w:r>
    </w:p>
    <w:p w14:paraId="68950FAD" w14:textId="77777777" w:rsidR="00904283" w:rsidRPr="00687132" w:rsidRDefault="00904283" w:rsidP="00CB7525">
      <w:pPr>
        <w:pStyle w:val="BTEMEASMCA"/>
      </w:pPr>
    </w:p>
    <w:p w14:paraId="68950FAE" w14:textId="77777777" w:rsidR="00904283" w:rsidRPr="00C02066" w:rsidRDefault="00904283" w:rsidP="00904283">
      <w:pPr>
        <w:pStyle w:val="Pagrindinistekstas"/>
        <w:rPr>
          <w:sz w:val="22"/>
          <w:szCs w:val="22"/>
          <w:lang w:val="lt-LT"/>
        </w:rPr>
      </w:pPr>
      <w:r w:rsidRPr="00C02066">
        <w:rPr>
          <w:sz w:val="22"/>
          <w:szCs w:val="22"/>
          <w:highlight w:val="lightGray"/>
          <w:lang w:val="lt-LT"/>
        </w:rPr>
        <w:t>Plėvele dengta tabletė</w:t>
      </w:r>
      <w:r w:rsidRPr="00C02066">
        <w:rPr>
          <w:sz w:val="22"/>
          <w:szCs w:val="22"/>
          <w:lang w:val="lt-LT"/>
        </w:rPr>
        <w:t xml:space="preserve"> </w:t>
      </w:r>
    </w:p>
    <w:p w14:paraId="68950FAF" w14:textId="77777777" w:rsidR="00904283" w:rsidRPr="00C02066" w:rsidRDefault="00904283" w:rsidP="00904283">
      <w:r w:rsidRPr="00C02066">
        <w:t xml:space="preserve">2 tabletės </w:t>
      </w:r>
    </w:p>
    <w:p w14:paraId="68950FB0" w14:textId="77777777" w:rsidR="00904283" w:rsidRPr="00687132" w:rsidRDefault="00904283" w:rsidP="00CB7525">
      <w:pPr>
        <w:pStyle w:val="BTEMEASMCA"/>
      </w:pPr>
    </w:p>
    <w:p w14:paraId="68950FB1" w14:textId="77777777" w:rsidR="00904283" w:rsidRPr="00687132" w:rsidRDefault="00904283" w:rsidP="00CB7525">
      <w:pPr>
        <w:pStyle w:val="BTEMEASMCA"/>
      </w:pPr>
    </w:p>
    <w:p w14:paraId="68950FB2" w14:textId="77777777" w:rsidR="00904283" w:rsidRPr="00687132" w:rsidRDefault="00904283" w:rsidP="00904283">
      <w:pPr>
        <w:pStyle w:val="PI-1labEMEASMCA"/>
        <w:rPr>
          <w:highlight w:val="lightGray"/>
        </w:rPr>
      </w:pPr>
      <w:r w:rsidRPr="00687132">
        <w:t>5.</w:t>
      </w:r>
      <w:r w:rsidRPr="00687132">
        <w:tab/>
        <w:t>VARTOJIMO METODAS IR BŪDAS (-AI)</w:t>
      </w:r>
    </w:p>
    <w:p w14:paraId="68950FB3" w14:textId="77777777" w:rsidR="00904283" w:rsidRPr="00687132" w:rsidRDefault="00904283" w:rsidP="00CB7525">
      <w:pPr>
        <w:pStyle w:val="BTEMEASMCA"/>
      </w:pPr>
    </w:p>
    <w:p w14:paraId="68950FB4" w14:textId="77777777" w:rsidR="00904283" w:rsidRPr="00C02066" w:rsidRDefault="00904283" w:rsidP="00904283">
      <w:pPr>
        <w:pStyle w:val="Pagrindinistekstas"/>
        <w:rPr>
          <w:sz w:val="22"/>
          <w:szCs w:val="22"/>
          <w:lang w:val="lt-LT"/>
        </w:rPr>
      </w:pPr>
      <w:r w:rsidRPr="00687132">
        <w:rPr>
          <w:sz w:val="22"/>
          <w:szCs w:val="22"/>
          <w:lang w:val="lt-LT"/>
        </w:rPr>
        <w:t xml:space="preserve">Vartoti per burną. </w:t>
      </w:r>
    </w:p>
    <w:p w14:paraId="68950FB5" w14:textId="77777777" w:rsidR="00904283" w:rsidRPr="00687132" w:rsidRDefault="00904283" w:rsidP="00CB7525">
      <w:pPr>
        <w:pStyle w:val="BTEMEASMCA"/>
      </w:pPr>
      <w:r w:rsidRPr="00687132">
        <w:t>Prieš vartojimą perskaitykite pakuotės lapelį.</w:t>
      </w:r>
    </w:p>
    <w:p w14:paraId="68950FB6" w14:textId="77777777" w:rsidR="00904283" w:rsidRPr="00687132" w:rsidRDefault="00904283" w:rsidP="00CB7525">
      <w:pPr>
        <w:pStyle w:val="BTEMEASMCA"/>
      </w:pPr>
    </w:p>
    <w:p w14:paraId="68950FB7" w14:textId="77777777" w:rsidR="00904283" w:rsidRPr="00687132" w:rsidRDefault="00904283" w:rsidP="00CB7525">
      <w:pPr>
        <w:pStyle w:val="BTEMEASMCA"/>
      </w:pPr>
    </w:p>
    <w:p w14:paraId="68950FB8" w14:textId="77777777" w:rsidR="00904283" w:rsidRPr="00687132" w:rsidRDefault="00904283" w:rsidP="00904283">
      <w:pPr>
        <w:pStyle w:val="PI-1labEMEASMCA"/>
      </w:pPr>
      <w:r w:rsidRPr="00687132">
        <w:t>6.</w:t>
      </w:r>
      <w:r w:rsidRPr="00687132">
        <w:tab/>
        <w:t>SPECIALUS ĮSPĖJIMAS, KAD VAISTINĮ PREPARATĄ BŪTINA LAIKYTI VAIKAMS NEPASTEBIMOJE IR NEPASIEKIAMOJE VIETOJE</w:t>
      </w:r>
    </w:p>
    <w:p w14:paraId="68950FB9" w14:textId="77777777" w:rsidR="00904283" w:rsidRPr="00687132" w:rsidRDefault="00904283" w:rsidP="00CB7525">
      <w:pPr>
        <w:pStyle w:val="BTEMEASMCA"/>
      </w:pPr>
    </w:p>
    <w:p w14:paraId="68950FBA" w14:textId="77777777" w:rsidR="00904283" w:rsidRPr="00687132" w:rsidRDefault="00904283" w:rsidP="00CB7525">
      <w:pPr>
        <w:pStyle w:val="BTEMEASMCA"/>
      </w:pPr>
      <w:r w:rsidRPr="00687132">
        <w:t>Laikyti vaikams nepastebimoje ir nepasiekiamoje vietoje.</w:t>
      </w:r>
    </w:p>
    <w:p w14:paraId="68950FBB" w14:textId="77777777" w:rsidR="00904283" w:rsidRPr="00687132" w:rsidRDefault="00904283" w:rsidP="00CB7525">
      <w:pPr>
        <w:pStyle w:val="BTEMEASMCA"/>
      </w:pPr>
    </w:p>
    <w:p w14:paraId="68950FBC" w14:textId="77777777" w:rsidR="00904283" w:rsidRPr="00687132" w:rsidRDefault="00904283" w:rsidP="00CB7525">
      <w:pPr>
        <w:pStyle w:val="BTEMEASMCA"/>
      </w:pPr>
    </w:p>
    <w:p w14:paraId="68950FBD" w14:textId="77777777" w:rsidR="00904283" w:rsidRPr="00687132" w:rsidRDefault="00904283" w:rsidP="00904283">
      <w:pPr>
        <w:pStyle w:val="PI-1labEMEASMCA"/>
        <w:rPr>
          <w:highlight w:val="lightGray"/>
        </w:rPr>
      </w:pPr>
      <w:r w:rsidRPr="00687132">
        <w:t>7.</w:t>
      </w:r>
      <w:r w:rsidRPr="00687132">
        <w:tab/>
        <w:t>KITAS (-I) SPECIALUS (-ŪS) ĮSPĖJIMAS (-AI) (JEI REIKIA)</w:t>
      </w:r>
    </w:p>
    <w:p w14:paraId="68950FBE" w14:textId="77777777" w:rsidR="00904283" w:rsidRPr="00687132" w:rsidRDefault="00904283" w:rsidP="00CB7525">
      <w:pPr>
        <w:pStyle w:val="BTEMEASMCA"/>
      </w:pPr>
    </w:p>
    <w:p w14:paraId="68950FBF" w14:textId="77777777" w:rsidR="00904283" w:rsidRPr="00687132" w:rsidRDefault="00904283" w:rsidP="00CB7525">
      <w:pPr>
        <w:pStyle w:val="BTEMEASMCA"/>
      </w:pPr>
    </w:p>
    <w:p w14:paraId="68950FC0" w14:textId="77777777" w:rsidR="00904283" w:rsidRPr="00687132" w:rsidRDefault="00904283" w:rsidP="00904283">
      <w:pPr>
        <w:pStyle w:val="PI-1labEMEASMCA"/>
        <w:rPr>
          <w:highlight w:val="lightGray"/>
        </w:rPr>
      </w:pPr>
      <w:r w:rsidRPr="00687132">
        <w:t>8.</w:t>
      </w:r>
      <w:r w:rsidRPr="00687132">
        <w:tab/>
        <w:t>TINKAMUMO LAIKAS</w:t>
      </w:r>
    </w:p>
    <w:p w14:paraId="68950FC1" w14:textId="77777777" w:rsidR="00904283" w:rsidRPr="00687132" w:rsidRDefault="00904283" w:rsidP="00CB7525">
      <w:pPr>
        <w:pStyle w:val="BTEMEASMCA"/>
      </w:pPr>
    </w:p>
    <w:p w14:paraId="68950FC2" w14:textId="77777777" w:rsidR="00904283" w:rsidRPr="00C02066" w:rsidRDefault="00904283" w:rsidP="00904283">
      <w:pPr>
        <w:pStyle w:val="Pagrindinistekstas"/>
        <w:rPr>
          <w:sz w:val="22"/>
          <w:szCs w:val="22"/>
          <w:lang w:val="lt-LT"/>
        </w:rPr>
      </w:pPr>
      <w:r w:rsidRPr="00C02066">
        <w:rPr>
          <w:sz w:val="22"/>
          <w:szCs w:val="22"/>
          <w:lang w:val="lt-LT"/>
        </w:rPr>
        <w:t xml:space="preserve">Tinka iki </w:t>
      </w:r>
      <w:r w:rsidRPr="00687132">
        <w:rPr>
          <w:sz w:val="22"/>
          <w:szCs w:val="22"/>
          <w:lang w:val="lt-LT"/>
        </w:rPr>
        <w:t>{mm/MMMM}</w:t>
      </w:r>
    </w:p>
    <w:p w14:paraId="68950FC3" w14:textId="77777777" w:rsidR="00904283" w:rsidRPr="00687132" w:rsidRDefault="00C00180" w:rsidP="00CB7525">
      <w:pPr>
        <w:pStyle w:val="BTEMEASMCA"/>
      </w:pPr>
      <w:r w:rsidRPr="00A40D54">
        <w:rPr>
          <w:highlight w:val="lightGray"/>
        </w:rPr>
        <w:t>EXP</w:t>
      </w:r>
    </w:p>
    <w:p w14:paraId="68950FC4" w14:textId="44A0575F" w:rsidR="00904283" w:rsidRDefault="00904283" w:rsidP="00CB7525">
      <w:pPr>
        <w:pStyle w:val="BTEMEASMCA"/>
      </w:pPr>
    </w:p>
    <w:p w14:paraId="5644A1EA" w14:textId="77777777" w:rsidR="00A40D54" w:rsidRPr="00687132" w:rsidRDefault="00A40D54" w:rsidP="00CB7525">
      <w:pPr>
        <w:pStyle w:val="BTEMEASMCA"/>
      </w:pPr>
    </w:p>
    <w:p w14:paraId="68950FC5" w14:textId="77777777" w:rsidR="00904283" w:rsidRPr="00687132" w:rsidRDefault="00904283" w:rsidP="00904283">
      <w:pPr>
        <w:pStyle w:val="PI-1labEMEASMCA"/>
      </w:pPr>
      <w:r w:rsidRPr="00687132">
        <w:t>9.</w:t>
      </w:r>
      <w:r w:rsidRPr="00687132">
        <w:tab/>
        <w:t>SPECIALIOS LAIKYMO SĄLYGOS</w:t>
      </w:r>
    </w:p>
    <w:p w14:paraId="68950FC6" w14:textId="77777777" w:rsidR="00904283" w:rsidRPr="00687132" w:rsidRDefault="00904283" w:rsidP="00CB7525">
      <w:pPr>
        <w:pStyle w:val="BTEMEASMCA"/>
      </w:pPr>
    </w:p>
    <w:p w14:paraId="68950FC7" w14:textId="77777777" w:rsidR="00904283" w:rsidRPr="00C02066" w:rsidRDefault="00904283" w:rsidP="00904283">
      <w:pPr>
        <w:pStyle w:val="Pagrindinistekstas"/>
        <w:rPr>
          <w:sz w:val="22"/>
          <w:szCs w:val="22"/>
          <w:lang w:val="lt-LT"/>
        </w:rPr>
      </w:pPr>
      <w:r w:rsidRPr="00C02066">
        <w:rPr>
          <w:sz w:val="22"/>
          <w:szCs w:val="22"/>
          <w:lang w:val="lt-LT"/>
        </w:rPr>
        <w:t xml:space="preserve">Laikyti ne aukštesnėje kaip 30 °C temperatūroje. </w:t>
      </w:r>
    </w:p>
    <w:p w14:paraId="68950FC8" w14:textId="77777777" w:rsidR="00904283" w:rsidRPr="00687132" w:rsidRDefault="00904283" w:rsidP="00CB7525">
      <w:pPr>
        <w:pStyle w:val="BTEMEASMCA"/>
      </w:pPr>
    </w:p>
    <w:p w14:paraId="68950FC9" w14:textId="77777777" w:rsidR="00904283" w:rsidRPr="00687132" w:rsidRDefault="00904283" w:rsidP="00CB7525">
      <w:pPr>
        <w:pStyle w:val="BTEMEASMCA"/>
      </w:pPr>
    </w:p>
    <w:p w14:paraId="68950FCA" w14:textId="77777777" w:rsidR="00904283" w:rsidRPr="00687132" w:rsidRDefault="00904283" w:rsidP="00904283">
      <w:pPr>
        <w:pStyle w:val="PI-1labEMEASMCA"/>
      </w:pPr>
      <w:r w:rsidRPr="00687132">
        <w:lastRenderedPageBreak/>
        <w:t>10.</w:t>
      </w:r>
      <w:r w:rsidRPr="00687132">
        <w:tab/>
        <w:t xml:space="preserve">SPECIALIOS ATSARGUMO PRIEMONĖS DĖL NESUVARTOTO </w:t>
      </w:r>
      <w:r w:rsidRPr="00687132">
        <w:rPr>
          <w:bCs/>
        </w:rPr>
        <w:t xml:space="preserve">VAISTINIO PREPARATO AR JO ATLIEKŲ </w:t>
      </w:r>
      <w:r w:rsidRPr="00687132">
        <w:t>TVARKYMO (JEI REIKIA)</w:t>
      </w:r>
    </w:p>
    <w:p w14:paraId="68950FCB" w14:textId="77777777" w:rsidR="00904283" w:rsidRPr="00687132" w:rsidRDefault="00904283" w:rsidP="00CB7525">
      <w:pPr>
        <w:pStyle w:val="BTEMEASMCA"/>
      </w:pPr>
    </w:p>
    <w:p w14:paraId="68950FCC" w14:textId="77777777" w:rsidR="00904283" w:rsidRPr="00687132" w:rsidRDefault="00904283" w:rsidP="00CB7525">
      <w:pPr>
        <w:pStyle w:val="BTEMEASMCA"/>
      </w:pPr>
    </w:p>
    <w:p w14:paraId="68950FCD" w14:textId="77777777" w:rsidR="00904283" w:rsidRPr="00687132" w:rsidRDefault="00904283" w:rsidP="00904283">
      <w:pPr>
        <w:pStyle w:val="PI-1labEMEASMCA"/>
      </w:pPr>
      <w:r w:rsidRPr="00687132">
        <w:t>11.</w:t>
      </w:r>
      <w:r w:rsidRPr="00687132">
        <w:tab/>
        <w:t>REGISTRUOTOJO PAVADINIMAS IR ADRESAS</w:t>
      </w:r>
    </w:p>
    <w:p w14:paraId="68950FCE" w14:textId="77777777" w:rsidR="00904283" w:rsidRPr="00687132" w:rsidRDefault="00904283" w:rsidP="00CB7525">
      <w:pPr>
        <w:pStyle w:val="BTEMEASMCA"/>
      </w:pPr>
    </w:p>
    <w:p w14:paraId="68950FCF" w14:textId="77777777" w:rsidR="00904283" w:rsidRPr="00687132" w:rsidRDefault="00904283" w:rsidP="00CB7525">
      <w:pPr>
        <w:pStyle w:val="BTEMEASMCA"/>
      </w:pPr>
      <w:r w:rsidRPr="00687132">
        <w:t>Registruotojas:</w:t>
      </w:r>
    </w:p>
    <w:p w14:paraId="755D67D5" w14:textId="77777777" w:rsidR="0097281D" w:rsidRPr="00B97851" w:rsidRDefault="0097281D" w:rsidP="0097281D">
      <w:r w:rsidRPr="00B97851">
        <w:t xml:space="preserve">GlaxoSmithKline Trading Services Limited  </w:t>
      </w:r>
    </w:p>
    <w:p w14:paraId="1B653BAF" w14:textId="77777777" w:rsidR="0097281D" w:rsidRPr="00B97851" w:rsidRDefault="0097281D" w:rsidP="0097281D">
      <w:r w:rsidRPr="00B97851">
        <w:t xml:space="preserve">12 Riverwalk  </w:t>
      </w:r>
    </w:p>
    <w:p w14:paraId="15AF723B" w14:textId="77777777" w:rsidR="0097281D" w:rsidRPr="00B97851" w:rsidRDefault="0097281D" w:rsidP="0097281D">
      <w:r w:rsidRPr="00B97851">
        <w:t xml:space="preserve">Citywest Business Campus  </w:t>
      </w:r>
    </w:p>
    <w:p w14:paraId="06BE0A1E" w14:textId="77777777" w:rsidR="0097281D" w:rsidRPr="00B97851" w:rsidRDefault="0097281D" w:rsidP="0097281D">
      <w:r w:rsidRPr="00B97851">
        <w:t xml:space="preserve">Dublin 24  </w:t>
      </w:r>
    </w:p>
    <w:p w14:paraId="4396DBB8" w14:textId="77777777" w:rsidR="0097281D" w:rsidRPr="00B97851" w:rsidRDefault="0097281D" w:rsidP="0097281D">
      <w:r w:rsidRPr="00B97851">
        <w:t>Airija</w:t>
      </w:r>
    </w:p>
    <w:p w14:paraId="68950FD4" w14:textId="77777777" w:rsidR="00904283" w:rsidRPr="00687132" w:rsidRDefault="00904283" w:rsidP="00CB7525">
      <w:pPr>
        <w:pStyle w:val="BTEMEASMCA"/>
      </w:pPr>
    </w:p>
    <w:p w14:paraId="68950FD5" w14:textId="77777777" w:rsidR="00904283" w:rsidRPr="00687132" w:rsidRDefault="00904283" w:rsidP="00CB7525">
      <w:pPr>
        <w:pStyle w:val="BTEMEASMCA"/>
      </w:pPr>
    </w:p>
    <w:p w14:paraId="68950FD6" w14:textId="77777777" w:rsidR="00904283" w:rsidRPr="00687132" w:rsidRDefault="00904283" w:rsidP="00904283">
      <w:pPr>
        <w:pStyle w:val="PI-1labEMEASMCA"/>
      </w:pPr>
      <w:r w:rsidRPr="00687132">
        <w:t>12.</w:t>
      </w:r>
      <w:r w:rsidRPr="00687132">
        <w:tab/>
        <w:t xml:space="preserve">REGISTRACIJOS PAŽYMĖJIMO NUMERIS </w:t>
      </w:r>
    </w:p>
    <w:p w14:paraId="68950FD7" w14:textId="77777777" w:rsidR="00904283" w:rsidRPr="00687132" w:rsidRDefault="00904283" w:rsidP="00CB7525">
      <w:pPr>
        <w:pStyle w:val="BTEMEASMCA"/>
      </w:pPr>
    </w:p>
    <w:p w14:paraId="68950FD8" w14:textId="77777777" w:rsidR="00904283" w:rsidRPr="00C02066" w:rsidRDefault="00904283" w:rsidP="00904283">
      <w:pPr>
        <w:pStyle w:val="Pagrindinistekstas"/>
        <w:rPr>
          <w:sz w:val="22"/>
          <w:szCs w:val="22"/>
          <w:lang w:val="lt-LT"/>
        </w:rPr>
      </w:pPr>
      <w:r w:rsidRPr="00C02066">
        <w:rPr>
          <w:sz w:val="22"/>
          <w:szCs w:val="22"/>
          <w:lang w:val="lt-LT"/>
        </w:rPr>
        <w:t xml:space="preserve">LT/1/94/0344/001 </w:t>
      </w:r>
    </w:p>
    <w:p w14:paraId="68950FD9" w14:textId="77777777" w:rsidR="00904283" w:rsidRPr="00687132" w:rsidRDefault="00904283" w:rsidP="00CB7525">
      <w:pPr>
        <w:pStyle w:val="BTEMEASMCA"/>
      </w:pPr>
    </w:p>
    <w:p w14:paraId="68950FDA" w14:textId="77777777" w:rsidR="00904283" w:rsidRPr="00687132" w:rsidRDefault="00904283" w:rsidP="00CB7525">
      <w:pPr>
        <w:pStyle w:val="BTEMEASMCA"/>
      </w:pPr>
    </w:p>
    <w:p w14:paraId="68950FDB" w14:textId="77777777" w:rsidR="00904283" w:rsidRPr="00687132" w:rsidRDefault="00904283" w:rsidP="00904283">
      <w:pPr>
        <w:pStyle w:val="PI-1labEMEASMCA"/>
      </w:pPr>
      <w:r w:rsidRPr="00687132">
        <w:t>13.</w:t>
      </w:r>
      <w:r w:rsidRPr="00687132">
        <w:tab/>
        <w:t>SERIJOS NUMERIS</w:t>
      </w:r>
    </w:p>
    <w:p w14:paraId="68950FDC" w14:textId="77777777" w:rsidR="00904283" w:rsidRPr="00687132" w:rsidRDefault="00904283" w:rsidP="00CB7525">
      <w:pPr>
        <w:pStyle w:val="BTEMEASMCA"/>
      </w:pPr>
    </w:p>
    <w:p w14:paraId="68950FDD" w14:textId="77777777" w:rsidR="00904283" w:rsidRPr="00C02066" w:rsidRDefault="00904283" w:rsidP="00904283">
      <w:pPr>
        <w:pStyle w:val="Pagrindinistekstas"/>
        <w:rPr>
          <w:sz w:val="22"/>
          <w:szCs w:val="22"/>
          <w:lang w:val="lt-LT"/>
        </w:rPr>
      </w:pPr>
      <w:r w:rsidRPr="00C02066">
        <w:rPr>
          <w:sz w:val="22"/>
          <w:szCs w:val="22"/>
          <w:lang w:val="lt-LT"/>
        </w:rPr>
        <w:t xml:space="preserve">Serija </w:t>
      </w:r>
      <w:r w:rsidRPr="00687132">
        <w:rPr>
          <w:sz w:val="22"/>
          <w:szCs w:val="22"/>
          <w:lang w:val="lt-LT"/>
        </w:rPr>
        <w:t>{numeris}</w:t>
      </w:r>
    </w:p>
    <w:p w14:paraId="68950FDE" w14:textId="77777777" w:rsidR="00904283" w:rsidRPr="00687132" w:rsidRDefault="00C00180" w:rsidP="00CB7525">
      <w:pPr>
        <w:pStyle w:val="BTEMEASMCA"/>
      </w:pPr>
      <w:r w:rsidRPr="00A40D54">
        <w:rPr>
          <w:highlight w:val="lightGray"/>
        </w:rPr>
        <w:t>Lot</w:t>
      </w:r>
    </w:p>
    <w:p w14:paraId="68950FDF" w14:textId="22047603" w:rsidR="00904283" w:rsidRDefault="00904283" w:rsidP="00CB7525">
      <w:pPr>
        <w:pStyle w:val="BTEMEASMCA"/>
      </w:pPr>
    </w:p>
    <w:p w14:paraId="20300910" w14:textId="77777777" w:rsidR="00A40D54" w:rsidRPr="00687132" w:rsidRDefault="00A40D54" w:rsidP="00CB7525">
      <w:pPr>
        <w:pStyle w:val="BTEMEASMCA"/>
      </w:pPr>
    </w:p>
    <w:p w14:paraId="68950FE0" w14:textId="77777777" w:rsidR="00904283" w:rsidRPr="00687132" w:rsidRDefault="00904283" w:rsidP="00904283">
      <w:pPr>
        <w:pStyle w:val="PI-1labEMEASMCA"/>
      </w:pPr>
      <w:r w:rsidRPr="00687132">
        <w:t>14.</w:t>
      </w:r>
      <w:r w:rsidRPr="00687132">
        <w:tab/>
        <w:t>PARDAVIMO (IŠDAVIMO) TVARKA</w:t>
      </w:r>
    </w:p>
    <w:p w14:paraId="68950FE1" w14:textId="77777777" w:rsidR="00904283" w:rsidRPr="00687132" w:rsidRDefault="00904283" w:rsidP="00CB7525">
      <w:pPr>
        <w:pStyle w:val="BTEMEASMCA"/>
      </w:pPr>
    </w:p>
    <w:p w14:paraId="68950FE2" w14:textId="77777777" w:rsidR="00904283" w:rsidRPr="00C02066" w:rsidRDefault="00904283" w:rsidP="00904283">
      <w:pPr>
        <w:pStyle w:val="Pagrindinistekstas"/>
        <w:rPr>
          <w:sz w:val="22"/>
          <w:szCs w:val="22"/>
          <w:lang w:val="lt-LT"/>
        </w:rPr>
      </w:pPr>
      <w:r w:rsidRPr="00C02066">
        <w:rPr>
          <w:sz w:val="22"/>
          <w:szCs w:val="22"/>
          <w:lang w:val="lt-LT"/>
        </w:rPr>
        <w:t xml:space="preserve">Receptinis </w:t>
      </w:r>
      <w:r>
        <w:rPr>
          <w:sz w:val="22"/>
          <w:szCs w:val="22"/>
          <w:lang w:val="lt-LT"/>
        </w:rPr>
        <w:t>vaistas.</w:t>
      </w:r>
      <w:r w:rsidRPr="00C02066">
        <w:rPr>
          <w:sz w:val="22"/>
          <w:szCs w:val="22"/>
          <w:lang w:val="lt-LT"/>
        </w:rPr>
        <w:t xml:space="preserve"> </w:t>
      </w:r>
    </w:p>
    <w:p w14:paraId="68950FE3" w14:textId="77777777" w:rsidR="00904283" w:rsidRPr="00687132" w:rsidRDefault="00904283" w:rsidP="00CB7525">
      <w:pPr>
        <w:pStyle w:val="BTEMEASMCA"/>
      </w:pPr>
    </w:p>
    <w:p w14:paraId="68950FE4" w14:textId="77777777" w:rsidR="00904283" w:rsidRPr="00687132" w:rsidRDefault="00904283" w:rsidP="00CB7525">
      <w:pPr>
        <w:pStyle w:val="BTEMEASMCA"/>
      </w:pPr>
    </w:p>
    <w:p w14:paraId="68950FE5" w14:textId="77777777" w:rsidR="00904283" w:rsidRPr="00687132" w:rsidRDefault="00904283" w:rsidP="00904283">
      <w:pPr>
        <w:pStyle w:val="PI-1labEMEASMCA"/>
      </w:pPr>
      <w:r w:rsidRPr="00687132">
        <w:t>15.</w:t>
      </w:r>
      <w:r w:rsidRPr="00687132">
        <w:tab/>
        <w:t>VARTOJIMO INSTRUKCIJA</w:t>
      </w:r>
    </w:p>
    <w:p w14:paraId="68950FE6" w14:textId="77777777" w:rsidR="00904283" w:rsidRPr="00687132" w:rsidRDefault="00904283" w:rsidP="00CB7525">
      <w:pPr>
        <w:pStyle w:val="BTEMEASMCA"/>
      </w:pPr>
    </w:p>
    <w:p w14:paraId="68950FE7" w14:textId="77777777" w:rsidR="00904283" w:rsidRPr="00687132" w:rsidRDefault="00904283" w:rsidP="00CB7525">
      <w:pPr>
        <w:pStyle w:val="BTEMEASMCA"/>
      </w:pPr>
    </w:p>
    <w:p w14:paraId="68950FE8" w14:textId="77777777" w:rsidR="00904283" w:rsidRPr="00687132" w:rsidRDefault="00904283" w:rsidP="00904283">
      <w:pPr>
        <w:pStyle w:val="PI-1labEMEASMCA"/>
      </w:pPr>
      <w:r w:rsidRPr="00687132">
        <w:t>16.</w:t>
      </w:r>
      <w:r w:rsidRPr="00687132">
        <w:tab/>
        <w:t>INFORMACIJA BRAILIO RAŠTU</w:t>
      </w:r>
    </w:p>
    <w:p w14:paraId="68950FE9" w14:textId="77777777" w:rsidR="00904283" w:rsidRPr="00687132" w:rsidRDefault="00904283" w:rsidP="00CB7525">
      <w:pPr>
        <w:pStyle w:val="BTEMEASMCA"/>
      </w:pPr>
    </w:p>
    <w:p w14:paraId="68950FEA" w14:textId="77777777" w:rsidR="00904283" w:rsidRPr="00687132" w:rsidRDefault="00904283" w:rsidP="00CB7525">
      <w:pPr>
        <w:pStyle w:val="BTEMEASMCA"/>
      </w:pPr>
      <w:r w:rsidRPr="00687132">
        <w:t>Imigran 100 mg</w:t>
      </w:r>
    </w:p>
    <w:p w14:paraId="68950FEB" w14:textId="77777777" w:rsidR="00904283" w:rsidRDefault="00904283" w:rsidP="00904283">
      <w:pPr>
        <w:tabs>
          <w:tab w:val="left" w:pos="540"/>
        </w:tabs>
      </w:pPr>
    </w:p>
    <w:p w14:paraId="68950FEC" w14:textId="77777777" w:rsidR="00904283" w:rsidRPr="008C76FC" w:rsidRDefault="00904283" w:rsidP="00904283">
      <w:pPr>
        <w:tabs>
          <w:tab w:val="left" w:pos="567"/>
        </w:tabs>
        <w:spacing w:line="260" w:lineRule="exact"/>
        <w:rPr>
          <w:rFonts w:eastAsia="Times New Roman"/>
          <w:noProof/>
          <w:shd w:val="clear" w:color="auto" w:fill="CCCCCC"/>
        </w:rPr>
      </w:pPr>
    </w:p>
    <w:p w14:paraId="68950FED" w14:textId="1130D4A7" w:rsidR="00904283" w:rsidRPr="008C76FC" w:rsidRDefault="00904283" w:rsidP="0090428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Cs w:val="24"/>
          <w:lang w:val="en-GB"/>
        </w:rPr>
      </w:pPr>
      <w:r w:rsidRPr="008C76FC">
        <w:rPr>
          <w:rFonts w:eastAsia="Times New Roman"/>
          <w:b/>
          <w:noProof/>
          <w:snapToGrid w:val="0"/>
          <w:szCs w:val="20"/>
          <w:lang w:val="en-GB"/>
        </w:rPr>
        <w:t>17.</w:t>
      </w:r>
      <w:r w:rsidRPr="008C76FC">
        <w:rPr>
          <w:rFonts w:eastAsia="Times New Roman"/>
          <w:b/>
          <w:noProof/>
          <w:snapToGrid w:val="0"/>
          <w:szCs w:val="20"/>
          <w:lang w:val="en-GB"/>
        </w:rPr>
        <w:tab/>
        <w:t>UNIKALUS IDENTIFIKATORIUS – 2D BRŪKŠNINIS KODAS</w:t>
      </w:r>
      <w:r w:rsidR="00572A69">
        <w:rPr>
          <w:rFonts w:eastAsia="Times New Roman"/>
          <w:b/>
          <w:noProof/>
          <w:snapToGrid w:val="0"/>
          <w:szCs w:val="20"/>
          <w:lang w:val="en-GB"/>
        </w:rPr>
        <w:fldChar w:fldCharType="begin"/>
      </w:r>
      <w:r w:rsidR="00572A69">
        <w:rPr>
          <w:rFonts w:eastAsia="Times New Roman"/>
          <w:b/>
          <w:noProof/>
          <w:snapToGrid w:val="0"/>
          <w:szCs w:val="20"/>
          <w:lang w:val="en-GB"/>
        </w:rPr>
        <w:instrText xml:space="preserve"> DOCVARIABLE VAULT_ND_bf81ad34-5af4-478f-a0fb-893e144c4bf6 \* MERGEFORMAT </w:instrText>
      </w:r>
      <w:r w:rsidR="00572A69">
        <w:rPr>
          <w:rFonts w:eastAsia="Times New Roman"/>
          <w:b/>
          <w:noProof/>
          <w:snapToGrid w:val="0"/>
          <w:szCs w:val="20"/>
          <w:lang w:val="en-GB"/>
        </w:rPr>
        <w:fldChar w:fldCharType="separate"/>
      </w:r>
      <w:r w:rsidR="00572A69">
        <w:rPr>
          <w:rFonts w:eastAsia="Times New Roman"/>
          <w:b/>
          <w:noProof/>
          <w:snapToGrid w:val="0"/>
          <w:szCs w:val="20"/>
          <w:lang w:val="en-GB"/>
        </w:rPr>
        <w:t xml:space="preserve"> </w:t>
      </w:r>
      <w:r w:rsidR="00572A69">
        <w:rPr>
          <w:rFonts w:eastAsia="Times New Roman"/>
          <w:b/>
          <w:noProof/>
          <w:snapToGrid w:val="0"/>
          <w:szCs w:val="20"/>
          <w:lang w:val="en-GB"/>
        </w:rPr>
        <w:fldChar w:fldCharType="end"/>
      </w:r>
    </w:p>
    <w:p w14:paraId="68950FEE" w14:textId="77777777" w:rsidR="00904283" w:rsidRPr="008C76FC" w:rsidRDefault="00904283" w:rsidP="00904283">
      <w:pPr>
        <w:tabs>
          <w:tab w:val="left" w:pos="567"/>
        </w:tabs>
        <w:spacing w:line="260" w:lineRule="exact"/>
        <w:rPr>
          <w:rFonts w:eastAsia="Times New Roman"/>
          <w:noProof/>
          <w:snapToGrid w:val="0"/>
          <w:szCs w:val="20"/>
          <w:lang w:val="en-GB"/>
        </w:rPr>
      </w:pPr>
    </w:p>
    <w:p w14:paraId="68950FEF" w14:textId="77777777" w:rsidR="00904283" w:rsidRPr="008C76FC" w:rsidRDefault="00904283" w:rsidP="00904283">
      <w:pPr>
        <w:tabs>
          <w:tab w:val="left" w:pos="567"/>
        </w:tabs>
        <w:spacing w:line="260" w:lineRule="exact"/>
        <w:rPr>
          <w:rFonts w:eastAsia="Times New Roman"/>
          <w:noProof/>
          <w:snapToGrid w:val="0"/>
          <w:shd w:val="clear" w:color="auto" w:fill="CCCCCC"/>
          <w:lang w:val="en-GB"/>
        </w:rPr>
      </w:pPr>
      <w:r w:rsidRPr="008C76FC">
        <w:rPr>
          <w:rFonts w:eastAsia="Times New Roman"/>
          <w:noProof/>
          <w:snapToGrid w:val="0"/>
          <w:szCs w:val="20"/>
          <w:highlight w:val="lightGray"/>
          <w:lang w:val="en-GB"/>
        </w:rPr>
        <w:t>2D brūkšninis kodas su nurodytu unikaliu identifikatoriumi.</w:t>
      </w:r>
    </w:p>
    <w:p w14:paraId="68950FF0" w14:textId="77777777" w:rsidR="00904283" w:rsidRPr="008C76FC" w:rsidRDefault="00904283" w:rsidP="00904283">
      <w:pPr>
        <w:tabs>
          <w:tab w:val="left" w:pos="567"/>
        </w:tabs>
        <w:spacing w:line="260" w:lineRule="exact"/>
        <w:rPr>
          <w:rFonts w:eastAsia="Times New Roman"/>
          <w:noProof/>
          <w:snapToGrid w:val="0"/>
          <w:szCs w:val="20"/>
          <w:lang w:val="en-GB"/>
        </w:rPr>
      </w:pPr>
    </w:p>
    <w:p w14:paraId="68950FF1" w14:textId="77777777" w:rsidR="00904283" w:rsidRPr="008C76FC" w:rsidRDefault="00904283" w:rsidP="00904283">
      <w:pPr>
        <w:tabs>
          <w:tab w:val="left" w:pos="567"/>
        </w:tabs>
        <w:spacing w:line="260" w:lineRule="exact"/>
        <w:rPr>
          <w:rFonts w:eastAsia="Times New Roman"/>
          <w:noProof/>
          <w:snapToGrid w:val="0"/>
          <w:szCs w:val="20"/>
          <w:lang w:val="en-GB"/>
        </w:rPr>
      </w:pPr>
    </w:p>
    <w:p w14:paraId="68950FF2" w14:textId="48B65BFE" w:rsidR="00904283" w:rsidRPr="008C76FC" w:rsidRDefault="00904283" w:rsidP="00904283">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outlineLvl w:val="0"/>
        <w:rPr>
          <w:rFonts w:eastAsia="Times New Roman"/>
          <w:i/>
          <w:noProof/>
          <w:snapToGrid w:val="0"/>
          <w:szCs w:val="20"/>
          <w:lang w:val="en-GB"/>
        </w:rPr>
      </w:pPr>
      <w:r w:rsidRPr="008C76FC">
        <w:rPr>
          <w:rFonts w:eastAsia="Times New Roman"/>
          <w:b/>
          <w:noProof/>
          <w:snapToGrid w:val="0"/>
          <w:szCs w:val="20"/>
          <w:lang w:val="en-GB"/>
        </w:rPr>
        <w:t>18.</w:t>
      </w:r>
      <w:r w:rsidRPr="008C76FC">
        <w:rPr>
          <w:rFonts w:eastAsia="Times New Roman"/>
          <w:b/>
          <w:noProof/>
          <w:snapToGrid w:val="0"/>
          <w:szCs w:val="20"/>
          <w:lang w:val="en-GB"/>
        </w:rPr>
        <w:tab/>
        <w:t>UNIKALUS IDENTIFIKATORIUS – ŽMONĖMS SUPRANTAMI DUOMENYS</w:t>
      </w:r>
      <w:r w:rsidR="00572A69">
        <w:rPr>
          <w:rFonts w:eastAsia="Times New Roman"/>
          <w:b/>
          <w:noProof/>
          <w:snapToGrid w:val="0"/>
          <w:szCs w:val="20"/>
          <w:lang w:val="en-GB"/>
        </w:rPr>
        <w:fldChar w:fldCharType="begin"/>
      </w:r>
      <w:r w:rsidR="00572A69">
        <w:rPr>
          <w:rFonts w:eastAsia="Times New Roman"/>
          <w:b/>
          <w:noProof/>
          <w:snapToGrid w:val="0"/>
          <w:szCs w:val="20"/>
          <w:lang w:val="en-GB"/>
        </w:rPr>
        <w:instrText xml:space="preserve"> DOCVARIABLE VAULT_ND_45f03baf-d200-4753-af1f-20b732f6d310 \* MERGEFORMAT </w:instrText>
      </w:r>
      <w:r w:rsidR="00572A69">
        <w:rPr>
          <w:rFonts w:eastAsia="Times New Roman"/>
          <w:b/>
          <w:noProof/>
          <w:snapToGrid w:val="0"/>
          <w:szCs w:val="20"/>
          <w:lang w:val="en-GB"/>
        </w:rPr>
        <w:fldChar w:fldCharType="separate"/>
      </w:r>
      <w:r w:rsidR="00572A69">
        <w:rPr>
          <w:rFonts w:eastAsia="Times New Roman"/>
          <w:b/>
          <w:noProof/>
          <w:snapToGrid w:val="0"/>
          <w:szCs w:val="20"/>
          <w:lang w:val="en-GB"/>
        </w:rPr>
        <w:t xml:space="preserve"> </w:t>
      </w:r>
      <w:r w:rsidR="00572A69">
        <w:rPr>
          <w:rFonts w:eastAsia="Times New Roman"/>
          <w:b/>
          <w:noProof/>
          <w:snapToGrid w:val="0"/>
          <w:szCs w:val="20"/>
          <w:lang w:val="en-GB"/>
        </w:rPr>
        <w:fldChar w:fldCharType="end"/>
      </w:r>
    </w:p>
    <w:p w14:paraId="68950FF3" w14:textId="77777777" w:rsidR="00904283" w:rsidRPr="008C76FC" w:rsidRDefault="00904283" w:rsidP="00904283">
      <w:pPr>
        <w:tabs>
          <w:tab w:val="left" w:pos="567"/>
        </w:tabs>
        <w:spacing w:line="260" w:lineRule="exact"/>
        <w:rPr>
          <w:rFonts w:eastAsia="Times New Roman"/>
          <w:noProof/>
          <w:snapToGrid w:val="0"/>
          <w:szCs w:val="20"/>
          <w:lang w:val="en-GB"/>
        </w:rPr>
      </w:pPr>
    </w:p>
    <w:p w14:paraId="68950FF4" w14:textId="77777777" w:rsidR="00904283" w:rsidRDefault="00904283" w:rsidP="00904283">
      <w:pPr>
        <w:tabs>
          <w:tab w:val="left" w:pos="567"/>
        </w:tabs>
        <w:spacing w:line="260" w:lineRule="exact"/>
        <w:rPr>
          <w:rFonts w:eastAsia="Times New Roman"/>
          <w:snapToGrid w:val="0"/>
          <w:szCs w:val="20"/>
          <w:lang w:val="en-GB"/>
        </w:rPr>
      </w:pPr>
      <w:r w:rsidRPr="008C76FC">
        <w:rPr>
          <w:rFonts w:eastAsia="Times New Roman"/>
          <w:snapToGrid w:val="0"/>
          <w:szCs w:val="20"/>
          <w:lang w:val="en-GB"/>
        </w:rPr>
        <w:t>PC: {numeris}</w:t>
      </w:r>
    </w:p>
    <w:p w14:paraId="68950FF5" w14:textId="77777777" w:rsidR="00904283" w:rsidRPr="008C76FC" w:rsidRDefault="00904283" w:rsidP="00904283">
      <w:pPr>
        <w:tabs>
          <w:tab w:val="left" w:pos="567"/>
        </w:tabs>
        <w:spacing w:line="260" w:lineRule="exact"/>
        <w:rPr>
          <w:rFonts w:eastAsia="Times New Roman"/>
          <w:snapToGrid w:val="0"/>
          <w:lang w:val="en-GB"/>
        </w:rPr>
      </w:pPr>
      <w:r w:rsidRPr="008C76FC">
        <w:rPr>
          <w:rFonts w:eastAsia="Times New Roman"/>
          <w:snapToGrid w:val="0"/>
          <w:szCs w:val="20"/>
          <w:lang w:val="en-GB"/>
        </w:rPr>
        <w:t>SN: {numeris}</w:t>
      </w:r>
    </w:p>
    <w:p w14:paraId="68950FF6" w14:textId="77777777" w:rsidR="00904283" w:rsidRPr="00E43EFE" w:rsidRDefault="00904283" w:rsidP="00904283">
      <w:pPr>
        <w:tabs>
          <w:tab w:val="left" w:pos="540"/>
        </w:tabs>
      </w:pPr>
      <w:r w:rsidRPr="008C76FC">
        <w:rPr>
          <w:rFonts w:eastAsia="Times New Roman"/>
          <w:snapToGrid w:val="0"/>
          <w:szCs w:val="20"/>
          <w:highlight w:val="lightGray"/>
          <w:lang w:val="en-GB"/>
        </w:rPr>
        <w:t>NN: {numeris</w:t>
      </w:r>
    </w:p>
    <w:p w14:paraId="68950FF7" w14:textId="77777777" w:rsidR="00904283" w:rsidRPr="00E43EFE" w:rsidRDefault="00904283" w:rsidP="00904283">
      <w:pPr>
        <w:tabs>
          <w:tab w:val="left" w:pos="540"/>
        </w:tabs>
      </w:pPr>
    </w:p>
    <w:p w14:paraId="68950FF8" w14:textId="77777777" w:rsidR="00904283" w:rsidRPr="00687132" w:rsidRDefault="00904283" w:rsidP="00CB7525">
      <w:pPr>
        <w:pStyle w:val="BTEMEASMCA"/>
      </w:pPr>
    </w:p>
    <w:p w14:paraId="68950FF9" w14:textId="77777777" w:rsidR="00904283" w:rsidRPr="00687132" w:rsidRDefault="00904283" w:rsidP="00CB7525">
      <w:pPr>
        <w:pStyle w:val="BTEMEASMCA"/>
      </w:pPr>
    </w:p>
    <w:p w14:paraId="68950FFA" w14:textId="77777777" w:rsidR="00904283" w:rsidRPr="00687132" w:rsidRDefault="00904283" w:rsidP="00CB7525">
      <w:pPr>
        <w:pStyle w:val="BTEMEASMCA"/>
      </w:pPr>
    </w:p>
    <w:p w14:paraId="68950FFB" w14:textId="77777777" w:rsidR="00904283" w:rsidRPr="00687132" w:rsidRDefault="00904283" w:rsidP="00CB7525">
      <w:pPr>
        <w:pStyle w:val="BTEMEASMCA"/>
      </w:pPr>
    </w:p>
    <w:p w14:paraId="68950FFC" w14:textId="77777777" w:rsidR="00904283" w:rsidRPr="00687132" w:rsidRDefault="00904283" w:rsidP="00CB7525">
      <w:pPr>
        <w:pStyle w:val="BTEMEASMCA"/>
      </w:pPr>
    </w:p>
    <w:p w14:paraId="68950FFD" w14:textId="77777777" w:rsidR="00904283" w:rsidRPr="00687132" w:rsidRDefault="00904283" w:rsidP="00CB7525">
      <w:pPr>
        <w:pStyle w:val="BTEMEASMCA"/>
      </w:pPr>
    </w:p>
    <w:p w14:paraId="68950FFE" w14:textId="77777777" w:rsidR="00904283" w:rsidRPr="00687132" w:rsidRDefault="00904283" w:rsidP="00CB7525">
      <w:pPr>
        <w:pStyle w:val="BTEMEASMCA"/>
      </w:pPr>
    </w:p>
    <w:p w14:paraId="68950FFF" w14:textId="77777777" w:rsidR="00904283" w:rsidRPr="00687132" w:rsidRDefault="00904283" w:rsidP="00904283">
      <w:pPr>
        <w:pStyle w:val="PI-1labEMEASMCA"/>
      </w:pPr>
      <w:r w:rsidRPr="00687132">
        <w:t xml:space="preserve">MINIMALI </w:t>
      </w:r>
      <w:r w:rsidRPr="00687132">
        <w:rPr>
          <w:caps/>
        </w:rPr>
        <w:t xml:space="preserve">informacija ant </w:t>
      </w:r>
      <w:r w:rsidRPr="00687132">
        <w:t>LIZDINIŲ PLOKŠTELIŲ ARBA DVISLUOKSNIŲ JUOSTELIŲ</w:t>
      </w:r>
    </w:p>
    <w:p w14:paraId="68951000" w14:textId="77777777" w:rsidR="00904283" w:rsidRPr="00687132" w:rsidRDefault="00904283" w:rsidP="00904283">
      <w:pPr>
        <w:pStyle w:val="PI-1labEMEASMCA"/>
      </w:pPr>
    </w:p>
    <w:p w14:paraId="68951001" w14:textId="77777777" w:rsidR="00904283" w:rsidRPr="00687132" w:rsidRDefault="00904283" w:rsidP="00904283">
      <w:pPr>
        <w:pStyle w:val="PI-1labEMEASMCA"/>
      </w:pPr>
      <w:r w:rsidRPr="00687132">
        <w:t>LIZDINĖ PLOKŠTELĖ</w:t>
      </w:r>
    </w:p>
    <w:p w14:paraId="68951002" w14:textId="77777777" w:rsidR="00904283" w:rsidRPr="00687132" w:rsidRDefault="00904283" w:rsidP="00CB7525">
      <w:pPr>
        <w:pStyle w:val="BTEMEASMCA"/>
      </w:pPr>
    </w:p>
    <w:p w14:paraId="68951003" w14:textId="77777777" w:rsidR="00904283" w:rsidRPr="00687132" w:rsidRDefault="00904283" w:rsidP="00CB7525">
      <w:pPr>
        <w:pStyle w:val="BTEMEASMCA"/>
      </w:pPr>
    </w:p>
    <w:p w14:paraId="68951004" w14:textId="77777777" w:rsidR="00904283" w:rsidRPr="00687132" w:rsidRDefault="00904283" w:rsidP="00904283">
      <w:pPr>
        <w:pStyle w:val="PI-1labEMEASMCA"/>
      </w:pPr>
      <w:r w:rsidRPr="00687132">
        <w:t>1.</w:t>
      </w:r>
      <w:r w:rsidRPr="00687132">
        <w:tab/>
        <w:t>VAISTINIO PREPARATO PAVADINIMAS</w:t>
      </w:r>
    </w:p>
    <w:p w14:paraId="68951005" w14:textId="77777777" w:rsidR="00904283" w:rsidRPr="00687132" w:rsidRDefault="00904283" w:rsidP="00CB7525">
      <w:pPr>
        <w:pStyle w:val="BTEMEASMCA"/>
      </w:pPr>
    </w:p>
    <w:p w14:paraId="68951006" w14:textId="77777777" w:rsidR="00904283" w:rsidRPr="00C02066" w:rsidRDefault="00904283" w:rsidP="00904283">
      <w:pPr>
        <w:pStyle w:val="Pagrindinistekstas"/>
        <w:rPr>
          <w:sz w:val="22"/>
          <w:szCs w:val="22"/>
          <w:lang w:val="lt-LT"/>
        </w:rPr>
      </w:pPr>
      <w:r w:rsidRPr="00C02066">
        <w:rPr>
          <w:sz w:val="22"/>
          <w:szCs w:val="22"/>
          <w:lang w:val="lt-LT"/>
        </w:rPr>
        <w:t xml:space="preserve">Imigran 100 mg plėvele dengtos tabletės </w:t>
      </w:r>
    </w:p>
    <w:p w14:paraId="68951007" w14:textId="7C3953FE" w:rsidR="00904283" w:rsidRPr="00C02066" w:rsidRDefault="00CB7525" w:rsidP="00904283">
      <w:pPr>
        <w:pStyle w:val="Pagrindinistekstas"/>
        <w:rPr>
          <w:sz w:val="22"/>
          <w:szCs w:val="22"/>
          <w:lang w:val="lt-LT"/>
        </w:rPr>
      </w:pPr>
      <w:r>
        <w:rPr>
          <w:sz w:val="22"/>
          <w:szCs w:val="22"/>
          <w:lang w:val="lt-LT"/>
        </w:rPr>
        <w:t>s</w:t>
      </w:r>
      <w:r w:rsidR="00904283" w:rsidRPr="00C02066">
        <w:rPr>
          <w:sz w:val="22"/>
          <w:szCs w:val="22"/>
          <w:lang w:val="lt-LT"/>
        </w:rPr>
        <w:t xml:space="preserve">umatriptanas </w:t>
      </w:r>
    </w:p>
    <w:p w14:paraId="68951008" w14:textId="77777777" w:rsidR="00904283" w:rsidRPr="00687132" w:rsidRDefault="00904283" w:rsidP="00CB7525">
      <w:pPr>
        <w:pStyle w:val="BTEMEASMCA"/>
      </w:pPr>
    </w:p>
    <w:p w14:paraId="68951009" w14:textId="77777777" w:rsidR="00904283" w:rsidRPr="00687132" w:rsidRDefault="00904283" w:rsidP="00CB7525">
      <w:pPr>
        <w:pStyle w:val="BTEMEASMCA"/>
      </w:pPr>
    </w:p>
    <w:p w14:paraId="6895100A" w14:textId="77777777" w:rsidR="00904283" w:rsidRPr="00687132" w:rsidRDefault="00904283" w:rsidP="00904283">
      <w:pPr>
        <w:pStyle w:val="PI-1labEMEASMCA"/>
      </w:pPr>
      <w:r w:rsidRPr="00687132">
        <w:t>2.</w:t>
      </w:r>
      <w:r w:rsidRPr="00687132">
        <w:tab/>
        <w:t>REGISTRUOTOJO PAVADINIMAS</w:t>
      </w:r>
    </w:p>
    <w:p w14:paraId="6895100B" w14:textId="77777777" w:rsidR="00904283" w:rsidRPr="00687132" w:rsidRDefault="00904283" w:rsidP="00CB7525">
      <w:pPr>
        <w:pStyle w:val="BTEMEASMCA"/>
      </w:pPr>
    </w:p>
    <w:p w14:paraId="6AC8675E" w14:textId="77777777" w:rsidR="0097281D" w:rsidRPr="00B97851" w:rsidRDefault="0097281D" w:rsidP="0097281D">
      <w:r w:rsidRPr="00B97851">
        <w:t xml:space="preserve">GlaxoSmithKline Trading Services Limited  </w:t>
      </w:r>
    </w:p>
    <w:p w14:paraId="6895100D" w14:textId="77777777" w:rsidR="00904283" w:rsidRPr="00687132" w:rsidRDefault="00904283" w:rsidP="00CB7525">
      <w:pPr>
        <w:pStyle w:val="BTEMEASMCA"/>
      </w:pPr>
    </w:p>
    <w:p w14:paraId="6895100E" w14:textId="77777777" w:rsidR="00904283" w:rsidRPr="00687132" w:rsidRDefault="00904283" w:rsidP="00CB7525">
      <w:pPr>
        <w:pStyle w:val="BTEMEASMCA"/>
      </w:pPr>
    </w:p>
    <w:p w14:paraId="6895100F" w14:textId="77777777" w:rsidR="00904283" w:rsidRPr="00687132" w:rsidRDefault="00904283" w:rsidP="00904283">
      <w:pPr>
        <w:pStyle w:val="PI-1labEMEASMCA"/>
      </w:pPr>
      <w:r w:rsidRPr="00687132">
        <w:t>3.</w:t>
      </w:r>
      <w:r w:rsidRPr="00687132">
        <w:tab/>
        <w:t>TINKAMUMO LAIKAS</w:t>
      </w:r>
    </w:p>
    <w:p w14:paraId="68951010" w14:textId="77777777" w:rsidR="00904283" w:rsidRPr="00687132" w:rsidRDefault="00904283" w:rsidP="00CB7525">
      <w:pPr>
        <w:pStyle w:val="BTEMEASMCA"/>
      </w:pPr>
    </w:p>
    <w:p w14:paraId="68951011" w14:textId="77777777" w:rsidR="00904283" w:rsidRPr="00C02066" w:rsidRDefault="00904283" w:rsidP="00904283">
      <w:pPr>
        <w:pStyle w:val="Pagrindinistekstas"/>
        <w:rPr>
          <w:sz w:val="22"/>
          <w:szCs w:val="22"/>
          <w:lang w:val="lt-LT"/>
        </w:rPr>
      </w:pPr>
      <w:r w:rsidRPr="00C02066">
        <w:rPr>
          <w:sz w:val="22"/>
          <w:szCs w:val="22"/>
          <w:lang w:val="lt-LT"/>
        </w:rPr>
        <w:t xml:space="preserve">EXP </w:t>
      </w:r>
      <w:r w:rsidRPr="00687132">
        <w:rPr>
          <w:sz w:val="22"/>
          <w:szCs w:val="22"/>
          <w:lang w:val="lt-LT"/>
        </w:rPr>
        <w:t>{mm/MMMM}</w:t>
      </w:r>
    </w:p>
    <w:p w14:paraId="68951012" w14:textId="77777777" w:rsidR="00904283" w:rsidRPr="00687132" w:rsidRDefault="00904283" w:rsidP="00CB7525">
      <w:pPr>
        <w:pStyle w:val="BTEMEASMCA"/>
      </w:pPr>
    </w:p>
    <w:p w14:paraId="68951013" w14:textId="77777777" w:rsidR="00904283" w:rsidRPr="00687132" w:rsidRDefault="00904283" w:rsidP="00CB7525">
      <w:pPr>
        <w:pStyle w:val="BTEMEASMCA"/>
      </w:pPr>
    </w:p>
    <w:p w14:paraId="68951014" w14:textId="77777777" w:rsidR="00904283" w:rsidRPr="00687132" w:rsidRDefault="00904283" w:rsidP="00904283">
      <w:pPr>
        <w:pStyle w:val="PI-1labEMEASMCA"/>
      </w:pPr>
      <w:r w:rsidRPr="00687132">
        <w:t>4.</w:t>
      </w:r>
      <w:r w:rsidRPr="00687132">
        <w:tab/>
        <w:t>SERIJOS NUMERIS</w:t>
      </w:r>
    </w:p>
    <w:p w14:paraId="68951015" w14:textId="77777777" w:rsidR="00904283" w:rsidRPr="00687132" w:rsidRDefault="00904283" w:rsidP="00CB7525">
      <w:pPr>
        <w:pStyle w:val="BTEMEASMCA"/>
      </w:pPr>
    </w:p>
    <w:p w14:paraId="68951016" w14:textId="77777777" w:rsidR="00904283" w:rsidRPr="00C02066" w:rsidRDefault="00904283" w:rsidP="00904283">
      <w:r w:rsidRPr="00C02066">
        <w:t xml:space="preserve">Lot </w:t>
      </w:r>
      <w:r w:rsidRPr="00687132">
        <w:t>{numeris}</w:t>
      </w:r>
    </w:p>
    <w:p w14:paraId="68951017" w14:textId="77777777" w:rsidR="00904283" w:rsidRPr="00687132" w:rsidRDefault="00904283" w:rsidP="00CB7525">
      <w:pPr>
        <w:pStyle w:val="BTEMEASMCA"/>
      </w:pPr>
    </w:p>
    <w:p w14:paraId="68951018" w14:textId="77777777" w:rsidR="00904283" w:rsidRPr="00687132" w:rsidRDefault="00904283" w:rsidP="00CB7525">
      <w:pPr>
        <w:pStyle w:val="BTEMEASMCA"/>
      </w:pPr>
    </w:p>
    <w:p w14:paraId="68951019" w14:textId="77777777" w:rsidR="00904283" w:rsidRPr="00687132" w:rsidRDefault="00904283" w:rsidP="00904283">
      <w:pPr>
        <w:pStyle w:val="PI-1labEMEASMCA"/>
      </w:pPr>
      <w:r w:rsidRPr="00687132">
        <w:t>5.</w:t>
      </w:r>
      <w:r w:rsidRPr="00687132">
        <w:tab/>
        <w:t>KITA</w:t>
      </w:r>
    </w:p>
    <w:p w14:paraId="6895101A" w14:textId="77777777" w:rsidR="00904283" w:rsidRPr="00C02066" w:rsidRDefault="00904283" w:rsidP="00904283">
      <w:pPr>
        <w:pStyle w:val="Antrat2"/>
        <w:rPr>
          <w:b/>
          <w:bCs/>
          <w:sz w:val="22"/>
          <w:szCs w:val="22"/>
          <w:lang w:val="lt-LT"/>
        </w:rPr>
      </w:pPr>
    </w:p>
    <w:p w14:paraId="6895101B" w14:textId="77777777" w:rsidR="00904283" w:rsidRPr="00C02066" w:rsidRDefault="00904283" w:rsidP="00904283">
      <w:pPr>
        <w:rPr>
          <w:b/>
          <w:bCs/>
        </w:rPr>
      </w:pPr>
    </w:p>
    <w:p w14:paraId="6895101C" w14:textId="77777777" w:rsidR="00904283" w:rsidRPr="00C02066" w:rsidRDefault="00904283" w:rsidP="00904283">
      <w:pPr>
        <w:rPr>
          <w:b/>
          <w:bCs/>
        </w:rPr>
      </w:pPr>
    </w:p>
    <w:p w14:paraId="6895101D" w14:textId="77777777" w:rsidR="00904283" w:rsidRPr="00C02066" w:rsidRDefault="00904283" w:rsidP="00904283">
      <w:pPr>
        <w:rPr>
          <w:b/>
          <w:bCs/>
        </w:rPr>
      </w:pPr>
    </w:p>
    <w:p w14:paraId="6895101E" w14:textId="77777777" w:rsidR="00904283" w:rsidRPr="00C02066" w:rsidRDefault="00904283" w:rsidP="00904283">
      <w:pPr>
        <w:rPr>
          <w:b/>
          <w:bCs/>
        </w:rPr>
      </w:pPr>
    </w:p>
    <w:p w14:paraId="6895101F" w14:textId="77777777" w:rsidR="00904283" w:rsidRPr="00C02066" w:rsidRDefault="00904283" w:rsidP="00904283">
      <w:pPr>
        <w:rPr>
          <w:b/>
          <w:bCs/>
        </w:rPr>
      </w:pPr>
    </w:p>
    <w:p w14:paraId="68951020" w14:textId="77777777" w:rsidR="00904283" w:rsidRPr="00C02066" w:rsidRDefault="00904283" w:rsidP="00904283">
      <w:pPr>
        <w:rPr>
          <w:b/>
          <w:bCs/>
        </w:rPr>
      </w:pPr>
    </w:p>
    <w:p w14:paraId="68951021" w14:textId="77777777" w:rsidR="00904283" w:rsidRPr="00C02066" w:rsidRDefault="00904283" w:rsidP="00904283">
      <w:pPr>
        <w:rPr>
          <w:b/>
          <w:bCs/>
        </w:rPr>
      </w:pPr>
    </w:p>
    <w:p w14:paraId="68951022" w14:textId="77777777" w:rsidR="00904283" w:rsidRPr="00C02066" w:rsidRDefault="00904283" w:rsidP="00904283">
      <w:pPr>
        <w:rPr>
          <w:b/>
          <w:bCs/>
        </w:rPr>
      </w:pPr>
    </w:p>
    <w:p w14:paraId="68951023" w14:textId="77777777" w:rsidR="00904283" w:rsidRPr="00C02066" w:rsidRDefault="00904283" w:rsidP="00904283">
      <w:pPr>
        <w:rPr>
          <w:b/>
          <w:bCs/>
        </w:rPr>
      </w:pPr>
    </w:p>
    <w:p w14:paraId="68951024" w14:textId="77777777" w:rsidR="00904283" w:rsidRPr="00C02066" w:rsidRDefault="00904283" w:rsidP="00904283">
      <w:pPr>
        <w:rPr>
          <w:b/>
          <w:bCs/>
        </w:rPr>
      </w:pPr>
    </w:p>
    <w:p w14:paraId="68951025" w14:textId="77777777" w:rsidR="00904283" w:rsidRPr="00C02066" w:rsidRDefault="00904283" w:rsidP="00904283">
      <w:pPr>
        <w:rPr>
          <w:b/>
          <w:bCs/>
        </w:rPr>
      </w:pPr>
    </w:p>
    <w:p w14:paraId="68951026" w14:textId="77777777" w:rsidR="00904283" w:rsidRPr="00C02066" w:rsidRDefault="00904283" w:rsidP="00904283">
      <w:pPr>
        <w:rPr>
          <w:b/>
          <w:bCs/>
        </w:rPr>
      </w:pPr>
    </w:p>
    <w:p w14:paraId="68951027" w14:textId="77777777" w:rsidR="00904283" w:rsidRPr="00C02066" w:rsidRDefault="00904283" w:rsidP="00904283">
      <w:pPr>
        <w:rPr>
          <w:b/>
          <w:bCs/>
        </w:rPr>
      </w:pPr>
    </w:p>
    <w:p w14:paraId="68951028" w14:textId="77777777" w:rsidR="00904283" w:rsidRPr="00C02066" w:rsidRDefault="00904283" w:rsidP="00904283">
      <w:pPr>
        <w:rPr>
          <w:b/>
          <w:bCs/>
        </w:rPr>
      </w:pPr>
    </w:p>
    <w:p w14:paraId="68951029" w14:textId="77777777" w:rsidR="00904283" w:rsidRPr="00C02066" w:rsidRDefault="00904283" w:rsidP="00904283">
      <w:pPr>
        <w:rPr>
          <w:b/>
          <w:bCs/>
        </w:rPr>
      </w:pPr>
    </w:p>
    <w:p w14:paraId="6895102A" w14:textId="77777777" w:rsidR="00904283" w:rsidRPr="00C02066" w:rsidRDefault="00904283" w:rsidP="00904283">
      <w:pPr>
        <w:rPr>
          <w:b/>
          <w:bCs/>
        </w:rPr>
      </w:pPr>
    </w:p>
    <w:p w14:paraId="6895102B" w14:textId="77777777" w:rsidR="00904283" w:rsidRPr="00C02066" w:rsidRDefault="00904283" w:rsidP="00904283">
      <w:pPr>
        <w:rPr>
          <w:b/>
          <w:bCs/>
        </w:rPr>
      </w:pPr>
    </w:p>
    <w:p w14:paraId="6895102C" w14:textId="77777777" w:rsidR="00904283" w:rsidRPr="00C02066" w:rsidRDefault="00904283" w:rsidP="00904283">
      <w:pPr>
        <w:rPr>
          <w:b/>
          <w:bCs/>
        </w:rPr>
      </w:pPr>
    </w:p>
    <w:p w14:paraId="6895102D" w14:textId="77777777" w:rsidR="00904283" w:rsidRPr="00C02066" w:rsidRDefault="00904283" w:rsidP="00904283">
      <w:pPr>
        <w:rPr>
          <w:b/>
          <w:bCs/>
        </w:rPr>
      </w:pPr>
    </w:p>
    <w:p w14:paraId="6895102E" w14:textId="77777777" w:rsidR="00904283" w:rsidRPr="00C02066" w:rsidRDefault="00904283" w:rsidP="00904283">
      <w:pPr>
        <w:rPr>
          <w:b/>
          <w:bCs/>
        </w:rPr>
      </w:pPr>
    </w:p>
    <w:p w14:paraId="6895102F" w14:textId="77777777" w:rsidR="00904283" w:rsidRPr="00C02066" w:rsidRDefault="00904283" w:rsidP="00904283">
      <w:pPr>
        <w:rPr>
          <w:b/>
          <w:bCs/>
        </w:rPr>
      </w:pPr>
    </w:p>
    <w:p w14:paraId="68951030" w14:textId="77777777" w:rsidR="00904283" w:rsidRPr="00C02066" w:rsidRDefault="00904283" w:rsidP="00904283">
      <w:pPr>
        <w:rPr>
          <w:b/>
          <w:bCs/>
        </w:rPr>
      </w:pPr>
    </w:p>
    <w:p w14:paraId="68951031" w14:textId="77777777" w:rsidR="00904283" w:rsidRPr="00C02066" w:rsidRDefault="00904283" w:rsidP="00904283">
      <w:pPr>
        <w:rPr>
          <w:b/>
          <w:bCs/>
        </w:rPr>
      </w:pPr>
    </w:p>
    <w:p w14:paraId="68951032" w14:textId="77777777" w:rsidR="00904283" w:rsidRPr="00C02066" w:rsidRDefault="00904283" w:rsidP="00904283">
      <w:pPr>
        <w:rPr>
          <w:b/>
          <w:bCs/>
        </w:rPr>
      </w:pPr>
    </w:p>
    <w:p w14:paraId="68951033" w14:textId="77777777" w:rsidR="00904283" w:rsidRPr="00C02066" w:rsidRDefault="00904283" w:rsidP="00904283">
      <w:pPr>
        <w:rPr>
          <w:b/>
          <w:bCs/>
        </w:rPr>
      </w:pPr>
    </w:p>
    <w:p w14:paraId="68951034" w14:textId="77777777" w:rsidR="00904283" w:rsidRPr="00C02066" w:rsidRDefault="00904283" w:rsidP="00904283">
      <w:pPr>
        <w:rPr>
          <w:b/>
          <w:bCs/>
        </w:rPr>
      </w:pPr>
    </w:p>
    <w:p w14:paraId="68951035" w14:textId="77777777" w:rsidR="00904283" w:rsidRPr="00C02066" w:rsidRDefault="00904283" w:rsidP="00904283">
      <w:pPr>
        <w:rPr>
          <w:b/>
          <w:bCs/>
        </w:rPr>
      </w:pPr>
    </w:p>
    <w:p w14:paraId="68951036" w14:textId="77777777" w:rsidR="00904283" w:rsidRPr="00C02066" w:rsidRDefault="00904283" w:rsidP="00904283">
      <w:pPr>
        <w:rPr>
          <w:b/>
          <w:bCs/>
        </w:rPr>
      </w:pPr>
    </w:p>
    <w:p w14:paraId="68951037" w14:textId="77777777" w:rsidR="00904283" w:rsidRPr="00C02066" w:rsidRDefault="00904283" w:rsidP="00904283">
      <w:pPr>
        <w:rPr>
          <w:b/>
          <w:bCs/>
        </w:rPr>
      </w:pPr>
    </w:p>
    <w:p w14:paraId="68951038" w14:textId="77777777" w:rsidR="00904283" w:rsidRPr="00C02066" w:rsidRDefault="00904283" w:rsidP="00904283">
      <w:pPr>
        <w:rPr>
          <w:b/>
          <w:bCs/>
        </w:rPr>
      </w:pPr>
    </w:p>
    <w:p w14:paraId="68951039" w14:textId="77777777" w:rsidR="00904283" w:rsidRPr="00C02066" w:rsidRDefault="00904283" w:rsidP="00904283">
      <w:pPr>
        <w:rPr>
          <w:b/>
          <w:bCs/>
        </w:rPr>
      </w:pPr>
    </w:p>
    <w:p w14:paraId="6895103A" w14:textId="77777777" w:rsidR="00904283" w:rsidRPr="00C02066" w:rsidRDefault="00904283" w:rsidP="00904283">
      <w:pPr>
        <w:rPr>
          <w:b/>
          <w:bCs/>
        </w:rPr>
      </w:pPr>
    </w:p>
    <w:p w14:paraId="6895103B" w14:textId="77777777" w:rsidR="00904283" w:rsidRPr="00C02066" w:rsidRDefault="00904283" w:rsidP="00904283">
      <w:pPr>
        <w:rPr>
          <w:b/>
          <w:bCs/>
        </w:rPr>
      </w:pPr>
    </w:p>
    <w:p w14:paraId="6895103C" w14:textId="77777777" w:rsidR="00904283" w:rsidRPr="00C02066" w:rsidRDefault="00904283" w:rsidP="00904283">
      <w:pPr>
        <w:rPr>
          <w:b/>
          <w:bCs/>
        </w:rPr>
      </w:pPr>
    </w:p>
    <w:p w14:paraId="6895103D" w14:textId="77777777" w:rsidR="00904283" w:rsidRPr="00C02066" w:rsidRDefault="00904283" w:rsidP="00904283">
      <w:pPr>
        <w:rPr>
          <w:b/>
          <w:bCs/>
        </w:rPr>
      </w:pPr>
    </w:p>
    <w:p w14:paraId="6895103E" w14:textId="77777777" w:rsidR="00904283" w:rsidRPr="00C02066" w:rsidRDefault="00904283" w:rsidP="00904283">
      <w:pPr>
        <w:rPr>
          <w:b/>
          <w:bCs/>
        </w:rPr>
      </w:pPr>
    </w:p>
    <w:p w14:paraId="6895103F" w14:textId="77777777" w:rsidR="00904283" w:rsidRPr="00C02066" w:rsidRDefault="00904283" w:rsidP="00904283">
      <w:pPr>
        <w:rPr>
          <w:b/>
          <w:bCs/>
        </w:rPr>
      </w:pPr>
    </w:p>
    <w:p w14:paraId="68951040" w14:textId="77777777" w:rsidR="00904283" w:rsidRPr="00C02066" w:rsidRDefault="00904283" w:rsidP="00904283">
      <w:pPr>
        <w:rPr>
          <w:b/>
          <w:bCs/>
        </w:rPr>
      </w:pPr>
    </w:p>
    <w:p w14:paraId="68951041" w14:textId="77777777" w:rsidR="00904283" w:rsidRPr="00C02066" w:rsidRDefault="00904283" w:rsidP="00904283">
      <w:pPr>
        <w:rPr>
          <w:b/>
          <w:bCs/>
        </w:rPr>
      </w:pPr>
    </w:p>
    <w:p w14:paraId="68951042" w14:textId="77777777" w:rsidR="00904283" w:rsidRPr="00C02066" w:rsidRDefault="00904283" w:rsidP="00904283">
      <w:pPr>
        <w:rPr>
          <w:b/>
          <w:bCs/>
        </w:rPr>
      </w:pPr>
    </w:p>
    <w:p w14:paraId="68951043" w14:textId="77777777" w:rsidR="00904283" w:rsidRPr="00C02066" w:rsidRDefault="00904283" w:rsidP="00904283">
      <w:pPr>
        <w:rPr>
          <w:b/>
          <w:bCs/>
        </w:rPr>
      </w:pPr>
    </w:p>
    <w:p w14:paraId="68951044" w14:textId="77777777" w:rsidR="00904283" w:rsidRPr="00C02066" w:rsidRDefault="00904283" w:rsidP="00904283">
      <w:pPr>
        <w:rPr>
          <w:b/>
          <w:bCs/>
        </w:rPr>
      </w:pPr>
    </w:p>
    <w:p w14:paraId="68951045" w14:textId="77777777" w:rsidR="00904283" w:rsidRPr="00C02066" w:rsidRDefault="00904283" w:rsidP="00904283">
      <w:pPr>
        <w:rPr>
          <w:b/>
          <w:bCs/>
        </w:rPr>
      </w:pPr>
    </w:p>
    <w:p w14:paraId="68951046" w14:textId="77777777" w:rsidR="00904283" w:rsidRPr="00C02066" w:rsidRDefault="00904283" w:rsidP="00904283">
      <w:pPr>
        <w:rPr>
          <w:b/>
          <w:bCs/>
        </w:rPr>
      </w:pPr>
    </w:p>
    <w:p w14:paraId="68951047" w14:textId="77777777" w:rsidR="00904283" w:rsidRPr="00C02066" w:rsidRDefault="00904283" w:rsidP="00904283">
      <w:pPr>
        <w:rPr>
          <w:b/>
          <w:bCs/>
        </w:rPr>
      </w:pPr>
    </w:p>
    <w:p w14:paraId="68951048" w14:textId="77777777" w:rsidR="00904283" w:rsidRPr="00C02066" w:rsidRDefault="00904283" w:rsidP="00904283">
      <w:pPr>
        <w:rPr>
          <w:b/>
          <w:bCs/>
        </w:rPr>
      </w:pPr>
    </w:p>
    <w:p w14:paraId="68951049" w14:textId="77777777" w:rsidR="00904283" w:rsidRPr="00C02066" w:rsidRDefault="00904283" w:rsidP="00904283">
      <w:pPr>
        <w:rPr>
          <w:b/>
          <w:bCs/>
        </w:rPr>
      </w:pPr>
    </w:p>
    <w:p w14:paraId="6895104A" w14:textId="77777777" w:rsidR="00904283" w:rsidRPr="00C02066" w:rsidRDefault="00904283" w:rsidP="00904283">
      <w:pPr>
        <w:rPr>
          <w:b/>
          <w:bCs/>
        </w:rPr>
      </w:pPr>
    </w:p>
    <w:p w14:paraId="6895104B" w14:textId="77777777" w:rsidR="00904283" w:rsidRPr="00C02066" w:rsidRDefault="00904283" w:rsidP="00904283">
      <w:pPr>
        <w:rPr>
          <w:b/>
          <w:bCs/>
        </w:rPr>
      </w:pPr>
    </w:p>
    <w:p w14:paraId="6895104C" w14:textId="77777777" w:rsidR="00904283" w:rsidRPr="00C02066" w:rsidRDefault="00904283" w:rsidP="00904283">
      <w:pPr>
        <w:jc w:val="center"/>
        <w:rPr>
          <w:b/>
          <w:bCs/>
        </w:rPr>
      </w:pPr>
      <w:r w:rsidRPr="00C02066">
        <w:rPr>
          <w:b/>
          <w:bCs/>
        </w:rPr>
        <w:t>B. PAKUOTĖS LAPELIS</w:t>
      </w:r>
    </w:p>
    <w:p w14:paraId="6895105B" w14:textId="77777777" w:rsidR="00904283" w:rsidRPr="00687132" w:rsidRDefault="00904283" w:rsidP="00904283"/>
    <w:p w14:paraId="6895105C" w14:textId="77777777" w:rsidR="00904283" w:rsidRPr="00687132" w:rsidRDefault="00904283" w:rsidP="00904283">
      <w:r w:rsidRPr="00687132">
        <w:br w:type="page"/>
      </w:r>
    </w:p>
    <w:p w14:paraId="6895105D" w14:textId="77777777" w:rsidR="00904283" w:rsidRPr="00C02066" w:rsidRDefault="00904283" w:rsidP="00904283">
      <w:pPr>
        <w:pStyle w:val="Pagrindinistekstas"/>
        <w:jc w:val="center"/>
        <w:rPr>
          <w:sz w:val="22"/>
          <w:szCs w:val="22"/>
          <w:lang w:val="lt-LT"/>
        </w:rPr>
      </w:pPr>
      <w:r w:rsidRPr="00C02066">
        <w:rPr>
          <w:b/>
          <w:bCs/>
          <w:sz w:val="22"/>
          <w:szCs w:val="22"/>
          <w:lang w:val="lt-LT"/>
        </w:rPr>
        <w:lastRenderedPageBreak/>
        <w:t>Pakuotės lapelis: informacija vartotojui</w:t>
      </w:r>
    </w:p>
    <w:p w14:paraId="6895105E" w14:textId="77777777" w:rsidR="00904283" w:rsidRPr="00C02066" w:rsidRDefault="00904283" w:rsidP="00904283">
      <w:pPr>
        <w:pStyle w:val="Pagrindinistekstas"/>
        <w:jc w:val="center"/>
        <w:rPr>
          <w:b/>
          <w:bCs/>
          <w:sz w:val="22"/>
          <w:szCs w:val="22"/>
          <w:lang w:val="lt-LT"/>
        </w:rPr>
      </w:pPr>
    </w:p>
    <w:p w14:paraId="6895105F" w14:textId="77777777" w:rsidR="00904283" w:rsidRPr="00C02066" w:rsidRDefault="00904283" w:rsidP="00904283">
      <w:pPr>
        <w:pStyle w:val="Pagrindinistekstas"/>
        <w:jc w:val="center"/>
        <w:rPr>
          <w:sz w:val="22"/>
          <w:szCs w:val="22"/>
          <w:lang w:val="lt-LT"/>
        </w:rPr>
      </w:pPr>
      <w:r w:rsidRPr="00C02066">
        <w:rPr>
          <w:b/>
          <w:bCs/>
          <w:sz w:val="22"/>
          <w:szCs w:val="22"/>
          <w:lang w:val="lt-LT"/>
        </w:rPr>
        <w:t>Imigran 100 mg plėvele dengtos tabletės</w:t>
      </w:r>
    </w:p>
    <w:p w14:paraId="68951060" w14:textId="3E58329B" w:rsidR="00904283" w:rsidRPr="00C02066" w:rsidRDefault="00CB7525" w:rsidP="00904283">
      <w:pPr>
        <w:pStyle w:val="Pagrindinistekstas"/>
        <w:jc w:val="center"/>
        <w:rPr>
          <w:sz w:val="22"/>
          <w:szCs w:val="22"/>
          <w:lang w:val="lt-LT"/>
        </w:rPr>
      </w:pPr>
      <w:r>
        <w:rPr>
          <w:sz w:val="22"/>
          <w:szCs w:val="22"/>
          <w:lang w:val="lt-LT"/>
        </w:rPr>
        <w:t>s</w:t>
      </w:r>
      <w:r w:rsidR="00904283" w:rsidRPr="00C02066">
        <w:rPr>
          <w:sz w:val="22"/>
          <w:szCs w:val="22"/>
          <w:lang w:val="lt-LT"/>
        </w:rPr>
        <w:t>umatriptanas</w:t>
      </w:r>
    </w:p>
    <w:p w14:paraId="68951061" w14:textId="77777777" w:rsidR="00904283" w:rsidRPr="00C02066" w:rsidRDefault="00904283" w:rsidP="00904283">
      <w:pPr>
        <w:pStyle w:val="Pagrindinistekstas"/>
        <w:rPr>
          <w:b/>
          <w:bCs/>
          <w:sz w:val="22"/>
          <w:szCs w:val="22"/>
          <w:lang w:val="lt-LT"/>
        </w:rPr>
      </w:pPr>
    </w:p>
    <w:p w14:paraId="68951062" w14:textId="77777777" w:rsidR="00904283" w:rsidRPr="00687132" w:rsidRDefault="00904283" w:rsidP="00B96BFA">
      <w:pPr>
        <w:pStyle w:val="BTbEMEASMCA"/>
      </w:pPr>
      <w:r w:rsidRPr="00687132">
        <w:t>Atidžiai perskaitykite visą šį lapelį, prieš pradėdami vartoti vaistą, nes jame pateikiama Jums svarbi informacija.</w:t>
      </w:r>
    </w:p>
    <w:p w14:paraId="68951063" w14:textId="77777777" w:rsidR="00904283" w:rsidRPr="00687132" w:rsidRDefault="00904283" w:rsidP="00904283">
      <w:pPr>
        <w:pStyle w:val="BT-EMEASMCA"/>
      </w:pPr>
      <w:r w:rsidRPr="00687132">
        <w:t>Neišmeskite šio lapelio, nes vėl gali prireikti jį perskaityti.</w:t>
      </w:r>
    </w:p>
    <w:p w14:paraId="68951064" w14:textId="77777777" w:rsidR="00904283" w:rsidRPr="00687132" w:rsidRDefault="00904283" w:rsidP="00904283">
      <w:pPr>
        <w:pStyle w:val="BT-EMEASMCA"/>
      </w:pPr>
      <w:r w:rsidRPr="00687132">
        <w:t>Jeigu kiltų daugiau klausimų, kreipkitės į gydytoją arba vaistininką.</w:t>
      </w:r>
    </w:p>
    <w:p w14:paraId="68951065" w14:textId="77777777" w:rsidR="00904283" w:rsidRPr="00687132" w:rsidRDefault="00904283" w:rsidP="00904283">
      <w:pPr>
        <w:pStyle w:val="BT-EMEASMCA"/>
      </w:pPr>
      <w:r w:rsidRPr="00687132">
        <w:t>Šis vaistas skirtas tik Jums, todėl kitiems žmonėms jo duoti negalima. Vaistas gali jiems pakenkti (net tiems, kurių ligos požymiai yra tokie patys kaip Jūsų).</w:t>
      </w:r>
    </w:p>
    <w:p w14:paraId="68951066" w14:textId="77777777" w:rsidR="00904283" w:rsidRPr="00687132" w:rsidRDefault="00904283" w:rsidP="00904283">
      <w:pPr>
        <w:pStyle w:val="BT-EMEASMCA"/>
      </w:pPr>
      <w:r w:rsidRPr="00687132">
        <w:t xml:space="preserve">Jeigu pasireiškė šalutinis poveikis (net jeigu jis šiame lapelyje nenurodytas), kreipkitės į gydytoją arba vaistininką. Žr. 4 skyrių. </w:t>
      </w:r>
    </w:p>
    <w:p w14:paraId="68951067" w14:textId="77777777" w:rsidR="00904283" w:rsidRPr="00C02066" w:rsidRDefault="00904283" w:rsidP="00904283">
      <w:pPr>
        <w:pStyle w:val="Pagrindinistekstas"/>
        <w:rPr>
          <w:b/>
          <w:bCs/>
          <w:sz w:val="22"/>
          <w:szCs w:val="22"/>
          <w:lang w:val="lt-LT"/>
        </w:rPr>
      </w:pPr>
    </w:p>
    <w:p w14:paraId="68951068" w14:textId="77777777" w:rsidR="00904283" w:rsidRPr="00C02066" w:rsidRDefault="00904283" w:rsidP="00904283">
      <w:pPr>
        <w:pStyle w:val="Pagrindinistekstas"/>
        <w:rPr>
          <w:sz w:val="22"/>
          <w:szCs w:val="22"/>
          <w:lang w:val="lt-LT"/>
        </w:rPr>
      </w:pPr>
      <w:r w:rsidRPr="00C02066">
        <w:rPr>
          <w:b/>
          <w:bCs/>
          <w:sz w:val="22"/>
          <w:szCs w:val="22"/>
          <w:lang w:val="lt-LT"/>
        </w:rPr>
        <w:t xml:space="preserve">Apie ką rašoma šiame lapelyje? </w:t>
      </w:r>
    </w:p>
    <w:p w14:paraId="68951069" w14:textId="77777777" w:rsidR="00904283" w:rsidRPr="00C02066" w:rsidRDefault="00904283" w:rsidP="00904283">
      <w:pPr>
        <w:pStyle w:val="Pagrindinistekstas"/>
        <w:tabs>
          <w:tab w:val="left" w:pos="540"/>
        </w:tabs>
        <w:rPr>
          <w:sz w:val="22"/>
          <w:szCs w:val="22"/>
          <w:lang w:val="lt-LT"/>
        </w:rPr>
      </w:pPr>
      <w:r w:rsidRPr="00C02066">
        <w:rPr>
          <w:sz w:val="22"/>
          <w:szCs w:val="22"/>
          <w:lang w:val="lt-LT"/>
        </w:rPr>
        <w:t>1.</w:t>
      </w:r>
      <w:r w:rsidRPr="00C02066">
        <w:rPr>
          <w:sz w:val="22"/>
          <w:szCs w:val="22"/>
          <w:lang w:val="lt-LT"/>
        </w:rPr>
        <w:tab/>
        <w:t xml:space="preserve">Kas yra Imigran ir kam jis vartojamas </w:t>
      </w:r>
    </w:p>
    <w:p w14:paraId="6895106A" w14:textId="77777777" w:rsidR="00904283" w:rsidRPr="00C02066" w:rsidRDefault="00904283" w:rsidP="00904283">
      <w:pPr>
        <w:pStyle w:val="Pagrindinistekstas"/>
        <w:tabs>
          <w:tab w:val="left" w:pos="540"/>
        </w:tabs>
        <w:rPr>
          <w:sz w:val="22"/>
          <w:szCs w:val="22"/>
          <w:lang w:val="lt-LT"/>
        </w:rPr>
      </w:pPr>
      <w:r w:rsidRPr="00C02066">
        <w:rPr>
          <w:sz w:val="22"/>
          <w:szCs w:val="22"/>
          <w:lang w:val="lt-LT"/>
        </w:rPr>
        <w:t>2.</w:t>
      </w:r>
      <w:r w:rsidRPr="00C02066">
        <w:rPr>
          <w:sz w:val="22"/>
          <w:szCs w:val="22"/>
          <w:lang w:val="lt-LT"/>
        </w:rPr>
        <w:tab/>
        <w:t xml:space="preserve">Kas žinotina prieš vartojant Imigran </w:t>
      </w:r>
    </w:p>
    <w:p w14:paraId="6895106B" w14:textId="77777777" w:rsidR="00904283" w:rsidRPr="00C02066" w:rsidRDefault="00904283" w:rsidP="00904283">
      <w:pPr>
        <w:pStyle w:val="Pagrindinistekstas"/>
        <w:tabs>
          <w:tab w:val="left" w:pos="540"/>
        </w:tabs>
        <w:rPr>
          <w:sz w:val="22"/>
          <w:szCs w:val="22"/>
          <w:lang w:val="lt-LT"/>
        </w:rPr>
      </w:pPr>
      <w:r w:rsidRPr="00C02066">
        <w:rPr>
          <w:sz w:val="22"/>
          <w:szCs w:val="22"/>
          <w:lang w:val="lt-LT"/>
        </w:rPr>
        <w:t>3.</w:t>
      </w:r>
      <w:r w:rsidRPr="00C02066">
        <w:rPr>
          <w:sz w:val="22"/>
          <w:szCs w:val="22"/>
          <w:lang w:val="lt-LT"/>
        </w:rPr>
        <w:tab/>
        <w:t xml:space="preserve">Kaip vartoti Imigran </w:t>
      </w:r>
    </w:p>
    <w:p w14:paraId="6895106C" w14:textId="77777777" w:rsidR="00904283" w:rsidRPr="00C02066" w:rsidRDefault="00904283" w:rsidP="00904283">
      <w:pPr>
        <w:pStyle w:val="Pagrindinistekstas"/>
        <w:tabs>
          <w:tab w:val="left" w:pos="540"/>
        </w:tabs>
        <w:rPr>
          <w:sz w:val="22"/>
          <w:szCs w:val="22"/>
          <w:lang w:val="lt-LT"/>
        </w:rPr>
      </w:pPr>
      <w:r w:rsidRPr="00C02066">
        <w:rPr>
          <w:bCs/>
          <w:sz w:val="22"/>
          <w:szCs w:val="22"/>
          <w:lang w:val="lt-LT"/>
        </w:rPr>
        <w:t>4</w:t>
      </w:r>
      <w:r w:rsidRPr="00C02066">
        <w:rPr>
          <w:sz w:val="22"/>
          <w:szCs w:val="22"/>
          <w:lang w:val="lt-LT"/>
        </w:rPr>
        <w:t>.</w:t>
      </w:r>
      <w:r w:rsidRPr="00C02066">
        <w:rPr>
          <w:sz w:val="22"/>
          <w:szCs w:val="22"/>
          <w:lang w:val="lt-LT"/>
        </w:rPr>
        <w:tab/>
        <w:t xml:space="preserve">Galimas šalutinis poveikis </w:t>
      </w:r>
    </w:p>
    <w:p w14:paraId="6895106D" w14:textId="77777777" w:rsidR="00904283" w:rsidRPr="00C02066" w:rsidRDefault="00904283" w:rsidP="00904283">
      <w:pPr>
        <w:pStyle w:val="Pagrindinistekstas"/>
        <w:tabs>
          <w:tab w:val="left" w:pos="540"/>
        </w:tabs>
        <w:rPr>
          <w:sz w:val="22"/>
          <w:szCs w:val="22"/>
          <w:lang w:val="lt-LT"/>
        </w:rPr>
      </w:pPr>
      <w:r w:rsidRPr="00C02066">
        <w:rPr>
          <w:sz w:val="22"/>
          <w:szCs w:val="22"/>
          <w:lang w:val="lt-LT"/>
        </w:rPr>
        <w:t>5.</w:t>
      </w:r>
      <w:r w:rsidRPr="00C02066">
        <w:rPr>
          <w:sz w:val="22"/>
          <w:szCs w:val="22"/>
          <w:lang w:val="lt-LT"/>
        </w:rPr>
        <w:tab/>
        <w:t xml:space="preserve">Kaip laikyti Imigran </w:t>
      </w:r>
    </w:p>
    <w:p w14:paraId="6895106E" w14:textId="77777777" w:rsidR="00904283" w:rsidRPr="00C02066" w:rsidRDefault="00904283" w:rsidP="00904283">
      <w:pPr>
        <w:pStyle w:val="Pagrindinistekstas"/>
        <w:tabs>
          <w:tab w:val="left" w:pos="540"/>
        </w:tabs>
        <w:rPr>
          <w:bCs/>
          <w:sz w:val="22"/>
          <w:szCs w:val="22"/>
          <w:lang w:val="lt-LT"/>
        </w:rPr>
      </w:pPr>
      <w:r w:rsidRPr="00C02066">
        <w:rPr>
          <w:sz w:val="22"/>
          <w:szCs w:val="22"/>
          <w:lang w:val="lt-LT"/>
        </w:rPr>
        <w:t>6.</w:t>
      </w:r>
      <w:r w:rsidRPr="00C02066">
        <w:rPr>
          <w:sz w:val="22"/>
          <w:szCs w:val="22"/>
          <w:lang w:val="lt-LT"/>
        </w:rPr>
        <w:tab/>
        <w:t xml:space="preserve">Pakuotės turinys ir kita informacija </w:t>
      </w:r>
    </w:p>
    <w:p w14:paraId="6895106F" w14:textId="77777777" w:rsidR="00904283" w:rsidRPr="00C02066" w:rsidRDefault="00904283" w:rsidP="00904283">
      <w:pPr>
        <w:pStyle w:val="Antrat2"/>
        <w:rPr>
          <w:b/>
          <w:bCs/>
          <w:sz w:val="22"/>
          <w:szCs w:val="22"/>
          <w:lang w:val="lt-LT"/>
        </w:rPr>
      </w:pPr>
    </w:p>
    <w:p w14:paraId="68951070" w14:textId="77777777" w:rsidR="00904283" w:rsidRPr="00C02066" w:rsidRDefault="00904283" w:rsidP="00904283">
      <w:pPr>
        <w:pStyle w:val="Antrat2"/>
        <w:rPr>
          <w:b/>
          <w:bCs/>
          <w:sz w:val="22"/>
          <w:szCs w:val="22"/>
          <w:lang w:val="lt-LT"/>
        </w:rPr>
      </w:pPr>
    </w:p>
    <w:p w14:paraId="68951071" w14:textId="28D4F3FA" w:rsidR="00904283" w:rsidRPr="00C02066" w:rsidRDefault="00904283" w:rsidP="00904283">
      <w:pPr>
        <w:pStyle w:val="Antrat2"/>
        <w:tabs>
          <w:tab w:val="left" w:pos="540"/>
        </w:tabs>
        <w:rPr>
          <w:sz w:val="22"/>
          <w:szCs w:val="22"/>
          <w:lang w:val="lt-LT"/>
        </w:rPr>
      </w:pPr>
      <w:r w:rsidRPr="00C02066">
        <w:rPr>
          <w:b/>
          <w:bCs/>
          <w:sz w:val="22"/>
          <w:szCs w:val="22"/>
          <w:lang w:val="lt-LT"/>
        </w:rPr>
        <w:t>1.</w:t>
      </w:r>
      <w:r w:rsidRPr="00C02066">
        <w:rPr>
          <w:b/>
          <w:bCs/>
          <w:sz w:val="22"/>
          <w:szCs w:val="22"/>
          <w:lang w:val="lt-LT"/>
        </w:rPr>
        <w:tab/>
        <w:t>Kas yra Imigran ir kam jis vartojamas</w:t>
      </w:r>
      <w:r w:rsidR="00572A69">
        <w:rPr>
          <w:b/>
          <w:bCs/>
          <w:sz w:val="22"/>
          <w:szCs w:val="22"/>
          <w:lang w:val="lt-LT"/>
        </w:rPr>
        <w:fldChar w:fldCharType="begin"/>
      </w:r>
      <w:r w:rsidR="00572A69">
        <w:rPr>
          <w:b/>
          <w:bCs/>
          <w:sz w:val="22"/>
          <w:szCs w:val="22"/>
          <w:lang w:val="lt-LT"/>
        </w:rPr>
        <w:instrText xml:space="preserve"> DOCVARIABLE vault_nd_035f3fdc-67bb-4ed7-b836-4dfea95ef3d2 \* MERGEFORMAT </w:instrText>
      </w:r>
      <w:r w:rsidR="00572A69">
        <w:rPr>
          <w:b/>
          <w:bCs/>
          <w:sz w:val="22"/>
          <w:szCs w:val="22"/>
          <w:lang w:val="lt-LT"/>
        </w:rPr>
        <w:fldChar w:fldCharType="separate"/>
      </w:r>
      <w:r w:rsidR="00572A69">
        <w:rPr>
          <w:b/>
          <w:bCs/>
          <w:sz w:val="22"/>
          <w:szCs w:val="22"/>
          <w:lang w:val="lt-LT"/>
        </w:rPr>
        <w:t xml:space="preserve"> </w:t>
      </w:r>
      <w:r w:rsidR="00572A69">
        <w:rPr>
          <w:b/>
          <w:bCs/>
          <w:sz w:val="22"/>
          <w:szCs w:val="22"/>
          <w:lang w:val="lt-LT"/>
        </w:rPr>
        <w:fldChar w:fldCharType="end"/>
      </w:r>
    </w:p>
    <w:p w14:paraId="68951072" w14:textId="77777777" w:rsidR="00904283" w:rsidRPr="00C02066" w:rsidRDefault="00904283" w:rsidP="00904283">
      <w:pPr>
        <w:pStyle w:val="Pagrindinistekstas"/>
        <w:rPr>
          <w:sz w:val="22"/>
          <w:szCs w:val="22"/>
          <w:lang w:val="lt-LT"/>
        </w:rPr>
      </w:pPr>
    </w:p>
    <w:p w14:paraId="68951073" w14:textId="77777777" w:rsidR="00904283" w:rsidRPr="00687132" w:rsidRDefault="00904283" w:rsidP="00904283">
      <w:r w:rsidRPr="00687132">
        <w:t>Imigran vartojamas skubiam migrenos priepuolio gydymui.</w:t>
      </w:r>
    </w:p>
    <w:p w14:paraId="68951074" w14:textId="77777777" w:rsidR="00904283" w:rsidRPr="00687132" w:rsidRDefault="00904283" w:rsidP="00904283"/>
    <w:p w14:paraId="68951075" w14:textId="77777777" w:rsidR="00904283" w:rsidRPr="00687132" w:rsidRDefault="00904283" w:rsidP="00904283">
      <w:r w:rsidRPr="00687132">
        <w:t>Veiklioji Imigran medžiaga yra sumatriptanas, kuris priklauso vaistų, vadinamų triptanais (taip pat žinomų kaip 5-HT1 receptorių agonistai) grupei.</w:t>
      </w:r>
    </w:p>
    <w:p w14:paraId="68951076" w14:textId="77777777" w:rsidR="00904283" w:rsidRPr="00687132" w:rsidRDefault="00904283" w:rsidP="00904283"/>
    <w:p w14:paraId="68951077" w14:textId="375C5366" w:rsidR="00904283" w:rsidRPr="00687132" w:rsidRDefault="00904283" w:rsidP="00904283">
      <w:pPr>
        <w:pStyle w:val="Antrat2"/>
        <w:rPr>
          <w:sz w:val="22"/>
          <w:szCs w:val="22"/>
          <w:lang w:val="lt-LT"/>
        </w:rPr>
      </w:pPr>
      <w:r w:rsidRPr="00687132">
        <w:rPr>
          <w:sz w:val="22"/>
          <w:szCs w:val="22"/>
          <w:lang w:val="lt-LT"/>
        </w:rPr>
        <w:t>Manoma, kad migreninis galvos skausmas atsiranda dėl galvos smegenų dangalų pabrinkimo ir kraujagyslių išsiplėtimo. Imigran migreną lengvina, sutraukdamas kraujagysles ir veikdamas jas įnervuojančius nervus. Todėl išnyksta galvos skausmas ir susilpnėja kiti migrenos simptomai: pykinimas ir vėmimas, jautrumas šviesai ir garsui.</w:t>
      </w:r>
      <w:r w:rsidR="00572A69">
        <w:rPr>
          <w:sz w:val="22"/>
          <w:szCs w:val="22"/>
          <w:lang w:val="lt-LT"/>
        </w:rPr>
        <w:fldChar w:fldCharType="begin"/>
      </w:r>
      <w:r w:rsidR="00572A69">
        <w:rPr>
          <w:sz w:val="22"/>
          <w:szCs w:val="22"/>
          <w:lang w:val="lt-LT"/>
        </w:rPr>
        <w:instrText xml:space="preserve"> DOCVARIABLE vault_nd_d66449d0-dff6-4960-9841-902c85a6e80e \* MERGEFORMAT </w:instrText>
      </w:r>
      <w:r w:rsidR="00572A69">
        <w:rPr>
          <w:sz w:val="22"/>
          <w:szCs w:val="22"/>
          <w:lang w:val="lt-LT"/>
        </w:rPr>
        <w:fldChar w:fldCharType="separate"/>
      </w:r>
      <w:r w:rsidR="00572A69">
        <w:rPr>
          <w:sz w:val="22"/>
          <w:szCs w:val="22"/>
          <w:lang w:val="lt-LT"/>
        </w:rPr>
        <w:t xml:space="preserve"> </w:t>
      </w:r>
      <w:r w:rsidR="00572A69">
        <w:rPr>
          <w:sz w:val="22"/>
          <w:szCs w:val="22"/>
          <w:lang w:val="lt-LT"/>
        </w:rPr>
        <w:fldChar w:fldCharType="end"/>
      </w:r>
    </w:p>
    <w:p w14:paraId="68951078" w14:textId="77777777" w:rsidR="00904283" w:rsidRPr="00687132" w:rsidRDefault="00904283" w:rsidP="00904283"/>
    <w:p w14:paraId="68951079" w14:textId="77777777" w:rsidR="00904283" w:rsidRPr="00C02066" w:rsidRDefault="00904283" w:rsidP="00904283">
      <w:pPr>
        <w:pStyle w:val="Antrat2"/>
        <w:rPr>
          <w:b/>
          <w:bCs/>
          <w:sz w:val="22"/>
          <w:szCs w:val="22"/>
          <w:lang w:val="lt-LT"/>
        </w:rPr>
      </w:pPr>
    </w:p>
    <w:p w14:paraId="6895107A" w14:textId="75B28B77" w:rsidR="00904283" w:rsidRPr="00C02066" w:rsidRDefault="00904283" w:rsidP="00904283">
      <w:pPr>
        <w:pStyle w:val="Antrat2"/>
        <w:tabs>
          <w:tab w:val="left" w:pos="540"/>
        </w:tabs>
        <w:rPr>
          <w:sz w:val="22"/>
          <w:szCs w:val="22"/>
          <w:lang w:val="lt-LT"/>
        </w:rPr>
      </w:pPr>
      <w:r w:rsidRPr="00C02066">
        <w:rPr>
          <w:b/>
          <w:bCs/>
          <w:sz w:val="22"/>
          <w:szCs w:val="22"/>
          <w:lang w:val="lt-LT"/>
        </w:rPr>
        <w:t>2.</w:t>
      </w:r>
      <w:r w:rsidRPr="00C02066">
        <w:rPr>
          <w:b/>
          <w:bCs/>
          <w:sz w:val="22"/>
          <w:szCs w:val="22"/>
          <w:lang w:val="lt-LT"/>
        </w:rPr>
        <w:tab/>
        <w:t>Kas žinotina prieš vartojant Imigran</w:t>
      </w:r>
      <w:r w:rsidR="00572A69">
        <w:rPr>
          <w:b/>
          <w:bCs/>
          <w:sz w:val="22"/>
          <w:szCs w:val="22"/>
          <w:lang w:val="lt-LT"/>
        </w:rPr>
        <w:fldChar w:fldCharType="begin"/>
      </w:r>
      <w:r w:rsidR="00572A69">
        <w:rPr>
          <w:b/>
          <w:bCs/>
          <w:sz w:val="22"/>
          <w:szCs w:val="22"/>
          <w:lang w:val="lt-LT"/>
        </w:rPr>
        <w:instrText xml:space="preserve"> DOCVARIABLE vault_nd_8635258a-dc88-4caf-b654-2b909d8e5b5f \* MERGEFORMAT </w:instrText>
      </w:r>
      <w:r w:rsidR="00572A69">
        <w:rPr>
          <w:b/>
          <w:bCs/>
          <w:sz w:val="22"/>
          <w:szCs w:val="22"/>
          <w:lang w:val="lt-LT"/>
        </w:rPr>
        <w:fldChar w:fldCharType="separate"/>
      </w:r>
      <w:r w:rsidR="00572A69">
        <w:rPr>
          <w:b/>
          <w:bCs/>
          <w:sz w:val="22"/>
          <w:szCs w:val="22"/>
          <w:lang w:val="lt-LT"/>
        </w:rPr>
        <w:t xml:space="preserve"> </w:t>
      </w:r>
      <w:r w:rsidR="00572A69">
        <w:rPr>
          <w:b/>
          <w:bCs/>
          <w:sz w:val="22"/>
          <w:szCs w:val="22"/>
          <w:lang w:val="lt-LT"/>
        </w:rPr>
        <w:fldChar w:fldCharType="end"/>
      </w:r>
    </w:p>
    <w:p w14:paraId="6895107B" w14:textId="77777777" w:rsidR="00904283" w:rsidRPr="00C02066" w:rsidRDefault="00904283" w:rsidP="00904283">
      <w:pPr>
        <w:pStyle w:val="Antrat3"/>
        <w:rPr>
          <w:b/>
          <w:bCs/>
          <w:sz w:val="22"/>
          <w:szCs w:val="22"/>
          <w:lang w:val="lt-LT"/>
        </w:rPr>
      </w:pPr>
    </w:p>
    <w:p w14:paraId="6895107C" w14:textId="589A3D8C" w:rsidR="00904283" w:rsidRPr="00C02066" w:rsidRDefault="00904283" w:rsidP="00904283">
      <w:pPr>
        <w:pStyle w:val="Antrat3"/>
        <w:rPr>
          <w:sz w:val="22"/>
          <w:szCs w:val="22"/>
          <w:lang w:val="lt-LT"/>
        </w:rPr>
      </w:pPr>
      <w:r w:rsidRPr="00C02066">
        <w:rPr>
          <w:b/>
          <w:bCs/>
          <w:sz w:val="22"/>
          <w:szCs w:val="22"/>
          <w:lang w:val="lt-LT"/>
        </w:rPr>
        <w:t xml:space="preserve">Imigran vartoti </w:t>
      </w:r>
      <w:r w:rsidR="00CB7525">
        <w:rPr>
          <w:b/>
          <w:bCs/>
          <w:sz w:val="22"/>
          <w:szCs w:val="22"/>
          <w:lang w:val="lt-LT"/>
        </w:rPr>
        <w:t>draudžiama</w:t>
      </w:r>
      <w:r w:rsidRPr="00C02066">
        <w:rPr>
          <w:b/>
          <w:bCs/>
          <w:sz w:val="22"/>
          <w:szCs w:val="22"/>
          <w:lang w:val="lt-LT"/>
        </w:rPr>
        <w:t>:</w:t>
      </w:r>
      <w:r w:rsidR="00572A69">
        <w:rPr>
          <w:b/>
          <w:bCs/>
          <w:sz w:val="22"/>
          <w:szCs w:val="22"/>
          <w:lang w:val="lt-LT"/>
        </w:rPr>
        <w:fldChar w:fldCharType="begin"/>
      </w:r>
      <w:r w:rsidR="00572A69">
        <w:rPr>
          <w:b/>
          <w:bCs/>
          <w:sz w:val="22"/>
          <w:szCs w:val="22"/>
          <w:lang w:val="lt-LT"/>
        </w:rPr>
        <w:instrText xml:space="preserve"> DOCVARIABLE vault_nd_fdda4247-7db6-4c2c-b21b-fec599947428 \* MERGEFORMAT </w:instrText>
      </w:r>
      <w:r w:rsidR="00572A69">
        <w:rPr>
          <w:b/>
          <w:bCs/>
          <w:sz w:val="22"/>
          <w:szCs w:val="22"/>
          <w:lang w:val="lt-LT"/>
        </w:rPr>
        <w:fldChar w:fldCharType="separate"/>
      </w:r>
      <w:r w:rsidR="00572A69">
        <w:rPr>
          <w:b/>
          <w:bCs/>
          <w:sz w:val="22"/>
          <w:szCs w:val="22"/>
          <w:lang w:val="lt-LT"/>
        </w:rPr>
        <w:t xml:space="preserve"> </w:t>
      </w:r>
      <w:r w:rsidR="00572A69">
        <w:rPr>
          <w:b/>
          <w:bCs/>
          <w:sz w:val="22"/>
          <w:szCs w:val="22"/>
          <w:lang w:val="lt-LT"/>
        </w:rPr>
        <w:fldChar w:fldCharType="end"/>
      </w:r>
    </w:p>
    <w:p w14:paraId="6895107D" w14:textId="77777777" w:rsidR="00904283" w:rsidRPr="00687132" w:rsidRDefault="00904283" w:rsidP="00904283">
      <w:pPr>
        <w:pStyle w:val="BT-EMEASMCA"/>
      </w:pPr>
      <w:r w:rsidRPr="00687132">
        <w:tab/>
        <w:t>jeigu yra alergija sumatriptanui arba bet kuriai pagalbinei šio vaisto medžiagai (jos išvardytos 6 skyriuje);</w:t>
      </w:r>
    </w:p>
    <w:p w14:paraId="6895107E" w14:textId="77777777" w:rsidR="00904283" w:rsidRPr="00C02066" w:rsidRDefault="00904283" w:rsidP="00904283">
      <w:pPr>
        <w:numPr>
          <w:ilvl w:val="0"/>
          <w:numId w:val="8"/>
        </w:numPr>
        <w:tabs>
          <w:tab w:val="left" w:pos="426"/>
          <w:tab w:val="left" w:pos="709"/>
        </w:tabs>
        <w:ind w:left="360"/>
      </w:pPr>
      <w:r w:rsidRPr="00C02066">
        <w:tab/>
        <w:t xml:space="preserve">jeigu sergate širdies liga: </w:t>
      </w:r>
      <w:r w:rsidRPr="00687132">
        <w:t>miokardo infarktu ar išemine širdies liga, yra vainikinių širdies kraujagyslių spazmai (Princmetalio angina), periferinių kraujagyslių liga ar simptomai, būdingi išeminei širdies ligai;</w:t>
      </w:r>
    </w:p>
    <w:p w14:paraId="6895107F" w14:textId="77777777" w:rsidR="00904283" w:rsidRPr="00C02066" w:rsidRDefault="00904283" w:rsidP="00904283">
      <w:pPr>
        <w:numPr>
          <w:ilvl w:val="0"/>
          <w:numId w:val="8"/>
        </w:numPr>
        <w:tabs>
          <w:tab w:val="left" w:pos="426"/>
        </w:tabs>
        <w:ind w:left="360"/>
      </w:pPr>
      <w:r w:rsidRPr="00687132">
        <w:tab/>
        <w:t xml:space="preserve">jeigu sutrikusi kraujotaka kojose ir dėl to jaučiate į mėšlungį panašius skausmus einant (periferinių kraujagyslių liga); </w:t>
      </w:r>
    </w:p>
    <w:p w14:paraId="68951080" w14:textId="77777777" w:rsidR="00904283" w:rsidRPr="00C02066" w:rsidRDefault="00904283" w:rsidP="00904283">
      <w:pPr>
        <w:numPr>
          <w:ilvl w:val="0"/>
          <w:numId w:val="8"/>
        </w:numPr>
        <w:tabs>
          <w:tab w:val="left" w:pos="426"/>
        </w:tabs>
        <w:ind w:left="360"/>
      </w:pPr>
      <w:r w:rsidRPr="00C02066">
        <w:tab/>
        <w:t>jeigu jums buvo s</w:t>
      </w:r>
      <w:r w:rsidRPr="00687132">
        <w:t>megenų kraujotakos sutrikimas ar praeinantis smegenų išemijos priepuolis (PSIP);</w:t>
      </w:r>
    </w:p>
    <w:p w14:paraId="68951081" w14:textId="77777777" w:rsidR="00904283" w:rsidRPr="00C02066" w:rsidRDefault="00904283" w:rsidP="00904283">
      <w:pPr>
        <w:numPr>
          <w:ilvl w:val="0"/>
          <w:numId w:val="8"/>
        </w:numPr>
        <w:tabs>
          <w:tab w:val="left" w:pos="426"/>
        </w:tabs>
        <w:ind w:left="360"/>
      </w:pPr>
      <w:r w:rsidRPr="00C02066">
        <w:tab/>
        <w:t>jeigu yra kepenų ar inkstų pažeidimas, pasitarkite su gydytoju. Jeigu sergate sunkia inkstų ar kepenų liga, Imigran gali Jums netikti;</w:t>
      </w:r>
    </w:p>
    <w:p w14:paraId="68951082" w14:textId="77777777" w:rsidR="00904283" w:rsidRPr="00C02066" w:rsidRDefault="00904283" w:rsidP="00904283">
      <w:pPr>
        <w:numPr>
          <w:ilvl w:val="0"/>
          <w:numId w:val="8"/>
        </w:numPr>
        <w:tabs>
          <w:tab w:val="left" w:pos="426"/>
        </w:tabs>
        <w:ind w:left="360"/>
      </w:pPr>
      <w:r w:rsidRPr="00687132">
        <w:tab/>
        <w:t xml:space="preserve">jeigu aukštas Jūsų kraujospūdis; </w:t>
      </w:r>
    </w:p>
    <w:p w14:paraId="68951083" w14:textId="77777777" w:rsidR="00904283" w:rsidRPr="00687132" w:rsidRDefault="00904283" w:rsidP="00904283">
      <w:pPr>
        <w:pStyle w:val="BT-EMEASMCA"/>
      </w:pPr>
      <w:r w:rsidRPr="00687132">
        <w:t xml:space="preserve">jeigu Jūs vartojate kokius nors vaistus nuo migrenos, kuriuose yra ergotamino ar </w:t>
      </w:r>
      <w:r w:rsidRPr="00C02066">
        <w:t xml:space="preserve">jo darinių (įskaitant ir metilsergidą) </w:t>
      </w:r>
      <w:r w:rsidRPr="00687132">
        <w:t>arba bet kurių triptano ar 5-hidroksitriptamino</w:t>
      </w:r>
      <w:r w:rsidRPr="00687132">
        <w:rPr>
          <w:vertAlign w:val="subscript"/>
        </w:rPr>
        <w:t xml:space="preserve">1 </w:t>
      </w:r>
      <w:r w:rsidRPr="00687132">
        <w:t>(5-HT</w:t>
      </w:r>
      <w:r w:rsidRPr="00687132">
        <w:rPr>
          <w:vertAlign w:val="subscript"/>
        </w:rPr>
        <w:t>1</w:t>
      </w:r>
      <w:r w:rsidRPr="00687132">
        <w:t xml:space="preserve">) receptorių agonistų; </w:t>
      </w:r>
    </w:p>
    <w:p w14:paraId="68951084" w14:textId="77777777" w:rsidR="00904283" w:rsidRPr="00687132" w:rsidRDefault="00904283" w:rsidP="00904283">
      <w:pPr>
        <w:pStyle w:val="BT-EMEASMCA"/>
      </w:pPr>
      <w:r w:rsidRPr="00687132">
        <w:t xml:space="preserve">jeigu dabar vartojate ar per pastarąsias 2 savaites vartojote kokių nors vaistų nuo depresijos, ypač tų, kuriuose yra monoamino oksidazės inhibitorių. </w:t>
      </w:r>
    </w:p>
    <w:p w14:paraId="68951085" w14:textId="77777777" w:rsidR="00904283" w:rsidRPr="00C02066" w:rsidRDefault="00904283" w:rsidP="00904283">
      <w:pPr>
        <w:pStyle w:val="Default"/>
        <w:rPr>
          <w:color w:val="auto"/>
          <w:sz w:val="22"/>
          <w:szCs w:val="22"/>
          <w:lang w:val="lt-LT"/>
        </w:rPr>
      </w:pPr>
    </w:p>
    <w:p w14:paraId="68951086" w14:textId="02B8A5B9" w:rsidR="00904283" w:rsidRPr="00687132" w:rsidRDefault="00904283" w:rsidP="00904283">
      <w:pPr>
        <w:pStyle w:val="Antrat3"/>
        <w:rPr>
          <w:sz w:val="22"/>
          <w:szCs w:val="22"/>
          <w:lang w:val="lt-LT"/>
        </w:rPr>
      </w:pPr>
      <w:r w:rsidRPr="00C02066">
        <w:rPr>
          <w:bCs/>
          <w:sz w:val="22"/>
          <w:szCs w:val="22"/>
          <w:lang w:val="lt-LT"/>
        </w:rPr>
        <w:t xml:space="preserve">Jeigu </w:t>
      </w:r>
      <w:r w:rsidRPr="00687132">
        <w:rPr>
          <w:sz w:val="22"/>
          <w:szCs w:val="22"/>
          <w:lang w:val="lt-LT"/>
        </w:rPr>
        <w:t>manote, kad kuris nors iš šių teiginių Jums tinka, nevartokite Imigran, kol nepasitarsite su gydytoju.</w:t>
      </w:r>
      <w:r w:rsidR="00572A69">
        <w:rPr>
          <w:sz w:val="22"/>
          <w:szCs w:val="22"/>
          <w:lang w:val="lt-LT"/>
        </w:rPr>
        <w:fldChar w:fldCharType="begin"/>
      </w:r>
      <w:r w:rsidR="00572A69">
        <w:rPr>
          <w:sz w:val="22"/>
          <w:szCs w:val="22"/>
          <w:lang w:val="lt-LT"/>
        </w:rPr>
        <w:instrText xml:space="preserve"> DOCVARIABLE vault_nd_a477b3d3-8f13-4cf9-9037-8af86acfd80d \* MERGEFORMAT </w:instrText>
      </w:r>
      <w:r w:rsidR="00572A69">
        <w:rPr>
          <w:sz w:val="22"/>
          <w:szCs w:val="22"/>
          <w:lang w:val="lt-LT"/>
        </w:rPr>
        <w:fldChar w:fldCharType="separate"/>
      </w:r>
      <w:r w:rsidR="00572A69">
        <w:rPr>
          <w:sz w:val="22"/>
          <w:szCs w:val="22"/>
          <w:lang w:val="lt-LT"/>
        </w:rPr>
        <w:t xml:space="preserve"> </w:t>
      </w:r>
      <w:r w:rsidR="00572A69">
        <w:rPr>
          <w:sz w:val="22"/>
          <w:szCs w:val="22"/>
          <w:lang w:val="lt-LT"/>
        </w:rPr>
        <w:fldChar w:fldCharType="end"/>
      </w:r>
    </w:p>
    <w:p w14:paraId="68951087" w14:textId="77777777" w:rsidR="00904283" w:rsidRPr="00687132" w:rsidRDefault="00904283" w:rsidP="00904283"/>
    <w:p w14:paraId="68951088" w14:textId="7BF56E69" w:rsidR="00904283" w:rsidRPr="00C02066" w:rsidRDefault="00904283" w:rsidP="00904283">
      <w:pPr>
        <w:pStyle w:val="Antrat3"/>
        <w:rPr>
          <w:sz w:val="22"/>
          <w:szCs w:val="22"/>
          <w:lang w:val="lt-LT"/>
        </w:rPr>
      </w:pPr>
      <w:r w:rsidRPr="00C02066">
        <w:rPr>
          <w:b/>
          <w:bCs/>
          <w:sz w:val="22"/>
          <w:szCs w:val="22"/>
          <w:lang w:val="lt-LT"/>
        </w:rPr>
        <w:t>Įspėjimai ir atsargumo priemonės</w:t>
      </w:r>
      <w:r w:rsidR="00572A69">
        <w:rPr>
          <w:b/>
          <w:bCs/>
          <w:sz w:val="22"/>
          <w:szCs w:val="22"/>
          <w:lang w:val="lt-LT"/>
        </w:rPr>
        <w:fldChar w:fldCharType="begin"/>
      </w:r>
      <w:r w:rsidR="00572A69">
        <w:rPr>
          <w:b/>
          <w:bCs/>
          <w:sz w:val="22"/>
          <w:szCs w:val="22"/>
          <w:lang w:val="lt-LT"/>
        </w:rPr>
        <w:instrText xml:space="preserve"> DOCVARIABLE vault_nd_7f5b1a4d-56a5-4134-894d-4ae8328cbd83 \* MERGEFORMAT </w:instrText>
      </w:r>
      <w:r w:rsidR="00572A69">
        <w:rPr>
          <w:b/>
          <w:bCs/>
          <w:sz w:val="22"/>
          <w:szCs w:val="22"/>
          <w:lang w:val="lt-LT"/>
        </w:rPr>
        <w:fldChar w:fldCharType="separate"/>
      </w:r>
      <w:r w:rsidR="00572A69">
        <w:rPr>
          <w:b/>
          <w:bCs/>
          <w:sz w:val="22"/>
          <w:szCs w:val="22"/>
          <w:lang w:val="lt-LT"/>
        </w:rPr>
        <w:t xml:space="preserve"> </w:t>
      </w:r>
      <w:r w:rsidR="00572A69">
        <w:rPr>
          <w:b/>
          <w:bCs/>
          <w:sz w:val="22"/>
          <w:szCs w:val="22"/>
          <w:lang w:val="lt-LT"/>
        </w:rPr>
        <w:fldChar w:fldCharType="end"/>
      </w:r>
    </w:p>
    <w:p w14:paraId="68951089" w14:textId="77777777" w:rsidR="00904283" w:rsidRPr="00687132" w:rsidRDefault="00904283" w:rsidP="00904283">
      <w:r w:rsidRPr="00687132">
        <w:t xml:space="preserve">Pasitarkite su gydytoju, prieš pradėdami vartoti Imigran: </w:t>
      </w:r>
    </w:p>
    <w:p w14:paraId="6895108A" w14:textId="77777777" w:rsidR="00904283" w:rsidRPr="00687132" w:rsidRDefault="00904283" w:rsidP="00904283">
      <w:pPr>
        <w:pStyle w:val="ListParagraph1"/>
        <w:numPr>
          <w:ilvl w:val="0"/>
          <w:numId w:val="1"/>
        </w:numPr>
        <w:ind w:left="567" w:hanging="567"/>
      </w:pPr>
      <w:r w:rsidRPr="00687132">
        <w:t>jeigu yra padidinta širdies ligos rizika;</w:t>
      </w:r>
    </w:p>
    <w:p w14:paraId="6895108B" w14:textId="77777777" w:rsidR="00904283" w:rsidRPr="00687132" w:rsidRDefault="00904283" w:rsidP="00904283">
      <w:pPr>
        <w:pStyle w:val="ListParagraph1"/>
        <w:numPr>
          <w:ilvl w:val="0"/>
          <w:numId w:val="1"/>
        </w:numPr>
        <w:ind w:left="567" w:hanging="567"/>
      </w:pPr>
      <w:r w:rsidRPr="00687132">
        <w:t>jeigu esate vyresnis nei 40 metų vyras;</w:t>
      </w:r>
    </w:p>
    <w:p w14:paraId="6895108C" w14:textId="77777777" w:rsidR="00904283" w:rsidRPr="00687132" w:rsidRDefault="00904283" w:rsidP="00904283">
      <w:pPr>
        <w:pStyle w:val="ListParagraph1"/>
        <w:numPr>
          <w:ilvl w:val="0"/>
          <w:numId w:val="1"/>
        </w:numPr>
        <w:ind w:left="567" w:hanging="567"/>
      </w:pPr>
      <w:r w:rsidRPr="00687132">
        <w:t>jeigu esate moteris, kuriai yra menopauzė;</w:t>
      </w:r>
    </w:p>
    <w:p w14:paraId="6895108D" w14:textId="77777777" w:rsidR="00904283" w:rsidRPr="00687132" w:rsidRDefault="00904283" w:rsidP="00904283">
      <w:pPr>
        <w:pStyle w:val="ListParagraph1"/>
        <w:numPr>
          <w:ilvl w:val="0"/>
          <w:numId w:val="1"/>
        </w:numPr>
        <w:ind w:left="567" w:hanging="567"/>
      </w:pPr>
      <w:r w:rsidRPr="00687132">
        <w:t>jeigu rūkote arba turite antsvorį;</w:t>
      </w:r>
    </w:p>
    <w:p w14:paraId="6895108E" w14:textId="77777777" w:rsidR="00904283" w:rsidRPr="00687132" w:rsidRDefault="00904283" w:rsidP="00904283">
      <w:pPr>
        <w:pStyle w:val="ListParagraph1"/>
        <w:numPr>
          <w:ilvl w:val="0"/>
          <w:numId w:val="1"/>
        </w:numPr>
        <w:ind w:left="567" w:hanging="567"/>
      </w:pPr>
      <w:r w:rsidRPr="00687132">
        <w:t>jeigu sergate cukriniu diabetu arba kraujyje padidėjęs cholesterolio kiekis;</w:t>
      </w:r>
    </w:p>
    <w:p w14:paraId="6895108F" w14:textId="77777777" w:rsidR="00904283" w:rsidRPr="00687132" w:rsidRDefault="00904283" w:rsidP="00904283">
      <w:pPr>
        <w:pStyle w:val="ListParagraph1"/>
        <w:numPr>
          <w:ilvl w:val="0"/>
          <w:numId w:val="1"/>
        </w:numPr>
        <w:ind w:left="567" w:hanging="567"/>
      </w:pPr>
      <w:r w:rsidRPr="00687132">
        <w:t>jeigu širdies ligomis serga artimi giminaičiai.</w:t>
      </w:r>
    </w:p>
    <w:p w14:paraId="68951090" w14:textId="77777777" w:rsidR="00904283" w:rsidRPr="00687132" w:rsidRDefault="00904283" w:rsidP="00904283"/>
    <w:p w14:paraId="68951091" w14:textId="77777777" w:rsidR="00904283" w:rsidRPr="00687132" w:rsidRDefault="00904283" w:rsidP="00904283">
      <w:r w:rsidRPr="00687132">
        <w:t>Jeigu Jums tinka kuris nors iš šių teiginių, tai gali reikšti, kad turite padidėjusią riziką susirgti širdies liga, todėl paprašykite gydytojo, kad Jums atliktų širdies tyrimus, prieš skiriant Imigran.</w:t>
      </w:r>
    </w:p>
    <w:p w14:paraId="68951092" w14:textId="77777777" w:rsidR="00904283" w:rsidRPr="00687132" w:rsidRDefault="00904283" w:rsidP="00904283"/>
    <w:p w14:paraId="68951093" w14:textId="77777777" w:rsidR="00904283" w:rsidRPr="00687132" w:rsidRDefault="00904283" w:rsidP="00904283">
      <w:r w:rsidRPr="00687132">
        <w:t>Labai retais atvejais pacientams, pavartojusiems Imigran, pasireiškė sunkus širdies sutrikimas, nors prieš tai jie nejautė jokių širdies ligos simptomų.</w:t>
      </w:r>
    </w:p>
    <w:p w14:paraId="68951094" w14:textId="77777777" w:rsidR="00904283" w:rsidRPr="00687132" w:rsidRDefault="00904283" w:rsidP="00904283"/>
    <w:p w14:paraId="68951095" w14:textId="77777777" w:rsidR="00904283" w:rsidRPr="00687132" w:rsidRDefault="00904283" w:rsidP="00904283">
      <w:r w:rsidRPr="00687132">
        <w:t>Žinoma, kad sergantieji migrena turi didesnę tam tikrų smegenų kraujagyslių ligų riziką.</w:t>
      </w:r>
    </w:p>
    <w:p w14:paraId="68951096" w14:textId="77777777" w:rsidR="00904283" w:rsidRPr="00687132" w:rsidRDefault="00904283" w:rsidP="00904283"/>
    <w:p w14:paraId="68951097" w14:textId="77777777" w:rsidR="00904283" w:rsidRPr="00687132" w:rsidRDefault="00904283" w:rsidP="00904283">
      <w:r w:rsidRPr="00687132">
        <w:t>Prieš pradėdami vartoti Imigran, pasakykite gydytojui:</w:t>
      </w:r>
    </w:p>
    <w:p w14:paraId="68951098" w14:textId="77777777" w:rsidR="00904283" w:rsidRPr="00687132" w:rsidRDefault="00904283" w:rsidP="00904283">
      <w:pPr>
        <w:pStyle w:val="ListParagraph1"/>
        <w:numPr>
          <w:ilvl w:val="0"/>
          <w:numId w:val="2"/>
        </w:numPr>
      </w:pPr>
      <w:r w:rsidRPr="00687132">
        <w:t>jeigu Jums yra buvę traukulių arba turite į juos polinkį, pvz., esate patyrę galvos traumą arba sergate alkoholizmu - gydytojas Jus atidžiau stebės;</w:t>
      </w:r>
    </w:p>
    <w:p w14:paraId="68951099" w14:textId="77777777" w:rsidR="00904283" w:rsidRPr="00687132" w:rsidRDefault="00904283" w:rsidP="00904283">
      <w:pPr>
        <w:pStyle w:val="Sraopastraipa"/>
        <w:numPr>
          <w:ilvl w:val="0"/>
          <w:numId w:val="2"/>
        </w:numPr>
      </w:pPr>
      <w:r w:rsidRPr="00687132">
        <w:t>jei netoleruojate kokių nors angliavandenių;</w:t>
      </w:r>
    </w:p>
    <w:p w14:paraId="6895109A" w14:textId="77777777" w:rsidR="00904283" w:rsidRPr="00687132" w:rsidRDefault="00904283" w:rsidP="00904283">
      <w:pPr>
        <w:pStyle w:val="Sraopastraipa"/>
        <w:numPr>
          <w:ilvl w:val="0"/>
          <w:numId w:val="2"/>
        </w:numPr>
      </w:pPr>
      <w:r w:rsidRPr="00687132">
        <w:t>jei sutrikusi kepenų ar inkstų veikla;</w:t>
      </w:r>
    </w:p>
    <w:p w14:paraId="6895109B" w14:textId="77777777" w:rsidR="00904283" w:rsidRPr="00687132" w:rsidRDefault="00904283" w:rsidP="00904283">
      <w:pPr>
        <w:pStyle w:val="Sraopastraipa"/>
        <w:numPr>
          <w:ilvl w:val="0"/>
          <w:numId w:val="2"/>
        </w:numPr>
      </w:pPr>
      <w:r w:rsidRPr="00687132">
        <w:t xml:space="preserve">jei vartojate </w:t>
      </w:r>
      <w:r>
        <w:t>augalinių</w:t>
      </w:r>
      <w:r w:rsidRPr="00687132">
        <w:t xml:space="preserve"> preparatų, kurių sudėtyje yra jonažolės;</w:t>
      </w:r>
    </w:p>
    <w:p w14:paraId="6895109C" w14:textId="77777777" w:rsidR="00904283" w:rsidRPr="00687132" w:rsidRDefault="00904283" w:rsidP="00904283">
      <w:pPr>
        <w:pStyle w:val="Sraopastraipa"/>
        <w:numPr>
          <w:ilvl w:val="0"/>
          <w:numId w:val="2"/>
        </w:numPr>
      </w:pPr>
      <w:r w:rsidRPr="00C02066">
        <w:t>jei vartojate SSRI (selektyvių serotonino reabsorbcijos inhibitorių) arba SNRI (serotonino noradrenalino reabsorbcijos inhibitorių);</w:t>
      </w:r>
    </w:p>
    <w:p w14:paraId="6895109D" w14:textId="77777777" w:rsidR="00904283" w:rsidRPr="00687132" w:rsidRDefault="00904283" w:rsidP="00904283">
      <w:pPr>
        <w:pStyle w:val="ListParagraph1"/>
        <w:numPr>
          <w:ilvl w:val="0"/>
          <w:numId w:val="3"/>
        </w:numPr>
      </w:pPr>
      <w:r w:rsidRPr="00687132">
        <w:t>jeigu esate alergiški sulfamidų grupės antibiotikams;</w:t>
      </w:r>
    </w:p>
    <w:p w14:paraId="6895109E" w14:textId="6E327966" w:rsidR="00904283" w:rsidRPr="00687132" w:rsidRDefault="00904283" w:rsidP="00904283">
      <w:pPr>
        <w:pStyle w:val="Sraopastraipa"/>
        <w:numPr>
          <w:ilvl w:val="0"/>
          <w:numId w:val="3"/>
        </w:numPr>
      </w:pPr>
      <w:r w:rsidRPr="00687132">
        <w:t>jeigu sergate kitomis nervų sistemos ligomis.</w:t>
      </w:r>
    </w:p>
    <w:p w14:paraId="6895109F" w14:textId="77777777" w:rsidR="00904283" w:rsidRPr="00687132" w:rsidRDefault="00904283" w:rsidP="00904283">
      <w:r w:rsidRPr="00687132">
        <w:t>Jei taip, tada galite būti alergiški ir Imigran. Jei esate alergiški antimikrobiniams vaistams, bet nežinote, ar jie priklauso šiai grupei, prieš vartodami Imigran pasiklauskite gydytojo ar vaistininko.</w:t>
      </w:r>
    </w:p>
    <w:p w14:paraId="689510A0" w14:textId="77777777" w:rsidR="00904283" w:rsidRPr="00687132" w:rsidRDefault="00904283" w:rsidP="00904283"/>
    <w:p w14:paraId="689510A1" w14:textId="77777777" w:rsidR="00904283" w:rsidRPr="00687132" w:rsidRDefault="00904283" w:rsidP="00904283">
      <w:pPr>
        <w:rPr>
          <w:i/>
        </w:rPr>
      </w:pPr>
      <w:r w:rsidRPr="00687132">
        <w:rPr>
          <w:i/>
        </w:rPr>
        <w:t xml:space="preserve">Vartojant Imigran, pasakykite gydytojui </w:t>
      </w:r>
    </w:p>
    <w:p w14:paraId="689510A2" w14:textId="77777777" w:rsidR="00904283" w:rsidRPr="00C02066" w:rsidRDefault="00904283" w:rsidP="00904283">
      <w:pPr>
        <w:numPr>
          <w:ilvl w:val="0"/>
          <w:numId w:val="4"/>
        </w:numPr>
      </w:pPr>
      <w:r w:rsidRPr="00C02066">
        <w:t>jeigu Jums, pavartojus Imigran, nelauktai atsiranda dusulys, skausmas ar spaudimas krūtinės ląstoje (kartais plintantis į kaklo sritį).</w:t>
      </w:r>
    </w:p>
    <w:p w14:paraId="689510A3" w14:textId="77777777" w:rsidR="00904283" w:rsidRPr="00C02066" w:rsidRDefault="00904283" w:rsidP="00904283">
      <w:r w:rsidRPr="00C02066">
        <w:t>Šie simptomai gali būti stiprūs, bet paprastai greitai praeina. Jeigu jie greitai nepraeina arba sustiprėja,</w:t>
      </w:r>
      <w:r w:rsidRPr="00687132">
        <w:t xml:space="preserve"> nedelsiant kreipkitės medicininės pagalbos</w:t>
      </w:r>
      <w:r w:rsidRPr="00C02066">
        <w:t>. Žr. 4 skyrių „Galimas šalutinis poveikis“.</w:t>
      </w:r>
    </w:p>
    <w:p w14:paraId="689510A4" w14:textId="77777777" w:rsidR="00904283" w:rsidRPr="00687132" w:rsidRDefault="00904283" w:rsidP="00904283"/>
    <w:p w14:paraId="689510A5" w14:textId="77777777" w:rsidR="00904283" w:rsidRPr="00687132" w:rsidRDefault="00904283" w:rsidP="00904283">
      <w:pPr>
        <w:rPr>
          <w:i/>
        </w:rPr>
      </w:pPr>
      <w:r w:rsidRPr="00687132">
        <w:rPr>
          <w:i/>
        </w:rPr>
        <w:t>Jeigu dažnai vartojate Imigran</w:t>
      </w:r>
    </w:p>
    <w:p w14:paraId="689510A6" w14:textId="77777777" w:rsidR="00904283" w:rsidRPr="00C02066" w:rsidRDefault="00904283" w:rsidP="00904283">
      <w:r w:rsidRPr="00C02066">
        <w:t>Jei vartojate Imigran per dažnai, Jūsų galvos skausmas gali sustiprėti.</w:t>
      </w:r>
    </w:p>
    <w:p w14:paraId="689510A7" w14:textId="77777777" w:rsidR="00904283" w:rsidRPr="00C02066" w:rsidRDefault="00904283" w:rsidP="00904283">
      <w:r w:rsidRPr="00C02066">
        <w:t>Jei taip atsitinka, pasakykite savo gydytojui. Jis gali patarti Jums nevartoti Imigran.</w:t>
      </w:r>
    </w:p>
    <w:p w14:paraId="689510A8" w14:textId="5100D349" w:rsidR="00904283" w:rsidRPr="00687132" w:rsidRDefault="00904283" w:rsidP="00904283">
      <w:pPr>
        <w:pStyle w:val="Antrat4"/>
        <w:rPr>
          <w:sz w:val="22"/>
          <w:szCs w:val="22"/>
        </w:rPr>
      </w:pPr>
      <w:r w:rsidRPr="00687132">
        <w:rPr>
          <w:sz w:val="22"/>
          <w:szCs w:val="22"/>
        </w:rPr>
        <w:t>Vaikams ir paaugliams</w:t>
      </w:r>
      <w:r w:rsidR="00572A69">
        <w:rPr>
          <w:sz w:val="22"/>
          <w:szCs w:val="22"/>
        </w:rPr>
        <w:fldChar w:fldCharType="begin"/>
      </w:r>
      <w:r w:rsidR="00572A69">
        <w:rPr>
          <w:sz w:val="22"/>
          <w:szCs w:val="22"/>
        </w:rPr>
        <w:instrText xml:space="preserve"> DOCVARIABLE vault_nd_b5caad61-56cb-4a20-b09f-6f5da3a3a7f4 \* MERGEFORMAT </w:instrText>
      </w:r>
      <w:r w:rsidR="00572A69">
        <w:rPr>
          <w:sz w:val="22"/>
          <w:szCs w:val="22"/>
        </w:rPr>
        <w:fldChar w:fldCharType="separate"/>
      </w:r>
      <w:r w:rsidR="00572A69">
        <w:rPr>
          <w:sz w:val="22"/>
          <w:szCs w:val="22"/>
        </w:rPr>
        <w:t xml:space="preserve"> </w:t>
      </w:r>
      <w:r w:rsidR="00572A69">
        <w:rPr>
          <w:sz w:val="22"/>
          <w:szCs w:val="22"/>
        </w:rPr>
        <w:fldChar w:fldCharType="end"/>
      </w:r>
    </w:p>
    <w:p w14:paraId="689510A9" w14:textId="77777777" w:rsidR="00904283" w:rsidRPr="00687132" w:rsidRDefault="00904283" w:rsidP="00904283">
      <w:r w:rsidRPr="00687132">
        <w:t>Vaikams ir paaugliams Imigran vartoti nerekomenduojama.</w:t>
      </w:r>
    </w:p>
    <w:p w14:paraId="689510AA" w14:textId="77777777" w:rsidR="00904283" w:rsidRPr="00C02066" w:rsidRDefault="00904283" w:rsidP="00904283">
      <w:pPr>
        <w:autoSpaceDE w:val="0"/>
        <w:autoSpaceDN w:val="0"/>
        <w:adjustRightInd w:val="0"/>
        <w:outlineLvl w:val="2"/>
        <w:rPr>
          <w:b/>
          <w:bCs/>
        </w:rPr>
      </w:pPr>
    </w:p>
    <w:p w14:paraId="689510AB" w14:textId="661A580E" w:rsidR="00904283" w:rsidRPr="00C02066" w:rsidRDefault="00904283" w:rsidP="00904283">
      <w:pPr>
        <w:autoSpaceDE w:val="0"/>
        <w:autoSpaceDN w:val="0"/>
        <w:adjustRightInd w:val="0"/>
        <w:outlineLvl w:val="2"/>
        <w:rPr>
          <w:b/>
          <w:bCs/>
        </w:rPr>
      </w:pPr>
      <w:r w:rsidRPr="00C02066">
        <w:rPr>
          <w:b/>
          <w:bCs/>
        </w:rPr>
        <w:t>Kiti vaistai ir Imigran</w:t>
      </w:r>
      <w:r w:rsidR="00572A69">
        <w:rPr>
          <w:b/>
          <w:bCs/>
        </w:rPr>
        <w:fldChar w:fldCharType="begin"/>
      </w:r>
      <w:r w:rsidR="00572A69">
        <w:rPr>
          <w:b/>
          <w:bCs/>
        </w:rPr>
        <w:instrText xml:space="preserve"> DOCVARIABLE vault_nd_8a6fe80d-0424-49f4-a84e-c742845e88f1 \* MERGEFORMAT </w:instrText>
      </w:r>
      <w:r w:rsidR="00572A69">
        <w:rPr>
          <w:b/>
          <w:bCs/>
        </w:rPr>
        <w:fldChar w:fldCharType="separate"/>
      </w:r>
      <w:r w:rsidR="00572A69">
        <w:rPr>
          <w:b/>
          <w:bCs/>
        </w:rPr>
        <w:t xml:space="preserve"> </w:t>
      </w:r>
      <w:r w:rsidR="00572A69">
        <w:rPr>
          <w:b/>
          <w:bCs/>
        </w:rPr>
        <w:fldChar w:fldCharType="end"/>
      </w:r>
    </w:p>
    <w:p w14:paraId="689510AC" w14:textId="77777777" w:rsidR="00904283" w:rsidRPr="00C02066" w:rsidRDefault="00904283" w:rsidP="00904283">
      <w:pPr>
        <w:autoSpaceDE w:val="0"/>
        <w:autoSpaceDN w:val="0"/>
        <w:adjustRightInd w:val="0"/>
      </w:pPr>
      <w:r w:rsidRPr="00C02066">
        <w:t xml:space="preserve">Jeigu vartojate arba neseniai vartojote kitų vaistų arba dėl to nesate tikri, apie tai pasakykite gydytojui arba vaistininkui. </w:t>
      </w:r>
    </w:p>
    <w:p w14:paraId="689510AD" w14:textId="77777777" w:rsidR="00904283" w:rsidRPr="00687132" w:rsidRDefault="00904283" w:rsidP="00904283">
      <w:r w:rsidRPr="00C02066">
        <w:t xml:space="preserve">Pasakykite gydytojui </w:t>
      </w:r>
      <w:r w:rsidRPr="00687132">
        <w:t>apie visus Jūsų vartojamus vaistus, įskaitant augalinius preparatus ar maisto papildus, pvz., vitaminus, geležies ar kalcio preparatus, kuriuos įsigijote savo nuožiūra.</w:t>
      </w:r>
    </w:p>
    <w:p w14:paraId="689510AE" w14:textId="77777777" w:rsidR="00904283" w:rsidRPr="00C02066" w:rsidRDefault="00904283" w:rsidP="00904283">
      <w:pPr>
        <w:autoSpaceDE w:val="0"/>
        <w:autoSpaceDN w:val="0"/>
        <w:adjustRightInd w:val="0"/>
        <w:outlineLvl w:val="2"/>
        <w:rPr>
          <w:b/>
          <w:bCs/>
        </w:rPr>
      </w:pPr>
    </w:p>
    <w:p w14:paraId="689510AF" w14:textId="7B093EEA" w:rsidR="00904283" w:rsidRPr="00687132" w:rsidRDefault="00904283" w:rsidP="00904283">
      <w:r w:rsidRPr="00687132">
        <w:t>Kai kurių vais</w:t>
      </w:r>
      <w:r>
        <w:t>tų</w:t>
      </w:r>
      <w:r w:rsidRPr="00687132">
        <w:t xml:space="preserve"> negalima vartoti kartu su Imigran, o kai kuriuos vartojant kartu su Imigran gali pasireikšti nepageidaujamas poveikis. </w:t>
      </w:r>
    </w:p>
    <w:p w14:paraId="689510B0" w14:textId="77777777" w:rsidR="00904283" w:rsidRPr="00687132" w:rsidRDefault="00904283" w:rsidP="00904283">
      <w:pPr>
        <w:tabs>
          <w:tab w:val="left" w:pos="900"/>
        </w:tabs>
      </w:pPr>
      <w:r w:rsidRPr="00C02066">
        <w:lastRenderedPageBreak/>
        <w:t>-</w:t>
      </w:r>
      <w:r w:rsidRPr="00C02066">
        <w:tab/>
        <w:t>SSRI (selektyvūs serotonino reabsorbcijos inhibitoriai) arba SNRI (serotonino noradrenalino reabsorbcijos inhibitoriai) vartojami depresijai gydyti. Vartojant Imigran su šiais vaistais gali pasireikšti sumišimas, silpnumas ir/arba koordinacijos sutrikimas (serotonino sindromo požymiai).</w:t>
      </w:r>
    </w:p>
    <w:p w14:paraId="689510B1" w14:textId="77777777" w:rsidR="00904283" w:rsidRPr="00687132" w:rsidRDefault="00904283" w:rsidP="00904283"/>
    <w:p w14:paraId="689510B2" w14:textId="77777777" w:rsidR="00904283" w:rsidRPr="00687132" w:rsidRDefault="00904283" w:rsidP="00904283">
      <w:r w:rsidRPr="00687132">
        <w:t>Nedelsdami kreipkitės į gydytoją, jeigu pasireiškė šie simptomai.</w:t>
      </w:r>
    </w:p>
    <w:p w14:paraId="689510B3" w14:textId="77777777" w:rsidR="00904283" w:rsidRPr="00687132" w:rsidRDefault="00904283" w:rsidP="00904283"/>
    <w:p w14:paraId="689510B4" w14:textId="77777777" w:rsidR="00904283" w:rsidRPr="00687132" w:rsidRDefault="00904283" w:rsidP="00904283">
      <w:pPr>
        <w:tabs>
          <w:tab w:val="left" w:pos="900"/>
        </w:tabs>
      </w:pPr>
      <w:r w:rsidRPr="00687132">
        <w:t>-</w:t>
      </w:r>
      <w:r w:rsidRPr="00687132">
        <w:tab/>
        <w:t>Ergotaminas arba į jį panašūs vaistai, pvz., metilsergidas, taip pat skiriami migrenai gydyti.</w:t>
      </w:r>
    </w:p>
    <w:p w14:paraId="689510B5" w14:textId="77777777" w:rsidR="00904283" w:rsidRPr="00687132" w:rsidRDefault="00904283" w:rsidP="00904283"/>
    <w:p w14:paraId="689510B6" w14:textId="77777777" w:rsidR="00904283" w:rsidRPr="00687132" w:rsidRDefault="00904283" w:rsidP="00904283">
      <w:r w:rsidRPr="00687132">
        <w:t>Pasakykite gydytojui arba vaistininkui, jeigu vartojate šių vaistų.</w:t>
      </w:r>
    </w:p>
    <w:p w14:paraId="689510B7" w14:textId="77777777" w:rsidR="00904283" w:rsidRPr="003F0226" w:rsidRDefault="00904283" w:rsidP="00904283">
      <w:pPr>
        <w:autoSpaceDE w:val="0"/>
        <w:autoSpaceDN w:val="0"/>
        <w:adjustRightInd w:val="0"/>
        <w:outlineLvl w:val="2"/>
      </w:pPr>
    </w:p>
    <w:p w14:paraId="689510B9" w14:textId="30380A83" w:rsidR="00904283" w:rsidRPr="00C02066" w:rsidRDefault="00904283" w:rsidP="00904283">
      <w:pPr>
        <w:autoSpaceDE w:val="0"/>
        <w:autoSpaceDN w:val="0"/>
        <w:adjustRightInd w:val="0"/>
        <w:outlineLvl w:val="2"/>
      </w:pPr>
      <w:r w:rsidRPr="00C02066">
        <w:rPr>
          <w:b/>
          <w:bCs/>
        </w:rPr>
        <w:t>Nėštumas, žindymo laikotarpis ir vaisingumas</w:t>
      </w:r>
      <w:r w:rsidR="00572A69">
        <w:rPr>
          <w:b/>
          <w:bCs/>
        </w:rPr>
        <w:fldChar w:fldCharType="begin"/>
      </w:r>
      <w:r w:rsidR="00572A69">
        <w:rPr>
          <w:b/>
          <w:bCs/>
        </w:rPr>
        <w:instrText xml:space="preserve"> DOCVARIABLE vault_nd_702c9b1d-6405-4f0e-bc3d-e2e043ea7789 \* MERGEFORMAT </w:instrText>
      </w:r>
      <w:r w:rsidR="00572A69">
        <w:rPr>
          <w:b/>
          <w:bCs/>
        </w:rPr>
        <w:fldChar w:fldCharType="separate"/>
      </w:r>
      <w:r w:rsidR="00572A69">
        <w:rPr>
          <w:b/>
          <w:bCs/>
        </w:rPr>
        <w:t xml:space="preserve"> </w:t>
      </w:r>
      <w:r w:rsidR="00572A69">
        <w:rPr>
          <w:b/>
          <w:bCs/>
        </w:rPr>
        <w:fldChar w:fldCharType="end"/>
      </w:r>
    </w:p>
    <w:p w14:paraId="689510BA" w14:textId="77777777" w:rsidR="00904283" w:rsidRPr="00C02066" w:rsidRDefault="00904283" w:rsidP="00904283">
      <w:r w:rsidRPr="00687132">
        <w:rPr>
          <w:noProof/>
        </w:rPr>
        <w:t>Jeigu esate nėščia, žindote kūdikį, manote, kad galbūt esate nėščia arba planuojate pastoti, tai prieš vartodama šį vaistą pasitarkite</w:t>
      </w:r>
      <w:r w:rsidRPr="00C02066">
        <w:t xml:space="preserve"> su gydytoju arba vaistininku. </w:t>
      </w:r>
      <w:r w:rsidRPr="00687132">
        <w:rPr>
          <w:noProof/>
        </w:rPr>
        <w:t xml:space="preserve">Gydytojas įvertins, </w:t>
      </w:r>
      <w:r w:rsidRPr="00687132">
        <w:t>ar numatoma nauda motinai didesnė nei galimas pavojus vaisiui.</w:t>
      </w:r>
    </w:p>
    <w:p w14:paraId="689510BB" w14:textId="77777777" w:rsidR="00904283" w:rsidRPr="00687132" w:rsidRDefault="00904283" w:rsidP="00904283">
      <w:r w:rsidRPr="00687132">
        <w:t xml:space="preserve">Imigran nerekomenduojama vartoti nėštumo metu. </w:t>
      </w:r>
    </w:p>
    <w:p w14:paraId="689510BC" w14:textId="77777777" w:rsidR="00904283" w:rsidRPr="00C02066" w:rsidRDefault="00904283" w:rsidP="00904283">
      <w:pPr>
        <w:autoSpaceDE w:val="0"/>
        <w:autoSpaceDN w:val="0"/>
        <w:adjustRightInd w:val="0"/>
        <w:rPr>
          <w:bCs/>
        </w:rPr>
      </w:pPr>
    </w:p>
    <w:p w14:paraId="689510BD" w14:textId="21572EE1" w:rsidR="00904283" w:rsidRPr="00687132" w:rsidRDefault="00904283" w:rsidP="00904283">
      <w:pPr>
        <w:autoSpaceDE w:val="0"/>
        <w:autoSpaceDN w:val="0"/>
        <w:adjustRightInd w:val="0"/>
        <w:outlineLvl w:val="2"/>
      </w:pPr>
      <w:r w:rsidRPr="00C02066">
        <w:t xml:space="preserve">Vaisto išsiskiria į motinos pieną. Nežindykite kūdikio 12 valandų po Imigran vartojimo. </w:t>
      </w:r>
      <w:r w:rsidRPr="00687132">
        <w:t>Per šį laikotarpį išsiskyrusį pieną išpilkite ir jo neduokite kūdikiui.</w:t>
      </w:r>
      <w:r w:rsidR="002111E5">
        <w:fldChar w:fldCharType="begin"/>
      </w:r>
      <w:r w:rsidR="002111E5">
        <w:instrText xml:space="preserve"> DOCVARIABLE vault_nd_105c60df-c46d-425c-9ace-a31fe2df9bda \* MERGEFORMAT </w:instrText>
      </w:r>
      <w:r w:rsidR="002111E5">
        <w:fldChar w:fldCharType="separate"/>
      </w:r>
      <w:r w:rsidR="00572A69">
        <w:t xml:space="preserve"> </w:t>
      </w:r>
      <w:r w:rsidR="002111E5">
        <w:fldChar w:fldCharType="end"/>
      </w:r>
    </w:p>
    <w:p w14:paraId="689510BE" w14:textId="77777777" w:rsidR="00904283" w:rsidRPr="00C02066" w:rsidRDefault="00904283" w:rsidP="00904283">
      <w:pPr>
        <w:autoSpaceDE w:val="0"/>
        <w:autoSpaceDN w:val="0"/>
        <w:adjustRightInd w:val="0"/>
        <w:outlineLvl w:val="2"/>
        <w:rPr>
          <w:b/>
          <w:bCs/>
        </w:rPr>
      </w:pPr>
    </w:p>
    <w:p w14:paraId="689510BF" w14:textId="74BBBC07" w:rsidR="00904283" w:rsidRPr="00C02066" w:rsidRDefault="00904283" w:rsidP="00904283">
      <w:pPr>
        <w:autoSpaceDE w:val="0"/>
        <w:autoSpaceDN w:val="0"/>
        <w:adjustRightInd w:val="0"/>
        <w:outlineLvl w:val="2"/>
      </w:pPr>
      <w:r w:rsidRPr="00C02066">
        <w:rPr>
          <w:b/>
          <w:bCs/>
        </w:rPr>
        <w:t>Vairavimas ir mechanizmų valdymas</w:t>
      </w:r>
      <w:r w:rsidR="00572A69">
        <w:rPr>
          <w:b/>
          <w:bCs/>
        </w:rPr>
        <w:fldChar w:fldCharType="begin"/>
      </w:r>
      <w:r w:rsidR="00572A69">
        <w:rPr>
          <w:b/>
          <w:bCs/>
        </w:rPr>
        <w:instrText xml:space="preserve"> DOCVARIABLE vault_nd_6199e66a-48b6-4d73-9157-1b35a27122a3 \* MERGEFORMAT </w:instrText>
      </w:r>
      <w:r w:rsidR="00572A69">
        <w:rPr>
          <w:b/>
          <w:bCs/>
        </w:rPr>
        <w:fldChar w:fldCharType="separate"/>
      </w:r>
      <w:r w:rsidR="00572A69">
        <w:rPr>
          <w:b/>
          <w:bCs/>
        </w:rPr>
        <w:t xml:space="preserve"> </w:t>
      </w:r>
      <w:r w:rsidR="00572A69">
        <w:rPr>
          <w:b/>
          <w:bCs/>
        </w:rPr>
        <w:fldChar w:fldCharType="end"/>
      </w:r>
    </w:p>
    <w:p w14:paraId="689510C0" w14:textId="77777777" w:rsidR="00904283" w:rsidRPr="00C02066" w:rsidRDefault="00904283" w:rsidP="00904283">
      <w:pPr>
        <w:numPr>
          <w:ilvl w:val="12"/>
          <w:numId w:val="0"/>
        </w:numPr>
      </w:pPr>
      <w:r w:rsidRPr="00687132">
        <w:t xml:space="preserve">Imigran arba migrena gali sukelti mieguistumą. </w:t>
      </w:r>
    </w:p>
    <w:p w14:paraId="689510C1" w14:textId="77777777" w:rsidR="00904283" w:rsidRPr="00C02066" w:rsidRDefault="00904283" w:rsidP="00904283">
      <w:pPr>
        <w:autoSpaceDE w:val="0"/>
        <w:autoSpaceDN w:val="0"/>
        <w:adjustRightInd w:val="0"/>
      </w:pPr>
      <w:r w:rsidRPr="00687132">
        <w:t>Nevairuokite</w:t>
      </w:r>
      <w:r w:rsidRPr="00C02066">
        <w:t xml:space="preserve">, transporto priemonių ir nevaldykite mechanizmų, </w:t>
      </w:r>
      <w:r w:rsidRPr="00687132">
        <w:t>kol nesijausite gerai.</w:t>
      </w:r>
      <w:r w:rsidRPr="00C02066">
        <w:t xml:space="preserve"> </w:t>
      </w:r>
    </w:p>
    <w:p w14:paraId="689510C2" w14:textId="77777777" w:rsidR="00904283" w:rsidRPr="003F0226" w:rsidRDefault="00904283" w:rsidP="00904283">
      <w:pPr>
        <w:autoSpaceDE w:val="0"/>
        <w:autoSpaceDN w:val="0"/>
        <w:adjustRightInd w:val="0"/>
        <w:outlineLvl w:val="2"/>
      </w:pPr>
    </w:p>
    <w:p w14:paraId="52410353" w14:textId="05975463" w:rsidR="00FF2A1D" w:rsidRDefault="00904283" w:rsidP="00904283">
      <w:pPr>
        <w:autoSpaceDE w:val="0"/>
        <w:autoSpaceDN w:val="0"/>
        <w:adjustRightInd w:val="0"/>
      </w:pPr>
      <w:r w:rsidRPr="001A61E2">
        <w:rPr>
          <w:b/>
          <w:bCs/>
        </w:rPr>
        <w:t>Imigran sudėtyje yra laktozės</w:t>
      </w:r>
      <w:r w:rsidRPr="00C02066">
        <w:t xml:space="preserve"> </w:t>
      </w:r>
    </w:p>
    <w:p w14:paraId="689510C3" w14:textId="337608EC" w:rsidR="00904283" w:rsidRPr="00C02066" w:rsidRDefault="00904283" w:rsidP="00904283">
      <w:pPr>
        <w:autoSpaceDE w:val="0"/>
        <w:autoSpaceDN w:val="0"/>
        <w:adjustRightInd w:val="0"/>
      </w:pPr>
      <w:r w:rsidRPr="00C02066">
        <w:t xml:space="preserve">Jeigu gydytojas Jums yra sakęs, kad netoleruojate kokių nors angliavandenių, kreipkitės į jį prieš pradėdami vartoti šį vaistą. </w:t>
      </w:r>
    </w:p>
    <w:p w14:paraId="689510C4" w14:textId="4AA9CFEC" w:rsidR="00904283" w:rsidRPr="003F0226" w:rsidRDefault="00904283" w:rsidP="00904283">
      <w:pPr>
        <w:autoSpaceDE w:val="0"/>
        <w:autoSpaceDN w:val="0"/>
        <w:adjustRightInd w:val="0"/>
        <w:outlineLvl w:val="1"/>
      </w:pPr>
    </w:p>
    <w:p w14:paraId="0ADBF5EC" w14:textId="198D0521" w:rsidR="00FF2A1D" w:rsidRDefault="000D7A66" w:rsidP="000D7A66">
      <w:pPr>
        <w:tabs>
          <w:tab w:val="left" w:pos="0"/>
        </w:tabs>
        <w:rPr>
          <w:b/>
          <w:noProof/>
        </w:rPr>
      </w:pPr>
      <w:r w:rsidRPr="00760213">
        <w:rPr>
          <w:b/>
          <w:noProof/>
        </w:rPr>
        <w:t>Imigran sudėtyje yra natrio</w:t>
      </w:r>
    </w:p>
    <w:p w14:paraId="12DD50BB" w14:textId="66920523" w:rsidR="000D7A66" w:rsidRDefault="000D7A66" w:rsidP="000D7A66">
      <w:pPr>
        <w:tabs>
          <w:tab w:val="left" w:pos="0"/>
        </w:tabs>
      </w:pPr>
      <w:r>
        <w:t>Vienoje šio vaisto tabletėje yra mažiau kaip 1 mmol (23 mg) natrio, t. y. jis beveik neturi reikšmės.</w:t>
      </w:r>
    </w:p>
    <w:p w14:paraId="6F9A7091" w14:textId="77777777" w:rsidR="000D7A66" w:rsidRPr="003F0226" w:rsidRDefault="000D7A66" w:rsidP="00904283">
      <w:pPr>
        <w:autoSpaceDE w:val="0"/>
        <w:autoSpaceDN w:val="0"/>
        <w:adjustRightInd w:val="0"/>
        <w:outlineLvl w:val="1"/>
      </w:pPr>
    </w:p>
    <w:p w14:paraId="689510C5" w14:textId="77777777" w:rsidR="00904283" w:rsidRPr="003F0226" w:rsidRDefault="00904283" w:rsidP="00904283">
      <w:pPr>
        <w:autoSpaceDE w:val="0"/>
        <w:autoSpaceDN w:val="0"/>
        <w:adjustRightInd w:val="0"/>
        <w:outlineLvl w:val="1"/>
      </w:pPr>
    </w:p>
    <w:p w14:paraId="689510C6" w14:textId="7DD25575" w:rsidR="00904283" w:rsidRPr="00C02066" w:rsidRDefault="00904283" w:rsidP="00904283">
      <w:pPr>
        <w:tabs>
          <w:tab w:val="left" w:pos="540"/>
        </w:tabs>
        <w:autoSpaceDE w:val="0"/>
        <w:autoSpaceDN w:val="0"/>
        <w:adjustRightInd w:val="0"/>
        <w:outlineLvl w:val="1"/>
      </w:pPr>
      <w:r w:rsidRPr="00C02066">
        <w:rPr>
          <w:b/>
          <w:bCs/>
        </w:rPr>
        <w:t>3.</w:t>
      </w:r>
      <w:r w:rsidRPr="00C02066">
        <w:rPr>
          <w:b/>
          <w:bCs/>
        </w:rPr>
        <w:tab/>
        <w:t>Kaip vartoti Imigran</w:t>
      </w:r>
      <w:r w:rsidR="00572A69">
        <w:rPr>
          <w:b/>
          <w:bCs/>
        </w:rPr>
        <w:fldChar w:fldCharType="begin"/>
      </w:r>
      <w:r w:rsidR="00572A69">
        <w:rPr>
          <w:b/>
          <w:bCs/>
        </w:rPr>
        <w:instrText xml:space="preserve"> DOCVARIABLE vault_nd_0ff1a42e-3c8c-4b3f-b986-84e126b1847d \* MERGEFORMAT </w:instrText>
      </w:r>
      <w:r w:rsidR="00572A69">
        <w:rPr>
          <w:b/>
          <w:bCs/>
        </w:rPr>
        <w:fldChar w:fldCharType="separate"/>
      </w:r>
      <w:r w:rsidR="00572A69">
        <w:rPr>
          <w:b/>
          <w:bCs/>
        </w:rPr>
        <w:t xml:space="preserve"> </w:t>
      </w:r>
      <w:r w:rsidR="00572A69">
        <w:rPr>
          <w:b/>
          <w:bCs/>
        </w:rPr>
        <w:fldChar w:fldCharType="end"/>
      </w:r>
    </w:p>
    <w:p w14:paraId="689510C7" w14:textId="77777777" w:rsidR="00904283" w:rsidRPr="00C02066" w:rsidRDefault="00904283" w:rsidP="00904283">
      <w:pPr>
        <w:autoSpaceDE w:val="0"/>
        <w:autoSpaceDN w:val="0"/>
        <w:adjustRightInd w:val="0"/>
      </w:pPr>
    </w:p>
    <w:p w14:paraId="689510C8" w14:textId="77777777" w:rsidR="00904283" w:rsidRPr="00C02066" w:rsidRDefault="00904283" w:rsidP="00904283">
      <w:pPr>
        <w:autoSpaceDE w:val="0"/>
        <w:autoSpaceDN w:val="0"/>
        <w:adjustRightInd w:val="0"/>
      </w:pPr>
      <w:r w:rsidRPr="00C02066">
        <w:t xml:space="preserve">Imigran visada vartokite </w:t>
      </w:r>
      <w:r w:rsidRPr="00687132">
        <w:t xml:space="preserve">šį vaistą </w:t>
      </w:r>
      <w:r w:rsidRPr="00C02066">
        <w:t xml:space="preserve">tiksliai taip, kaip nurodė gydytojas. Jeigu abejojate, kreipkitės į gydytoją arba vaistininką. </w:t>
      </w:r>
    </w:p>
    <w:p w14:paraId="689510C9" w14:textId="77777777" w:rsidR="00904283" w:rsidRPr="00C02066" w:rsidRDefault="00904283" w:rsidP="00904283">
      <w:pPr>
        <w:autoSpaceDE w:val="0"/>
        <w:autoSpaceDN w:val="0"/>
        <w:adjustRightInd w:val="0"/>
      </w:pPr>
    </w:p>
    <w:p w14:paraId="689510CA" w14:textId="00E6AB12" w:rsidR="00904283" w:rsidRPr="00687132" w:rsidRDefault="00904283" w:rsidP="00904283">
      <w:pPr>
        <w:rPr>
          <w:i/>
        </w:rPr>
      </w:pPr>
      <w:r w:rsidRPr="00687132">
        <w:rPr>
          <w:i/>
        </w:rPr>
        <w:t>Kiek Imigran vartoti</w:t>
      </w:r>
    </w:p>
    <w:p w14:paraId="689510CB" w14:textId="558002A5" w:rsidR="00904283" w:rsidRPr="00687132" w:rsidRDefault="00904283" w:rsidP="00904283">
      <w:pPr>
        <w:rPr>
          <w:b/>
        </w:rPr>
      </w:pPr>
      <w:r w:rsidRPr="00687132">
        <w:t>Rekomenduojama Imigran</w:t>
      </w:r>
      <w:r w:rsidRPr="00687132">
        <w:rPr>
          <w:i/>
        </w:rPr>
        <w:t xml:space="preserve"> </w:t>
      </w:r>
      <w:r w:rsidRPr="00687132">
        <w:t xml:space="preserve">dozė suaugusiems nuo 18 iki 65 metų yra viena 50 mg tabletė. Tokiu atveju reikia vartoti Imigran 50 mg plėvele dengtų tablečių. Kai kuriems žmonėms reikia gerti vieną 100 mg tabletę. </w:t>
      </w:r>
      <w:r w:rsidRPr="00C02066">
        <w:t>Negalima viršyti rekomenduojamos sumatriptano dozės.</w:t>
      </w:r>
    </w:p>
    <w:p w14:paraId="689510CC" w14:textId="77777777" w:rsidR="00904283" w:rsidRPr="003F0226" w:rsidRDefault="00904283" w:rsidP="00904283">
      <w:pPr>
        <w:rPr>
          <w:bCs/>
        </w:rPr>
      </w:pPr>
    </w:p>
    <w:p w14:paraId="689510CD" w14:textId="77777777" w:rsidR="00904283" w:rsidRPr="00687132" w:rsidRDefault="00904283" w:rsidP="00904283">
      <w:pPr>
        <w:rPr>
          <w:i/>
        </w:rPr>
      </w:pPr>
      <w:r w:rsidRPr="00687132">
        <w:rPr>
          <w:i/>
        </w:rPr>
        <w:t xml:space="preserve">Kaip vartoti Imigran </w:t>
      </w:r>
    </w:p>
    <w:p w14:paraId="689510CE" w14:textId="77777777" w:rsidR="00904283" w:rsidRPr="00687132" w:rsidRDefault="00904283" w:rsidP="00904283">
      <w:r w:rsidRPr="00687132">
        <w:t>Tabletę reikia nuryti nekramtytą, užsigeriant vandeniu.</w:t>
      </w:r>
    </w:p>
    <w:p w14:paraId="689510CF" w14:textId="77777777" w:rsidR="00904283" w:rsidRPr="00687132" w:rsidRDefault="00904283" w:rsidP="00904283"/>
    <w:p w14:paraId="689510D0" w14:textId="70F81795" w:rsidR="00904283" w:rsidRPr="00687132" w:rsidRDefault="00904283" w:rsidP="00904283">
      <w:pPr>
        <w:rPr>
          <w:i/>
        </w:rPr>
      </w:pPr>
      <w:r w:rsidRPr="00687132">
        <w:rPr>
          <w:i/>
        </w:rPr>
        <w:t xml:space="preserve">Kada vartoti Imigran </w:t>
      </w:r>
    </w:p>
    <w:p w14:paraId="689510D1" w14:textId="67B413BF" w:rsidR="00904283" w:rsidRPr="00687132" w:rsidRDefault="00904283" w:rsidP="00904283">
      <w:r w:rsidRPr="00687132">
        <w:t>Imigran reikia gerti tuoj pat, kai tik atsiranda migrenos požymių, nors tabletes galima gerti bet kuriuo migrenos priepuolio metu.</w:t>
      </w:r>
    </w:p>
    <w:p w14:paraId="689510D2" w14:textId="77777777" w:rsidR="00904283" w:rsidRPr="00687132" w:rsidRDefault="00904283" w:rsidP="00904283"/>
    <w:p w14:paraId="689510D3" w14:textId="2BF8665B" w:rsidR="00904283" w:rsidRPr="00687132" w:rsidRDefault="00904283" w:rsidP="00904283">
      <w:r w:rsidRPr="00687132">
        <w:t xml:space="preserve">Imigran negalima vartoti norint išvengti migrenos priepuolio. </w:t>
      </w:r>
    </w:p>
    <w:p w14:paraId="689510D4" w14:textId="77777777" w:rsidR="00904283" w:rsidRPr="00687132" w:rsidRDefault="00904283" w:rsidP="00904283"/>
    <w:p w14:paraId="689510D5" w14:textId="77777777" w:rsidR="00904283" w:rsidRPr="00687132" w:rsidRDefault="00904283" w:rsidP="00904283">
      <w:pPr>
        <w:rPr>
          <w:i/>
        </w:rPr>
      </w:pPr>
      <w:r w:rsidRPr="00687132">
        <w:rPr>
          <w:i/>
        </w:rPr>
        <w:t>Jeigu migrenos simptomai atsinaujino</w:t>
      </w:r>
    </w:p>
    <w:p w14:paraId="689510D6" w14:textId="77777777" w:rsidR="00904283" w:rsidRPr="00687132" w:rsidRDefault="00904283" w:rsidP="00904283">
      <w:r w:rsidRPr="00687132">
        <w:t>Antrąją vaisto dozę galima vartoti ne anksčiau kaip po 2 valandų po pirmosios dozės vartojimo. Tačiau negerkite daugiau negu šešių tablečių po 50 mg arba trijų tablečių po 100 mg per 24 valandas (didesnės kaip 300 mg paros dozės).</w:t>
      </w:r>
    </w:p>
    <w:p w14:paraId="689510D7" w14:textId="77777777" w:rsidR="00904283" w:rsidRPr="00687132" w:rsidRDefault="00904283" w:rsidP="00904283"/>
    <w:p w14:paraId="689510D8" w14:textId="77777777" w:rsidR="00904283" w:rsidRPr="00687132" w:rsidRDefault="00904283" w:rsidP="001A61E2">
      <w:pPr>
        <w:keepNext/>
        <w:rPr>
          <w:i/>
        </w:rPr>
      </w:pPr>
      <w:r w:rsidRPr="00687132">
        <w:rPr>
          <w:i/>
        </w:rPr>
        <w:lastRenderedPageBreak/>
        <w:t>Jei nėra poveikio išgėrus pirmą tabletę</w:t>
      </w:r>
    </w:p>
    <w:p w14:paraId="689510D9" w14:textId="77777777" w:rsidR="00904283" w:rsidRPr="00687132" w:rsidRDefault="00904283" w:rsidP="001A61E2">
      <w:pPr>
        <w:keepNext/>
      </w:pPr>
      <w:r w:rsidRPr="00687132">
        <w:t>Jei nuo pirmosios dozės simptomai nepalengvėjo, Imigran tablečių ar bet kokios kitokios Imigran formos vaistų daugiau nebevartokite.</w:t>
      </w:r>
    </w:p>
    <w:p w14:paraId="689510DA" w14:textId="77777777" w:rsidR="00904283" w:rsidRPr="00687132" w:rsidRDefault="00904283" w:rsidP="00904283">
      <w:r w:rsidRPr="00687132">
        <w:t>Paklauskite gydytojo arba vaistininko patarimo.</w:t>
      </w:r>
    </w:p>
    <w:p w14:paraId="689510DB" w14:textId="77777777" w:rsidR="00904283" w:rsidRPr="00C02066" w:rsidRDefault="00904283" w:rsidP="00904283">
      <w:pPr>
        <w:autoSpaceDE w:val="0"/>
        <w:autoSpaceDN w:val="0"/>
        <w:adjustRightInd w:val="0"/>
        <w:outlineLvl w:val="2"/>
      </w:pPr>
    </w:p>
    <w:p w14:paraId="689510DC" w14:textId="77777777" w:rsidR="00904283" w:rsidRPr="00687132" w:rsidRDefault="00904283" w:rsidP="00904283">
      <w:r w:rsidRPr="00687132">
        <w:t>Šis vaistas netinka vaikams ir paaugliams (jaunesniems nei 18 metų) bei senyviems (vyresniems nei 65 metų) pacientams.</w:t>
      </w:r>
    </w:p>
    <w:p w14:paraId="689510DD" w14:textId="77777777" w:rsidR="00904283" w:rsidRPr="003F0226" w:rsidRDefault="00904283" w:rsidP="00904283">
      <w:pPr>
        <w:autoSpaceDE w:val="0"/>
        <w:autoSpaceDN w:val="0"/>
        <w:adjustRightInd w:val="0"/>
        <w:outlineLvl w:val="2"/>
      </w:pPr>
    </w:p>
    <w:p w14:paraId="689510DE" w14:textId="407B462A" w:rsidR="00904283" w:rsidRPr="00C02066" w:rsidRDefault="00904283" w:rsidP="00904283">
      <w:pPr>
        <w:autoSpaceDE w:val="0"/>
        <w:autoSpaceDN w:val="0"/>
        <w:adjustRightInd w:val="0"/>
        <w:outlineLvl w:val="2"/>
      </w:pPr>
      <w:r w:rsidRPr="00C02066">
        <w:rPr>
          <w:b/>
          <w:bCs/>
        </w:rPr>
        <w:t>Pavartojus per didelę Imigran dozę</w:t>
      </w:r>
      <w:r w:rsidR="00572A69">
        <w:rPr>
          <w:b/>
          <w:bCs/>
        </w:rPr>
        <w:fldChar w:fldCharType="begin"/>
      </w:r>
      <w:r w:rsidR="00572A69">
        <w:rPr>
          <w:b/>
          <w:bCs/>
        </w:rPr>
        <w:instrText xml:space="preserve"> DOCVARIABLE vault_nd_5dcd4b3f-be42-433d-8eba-bcf79467afad \* MERGEFORMAT </w:instrText>
      </w:r>
      <w:r w:rsidR="00572A69">
        <w:rPr>
          <w:b/>
          <w:bCs/>
        </w:rPr>
        <w:fldChar w:fldCharType="separate"/>
      </w:r>
      <w:r w:rsidR="00572A69">
        <w:rPr>
          <w:b/>
          <w:bCs/>
        </w:rPr>
        <w:t xml:space="preserve"> </w:t>
      </w:r>
      <w:r w:rsidR="00572A69">
        <w:rPr>
          <w:b/>
          <w:bCs/>
        </w:rPr>
        <w:fldChar w:fldCharType="end"/>
      </w:r>
    </w:p>
    <w:p w14:paraId="689510DF" w14:textId="7FB9E2C5" w:rsidR="00904283" w:rsidRPr="00687132" w:rsidRDefault="00904283" w:rsidP="00904283">
      <w:pPr>
        <w:autoSpaceDE w:val="0"/>
        <w:autoSpaceDN w:val="0"/>
        <w:adjustRightInd w:val="0"/>
      </w:pPr>
      <w:r w:rsidRPr="00C02066">
        <w:t xml:space="preserve">Jei išgėrėte daugiau Imigran negu reikėjo, </w:t>
      </w:r>
      <w:r w:rsidRPr="00687132">
        <w:t xml:space="preserve">galite pasijusti blogai. </w:t>
      </w:r>
    </w:p>
    <w:p w14:paraId="689510E0" w14:textId="77777777" w:rsidR="00904283" w:rsidRPr="00C02066" w:rsidRDefault="00904283" w:rsidP="00904283">
      <w:pPr>
        <w:autoSpaceDE w:val="0"/>
        <w:autoSpaceDN w:val="0"/>
        <w:adjustRightInd w:val="0"/>
      </w:pPr>
      <w:r w:rsidRPr="00C02066">
        <w:t xml:space="preserve">Nedelsdami kreipkitės į savo gydytoją. Su savimi pasiimkite vaisto pakuotę – kad jis žinotų, ko išgėrėte. </w:t>
      </w:r>
    </w:p>
    <w:p w14:paraId="689510E1" w14:textId="77777777" w:rsidR="00904283" w:rsidRPr="00687132" w:rsidRDefault="00904283" w:rsidP="00904283"/>
    <w:p w14:paraId="689510E2" w14:textId="77777777" w:rsidR="00904283" w:rsidRPr="00687132" w:rsidRDefault="00904283" w:rsidP="00904283">
      <w:pPr>
        <w:rPr>
          <w:b/>
        </w:rPr>
      </w:pPr>
      <w:r w:rsidRPr="00687132">
        <w:rPr>
          <w:b/>
        </w:rPr>
        <w:t xml:space="preserve">Nustojus vartoti Imigran </w:t>
      </w:r>
    </w:p>
    <w:p w14:paraId="689510E3" w14:textId="77777777" w:rsidR="00904283" w:rsidRPr="00687132" w:rsidRDefault="00904283" w:rsidP="00904283">
      <w:r w:rsidRPr="00687132">
        <w:t>Jeigu kiltų daugiau klausimų dėl šio vaisto vartojimo, kreipkitės į gydytoją arba vaistininką.</w:t>
      </w:r>
    </w:p>
    <w:p w14:paraId="689510E4" w14:textId="77777777" w:rsidR="00904283" w:rsidRPr="003F0226" w:rsidRDefault="00904283" w:rsidP="00904283">
      <w:pPr>
        <w:autoSpaceDE w:val="0"/>
        <w:autoSpaceDN w:val="0"/>
        <w:adjustRightInd w:val="0"/>
        <w:outlineLvl w:val="1"/>
      </w:pPr>
    </w:p>
    <w:p w14:paraId="689510E5" w14:textId="77777777" w:rsidR="00904283" w:rsidRPr="003F0226" w:rsidRDefault="00904283" w:rsidP="00904283">
      <w:pPr>
        <w:autoSpaceDE w:val="0"/>
        <w:autoSpaceDN w:val="0"/>
        <w:adjustRightInd w:val="0"/>
        <w:outlineLvl w:val="1"/>
      </w:pPr>
    </w:p>
    <w:p w14:paraId="689510E6" w14:textId="3CAEBD97" w:rsidR="00904283" w:rsidRPr="00C02066" w:rsidRDefault="00904283" w:rsidP="00904283">
      <w:pPr>
        <w:tabs>
          <w:tab w:val="left" w:pos="540"/>
        </w:tabs>
        <w:autoSpaceDE w:val="0"/>
        <w:autoSpaceDN w:val="0"/>
        <w:adjustRightInd w:val="0"/>
        <w:outlineLvl w:val="1"/>
      </w:pPr>
      <w:r w:rsidRPr="00C02066">
        <w:rPr>
          <w:b/>
          <w:bCs/>
        </w:rPr>
        <w:t>4.</w:t>
      </w:r>
      <w:r w:rsidRPr="00C02066">
        <w:rPr>
          <w:b/>
          <w:bCs/>
        </w:rPr>
        <w:tab/>
        <w:t>Galimas šalutinis poveikis</w:t>
      </w:r>
      <w:r w:rsidR="00572A69">
        <w:rPr>
          <w:b/>
          <w:bCs/>
        </w:rPr>
        <w:fldChar w:fldCharType="begin"/>
      </w:r>
      <w:r w:rsidR="00572A69">
        <w:rPr>
          <w:b/>
          <w:bCs/>
        </w:rPr>
        <w:instrText xml:space="preserve"> DOCVARIABLE vault_nd_f2285379-a098-4954-b7b7-56575601c7cb \* MERGEFORMAT </w:instrText>
      </w:r>
      <w:r w:rsidR="00572A69">
        <w:rPr>
          <w:b/>
          <w:bCs/>
        </w:rPr>
        <w:fldChar w:fldCharType="separate"/>
      </w:r>
      <w:r w:rsidR="00572A69">
        <w:rPr>
          <w:b/>
          <w:bCs/>
        </w:rPr>
        <w:t xml:space="preserve"> </w:t>
      </w:r>
      <w:r w:rsidR="00572A69">
        <w:rPr>
          <w:b/>
          <w:bCs/>
        </w:rPr>
        <w:fldChar w:fldCharType="end"/>
      </w:r>
    </w:p>
    <w:p w14:paraId="689510E7" w14:textId="77777777" w:rsidR="00904283" w:rsidRPr="00C02066" w:rsidRDefault="00904283" w:rsidP="00904283">
      <w:pPr>
        <w:autoSpaceDE w:val="0"/>
        <w:autoSpaceDN w:val="0"/>
        <w:adjustRightInd w:val="0"/>
      </w:pPr>
    </w:p>
    <w:p w14:paraId="689510E8" w14:textId="77777777" w:rsidR="00904283" w:rsidRPr="00687132" w:rsidRDefault="00904283" w:rsidP="00904283">
      <w:pPr>
        <w:autoSpaceDE w:val="0"/>
        <w:autoSpaceDN w:val="0"/>
        <w:adjustRightInd w:val="0"/>
      </w:pPr>
      <w:r w:rsidRPr="00C02066">
        <w:t xml:space="preserve">Šis vaistas, </w:t>
      </w:r>
      <w:r w:rsidRPr="00687132">
        <w:t>kaip ir visi kiti, gali sukelti šalutinį poveikį, nors jis pasireiškia ne visiems žmonėms.</w:t>
      </w:r>
    </w:p>
    <w:p w14:paraId="689510E9" w14:textId="77777777" w:rsidR="00904283" w:rsidRPr="00C02066" w:rsidRDefault="00904283" w:rsidP="00904283">
      <w:pPr>
        <w:autoSpaceDE w:val="0"/>
        <w:autoSpaceDN w:val="0"/>
        <w:adjustRightInd w:val="0"/>
      </w:pPr>
    </w:p>
    <w:p w14:paraId="689510EA" w14:textId="77777777" w:rsidR="00904283" w:rsidRPr="00687132" w:rsidRDefault="00904283" w:rsidP="00904283">
      <w:r w:rsidRPr="00687132">
        <w:t>Alerginės reakcijos. Jos labai retai pasireiškia žmonėms, vartojantiems Imigran. Tokios reakcijos simptomai yra:</w:t>
      </w:r>
    </w:p>
    <w:p w14:paraId="689510EB" w14:textId="77777777" w:rsidR="00904283" w:rsidRPr="00687132" w:rsidRDefault="00904283" w:rsidP="00904283">
      <w:pPr>
        <w:pStyle w:val="ListParagraph1"/>
        <w:numPr>
          <w:ilvl w:val="0"/>
          <w:numId w:val="4"/>
        </w:numPr>
      </w:pPr>
      <w:r w:rsidRPr="00687132">
        <w:t>odos bėrimas ir niežėjimas (dilgėlinė);</w:t>
      </w:r>
    </w:p>
    <w:p w14:paraId="689510EC" w14:textId="77777777" w:rsidR="00904283" w:rsidRPr="00687132" w:rsidRDefault="00904283" w:rsidP="00904283">
      <w:pPr>
        <w:pStyle w:val="ListParagraph1"/>
        <w:numPr>
          <w:ilvl w:val="0"/>
          <w:numId w:val="4"/>
        </w:numPr>
      </w:pPr>
      <w:r w:rsidRPr="00687132">
        <w:t>veido, vokų ar lūpų patinimas (angio</w:t>
      </w:r>
      <w:r>
        <w:t xml:space="preserve">neurozinė </w:t>
      </w:r>
      <w:r w:rsidRPr="00687132">
        <w:t>edema), apsunkinantis rijimą ir kvėpavimą;</w:t>
      </w:r>
    </w:p>
    <w:p w14:paraId="689510ED" w14:textId="77777777" w:rsidR="00904283" w:rsidRPr="00687132" w:rsidRDefault="00904283" w:rsidP="00904283">
      <w:pPr>
        <w:pStyle w:val="ListParagraph1"/>
        <w:numPr>
          <w:ilvl w:val="0"/>
          <w:numId w:val="4"/>
        </w:numPr>
      </w:pPr>
      <w:r w:rsidRPr="00C02066">
        <w:t>ūminis kraujagyslių funkcijos nepakankamumas (</w:t>
      </w:r>
      <w:r w:rsidRPr="00687132">
        <w:t>kolapsas</w:t>
      </w:r>
      <w:r w:rsidRPr="00C02066">
        <w:t>)</w:t>
      </w:r>
      <w:r w:rsidRPr="00687132">
        <w:t>.</w:t>
      </w:r>
    </w:p>
    <w:p w14:paraId="689510EE" w14:textId="77777777" w:rsidR="00904283" w:rsidRPr="00687132" w:rsidRDefault="00904283" w:rsidP="00904283"/>
    <w:p w14:paraId="689510EF" w14:textId="77777777" w:rsidR="00904283" w:rsidRPr="00687132" w:rsidRDefault="00904283" w:rsidP="00904283">
      <w:r w:rsidRPr="00687132">
        <w:t>Nedelsdami kreipkitės į gydytoją, jeigu pasireiškė šie simptomai. Nutraukite Imigran vartojimą.</w:t>
      </w:r>
    </w:p>
    <w:p w14:paraId="689510F0" w14:textId="77777777" w:rsidR="00904283" w:rsidRPr="00C02066" w:rsidRDefault="00904283" w:rsidP="00904283">
      <w:pPr>
        <w:ind w:right="-2"/>
      </w:pPr>
    </w:p>
    <w:p w14:paraId="689510F1" w14:textId="77777777" w:rsidR="00904283" w:rsidRPr="00C02066" w:rsidRDefault="00904283" w:rsidP="00904283">
      <w:pPr>
        <w:rPr>
          <w:i/>
        </w:rPr>
      </w:pPr>
      <w:r w:rsidRPr="00C02066">
        <w:rPr>
          <w:i/>
        </w:rPr>
        <w:t>Dažnas šalutinis poveikis</w:t>
      </w:r>
    </w:p>
    <w:p w14:paraId="689510F2" w14:textId="474DD2C4" w:rsidR="00904283" w:rsidRPr="00C02066" w:rsidRDefault="00904283" w:rsidP="00904283">
      <w:pPr>
        <w:rPr>
          <w:i/>
        </w:rPr>
      </w:pPr>
      <w:r w:rsidRPr="00C02066">
        <w:rPr>
          <w:i/>
        </w:rPr>
        <w:t>Gali pasireikšti rečiau nei 1 iš 10 žmonių</w:t>
      </w:r>
    </w:p>
    <w:p w14:paraId="689510F3" w14:textId="77777777" w:rsidR="00904283" w:rsidRPr="00C02066" w:rsidRDefault="00904283" w:rsidP="00904283">
      <w:pPr>
        <w:numPr>
          <w:ilvl w:val="0"/>
          <w:numId w:val="5"/>
        </w:numPr>
        <w:tabs>
          <w:tab w:val="left" w:pos="567"/>
        </w:tabs>
        <w:autoSpaceDE w:val="0"/>
        <w:autoSpaceDN w:val="0"/>
        <w:adjustRightInd w:val="0"/>
        <w:ind w:left="567" w:hanging="709"/>
      </w:pPr>
      <w:r w:rsidRPr="00C02066">
        <w:t>Galvos svaigimas, silpnumas arba karščio bangos.</w:t>
      </w:r>
    </w:p>
    <w:p w14:paraId="689510F4" w14:textId="77777777" w:rsidR="00904283" w:rsidRPr="00C02066" w:rsidRDefault="00904283" w:rsidP="00904283">
      <w:pPr>
        <w:numPr>
          <w:ilvl w:val="0"/>
          <w:numId w:val="5"/>
        </w:numPr>
        <w:tabs>
          <w:tab w:val="left" w:pos="567"/>
        </w:tabs>
        <w:autoSpaceDE w:val="0"/>
        <w:autoSpaceDN w:val="0"/>
        <w:adjustRightInd w:val="0"/>
        <w:ind w:left="567" w:hanging="709"/>
      </w:pPr>
      <w:r w:rsidRPr="00C02066">
        <w:t>Laikinas kraujospūdžio padidėjimas, atsirandantis greitai pradėjus gydymą.</w:t>
      </w:r>
    </w:p>
    <w:p w14:paraId="689510F5" w14:textId="77777777" w:rsidR="00904283" w:rsidRPr="00C02066" w:rsidRDefault="00904283" w:rsidP="00904283">
      <w:pPr>
        <w:numPr>
          <w:ilvl w:val="0"/>
          <w:numId w:val="5"/>
        </w:numPr>
        <w:tabs>
          <w:tab w:val="left" w:pos="567"/>
        </w:tabs>
        <w:autoSpaceDE w:val="0"/>
        <w:autoSpaceDN w:val="0"/>
        <w:adjustRightInd w:val="0"/>
        <w:ind w:left="567" w:hanging="709"/>
      </w:pPr>
      <w:r w:rsidRPr="00C02066">
        <w:t>Kvėpavimo sutrikimai (dusulys).</w:t>
      </w:r>
    </w:p>
    <w:p w14:paraId="689510F6" w14:textId="77777777" w:rsidR="00904283" w:rsidRPr="00C02066" w:rsidRDefault="00904283" w:rsidP="00904283">
      <w:pPr>
        <w:numPr>
          <w:ilvl w:val="0"/>
          <w:numId w:val="5"/>
        </w:numPr>
        <w:tabs>
          <w:tab w:val="left" w:pos="567"/>
        </w:tabs>
        <w:autoSpaceDE w:val="0"/>
        <w:autoSpaceDN w:val="0"/>
        <w:adjustRightInd w:val="0"/>
        <w:ind w:left="567" w:hanging="709"/>
      </w:pPr>
      <w:r w:rsidRPr="00C02066">
        <w:t>Nuovargis arba mieguistumas.</w:t>
      </w:r>
    </w:p>
    <w:p w14:paraId="689510F7" w14:textId="77777777" w:rsidR="00904283" w:rsidRPr="00C02066" w:rsidRDefault="00904283" w:rsidP="00904283">
      <w:pPr>
        <w:numPr>
          <w:ilvl w:val="0"/>
          <w:numId w:val="5"/>
        </w:numPr>
        <w:tabs>
          <w:tab w:val="left" w:pos="567"/>
        </w:tabs>
        <w:autoSpaceDE w:val="0"/>
        <w:autoSpaceDN w:val="0"/>
        <w:adjustRightInd w:val="0"/>
        <w:ind w:left="567" w:hanging="709"/>
      </w:pPr>
      <w:r w:rsidRPr="00C02066">
        <w:t>Kai kuriems pacientams pasireiškė pykinimas ir vėmimas, bet jų sąsaja su sumatriptanu nežinoma.</w:t>
      </w:r>
    </w:p>
    <w:p w14:paraId="689510F8" w14:textId="77777777" w:rsidR="00904283" w:rsidRPr="00C02066" w:rsidRDefault="00904283" w:rsidP="00904283">
      <w:pPr>
        <w:numPr>
          <w:ilvl w:val="0"/>
          <w:numId w:val="5"/>
        </w:numPr>
        <w:tabs>
          <w:tab w:val="left" w:pos="567"/>
        </w:tabs>
        <w:autoSpaceDE w:val="0"/>
        <w:autoSpaceDN w:val="0"/>
        <w:adjustRightInd w:val="0"/>
        <w:ind w:left="567" w:hanging="709"/>
      </w:pPr>
      <w:r w:rsidRPr="00687132">
        <w:rPr>
          <w:noProof/>
        </w:rPr>
        <w:t>Raumenų skausmas (mialgija).</w:t>
      </w:r>
    </w:p>
    <w:p w14:paraId="689510F9" w14:textId="30FBACC7" w:rsidR="00904283" w:rsidRPr="00C02066" w:rsidRDefault="00904283" w:rsidP="00904283">
      <w:pPr>
        <w:numPr>
          <w:ilvl w:val="0"/>
          <w:numId w:val="5"/>
        </w:numPr>
        <w:tabs>
          <w:tab w:val="left" w:pos="567"/>
        </w:tabs>
        <w:autoSpaceDE w:val="0"/>
        <w:autoSpaceDN w:val="0"/>
        <w:adjustRightInd w:val="0"/>
        <w:ind w:left="567" w:hanging="709"/>
      </w:pPr>
      <w:r w:rsidRPr="00687132">
        <w:rPr>
          <w:noProof/>
        </w:rPr>
        <w:t xml:space="preserve">Neįprasti jutimai </w:t>
      </w:r>
      <w:r w:rsidRPr="00687132">
        <w:t xml:space="preserve">pvz., parestezija ir hipestezija - </w:t>
      </w:r>
      <w:r w:rsidRPr="00687132">
        <w:rPr>
          <w:noProof/>
        </w:rPr>
        <w:t xml:space="preserve">tirpimas, dilgčiojimas arba </w:t>
      </w:r>
      <w:r w:rsidRPr="00C02066">
        <w:t>karščio arba šalčio jutimas, sunkumo ar spaudimo jausmas bet kurioje kūno dalyje, tame tarpe ir krūtinėje bei gerklėje.</w:t>
      </w:r>
    </w:p>
    <w:p w14:paraId="689510FA" w14:textId="77777777" w:rsidR="00904283" w:rsidRPr="00C02066" w:rsidRDefault="00904283" w:rsidP="00904283">
      <w:pPr>
        <w:autoSpaceDE w:val="0"/>
        <w:autoSpaceDN w:val="0"/>
        <w:adjustRightInd w:val="0"/>
        <w:ind w:left="567" w:hanging="709"/>
      </w:pPr>
    </w:p>
    <w:p w14:paraId="689510FB" w14:textId="77777777" w:rsidR="00904283" w:rsidRPr="00687132" w:rsidRDefault="00904283" w:rsidP="00904283">
      <w:pPr>
        <w:ind w:left="540" w:hanging="540"/>
        <w:rPr>
          <w:i/>
        </w:rPr>
      </w:pPr>
      <w:r w:rsidRPr="00687132">
        <w:rPr>
          <w:i/>
        </w:rPr>
        <w:t>Labai retas šalutinis poveikis, kurį gali rodyti kraujo tyrimai</w:t>
      </w:r>
    </w:p>
    <w:p w14:paraId="689510FC" w14:textId="77777777" w:rsidR="00904283" w:rsidRPr="00687132" w:rsidRDefault="00904283" w:rsidP="00904283">
      <w:pPr>
        <w:ind w:left="540" w:hanging="540"/>
        <w:rPr>
          <w:i/>
        </w:rPr>
      </w:pPr>
      <w:r w:rsidRPr="00C02066">
        <w:rPr>
          <w:i/>
        </w:rPr>
        <w:t xml:space="preserve">Gali pasireikšti </w:t>
      </w:r>
      <w:r w:rsidRPr="00687132">
        <w:rPr>
          <w:i/>
        </w:rPr>
        <w:t>rečiau nei 1 iš 10000 žmonių</w:t>
      </w:r>
    </w:p>
    <w:p w14:paraId="689510FD" w14:textId="77777777" w:rsidR="00904283" w:rsidRPr="00C02066" w:rsidRDefault="00904283" w:rsidP="00904283">
      <w:pPr>
        <w:pStyle w:val="ListParagraph1"/>
        <w:numPr>
          <w:ilvl w:val="0"/>
          <w:numId w:val="6"/>
        </w:numPr>
        <w:autoSpaceDE w:val="0"/>
        <w:autoSpaceDN w:val="0"/>
        <w:adjustRightInd w:val="0"/>
      </w:pPr>
      <w:r w:rsidRPr="00C02066">
        <w:t>Nedidelis kepenų funkcijos rodmenų pakitimas.</w:t>
      </w:r>
    </w:p>
    <w:p w14:paraId="689510FE" w14:textId="77777777" w:rsidR="00904283" w:rsidRPr="003F0226" w:rsidRDefault="00904283" w:rsidP="00904283">
      <w:pPr>
        <w:autoSpaceDE w:val="0"/>
        <w:autoSpaceDN w:val="0"/>
        <w:adjustRightInd w:val="0"/>
        <w:rPr>
          <w:iCs/>
        </w:rPr>
      </w:pPr>
    </w:p>
    <w:p w14:paraId="689510FF" w14:textId="77777777" w:rsidR="00C00180" w:rsidRPr="00C02066" w:rsidRDefault="00C00180" w:rsidP="00904283">
      <w:pPr>
        <w:autoSpaceDE w:val="0"/>
        <w:autoSpaceDN w:val="0"/>
        <w:adjustRightInd w:val="0"/>
        <w:rPr>
          <w:i/>
        </w:rPr>
      </w:pPr>
      <w:r w:rsidRPr="00353BC2">
        <w:rPr>
          <w:i/>
          <w:iCs/>
        </w:rPr>
        <w:t>Dažnis nežinomas: negali būti apskaičiuotas pagal turimus duomenis</w:t>
      </w:r>
      <w:r w:rsidRPr="00CE0284" w:rsidDel="00CE0284">
        <w:rPr>
          <w:i/>
          <w:iCs/>
        </w:rPr>
        <w:t xml:space="preserve"> </w:t>
      </w:r>
    </w:p>
    <w:p w14:paraId="68951100" w14:textId="77777777" w:rsidR="00904283" w:rsidRPr="00C02066" w:rsidRDefault="00904283" w:rsidP="00904283">
      <w:pPr>
        <w:numPr>
          <w:ilvl w:val="0"/>
          <w:numId w:val="7"/>
        </w:numPr>
        <w:tabs>
          <w:tab w:val="clear" w:pos="719"/>
          <w:tab w:val="num" w:pos="567"/>
        </w:tabs>
        <w:autoSpaceDE w:val="0"/>
        <w:autoSpaceDN w:val="0"/>
        <w:adjustRightInd w:val="0"/>
        <w:ind w:left="567" w:hanging="567"/>
      </w:pPr>
      <w:r w:rsidRPr="00C02066">
        <w:t xml:space="preserve">Traukuliai, drebėjimas, raumenų spazmas, kaklo sąstingis, ritmiškas nevalingas akių obuolių trūkčiojimas </w:t>
      </w:r>
      <w:r w:rsidRPr="00C02066">
        <w:rPr>
          <w:i/>
        </w:rPr>
        <w:t>(</w:t>
      </w:r>
      <w:r w:rsidRPr="00687132">
        <w:rPr>
          <w:i/>
        </w:rPr>
        <w:t>nistagmas),</w:t>
      </w:r>
      <w:r w:rsidRPr="00687132">
        <w:t xml:space="preserve"> dalinis akipločio defektas (kai akiplotyje atsiranda nematomas plotas) </w:t>
      </w:r>
      <w:r w:rsidRPr="00C02066">
        <w:rPr>
          <w:i/>
        </w:rPr>
        <w:t>(</w:t>
      </w:r>
      <w:r w:rsidRPr="00687132">
        <w:rPr>
          <w:i/>
        </w:rPr>
        <w:t>skotoma)</w:t>
      </w:r>
      <w:r w:rsidRPr="00C02066">
        <w:rPr>
          <w:i/>
        </w:rPr>
        <w:t>.</w:t>
      </w:r>
      <w:r w:rsidRPr="00C02066">
        <w:t xml:space="preserve"> </w:t>
      </w:r>
    </w:p>
    <w:p w14:paraId="68951101" w14:textId="1C481170" w:rsidR="00904283" w:rsidRPr="00C02066" w:rsidRDefault="00904283" w:rsidP="00904283">
      <w:pPr>
        <w:numPr>
          <w:ilvl w:val="0"/>
          <w:numId w:val="7"/>
        </w:numPr>
        <w:tabs>
          <w:tab w:val="clear" w:pos="719"/>
          <w:tab w:val="num" w:pos="567"/>
        </w:tabs>
        <w:autoSpaceDE w:val="0"/>
        <w:autoSpaceDN w:val="0"/>
        <w:adjustRightInd w:val="0"/>
        <w:ind w:left="567" w:hanging="567"/>
      </w:pPr>
      <w:r w:rsidRPr="00C02066">
        <w:t>Rankų ir kojų, ausų, nosies ar smakro odos pabalimas, pamėlynavimas ir/arba skausmas nuo šalčio arba karščio (</w:t>
      </w:r>
      <w:r w:rsidRPr="00C02066">
        <w:rPr>
          <w:i/>
        </w:rPr>
        <w:t>Raynaud</w:t>
      </w:r>
      <w:r w:rsidRPr="00C02066">
        <w:t xml:space="preserve"> sindromas).</w:t>
      </w:r>
    </w:p>
    <w:p w14:paraId="68951102" w14:textId="77777777" w:rsidR="00904283" w:rsidRPr="00C02066" w:rsidRDefault="00904283" w:rsidP="00904283">
      <w:pPr>
        <w:numPr>
          <w:ilvl w:val="0"/>
          <w:numId w:val="7"/>
        </w:numPr>
        <w:tabs>
          <w:tab w:val="clear" w:pos="719"/>
          <w:tab w:val="num" w:pos="567"/>
        </w:tabs>
        <w:autoSpaceDE w:val="0"/>
        <w:autoSpaceDN w:val="0"/>
        <w:adjustRightInd w:val="0"/>
        <w:ind w:left="567" w:hanging="567"/>
      </w:pPr>
      <w:r w:rsidRPr="00C02066">
        <w:t>Skausmas kairėje apatinėje pilvo dalyje ir viduriavimas su krauju (</w:t>
      </w:r>
      <w:r w:rsidRPr="00C02066">
        <w:rPr>
          <w:i/>
        </w:rPr>
        <w:t>išeminis kolitas</w:t>
      </w:r>
      <w:r w:rsidRPr="00C02066">
        <w:t>).</w:t>
      </w:r>
    </w:p>
    <w:p w14:paraId="68951103" w14:textId="77777777" w:rsidR="00DD5C69" w:rsidRPr="00C02066" w:rsidRDefault="00904283" w:rsidP="00904283">
      <w:pPr>
        <w:numPr>
          <w:ilvl w:val="0"/>
          <w:numId w:val="7"/>
        </w:numPr>
        <w:tabs>
          <w:tab w:val="clear" w:pos="719"/>
          <w:tab w:val="num" w:pos="567"/>
        </w:tabs>
        <w:autoSpaceDE w:val="0"/>
        <w:autoSpaceDN w:val="0"/>
        <w:adjustRightInd w:val="0"/>
        <w:ind w:left="567" w:hanging="567"/>
      </w:pPr>
      <w:r w:rsidRPr="00C02066">
        <w:t>Alpulys (gali sumažėti kraujo spaudimas).</w:t>
      </w:r>
    </w:p>
    <w:p w14:paraId="68951104" w14:textId="77777777" w:rsidR="005E4A54" w:rsidRDefault="00904283">
      <w:pPr>
        <w:numPr>
          <w:ilvl w:val="0"/>
          <w:numId w:val="7"/>
        </w:numPr>
        <w:tabs>
          <w:tab w:val="clear" w:pos="719"/>
          <w:tab w:val="num" w:pos="567"/>
        </w:tabs>
        <w:autoSpaceDE w:val="0"/>
        <w:autoSpaceDN w:val="0"/>
        <w:adjustRightInd w:val="0"/>
        <w:ind w:left="567" w:hanging="567"/>
        <w:rPr>
          <w:kern w:val="32"/>
          <w:u w:val="single"/>
        </w:rPr>
      </w:pPr>
      <w:r w:rsidRPr="00C02066">
        <w:t>Viduriavimas.</w:t>
      </w:r>
      <w:r w:rsidR="00C00180" w:rsidRPr="00DD5C69">
        <w:rPr>
          <w:kern w:val="32"/>
          <w:u w:val="single"/>
        </w:rPr>
        <w:t xml:space="preserve"> </w:t>
      </w:r>
    </w:p>
    <w:p w14:paraId="68951106" w14:textId="1470BF5A" w:rsidR="005E4A54" w:rsidRDefault="00413F92" w:rsidP="00A40D54">
      <w:pPr>
        <w:numPr>
          <w:ilvl w:val="0"/>
          <w:numId w:val="7"/>
        </w:numPr>
        <w:tabs>
          <w:tab w:val="clear" w:pos="719"/>
          <w:tab w:val="num" w:pos="567"/>
        </w:tabs>
        <w:autoSpaceDE w:val="0"/>
        <w:autoSpaceDN w:val="0"/>
        <w:adjustRightInd w:val="0"/>
        <w:ind w:left="567" w:hanging="567"/>
      </w:pPr>
      <w:r w:rsidRPr="00413F92">
        <w:rPr>
          <w:kern w:val="32"/>
        </w:rPr>
        <w:lastRenderedPageBreak/>
        <w:t>Jeigu neseniai patyrėte traumą arba Jums pasireiškė uždegimas (pvz., reumatas arba gaubtinės žarnos uždegimas), gali pasireikšti arba pasunkėti skausmas traumos ar uždegimo paveiktoje vietoje.</w:t>
      </w:r>
    </w:p>
    <w:p w14:paraId="68951107" w14:textId="77777777" w:rsidR="00904283" w:rsidRPr="00C02066" w:rsidRDefault="00904283" w:rsidP="00904283">
      <w:pPr>
        <w:numPr>
          <w:ilvl w:val="0"/>
          <w:numId w:val="7"/>
        </w:numPr>
        <w:tabs>
          <w:tab w:val="clear" w:pos="719"/>
          <w:tab w:val="num" w:pos="567"/>
        </w:tabs>
        <w:autoSpaceDE w:val="0"/>
        <w:autoSpaceDN w:val="0"/>
        <w:adjustRightInd w:val="0"/>
        <w:ind w:left="567" w:hanging="567"/>
      </w:pPr>
      <w:r w:rsidRPr="00C02066">
        <w:t>Sąnarių skausmas (artralgija).</w:t>
      </w:r>
    </w:p>
    <w:p w14:paraId="68951108" w14:textId="77777777" w:rsidR="00904283" w:rsidRPr="00C02066" w:rsidRDefault="00904283" w:rsidP="00904283">
      <w:pPr>
        <w:numPr>
          <w:ilvl w:val="0"/>
          <w:numId w:val="7"/>
        </w:numPr>
        <w:tabs>
          <w:tab w:val="clear" w:pos="719"/>
          <w:tab w:val="num" w:pos="567"/>
        </w:tabs>
        <w:autoSpaceDE w:val="0"/>
        <w:autoSpaceDN w:val="0"/>
        <w:adjustRightInd w:val="0"/>
        <w:ind w:left="567" w:hanging="567"/>
      </w:pPr>
      <w:r w:rsidRPr="00C02066">
        <w:t>Alerginės reakcijos.</w:t>
      </w:r>
    </w:p>
    <w:p w14:paraId="68951109" w14:textId="4AC8D02C" w:rsidR="00904283" w:rsidRPr="00C02066" w:rsidRDefault="00904283" w:rsidP="00904283">
      <w:pPr>
        <w:numPr>
          <w:ilvl w:val="0"/>
          <w:numId w:val="7"/>
        </w:numPr>
        <w:tabs>
          <w:tab w:val="clear" w:pos="719"/>
          <w:tab w:val="num" w:pos="567"/>
        </w:tabs>
        <w:autoSpaceDE w:val="0"/>
        <w:autoSpaceDN w:val="0"/>
        <w:adjustRightInd w:val="0"/>
        <w:ind w:left="567" w:hanging="567"/>
      </w:pPr>
      <w:r w:rsidRPr="00C02066">
        <w:t>Širdies veiklos sutrikimas: neįprastai suretėjęs (</w:t>
      </w:r>
      <w:r w:rsidRPr="00C02066">
        <w:rPr>
          <w:i/>
        </w:rPr>
        <w:t>bradikardija</w:t>
      </w:r>
      <w:r w:rsidRPr="00C02066">
        <w:t>) ar padažnėjęs (</w:t>
      </w:r>
      <w:r w:rsidRPr="00C02066">
        <w:rPr>
          <w:i/>
        </w:rPr>
        <w:t>tachikardija</w:t>
      </w:r>
      <w:r w:rsidRPr="00C02066">
        <w:t>), ar nereguliarus ir (arba) sustiprėjęs širdies plakimas (</w:t>
      </w:r>
      <w:r w:rsidRPr="00C02066">
        <w:rPr>
          <w:i/>
        </w:rPr>
        <w:t xml:space="preserve"> aritmija</w:t>
      </w:r>
      <w:r w:rsidRPr="00C02066">
        <w:t>).</w:t>
      </w:r>
    </w:p>
    <w:p w14:paraId="6895110A" w14:textId="77777777" w:rsidR="00904283" w:rsidRPr="00C02066" w:rsidRDefault="00904283" w:rsidP="00904283">
      <w:pPr>
        <w:numPr>
          <w:ilvl w:val="0"/>
          <w:numId w:val="7"/>
        </w:numPr>
        <w:tabs>
          <w:tab w:val="clear" w:pos="719"/>
          <w:tab w:val="num" w:pos="567"/>
        </w:tabs>
        <w:autoSpaceDE w:val="0"/>
        <w:autoSpaceDN w:val="0"/>
        <w:adjustRightInd w:val="0"/>
        <w:ind w:left="567" w:hanging="567"/>
      </w:pPr>
      <w:r w:rsidRPr="00C02066">
        <w:t>Miokardo infarktas.</w:t>
      </w:r>
    </w:p>
    <w:p w14:paraId="6895110B" w14:textId="77777777" w:rsidR="00904283" w:rsidRPr="00C02066" w:rsidRDefault="00904283" w:rsidP="00904283">
      <w:pPr>
        <w:numPr>
          <w:ilvl w:val="0"/>
          <w:numId w:val="7"/>
        </w:numPr>
        <w:tabs>
          <w:tab w:val="clear" w:pos="719"/>
          <w:tab w:val="num" w:pos="567"/>
        </w:tabs>
        <w:autoSpaceDE w:val="0"/>
        <w:autoSpaceDN w:val="0"/>
        <w:adjustRightInd w:val="0"/>
        <w:ind w:left="567" w:hanging="567"/>
      </w:pPr>
      <w:r w:rsidRPr="00C02066">
        <w:t>Regėjimo sutrikimai: mirgėjimas, dvejinimasis akyse, susilpnėjęs regėjimas. Regėjimo praradimas (dažniausiai laikinas). Tačiau regos sutrikimų gali atsirasti ir paties priepuolio metu.</w:t>
      </w:r>
    </w:p>
    <w:p w14:paraId="6895110C" w14:textId="77777777" w:rsidR="00C00180" w:rsidRDefault="00904283" w:rsidP="00C00180">
      <w:pPr>
        <w:numPr>
          <w:ilvl w:val="0"/>
          <w:numId w:val="7"/>
        </w:numPr>
        <w:tabs>
          <w:tab w:val="clear" w:pos="719"/>
          <w:tab w:val="num" w:pos="567"/>
        </w:tabs>
        <w:autoSpaceDE w:val="0"/>
        <w:autoSpaceDN w:val="0"/>
        <w:adjustRightInd w:val="0"/>
        <w:ind w:left="567" w:hanging="567"/>
      </w:pPr>
      <w:r w:rsidRPr="00C02066">
        <w:t>Nerimas.</w:t>
      </w:r>
      <w:r w:rsidR="00C00180" w:rsidRPr="00C00180">
        <w:t xml:space="preserve"> </w:t>
      </w:r>
    </w:p>
    <w:p w14:paraId="6895110D" w14:textId="77777777" w:rsidR="00C00180" w:rsidRPr="00353BC2" w:rsidRDefault="00C00180" w:rsidP="00C00180">
      <w:pPr>
        <w:numPr>
          <w:ilvl w:val="0"/>
          <w:numId w:val="7"/>
        </w:numPr>
        <w:tabs>
          <w:tab w:val="clear" w:pos="719"/>
          <w:tab w:val="num" w:pos="567"/>
        </w:tabs>
        <w:autoSpaceDE w:val="0"/>
        <w:autoSpaceDN w:val="0"/>
        <w:adjustRightInd w:val="0"/>
        <w:ind w:left="567" w:hanging="567"/>
      </w:pPr>
      <w:r w:rsidRPr="00353BC2">
        <w:t>Rijimo pasunkėjimas</w:t>
      </w:r>
      <w:r>
        <w:t>.</w:t>
      </w:r>
    </w:p>
    <w:p w14:paraId="6895110E" w14:textId="77777777" w:rsidR="00904283" w:rsidRPr="00C02066" w:rsidRDefault="00904283" w:rsidP="00904283">
      <w:pPr>
        <w:numPr>
          <w:ilvl w:val="0"/>
          <w:numId w:val="7"/>
        </w:numPr>
        <w:tabs>
          <w:tab w:val="clear" w:pos="719"/>
          <w:tab w:val="num" w:pos="567"/>
        </w:tabs>
        <w:autoSpaceDE w:val="0"/>
        <w:autoSpaceDN w:val="0"/>
        <w:adjustRightInd w:val="0"/>
        <w:ind w:left="567" w:hanging="567"/>
      </w:pPr>
      <w:r w:rsidRPr="00C02066">
        <w:t>Padidėjęs prakaitavimas.</w:t>
      </w:r>
    </w:p>
    <w:p w14:paraId="6895110F" w14:textId="77777777" w:rsidR="00904283" w:rsidRPr="00C02066" w:rsidRDefault="00904283" w:rsidP="003F0226">
      <w:pPr>
        <w:autoSpaceDE w:val="0"/>
        <w:autoSpaceDN w:val="0"/>
        <w:adjustRightInd w:val="0"/>
      </w:pPr>
    </w:p>
    <w:p w14:paraId="68951110" w14:textId="77777777" w:rsidR="00904283" w:rsidRPr="00687132" w:rsidRDefault="00904283" w:rsidP="00CB7525">
      <w:pPr>
        <w:pStyle w:val="BTEMEASMCA"/>
      </w:pPr>
    </w:p>
    <w:p w14:paraId="68951111" w14:textId="77777777" w:rsidR="00904283" w:rsidRPr="00687132" w:rsidRDefault="00904283" w:rsidP="00904283">
      <w:pPr>
        <w:rPr>
          <w:b/>
        </w:rPr>
      </w:pPr>
      <w:r w:rsidRPr="00687132">
        <w:rPr>
          <w:b/>
          <w:noProof/>
        </w:rPr>
        <w:t>Pranešimas apie šalutinį poveikį</w:t>
      </w:r>
    </w:p>
    <w:p w14:paraId="724D2172" w14:textId="73A4972E" w:rsidR="00CB7525" w:rsidRPr="005D554B" w:rsidRDefault="00904283" w:rsidP="00CB7525">
      <w:pPr>
        <w:tabs>
          <w:tab w:val="left" w:pos="567"/>
        </w:tabs>
        <w:spacing w:line="260" w:lineRule="exact"/>
        <w:ind w:right="-1"/>
        <w:rPr>
          <w:snapToGrid w:val="0"/>
        </w:rPr>
      </w:pPr>
      <w:r w:rsidRPr="00687132">
        <w:t xml:space="preserve">Jeigu pasireiškė šalutinis poveikis, įskaitant šiame lapelyje nenurodytą, pasakykite gydytojui arba vaistininkui. </w:t>
      </w:r>
      <w:r w:rsidR="00CB7525" w:rsidRPr="00CB7525">
        <w:rPr>
          <w:snapToGrid w:val="0"/>
        </w:rPr>
        <w:t xml:space="preserve"> </w:t>
      </w:r>
      <w:r w:rsidR="00CB7525"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3" w:history="1">
        <w:r w:rsidR="00CB7525" w:rsidRPr="005D554B">
          <w:rPr>
            <w:snapToGrid w:val="0"/>
            <w:color w:val="0000FF"/>
            <w:u w:val="single"/>
          </w:rPr>
          <w:t>https://vapris.vvkt.lt/vvkt-web/public/nrv</w:t>
        </w:r>
      </w:hyperlink>
      <w:r w:rsidR="00CB7525" w:rsidRPr="005D554B">
        <w:rPr>
          <w:snapToGrid w:val="0"/>
        </w:rPr>
        <w:t xml:space="preserve"> arba užpildant Paciento pranešimo apie įtariamą nepageidaujamą reakciją (ĮNR) formą, kuri skelbiama </w:t>
      </w:r>
      <w:hyperlink r:id="rId14" w:history="1">
        <w:r w:rsidR="00CB7525" w:rsidRPr="005D554B">
          <w:rPr>
            <w:snapToGrid w:val="0"/>
            <w:color w:val="0000FF"/>
            <w:u w:val="single"/>
          </w:rPr>
          <w:t>https://www.vvkt.lt/index.php?4004286486</w:t>
        </w:r>
      </w:hyperlink>
      <w:r w:rsidR="00CB7525" w:rsidRPr="005D554B">
        <w:rPr>
          <w:snapToGrid w:val="0"/>
        </w:rPr>
        <w:t xml:space="preserve">, ir atsiunčiant elektroniniu paštu (adresu </w:t>
      </w:r>
      <w:hyperlink r:id="rId15" w:history="1">
        <w:r w:rsidR="00CB7525" w:rsidRPr="005D554B">
          <w:rPr>
            <w:snapToGrid w:val="0"/>
            <w:color w:val="0000FF"/>
            <w:u w:val="single"/>
          </w:rPr>
          <w:t>NepageidaujamaR@vvkt.lt</w:t>
        </w:r>
      </w:hyperlink>
      <w:r w:rsidR="00CB7525" w:rsidRPr="005D554B">
        <w:rPr>
          <w:snapToGrid w:val="0"/>
        </w:rPr>
        <w:t>) arba nemokamu telefonu 8 800 73 568. Pranešdami apie šalutinį poveikį galite mums padėti gauti daugiau informacijos apie šio vaisto saugumą.</w:t>
      </w:r>
    </w:p>
    <w:p w14:paraId="68951113" w14:textId="77777777" w:rsidR="00904283" w:rsidRPr="007366C8" w:rsidRDefault="00904283" w:rsidP="00904283">
      <w:pPr>
        <w:autoSpaceDE w:val="0"/>
        <w:autoSpaceDN w:val="0"/>
        <w:adjustRightInd w:val="0"/>
        <w:outlineLvl w:val="1"/>
      </w:pPr>
    </w:p>
    <w:p w14:paraId="68951114" w14:textId="77777777" w:rsidR="00904283" w:rsidRPr="007366C8" w:rsidRDefault="00904283" w:rsidP="00904283">
      <w:pPr>
        <w:autoSpaceDE w:val="0"/>
        <w:autoSpaceDN w:val="0"/>
        <w:adjustRightInd w:val="0"/>
        <w:outlineLvl w:val="1"/>
      </w:pPr>
    </w:p>
    <w:p w14:paraId="68951115" w14:textId="251C19BD" w:rsidR="00904283" w:rsidRPr="00C02066" w:rsidRDefault="00904283" w:rsidP="00904283">
      <w:pPr>
        <w:tabs>
          <w:tab w:val="left" w:pos="540"/>
        </w:tabs>
        <w:autoSpaceDE w:val="0"/>
        <w:autoSpaceDN w:val="0"/>
        <w:adjustRightInd w:val="0"/>
        <w:outlineLvl w:val="1"/>
      </w:pPr>
      <w:r w:rsidRPr="00C02066">
        <w:rPr>
          <w:b/>
          <w:bCs/>
        </w:rPr>
        <w:t>5.</w:t>
      </w:r>
      <w:r w:rsidRPr="00C02066">
        <w:rPr>
          <w:b/>
          <w:bCs/>
        </w:rPr>
        <w:tab/>
        <w:t>Kaip laikyti Imigran</w:t>
      </w:r>
      <w:r w:rsidR="00572A69">
        <w:rPr>
          <w:b/>
          <w:bCs/>
        </w:rPr>
        <w:fldChar w:fldCharType="begin"/>
      </w:r>
      <w:r w:rsidR="00572A69">
        <w:rPr>
          <w:b/>
          <w:bCs/>
        </w:rPr>
        <w:instrText xml:space="preserve"> DOCVARIABLE vault_nd_e73945eb-bb63-4ae8-9988-88ff1297e689 \* MERGEFORMAT </w:instrText>
      </w:r>
      <w:r w:rsidR="00572A69">
        <w:rPr>
          <w:b/>
          <w:bCs/>
        </w:rPr>
        <w:fldChar w:fldCharType="separate"/>
      </w:r>
      <w:r w:rsidR="00572A69">
        <w:rPr>
          <w:b/>
          <w:bCs/>
        </w:rPr>
        <w:t xml:space="preserve"> </w:t>
      </w:r>
      <w:r w:rsidR="00572A69">
        <w:rPr>
          <w:b/>
          <w:bCs/>
        </w:rPr>
        <w:fldChar w:fldCharType="end"/>
      </w:r>
    </w:p>
    <w:p w14:paraId="68951116" w14:textId="77777777" w:rsidR="00904283" w:rsidRPr="00C02066" w:rsidRDefault="00904283" w:rsidP="00904283">
      <w:pPr>
        <w:autoSpaceDE w:val="0"/>
        <w:autoSpaceDN w:val="0"/>
        <w:adjustRightInd w:val="0"/>
      </w:pPr>
    </w:p>
    <w:p w14:paraId="68951117" w14:textId="77777777" w:rsidR="00904283" w:rsidRPr="00C02066" w:rsidRDefault="00904283" w:rsidP="00904283">
      <w:pPr>
        <w:autoSpaceDE w:val="0"/>
        <w:autoSpaceDN w:val="0"/>
        <w:adjustRightInd w:val="0"/>
      </w:pPr>
      <w:r w:rsidRPr="00C02066">
        <w:t xml:space="preserve">Šį vaistą laikykite vaikams nepastebimoje ir nepasiekiamoje vietoje. </w:t>
      </w:r>
    </w:p>
    <w:p w14:paraId="68951118" w14:textId="77777777" w:rsidR="00904283" w:rsidRPr="00C02066" w:rsidRDefault="00904283" w:rsidP="00904283">
      <w:pPr>
        <w:autoSpaceDE w:val="0"/>
        <w:autoSpaceDN w:val="0"/>
        <w:adjustRightInd w:val="0"/>
      </w:pPr>
      <w:r w:rsidRPr="00C02066">
        <w:t xml:space="preserve">Laikyti ne aukštesnėje kaip 30 °C temperatūroje. </w:t>
      </w:r>
    </w:p>
    <w:p w14:paraId="68951119" w14:textId="77777777" w:rsidR="00904283" w:rsidRPr="00C02066" w:rsidRDefault="00904283" w:rsidP="00904283">
      <w:pPr>
        <w:autoSpaceDE w:val="0"/>
        <w:autoSpaceDN w:val="0"/>
        <w:adjustRightInd w:val="0"/>
      </w:pPr>
    </w:p>
    <w:p w14:paraId="6895111A" w14:textId="77777777" w:rsidR="00904283" w:rsidRPr="00687132" w:rsidRDefault="00904283" w:rsidP="00CB7525">
      <w:pPr>
        <w:pStyle w:val="BTEMEASMCA"/>
      </w:pPr>
      <w:r w:rsidRPr="00687132">
        <w:t>Ant kartoninės dėžutės ir lizdinės plokštelės po „Tinka iki/EXP“ nurodytam tinkamumo laikui pasibaigus, šio vaisto vartoti negalima. Vaistas tinkamas vartoti iki paskutinės nurodyto mėnesio dienos.</w:t>
      </w:r>
    </w:p>
    <w:p w14:paraId="6895111B" w14:textId="77777777" w:rsidR="00904283" w:rsidRPr="007366C8" w:rsidRDefault="00904283" w:rsidP="00904283">
      <w:pPr>
        <w:autoSpaceDE w:val="0"/>
        <w:autoSpaceDN w:val="0"/>
        <w:adjustRightInd w:val="0"/>
        <w:outlineLvl w:val="1"/>
      </w:pPr>
    </w:p>
    <w:p w14:paraId="6895111C" w14:textId="77777777" w:rsidR="00904283" w:rsidRPr="00687132" w:rsidRDefault="00904283" w:rsidP="00CB7525">
      <w:pPr>
        <w:pStyle w:val="BTEMEASMCA"/>
      </w:pPr>
      <w:r w:rsidRPr="00687132">
        <w:t>Vaistų negalima iš į kanalizaciją arba su buitinėmis atliekomis. Kaip išmesti nereikalingus vaistus, klauskite vaistininko. Šios priemonės padės apsaugoti aplinką.</w:t>
      </w:r>
    </w:p>
    <w:p w14:paraId="6895111D" w14:textId="77777777" w:rsidR="00904283" w:rsidRPr="007366C8" w:rsidRDefault="00904283" w:rsidP="00904283">
      <w:pPr>
        <w:autoSpaceDE w:val="0"/>
        <w:autoSpaceDN w:val="0"/>
        <w:adjustRightInd w:val="0"/>
        <w:outlineLvl w:val="1"/>
      </w:pPr>
    </w:p>
    <w:p w14:paraId="6895111E" w14:textId="77777777" w:rsidR="00904283" w:rsidRPr="007366C8" w:rsidRDefault="00904283" w:rsidP="00904283">
      <w:pPr>
        <w:autoSpaceDE w:val="0"/>
        <w:autoSpaceDN w:val="0"/>
        <w:adjustRightInd w:val="0"/>
        <w:outlineLvl w:val="1"/>
      </w:pPr>
    </w:p>
    <w:p w14:paraId="6895111F" w14:textId="35842E70" w:rsidR="00904283" w:rsidRPr="00C02066" w:rsidRDefault="00904283" w:rsidP="00904283">
      <w:pPr>
        <w:tabs>
          <w:tab w:val="left" w:pos="540"/>
        </w:tabs>
        <w:autoSpaceDE w:val="0"/>
        <w:autoSpaceDN w:val="0"/>
        <w:adjustRightInd w:val="0"/>
        <w:outlineLvl w:val="1"/>
      </w:pPr>
      <w:r w:rsidRPr="00C02066">
        <w:rPr>
          <w:b/>
          <w:bCs/>
        </w:rPr>
        <w:t>6.</w:t>
      </w:r>
      <w:r w:rsidRPr="00C02066">
        <w:rPr>
          <w:b/>
          <w:bCs/>
        </w:rPr>
        <w:tab/>
        <w:t>Pakuotės turinys ir kita informacija</w:t>
      </w:r>
      <w:r w:rsidR="00572A69">
        <w:rPr>
          <w:b/>
          <w:bCs/>
        </w:rPr>
        <w:fldChar w:fldCharType="begin"/>
      </w:r>
      <w:r w:rsidR="00572A69">
        <w:rPr>
          <w:b/>
          <w:bCs/>
        </w:rPr>
        <w:instrText xml:space="preserve"> DOCVARIABLE vault_nd_3c1d2d09-1520-4dc9-9fb6-2cd386583642 \* MERGEFORMAT </w:instrText>
      </w:r>
      <w:r w:rsidR="00572A69">
        <w:rPr>
          <w:b/>
          <w:bCs/>
        </w:rPr>
        <w:fldChar w:fldCharType="separate"/>
      </w:r>
      <w:r w:rsidR="00572A69">
        <w:rPr>
          <w:b/>
          <w:bCs/>
        </w:rPr>
        <w:t xml:space="preserve"> </w:t>
      </w:r>
      <w:r w:rsidR="00572A69">
        <w:rPr>
          <w:b/>
          <w:bCs/>
        </w:rPr>
        <w:fldChar w:fldCharType="end"/>
      </w:r>
    </w:p>
    <w:p w14:paraId="68951120" w14:textId="77777777" w:rsidR="00904283" w:rsidRPr="00C02066" w:rsidRDefault="00904283" w:rsidP="00904283">
      <w:pPr>
        <w:tabs>
          <w:tab w:val="left" w:pos="6237"/>
        </w:tabs>
        <w:autoSpaceDE w:val="0"/>
        <w:autoSpaceDN w:val="0"/>
        <w:adjustRightInd w:val="0"/>
      </w:pPr>
    </w:p>
    <w:p w14:paraId="68951121" w14:textId="77777777" w:rsidR="00904283" w:rsidRPr="00687132" w:rsidRDefault="00904283" w:rsidP="00904283">
      <w:pPr>
        <w:pStyle w:val="PI-3EMEASMCA"/>
      </w:pPr>
      <w:r w:rsidRPr="00687132">
        <w:t>Imigran sudėtis</w:t>
      </w:r>
    </w:p>
    <w:p w14:paraId="68951122" w14:textId="77777777" w:rsidR="00904283" w:rsidRPr="00687132" w:rsidRDefault="00904283" w:rsidP="00904283">
      <w:pPr>
        <w:pStyle w:val="Sraopastraipa"/>
        <w:numPr>
          <w:ilvl w:val="0"/>
          <w:numId w:val="13"/>
        </w:numPr>
        <w:rPr>
          <w:bCs/>
          <w:snapToGrid w:val="0"/>
        </w:rPr>
      </w:pPr>
      <w:r w:rsidRPr="00C02066">
        <w:t xml:space="preserve">Veiklioji medžiaga yra sumatriptanas. Vienoje tabletėje yra 100 mg </w:t>
      </w:r>
      <w:r w:rsidRPr="00687132">
        <w:t>sumatriptano (sumatriptano sukcinato pavidalu).</w:t>
      </w:r>
    </w:p>
    <w:p w14:paraId="68951123" w14:textId="77777777" w:rsidR="00904283" w:rsidRPr="00C02066" w:rsidRDefault="00904283" w:rsidP="00904283">
      <w:pPr>
        <w:pStyle w:val="Pagrindinistekstas"/>
        <w:numPr>
          <w:ilvl w:val="0"/>
          <w:numId w:val="13"/>
        </w:numPr>
        <w:rPr>
          <w:sz w:val="22"/>
          <w:szCs w:val="22"/>
          <w:lang w:val="lt-LT"/>
        </w:rPr>
      </w:pPr>
      <w:r w:rsidRPr="00C02066">
        <w:rPr>
          <w:sz w:val="22"/>
          <w:szCs w:val="22"/>
          <w:lang w:val="lt-LT"/>
        </w:rPr>
        <w:t>Pagalbinės medžiagos yra:</w:t>
      </w:r>
    </w:p>
    <w:p w14:paraId="68951124" w14:textId="77777777" w:rsidR="00904283" w:rsidRPr="00C02066" w:rsidRDefault="00904283" w:rsidP="00904283">
      <w:pPr>
        <w:pStyle w:val="Sraopastraipa"/>
        <w:numPr>
          <w:ilvl w:val="0"/>
          <w:numId w:val="14"/>
        </w:numPr>
        <w:autoSpaceDE w:val="0"/>
        <w:autoSpaceDN w:val="0"/>
        <w:adjustRightInd w:val="0"/>
        <w:jc w:val="both"/>
      </w:pPr>
      <w:r w:rsidRPr="00687132">
        <w:rPr>
          <w:bCs/>
          <w:snapToGrid w:val="0"/>
        </w:rPr>
        <w:t>tabletės šerdis:</w:t>
      </w:r>
      <w:r w:rsidRPr="00C02066">
        <w:t xml:space="preserve"> laktozė monohidratas, mikrokristalinė celiuliozė, kroskarmeliozės natrio druska, magnio stearatas;</w:t>
      </w:r>
    </w:p>
    <w:p w14:paraId="68951125" w14:textId="0C48BC52" w:rsidR="00904283" w:rsidRPr="00C02066" w:rsidRDefault="00904283" w:rsidP="00904283">
      <w:pPr>
        <w:pStyle w:val="Sraopastraipa"/>
        <w:numPr>
          <w:ilvl w:val="0"/>
          <w:numId w:val="14"/>
        </w:numPr>
        <w:ind w:right="-2"/>
      </w:pPr>
      <w:r w:rsidRPr="00687132">
        <w:t>tabletės plėvelė:</w:t>
      </w:r>
      <w:r w:rsidRPr="00687132">
        <w:rPr>
          <w:i/>
        </w:rPr>
        <w:t xml:space="preserve"> </w:t>
      </w:r>
      <w:r w:rsidRPr="00687132">
        <w:t>baltasis Opadry OY-S-7393 (hipromeliozė, titano dioksidas (E171)).</w:t>
      </w:r>
    </w:p>
    <w:p w14:paraId="68951126" w14:textId="77777777" w:rsidR="00904283" w:rsidRPr="00687132" w:rsidRDefault="00904283" w:rsidP="00904283">
      <w:pPr>
        <w:pStyle w:val="Pagrindinistekstas"/>
        <w:rPr>
          <w:sz w:val="22"/>
          <w:szCs w:val="22"/>
          <w:lang w:val="lt-LT"/>
        </w:rPr>
      </w:pPr>
    </w:p>
    <w:p w14:paraId="68951128" w14:textId="39C6BB9B" w:rsidR="00904283" w:rsidRPr="00C02066" w:rsidRDefault="00904283" w:rsidP="00A74D89">
      <w:pPr>
        <w:pStyle w:val="PI-3EMEASMCA"/>
      </w:pPr>
      <w:r w:rsidRPr="00687132">
        <w:t>Imigran išvaizda ir kiekis pakuotėje</w:t>
      </w:r>
    </w:p>
    <w:p w14:paraId="68951129" w14:textId="5F5D2B54" w:rsidR="00904283" w:rsidRPr="00C02066" w:rsidRDefault="00904283" w:rsidP="00904283">
      <w:pPr>
        <w:autoSpaceDE w:val="0"/>
        <w:autoSpaceDN w:val="0"/>
        <w:adjustRightInd w:val="0"/>
      </w:pPr>
      <w:r w:rsidRPr="00C02066">
        <w:t>Baltos arba beveik baltos plėvele dengtos,</w:t>
      </w:r>
      <w:r w:rsidRPr="00687132">
        <w:t xml:space="preserve"> kapsulės formos </w:t>
      </w:r>
      <w:r w:rsidRPr="00C02066">
        <w:t xml:space="preserve">abipus išgaubtos tabletės, kurių vienoje pusėje yra įspaustas užrašas </w:t>
      </w:r>
      <w:r>
        <w:rPr>
          <w:color w:val="000000"/>
        </w:rPr>
        <w:t>„100“</w:t>
      </w:r>
      <w:r w:rsidRPr="00C02066">
        <w:t>.</w:t>
      </w:r>
    </w:p>
    <w:p w14:paraId="6895112A" w14:textId="04F1D2E4" w:rsidR="00904283" w:rsidRPr="00687132" w:rsidRDefault="00904283" w:rsidP="00904283">
      <w:pPr>
        <w:jc w:val="both"/>
      </w:pPr>
      <w:r w:rsidRPr="00687132">
        <w:t>2 tabletės aliuminio folijos arba šaltu būdu suformuotos/vaikams sunkiai atidaromos aliuminio folijos lizdinėje plokštelėje ir pakuotės lapelis kartoninėje dėžutėje.</w:t>
      </w:r>
    </w:p>
    <w:p w14:paraId="6895112B" w14:textId="77777777" w:rsidR="00904283" w:rsidRPr="00C02066" w:rsidRDefault="00904283" w:rsidP="00904283">
      <w:pPr>
        <w:autoSpaceDE w:val="0"/>
        <w:autoSpaceDN w:val="0"/>
        <w:adjustRightInd w:val="0"/>
      </w:pPr>
    </w:p>
    <w:p w14:paraId="6895112C" w14:textId="77777777" w:rsidR="005E4A54" w:rsidRDefault="00904283">
      <w:pPr>
        <w:pStyle w:val="PI-3EMEASMCA"/>
        <w:keepNext/>
      </w:pPr>
      <w:r w:rsidRPr="00687132">
        <w:lastRenderedPageBreak/>
        <w:t>Registruotojas ir gamintojas</w:t>
      </w:r>
    </w:p>
    <w:p w14:paraId="6895112D" w14:textId="77777777" w:rsidR="005E4A54" w:rsidRDefault="005E4A54" w:rsidP="00CB7525">
      <w:pPr>
        <w:pStyle w:val="BTEMEASMCA"/>
      </w:pPr>
    </w:p>
    <w:p w14:paraId="6895112E" w14:textId="77777777" w:rsidR="005E4A54" w:rsidRPr="00A74D89" w:rsidRDefault="00904283" w:rsidP="00CB7525">
      <w:pPr>
        <w:pStyle w:val="BTEMEASMCA"/>
        <w:rPr>
          <w:b/>
          <w:bCs/>
        </w:rPr>
      </w:pPr>
      <w:r w:rsidRPr="00A74D89">
        <w:rPr>
          <w:b/>
          <w:bCs/>
        </w:rPr>
        <w:t>Registruotojas</w:t>
      </w:r>
    </w:p>
    <w:p w14:paraId="711DB52B" w14:textId="77777777" w:rsidR="0097281D" w:rsidRPr="00B97851" w:rsidRDefault="0097281D" w:rsidP="0097281D">
      <w:r w:rsidRPr="00B97851">
        <w:t xml:space="preserve">GlaxoSmithKline Trading Services Limited  </w:t>
      </w:r>
    </w:p>
    <w:p w14:paraId="1BBC147B" w14:textId="77777777" w:rsidR="0097281D" w:rsidRPr="00B97851" w:rsidRDefault="0097281D" w:rsidP="0097281D">
      <w:r w:rsidRPr="00B97851">
        <w:t xml:space="preserve">12 Riverwalk  </w:t>
      </w:r>
    </w:p>
    <w:p w14:paraId="196A6EDB" w14:textId="77777777" w:rsidR="0097281D" w:rsidRPr="00B97851" w:rsidRDefault="0097281D" w:rsidP="0097281D">
      <w:r w:rsidRPr="00B97851">
        <w:t xml:space="preserve">Citywest Business Campus  </w:t>
      </w:r>
    </w:p>
    <w:p w14:paraId="232B7591" w14:textId="77777777" w:rsidR="0097281D" w:rsidRPr="00B97851" w:rsidRDefault="0097281D" w:rsidP="0097281D">
      <w:r w:rsidRPr="00B97851">
        <w:t xml:space="preserve">Dublin 24  </w:t>
      </w:r>
    </w:p>
    <w:p w14:paraId="554A0362" w14:textId="77777777" w:rsidR="0097281D" w:rsidRPr="00B97851" w:rsidRDefault="0097281D" w:rsidP="0097281D">
      <w:r w:rsidRPr="00B97851">
        <w:t>Airija</w:t>
      </w:r>
    </w:p>
    <w:p w14:paraId="68951135" w14:textId="77777777" w:rsidR="00904283" w:rsidRPr="00C02066" w:rsidRDefault="00904283" w:rsidP="00904283">
      <w:pPr>
        <w:autoSpaceDE w:val="0"/>
        <w:autoSpaceDN w:val="0"/>
        <w:adjustRightInd w:val="0"/>
      </w:pPr>
    </w:p>
    <w:p w14:paraId="68951136" w14:textId="77777777" w:rsidR="00904283" w:rsidRPr="00C02066" w:rsidRDefault="00904283" w:rsidP="00904283">
      <w:pPr>
        <w:pStyle w:val="Pagrindinistekstas"/>
        <w:rPr>
          <w:b/>
          <w:sz w:val="22"/>
          <w:szCs w:val="22"/>
          <w:lang w:val="lt-LT"/>
        </w:rPr>
      </w:pPr>
      <w:r w:rsidRPr="00C02066">
        <w:rPr>
          <w:b/>
          <w:sz w:val="22"/>
          <w:szCs w:val="22"/>
          <w:lang w:val="lt-LT"/>
        </w:rPr>
        <w:t xml:space="preserve">Gamintojas </w:t>
      </w:r>
    </w:p>
    <w:p w14:paraId="59DE0992" w14:textId="77777777" w:rsidR="00CE4BEC" w:rsidRPr="00E43EFE" w:rsidRDefault="00CE4BEC" w:rsidP="00CE4BEC">
      <w:r w:rsidRPr="00EC0C94">
        <w:t>Delpharm Poznań Spółka Akcyjna</w:t>
      </w:r>
    </w:p>
    <w:p w14:paraId="68951138" w14:textId="77777777" w:rsidR="00904283" w:rsidRPr="00C02066" w:rsidRDefault="00904283" w:rsidP="00904283">
      <w:pPr>
        <w:pStyle w:val="Pagrindinistekstas"/>
        <w:rPr>
          <w:sz w:val="22"/>
          <w:szCs w:val="22"/>
          <w:lang w:val="lt-LT"/>
        </w:rPr>
      </w:pPr>
      <w:r w:rsidRPr="00C02066">
        <w:rPr>
          <w:sz w:val="22"/>
          <w:szCs w:val="22"/>
          <w:lang w:val="lt-LT"/>
        </w:rPr>
        <w:t xml:space="preserve">ul. Grunwaldzka 189 </w:t>
      </w:r>
    </w:p>
    <w:p w14:paraId="68951139" w14:textId="77777777" w:rsidR="00904283" w:rsidRPr="00C02066" w:rsidRDefault="00904283" w:rsidP="00904283">
      <w:pPr>
        <w:pStyle w:val="Pagrindinistekstas"/>
        <w:rPr>
          <w:sz w:val="22"/>
          <w:szCs w:val="22"/>
          <w:lang w:val="lt-LT"/>
        </w:rPr>
      </w:pPr>
      <w:r w:rsidRPr="00C02066">
        <w:rPr>
          <w:sz w:val="22"/>
          <w:szCs w:val="22"/>
          <w:lang w:val="lt-LT"/>
        </w:rPr>
        <w:t xml:space="preserve">60-322 </w:t>
      </w:r>
      <w:r w:rsidRPr="00687132">
        <w:rPr>
          <w:sz w:val="22"/>
          <w:szCs w:val="22"/>
          <w:lang w:val="lt-LT"/>
        </w:rPr>
        <w:t>Poznań</w:t>
      </w:r>
      <w:r w:rsidRPr="00C02066">
        <w:rPr>
          <w:sz w:val="22"/>
          <w:szCs w:val="22"/>
          <w:lang w:val="lt-LT"/>
        </w:rPr>
        <w:t xml:space="preserve"> </w:t>
      </w:r>
    </w:p>
    <w:p w14:paraId="6895113A" w14:textId="77777777" w:rsidR="00904283" w:rsidRPr="00C02066" w:rsidRDefault="00904283" w:rsidP="00904283">
      <w:pPr>
        <w:pStyle w:val="Pagrindinistekstas"/>
        <w:rPr>
          <w:sz w:val="22"/>
          <w:szCs w:val="22"/>
          <w:lang w:val="lt-LT"/>
        </w:rPr>
      </w:pPr>
      <w:r w:rsidRPr="00C02066">
        <w:rPr>
          <w:sz w:val="22"/>
          <w:szCs w:val="22"/>
          <w:lang w:val="lt-LT"/>
        </w:rPr>
        <w:t xml:space="preserve">Lenkija </w:t>
      </w:r>
    </w:p>
    <w:p w14:paraId="68951145" w14:textId="77777777" w:rsidR="00904283" w:rsidRPr="00C02066" w:rsidRDefault="00904283" w:rsidP="00904283">
      <w:pPr>
        <w:rPr>
          <w:b/>
          <w:bCs/>
        </w:rPr>
      </w:pPr>
    </w:p>
    <w:p w14:paraId="68951146" w14:textId="6C113DB3" w:rsidR="00904283" w:rsidRPr="00687132" w:rsidRDefault="00904283" w:rsidP="00B96BFA">
      <w:pPr>
        <w:pStyle w:val="BTbEMEASMCA"/>
      </w:pPr>
      <w:r w:rsidRPr="00687132">
        <w:t xml:space="preserve">Šis pakuotės lapelis paskutinį kartą peržiūrėtas </w:t>
      </w:r>
      <w:r w:rsidR="00CB7525">
        <w:t>2023-03-08</w:t>
      </w:r>
      <w:r w:rsidR="00F173A2">
        <w:t>.</w:t>
      </w:r>
    </w:p>
    <w:p w14:paraId="68951148" w14:textId="77777777" w:rsidR="00904283" w:rsidRPr="00687132" w:rsidRDefault="00904283" w:rsidP="00904283"/>
    <w:p w14:paraId="68951149" w14:textId="1817FE35" w:rsidR="00904283" w:rsidRDefault="00904283" w:rsidP="00CB7525">
      <w:pPr>
        <w:pStyle w:val="BTEMEASMCA"/>
        <w:rPr>
          <w:rStyle w:val="Hipersaitas"/>
          <w:color w:val="auto"/>
        </w:rPr>
      </w:pPr>
      <w:r w:rsidRPr="00687132">
        <w:t xml:space="preserve">Išsami informacija apie šį vaistą pateikiama Valstybinės vaistų kontrolės tarnybos prie Lietuvos Respublikos sveikatos apsaugos ministerijos tinklalapyje </w:t>
      </w:r>
      <w:hyperlink r:id="rId16" w:history="1">
        <w:r w:rsidRPr="00A74D89">
          <w:rPr>
            <w:rStyle w:val="Hipersaitas"/>
          </w:rPr>
          <w:t>http://www.vvkt.lt/</w:t>
        </w:r>
      </w:hyperlink>
    </w:p>
    <w:p w14:paraId="6B7FE302" w14:textId="77777777" w:rsidR="00A74D89" w:rsidRPr="00687132" w:rsidRDefault="00A74D89" w:rsidP="00CB7525">
      <w:pPr>
        <w:pStyle w:val="BTEMEASMCA"/>
      </w:pPr>
    </w:p>
    <w:p w14:paraId="68951152" w14:textId="77777777" w:rsidR="0056403D" w:rsidRDefault="0056403D"/>
    <w:sectPr w:rsidR="0056403D" w:rsidSect="001A61E2">
      <w:footerReference w:type="even" r:id="rId17"/>
      <w:footerReference w:type="default" r:id="rId1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DFB86" w14:textId="77777777" w:rsidR="00D033B7" w:rsidRDefault="00D033B7">
      <w:r>
        <w:separator/>
      </w:r>
    </w:p>
  </w:endnote>
  <w:endnote w:type="continuationSeparator" w:id="0">
    <w:p w14:paraId="6E7299AF" w14:textId="77777777" w:rsidR="00D033B7" w:rsidRDefault="00D033B7">
      <w:r>
        <w:continuationSeparator/>
      </w:r>
    </w:p>
  </w:endnote>
  <w:endnote w:type="continuationNotice" w:id="1">
    <w:p w14:paraId="44F1F87D" w14:textId="77777777" w:rsidR="00D033B7" w:rsidRDefault="00D033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1157" w14:textId="77777777" w:rsidR="001A61E2" w:rsidRDefault="001A61E2" w:rsidP="001A61E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951158" w14:textId="77777777" w:rsidR="001A61E2" w:rsidRDefault="001A61E2" w:rsidP="001A61E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51159" w14:textId="4A703808" w:rsidR="001A61E2" w:rsidRDefault="001A61E2" w:rsidP="001A61E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111E5">
      <w:rPr>
        <w:rStyle w:val="Puslapionumeris"/>
        <w:noProof/>
      </w:rPr>
      <w:t>9</w:t>
    </w:r>
    <w:r>
      <w:rPr>
        <w:rStyle w:val="Puslapionumeris"/>
      </w:rPr>
      <w:fldChar w:fldCharType="end"/>
    </w:r>
  </w:p>
  <w:p w14:paraId="6895115A" w14:textId="77777777" w:rsidR="001A61E2" w:rsidRDefault="001A61E2" w:rsidP="001A61E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FB0FD" w14:textId="77777777" w:rsidR="00D033B7" w:rsidRDefault="00D033B7">
      <w:r>
        <w:separator/>
      </w:r>
    </w:p>
  </w:footnote>
  <w:footnote w:type="continuationSeparator" w:id="0">
    <w:p w14:paraId="5B137F45" w14:textId="77777777" w:rsidR="00D033B7" w:rsidRDefault="00D033B7">
      <w:r>
        <w:continuationSeparator/>
      </w:r>
    </w:p>
  </w:footnote>
  <w:footnote w:type="continuationNotice" w:id="1">
    <w:p w14:paraId="0D602ADA" w14:textId="77777777" w:rsidR="00D033B7" w:rsidRDefault="00D033B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6825"/>
    <w:multiLevelType w:val="hybridMultilevel"/>
    <w:tmpl w:val="ADCC1EE6"/>
    <w:lvl w:ilvl="0" w:tplc="BEB49212">
      <w:start w:val="1"/>
      <w:numFmt w:val="bullet"/>
      <w:pStyle w:val="BT-EMEASMCA"/>
      <w:lvlText w:val=""/>
      <w:lvlJc w:val="left"/>
      <w:pPr>
        <w:tabs>
          <w:tab w:val="num" w:pos="360"/>
        </w:tabs>
        <w:ind w:left="360" w:hanging="360"/>
      </w:pPr>
      <w:rPr>
        <w:rFonts w:ascii="Symbol" w:hAnsi="Symbol" w:hint="default"/>
        <w:sz w:val="22"/>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3F6040"/>
    <w:multiLevelType w:val="hybridMultilevel"/>
    <w:tmpl w:val="5F22FD54"/>
    <w:lvl w:ilvl="0" w:tplc="04270001">
      <w:start w:val="1"/>
      <w:numFmt w:val="bullet"/>
      <w:lvlText w:val=""/>
      <w:lvlJc w:val="left"/>
      <w:pPr>
        <w:ind w:left="709" w:hanging="360"/>
      </w:pPr>
      <w:rPr>
        <w:rFonts w:ascii="Symbol" w:hAnsi="Symbol" w:hint="default"/>
      </w:rPr>
    </w:lvl>
    <w:lvl w:ilvl="1" w:tplc="04270003" w:tentative="1">
      <w:start w:val="1"/>
      <w:numFmt w:val="bullet"/>
      <w:lvlText w:val="o"/>
      <w:lvlJc w:val="left"/>
      <w:pPr>
        <w:ind w:left="1429" w:hanging="360"/>
      </w:pPr>
      <w:rPr>
        <w:rFonts w:ascii="Courier New" w:hAnsi="Courier New" w:hint="default"/>
      </w:rPr>
    </w:lvl>
    <w:lvl w:ilvl="2" w:tplc="04270005" w:tentative="1">
      <w:start w:val="1"/>
      <w:numFmt w:val="bullet"/>
      <w:lvlText w:val=""/>
      <w:lvlJc w:val="left"/>
      <w:pPr>
        <w:ind w:left="2149" w:hanging="360"/>
      </w:pPr>
      <w:rPr>
        <w:rFonts w:ascii="Wingdings" w:hAnsi="Wingdings" w:hint="default"/>
      </w:rPr>
    </w:lvl>
    <w:lvl w:ilvl="3" w:tplc="04270001" w:tentative="1">
      <w:start w:val="1"/>
      <w:numFmt w:val="bullet"/>
      <w:lvlText w:val=""/>
      <w:lvlJc w:val="left"/>
      <w:pPr>
        <w:ind w:left="2869" w:hanging="360"/>
      </w:pPr>
      <w:rPr>
        <w:rFonts w:ascii="Symbol" w:hAnsi="Symbol" w:hint="default"/>
      </w:rPr>
    </w:lvl>
    <w:lvl w:ilvl="4" w:tplc="04270003" w:tentative="1">
      <w:start w:val="1"/>
      <w:numFmt w:val="bullet"/>
      <w:lvlText w:val="o"/>
      <w:lvlJc w:val="left"/>
      <w:pPr>
        <w:ind w:left="3589" w:hanging="360"/>
      </w:pPr>
      <w:rPr>
        <w:rFonts w:ascii="Courier New" w:hAnsi="Courier New" w:hint="default"/>
      </w:rPr>
    </w:lvl>
    <w:lvl w:ilvl="5" w:tplc="04270005" w:tentative="1">
      <w:start w:val="1"/>
      <w:numFmt w:val="bullet"/>
      <w:lvlText w:val=""/>
      <w:lvlJc w:val="left"/>
      <w:pPr>
        <w:ind w:left="4309" w:hanging="360"/>
      </w:pPr>
      <w:rPr>
        <w:rFonts w:ascii="Wingdings" w:hAnsi="Wingdings" w:hint="default"/>
      </w:rPr>
    </w:lvl>
    <w:lvl w:ilvl="6" w:tplc="04270001" w:tentative="1">
      <w:start w:val="1"/>
      <w:numFmt w:val="bullet"/>
      <w:lvlText w:val=""/>
      <w:lvlJc w:val="left"/>
      <w:pPr>
        <w:ind w:left="5029" w:hanging="360"/>
      </w:pPr>
      <w:rPr>
        <w:rFonts w:ascii="Symbol" w:hAnsi="Symbol" w:hint="default"/>
      </w:rPr>
    </w:lvl>
    <w:lvl w:ilvl="7" w:tplc="04270003" w:tentative="1">
      <w:start w:val="1"/>
      <w:numFmt w:val="bullet"/>
      <w:lvlText w:val="o"/>
      <w:lvlJc w:val="left"/>
      <w:pPr>
        <w:ind w:left="5749" w:hanging="360"/>
      </w:pPr>
      <w:rPr>
        <w:rFonts w:ascii="Courier New" w:hAnsi="Courier New" w:hint="default"/>
      </w:rPr>
    </w:lvl>
    <w:lvl w:ilvl="8" w:tplc="04270005" w:tentative="1">
      <w:start w:val="1"/>
      <w:numFmt w:val="bullet"/>
      <w:lvlText w:val=""/>
      <w:lvlJc w:val="left"/>
      <w:pPr>
        <w:ind w:left="6469" w:hanging="360"/>
      </w:pPr>
      <w:rPr>
        <w:rFonts w:ascii="Wingdings" w:hAnsi="Wingdings" w:hint="default"/>
      </w:rPr>
    </w:lvl>
  </w:abstractNum>
  <w:abstractNum w:abstractNumId="2" w15:restartNumberingAfterBreak="0">
    <w:nsid w:val="064357A9"/>
    <w:multiLevelType w:val="hybridMultilevel"/>
    <w:tmpl w:val="E6AABFAC"/>
    <w:lvl w:ilvl="0" w:tplc="54722572">
      <w:numFmt w:val="bullet"/>
      <w:lvlText w:val="-"/>
      <w:lvlJc w:val="left"/>
      <w:pPr>
        <w:ind w:left="720" w:hanging="360"/>
      </w:pPr>
      <w:rPr>
        <w:rFonts w:ascii="Times New Roman" w:eastAsia="Calibri"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7973E30"/>
    <w:multiLevelType w:val="hybridMultilevel"/>
    <w:tmpl w:val="CE02B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DF6228"/>
    <w:multiLevelType w:val="hybridMultilevel"/>
    <w:tmpl w:val="00E0CB36"/>
    <w:lvl w:ilvl="0" w:tplc="F8EAF0D0">
      <w:numFmt w:val="bullet"/>
      <w:lvlText w:val="-"/>
      <w:lvlJc w:val="left"/>
      <w:pPr>
        <w:ind w:left="720" w:hanging="360"/>
      </w:pPr>
      <w:rPr>
        <w:rFonts w:ascii="Times New Roman" w:eastAsia="Calibri"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4F0CA9"/>
    <w:multiLevelType w:val="hybridMultilevel"/>
    <w:tmpl w:val="DE9C944C"/>
    <w:lvl w:ilvl="0" w:tplc="F8EAF0D0">
      <w:numFmt w:val="bullet"/>
      <w:lvlText w:val="-"/>
      <w:lvlJc w:val="left"/>
      <w:pPr>
        <w:ind w:left="720" w:hanging="360"/>
      </w:pPr>
      <w:rPr>
        <w:rFonts w:ascii="Times New Roman" w:eastAsia="Calibri" w:hAnsi="Times New Roman" w:cs="Times New Roman"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C55848"/>
    <w:multiLevelType w:val="hybridMultilevel"/>
    <w:tmpl w:val="2C32C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92813B9"/>
    <w:multiLevelType w:val="hybridMultilevel"/>
    <w:tmpl w:val="A77A79F4"/>
    <w:lvl w:ilvl="0" w:tplc="04270001">
      <w:start w:val="1"/>
      <w:numFmt w:val="bullet"/>
      <w:lvlText w:val=""/>
      <w:lvlJc w:val="left"/>
      <w:pPr>
        <w:tabs>
          <w:tab w:val="num" w:pos="720"/>
        </w:tabs>
        <w:ind w:left="720" w:hanging="720"/>
      </w:pPr>
      <w:rPr>
        <w:rFonts w:ascii="Symbol" w:hAnsi="Symbol" w:hint="default"/>
        <w:sz w:val="24"/>
      </w:rPr>
    </w:lvl>
    <w:lvl w:ilvl="1" w:tplc="8B4091E8">
      <w:numFmt w:val="bullet"/>
      <w:lvlText w:val=""/>
      <w:lvlJc w:val="left"/>
      <w:pPr>
        <w:tabs>
          <w:tab w:val="num" w:pos="1800"/>
        </w:tabs>
        <w:ind w:left="1800" w:hanging="72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EC7C84"/>
    <w:multiLevelType w:val="hybridMultilevel"/>
    <w:tmpl w:val="19D8D806"/>
    <w:lvl w:ilvl="0" w:tplc="6D861670">
      <w:start w:val="1"/>
      <w:numFmt w:val="decimal"/>
      <w:lvlText w:val="%1."/>
      <w:lvlJc w:val="left"/>
      <w:pPr>
        <w:ind w:left="720" w:hanging="360"/>
      </w:pPr>
      <w:rPr>
        <w:rFonts w:cs="Times New Roman" w:hint="default"/>
        <w:b/>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50B90797"/>
    <w:multiLevelType w:val="hybridMultilevel"/>
    <w:tmpl w:val="9C807C5E"/>
    <w:lvl w:ilvl="0" w:tplc="04270001">
      <w:start w:val="1"/>
      <w:numFmt w:val="bullet"/>
      <w:lvlText w:val=""/>
      <w:lvlJc w:val="left"/>
      <w:pPr>
        <w:tabs>
          <w:tab w:val="num" w:pos="720"/>
        </w:tabs>
        <w:ind w:left="720" w:hanging="720"/>
      </w:pPr>
      <w:rPr>
        <w:rFonts w:ascii="Symbol" w:hAnsi="Symbol" w:hint="default"/>
        <w:sz w:val="24"/>
      </w:rPr>
    </w:lvl>
    <w:lvl w:ilvl="1" w:tplc="8B4091E8">
      <w:numFmt w:val="bullet"/>
      <w:lvlText w:val=""/>
      <w:lvlJc w:val="left"/>
      <w:pPr>
        <w:tabs>
          <w:tab w:val="num" w:pos="1800"/>
        </w:tabs>
        <w:ind w:left="1800" w:hanging="720"/>
      </w:pPr>
      <w:rPr>
        <w:rFonts w:ascii="Wingdings" w:eastAsia="Times New Roman" w:hAnsi="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E23ED8"/>
    <w:multiLevelType w:val="hybridMultilevel"/>
    <w:tmpl w:val="97CA87EA"/>
    <w:lvl w:ilvl="0" w:tplc="04270001">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C33495"/>
    <w:multiLevelType w:val="hybridMultilevel"/>
    <w:tmpl w:val="E8D4A8A2"/>
    <w:lvl w:ilvl="0" w:tplc="04270001">
      <w:start w:val="1"/>
      <w:numFmt w:val="bullet"/>
      <w:lvlText w:val=""/>
      <w:lvlJc w:val="left"/>
      <w:pPr>
        <w:tabs>
          <w:tab w:val="num" w:pos="719"/>
        </w:tabs>
        <w:ind w:left="719" w:hanging="720"/>
      </w:pPr>
      <w:rPr>
        <w:rFonts w:ascii="Symbol" w:hAnsi="Symbol" w:hint="default"/>
        <w:sz w:val="24"/>
      </w:rPr>
    </w:lvl>
    <w:lvl w:ilvl="1" w:tplc="04270003" w:tentative="1">
      <w:start w:val="1"/>
      <w:numFmt w:val="bullet"/>
      <w:lvlText w:val="o"/>
      <w:lvlJc w:val="left"/>
      <w:pPr>
        <w:tabs>
          <w:tab w:val="num" w:pos="1439"/>
        </w:tabs>
        <w:ind w:left="1439" w:hanging="360"/>
      </w:pPr>
      <w:rPr>
        <w:rFonts w:ascii="Courier New" w:hAnsi="Courier New" w:hint="default"/>
      </w:rPr>
    </w:lvl>
    <w:lvl w:ilvl="2" w:tplc="04270005" w:tentative="1">
      <w:start w:val="1"/>
      <w:numFmt w:val="bullet"/>
      <w:lvlText w:val=""/>
      <w:lvlJc w:val="left"/>
      <w:pPr>
        <w:tabs>
          <w:tab w:val="num" w:pos="2159"/>
        </w:tabs>
        <w:ind w:left="2159" w:hanging="360"/>
      </w:pPr>
      <w:rPr>
        <w:rFonts w:ascii="Wingdings" w:hAnsi="Wingdings" w:hint="default"/>
      </w:rPr>
    </w:lvl>
    <w:lvl w:ilvl="3" w:tplc="04270001" w:tentative="1">
      <w:start w:val="1"/>
      <w:numFmt w:val="bullet"/>
      <w:lvlText w:val=""/>
      <w:lvlJc w:val="left"/>
      <w:pPr>
        <w:tabs>
          <w:tab w:val="num" w:pos="2879"/>
        </w:tabs>
        <w:ind w:left="2879" w:hanging="360"/>
      </w:pPr>
      <w:rPr>
        <w:rFonts w:ascii="Symbol" w:hAnsi="Symbol" w:hint="default"/>
      </w:rPr>
    </w:lvl>
    <w:lvl w:ilvl="4" w:tplc="04270003" w:tentative="1">
      <w:start w:val="1"/>
      <w:numFmt w:val="bullet"/>
      <w:lvlText w:val="o"/>
      <w:lvlJc w:val="left"/>
      <w:pPr>
        <w:tabs>
          <w:tab w:val="num" w:pos="3599"/>
        </w:tabs>
        <w:ind w:left="3599" w:hanging="360"/>
      </w:pPr>
      <w:rPr>
        <w:rFonts w:ascii="Courier New" w:hAnsi="Courier New" w:hint="default"/>
      </w:rPr>
    </w:lvl>
    <w:lvl w:ilvl="5" w:tplc="04270005" w:tentative="1">
      <w:start w:val="1"/>
      <w:numFmt w:val="bullet"/>
      <w:lvlText w:val=""/>
      <w:lvlJc w:val="left"/>
      <w:pPr>
        <w:tabs>
          <w:tab w:val="num" w:pos="4319"/>
        </w:tabs>
        <w:ind w:left="4319" w:hanging="360"/>
      </w:pPr>
      <w:rPr>
        <w:rFonts w:ascii="Wingdings" w:hAnsi="Wingdings" w:hint="default"/>
      </w:rPr>
    </w:lvl>
    <w:lvl w:ilvl="6" w:tplc="04270001" w:tentative="1">
      <w:start w:val="1"/>
      <w:numFmt w:val="bullet"/>
      <w:lvlText w:val=""/>
      <w:lvlJc w:val="left"/>
      <w:pPr>
        <w:tabs>
          <w:tab w:val="num" w:pos="5039"/>
        </w:tabs>
        <w:ind w:left="5039" w:hanging="360"/>
      </w:pPr>
      <w:rPr>
        <w:rFonts w:ascii="Symbol" w:hAnsi="Symbol" w:hint="default"/>
      </w:rPr>
    </w:lvl>
    <w:lvl w:ilvl="7" w:tplc="04270003" w:tentative="1">
      <w:start w:val="1"/>
      <w:numFmt w:val="bullet"/>
      <w:lvlText w:val="o"/>
      <w:lvlJc w:val="left"/>
      <w:pPr>
        <w:tabs>
          <w:tab w:val="num" w:pos="5759"/>
        </w:tabs>
        <w:ind w:left="5759" w:hanging="360"/>
      </w:pPr>
      <w:rPr>
        <w:rFonts w:ascii="Courier New" w:hAnsi="Courier New" w:hint="default"/>
      </w:rPr>
    </w:lvl>
    <w:lvl w:ilvl="8" w:tplc="04270005" w:tentative="1">
      <w:start w:val="1"/>
      <w:numFmt w:val="bullet"/>
      <w:lvlText w:val=""/>
      <w:lvlJc w:val="left"/>
      <w:pPr>
        <w:tabs>
          <w:tab w:val="num" w:pos="6479"/>
        </w:tabs>
        <w:ind w:left="6479" w:hanging="360"/>
      </w:pPr>
      <w:rPr>
        <w:rFonts w:ascii="Wingdings" w:hAnsi="Wingdings" w:hint="default"/>
      </w:rPr>
    </w:lvl>
  </w:abstractNum>
  <w:abstractNum w:abstractNumId="12" w15:restartNumberingAfterBreak="0">
    <w:nsid w:val="62243F77"/>
    <w:multiLevelType w:val="hybridMultilevel"/>
    <w:tmpl w:val="0FE41B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10"/>
  </w:num>
  <w:num w:numId="5">
    <w:abstractNumId w:val="3"/>
  </w:num>
  <w:num w:numId="6">
    <w:abstractNumId w:val="1"/>
  </w:num>
  <w:num w:numId="7">
    <w:abstractNumId w:val="11"/>
  </w:num>
  <w:num w:numId="8">
    <w:abstractNumId w:val="6"/>
  </w:num>
  <w:num w:numId="9">
    <w:abstractNumId w:val="0"/>
  </w:num>
  <w:num w:numId="10">
    <w:abstractNumId w:val="8"/>
  </w:num>
  <w:num w:numId="1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AULT_ND_018d7fd3-d092-4d82-94c0-34f45e1b43ac" w:val=" "/>
    <w:docVar w:name="vault_nd_035f3fdc-67bb-4ed7-b836-4dfea95ef3d2" w:val=" "/>
    <w:docVar w:name="vault_nd_04bf518c-c09a-4bfb-ad4b-402b54081212" w:val=" "/>
    <w:docVar w:name="vault_nd_0df5065a-ab68-46a6-a61e-fc9a54625280" w:val=" "/>
    <w:docVar w:name="vault_nd_0ff1a42e-3c8c-4b3f-b986-84e126b1847d" w:val=" "/>
    <w:docVar w:name="vault_nd_105c60df-c46d-425c-9ace-a31fe2df9bda" w:val=" "/>
    <w:docVar w:name="VAULT_ND_26e15d2b-b65f-4a33-9d88-22b9a1b23778" w:val=" "/>
    <w:docVar w:name="vault_nd_29b9ccb7-fa44-4121-881f-a056dd6a1708" w:val=" "/>
    <w:docVar w:name="vault_nd_2f8f8ab0-d379-4b13-a4cc-a78355c2a1c2" w:val=" "/>
    <w:docVar w:name="VAULT_ND_35b7ff0c-4ee7-4793-aa4c-dcb1493a2e5e" w:val=" "/>
    <w:docVar w:name="VAULT_ND_3b82bbca-443e-4d9b-8608-bba9334a76d5" w:val=" "/>
    <w:docVar w:name="vault_nd_3c1d2d09-1520-4dc9-9fb6-2cd386583642" w:val=" "/>
    <w:docVar w:name="VAULT_ND_3cbf53c4-cea1-4ceb-b67e-3a3e9db91213" w:val=" "/>
    <w:docVar w:name="vault_nd_3f87d6c8-9807-46f8-acd1-7a30b4a15c22" w:val=" "/>
    <w:docVar w:name="VAULT_ND_45f03baf-d200-4753-af1f-20b732f6d310" w:val=" "/>
    <w:docVar w:name="vault_nd_47dfbbab-d82b-4879-b53a-0225f5fa7c56" w:val=" "/>
    <w:docVar w:name="vault_nd_4a348ee5-37e3-4b77-b328-7774e77b5632" w:val=" "/>
    <w:docVar w:name="VAULT_ND_4b05bda2-c181-4e24-9203-a3b463c55646" w:val=" "/>
    <w:docVar w:name="VAULT_ND_4fcff3b8-b3e6-4225-88f8-474d31ce9950" w:val=" "/>
    <w:docVar w:name="VAULT_ND_5769b06c-f51a-4471-a7fb-92de20faf6f3" w:val=" "/>
    <w:docVar w:name="vault_nd_5dcd4b3f-be42-433d-8eba-bcf79467afad" w:val=" "/>
    <w:docVar w:name="vault_nd_6199e66a-48b6-4d73-9157-1b35a27122a3" w:val=" "/>
    <w:docVar w:name="vault_nd_630d8757-5d58-49f4-812f-ecd92093c282" w:val=" "/>
    <w:docVar w:name="vault_nd_6b1a50d3-d5b4-4c5f-aab0-5b2c01a7251d" w:val=" "/>
    <w:docVar w:name="vault_nd_6bab2e26-3515-4bec-9f39-478aa072a3bf" w:val=" "/>
    <w:docVar w:name="vault_nd_702c9b1d-6405-4f0e-bc3d-e2e043ea7789" w:val=" "/>
    <w:docVar w:name="vault_nd_7562d8f2-352d-49ad-b072-355606ddac6d" w:val=" "/>
    <w:docVar w:name="vault_nd_7afe524f-067c-4c90-8577-39229c78f068" w:val=" "/>
    <w:docVar w:name="vault_nd_7f5b1a4d-56a5-4134-894d-4ae8328cbd83" w:val=" "/>
    <w:docVar w:name="vault_nd_8635258a-dc88-4caf-b654-2b909d8e5b5f" w:val=" "/>
    <w:docVar w:name="VAULT_ND_88f2ced1-7ec6-4ef0-bf6f-1475a661bbea" w:val=" "/>
    <w:docVar w:name="vault_nd_8a6fe80d-0424-49f4-a84e-c742845e88f1" w:val=" "/>
    <w:docVar w:name="vault_nd_8e584ab1-71fa-495f-9cc2-e8d1dec59786" w:val=" "/>
    <w:docVar w:name="vault_nd_940afba4-5473-4b29-a6a6-3c1d7c9bba13" w:val=" "/>
    <w:docVar w:name="vault_nd_9bb2f676-1fb9-4abe-8d11-d736a0276910" w:val=" "/>
    <w:docVar w:name="vault_nd_a477b3d3-8f13-4cf9-9037-8af86acfd80d" w:val=" "/>
    <w:docVar w:name="vault_nd_a7184c16-f540-472f-b500-6fc19d351cd3" w:val=" "/>
    <w:docVar w:name="VAULT_ND_ad2a0138-2c68-4df7-a3df-1dc595fe677c" w:val=" "/>
    <w:docVar w:name="vault_nd_b5caad61-56cb-4a20-b09f-6f5da3a3a7f4" w:val=" "/>
    <w:docVar w:name="VAULT_ND_bf81ad34-5af4-478f-a0fb-893e144c4bf6" w:val=" "/>
    <w:docVar w:name="VAULT_ND_c3c07f23-e49d-4bc9-8fb1-d2e1dd683f31" w:val=" "/>
    <w:docVar w:name="VAULT_ND_c610456e-f533-48ad-97b0-31f8b10f92e8" w:val=" "/>
    <w:docVar w:name="vault_nd_c9fa7137-1a66-4921-9cbb-d4c2e4447b1b" w:val=" "/>
    <w:docVar w:name="vault_nd_d66449d0-dff6-4960-9841-902c85a6e80e" w:val=" "/>
    <w:docVar w:name="vault_nd_e73945eb-bb63-4ae8-9988-88ff1297e689" w:val=" "/>
    <w:docVar w:name="vault_nd_f2285379-a098-4954-b7b7-56575601c7cb" w:val=" "/>
    <w:docVar w:name="VAULT_ND_f24ad7b1-18b8-4b75-beaa-db68d237a2cb" w:val=" "/>
    <w:docVar w:name="vault_nd_f57135d4-bea1-480e-be23-2c53983ecb61" w:val=" "/>
    <w:docVar w:name="vault_nd_fa0fbc07-f40d-4b76-a809-a7d401b3c995" w:val=" "/>
    <w:docVar w:name="VAULT_ND_fb4d6282-d1f3-41d1-a601-d276260578d8" w:val=" "/>
    <w:docVar w:name="vault_nd_fdda4247-7db6-4c2c-b21b-fec599947428" w:val=" "/>
  </w:docVars>
  <w:rsids>
    <w:rsidRoot w:val="00904283"/>
    <w:rsid w:val="000D7A66"/>
    <w:rsid w:val="00105349"/>
    <w:rsid w:val="00144CC6"/>
    <w:rsid w:val="00152A17"/>
    <w:rsid w:val="001A61E2"/>
    <w:rsid w:val="001E4F17"/>
    <w:rsid w:val="002111E5"/>
    <w:rsid w:val="002A58F2"/>
    <w:rsid w:val="002E11CC"/>
    <w:rsid w:val="003F0226"/>
    <w:rsid w:val="00413F92"/>
    <w:rsid w:val="00414889"/>
    <w:rsid w:val="00473B53"/>
    <w:rsid w:val="004B2075"/>
    <w:rsid w:val="00540151"/>
    <w:rsid w:val="00540E88"/>
    <w:rsid w:val="0056403D"/>
    <w:rsid w:val="00572A69"/>
    <w:rsid w:val="005B25C0"/>
    <w:rsid w:val="005B4BD8"/>
    <w:rsid w:val="005E1BAB"/>
    <w:rsid w:val="005E4A54"/>
    <w:rsid w:val="00670AC4"/>
    <w:rsid w:val="007366C8"/>
    <w:rsid w:val="007514CF"/>
    <w:rsid w:val="00782CE0"/>
    <w:rsid w:val="00884BEE"/>
    <w:rsid w:val="008D763A"/>
    <w:rsid w:val="00904283"/>
    <w:rsid w:val="0097281D"/>
    <w:rsid w:val="009B7BA4"/>
    <w:rsid w:val="00A32081"/>
    <w:rsid w:val="00A40D54"/>
    <w:rsid w:val="00A441A0"/>
    <w:rsid w:val="00A74D89"/>
    <w:rsid w:val="00A87509"/>
    <w:rsid w:val="00AA2F7B"/>
    <w:rsid w:val="00AB692C"/>
    <w:rsid w:val="00B84C28"/>
    <w:rsid w:val="00B95714"/>
    <w:rsid w:val="00B96BFA"/>
    <w:rsid w:val="00BE6799"/>
    <w:rsid w:val="00C00180"/>
    <w:rsid w:val="00C14585"/>
    <w:rsid w:val="00C36533"/>
    <w:rsid w:val="00C87195"/>
    <w:rsid w:val="00CB1F1A"/>
    <w:rsid w:val="00CB7525"/>
    <w:rsid w:val="00CE4BEC"/>
    <w:rsid w:val="00D033B7"/>
    <w:rsid w:val="00D205CD"/>
    <w:rsid w:val="00DA5300"/>
    <w:rsid w:val="00DD5C69"/>
    <w:rsid w:val="00DE66A2"/>
    <w:rsid w:val="00E047B6"/>
    <w:rsid w:val="00EF7861"/>
    <w:rsid w:val="00F173A2"/>
    <w:rsid w:val="00F7408E"/>
    <w:rsid w:val="00FF2A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895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04283"/>
    <w:pPr>
      <w:spacing w:after="0" w:line="240" w:lineRule="auto"/>
    </w:pPr>
    <w:rPr>
      <w:rFonts w:ascii="Times New Roman" w:eastAsia="Calibri" w:hAnsi="Times New Roman" w:cs="Times New Roman"/>
    </w:rPr>
  </w:style>
  <w:style w:type="paragraph" w:styleId="Antrat2">
    <w:name w:val="heading 2"/>
    <w:basedOn w:val="prastasis"/>
    <w:next w:val="prastasis"/>
    <w:link w:val="Antrat2Diagrama"/>
    <w:qFormat/>
    <w:rsid w:val="00904283"/>
    <w:pPr>
      <w:autoSpaceDE w:val="0"/>
      <w:autoSpaceDN w:val="0"/>
      <w:adjustRightInd w:val="0"/>
      <w:outlineLvl w:val="1"/>
    </w:pPr>
    <w:rPr>
      <w:rFonts w:eastAsia="Times New Roman"/>
      <w:sz w:val="24"/>
      <w:szCs w:val="24"/>
      <w:lang w:val="en-US"/>
    </w:rPr>
  </w:style>
  <w:style w:type="paragraph" w:styleId="Antrat3">
    <w:name w:val="heading 3"/>
    <w:basedOn w:val="prastasis"/>
    <w:next w:val="prastasis"/>
    <w:link w:val="Antrat3Diagrama"/>
    <w:qFormat/>
    <w:rsid w:val="00904283"/>
    <w:pPr>
      <w:autoSpaceDE w:val="0"/>
      <w:autoSpaceDN w:val="0"/>
      <w:adjustRightInd w:val="0"/>
      <w:outlineLvl w:val="2"/>
    </w:pPr>
    <w:rPr>
      <w:rFonts w:eastAsia="Times New Roman"/>
      <w:sz w:val="24"/>
      <w:szCs w:val="24"/>
      <w:lang w:val="en-US"/>
    </w:rPr>
  </w:style>
  <w:style w:type="paragraph" w:styleId="Antrat4">
    <w:name w:val="heading 4"/>
    <w:basedOn w:val="prastasis"/>
    <w:next w:val="prastasis"/>
    <w:link w:val="Antrat4Diagrama"/>
    <w:qFormat/>
    <w:rsid w:val="00904283"/>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904283"/>
    <w:rPr>
      <w:rFonts w:ascii="Times New Roman" w:eastAsia="Times New Roman" w:hAnsi="Times New Roman" w:cs="Times New Roman"/>
      <w:sz w:val="24"/>
      <w:szCs w:val="24"/>
      <w:lang w:val="en-US"/>
    </w:rPr>
  </w:style>
  <w:style w:type="character" w:customStyle="1" w:styleId="Antrat3Diagrama">
    <w:name w:val="Antraštė 3 Diagrama"/>
    <w:basedOn w:val="Numatytasispastraiposriftas"/>
    <w:link w:val="Antrat3"/>
    <w:rsid w:val="00904283"/>
    <w:rPr>
      <w:rFonts w:ascii="Times New Roman" w:eastAsia="Times New Roman" w:hAnsi="Times New Roman" w:cs="Times New Roman"/>
      <w:sz w:val="24"/>
      <w:szCs w:val="24"/>
      <w:lang w:val="en-US"/>
    </w:rPr>
  </w:style>
  <w:style w:type="character" w:customStyle="1" w:styleId="Antrat4Diagrama">
    <w:name w:val="Antraštė 4 Diagrama"/>
    <w:basedOn w:val="Numatytasispastraiposriftas"/>
    <w:link w:val="Antrat4"/>
    <w:rsid w:val="00904283"/>
    <w:rPr>
      <w:rFonts w:ascii="Times New Roman" w:eastAsia="Calibri" w:hAnsi="Times New Roman" w:cs="Times New Roman"/>
      <w:b/>
      <w:bCs/>
      <w:sz w:val="28"/>
      <w:szCs w:val="28"/>
    </w:rPr>
  </w:style>
  <w:style w:type="paragraph" w:styleId="Pagrindinistekstas">
    <w:name w:val="Body Text"/>
    <w:basedOn w:val="prastasis"/>
    <w:next w:val="prastasis"/>
    <w:link w:val="PagrindinistekstasDiagrama"/>
    <w:rsid w:val="00904283"/>
    <w:pPr>
      <w:autoSpaceDE w:val="0"/>
      <w:autoSpaceDN w:val="0"/>
      <w:adjustRightInd w:val="0"/>
    </w:pPr>
    <w:rPr>
      <w:rFonts w:eastAsia="Times New Roman"/>
      <w:sz w:val="24"/>
      <w:szCs w:val="24"/>
      <w:lang w:val="en-US"/>
    </w:rPr>
  </w:style>
  <w:style w:type="character" w:customStyle="1" w:styleId="PagrindinistekstasDiagrama">
    <w:name w:val="Pagrindinis tekstas Diagrama"/>
    <w:basedOn w:val="Numatytasispastraiposriftas"/>
    <w:link w:val="Pagrindinistekstas"/>
    <w:rsid w:val="00904283"/>
    <w:rPr>
      <w:rFonts w:ascii="Times New Roman" w:eastAsia="Times New Roman" w:hAnsi="Times New Roman" w:cs="Times New Roman"/>
      <w:sz w:val="24"/>
      <w:szCs w:val="24"/>
      <w:lang w:val="en-US"/>
    </w:rPr>
  </w:style>
  <w:style w:type="paragraph" w:customStyle="1" w:styleId="Default">
    <w:name w:val="Default"/>
    <w:rsid w:val="0090428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vadinimas">
    <w:name w:val="Title"/>
    <w:basedOn w:val="Default"/>
    <w:next w:val="Default"/>
    <w:link w:val="PavadinimasDiagrama"/>
    <w:qFormat/>
    <w:rsid w:val="00904283"/>
    <w:rPr>
      <w:color w:val="auto"/>
    </w:rPr>
  </w:style>
  <w:style w:type="character" w:customStyle="1" w:styleId="PavadinimasDiagrama">
    <w:name w:val="Pavadinimas Diagrama"/>
    <w:basedOn w:val="Numatytasispastraiposriftas"/>
    <w:link w:val="Pavadinimas"/>
    <w:rsid w:val="00904283"/>
    <w:rPr>
      <w:rFonts w:ascii="Times New Roman" w:eastAsia="Times New Roman" w:hAnsi="Times New Roman" w:cs="Times New Roman"/>
      <w:sz w:val="24"/>
      <w:szCs w:val="24"/>
      <w:lang w:val="en-US"/>
    </w:rPr>
  </w:style>
  <w:style w:type="paragraph" w:customStyle="1" w:styleId="BT-EMEASMCA">
    <w:name w:val="BT- EMEA_SMCA"/>
    <w:basedOn w:val="prastasis"/>
    <w:autoRedefine/>
    <w:rsid w:val="00904283"/>
    <w:pPr>
      <w:numPr>
        <w:numId w:val="9"/>
      </w:numPr>
      <w:tabs>
        <w:tab w:val="left" w:pos="426"/>
      </w:tabs>
    </w:pPr>
    <w:rPr>
      <w:rFonts w:eastAsia="Times New Roman"/>
    </w:rPr>
  </w:style>
  <w:style w:type="paragraph" w:customStyle="1" w:styleId="BTbEMEASMCA">
    <w:name w:val="BT(b) EMEA_SMCA"/>
    <w:basedOn w:val="prastasis"/>
    <w:autoRedefine/>
    <w:rsid w:val="00B96BFA"/>
    <w:rPr>
      <w:rFonts w:eastAsia="Times New Roman"/>
      <w:b/>
      <w:bCs/>
    </w:rPr>
  </w:style>
  <w:style w:type="paragraph" w:customStyle="1" w:styleId="BTEMEASMCA">
    <w:name w:val="BT EMEA_SMCA"/>
    <w:basedOn w:val="prastasis"/>
    <w:link w:val="BTEMEASMCAChar"/>
    <w:autoRedefine/>
    <w:rsid w:val="00CB7525"/>
    <w:rPr>
      <w:rFonts w:eastAsia="Times New Roman"/>
    </w:rPr>
  </w:style>
  <w:style w:type="character" w:customStyle="1" w:styleId="BTEMEASMCAChar">
    <w:name w:val="BT EMEA_SMCA Char"/>
    <w:basedOn w:val="Numatytasispastraiposriftas"/>
    <w:link w:val="BTEMEASMCA"/>
    <w:locked/>
    <w:rsid w:val="00CB7525"/>
    <w:rPr>
      <w:rFonts w:ascii="Times New Roman" w:eastAsia="Times New Roman" w:hAnsi="Times New Roman" w:cs="Times New Roman"/>
    </w:rPr>
  </w:style>
  <w:style w:type="paragraph" w:customStyle="1" w:styleId="PI-3EMEASMCA">
    <w:name w:val="PI-3 EMEA_SMCA"/>
    <w:basedOn w:val="prastasis"/>
    <w:autoRedefine/>
    <w:rsid w:val="00904283"/>
    <w:pPr>
      <w:spacing w:line="220" w:lineRule="exact"/>
    </w:pPr>
    <w:rPr>
      <w:rFonts w:eastAsia="Times New Roman"/>
      <w:b/>
      <w:bCs/>
    </w:rPr>
  </w:style>
  <w:style w:type="character" w:styleId="Hipersaitas">
    <w:name w:val="Hyperlink"/>
    <w:basedOn w:val="Numatytasispastraiposriftas"/>
    <w:rsid w:val="00904283"/>
    <w:rPr>
      <w:rFonts w:cs="Times New Roman"/>
      <w:color w:val="0000FF"/>
      <w:u w:val="single"/>
    </w:rPr>
  </w:style>
  <w:style w:type="paragraph" w:customStyle="1" w:styleId="BTAnIIEMEASMCA">
    <w:name w:val="BT(AnII) EMEA_SMCA"/>
    <w:basedOn w:val="prastasis"/>
    <w:autoRedefine/>
    <w:rsid w:val="00904283"/>
    <w:pPr>
      <w:tabs>
        <w:tab w:val="left" w:pos="1701"/>
      </w:tabs>
      <w:ind w:left="1701" w:hanging="567"/>
    </w:pPr>
    <w:rPr>
      <w:rFonts w:eastAsia="Times New Roman" w:cs="Tahoma"/>
      <w:b/>
      <w:lang w:val="en-GB"/>
    </w:rPr>
  </w:style>
  <w:style w:type="paragraph" w:customStyle="1" w:styleId="PI-1EMEASMCA">
    <w:name w:val="PI-1 EMEA_SMCA"/>
    <w:basedOn w:val="Antrat2"/>
    <w:autoRedefine/>
    <w:rsid w:val="00904283"/>
    <w:pPr>
      <w:keepNext/>
      <w:tabs>
        <w:tab w:val="left" w:pos="567"/>
      </w:tabs>
      <w:autoSpaceDE/>
      <w:autoSpaceDN/>
      <w:adjustRightInd/>
      <w:ind w:left="567" w:hanging="567"/>
    </w:pPr>
    <w:rPr>
      <w:b/>
      <w:sz w:val="22"/>
      <w:szCs w:val="22"/>
      <w:lang w:val="lt-LT"/>
    </w:rPr>
  </w:style>
  <w:style w:type="paragraph" w:customStyle="1" w:styleId="BTuEMEASMCA">
    <w:name w:val="BT(u) EMEA_SMCA"/>
    <w:basedOn w:val="BTEMEASMCA"/>
    <w:autoRedefine/>
    <w:rsid w:val="00473B53"/>
  </w:style>
  <w:style w:type="paragraph" w:customStyle="1" w:styleId="PI-1labEMEASMCA">
    <w:name w:val="PI-1_lab EMEA_SMCA"/>
    <w:basedOn w:val="prastasis"/>
    <w:autoRedefine/>
    <w:rsid w:val="00904283"/>
    <w:pPr>
      <w:pBdr>
        <w:top w:val="single" w:sz="4" w:space="1" w:color="auto"/>
        <w:left w:val="single" w:sz="4" w:space="4" w:color="auto"/>
        <w:bottom w:val="single" w:sz="4" w:space="1" w:color="auto"/>
        <w:right w:val="single" w:sz="4" w:space="4" w:color="auto"/>
      </w:pBdr>
      <w:tabs>
        <w:tab w:val="left" w:pos="540"/>
      </w:tabs>
    </w:pPr>
    <w:rPr>
      <w:rFonts w:eastAsia="Times New Roman"/>
      <w:b/>
      <w:noProof/>
    </w:rPr>
  </w:style>
  <w:style w:type="paragraph" w:styleId="Pagrindinistekstas2">
    <w:name w:val="Body Text 2"/>
    <w:basedOn w:val="prastasis"/>
    <w:link w:val="Pagrindinistekstas2Diagrama"/>
    <w:rsid w:val="00904283"/>
    <w:pPr>
      <w:spacing w:after="120" w:line="480" w:lineRule="auto"/>
    </w:pPr>
    <w:rPr>
      <w:rFonts w:eastAsia="Times New Roman"/>
      <w:sz w:val="24"/>
      <w:szCs w:val="24"/>
      <w:lang w:val="en-US"/>
    </w:rPr>
  </w:style>
  <w:style w:type="character" w:customStyle="1" w:styleId="Pagrindinistekstas2Diagrama">
    <w:name w:val="Pagrindinis tekstas 2 Diagrama"/>
    <w:basedOn w:val="Numatytasispastraiposriftas"/>
    <w:link w:val="Pagrindinistekstas2"/>
    <w:rsid w:val="00904283"/>
    <w:rPr>
      <w:rFonts w:ascii="Times New Roman" w:eastAsia="Times New Roman" w:hAnsi="Times New Roman" w:cs="Times New Roman"/>
      <w:sz w:val="24"/>
      <w:szCs w:val="24"/>
      <w:lang w:val="en-US"/>
    </w:rPr>
  </w:style>
  <w:style w:type="paragraph" w:customStyle="1" w:styleId="Pagrindinistekstas1">
    <w:name w:val="Pagrindinis tekstas1"/>
    <w:rsid w:val="0090428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semiHidden/>
    <w:rsid w:val="00904283"/>
    <w:rPr>
      <w:sz w:val="20"/>
      <w:szCs w:val="20"/>
    </w:rPr>
  </w:style>
  <w:style w:type="character" w:customStyle="1" w:styleId="KomentarotekstasDiagrama">
    <w:name w:val="Komentaro tekstas Diagrama"/>
    <w:basedOn w:val="Numatytasispastraiposriftas"/>
    <w:link w:val="Komentarotekstas"/>
    <w:semiHidden/>
    <w:rsid w:val="00904283"/>
    <w:rPr>
      <w:rFonts w:ascii="Times New Roman" w:eastAsia="Calibri" w:hAnsi="Times New Roman" w:cs="Times New Roman"/>
      <w:sz w:val="20"/>
      <w:szCs w:val="20"/>
    </w:rPr>
  </w:style>
  <w:style w:type="paragraph" w:customStyle="1" w:styleId="ListParagraph1">
    <w:name w:val="List Paragraph1"/>
    <w:basedOn w:val="prastasis"/>
    <w:rsid w:val="00904283"/>
    <w:pPr>
      <w:ind w:left="720"/>
      <w:contextualSpacing/>
    </w:pPr>
  </w:style>
  <w:style w:type="paragraph" w:styleId="Pagrindiniotekstotrauka">
    <w:name w:val="Body Text Indent"/>
    <w:basedOn w:val="prastasis"/>
    <w:link w:val="PagrindiniotekstotraukaDiagrama"/>
    <w:rsid w:val="00904283"/>
    <w:pPr>
      <w:spacing w:after="120"/>
      <w:ind w:left="283"/>
    </w:pPr>
  </w:style>
  <w:style w:type="character" w:customStyle="1" w:styleId="PagrindiniotekstotraukaDiagrama">
    <w:name w:val="Pagrindinio teksto įtrauka Diagrama"/>
    <w:basedOn w:val="Numatytasispastraiposriftas"/>
    <w:link w:val="Pagrindiniotekstotrauka"/>
    <w:rsid w:val="00904283"/>
    <w:rPr>
      <w:rFonts w:ascii="Times New Roman" w:eastAsia="Calibri" w:hAnsi="Times New Roman" w:cs="Times New Roman"/>
    </w:rPr>
  </w:style>
  <w:style w:type="paragraph" w:styleId="Porat">
    <w:name w:val="footer"/>
    <w:basedOn w:val="prastasis"/>
    <w:link w:val="PoratDiagrama"/>
    <w:rsid w:val="00904283"/>
    <w:pPr>
      <w:tabs>
        <w:tab w:val="center" w:pos="4819"/>
        <w:tab w:val="right" w:pos="9638"/>
      </w:tabs>
    </w:pPr>
  </w:style>
  <w:style w:type="character" w:customStyle="1" w:styleId="PoratDiagrama">
    <w:name w:val="Poraštė Diagrama"/>
    <w:basedOn w:val="Numatytasispastraiposriftas"/>
    <w:link w:val="Porat"/>
    <w:rsid w:val="00904283"/>
    <w:rPr>
      <w:rFonts w:ascii="Times New Roman" w:eastAsia="Calibri" w:hAnsi="Times New Roman" w:cs="Times New Roman"/>
    </w:rPr>
  </w:style>
  <w:style w:type="character" w:styleId="Puslapionumeris">
    <w:name w:val="page number"/>
    <w:basedOn w:val="Numatytasispastraiposriftas"/>
    <w:rsid w:val="00904283"/>
    <w:rPr>
      <w:rFonts w:cs="Times New Roman"/>
    </w:rPr>
  </w:style>
  <w:style w:type="character" w:styleId="Komentaronuoroda">
    <w:name w:val="annotation reference"/>
    <w:basedOn w:val="Numatytasispastraiposriftas"/>
    <w:uiPriority w:val="99"/>
    <w:semiHidden/>
    <w:unhideWhenUsed/>
    <w:rsid w:val="00904283"/>
    <w:rPr>
      <w:sz w:val="16"/>
      <w:szCs w:val="16"/>
    </w:rPr>
  </w:style>
  <w:style w:type="paragraph" w:styleId="Komentarotema">
    <w:name w:val="annotation subject"/>
    <w:basedOn w:val="Komentarotekstas"/>
    <w:next w:val="Komentarotekstas"/>
    <w:link w:val="KomentarotemaDiagrama"/>
    <w:uiPriority w:val="99"/>
    <w:semiHidden/>
    <w:unhideWhenUsed/>
    <w:rsid w:val="00904283"/>
    <w:rPr>
      <w:b/>
      <w:bCs/>
    </w:rPr>
  </w:style>
  <w:style w:type="character" w:customStyle="1" w:styleId="KomentarotemaDiagrama">
    <w:name w:val="Komentaro tema Diagrama"/>
    <w:basedOn w:val="KomentarotekstasDiagrama"/>
    <w:link w:val="Komentarotema"/>
    <w:uiPriority w:val="99"/>
    <w:semiHidden/>
    <w:rsid w:val="00904283"/>
    <w:rPr>
      <w:rFonts w:ascii="Times New Roman" w:eastAsia="Calibri" w:hAnsi="Times New Roman" w:cs="Times New Roman"/>
      <w:b/>
      <w:bCs/>
      <w:sz w:val="20"/>
      <w:szCs w:val="20"/>
    </w:rPr>
  </w:style>
  <w:style w:type="paragraph" w:styleId="Debesliotekstas">
    <w:name w:val="Balloon Text"/>
    <w:basedOn w:val="prastasis"/>
    <w:link w:val="DebesliotekstasDiagrama"/>
    <w:uiPriority w:val="99"/>
    <w:semiHidden/>
    <w:unhideWhenUsed/>
    <w:rsid w:val="0090428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04283"/>
    <w:rPr>
      <w:rFonts w:ascii="Tahoma" w:eastAsia="Calibri" w:hAnsi="Tahoma" w:cs="Tahoma"/>
      <w:sz w:val="16"/>
      <w:szCs w:val="16"/>
    </w:rPr>
  </w:style>
  <w:style w:type="paragraph" w:styleId="Sraopastraipa">
    <w:name w:val="List Paragraph"/>
    <w:basedOn w:val="prastasis"/>
    <w:qFormat/>
    <w:rsid w:val="00904283"/>
    <w:pPr>
      <w:ind w:left="720"/>
      <w:contextualSpacing/>
    </w:pPr>
  </w:style>
  <w:style w:type="paragraph" w:styleId="Paprastasistekstas">
    <w:name w:val="Plain Text"/>
    <w:basedOn w:val="prastasis"/>
    <w:link w:val="PaprastasistekstasDiagrama"/>
    <w:uiPriority w:val="99"/>
    <w:rsid w:val="00904283"/>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904283"/>
    <w:rPr>
      <w:rFonts w:ascii="Courier New" w:eastAsia="SimSun" w:hAnsi="Courier New" w:cs="Times New Roman"/>
      <w:sz w:val="20"/>
      <w:szCs w:val="20"/>
      <w:lang w:val="en-US"/>
    </w:rPr>
  </w:style>
  <w:style w:type="paragraph" w:styleId="Antrats">
    <w:name w:val="header"/>
    <w:basedOn w:val="prastasis"/>
    <w:link w:val="AntratsDiagrama"/>
    <w:uiPriority w:val="99"/>
    <w:unhideWhenUsed/>
    <w:rsid w:val="00904283"/>
    <w:pPr>
      <w:tabs>
        <w:tab w:val="center" w:pos="4819"/>
        <w:tab w:val="right" w:pos="9638"/>
      </w:tabs>
    </w:pPr>
  </w:style>
  <w:style w:type="character" w:customStyle="1" w:styleId="AntratsDiagrama">
    <w:name w:val="Antraštės Diagrama"/>
    <w:basedOn w:val="Numatytasispastraiposriftas"/>
    <w:link w:val="Antrats"/>
    <w:uiPriority w:val="99"/>
    <w:rsid w:val="00904283"/>
    <w:rPr>
      <w:rFonts w:ascii="Times New Roman" w:eastAsia="Calibri" w:hAnsi="Times New Roman" w:cs="Times New Roman"/>
    </w:rPr>
  </w:style>
  <w:style w:type="paragraph" w:styleId="Pataisymai">
    <w:name w:val="Revision"/>
    <w:hidden/>
    <w:uiPriority w:val="99"/>
    <w:semiHidden/>
    <w:rsid w:val="00F7408E"/>
    <w:pPr>
      <w:spacing w:after="0" w:line="240" w:lineRule="auto"/>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apris.vvkt.lt/vvkt-web/public/nr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vvkt.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vkt.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vkt.lt/index.php?1399030386" TargetMode="External"/><Relationship Id="rId5" Type="http://schemas.openxmlformats.org/officeDocument/2006/relationships/styles" Target="styles.xml"/><Relationship Id="rId15" Type="http://schemas.openxmlformats.org/officeDocument/2006/relationships/hyperlink" Target="mailto:NepageidaujamaR@vvkt.lt" TargetMode="External"/><Relationship Id="rId10" Type="http://schemas.openxmlformats.org/officeDocument/2006/relationships/hyperlink" Target="https://vapris.vvkt.lt/vvkt-web/public/nrvSpecialis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vkt.lt/index.php?40042864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8" ma:contentTypeDescription="Create a new document." ma:contentTypeScope="" ma:versionID="eefd6eae8180512a16e3a51bd0363ba6">
  <xsd:schema xmlns:xsd="http://www.w3.org/2001/XMLSchema" xmlns:xs="http://www.w3.org/2001/XMLSchema" xmlns:p="http://schemas.microsoft.com/office/2006/metadata/properties" xmlns:ns2="449db409-c7e6-43d3-9946-3b5582bfc64d" targetNamespace="http://schemas.microsoft.com/office/2006/metadata/properties" ma:root="true" ma:fieldsID="7c59be55bf8a4f8b6e1719c1ca4a6aee"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52721-22DD-4443-9756-C175DF7FA1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E703EB-9269-40ED-93E1-4E1BBA02F7AC}">
  <ds:schemaRefs>
    <ds:schemaRef ds:uri="http://www.w3.org/XML/1998/namespace"/>
    <ds:schemaRef ds:uri="http://schemas.microsoft.com/office/2006/documentManagement/types"/>
    <ds:schemaRef ds:uri="http://purl.org/dc/dcmitype/"/>
    <ds:schemaRef ds:uri="http://purl.org/dc/terms/"/>
    <ds:schemaRef ds:uri="http://purl.org/dc/elements/1.1/"/>
    <ds:schemaRef ds:uri="http://schemas.microsoft.com/office/2006/metadata/properties"/>
    <ds:schemaRef ds:uri="http://schemas.microsoft.com/office/infopath/2007/PartnerControls"/>
    <ds:schemaRef ds:uri="449db409-c7e6-43d3-9946-3b5582bfc64d"/>
    <ds:schemaRef ds:uri="http://schemas.openxmlformats.org/package/2006/metadata/core-properties"/>
  </ds:schemaRefs>
</ds:datastoreItem>
</file>

<file path=customXml/itemProps3.xml><?xml version="1.0" encoding="utf-8"?>
<ds:datastoreItem xmlns:ds="http://schemas.openxmlformats.org/officeDocument/2006/customXml" ds:itemID="{E1AFA2E6-1D50-4E10-BD45-1AF46A6DB8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4469</Words>
  <Characters>36215</Characters>
  <Application>Microsoft Office Word</Application>
  <DocSecurity>4</DocSecurity>
  <Lines>301</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2023-03-10T07:21:00Z</dcterms:created>
  <dcterms:modified xsi:type="dcterms:W3CDTF">2023-03-10T07:21:00Z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