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jc w:val="center"/>
        <w:rPr>
          <w:b/>
          <w:sz w:val="22"/>
          <w:szCs w:val="22"/>
          <w:lang w:val="lt-LT"/>
        </w:rPr>
      </w:pPr>
      <w:r w:rsidRPr="003D7C6F">
        <w:rPr>
          <w:b/>
          <w:sz w:val="22"/>
          <w:szCs w:val="22"/>
          <w:lang w:val="lt-LT"/>
        </w:rPr>
        <w:t>I PRIEDAS</w:t>
      </w: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r w:rsidRPr="003D7C6F">
        <w:rPr>
          <w:b/>
          <w:sz w:val="22"/>
          <w:szCs w:val="22"/>
          <w:lang w:val="lt-LT"/>
        </w:rPr>
        <w:t>PREPARATO CHARAKTERISTIKŲ SANTRAUKA</w:t>
      </w:r>
    </w:p>
    <w:p w:rsidR="00B54D8B" w:rsidRPr="003D7C6F" w:rsidRDefault="00B54D8B" w:rsidP="00B54D8B">
      <w:pPr>
        <w:jc w:val="center"/>
        <w:rPr>
          <w:b/>
          <w:sz w:val="22"/>
          <w:szCs w:val="22"/>
          <w:lang w:val="lt-LT"/>
        </w:rPr>
      </w:pPr>
    </w:p>
    <w:p w:rsidR="00B54D8B" w:rsidRPr="003D7C6F" w:rsidRDefault="00B54D8B" w:rsidP="00B54D8B">
      <w:pPr>
        <w:ind w:left="567" w:hanging="567"/>
        <w:rPr>
          <w:b/>
          <w:sz w:val="22"/>
          <w:szCs w:val="22"/>
          <w:lang w:val="lt-LT"/>
        </w:rPr>
      </w:pPr>
      <w:r w:rsidRPr="003D7C6F">
        <w:rPr>
          <w:sz w:val="22"/>
          <w:szCs w:val="22"/>
          <w:lang w:val="lt-LT"/>
        </w:rPr>
        <w:br w:type="page"/>
      </w:r>
      <w:r w:rsidRPr="003D7C6F">
        <w:rPr>
          <w:b/>
          <w:sz w:val="22"/>
          <w:szCs w:val="22"/>
          <w:lang w:val="lt-LT"/>
        </w:rPr>
        <w:lastRenderedPageBreak/>
        <w:t>1.</w:t>
      </w:r>
      <w:r w:rsidRPr="003D7C6F">
        <w:rPr>
          <w:b/>
          <w:sz w:val="22"/>
          <w:szCs w:val="22"/>
          <w:lang w:val="lt-LT"/>
        </w:rPr>
        <w:tab/>
        <w:t>VAISTINIO PREPARATO PAVADINIMAS</w:t>
      </w:r>
    </w:p>
    <w:p w:rsidR="00B54D8B" w:rsidRPr="003D7C6F" w:rsidRDefault="00B54D8B" w:rsidP="00B54D8B">
      <w:pPr>
        <w:rPr>
          <w:sz w:val="22"/>
          <w:szCs w:val="22"/>
          <w:lang w:val="lt-LT"/>
        </w:rPr>
      </w:pPr>
    </w:p>
    <w:p w:rsidR="00B54D8B" w:rsidRPr="003D7C6F" w:rsidRDefault="00B54D8B" w:rsidP="00B54D8B">
      <w:pPr>
        <w:rPr>
          <w:bCs/>
          <w:color w:val="000000"/>
          <w:sz w:val="22"/>
          <w:szCs w:val="22"/>
          <w:lang w:val="lt-LT"/>
        </w:rPr>
      </w:pPr>
      <w:r w:rsidRPr="003D7C6F">
        <w:rPr>
          <w:bCs/>
          <w:color w:val="000000"/>
          <w:sz w:val="22"/>
          <w:szCs w:val="22"/>
          <w:lang w:val="lt-LT"/>
        </w:rPr>
        <w:t>Oltar 1 mg tabletės</w:t>
      </w:r>
    </w:p>
    <w:p w:rsidR="00B54D8B" w:rsidRPr="003D7C6F" w:rsidRDefault="00B54D8B" w:rsidP="00B54D8B">
      <w:pPr>
        <w:pStyle w:val="Antrat4"/>
        <w:rPr>
          <w:b w:val="0"/>
          <w:bCs/>
          <w:sz w:val="22"/>
          <w:szCs w:val="22"/>
          <w:lang w:val="lt-LT"/>
        </w:rPr>
      </w:pPr>
      <w:r w:rsidRPr="003D7C6F">
        <w:rPr>
          <w:b w:val="0"/>
          <w:bCs/>
          <w:sz w:val="22"/>
          <w:szCs w:val="22"/>
          <w:highlight w:val="lightGray"/>
          <w:lang w:val="lt-LT"/>
        </w:rPr>
        <w:t>Oltar 2 mg tabletės</w:t>
      </w:r>
    </w:p>
    <w:p w:rsidR="00B54D8B" w:rsidRPr="003D7C6F" w:rsidRDefault="00B54D8B" w:rsidP="00B54D8B">
      <w:pPr>
        <w:rPr>
          <w:b/>
          <w:sz w:val="22"/>
          <w:szCs w:val="22"/>
          <w:lang w:val="lt-LT"/>
        </w:rPr>
      </w:pPr>
      <w:r w:rsidRPr="003D7C6F">
        <w:rPr>
          <w:bCs/>
          <w:color w:val="000000"/>
          <w:sz w:val="22"/>
          <w:szCs w:val="22"/>
          <w:highlight w:val="darkGray"/>
          <w:lang w:val="lt-LT"/>
        </w:rPr>
        <w:t>Oltar 3 mg tabletės</w:t>
      </w:r>
    </w:p>
    <w:p w:rsidR="00B54D8B" w:rsidRPr="003D7C6F" w:rsidRDefault="00B54D8B" w:rsidP="00B54D8B">
      <w:pPr>
        <w:rPr>
          <w:i/>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2.</w:t>
      </w:r>
      <w:r w:rsidRPr="003D7C6F">
        <w:rPr>
          <w:b/>
          <w:sz w:val="22"/>
          <w:szCs w:val="22"/>
          <w:lang w:val="lt-LT"/>
        </w:rPr>
        <w:tab/>
        <w:t>KOKYBINĖ IR KIEKYBINĖ SUDĖTIS</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 xml:space="preserve">Oltar 1 mg tabletės </w:t>
      </w:r>
    </w:p>
    <w:p w:rsidR="00B54D8B" w:rsidRPr="003D7C6F" w:rsidRDefault="00B54D8B" w:rsidP="00B54D8B">
      <w:pPr>
        <w:rPr>
          <w:color w:val="000000"/>
          <w:sz w:val="22"/>
          <w:szCs w:val="22"/>
          <w:lang w:val="lt-LT"/>
        </w:rPr>
      </w:pPr>
      <w:r w:rsidRPr="003D7C6F">
        <w:rPr>
          <w:color w:val="000000"/>
          <w:sz w:val="22"/>
          <w:szCs w:val="22"/>
          <w:lang w:val="lt-LT"/>
        </w:rPr>
        <w:t>Kiekvienoje tabletėje yra 1 mg glimepirido.</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Oltar 2 mg tabletės</w:t>
      </w:r>
    </w:p>
    <w:p w:rsidR="00B54D8B" w:rsidRPr="003D7C6F" w:rsidRDefault="00B54D8B" w:rsidP="00B54D8B">
      <w:pPr>
        <w:rPr>
          <w:color w:val="000000"/>
          <w:sz w:val="22"/>
          <w:szCs w:val="22"/>
          <w:lang w:val="lt-LT"/>
        </w:rPr>
      </w:pPr>
      <w:r w:rsidRPr="003D7C6F">
        <w:rPr>
          <w:color w:val="000000"/>
          <w:sz w:val="22"/>
          <w:szCs w:val="22"/>
          <w:highlight w:val="lightGray"/>
          <w:lang w:val="lt-LT"/>
        </w:rPr>
        <w:t>Kiekvienoje tabletėje yra 2 mg glimepirido</w:t>
      </w:r>
      <w:r w:rsidRPr="003D7C6F">
        <w:rPr>
          <w:color w:val="000000"/>
          <w:sz w:val="22"/>
          <w:szCs w:val="22"/>
          <w:lang w:val="lt-LT"/>
        </w:rPr>
        <w:t>.</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highlight w:val="darkGray"/>
          <w:lang w:val="lt-LT"/>
        </w:rPr>
      </w:pPr>
      <w:r w:rsidRPr="003D7C6F">
        <w:rPr>
          <w:color w:val="000000"/>
          <w:sz w:val="22"/>
          <w:szCs w:val="22"/>
          <w:highlight w:val="darkGray"/>
          <w:lang w:val="lt-LT"/>
        </w:rPr>
        <w:t>Oltar 3 mg tabletės</w:t>
      </w:r>
    </w:p>
    <w:p w:rsidR="00B54D8B" w:rsidRPr="003D7C6F" w:rsidRDefault="00B54D8B" w:rsidP="00B54D8B">
      <w:pPr>
        <w:rPr>
          <w:color w:val="000000"/>
          <w:sz w:val="22"/>
          <w:szCs w:val="22"/>
          <w:lang w:val="lt-LT"/>
        </w:rPr>
      </w:pPr>
      <w:r w:rsidRPr="003D7C6F">
        <w:rPr>
          <w:color w:val="000000"/>
          <w:sz w:val="22"/>
          <w:szCs w:val="22"/>
          <w:highlight w:val="darkGray"/>
          <w:lang w:val="lt-LT"/>
        </w:rPr>
        <w:t>Kiekvienoje tabletėje yra 3 mg glimepirido</w:t>
      </w:r>
      <w:r w:rsidRPr="003D7C6F">
        <w:rPr>
          <w:color w:val="000000"/>
          <w:sz w:val="22"/>
          <w:szCs w:val="22"/>
          <w:lang w:val="lt-LT"/>
        </w:rPr>
        <w:t>.</w:t>
      </w:r>
    </w:p>
    <w:p w:rsidR="00B54D8B" w:rsidRPr="003D7C6F" w:rsidRDefault="00B54D8B" w:rsidP="00B54D8B">
      <w:pPr>
        <w:rPr>
          <w:sz w:val="22"/>
          <w:szCs w:val="22"/>
          <w:lang w:val="lt-LT"/>
        </w:rPr>
      </w:pPr>
    </w:p>
    <w:p w:rsidR="00B54D8B" w:rsidRPr="003D7C6F" w:rsidRDefault="00B54D8B" w:rsidP="00B54D8B">
      <w:pPr>
        <w:pStyle w:val="BTEMEASMCA"/>
        <w:tabs>
          <w:tab w:val="left" w:pos="900"/>
        </w:tabs>
        <w:rPr>
          <w:szCs w:val="22"/>
          <w:u w:val="single"/>
        </w:rPr>
      </w:pPr>
      <w:r w:rsidRPr="003D7C6F">
        <w:rPr>
          <w:szCs w:val="22"/>
          <w:u w:val="single"/>
        </w:rPr>
        <w:t>Pagalbinė medžiaga, kurios poveikis žinomas:</w:t>
      </w:r>
    </w:p>
    <w:p w:rsidR="00B54D8B" w:rsidRPr="003D7C6F" w:rsidRDefault="00B54D8B" w:rsidP="00B54D8B">
      <w:pPr>
        <w:pStyle w:val="BTEMEASMCA"/>
        <w:tabs>
          <w:tab w:val="left" w:pos="900"/>
        </w:tabs>
        <w:rPr>
          <w:szCs w:val="22"/>
        </w:rPr>
      </w:pPr>
    </w:p>
    <w:p w:rsidR="00B54D8B" w:rsidRPr="003D7C6F" w:rsidRDefault="00B54D8B" w:rsidP="00B54D8B">
      <w:pPr>
        <w:rPr>
          <w:sz w:val="22"/>
          <w:szCs w:val="22"/>
          <w:lang w:val="lt-LT"/>
        </w:rPr>
      </w:pPr>
      <w:r w:rsidRPr="003D7C6F">
        <w:rPr>
          <w:sz w:val="22"/>
          <w:szCs w:val="22"/>
          <w:lang w:val="lt-LT"/>
        </w:rPr>
        <w:t>Oltar 1 mg tabletės: kiekvienoje tabletėje yra 75,40 mg laktozės monohidrato.</w:t>
      </w:r>
    </w:p>
    <w:p w:rsidR="00B54D8B" w:rsidRPr="003D7C6F" w:rsidRDefault="00B54D8B" w:rsidP="00B54D8B">
      <w:pPr>
        <w:rPr>
          <w:sz w:val="22"/>
          <w:szCs w:val="22"/>
          <w:lang w:val="lt-LT"/>
        </w:rPr>
      </w:pPr>
      <w:r w:rsidRPr="003D7C6F">
        <w:rPr>
          <w:sz w:val="22"/>
          <w:szCs w:val="22"/>
          <w:highlight w:val="lightGray"/>
          <w:lang w:val="lt-LT"/>
        </w:rPr>
        <w:t>Oltar 2 mg tabletės: kiekvienoje tabletėje yra 150,80 mg laktozės monohidrato.</w:t>
      </w:r>
    </w:p>
    <w:p w:rsidR="00B54D8B" w:rsidRPr="003D7C6F" w:rsidRDefault="00B54D8B" w:rsidP="00B54D8B">
      <w:pPr>
        <w:rPr>
          <w:sz w:val="22"/>
          <w:szCs w:val="22"/>
          <w:lang w:val="lt-LT"/>
        </w:rPr>
      </w:pPr>
      <w:r w:rsidRPr="003D7C6F">
        <w:rPr>
          <w:sz w:val="22"/>
          <w:szCs w:val="22"/>
          <w:highlight w:val="darkGray"/>
          <w:lang w:val="lt-LT"/>
        </w:rPr>
        <w:t>Oltar 3 mg tabletės: kiekvienoje tabletėje yra 149,50 mg laktozės monohidrato.</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Visos pagalbinės medžiagos išvardintos 6.1 skyriuje.</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3.</w:t>
      </w:r>
      <w:r w:rsidRPr="003D7C6F">
        <w:rPr>
          <w:b/>
          <w:sz w:val="22"/>
          <w:szCs w:val="22"/>
          <w:lang w:val="lt-LT"/>
        </w:rPr>
        <w:tab/>
      </w:r>
      <w:r w:rsidRPr="003D7C6F">
        <w:rPr>
          <w:b/>
          <w:bCs/>
          <w:sz w:val="22"/>
          <w:szCs w:val="22"/>
          <w:lang w:val="lt-LT"/>
        </w:rPr>
        <w:t>FARMACINĖ FORMA</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Tabletė.</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 xml:space="preserve">Oltar 1 mg </w:t>
      </w:r>
      <w:r w:rsidRPr="003D7C6F">
        <w:rPr>
          <w:color w:val="000000"/>
          <w:sz w:val="22"/>
          <w:szCs w:val="22"/>
          <w:lang w:val="lt-LT"/>
        </w:rPr>
        <w:noBreakHyphen/>
        <w:t xml:space="preserve"> baltos kapsulės formos nedengtos tabletės nuožulniais kraštais.</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lang w:val="lt-LT"/>
        </w:rPr>
      </w:pPr>
      <w:r w:rsidRPr="003D7C6F">
        <w:rPr>
          <w:color w:val="000000"/>
          <w:sz w:val="22"/>
          <w:szCs w:val="22"/>
          <w:highlight w:val="lightGray"/>
          <w:lang w:val="lt-LT"/>
        </w:rPr>
        <w:t xml:space="preserve">Oltar 2 mg </w:t>
      </w:r>
      <w:r w:rsidRPr="003D7C6F">
        <w:rPr>
          <w:color w:val="000000"/>
          <w:sz w:val="22"/>
          <w:szCs w:val="22"/>
          <w:highlight w:val="lightGray"/>
          <w:lang w:val="lt-LT"/>
        </w:rPr>
        <w:noBreakHyphen/>
        <w:t xml:space="preserve"> baltos kapsulės formos nedengtos tabletės nuožulniais kraštais su vagele vienoje pusėje</w:t>
      </w:r>
      <w:r w:rsidRPr="003D7C6F">
        <w:rPr>
          <w:color w:val="000000"/>
          <w:sz w:val="22"/>
          <w:szCs w:val="22"/>
          <w:lang w:val="lt-LT"/>
        </w:rPr>
        <w:t xml:space="preserve">. </w:t>
      </w:r>
      <w:r w:rsidRPr="003D7C6F">
        <w:rPr>
          <w:color w:val="000000"/>
          <w:sz w:val="22"/>
          <w:szCs w:val="22"/>
          <w:highlight w:val="lightGray"/>
          <w:lang w:val="lt-LT"/>
        </w:rPr>
        <w:t>Tabletę galima padalyti į lygias dozes.</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lang w:val="lt-LT"/>
        </w:rPr>
      </w:pPr>
      <w:r w:rsidRPr="003D7C6F">
        <w:rPr>
          <w:color w:val="000000"/>
          <w:sz w:val="22"/>
          <w:szCs w:val="22"/>
          <w:highlight w:val="darkGray"/>
          <w:lang w:val="lt-LT"/>
        </w:rPr>
        <w:t xml:space="preserve">Oltar 3 mg </w:t>
      </w:r>
      <w:r w:rsidRPr="003D7C6F">
        <w:rPr>
          <w:color w:val="000000"/>
          <w:sz w:val="22"/>
          <w:szCs w:val="22"/>
          <w:highlight w:val="darkGray"/>
          <w:lang w:val="lt-LT"/>
        </w:rPr>
        <w:noBreakHyphen/>
      </w:r>
      <w:r w:rsidRPr="003D7C6F">
        <w:rPr>
          <w:i/>
          <w:color w:val="000000"/>
          <w:sz w:val="22"/>
          <w:szCs w:val="22"/>
          <w:highlight w:val="darkGray"/>
          <w:lang w:val="lt-LT"/>
        </w:rPr>
        <w:t xml:space="preserve"> </w:t>
      </w:r>
      <w:r w:rsidRPr="003D7C6F">
        <w:rPr>
          <w:color w:val="000000"/>
          <w:sz w:val="22"/>
          <w:szCs w:val="22"/>
          <w:highlight w:val="darkGray"/>
          <w:lang w:val="lt-LT"/>
        </w:rPr>
        <w:t>geltonos kapsulės formos nedengtos tabletės nuožulniais kraštais su vagele vienoje pusėje</w:t>
      </w:r>
      <w:r w:rsidRPr="003D7C6F">
        <w:rPr>
          <w:color w:val="000000"/>
          <w:sz w:val="22"/>
          <w:szCs w:val="22"/>
          <w:lang w:val="lt-LT"/>
        </w:rPr>
        <w:t>.</w:t>
      </w:r>
    </w:p>
    <w:p w:rsidR="00B54D8B" w:rsidRPr="003D7C6F" w:rsidRDefault="00B54D8B" w:rsidP="00B54D8B">
      <w:pPr>
        <w:rPr>
          <w:sz w:val="22"/>
          <w:szCs w:val="22"/>
          <w:lang w:val="lt-LT"/>
        </w:rPr>
      </w:pPr>
      <w:r w:rsidRPr="003D7C6F">
        <w:rPr>
          <w:color w:val="000000"/>
          <w:sz w:val="22"/>
          <w:szCs w:val="22"/>
          <w:highlight w:val="darkGray"/>
          <w:lang w:val="lt-LT"/>
        </w:rPr>
        <w:t>Vagelė nėra skirta tabletei perlaužti.</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caps/>
          <w:sz w:val="22"/>
          <w:szCs w:val="22"/>
          <w:lang w:val="lt-LT"/>
        </w:rPr>
        <w:t>4.</w:t>
      </w:r>
      <w:r w:rsidRPr="003D7C6F">
        <w:rPr>
          <w:b/>
          <w:caps/>
          <w:sz w:val="22"/>
          <w:szCs w:val="22"/>
          <w:lang w:val="lt-LT"/>
        </w:rPr>
        <w:tab/>
      </w:r>
      <w:r w:rsidRPr="003D7C6F">
        <w:rPr>
          <w:b/>
          <w:sz w:val="22"/>
          <w:szCs w:val="22"/>
          <w:lang w:val="lt-LT"/>
        </w:rPr>
        <w:t>KLINIKINĖ INFORMACIJA</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4.1</w:t>
      </w:r>
      <w:r w:rsidRPr="003D7C6F">
        <w:rPr>
          <w:b/>
          <w:sz w:val="22"/>
          <w:szCs w:val="22"/>
          <w:lang w:val="lt-LT"/>
        </w:rPr>
        <w:tab/>
        <w:t>Terapinės indikacijos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Oltar skirtas 2 tipo cukrinio diabeto gydymui tuo atveju, jeigu gydymas dieta, fiziniais pratimais ir kūno svorio mažinimu yra nepakankamai veiksmingas.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Oltar tabletės skirtos suaugusiesiems.</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4.2</w:t>
      </w:r>
      <w:r w:rsidRPr="003D7C6F">
        <w:rPr>
          <w:b/>
          <w:sz w:val="22"/>
          <w:szCs w:val="22"/>
          <w:lang w:val="lt-LT"/>
        </w:rPr>
        <w:tab/>
        <w:t>Dozavimas ir vartojimo metodas</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Dozavimas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Cukrinio diabeto sėkmingo gydymo pagrindas yra tinkama dieta, reguliarus fizinis aktyvumas ir įprastiniai kraujo ir šlapimo tyrimai. Jeigu ligonis rekomenduojamos dietos nesilaiko, geriamieji vaistiniai preparatai nuo cukrinio diabeto ar insulinas gliukozės koncentracijos kraujyje tinkamai nesureguliuoja.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Vaistinio preparato dozė nustatoma pagal gliukozės koncentracijos kraujyje ir šlapime tyrimų duomenis.</w:t>
      </w:r>
    </w:p>
    <w:p w:rsidR="00B54D8B" w:rsidRPr="003D7C6F" w:rsidRDefault="00B54D8B" w:rsidP="00B54D8B">
      <w:pPr>
        <w:rPr>
          <w:i/>
          <w:sz w:val="22"/>
          <w:szCs w:val="22"/>
          <w:u w:val="single"/>
          <w:lang w:val="lt-LT"/>
        </w:rPr>
      </w:pPr>
    </w:p>
    <w:p w:rsidR="00B54D8B" w:rsidRPr="003D7C6F" w:rsidRDefault="00B54D8B" w:rsidP="00B54D8B">
      <w:pPr>
        <w:rPr>
          <w:sz w:val="22"/>
          <w:szCs w:val="22"/>
          <w:lang w:val="lt-LT"/>
        </w:rPr>
      </w:pPr>
      <w:r w:rsidRPr="003D7C6F">
        <w:rPr>
          <w:sz w:val="22"/>
          <w:szCs w:val="22"/>
          <w:lang w:val="lt-LT"/>
        </w:rPr>
        <w:t>Pradinė paros dozė – 1 mg. Jei tokia dozė gliukozės koncentraciją kraujyje reguliuoja gerai, ją galima vartoti ir palaikomojo gydymo metu.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Įvairių dozių poreikiui yra tinkamo stiprumo preparato formų.</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Jeigu pradinės dozės poveikis per silpnas, atsižvelgiant į gliukozės koncentracijos reguliavimo veiksmingumą, maždaug kas 1 ar 2 savaites dozė palaipsniui didinama iki 2 mg, 3 mg ar 4 mg glimepirido per parą.</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Tik išskirtiniais atvejais geresnę ligonio organizmo reakciją sukelia didesnės kaip 4 mg glimepirido paros dozės.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Didžiausia rekomenduojama glimepirido paros dozė – 6 mg.</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Jeigu didžiausia metformino paros dozė </w:t>
      </w:r>
      <w:bookmarkStart w:id="0" w:name="OLE_LINK1"/>
      <w:r w:rsidRPr="003D7C6F">
        <w:rPr>
          <w:sz w:val="22"/>
          <w:szCs w:val="22"/>
          <w:lang w:val="lt-LT"/>
        </w:rPr>
        <w:t xml:space="preserve">gliukozės koncentraciją kraujyje reguliuoja </w:t>
      </w:r>
      <w:bookmarkEnd w:id="0"/>
      <w:r w:rsidRPr="003D7C6F">
        <w:rPr>
          <w:sz w:val="22"/>
          <w:szCs w:val="22"/>
          <w:lang w:val="lt-LT"/>
        </w:rPr>
        <w:t>per silpnai, galima kartu su juo pradėti vartoti glimepiridą. Vartojant tokią pat metformino dozę, papildomai skiriama mažiausia glimepirido dozė, kuri, atsižvelgiant į tai, kaip pavyksta sureguliuoti metabolizmą, didinama iki didžiausios paros dozės. Kombinuotas gydymas pradedamas atidžiai stebint gydytojui.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Jeigu būtina, ligoniams, kuriems didžiausia glimepirido paros dozė gliukozės koncentraciją kraujyje reguliuoja per silpnai, galima pradėti gydymą insulinu. Vartojant tokią pat glimepirido dozę, papildomai skiriama mažiausia insulino dozė. Atsižvelgiant į tai, kaip pavyksta sureguliuoti metabolizmą, insulino dozė palaipsniui didinama. Kombinuotas gydymas pradedamas atidžiai stebint gydytojui.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Paprastai pakanka vartoti glimepiridą vieną kartą per parą. Rekomenduojama išgerti minėtą dozę prieš pat sočius pusryčius arba jų metu. Pacientams, kurie sočiai nepusryčiauja, </w:t>
      </w:r>
      <w:r w:rsidRPr="003D7C6F">
        <w:rPr>
          <w:sz w:val="22"/>
          <w:szCs w:val="22"/>
          <w:lang w:val="lt-LT"/>
        </w:rPr>
        <w:lastRenderedPageBreak/>
        <w:t>preparato reikia gerti prieš pat pirmąjį pagrindinį maitinimąsi arba jo metu.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Praleidus dozę, vėliau vietoj jos didesnės dozės vartoti negalima.</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sz w:val="22"/>
          <w:szCs w:val="22"/>
          <w:lang w:val="lt-LT"/>
        </w:rPr>
        <w:t>Reikia nuryti visą tabletę užgeriant skysčiu.</w:t>
      </w:r>
    </w:p>
    <w:p w:rsidR="00B54D8B" w:rsidRPr="003D7C6F" w:rsidRDefault="00B54D8B" w:rsidP="00B54D8B">
      <w:pPr>
        <w:rPr>
          <w:color w:val="000000"/>
          <w:sz w:val="22"/>
          <w:szCs w:val="22"/>
          <w:lang w:val="lt-LT"/>
        </w:rPr>
      </w:pPr>
    </w:p>
    <w:p w:rsidR="00B54D8B" w:rsidRPr="003D7C6F" w:rsidRDefault="00B54D8B" w:rsidP="00B54D8B">
      <w:pPr>
        <w:rPr>
          <w:sz w:val="22"/>
          <w:szCs w:val="22"/>
          <w:lang w:val="lt-LT"/>
        </w:rPr>
      </w:pPr>
      <w:r w:rsidRPr="003D7C6F">
        <w:rPr>
          <w:sz w:val="22"/>
          <w:szCs w:val="22"/>
          <w:lang w:val="lt-LT"/>
        </w:rPr>
        <w:t>Pacientui, kuriam vartojant 1 mg glimepirido per parą pasireiškia hipoglikeminė reakcija, gliukozės koncentracijai kraujyje reguliuoti greičiausiai pakanka vien dietos.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Gydymo metu pagerėjusi cukrinio diabeto eiga siejama su padidėjusiu jautrumu insulinui, taigi gali sumažėti glimepirido poreikis. Norint išvengti hipoglikemijos, būtina laiku nustatyti, ar nereikia trumpam sumažinti dozę arba nutraukti vaistinio preparato vartojimą. Dozę gali prireikti keisti, pasikeitus paciento kūno svoriui ar gyvenimo būdui arba jeigu atsiranda kitų veiksnių, didinančių hipoglikemijos arba hiperglikemijos riziką.</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Kitų geriamųjų gliukozės koncentraciją kraujyje mažinančių vaistinių preparatų keitimas glimepiridu</w:t>
      </w:r>
    </w:p>
    <w:p w:rsidR="00B54D8B" w:rsidRPr="003D7C6F" w:rsidRDefault="00B54D8B" w:rsidP="00B54D8B">
      <w:pPr>
        <w:rPr>
          <w:sz w:val="22"/>
          <w:szCs w:val="22"/>
          <w:lang w:val="lt-LT"/>
        </w:rPr>
      </w:pPr>
      <w:r w:rsidRPr="003D7C6F">
        <w:rPr>
          <w:sz w:val="22"/>
          <w:szCs w:val="22"/>
          <w:lang w:val="lt-LT"/>
        </w:rPr>
        <w:t>Kitus geriamuosius gliukozės koncentraciją kraujyje mažinančius vaistinius preparatus dažniausiai galima pakeisti glimepiridu. Prieš pradedant vartoti glimepiridą, reikia įvertinti vartoto vaistinio preparato stiprumą ir pusinės eliminacijos laiką. Kai kuriais atvejais, ypač jei pacientas anksčiau vartojo preparatą, kurio pusinės eliminacijos laikas ilgas (pvz., chlorpropamidą), rekomenduojama padaryti kelių dienų pertrauką, kad būtų kuo mažesnė hipoglikeminių reakcijų, atsirandančių dėl suminio poveikio, rizika. Rekomenduojama pradinė glimepirido paros dozė – 1mg.</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Atsižvelgiant į organizmo reakciją, ją galima palaipsniui didinti taip, kaip nurodyta anksčiau.</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Insulino keitimas glimepiridu</w:t>
      </w:r>
    </w:p>
    <w:p w:rsidR="00B54D8B" w:rsidRPr="003D7C6F" w:rsidRDefault="00B54D8B" w:rsidP="00B54D8B">
      <w:pPr>
        <w:rPr>
          <w:sz w:val="22"/>
          <w:szCs w:val="22"/>
          <w:lang w:val="lt-LT"/>
        </w:rPr>
      </w:pPr>
      <w:r w:rsidRPr="003D7C6F">
        <w:rPr>
          <w:sz w:val="22"/>
          <w:szCs w:val="22"/>
          <w:lang w:val="lt-LT"/>
        </w:rPr>
        <w:t>2 tipo cukrinį diabetą sureguliavus insulinu, išimtiniais atvejais jį gali tekti pakeisti glimepiridu.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Vaistiniai preparatai keičiami atidžiai stebint gydytojui.</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Pacientams, kurių inkstų arba kepenų funkcija sutrikusi</w:t>
      </w:r>
    </w:p>
    <w:p w:rsidR="00B54D8B" w:rsidRPr="003D7C6F" w:rsidRDefault="00B54D8B" w:rsidP="00B54D8B">
      <w:pPr>
        <w:rPr>
          <w:sz w:val="22"/>
          <w:szCs w:val="22"/>
          <w:lang w:val="lt-LT"/>
        </w:rPr>
      </w:pPr>
      <w:r w:rsidRPr="003D7C6F">
        <w:rPr>
          <w:sz w:val="22"/>
          <w:szCs w:val="22"/>
          <w:lang w:val="lt-LT"/>
        </w:rPr>
        <w:t>Žr. 4.3 skyrių.</w:t>
      </w:r>
    </w:p>
    <w:p w:rsidR="00B54D8B" w:rsidRPr="003D7C6F" w:rsidRDefault="00B54D8B" w:rsidP="00B54D8B">
      <w:pPr>
        <w:rPr>
          <w:sz w:val="22"/>
          <w:szCs w:val="22"/>
          <w:lang w:val="lt-LT"/>
        </w:rPr>
      </w:pPr>
    </w:p>
    <w:p w:rsidR="00B54D8B" w:rsidRPr="003D7C6F" w:rsidRDefault="00B54D8B" w:rsidP="00B54D8B">
      <w:pPr>
        <w:rPr>
          <w:i/>
          <w:sz w:val="22"/>
          <w:szCs w:val="22"/>
          <w:lang w:val="lt-LT"/>
        </w:rPr>
      </w:pPr>
      <w:r w:rsidRPr="003D7C6F">
        <w:rPr>
          <w:i/>
          <w:sz w:val="22"/>
          <w:szCs w:val="22"/>
          <w:lang w:val="lt-LT"/>
        </w:rPr>
        <w:t>Vaikų populiacija</w:t>
      </w:r>
    </w:p>
    <w:p w:rsidR="00B54D8B" w:rsidRPr="003D7C6F" w:rsidRDefault="00B54D8B" w:rsidP="00B54D8B">
      <w:pPr>
        <w:rPr>
          <w:sz w:val="22"/>
          <w:szCs w:val="22"/>
          <w:lang w:val="lt-LT"/>
        </w:rPr>
      </w:pPr>
      <w:r w:rsidRPr="003D7C6F">
        <w:rPr>
          <w:sz w:val="22"/>
          <w:szCs w:val="22"/>
          <w:lang w:val="lt-LT"/>
        </w:rPr>
        <w:t>Oltar saugumas ir veiksmingumas jaunesniems negu 8 metų amžiaus pacientams neištirtas. Apie 8-17 metų amžiaus vaikų gydymą vien tik glimepiridu duomenys riboti (žr. 5.1 ir 5.2 skyrius).</w:t>
      </w:r>
    </w:p>
    <w:p w:rsidR="00B54D8B" w:rsidRPr="003D7C6F" w:rsidRDefault="00B54D8B" w:rsidP="00B54D8B">
      <w:pPr>
        <w:rPr>
          <w:sz w:val="22"/>
          <w:szCs w:val="22"/>
          <w:lang w:val="lt-LT"/>
        </w:rPr>
      </w:pPr>
      <w:r w:rsidRPr="003D7C6F">
        <w:rPr>
          <w:sz w:val="22"/>
          <w:szCs w:val="22"/>
          <w:lang w:val="lt-LT"/>
        </w:rPr>
        <w:lastRenderedPageBreak/>
        <w:t>Apie vaikų gydymo šiuo preparatu saugumą ir veiksmingumą duomenų nepakanka, todėl toks gydymas nerekomenduojamas.</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Vartojimo metodas</w:t>
      </w:r>
    </w:p>
    <w:p w:rsidR="00B54D8B" w:rsidRPr="003D7C6F" w:rsidRDefault="00B54D8B" w:rsidP="00B54D8B">
      <w:pPr>
        <w:rPr>
          <w:sz w:val="22"/>
          <w:szCs w:val="22"/>
          <w:lang w:val="lt-LT"/>
        </w:rPr>
      </w:pPr>
      <w:r w:rsidRPr="003D7C6F">
        <w:rPr>
          <w:sz w:val="22"/>
          <w:szCs w:val="22"/>
          <w:lang w:val="lt-LT"/>
        </w:rPr>
        <w:t>Vartoti per burną.</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4.3</w:t>
      </w:r>
      <w:r w:rsidRPr="003D7C6F">
        <w:rPr>
          <w:b/>
          <w:sz w:val="22"/>
          <w:szCs w:val="22"/>
          <w:lang w:val="lt-LT"/>
        </w:rPr>
        <w:tab/>
        <w:t>Kontraindikacijos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Oltar kontraindikuotinas pacientams esant žemiau išvardintoms būklėms:</w:t>
      </w:r>
    </w:p>
    <w:p w:rsidR="00B54D8B" w:rsidRPr="003D7C6F" w:rsidRDefault="00B54D8B" w:rsidP="00B54D8B">
      <w:pPr>
        <w:ind w:left="720" w:hanging="720"/>
        <w:rPr>
          <w:sz w:val="22"/>
          <w:szCs w:val="22"/>
          <w:lang w:val="lt-LT"/>
        </w:rPr>
      </w:pPr>
      <w:r w:rsidRPr="003D7C6F">
        <w:rPr>
          <w:sz w:val="22"/>
          <w:szCs w:val="22"/>
          <w:lang w:val="lt-LT"/>
        </w:rPr>
        <w:t>-</w:t>
      </w:r>
      <w:r w:rsidRPr="003D7C6F">
        <w:rPr>
          <w:sz w:val="22"/>
          <w:szCs w:val="22"/>
          <w:lang w:val="lt-LT"/>
        </w:rPr>
        <w:tab/>
        <w:t>padidėjęs jautrumas veikliajai arba bet kuriai 6.1 skyriuje nurodytai pagalbinei medžiagai arba kitiems sulfonilkarbamidams ar sulfonamidams;</w:t>
      </w:r>
    </w:p>
    <w:p w:rsidR="00B54D8B" w:rsidRPr="003D7C6F" w:rsidRDefault="00B54D8B" w:rsidP="00B54D8B">
      <w:pPr>
        <w:rPr>
          <w:sz w:val="22"/>
          <w:szCs w:val="22"/>
          <w:lang w:val="lt-LT"/>
        </w:rPr>
      </w:pPr>
      <w:r w:rsidRPr="003D7C6F">
        <w:rPr>
          <w:sz w:val="22"/>
          <w:szCs w:val="22"/>
          <w:lang w:val="lt-LT"/>
        </w:rPr>
        <w:t>-</w:t>
      </w:r>
      <w:r w:rsidRPr="003D7C6F">
        <w:rPr>
          <w:sz w:val="22"/>
          <w:szCs w:val="22"/>
          <w:lang w:val="lt-LT"/>
        </w:rPr>
        <w:tab/>
        <w:t>nuo insulino priklausomas cukrinis diabetas;</w:t>
      </w:r>
    </w:p>
    <w:p w:rsidR="00B54D8B" w:rsidRPr="003D7C6F" w:rsidRDefault="00B54D8B" w:rsidP="00B54D8B">
      <w:pPr>
        <w:rPr>
          <w:sz w:val="22"/>
          <w:szCs w:val="22"/>
          <w:lang w:val="lt-LT"/>
        </w:rPr>
      </w:pPr>
      <w:r w:rsidRPr="003D7C6F">
        <w:rPr>
          <w:sz w:val="22"/>
          <w:szCs w:val="22"/>
          <w:lang w:val="lt-LT"/>
        </w:rPr>
        <w:t>-</w:t>
      </w:r>
      <w:r w:rsidRPr="003D7C6F">
        <w:rPr>
          <w:sz w:val="22"/>
          <w:szCs w:val="22"/>
          <w:lang w:val="lt-LT"/>
        </w:rPr>
        <w:tab/>
        <w:t>diabetinė koma;</w:t>
      </w:r>
    </w:p>
    <w:p w:rsidR="00B54D8B" w:rsidRPr="003D7C6F" w:rsidRDefault="00B54D8B" w:rsidP="00B54D8B">
      <w:pPr>
        <w:rPr>
          <w:sz w:val="22"/>
          <w:szCs w:val="22"/>
          <w:lang w:val="lt-LT"/>
        </w:rPr>
      </w:pPr>
      <w:r w:rsidRPr="003D7C6F">
        <w:rPr>
          <w:sz w:val="22"/>
          <w:szCs w:val="22"/>
          <w:lang w:val="lt-LT"/>
        </w:rPr>
        <w:t>-</w:t>
      </w:r>
      <w:r w:rsidRPr="003D7C6F">
        <w:rPr>
          <w:sz w:val="22"/>
          <w:szCs w:val="22"/>
          <w:lang w:val="lt-LT"/>
        </w:rPr>
        <w:tab/>
        <w:t>ketoacidozė;</w:t>
      </w:r>
    </w:p>
    <w:p w:rsidR="00B54D8B" w:rsidRPr="003D7C6F" w:rsidRDefault="00B54D8B" w:rsidP="00B54D8B">
      <w:pPr>
        <w:rPr>
          <w:sz w:val="22"/>
          <w:szCs w:val="22"/>
          <w:lang w:val="lt-LT"/>
        </w:rPr>
      </w:pPr>
      <w:r w:rsidRPr="003D7C6F">
        <w:rPr>
          <w:sz w:val="22"/>
          <w:szCs w:val="22"/>
          <w:lang w:val="lt-LT"/>
        </w:rPr>
        <w:t>-</w:t>
      </w:r>
      <w:r w:rsidRPr="003D7C6F">
        <w:rPr>
          <w:sz w:val="22"/>
          <w:szCs w:val="22"/>
          <w:lang w:val="lt-LT"/>
        </w:rPr>
        <w:tab/>
        <w:t xml:space="preserve">sunkus inkstų arba kepenų funkcijos sutrikimas. Jeigu yra sunkus inkstų arba kepenų funkcijos sutrikimas, šį vaistinį preparatą būtina pakeisti insulinu. </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4.4</w:t>
      </w:r>
      <w:r w:rsidRPr="003D7C6F">
        <w:rPr>
          <w:b/>
          <w:sz w:val="22"/>
          <w:szCs w:val="22"/>
          <w:lang w:val="lt-LT"/>
        </w:rPr>
        <w:tab/>
        <w:t>Specialūs įspėjimai ir atsargumo priemonės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Oltar būtina gerti prieš pat valgį arba valgant.</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Jeigu valgoma nereguliariai arba nevalgoma, </w:t>
      </w:r>
      <w:r w:rsidRPr="003D7C6F">
        <w:rPr>
          <w:noProof/>
          <w:sz w:val="22"/>
          <w:szCs w:val="22"/>
          <w:lang w:val="lt-LT"/>
        </w:rPr>
        <w:t xml:space="preserve">glimepirido vartojimas gali </w:t>
      </w:r>
      <w:r w:rsidRPr="003D7C6F">
        <w:rPr>
          <w:sz w:val="22"/>
          <w:szCs w:val="22"/>
          <w:lang w:val="lt-LT"/>
        </w:rPr>
        <w:t>sukelti hipoglikemiją. Galimi hipoglikemijos simptomai: galvos skausmas, labai didelis alkis, pykinimas, vėmimas, nuovargis, mieguistumas, miego sutrikimas, nerimas, agresyvumas, dėmesio sukaupimo sutrikimas, budrumo sutrikimas, reagavimo laiko pailgėjimas, depresija, konfūzija, kalbos ir regos sutrikimai, afazija, drebulys, parezė, jutimų sutrikimai, galvos svaigimas, bejėgiškumas, savikontrolės praradimas, kliedesiai, traukuliai, somnolencija ir kiti sąmonės sutrikimai, įskaitant komą, paviršinis kvėpavimas ir bradikardija.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Be to, galimi adrenerginės nervų sistemos tonuso padidėjimo požymiai, pavyzdžiui, prakaitavimas, šalta ir drėgna oda, nerimas, tachikardija, hipertenzija, palpitacija, krūtinės angina ir širdies aritmijos.</w:t>
      </w:r>
    </w:p>
    <w:p w:rsidR="00B54D8B" w:rsidRPr="003D7C6F" w:rsidRDefault="00B54D8B" w:rsidP="00B54D8B">
      <w:pPr>
        <w:rPr>
          <w:sz w:val="22"/>
          <w:szCs w:val="22"/>
          <w:lang w:val="lt-LT"/>
        </w:rPr>
      </w:pPr>
      <w:r w:rsidRPr="003D7C6F">
        <w:rPr>
          <w:sz w:val="22"/>
          <w:szCs w:val="22"/>
          <w:lang w:val="lt-LT"/>
        </w:rPr>
        <w:t>Sunkaus hipoglikemijos priepuolio simptomai gali būti panašūs į insulto.</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Nedelsiant pavartojus angliavandenių (cukraus), beveik visada hipoglikemijos simptomus galima greitai pašalinti. Dirbtiniai saldikliai neveiksmingi.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Kaip ir gydant kitais sulfonilkarbamido dariniais, iš pradžių sėkmingai pašalinta hipoglikemija gali atsinaujinti.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lastRenderedPageBreak/>
        <w:t>Sunkią ar ilgalaikę hipoglikemiją, kurią įprastinė cukraus dozė pašalina tik trumpam, būtina nedelsiant gydyti, kartais tokį ligonį reikia guldyti į ligoninę.</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Hipoglikemiją skatinantys veiksniai:</w:t>
      </w:r>
    </w:p>
    <w:p w:rsidR="00B54D8B" w:rsidRPr="003D7C6F" w:rsidRDefault="00B54D8B" w:rsidP="00B54D8B">
      <w:pPr>
        <w:rPr>
          <w:sz w:val="22"/>
          <w:szCs w:val="22"/>
          <w:lang w:val="lt-LT"/>
        </w:rPr>
      </w:pP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nenoras (dažniausiai senyvų ligonių) arba nesugebėjimas bendradarbiauti su gydytoju;</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nepakankama ir nereguliari mityba, maitinimosi praleidimas, badavimo periodai;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 xml:space="preserve">fizinio krūvio ir suvartojamų angliavandenių kiekio neatitikimas; </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dietos pokyčiai;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alkoholinių gėrimų vartojimas (ypač laiku nepavalgius);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inkstų funkcijos sutrikimas;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sunkus kepenų funkcijos sutrikimas;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glimepirido perdozavimas;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kai kurios nekompensuotos endokrininės sistemos ligos, kurios veikia angliavandenių apykaitą arba trikdo hipoglikemijos reguliavimą (pvz., kai kurie skydliaukės funkcijos ar priekinės hipofizės dalies sutrikimai, antinksčių žievės nepakankamumas);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 xml:space="preserve">kai kurių vaistinių preparatų vartojimas (žr. 4.5 skyrių).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Gydant glimepiridu, būtina reguliariai tikrinti gliukozės koncentraciją kraujyje ir šlapime. Rekomenduojama taip pat tikrinti, kokia hemoglobino dalis glikozilinta.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Gydant glimepiridu, būtina reguliariai tirti kepenų funkciją ir kraują (ypač leukocitų ir trombocitų kiekį).</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Streso atveju (pvz., traumos, skubios operacijos, su karščiavimu susijusios infekcinės ligos ir kt.), preparatą trumpam gali tekti keisti insulinu.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Glimepirido vartojimo ligoniams, kurie serga sunkiu kepenų funkcijos sutrikimu arba kuriems atliekama dializė, patirties nėra. Ligoniams, kurie serga sunkiu kepenų ar inkstų funkcijos sutrikimu, šį vaistinį preparatą reikia keisti insulinu.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Pacientų, kuriems diagnozuotas gliukozės-6-fosfatdehidrogenazės (G6FD) nepakankamumas, gydymas sulfonilkarbamido dariniais gali sukelti hemolizinę anemiją. Kadangi glimepiridas priklauso sulfonilkarbamido dariniams, gydant pacientus, kuriems nustatytas G6FD nepakankamumas, reikia laikytis atsargumo ir skirti gydymą alternatyviais vaistais, nepriklausančiais sulfonilkarbamidų grupei.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Šio vaistinio preparato sudėtyje yra laktozės monohidrato.</w:t>
      </w:r>
    </w:p>
    <w:p w:rsidR="00B54D8B" w:rsidRPr="003D7C6F" w:rsidRDefault="00B54D8B" w:rsidP="00B54D8B">
      <w:pPr>
        <w:rPr>
          <w:sz w:val="22"/>
          <w:szCs w:val="22"/>
          <w:lang w:val="lt-LT"/>
        </w:rPr>
      </w:pPr>
      <w:r w:rsidRPr="003D7C6F">
        <w:rPr>
          <w:sz w:val="22"/>
          <w:szCs w:val="22"/>
          <w:lang w:val="lt-LT"/>
        </w:rPr>
        <w:t xml:space="preserve">Ligoniams, kuriems diagnozuoti reti paveldimi sutrikimai, kaip antai gliukozės toleravimo sutrikimas, </w:t>
      </w:r>
      <w:r w:rsidRPr="003D7C6F">
        <w:rPr>
          <w:i/>
          <w:sz w:val="22"/>
          <w:szCs w:val="22"/>
          <w:lang w:val="lt-LT"/>
        </w:rPr>
        <w:t>Lapp</w:t>
      </w:r>
      <w:r w:rsidRPr="003D7C6F">
        <w:rPr>
          <w:sz w:val="22"/>
          <w:szCs w:val="22"/>
          <w:lang w:val="lt-LT"/>
        </w:rPr>
        <w:t xml:space="preserve"> laktazės stygius ar gliukozės ir galaktozės malabsorbcija, šį vaistinį preparatą vartoti draudžiama.</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4.5</w:t>
      </w:r>
      <w:r w:rsidRPr="003D7C6F">
        <w:rPr>
          <w:b/>
          <w:sz w:val="22"/>
          <w:szCs w:val="22"/>
          <w:lang w:val="lt-LT"/>
        </w:rPr>
        <w:tab/>
        <w:t>Sąveika su kitais vaistiniais preparatais ir kitokia sąveika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color w:val="000000"/>
          <w:sz w:val="22"/>
          <w:szCs w:val="22"/>
          <w:lang w:val="lt-LT"/>
        </w:rPr>
        <w:t>Glimepiridą</w:t>
      </w:r>
      <w:r w:rsidRPr="003D7C6F">
        <w:rPr>
          <w:sz w:val="22"/>
          <w:szCs w:val="22"/>
          <w:lang w:val="lt-LT"/>
        </w:rPr>
        <w:t xml:space="preserve"> vartojant kartu su kai kuriais kitais vaistiniais preparatais, gali nepageidaujamai sustiprėti ar susilpnėti jo sukeliamas gliukozės koncentraciją kraujyje mažinantis poveikis. Taigi vartoti kartu kitų vaistinių preparatų galima tik tuo atveju, jeigu juos vartoti leido arba paskyrė gydytojas.</w:t>
      </w:r>
    </w:p>
    <w:p w:rsidR="00B54D8B" w:rsidRPr="003D7C6F" w:rsidRDefault="00B54D8B" w:rsidP="00B54D8B">
      <w:pPr>
        <w:rPr>
          <w:color w:val="000000"/>
          <w:sz w:val="22"/>
          <w:szCs w:val="22"/>
          <w:lang w:val="lt-LT"/>
        </w:rPr>
      </w:pPr>
    </w:p>
    <w:p w:rsidR="00B54D8B" w:rsidRPr="003D7C6F" w:rsidRDefault="00B54D8B" w:rsidP="00B54D8B">
      <w:pPr>
        <w:rPr>
          <w:sz w:val="22"/>
          <w:szCs w:val="22"/>
          <w:lang w:val="lt-LT"/>
        </w:rPr>
      </w:pPr>
      <w:r w:rsidRPr="003D7C6F">
        <w:rPr>
          <w:sz w:val="22"/>
          <w:szCs w:val="22"/>
          <w:lang w:val="lt-LT"/>
        </w:rPr>
        <w:t>Glimepiridą metabolizuoja citochromo P450 2C9 (CYP 2C9) fermentai. Preparato metabolizmą veikia kartu vartojami CYP 2C9 sužadinantys vaistiniai preparatai (pvz., rifampicinas) arba inhibitoriai (pvz., flukonazolas).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Literatūroje paskelbtais sąveikos tyrimų </w:t>
      </w:r>
      <w:r w:rsidRPr="003D7C6F">
        <w:rPr>
          <w:i/>
          <w:sz w:val="22"/>
          <w:szCs w:val="22"/>
          <w:lang w:val="lt-LT"/>
        </w:rPr>
        <w:t xml:space="preserve">in vivo </w:t>
      </w:r>
      <w:r w:rsidRPr="003D7C6F">
        <w:rPr>
          <w:sz w:val="22"/>
          <w:szCs w:val="22"/>
          <w:lang w:val="lt-LT"/>
        </w:rPr>
        <w:t xml:space="preserve">duomenimis, stipriausiai CYP2C9 fermentus slopinantis vaistinis preparatas flukonazolas maždaug 2 kartus padidina glimepirido AUC. </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Remiantis glimepirido ir kitų sulfonilkarbamido darinių vartojimo patirtimi, paminėtina tokia toliau išvardyta sąveika.</w:t>
      </w:r>
    </w:p>
    <w:p w:rsidR="00B54D8B" w:rsidRPr="003D7C6F" w:rsidRDefault="00B54D8B" w:rsidP="00B54D8B">
      <w:pPr>
        <w:rPr>
          <w:sz w:val="22"/>
          <w:szCs w:val="22"/>
          <w:lang w:val="lt-LT"/>
        </w:rPr>
      </w:pPr>
    </w:p>
    <w:p w:rsidR="00B54D8B" w:rsidRPr="003D7C6F" w:rsidRDefault="00B54D8B" w:rsidP="00B54D8B">
      <w:pPr>
        <w:rPr>
          <w:color w:val="000000"/>
          <w:spacing w:val="-1"/>
          <w:sz w:val="22"/>
          <w:szCs w:val="22"/>
          <w:lang w:val="lt-LT"/>
        </w:rPr>
      </w:pPr>
      <w:r w:rsidRPr="003D7C6F">
        <w:rPr>
          <w:sz w:val="22"/>
          <w:szCs w:val="22"/>
          <w:lang w:val="lt-LT"/>
        </w:rPr>
        <w:t>Gali sustiprėti gliukozės koncentraciją kraujyje mažinantis poveikis, taigi kai kuriais atvejais gali pasireikšti hipoglikemija, jeigu kartu su glimepiridu vartojama tokių vaistinių preparatų, kaip antai</w:t>
      </w:r>
      <w:r w:rsidRPr="003D7C6F">
        <w:rPr>
          <w:color w:val="000000"/>
          <w:spacing w:val="-1"/>
          <w:sz w:val="22"/>
          <w:szCs w:val="22"/>
          <w:lang w:val="lt-LT"/>
        </w:rPr>
        <w:t>:</w:t>
      </w:r>
    </w:p>
    <w:p w:rsidR="00B54D8B" w:rsidRPr="003D7C6F" w:rsidRDefault="00B54D8B" w:rsidP="00B54D8B">
      <w:pPr>
        <w:rPr>
          <w:color w:val="000000"/>
          <w:sz w:val="22"/>
          <w:szCs w:val="22"/>
          <w:lang w:val="lt-LT"/>
        </w:rPr>
      </w:pP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fenilbutazonas, azapropazonas, oksifenbutazonas;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insulinas ir geriamieji vaistiniai preparatai nuo cukrinio diabeto (pvz., metforminas);</w:t>
      </w:r>
      <w:r w:rsidRPr="003D7C6F">
        <w:rPr>
          <w:sz w:val="22"/>
          <w:szCs w:val="22"/>
          <w:lang w:val="lt-LT"/>
        </w:rPr>
        <w:tab/>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salicilatai ar paraaminosalicilo rūgštis;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anaboliniai steroidai ir vyriškieji lytiniai hormonai;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chloramfenikolis, ilgai veikiantys sulfonamidai, chinolonų grupės antibiotikai ir klaritromicinas;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kumarino grupės antikoaguliantai;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fenfluraminas;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dizopiramidas;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fibratai;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AKF inhibitoriai;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fluoksetinas, MAO inhibitoriai;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alopurinolis, probenecidas, sulfinpirazonas;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simpatinės nervų sistemos tonusą mažinantys vaistiniai preparatai;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ciklofosamidas, trofosfamidas, ifosfamidas;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mikonazolas, flukonazolas;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pentoksifilinas (parenteraliniu būdu vartojant didelę dozę);</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tritokvalinas.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Gliukozės koncentraciją kraujyje mažinantis poveikis gali susilpnėti ir dėl to padidėti gliukozės koncentracija kraujyje, jeigu kartu su glimepiridu vartojama tokių vaistinių preparatų, kaip antai:</w:t>
      </w:r>
    </w:p>
    <w:p w:rsidR="00B54D8B" w:rsidRPr="003D7C6F" w:rsidRDefault="00B54D8B" w:rsidP="00B54D8B">
      <w:pPr>
        <w:rPr>
          <w:sz w:val="22"/>
          <w:szCs w:val="22"/>
          <w:lang w:val="lt-LT"/>
        </w:rPr>
      </w:pP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estrogenai ir progestagenai;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saluretikai, tiazidiniai diuretikai;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skydliaukės funkciją stimuliuojantys vaistiniai preparatai, gliukokortikoidai;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fenotiazino dariniai, chlorpromazinas;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adrenalinas ir simpatomimetikai;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nikotino rūgštis (didelės dozės) ir nikotino rūgšties dariniai;</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vidurius paleidžiantys vaistai (vartojami ilgą laiką);</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fenitoinas, diazoksidas;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gliukagonas, barbitūratai, rifampicinas;</w:t>
      </w:r>
    </w:p>
    <w:p w:rsidR="00B54D8B" w:rsidRPr="003D7C6F" w:rsidRDefault="00B54D8B" w:rsidP="00B54D8B">
      <w:pPr>
        <w:ind w:left="426" w:hanging="426"/>
        <w:rPr>
          <w:sz w:val="22"/>
          <w:szCs w:val="22"/>
          <w:lang w:val="lt-LT"/>
        </w:rPr>
      </w:pPr>
      <w:r w:rsidRPr="003D7C6F">
        <w:rPr>
          <w:sz w:val="22"/>
          <w:szCs w:val="22"/>
          <w:lang w:val="lt-LT"/>
        </w:rPr>
        <w:t>-</w:t>
      </w:r>
      <w:r w:rsidRPr="003D7C6F">
        <w:rPr>
          <w:sz w:val="22"/>
          <w:szCs w:val="22"/>
          <w:lang w:val="lt-LT"/>
        </w:rPr>
        <w:tab/>
        <w:t>acetazolamidas.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H</w:t>
      </w:r>
      <w:r w:rsidRPr="003D7C6F">
        <w:rPr>
          <w:sz w:val="22"/>
          <w:szCs w:val="22"/>
          <w:vertAlign w:val="subscript"/>
          <w:lang w:val="lt-LT"/>
        </w:rPr>
        <w:t>2</w:t>
      </w:r>
      <w:r w:rsidRPr="003D7C6F">
        <w:rPr>
          <w:sz w:val="22"/>
          <w:szCs w:val="22"/>
          <w:lang w:val="lt-LT"/>
        </w:rPr>
        <w:t xml:space="preserve"> antagonistai, beta adrenoblokatoriai, klonidinas ir rezerpinas gali ir stiprinti, ir silpninti gliukozės koncentraciją kraujyje mažinantį poveikį.</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Dėl simpatinės nervų sistemos tonusą mažinančių preparatų, pavyzdžiui, beta adrenoblokatorių, klonidino, guanetidino ir rezerpino poveikio adrenerginės sistemos reakcijos į hipoglikemiją požymiai gali būti silpnesni arba nepasireikšti.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Alkoholis gali ir stiprinti, ir silpninti glimepirido gliukozės koncentraciją kraujyje mažinantį poveikį.</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Glimepiridas gali tiek stiprinti, tiek silpninti kumarino darinių poveikį.</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4.6</w:t>
      </w:r>
      <w:r w:rsidRPr="003D7C6F">
        <w:rPr>
          <w:b/>
          <w:sz w:val="22"/>
          <w:szCs w:val="22"/>
          <w:lang w:val="lt-LT"/>
        </w:rPr>
        <w:tab/>
        <w:t>Vaisingumas, nėštumo ir žindymo laikotarpis</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Nėštumas</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Rizika, susijusi su cukriniu diabetu</w:t>
      </w:r>
    </w:p>
    <w:p w:rsidR="00B54D8B" w:rsidRPr="003D7C6F" w:rsidRDefault="00B54D8B" w:rsidP="00B54D8B">
      <w:pPr>
        <w:rPr>
          <w:sz w:val="22"/>
          <w:szCs w:val="22"/>
          <w:u w:val="single"/>
          <w:lang w:val="lt-LT"/>
        </w:rPr>
      </w:pPr>
      <w:r w:rsidRPr="003D7C6F">
        <w:rPr>
          <w:sz w:val="22"/>
          <w:szCs w:val="22"/>
          <w:lang w:val="lt-LT"/>
        </w:rPr>
        <w:t>Nenormali gliukozės koncentracija nėštumo laikotarpiu susijusi su didesniu sklaidos sutrikimų dažnumu ir didesniu perinataliniu mirtingumu. Norint išvengti teratogeninio poveikio pavojaus  nėštumo laikotarpiu, gliukozės koncentraciją kraujyje būtina dažnai tirti. Esant tokioms aplinkybėms reikia vartoti insuliną. Jei pacientė planuoja pastoti, ji turi apie tai pasakyti gydytojui.</w:t>
      </w:r>
    </w:p>
    <w:p w:rsidR="00B54D8B" w:rsidRPr="003D7C6F" w:rsidRDefault="00B54D8B" w:rsidP="00B54D8B">
      <w:pPr>
        <w:rPr>
          <w:sz w:val="22"/>
          <w:szCs w:val="22"/>
          <w:u w:val="single"/>
          <w:lang w:val="lt-LT"/>
        </w:rPr>
      </w:pPr>
    </w:p>
    <w:p w:rsidR="00B54D8B" w:rsidRPr="003D7C6F" w:rsidRDefault="00B54D8B" w:rsidP="00B54D8B">
      <w:pPr>
        <w:rPr>
          <w:sz w:val="22"/>
          <w:szCs w:val="22"/>
          <w:u w:val="single"/>
          <w:lang w:val="lt-LT"/>
        </w:rPr>
      </w:pPr>
      <w:r w:rsidRPr="003D7C6F">
        <w:rPr>
          <w:sz w:val="22"/>
          <w:szCs w:val="22"/>
          <w:u w:val="single"/>
          <w:lang w:val="lt-LT"/>
        </w:rPr>
        <w:t>Rizika, susijusi su glimepiridu</w:t>
      </w:r>
    </w:p>
    <w:p w:rsidR="00B54D8B" w:rsidRPr="003D7C6F" w:rsidRDefault="00B54D8B" w:rsidP="00B54D8B">
      <w:pPr>
        <w:rPr>
          <w:sz w:val="22"/>
          <w:szCs w:val="22"/>
          <w:lang w:val="lt-LT"/>
        </w:rPr>
      </w:pPr>
      <w:r w:rsidRPr="003D7C6F">
        <w:rPr>
          <w:sz w:val="22"/>
          <w:szCs w:val="22"/>
          <w:lang w:val="lt-LT"/>
        </w:rPr>
        <w:t xml:space="preserve">Apie glimepirido vartojimą nėštumo metu duomenų nėra arba duomenys riboti. Tyrimais su gyvūnais nustatytas toksinis poveikis vaisingumui, kuris siejamas su glimepirido farmakologiniu veikimu (hipoglikemija) (žr.  5.3 skyrių).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Todėl viso nėštumo laikotarpiu glimepiridą vartoti draudžiama.</w:t>
      </w:r>
    </w:p>
    <w:p w:rsidR="00B54D8B" w:rsidRPr="003D7C6F" w:rsidRDefault="00B54D8B" w:rsidP="00B54D8B">
      <w:pPr>
        <w:rPr>
          <w:sz w:val="22"/>
          <w:szCs w:val="22"/>
          <w:lang w:val="lt-LT"/>
        </w:rPr>
      </w:pPr>
      <w:r w:rsidRPr="003D7C6F">
        <w:rPr>
          <w:sz w:val="22"/>
          <w:szCs w:val="22"/>
          <w:lang w:val="lt-LT"/>
        </w:rPr>
        <w:t>Jei glimepiridą vartojanti pacientė planuoja pastoti arba jei pastojo, gydymą šiuo vaistu reikia kaip galint greičiau užbaigti ir pradėti gydymą insulinu.</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 xml:space="preserve">Žindymas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Nežinoma ar glimepiridas ir (ar) metabolitai prasiskverbia į žindyvės pieną. Glimepiridas prasiskverbia į žiurkių patelių pieną. Kadangi kiti sulfonilkarbamido dariniai prasiskverbia į motinos pieną, žindomiems kūdikiams kyla hipoglikemijos pavojus, todėl vartojant glimepirido žindyti negalima.</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Vaisingumas</w:t>
      </w:r>
    </w:p>
    <w:p w:rsidR="00B54D8B" w:rsidRPr="003D7C6F" w:rsidRDefault="00B54D8B" w:rsidP="00B54D8B">
      <w:pPr>
        <w:rPr>
          <w:sz w:val="22"/>
          <w:szCs w:val="22"/>
          <w:lang w:val="lt-LT"/>
        </w:rPr>
      </w:pPr>
      <w:r w:rsidRPr="003D7C6F">
        <w:rPr>
          <w:sz w:val="22"/>
          <w:szCs w:val="22"/>
          <w:lang w:val="lt-LT"/>
        </w:rPr>
        <w:t>Duomenų apie glimepirido poveikį žmogaus vaisingumui nepakanka.</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4.7</w:t>
      </w:r>
      <w:r w:rsidRPr="003D7C6F">
        <w:rPr>
          <w:b/>
          <w:sz w:val="22"/>
          <w:szCs w:val="22"/>
          <w:lang w:val="lt-LT"/>
        </w:rPr>
        <w:tab/>
        <w:t>Poveikis gebėjimui vairuoti ir valdyti mechanizmus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Poveikis vairuoti ir valdyti mechanizmus netirtas.</w:t>
      </w:r>
    </w:p>
    <w:p w:rsidR="00B54D8B" w:rsidRPr="003D7C6F" w:rsidRDefault="00B54D8B" w:rsidP="00B54D8B">
      <w:pPr>
        <w:rPr>
          <w:sz w:val="22"/>
          <w:szCs w:val="22"/>
          <w:lang w:val="lt-LT"/>
        </w:rPr>
      </w:pPr>
      <w:r w:rsidRPr="003D7C6F">
        <w:rPr>
          <w:sz w:val="22"/>
          <w:szCs w:val="22"/>
          <w:lang w:val="lt-LT"/>
        </w:rPr>
        <w:t>Hipoglikemija ar hiperglikemija gali sutrikdyti paciento gebėjimą sukaupti dėmesį ir reaguoti, pavyzdžiui, sutrikdyti regėjimą. Tokiais atvejais, kai minėti gebėjimai labai svarbūs (pvz., vairuojant arba valdant mechanizmus), gali kilti pavojus.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Vairuojantiems pacientams rekomenduojama imtis atsargumo priemonių, kad vairuojant nepasireikštų hipoglikemija. Tai labai svarbu asmenims, kurie silpnai jaučia arba visiškai nejaučia įspėjamųjų hipoglikemijos simptomų bei asmenims, kuriems hipoglikemija kartojasi dažnai. Tokiais atvejais reikia nuspręsti, ar galima vairuoti arba valdyti mechanizmus.</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4.8</w:t>
      </w:r>
      <w:r w:rsidRPr="003D7C6F">
        <w:rPr>
          <w:b/>
          <w:sz w:val="22"/>
          <w:szCs w:val="22"/>
          <w:lang w:val="lt-LT"/>
        </w:rPr>
        <w:tab/>
        <w:t>Nepageidaujamas poveikis</w:t>
      </w:r>
    </w:p>
    <w:p w:rsidR="00B54D8B" w:rsidRPr="003D7C6F" w:rsidRDefault="00B54D8B" w:rsidP="00B54D8B">
      <w:pPr>
        <w:rPr>
          <w:sz w:val="22"/>
          <w:szCs w:val="22"/>
          <w:lang w:val="lt-LT"/>
        </w:rPr>
      </w:pPr>
    </w:p>
    <w:p w:rsidR="00B54D8B" w:rsidRPr="003D7C6F" w:rsidRDefault="00B54D8B" w:rsidP="00B54D8B">
      <w:pPr>
        <w:rPr>
          <w:noProof/>
          <w:sz w:val="22"/>
          <w:szCs w:val="22"/>
          <w:lang w:val="lt-LT"/>
        </w:rPr>
      </w:pPr>
      <w:r w:rsidRPr="003D7C6F">
        <w:rPr>
          <w:sz w:val="22"/>
          <w:szCs w:val="22"/>
          <w:lang w:val="lt-LT"/>
        </w:rPr>
        <w:t>Remiantis glimepirido ir kitų sulfonilkarbamido darinių vartojimo patirtimi, žemiau išvardytas n</w:t>
      </w:r>
      <w:r w:rsidRPr="003D7C6F">
        <w:rPr>
          <w:noProof/>
          <w:sz w:val="22"/>
          <w:szCs w:val="22"/>
          <w:lang w:val="lt-LT"/>
        </w:rPr>
        <w:t xml:space="preserve">epageidaujamas poveikis klasifikuojamas pagal organų sistemų klases ir dažnį, kuris apibūdinamas taip: labai dažnas: ≥1/10; dažnas: nuo ≥1/100 iki &lt;1/10; nedažnas: nuo ≥1/1000 iki &lt;1/100; retas: nuo ≥1/10 000 iki &lt;1/1000; labai retas: </w:t>
      </w:r>
      <w:r w:rsidRPr="003D7C6F">
        <w:rPr>
          <w:noProof/>
          <w:sz w:val="22"/>
          <w:szCs w:val="22"/>
          <w:lang w:val="lt-LT"/>
        </w:rPr>
        <w:sym w:font="Symbol" w:char="F03C"/>
      </w:r>
      <w:r w:rsidRPr="003D7C6F">
        <w:rPr>
          <w:noProof/>
          <w:sz w:val="22"/>
          <w:szCs w:val="22"/>
          <w:lang w:val="lt-LT"/>
        </w:rPr>
        <w:t xml:space="preserve"> 1/10 000, dažnis nežinomas (negali būti įvertintas pagal turimus duomenis).</w:t>
      </w:r>
    </w:p>
    <w:p w:rsidR="00B54D8B" w:rsidRPr="003D7C6F" w:rsidRDefault="00B54D8B" w:rsidP="00B54D8B">
      <w:pPr>
        <w:rPr>
          <w:noProof/>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Kraujo ir limfinės sistemos sutrikimai</w:t>
      </w:r>
    </w:p>
    <w:p w:rsidR="00B54D8B" w:rsidRPr="003D7C6F" w:rsidRDefault="00B54D8B" w:rsidP="00B54D8B">
      <w:pPr>
        <w:ind w:left="284" w:hanging="284"/>
        <w:rPr>
          <w:sz w:val="22"/>
          <w:szCs w:val="22"/>
          <w:lang w:val="lt-LT"/>
        </w:rPr>
      </w:pPr>
      <w:r w:rsidRPr="003D7C6F">
        <w:rPr>
          <w:noProof/>
          <w:sz w:val="22"/>
          <w:szCs w:val="22"/>
          <w:lang w:val="lt-LT"/>
        </w:rPr>
        <w:t>Reti:</w:t>
      </w:r>
      <w:r w:rsidRPr="003D7C6F">
        <w:rPr>
          <w:sz w:val="22"/>
          <w:szCs w:val="22"/>
          <w:lang w:val="lt-LT"/>
        </w:rPr>
        <w:t xml:space="preserve"> trombocitopenija, leukopenija, granulocitopenija, agranulocitozė, eritropenija, </w:t>
      </w:r>
    </w:p>
    <w:p w:rsidR="00B54D8B" w:rsidRPr="003D7C6F" w:rsidRDefault="00B54D8B" w:rsidP="00B54D8B">
      <w:pPr>
        <w:ind w:left="284" w:hanging="284"/>
        <w:rPr>
          <w:sz w:val="22"/>
          <w:szCs w:val="22"/>
          <w:lang w:val="lt-LT"/>
        </w:rPr>
      </w:pPr>
      <w:r w:rsidRPr="003D7C6F">
        <w:rPr>
          <w:sz w:val="22"/>
          <w:szCs w:val="22"/>
          <w:lang w:val="lt-LT"/>
        </w:rPr>
        <w:t xml:space="preserve">hemolizinė anemija ir pancitopenija. Vaistinio preparato vartojimą nutraukus, sutrikimai dažniausiai </w:t>
      </w:r>
    </w:p>
    <w:p w:rsidR="00B54D8B" w:rsidRPr="003D7C6F" w:rsidRDefault="00B54D8B" w:rsidP="00B54D8B">
      <w:pPr>
        <w:ind w:left="284" w:hanging="284"/>
        <w:rPr>
          <w:sz w:val="22"/>
          <w:szCs w:val="22"/>
          <w:lang w:val="lt-LT"/>
        </w:rPr>
      </w:pPr>
      <w:r w:rsidRPr="003D7C6F">
        <w:rPr>
          <w:sz w:val="22"/>
          <w:szCs w:val="22"/>
          <w:lang w:val="lt-LT"/>
        </w:rPr>
        <w:t>išnyksta.</w:t>
      </w:r>
    </w:p>
    <w:p w:rsidR="00B54D8B" w:rsidRPr="003D7C6F" w:rsidRDefault="00B54D8B" w:rsidP="00B54D8B">
      <w:pPr>
        <w:rPr>
          <w:sz w:val="22"/>
          <w:szCs w:val="22"/>
          <w:lang w:val="lt-LT"/>
        </w:rPr>
      </w:pPr>
      <w:r w:rsidRPr="003D7C6F">
        <w:rPr>
          <w:sz w:val="22"/>
          <w:szCs w:val="22"/>
          <w:lang w:val="lt-LT"/>
        </w:rPr>
        <w:t>Dažnis nežinomas: sunki trombocitopenija kai kraujo plokštelių skaičius yra mažesnis kaip 10°000°µl ir yra trombocitopeninė purpura.</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Imuninės sistemos sutrikimai</w:t>
      </w:r>
    </w:p>
    <w:p w:rsidR="00B54D8B" w:rsidRPr="003D7C6F" w:rsidRDefault="00B54D8B" w:rsidP="00B54D8B">
      <w:pPr>
        <w:rPr>
          <w:spacing w:val="-2"/>
          <w:sz w:val="22"/>
          <w:szCs w:val="22"/>
          <w:lang w:val="lt-LT"/>
        </w:rPr>
      </w:pPr>
      <w:r w:rsidRPr="003D7C6F">
        <w:rPr>
          <w:noProof/>
          <w:sz w:val="22"/>
          <w:szCs w:val="22"/>
          <w:lang w:val="lt-LT"/>
        </w:rPr>
        <w:lastRenderedPageBreak/>
        <w:t>Labai reti: leukocitoklastinis vaskulitas, l</w:t>
      </w:r>
      <w:r w:rsidRPr="003D7C6F">
        <w:rPr>
          <w:spacing w:val="-2"/>
          <w:sz w:val="22"/>
          <w:szCs w:val="22"/>
          <w:lang w:val="lt-LT"/>
        </w:rPr>
        <w:t>engvos padidėjusio jautrumo reakcijos, kurios gali tapti sunkiomis, pasireiškiančiomis dusuliu, kraujospūdžio staigiu sumažėjimu, kartais šoku.</w:t>
      </w:r>
    </w:p>
    <w:p w:rsidR="00B54D8B" w:rsidRPr="003D7C6F" w:rsidRDefault="00B54D8B" w:rsidP="00B54D8B">
      <w:pPr>
        <w:rPr>
          <w:spacing w:val="-2"/>
          <w:sz w:val="22"/>
          <w:szCs w:val="22"/>
          <w:lang w:val="lt-LT"/>
        </w:rPr>
      </w:pPr>
      <w:r w:rsidRPr="003D7C6F">
        <w:rPr>
          <w:spacing w:val="-2"/>
          <w:sz w:val="22"/>
          <w:szCs w:val="22"/>
          <w:lang w:val="lt-LT"/>
        </w:rPr>
        <w:t xml:space="preserve">Dažnis nežinomas: galima </w:t>
      </w:r>
      <w:r w:rsidRPr="003D7C6F">
        <w:rPr>
          <w:spacing w:val="-4"/>
          <w:sz w:val="22"/>
          <w:szCs w:val="22"/>
          <w:lang w:val="lt-LT"/>
        </w:rPr>
        <w:t>kryžminė alergija sulfonilkarbamido dariniams, sulfonamidams arba panašioms medžiagoms.</w:t>
      </w:r>
    </w:p>
    <w:p w:rsidR="00B54D8B" w:rsidRPr="003D7C6F" w:rsidRDefault="00B54D8B" w:rsidP="00B54D8B">
      <w:pPr>
        <w:rPr>
          <w:b/>
          <w:noProof/>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Metabolizmo ir mitybos sutrikimai</w:t>
      </w:r>
    </w:p>
    <w:p w:rsidR="00B54D8B" w:rsidRPr="003D7C6F" w:rsidRDefault="00B54D8B" w:rsidP="00B54D8B">
      <w:pPr>
        <w:rPr>
          <w:sz w:val="22"/>
          <w:szCs w:val="22"/>
          <w:lang w:val="lt-LT"/>
        </w:rPr>
      </w:pPr>
      <w:r w:rsidRPr="003D7C6F">
        <w:rPr>
          <w:sz w:val="22"/>
          <w:szCs w:val="22"/>
          <w:lang w:val="lt-LT"/>
        </w:rPr>
        <w:t>Reti: hipoglikemija.</w:t>
      </w:r>
    </w:p>
    <w:p w:rsidR="00B54D8B" w:rsidRPr="003D7C6F" w:rsidRDefault="00B54D8B" w:rsidP="00B54D8B">
      <w:pPr>
        <w:ind w:left="284" w:hanging="284"/>
        <w:rPr>
          <w:sz w:val="22"/>
          <w:szCs w:val="22"/>
          <w:lang w:val="lt-LT"/>
        </w:rPr>
      </w:pPr>
      <w:r w:rsidRPr="003D7C6F">
        <w:rPr>
          <w:sz w:val="22"/>
          <w:szCs w:val="22"/>
          <w:lang w:val="lt-LT"/>
        </w:rPr>
        <w:t>Šios hipoglikeminės reakcijos dažniausiai prasideda tuoj po vaistinio preparato išgėrimo, gali būti</w:t>
      </w:r>
    </w:p>
    <w:p w:rsidR="00B54D8B" w:rsidRPr="003D7C6F" w:rsidRDefault="00B54D8B" w:rsidP="00B54D8B">
      <w:pPr>
        <w:ind w:left="284" w:hanging="284"/>
        <w:rPr>
          <w:sz w:val="22"/>
          <w:szCs w:val="22"/>
          <w:lang w:val="lt-LT"/>
        </w:rPr>
      </w:pPr>
      <w:r w:rsidRPr="003D7C6F">
        <w:rPr>
          <w:sz w:val="22"/>
          <w:szCs w:val="22"/>
          <w:lang w:val="lt-LT"/>
        </w:rPr>
        <w:t xml:space="preserve">sunkios ir ne visada lengvai pašalinamos. Ar atsiras tokių reakcijų, kaip ir vartojant kitų gliukozės </w:t>
      </w:r>
    </w:p>
    <w:p w:rsidR="00B54D8B" w:rsidRPr="003D7C6F" w:rsidRDefault="00B54D8B" w:rsidP="00B54D8B">
      <w:pPr>
        <w:ind w:left="284" w:hanging="284"/>
        <w:rPr>
          <w:sz w:val="22"/>
          <w:szCs w:val="22"/>
          <w:lang w:val="lt-LT"/>
        </w:rPr>
      </w:pPr>
      <w:r w:rsidRPr="003D7C6F">
        <w:rPr>
          <w:sz w:val="22"/>
          <w:szCs w:val="22"/>
          <w:lang w:val="lt-LT"/>
        </w:rPr>
        <w:t xml:space="preserve">koncentraciją kraujyje mažinančių vaistinių preparatų, priklauso nuo individualių veiksnių, </w:t>
      </w:r>
    </w:p>
    <w:p w:rsidR="00B54D8B" w:rsidRPr="003D7C6F" w:rsidRDefault="00B54D8B" w:rsidP="00B54D8B">
      <w:pPr>
        <w:ind w:left="284" w:hanging="284"/>
        <w:rPr>
          <w:sz w:val="22"/>
          <w:szCs w:val="22"/>
          <w:lang w:val="lt-LT"/>
        </w:rPr>
      </w:pPr>
      <w:r w:rsidRPr="003D7C6F">
        <w:rPr>
          <w:sz w:val="22"/>
          <w:szCs w:val="22"/>
          <w:lang w:val="lt-LT"/>
        </w:rPr>
        <w:t>pavyzdžiui, dietos, vaistinio preparato dozės (žr. 4.4 skyrių).</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Akių sutrikimai</w:t>
      </w:r>
    </w:p>
    <w:p w:rsidR="00B54D8B" w:rsidRPr="003D7C6F" w:rsidRDefault="00B54D8B" w:rsidP="00B54D8B">
      <w:pPr>
        <w:rPr>
          <w:noProof/>
          <w:sz w:val="22"/>
          <w:szCs w:val="22"/>
          <w:lang w:val="lt-LT"/>
        </w:rPr>
      </w:pPr>
      <w:r w:rsidRPr="003D7C6F">
        <w:rPr>
          <w:sz w:val="22"/>
          <w:szCs w:val="22"/>
          <w:lang w:val="lt-LT"/>
        </w:rPr>
        <w:t>Dažnis nežinomas: laikinas regėjimo sutrikimas, ypač gydymo pradžioje pakitus gliukozės koncentracijai kraujyje.</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Virškinimo trakto sutrikimai</w:t>
      </w:r>
    </w:p>
    <w:p w:rsidR="00B54D8B" w:rsidRPr="003D7C6F" w:rsidRDefault="00B54D8B" w:rsidP="00B54D8B">
      <w:pPr>
        <w:rPr>
          <w:sz w:val="22"/>
          <w:szCs w:val="22"/>
          <w:lang w:val="lt-LT"/>
        </w:rPr>
      </w:pPr>
      <w:r w:rsidRPr="003D7C6F">
        <w:rPr>
          <w:sz w:val="22"/>
          <w:szCs w:val="22"/>
          <w:lang w:val="lt-LT"/>
        </w:rPr>
        <w:t>Labai reti: pykinimas, vėmimas, viduriavimas, pilvo pūtimas, nemalonūs jutimai pilve, pilvo skausmas, dėl kurio kartais tenka nutraukti gydymą šiuo vaistu.</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Kepenų, tulžies pūslės ir latakų sutrikimai</w:t>
      </w:r>
    </w:p>
    <w:p w:rsidR="00B54D8B" w:rsidRPr="003D7C6F" w:rsidRDefault="00B54D8B" w:rsidP="00B54D8B">
      <w:pPr>
        <w:rPr>
          <w:sz w:val="22"/>
          <w:szCs w:val="22"/>
          <w:lang w:val="lt-LT"/>
        </w:rPr>
      </w:pPr>
      <w:r w:rsidRPr="003D7C6F">
        <w:rPr>
          <w:sz w:val="22"/>
          <w:szCs w:val="22"/>
          <w:lang w:val="lt-LT"/>
        </w:rPr>
        <w:t>Labai reti: kepenų funkcijos sutrikimas (pvz., tulžies sąstovis, gelta), hepatitas ir kepenų nepakankamumas.</w:t>
      </w:r>
    </w:p>
    <w:p w:rsidR="00B54D8B" w:rsidRPr="003D7C6F" w:rsidRDefault="00B54D8B" w:rsidP="00B54D8B">
      <w:pPr>
        <w:rPr>
          <w:sz w:val="22"/>
          <w:szCs w:val="22"/>
          <w:lang w:val="lt-LT"/>
        </w:rPr>
      </w:pPr>
      <w:r w:rsidRPr="003D7C6F">
        <w:rPr>
          <w:spacing w:val="-4"/>
          <w:sz w:val="22"/>
          <w:szCs w:val="22"/>
          <w:lang w:val="lt-LT"/>
        </w:rPr>
        <w:t xml:space="preserve">Dažnis nežinomas: </w:t>
      </w:r>
      <w:r w:rsidRPr="003D7C6F">
        <w:rPr>
          <w:sz w:val="22"/>
          <w:szCs w:val="22"/>
          <w:lang w:val="lt-LT"/>
        </w:rPr>
        <w:t>padidėjusi kepenų fermentų koncentracija kraujo serume</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Odos ir poodinio audinio sutrikimai</w:t>
      </w:r>
    </w:p>
    <w:p w:rsidR="00B54D8B" w:rsidRPr="003D7C6F" w:rsidRDefault="00B54D8B" w:rsidP="00B54D8B">
      <w:pPr>
        <w:rPr>
          <w:sz w:val="22"/>
          <w:szCs w:val="22"/>
          <w:lang w:val="lt-LT"/>
        </w:rPr>
      </w:pPr>
      <w:r w:rsidRPr="003D7C6F">
        <w:rPr>
          <w:sz w:val="22"/>
          <w:szCs w:val="22"/>
          <w:lang w:val="lt-LT"/>
        </w:rPr>
        <w:t>Dažnis nežinomas: padidėjusio odos jautrumo reakcijos - niežulys, bėrimas, dilgėlinė, padidėjęs jautrumas šviesai.</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Tyrimai</w:t>
      </w:r>
    </w:p>
    <w:p w:rsidR="00B54D8B" w:rsidRPr="003D7C6F" w:rsidRDefault="00B54D8B" w:rsidP="00B54D8B">
      <w:pPr>
        <w:rPr>
          <w:color w:val="000000"/>
          <w:sz w:val="22"/>
          <w:szCs w:val="22"/>
          <w:lang w:val="lt-LT"/>
        </w:rPr>
      </w:pPr>
      <w:r w:rsidRPr="003D7C6F">
        <w:rPr>
          <w:sz w:val="22"/>
          <w:szCs w:val="22"/>
          <w:lang w:val="lt-LT"/>
        </w:rPr>
        <w:t xml:space="preserve">Labai reti: </w:t>
      </w:r>
      <w:r w:rsidRPr="003D7C6F">
        <w:rPr>
          <w:color w:val="000000"/>
          <w:sz w:val="22"/>
          <w:szCs w:val="22"/>
          <w:lang w:val="lt-LT"/>
        </w:rPr>
        <w:t>natrio kiekio kraujo serume sumažėjimas.</w:t>
      </w:r>
    </w:p>
    <w:p w:rsidR="00B54D8B" w:rsidRPr="003D7C6F" w:rsidRDefault="00B54D8B" w:rsidP="00B54D8B">
      <w:pPr>
        <w:rPr>
          <w:sz w:val="22"/>
          <w:szCs w:val="22"/>
          <w:lang w:val="lt-LT"/>
        </w:rPr>
      </w:pPr>
    </w:p>
    <w:p w:rsidR="0011008D" w:rsidRPr="005541FF" w:rsidRDefault="0011008D" w:rsidP="0011008D">
      <w:pPr>
        <w:tabs>
          <w:tab w:val="left" w:pos="567"/>
        </w:tabs>
        <w:autoSpaceDE w:val="0"/>
        <w:autoSpaceDN w:val="0"/>
        <w:adjustRightInd w:val="0"/>
        <w:spacing w:line="260" w:lineRule="exact"/>
        <w:jc w:val="both"/>
        <w:rPr>
          <w:snapToGrid w:val="0"/>
          <w:sz w:val="22"/>
          <w:u w:val="single"/>
          <w:lang w:val="lt-LT"/>
        </w:rPr>
      </w:pPr>
      <w:r w:rsidRPr="005541FF">
        <w:rPr>
          <w:noProof/>
          <w:snapToGrid w:val="0"/>
          <w:sz w:val="22"/>
          <w:u w:val="single"/>
          <w:lang w:val="lt-LT"/>
        </w:rPr>
        <w:t>Pranešimas apie įtariamas nepageidaujamas reakcijas</w:t>
      </w:r>
    </w:p>
    <w:p w:rsidR="00B54D8B" w:rsidRPr="003D7C6F" w:rsidRDefault="0011008D" w:rsidP="00B54D8B">
      <w:pPr>
        <w:rPr>
          <w:sz w:val="22"/>
          <w:szCs w:val="22"/>
          <w:lang w:val="lt-LT"/>
        </w:rPr>
      </w:pPr>
      <w:r w:rsidRPr="005541FF">
        <w:rPr>
          <w:noProof/>
          <w:snapToGrid w:val="0"/>
          <w:sz w:val="22"/>
          <w:lang w:val="lt-LT"/>
        </w:rPr>
        <w:t>Svarbu pranešti apie įtariamas nepageidaujamas reakcijas, pastebėtas po vaistinio preparato registracijos, nes tai leidžia nuolat stebėti vaistinio preparato naudos ir rizikos santykį.</w:t>
      </w:r>
      <w:r w:rsidRPr="005541FF">
        <w:rPr>
          <w:snapToGrid w:val="0"/>
          <w:sz w:val="22"/>
          <w:lang w:val="lt-LT"/>
        </w:rPr>
        <w:t xml:space="preserve"> </w:t>
      </w:r>
      <w:r w:rsidRPr="005541FF">
        <w:rPr>
          <w:noProof/>
          <w:snapToGrid w:val="0"/>
          <w:sz w:val="22"/>
          <w:lang w:val="lt-LT"/>
        </w:rPr>
        <w:t>Sveikatos priežiūros specialistai turi pranešti apie bet kokias įtariamas nepageidaujamas reakcijas, užpildę interneto svetainėje http://</w:t>
      </w:r>
      <w:r w:rsidRPr="005541FF">
        <w:rPr>
          <w:snapToGrid w:val="0"/>
          <w:sz w:val="22"/>
          <w:szCs w:val="20"/>
        </w:rPr>
        <w:fldChar w:fldCharType="begin"/>
      </w:r>
      <w:r w:rsidRPr="008F4837">
        <w:rPr>
          <w:snapToGrid w:val="0"/>
          <w:sz w:val="22"/>
          <w:szCs w:val="20"/>
          <w:lang w:val="lt-LT"/>
        </w:rPr>
        <w:instrText xml:space="preserve"> HYPERLINK "http://www.vvkt.lt" </w:instrText>
      </w:r>
      <w:r w:rsidRPr="005541FF">
        <w:rPr>
          <w:snapToGrid w:val="0"/>
          <w:sz w:val="22"/>
          <w:szCs w:val="20"/>
        </w:rPr>
        <w:fldChar w:fldCharType="separate"/>
      </w:r>
      <w:r w:rsidRPr="005541FF">
        <w:rPr>
          <w:rFonts w:eastAsia="SimSun"/>
          <w:noProof/>
          <w:snapToGrid w:val="0"/>
          <w:color w:val="0000FF"/>
          <w:sz w:val="22"/>
          <w:u w:val="single"/>
          <w:lang w:val="lt-LT"/>
        </w:rPr>
        <w:t>www.vvkt.lt</w:t>
      </w:r>
      <w:r w:rsidRPr="005541FF">
        <w:rPr>
          <w:rFonts w:eastAsia="SimSun"/>
          <w:noProof/>
          <w:snapToGrid w:val="0"/>
          <w:color w:val="0000FF"/>
          <w:sz w:val="22"/>
          <w:u w:val="single"/>
          <w:lang w:val="lt-LT"/>
        </w:rPr>
        <w:fldChar w:fldCharType="end"/>
      </w:r>
      <w:r w:rsidRPr="005541FF">
        <w:rPr>
          <w:noProof/>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5541FF">
        <w:rPr>
          <w:snapToGrid w:val="0"/>
          <w:sz w:val="22"/>
          <w:szCs w:val="20"/>
        </w:rPr>
        <w:fldChar w:fldCharType="begin"/>
      </w:r>
      <w:r w:rsidRPr="008F4837">
        <w:rPr>
          <w:snapToGrid w:val="0"/>
          <w:sz w:val="22"/>
          <w:szCs w:val="20"/>
          <w:lang w:val="lt-LT"/>
        </w:rPr>
        <w:instrText xml:space="preserve"> HYPERLINK "mailto:NepageidaujamaR@vvkt.lt" </w:instrText>
      </w:r>
      <w:r w:rsidRPr="005541FF">
        <w:rPr>
          <w:snapToGrid w:val="0"/>
          <w:sz w:val="22"/>
          <w:szCs w:val="20"/>
        </w:rPr>
        <w:fldChar w:fldCharType="separate"/>
      </w:r>
      <w:r w:rsidRPr="005541FF">
        <w:rPr>
          <w:rFonts w:eastAsia="SimSun"/>
          <w:noProof/>
          <w:snapToGrid w:val="0"/>
          <w:color w:val="0000FF"/>
          <w:sz w:val="22"/>
          <w:u w:val="single"/>
          <w:lang w:val="lt-LT"/>
        </w:rPr>
        <w:t>NepageidaujamaR@vvkt.lt</w:t>
      </w:r>
      <w:r w:rsidRPr="005541FF">
        <w:rPr>
          <w:rFonts w:eastAsia="SimSun"/>
          <w:noProof/>
          <w:snapToGrid w:val="0"/>
          <w:color w:val="0000FF"/>
          <w:sz w:val="22"/>
          <w:u w:val="single"/>
          <w:lang w:val="lt-LT"/>
        </w:rPr>
        <w:fldChar w:fldCharType="end"/>
      </w:r>
      <w:r w:rsidRPr="005541FF">
        <w:rPr>
          <w:noProof/>
          <w:snapToGrid w:val="0"/>
          <w:sz w:val="22"/>
          <w:lang w:val="lt-LT"/>
        </w:rPr>
        <w:t>), per interneto svetainę (adresu http://www.vvkt.lt).</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lastRenderedPageBreak/>
        <w:t>4.9</w:t>
      </w:r>
      <w:r w:rsidRPr="003D7C6F">
        <w:rPr>
          <w:b/>
          <w:sz w:val="22"/>
          <w:szCs w:val="22"/>
          <w:lang w:val="lt-LT"/>
        </w:rPr>
        <w:tab/>
        <w:t>Perdozavimas</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Išgėrus per didelę glimepirido dozę gali pasireikšti hipoglikemija, kuri trunka nuo 12 iki 72 val. Iš pradžių pašalinta hipoglikemija gali vėl atsinaujinti. H</w:t>
      </w:r>
      <w:r w:rsidRPr="003D7C6F">
        <w:rPr>
          <w:sz w:val="22"/>
          <w:szCs w:val="22"/>
          <w:lang w:val="lt-LT"/>
        </w:rPr>
        <w:t>ipoglikemijos simptomų gali nebūti net praėjus 24 val. po vaistinio preparato išgėrimo</w:t>
      </w:r>
      <w:r w:rsidRPr="003D7C6F">
        <w:rPr>
          <w:color w:val="000000"/>
          <w:sz w:val="22"/>
          <w:szCs w:val="22"/>
          <w:lang w:val="lt-LT"/>
        </w:rPr>
        <w:t xml:space="preserve">. Perdozavusį ligonį dažniausiai rekomenduojama prižiūrėti ligoninėje. Galimas pykinimas, vėmimas, epigastriumo skausmas. Kartu su hipoglikemija galimi ir </w:t>
      </w:r>
      <w:r w:rsidRPr="003D7C6F">
        <w:rPr>
          <w:sz w:val="22"/>
          <w:szCs w:val="22"/>
          <w:lang w:val="lt-LT"/>
        </w:rPr>
        <w:t>nervų sistemos pažeidimo simptomai: neramumas, drebulys, regos ir koordinacijos sutrikimai, mieguistumas, koma, traukuliai.</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 xml:space="preserve">Gydant svarbiausia </w:t>
      </w:r>
      <w:r w:rsidRPr="003D7C6F">
        <w:rPr>
          <w:sz w:val="22"/>
          <w:szCs w:val="22"/>
          <w:lang w:val="lt-LT"/>
        </w:rPr>
        <w:t>mažinti</w:t>
      </w:r>
      <w:r w:rsidRPr="003D7C6F">
        <w:rPr>
          <w:color w:val="000000"/>
          <w:sz w:val="22"/>
          <w:szCs w:val="22"/>
          <w:lang w:val="lt-LT"/>
        </w:rPr>
        <w:t xml:space="preserve"> vaistinio preparato absorbciją: sukeliant vėmimą ir  išgeriant vandens arba limonado su aktyvinta anglimi (adsorbentas) ir natrio sulfatu (vidurius paleidžiantis vaistas). Jeigu išgeriamas didelis vaistinio preparato kiekis, ligoniui reikia išplauti skrandį, paskui duoti aktyvintos anglies ir natrio sulfato. Sunkaus apsinuodijimo atveju pacientą reikia guldyti į intensyviosios terapijos skyrių. Būtina kuo greičiau skirti gliukozės. Jeigu būtina, sušvirkščiama į veną 50 ml 50% tirpalo, toliau į veną infuzuojama 10% tirpalo, atidžiai tikrinant gliukozės koncentraciją kraujyje. Toliau gydoma simptomiškai. </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u w:val="single"/>
          <w:lang w:val="lt-LT"/>
        </w:rPr>
      </w:pPr>
      <w:r w:rsidRPr="003D7C6F">
        <w:rPr>
          <w:color w:val="000000"/>
          <w:sz w:val="22"/>
          <w:szCs w:val="22"/>
          <w:u w:val="single"/>
          <w:lang w:val="lt-LT"/>
        </w:rPr>
        <w:t>Vaikų populiacija</w:t>
      </w:r>
    </w:p>
    <w:p w:rsidR="00B54D8B" w:rsidRPr="003D7C6F" w:rsidRDefault="00B54D8B" w:rsidP="00B54D8B">
      <w:pPr>
        <w:rPr>
          <w:sz w:val="22"/>
          <w:szCs w:val="22"/>
          <w:lang w:val="lt-LT"/>
        </w:rPr>
      </w:pPr>
      <w:r w:rsidRPr="003D7C6F">
        <w:rPr>
          <w:color w:val="000000"/>
          <w:sz w:val="22"/>
          <w:szCs w:val="22"/>
          <w:lang w:val="lt-LT"/>
        </w:rPr>
        <w:t>Gydant hipoglikemiją, ypač kūdikiams ir mažiems vaikams, atsitiktinai išgėrusiems Oltar, reikia atidžiai nustatinėti gliukozės dozę, kad nepasireikštų pavojinga hiperglikemija. Gliukozės koncentracija kraujyje turi būti atidžiai tikrinama.</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5.</w:t>
      </w:r>
      <w:r w:rsidRPr="003D7C6F">
        <w:rPr>
          <w:b/>
          <w:sz w:val="22"/>
          <w:szCs w:val="22"/>
          <w:lang w:val="lt-LT"/>
        </w:rPr>
        <w:tab/>
        <w:t>FARMAKOLOGINĖS SAVYBĖS</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5.1</w:t>
      </w:r>
      <w:r w:rsidRPr="003D7C6F">
        <w:rPr>
          <w:b/>
          <w:sz w:val="22"/>
          <w:szCs w:val="22"/>
          <w:lang w:val="lt-LT"/>
        </w:rPr>
        <w:tab/>
        <w:t>Farmakodinaminės savybės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Farmakoterapinė grupė </w:t>
      </w:r>
      <w:r w:rsidRPr="003D7C6F">
        <w:rPr>
          <w:sz w:val="22"/>
          <w:szCs w:val="22"/>
          <w:lang w:val="lt-LT"/>
        </w:rPr>
        <w:noBreakHyphen/>
        <w:t xml:space="preserve"> geriamieji gliukozės koncentraciją kraujyje mažinantys vaistiniai preparatai; sulfonamidai, karbamido dariniai.</w:t>
      </w:r>
    </w:p>
    <w:p w:rsidR="00B54D8B" w:rsidRPr="003D7C6F" w:rsidRDefault="00B54D8B" w:rsidP="00B54D8B">
      <w:pPr>
        <w:rPr>
          <w:sz w:val="22"/>
          <w:szCs w:val="22"/>
          <w:lang w:val="lt-LT"/>
        </w:rPr>
      </w:pPr>
      <w:r w:rsidRPr="003D7C6F">
        <w:rPr>
          <w:sz w:val="22"/>
          <w:szCs w:val="22"/>
          <w:lang w:val="lt-LT"/>
        </w:rPr>
        <w:t xml:space="preserve">ATC kodas </w:t>
      </w:r>
      <w:r w:rsidRPr="003D7C6F">
        <w:rPr>
          <w:sz w:val="22"/>
          <w:szCs w:val="22"/>
          <w:lang w:val="lt-LT"/>
        </w:rPr>
        <w:noBreakHyphen/>
        <w:t xml:space="preserve"> A10BB12.</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Glimepiridas yra geriamasis sulfonilkarbamido darinių grupės gliukozės koncentraciją kraujyje mažinantis vaistinis preparatas. Juo gydomas nuo insulino nepriklausomas cukrinis diabetas.</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Veikimo mechanizmas</w:t>
      </w:r>
    </w:p>
    <w:p w:rsidR="00B54D8B" w:rsidRPr="003D7C6F" w:rsidRDefault="00B54D8B" w:rsidP="00B54D8B">
      <w:pPr>
        <w:rPr>
          <w:sz w:val="22"/>
          <w:szCs w:val="22"/>
          <w:lang w:val="lt-LT"/>
        </w:rPr>
      </w:pPr>
      <w:r w:rsidRPr="003D7C6F">
        <w:rPr>
          <w:sz w:val="22"/>
          <w:szCs w:val="22"/>
          <w:lang w:val="lt-LT"/>
        </w:rPr>
        <w:t>Glimepiridas veikia daugiausiai stimuliuodamas insulino išsiskyrimą iš kasos beta ląstelių. Toks vaistinio preparato, kaip ir kitų sulfonilkarbamido darinių, poveikis priklauso nuo kasos beta ląstelių reakcijos į fiziologinę gliukozės stimuliaciją pagerėjimo. Manoma, kad glimepiridas, kaip ir kiti sulfonilkarbamido dariniai, stipriai veikia ir ne kasoje.</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lastRenderedPageBreak/>
        <w:t>Insulino išsiskyrimas</w:t>
      </w:r>
    </w:p>
    <w:p w:rsidR="00B54D8B" w:rsidRPr="003D7C6F" w:rsidRDefault="00B54D8B" w:rsidP="00B54D8B">
      <w:pPr>
        <w:rPr>
          <w:sz w:val="22"/>
          <w:szCs w:val="22"/>
          <w:lang w:val="lt-LT"/>
        </w:rPr>
      </w:pPr>
      <w:r w:rsidRPr="003D7C6F">
        <w:rPr>
          <w:sz w:val="22"/>
          <w:szCs w:val="22"/>
          <w:lang w:val="lt-LT"/>
        </w:rPr>
        <w:t>Sulfonilkarbamido dariniai reguliuoja insulino sekreciją, uždarydami ląstelių membranose esančius ATF jautrius kalio kanalus. Kalio kanalams užsidarius, beta ląstelės depoliarizuojamos, atsidaro kalcio kanalai ir daugiau kalcio patenka į ląsteles.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Tai sukelia insulino išsiskyrimą egzocitozės būdu.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Glimepiridas greitai jungiasi prie beta ląstelės membranose esančio baltymo, kuris susijęs su ATF jautriais kalio kanalais, tačiau skiriasi nuo įprastų sulfonilkarbamido darinių prisijungimo vietų. </w:t>
      </w:r>
    </w:p>
    <w:p w:rsidR="00B54D8B" w:rsidRPr="003D7C6F" w:rsidRDefault="00B54D8B" w:rsidP="00B54D8B">
      <w:pPr>
        <w:rPr>
          <w:b/>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Poveikis ne kasai</w:t>
      </w:r>
    </w:p>
    <w:p w:rsidR="00B54D8B" w:rsidRPr="003D7C6F" w:rsidRDefault="00B54D8B" w:rsidP="00B54D8B">
      <w:pPr>
        <w:rPr>
          <w:sz w:val="22"/>
          <w:szCs w:val="22"/>
          <w:lang w:val="lt-LT"/>
        </w:rPr>
      </w:pPr>
      <w:r w:rsidRPr="003D7C6F">
        <w:rPr>
          <w:sz w:val="22"/>
          <w:szCs w:val="22"/>
          <w:lang w:val="lt-LT"/>
        </w:rPr>
        <w:t>Ne kasai sukeliamas poveikis: periferinių audinių jautrumo insulinui padidėjimas ir insulino patekimo į kepenis sumažėjimas.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Iš kraujo į periferinius raumenis ir riebalinį audinį gliukozė patenka per specialiuosius baltymus pernešėjus, esančius ląstelių membranose. Gliukozės sunaudojimas priklauso nuo jos patekimo į šiuos audinius. Glimepiridas raumenų ir riebalų ląstelių plazminėje membranoje labai greitai padidina aktyviai gliukozę pernešančių molekulių kiekį, todėl skatinamas gliukozės patekimas į ląsteles.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Glimepiridas didina glikozilfosfatidilinozitoliui specifinės fosfolipazės C aktyvumą, kuris greičiausiai siejasi su preparato sukelta lipogeneze ir glikogeneze izoliuotose riebalų ir raumenų ląstelėse.</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Glimepiridas mažina gliukozės gamybą kepenyse, nes didina gliukoneogenezę slopinančio fruktozės 2,6-bifosfato koncentraciją ląstelėse. </w:t>
      </w:r>
    </w:p>
    <w:p w:rsidR="00B54D8B" w:rsidRPr="003D7C6F" w:rsidRDefault="00B54D8B" w:rsidP="00B54D8B">
      <w:pPr>
        <w:rPr>
          <w:i/>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Farmakodinaminis poveikis</w:t>
      </w:r>
    </w:p>
    <w:p w:rsidR="00B54D8B" w:rsidRPr="003D7C6F" w:rsidRDefault="00B54D8B" w:rsidP="00B54D8B">
      <w:pPr>
        <w:rPr>
          <w:sz w:val="22"/>
          <w:szCs w:val="22"/>
          <w:lang w:val="lt-LT"/>
        </w:rPr>
      </w:pPr>
      <w:r w:rsidRPr="003D7C6F">
        <w:rPr>
          <w:sz w:val="22"/>
          <w:szCs w:val="22"/>
          <w:lang w:val="lt-LT"/>
        </w:rPr>
        <w:t xml:space="preserve">Mažiausia veiksminga išgerta glimepirido dozė sveikiems asmenims yra maždaug 0,6 mg. Glimepirido poveikis priklauso nuo dozės ir kartojasi. Vartojant glimepiridą, fiziologinė reakcija į trumpalaikį fizinį krūvį (insulino sekrecijos sumažėjimas) išlieka.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30 min. prieš valgį arba tuoj prieš valgį išgerto glimepirido poveikis reikšmingai nesiskyrė. Cukriniu diabetu sergantiems ligoniams viena paros dozė metabolizmą gerai reguliuoja 24 valandas.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Sveikų žmonių kraujo serume glimepirido hidroksimetabolitas šiek tiek, bet pastebimai, sumažina gliukozės koncentraciją, bet jo įtaka vaistinio preparato poveikiui maža.</w:t>
      </w:r>
    </w:p>
    <w:p w:rsidR="00B54D8B" w:rsidRPr="003D7C6F" w:rsidRDefault="00B54D8B" w:rsidP="00B54D8B">
      <w:pPr>
        <w:rPr>
          <w:b/>
          <w:sz w:val="22"/>
          <w:szCs w:val="22"/>
          <w:lang w:val="lt-LT"/>
        </w:rPr>
      </w:pPr>
    </w:p>
    <w:p w:rsidR="00B54D8B" w:rsidRPr="003D7C6F" w:rsidRDefault="00B54D8B" w:rsidP="00B54D8B">
      <w:pPr>
        <w:rPr>
          <w:i/>
          <w:sz w:val="22"/>
          <w:szCs w:val="22"/>
          <w:lang w:val="lt-LT"/>
        </w:rPr>
      </w:pPr>
      <w:r w:rsidRPr="003D7C6F">
        <w:rPr>
          <w:i/>
          <w:sz w:val="22"/>
          <w:szCs w:val="22"/>
          <w:lang w:val="lt-LT"/>
        </w:rPr>
        <w:t>Klinikinis veiksmingumas ir saugumas</w:t>
      </w:r>
    </w:p>
    <w:p w:rsidR="00B54D8B" w:rsidRPr="003D7C6F" w:rsidRDefault="00B54D8B" w:rsidP="00B54D8B">
      <w:pPr>
        <w:rPr>
          <w:sz w:val="22"/>
          <w:szCs w:val="22"/>
          <w:u w:val="single"/>
          <w:lang w:val="lt-LT"/>
        </w:rPr>
      </w:pPr>
      <w:r w:rsidRPr="003D7C6F">
        <w:rPr>
          <w:sz w:val="22"/>
          <w:szCs w:val="22"/>
          <w:u w:val="single"/>
          <w:lang w:val="lt-LT"/>
        </w:rPr>
        <w:lastRenderedPageBreak/>
        <w:t>Vartojimas kartu su metforminu</w:t>
      </w:r>
    </w:p>
    <w:p w:rsidR="00B54D8B" w:rsidRPr="003D7C6F" w:rsidRDefault="00B54D8B" w:rsidP="00B54D8B">
      <w:pPr>
        <w:rPr>
          <w:sz w:val="22"/>
          <w:szCs w:val="22"/>
          <w:lang w:val="lt-LT"/>
        </w:rPr>
      </w:pPr>
      <w:r w:rsidRPr="003D7C6F">
        <w:rPr>
          <w:sz w:val="22"/>
          <w:szCs w:val="22"/>
          <w:lang w:val="lt-LT"/>
        </w:rPr>
        <w:t>Vieno tyrimo duomenimis, tais atvejais, kai didžiausia metformino dozė metabolizmą reguliuoja per silpnai, pradėjus kartu su juo vartoti glimepirido, metabolizmas reguliuojamas geriau.</w:t>
      </w:r>
    </w:p>
    <w:p w:rsidR="00B54D8B" w:rsidRPr="003D7C6F" w:rsidRDefault="00B54D8B" w:rsidP="00B54D8B">
      <w:pPr>
        <w:rPr>
          <w:sz w:val="22"/>
          <w:szCs w:val="22"/>
          <w:lang w:val="lt-LT"/>
        </w:rPr>
      </w:pPr>
    </w:p>
    <w:p w:rsidR="00B54D8B" w:rsidRPr="003D7C6F" w:rsidRDefault="00B54D8B" w:rsidP="00B54D8B">
      <w:pPr>
        <w:pStyle w:val="Antrat5"/>
        <w:rPr>
          <w:szCs w:val="22"/>
        </w:rPr>
      </w:pPr>
      <w:r w:rsidRPr="003D7C6F">
        <w:rPr>
          <w:szCs w:val="22"/>
        </w:rPr>
        <w:t>Vartojimas kartu su insulinu</w:t>
      </w:r>
    </w:p>
    <w:p w:rsidR="00B54D8B" w:rsidRPr="003D7C6F" w:rsidRDefault="00B54D8B" w:rsidP="00B54D8B">
      <w:pPr>
        <w:rPr>
          <w:sz w:val="22"/>
          <w:szCs w:val="22"/>
          <w:lang w:val="lt-LT"/>
        </w:rPr>
      </w:pPr>
      <w:r w:rsidRPr="003D7C6F">
        <w:rPr>
          <w:sz w:val="22"/>
          <w:szCs w:val="22"/>
          <w:lang w:val="lt-LT"/>
        </w:rPr>
        <w:t>Duomenų apie kompleksinį gydymą glimepiridu ir insulinu per maža. Jeigu didžiausia glimepirido dozė metabolizmą reguliuoja per silpnai, galima kartu vartoti insuliną. Dviejų tyrimų duomenimis, gydant abiem preparatais, metabolizmo reguliavimas pagerėjo tiek pat, kiek gydant tik insulinu, visgi kompleksinio gydymo metu prireikė mažesnės vidutinės insulino dozės.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Vaikų populiacija</w:t>
      </w:r>
    </w:p>
    <w:p w:rsidR="00B54D8B" w:rsidRPr="003D7C6F" w:rsidRDefault="00B54D8B" w:rsidP="00B54D8B">
      <w:pPr>
        <w:rPr>
          <w:sz w:val="22"/>
          <w:szCs w:val="22"/>
          <w:lang w:val="lt-LT"/>
        </w:rPr>
      </w:pPr>
      <w:r w:rsidRPr="003D7C6F">
        <w:rPr>
          <w:sz w:val="22"/>
          <w:szCs w:val="22"/>
          <w:lang w:val="lt-LT"/>
        </w:rPr>
        <w:t>Aktyviai kontroliuojamo 24 savaičių trukmės klinikinio tyrimo metu (buvo vartojama glimepirido ne mažiau kaip 8 mg per parą arba metformino ne mažiau kaip 2000 mg per parą) buvo stebimi 285 vaikai (8-17 metų amžiaus), sergantys 2 tipo cukriniu diabetu. Vartojant tiek glimepirido, tiek metformino reikšmingai sumažėjo HBA</w:t>
      </w:r>
      <w:r w:rsidRPr="003D7C6F">
        <w:rPr>
          <w:sz w:val="22"/>
          <w:szCs w:val="22"/>
          <w:vertAlign w:val="subscript"/>
          <w:lang w:val="lt-LT"/>
        </w:rPr>
        <w:t xml:space="preserve">1c </w:t>
      </w:r>
      <w:r w:rsidRPr="003D7C6F">
        <w:rPr>
          <w:sz w:val="22"/>
          <w:szCs w:val="22"/>
          <w:lang w:val="lt-LT"/>
        </w:rPr>
        <w:t>kiekis palyginti su pradiniu (vartojant glimepirido -0,95 (SN 0,41); vartojant metformino -1,39 (SN 0,40)). Tačiau nepavyko įrodyti, kad glimepiridas yra ne mažiau veiksmingas, palyginti su metforminu, vertinant pagal sukeltą vidutinį HBA</w:t>
      </w:r>
      <w:r w:rsidRPr="003D7C6F">
        <w:rPr>
          <w:sz w:val="22"/>
          <w:szCs w:val="22"/>
          <w:vertAlign w:val="subscript"/>
          <w:lang w:val="lt-LT"/>
        </w:rPr>
        <w:t xml:space="preserve">1c </w:t>
      </w:r>
      <w:r w:rsidRPr="003D7C6F">
        <w:rPr>
          <w:sz w:val="22"/>
          <w:szCs w:val="22"/>
          <w:lang w:val="lt-LT"/>
        </w:rPr>
        <w:t xml:space="preserve">pokytį. </w:t>
      </w:r>
      <w:r w:rsidRPr="003D7C6F">
        <w:rPr>
          <w:color w:val="000000"/>
          <w:sz w:val="22"/>
          <w:szCs w:val="22"/>
          <w:lang w:val="lt-LT"/>
        </w:rPr>
        <w:t>Skirtumas tarp gydymo rezultatų buvo 0,44 % palankesnis gydymui metforminu. Lyginant skirtumus tarp gydymo rezultatų 95 % pasikliautinio intervalo viršutinė riba (1,05) buvo ne žemesnė kaip 0,3 %.</w:t>
      </w:r>
    </w:p>
    <w:p w:rsidR="00B54D8B" w:rsidRPr="003D7C6F" w:rsidRDefault="00B54D8B" w:rsidP="00B54D8B">
      <w:pPr>
        <w:rPr>
          <w:sz w:val="22"/>
          <w:szCs w:val="22"/>
          <w:lang w:val="lt-LT"/>
        </w:rPr>
      </w:pPr>
      <w:r w:rsidRPr="003D7C6F">
        <w:rPr>
          <w:sz w:val="22"/>
          <w:szCs w:val="22"/>
          <w:lang w:val="lt-LT"/>
        </w:rPr>
        <w:t>Vertinant vaikų gydymą glimepiridu naujų jo saugumo kriterijų 2 tipo cukriniu diabetu sergantiems vaikams, palyginti su suaugusiais pacientais, nenustatyta. Ilgalaikių veiksmingumo ir saugumo duomenų vaikams nėra.</w:t>
      </w:r>
    </w:p>
    <w:p w:rsidR="00B54D8B" w:rsidRPr="003D7C6F" w:rsidRDefault="00B54D8B" w:rsidP="00B54D8B">
      <w:pPr>
        <w:tabs>
          <w:tab w:val="left" w:pos="567"/>
        </w:tabs>
        <w:rPr>
          <w:color w:val="000000"/>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5.2</w:t>
      </w:r>
      <w:r w:rsidRPr="003D7C6F">
        <w:rPr>
          <w:b/>
          <w:sz w:val="22"/>
          <w:szCs w:val="22"/>
          <w:lang w:val="lt-LT"/>
        </w:rPr>
        <w:tab/>
        <w:t>Farmakokinetinės savybės</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Absorbcija</w:t>
      </w:r>
    </w:p>
    <w:p w:rsidR="00B54D8B" w:rsidRPr="003D7C6F" w:rsidRDefault="00B54D8B" w:rsidP="00B54D8B">
      <w:pPr>
        <w:rPr>
          <w:sz w:val="22"/>
          <w:szCs w:val="22"/>
          <w:lang w:val="lt-LT"/>
        </w:rPr>
      </w:pPr>
      <w:r w:rsidRPr="003D7C6F">
        <w:rPr>
          <w:sz w:val="22"/>
          <w:szCs w:val="22"/>
          <w:lang w:val="lt-LT"/>
        </w:rPr>
        <w:t>Išgerto glimepirido biologinis prieinamumas yra pilnas. Maistas svarbios įtakos vaistinio preparato absorbcijai nedaro, bet ją šiek tiek sulėtina. Išgerto glimepirido didžiausia koncentracija (C</w:t>
      </w:r>
      <w:r w:rsidRPr="003D7C6F">
        <w:rPr>
          <w:sz w:val="22"/>
          <w:szCs w:val="22"/>
          <w:vertAlign w:val="subscript"/>
          <w:lang w:val="lt-LT"/>
        </w:rPr>
        <w:t>max</w:t>
      </w:r>
      <w:r w:rsidRPr="003D7C6F">
        <w:rPr>
          <w:sz w:val="22"/>
          <w:szCs w:val="22"/>
          <w:lang w:val="lt-LT"/>
        </w:rPr>
        <w:t>) kraujo serume (vartojant kartotines 4 mg paros dozes; ji būna vidutiniškai 0,3 µg/ml) susidaro maždaug po 2,5 val. Tarp dozės, C</w:t>
      </w:r>
      <w:r w:rsidRPr="003D7C6F">
        <w:rPr>
          <w:sz w:val="22"/>
          <w:szCs w:val="22"/>
          <w:vertAlign w:val="subscript"/>
          <w:lang w:val="lt-LT"/>
        </w:rPr>
        <w:t>max</w:t>
      </w:r>
      <w:r w:rsidRPr="003D7C6F">
        <w:rPr>
          <w:sz w:val="22"/>
          <w:szCs w:val="22"/>
          <w:lang w:val="lt-LT"/>
        </w:rPr>
        <w:t xml:space="preserve"> ir ploto po laiko ir koncentracijos kreive (AUC) yra tiesinė priklausomybė.</w:t>
      </w:r>
    </w:p>
    <w:p w:rsidR="00B54D8B" w:rsidRPr="003D7C6F" w:rsidRDefault="00B54D8B" w:rsidP="00B54D8B">
      <w:pPr>
        <w:rPr>
          <w:b/>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Pasiskirstymas</w:t>
      </w:r>
    </w:p>
    <w:p w:rsidR="00B54D8B" w:rsidRPr="003D7C6F" w:rsidRDefault="00B54D8B" w:rsidP="00B54D8B">
      <w:pPr>
        <w:rPr>
          <w:sz w:val="22"/>
          <w:szCs w:val="22"/>
          <w:lang w:val="lt-LT"/>
        </w:rPr>
      </w:pPr>
      <w:r w:rsidRPr="003D7C6F">
        <w:rPr>
          <w:sz w:val="22"/>
          <w:szCs w:val="22"/>
          <w:lang w:val="lt-LT"/>
        </w:rPr>
        <w:t>Glimepirido pasiskirstymo tūris labai mažas (maždaug 8,8 litro) ir maždaug lygus albumino pasiskirstymo tūriui. Didelė dalis glimepirido (&gt;99%) jungiasi prie baltymų, o jo klirensas mažas (maždaug 48 ml/min.).</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lastRenderedPageBreak/>
        <w:t>Glimepiridas prasiskverbia į gyvūnų pieną. Glimepirido patenka į placentą. Mažas jo kiekis prasiskverbia pro kraujo ir smegenų barjerą.</w:t>
      </w:r>
    </w:p>
    <w:p w:rsidR="00B54D8B" w:rsidRPr="003D7C6F" w:rsidRDefault="00B54D8B" w:rsidP="00B54D8B">
      <w:pPr>
        <w:rPr>
          <w:sz w:val="22"/>
          <w:szCs w:val="22"/>
          <w:u w:val="single"/>
          <w:lang w:val="lt-LT"/>
        </w:rPr>
      </w:pPr>
    </w:p>
    <w:p w:rsidR="00B54D8B" w:rsidRPr="003D7C6F" w:rsidRDefault="00B54D8B" w:rsidP="00B54D8B">
      <w:pPr>
        <w:rPr>
          <w:sz w:val="22"/>
          <w:szCs w:val="22"/>
          <w:u w:val="single"/>
          <w:lang w:val="lt-LT"/>
        </w:rPr>
      </w:pPr>
      <w:r w:rsidRPr="003D7C6F">
        <w:rPr>
          <w:sz w:val="22"/>
          <w:szCs w:val="22"/>
          <w:u w:val="single"/>
          <w:lang w:val="lt-LT"/>
        </w:rPr>
        <w:t>Biotransformacija</w:t>
      </w:r>
    </w:p>
    <w:p w:rsidR="00B54D8B" w:rsidRPr="003D7C6F" w:rsidRDefault="00B54D8B" w:rsidP="00B54D8B">
      <w:pPr>
        <w:rPr>
          <w:sz w:val="22"/>
          <w:szCs w:val="22"/>
          <w:lang w:val="lt-LT"/>
        </w:rPr>
      </w:pPr>
      <w:r w:rsidRPr="003D7C6F">
        <w:rPr>
          <w:sz w:val="22"/>
          <w:szCs w:val="22"/>
          <w:lang w:val="lt-LT"/>
        </w:rPr>
        <w:t xml:space="preserve">Vidutinis dominuojantis pusinės eliminacijos laikas kraujo serume, kuris, vartojant kartotines dozes, svarbus koncentracijai kraujo serume, </w:t>
      </w:r>
      <w:r w:rsidRPr="003D7C6F">
        <w:rPr>
          <w:sz w:val="22"/>
          <w:szCs w:val="22"/>
          <w:lang w:val="lt-LT"/>
        </w:rPr>
        <w:noBreakHyphen/>
        <w:t xml:space="preserve"> maždaug 5</w:t>
      </w:r>
      <w:r w:rsidRPr="003D7C6F">
        <w:rPr>
          <w:sz w:val="22"/>
          <w:szCs w:val="22"/>
          <w:lang w:val="lt-LT"/>
        </w:rPr>
        <w:noBreakHyphen/>
        <w:t>8 val. Vartojant didelę dozę, pusinės eliminacijos laikas šiek tiek prailgėja.</w:t>
      </w:r>
    </w:p>
    <w:p w:rsidR="00B54D8B" w:rsidRPr="003D7C6F" w:rsidRDefault="00B54D8B" w:rsidP="00B54D8B">
      <w:pPr>
        <w:rPr>
          <w:sz w:val="22"/>
          <w:szCs w:val="22"/>
          <w:lang w:val="lt-LT"/>
        </w:rPr>
      </w:pPr>
      <w:r w:rsidRPr="003D7C6F">
        <w:rPr>
          <w:sz w:val="22"/>
          <w:szCs w:val="22"/>
          <w:lang w:val="lt-LT"/>
        </w:rPr>
        <w:t xml:space="preserve"> Tiek šlapime, tiek išmatose nustatyti 2 metabolitai (hidroksi- ir karboksi- dariniai), kurių greičiausiai susidarė metabolizmo kepenyse metu (daugiausiai dalyvaujant CYP 2C9 fermentams). Išgėrus glimepirido, šių metabolitų galutinės pusinės eliminacijos laikas buvo atitinkamai 3</w:t>
      </w:r>
      <w:r w:rsidRPr="003D7C6F">
        <w:rPr>
          <w:sz w:val="22"/>
          <w:szCs w:val="22"/>
          <w:lang w:val="lt-LT"/>
        </w:rPr>
        <w:noBreakHyphen/>
        <w:t>6 val. ir 5</w:t>
      </w:r>
      <w:r w:rsidRPr="003D7C6F">
        <w:rPr>
          <w:sz w:val="22"/>
          <w:szCs w:val="22"/>
          <w:lang w:val="lt-LT"/>
        </w:rPr>
        <w:noBreakHyphen/>
        <w:t>6 val.</w:t>
      </w:r>
    </w:p>
    <w:p w:rsidR="00B54D8B" w:rsidRPr="003D7C6F" w:rsidRDefault="00B54D8B" w:rsidP="00B54D8B">
      <w:pPr>
        <w:rPr>
          <w:sz w:val="22"/>
          <w:szCs w:val="22"/>
          <w:lang w:val="lt-LT"/>
        </w:rPr>
      </w:pPr>
    </w:p>
    <w:p w:rsidR="00B54D8B" w:rsidRPr="003D7C6F" w:rsidRDefault="00B54D8B" w:rsidP="00B54D8B">
      <w:pPr>
        <w:rPr>
          <w:sz w:val="22"/>
          <w:szCs w:val="22"/>
          <w:u w:val="single"/>
          <w:lang w:val="lt-LT"/>
        </w:rPr>
      </w:pPr>
      <w:r w:rsidRPr="003D7C6F">
        <w:rPr>
          <w:sz w:val="22"/>
          <w:szCs w:val="22"/>
          <w:u w:val="single"/>
          <w:lang w:val="lt-LT"/>
        </w:rPr>
        <w:t>Eliminacija</w:t>
      </w:r>
    </w:p>
    <w:p w:rsidR="00B54D8B" w:rsidRPr="003D7C6F" w:rsidRDefault="00B54D8B" w:rsidP="00B54D8B">
      <w:pPr>
        <w:rPr>
          <w:sz w:val="22"/>
          <w:szCs w:val="22"/>
          <w:lang w:val="lt-LT"/>
        </w:rPr>
      </w:pPr>
      <w:r w:rsidRPr="003D7C6F">
        <w:rPr>
          <w:sz w:val="22"/>
          <w:szCs w:val="22"/>
          <w:lang w:val="lt-LT"/>
        </w:rPr>
        <w:t>Išgėrus vieną radioaktyviuoju izotopu žymėto glimepirido dozę, 58% radioaktyvumo buvo nustatyta šlapime, 35% – išmatose. Šlapime nepakitusio vaistinio preparato nerasta. Vienos dozės farmakokinetika nuo kartotinės dozės pastebimai nesiskyrė, to paties žmogaus organizme ji kito labai mažai. Svarbaus preparato kaupimosi organizme nenustatyta.</w:t>
      </w:r>
    </w:p>
    <w:p w:rsidR="00B54D8B" w:rsidRPr="003D7C6F" w:rsidRDefault="00B54D8B" w:rsidP="00B54D8B">
      <w:pPr>
        <w:rPr>
          <w:i/>
          <w:sz w:val="22"/>
          <w:szCs w:val="22"/>
          <w:lang w:val="lt-LT"/>
        </w:rPr>
      </w:pPr>
    </w:p>
    <w:p w:rsidR="00B54D8B" w:rsidRPr="003D7C6F" w:rsidRDefault="00B54D8B" w:rsidP="00B54D8B">
      <w:pPr>
        <w:rPr>
          <w:i/>
          <w:sz w:val="22"/>
          <w:szCs w:val="22"/>
          <w:lang w:val="lt-LT"/>
        </w:rPr>
      </w:pPr>
      <w:r w:rsidRPr="003D7C6F">
        <w:rPr>
          <w:i/>
          <w:sz w:val="22"/>
          <w:szCs w:val="22"/>
          <w:lang w:val="lt-LT"/>
        </w:rPr>
        <w:t>Ypatingos populiacijos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Sutrikusi inkstų funkcija</w:t>
      </w:r>
    </w:p>
    <w:p w:rsidR="00B54D8B" w:rsidRPr="003D7C6F" w:rsidRDefault="00B54D8B" w:rsidP="00B54D8B">
      <w:pPr>
        <w:rPr>
          <w:color w:val="000000"/>
          <w:sz w:val="22"/>
          <w:szCs w:val="22"/>
          <w:lang w:val="lt-LT"/>
        </w:rPr>
      </w:pPr>
      <w:r w:rsidRPr="003D7C6F">
        <w:rPr>
          <w:sz w:val="22"/>
          <w:szCs w:val="22"/>
          <w:lang w:val="lt-LT"/>
        </w:rPr>
        <w:t xml:space="preserve">Pacientams, kuriems nustatytas sumažėjęs kreatinino klirensas, nustatytas polinkis glimepirido klirenso padidėjimui ir vidutinės koncentracijos kraujo serume sumažėjimui. </w:t>
      </w:r>
      <w:r w:rsidRPr="003D7C6F">
        <w:rPr>
          <w:color w:val="000000"/>
          <w:sz w:val="22"/>
          <w:szCs w:val="22"/>
          <w:lang w:val="lt-LT"/>
        </w:rPr>
        <w:t>Tai greičiausiai lėmė pagreitėjusi eliminacija, sumažėjus prie baltymų prisijungusio preparato kiekiui. Tokiems pacientams sutriko dviejų metabolitų išsiskyrimas pro inkstus. Manoma, jog vaistinio preparato kaupimosi organizme rizika tokiems pacientams nepadidėja.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Sutrikusi kepenų funkcija</w:t>
      </w:r>
    </w:p>
    <w:p w:rsidR="00B54D8B" w:rsidRPr="003D7C6F" w:rsidRDefault="00B54D8B" w:rsidP="00B54D8B">
      <w:pPr>
        <w:rPr>
          <w:sz w:val="22"/>
          <w:szCs w:val="22"/>
          <w:lang w:val="lt-LT"/>
        </w:rPr>
      </w:pPr>
      <w:r w:rsidRPr="003D7C6F">
        <w:rPr>
          <w:sz w:val="22"/>
          <w:szCs w:val="22"/>
          <w:lang w:val="lt-LT"/>
        </w:rPr>
        <w:t xml:space="preserve">Penkių nesergančių cukriniu diabetu pacientų, kuriems buvo atlikta tulžies pūslės latakų operacija, farmakokinetika buvo panaši į sveikų asmenų farmakokinetiką.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Senyvi </w:t>
      </w:r>
      <w:r w:rsidR="007E7A3B">
        <w:rPr>
          <w:sz w:val="22"/>
          <w:szCs w:val="22"/>
          <w:lang w:val="lt-LT"/>
        </w:rPr>
        <w:t>pacientai</w:t>
      </w:r>
    </w:p>
    <w:p w:rsidR="00B54D8B" w:rsidRPr="003D7C6F" w:rsidRDefault="00B54D8B" w:rsidP="00B54D8B">
      <w:pPr>
        <w:rPr>
          <w:color w:val="000000"/>
          <w:sz w:val="22"/>
          <w:szCs w:val="22"/>
          <w:lang w:val="lt-LT"/>
        </w:rPr>
      </w:pPr>
      <w:r w:rsidRPr="003D7C6F">
        <w:rPr>
          <w:color w:val="000000"/>
          <w:sz w:val="22"/>
          <w:szCs w:val="22"/>
          <w:lang w:val="lt-LT"/>
        </w:rPr>
        <w:t xml:space="preserve">Glimepirido farmakokinetika moterų ir vyrų, jaunų ir senyvų (vyresnių kaip 65 metų) </w:t>
      </w:r>
      <w:r w:rsidR="007E7A3B">
        <w:rPr>
          <w:color w:val="000000"/>
          <w:sz w:val="22"/>
          <w:szCs w:val="22"/>
          <w:lang w:val="lt-LT"/>
        </w:rPr>
        <w:t>pacientų</w:t>
      </w:r>
      <w:r w:rsidR="007E7A3B" w:rsidRPr="003D7C6F">
        <w:rPr>
          <w:color w:val="000000"/>
          <w:sz w:val="22"/>
          <w:szCs w:val="22"/>
          <w:lang w:val="lt-LT"/>
        </w:rPr>
        <w:t xml:space="preserve"> </w:t>
      </w:r>
      <w:r w:rsidRPr="003D7C6F">
        <w:rPr>
          <w:color w:val="000000"/>
          <w:sz w:val="22"/>
          <w:szCs w:val="22"/>
          <w:lang w:val="lt-LT"/>
        </w:rPr>
        <w:t>organizme buvo panaši.</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u w:val="single"/>
          <w:lang w:val="lt-LT"/>
        </w:rPr>
      </w:pPr>
      <w:r w:rsidRPr="003D7C6F">
        <w:rPr>
          <w:color w:val="000000"/>
          <w:sz w:val="22"/>
          <w:szCs w:val="22"/>
          <w:u w:val="single"/>
          <w:lang w:val="lt-LT"/>
        </w:rPr>
        <w:t>Vaikų populiacija</w:t>
      </w:r>
    </w:p>
    <w:p w:rsidR="00B54D8B" w:rsidRPr="003D7C6F" w:rsidRDefault="00B54D8B" w:rsidP="00B54D8B">
      <w:pPr>
        <w:rPr>
          <w:color w:val="000000"/>
          <w:sz w:val="22"/>
          <w:szCs w:val="22"/>
          <w:lang w:val="lt-LT"/>
        </w:rPr>
      </w:pPr>
      <w:r w:rsidRPr="003D7C6F">
        <w:rPr>
          <w:color w:val="000000"/>
          <w:sz w:val="22"/>
          <w:szCs w:val="22"/>
          <w:lang w:val="lt-LT"/>
        </w:rPr>
        <w:t>Maitinimo (</w:t>
      </w:r>
      <w:r w:rsidRPr="003D7C6F">
        <w:rPr>
          <w:sz w:val="22"/>
          <w:szCs w:val="22"/>
          <w:lang w:val="lt-LT"/>
        </w:rPr>
        <w:t>„Fed“ tyrimas)</w:t>
      </w:r>
      <w:r w:rsidRPr="003D7C6F">
        <w:rPr>
          <w:color w:val="000000"/>
          <w:sz w:val="22"/>
          <w:szCs w:val="22"/>
          <w:lang w:val="lt-LT"/>
        </w:rPr>
        <w:t xml:space="preserve"> tyrimo metu buvo tirta vienkartinės 1 mg glimepirido dozės farmakokinetika, vartojimo saugumas ir toleravimas 30-čiai vaikų (4 vaikai 10-12 metų, 26 vaikai 12-17 metų), sergančių 2 tipo cukriniu diabetu; vidutinis AUC (0-galutinis),  C</w:t>
      </w:r>
      <w:r w:rsidRPr="003D7C6F">
        <w:rPr>
          <w:color w:val="000000"/>
          <w:sz w:val="22"/>
          <w:szCs w:val="22"/>
          <w:vertAlign w:val="subscript"/>
          <w:lang w:val="lt-LT"/>
        </w:rPr>
        <w:t xml:space="preserve">max </w:t>
      </w:r>
      <w:r w:rsidRPr="003D7C6F">
        <w:rPr>
          <w:color w:val="000000"/>
          <w:sz w:val="22"/>
          <w:szCs w:val="22"/>
          <w:lang w:val="lt-LT"/>
        </w:rPr>
        <w:t>ir t</w:t>
      </w:r>
      <w:r w:rsidRPr="003D7C6F">
        <w:rPr>
          <w:color w:val="000000"/>
          <w:sz w:val="22"/>
          <w:szCs w:val="22"/>
          <w:vertAlign w:val="subscript"/>
          <w:lang w:val="lt-LT"/>
        </w:rPr>
        <w:t xml:space="preserve">1/2 </w:t>
      </w:r>
      <w:r w:rsidRPr="003D7C6F">
        <w:rPr>
          <w:color w:val="000000"/>
          <w:sz w:val="22"/>
          <w:szCs w:val="22"/>
          <w:lang w:val="lt-LT"/>
        </w:rPr>
        <w:t>buvo panašūs į nustatytus suaugusiesiems.</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5.3</w:t>
      </w:r>
      <w:r w:rsidRPr="003D7C6F">
        <w:rPr>
          <w:b/>
          <w:sz w:val="22"/>
          <w:szCs w:val="22"/>
          <w:lang w:val="lt-LT"/>
        </w:rPr>
        <w:tab/>
        <w:t>Ikiklinikinių saugumo tyrimų duomenys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color w:val="000000"/>
          <w:sz w:val="22"/>
          <w:szCs w:val="22"/>
          <w:lang w:val="lt-LT"/>
        </w:rPr>
        <w:t>Ikiklinikinių tyrimų metu poveikis buvo pastebėtas tik tada, kai ekspozicija buvo tokia, kuri laikoma pakankamai viršijančia maksimalią žmogui, todėl jo klinikinė reikšmė yra maža arba ji atsirado dėl farmakodinaminio junginio poveikio (hipoglikemijos). Ši išvada remiasi įprastiniais farmakologinio saugumo, kartotinių dozių toksiškumo, genotoksiškumo, galimo kancerogeniškumo ir toksinio poveikio reprodukcijai tyrimais. Manoma, kad nepageidaujamas poveikis, stebėtas pastarųjų tyrimų (toksinio poveikio embrionui, jo sklaidai ir vystymuisi) metu yra antrinis dėl junginio hipoglikeminio poveikio patelėms ir jaunikliams.</w:t>
      </w:r>
      <w:r w:rsidRPr="003D7C6F">
        <w:rPr>
          <w:noProof/>
          <w:sz w:val="22"/>
          <w:szCs w:val="22"/>
          <w:lang w:val="lt-LT"/>
        </w:rPr>
        <w:t xml:space="preserve"> </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w:t>
      </w:r>
      <w:r w:rsidRPr="003D7C6F">
        <w:rPr>
          <w:b/>
          <w:sz w:val="22"/>
          <w:szCs w:val="22"/>
          <w:lang w:val="lt-LT"/>
        </w:rPr>
        <w:tab/>
        <w:t>FARMACINĖ INFORMACIJA</w:t>
      </w:r>
    </w:p>
    <w:p w:rsidR="00B54D8B" w:rsidRPr="003D7C6F" w:rsidRDefault="00B54D8B" w:rsidP="00B54D8B">
      <w:pPr>
        <w:rPr>
          <w:b/>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6.1</w:t>
      </w:r>
      <w:r w:rsidRPr="003D7C6F">
        <w:rPr>
          <w:b/>
          <w:sz w:val="22"/>
          <w:szCs w:val="22"/>
          <w:lang w:val="lt-LT"/>
        </w:rPr>
        <w:tab/>
        <w:t>Pagalbinių medžiagų sąrašas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Laktozė monohidratas</w:t>
      </w:r>
    </w:p>
    <w:p w:rsidR="00B54D8B" w:rsidRPr="003D7C6F" w:rsidRDefault="00B54D8B" w:rsidP="00B54D8B">
      <w:pPr>
        <w:rPr>
          <w:sz w:val="22"/>
          <w:szCs w:val="22"/>
          <w:lang w:val="lt-LT"/>
        </w:rPr>
      </w:pPr>
      <w:r w:rsidRPr="003D7C6F">
        <w:rPr>
          <w:sz w:val="22"/>
          <w:szCs w:val="22"/>
          <w:lang w:val="lt-LT"/>
        </w:rPr>
        <w:t>Kukurūzų krakmolas</w:t>
      </w:r>
    </w:p>
    <w:p w:rsidR="00B54D8B" w:rsidRPr="003D7C6F" w:rsidRDefault="00B54D8B" w:rsidP="00B54D8B">
      <w:pPr>
        <w:rPr>
          <w:sz w:val="22"/>
          <w:szCs w:val="22"/>
          <w:lang w:val="lt-LT"/>
        </w:rPr>
      </w:pPr>
      <w:r w:rsidRPr="003D7C6F">
        <w:rPr>
          <w:sz w:val="22"/>
          <w:szCs w:val="22"/>
          <w:lang w:val="lt-LT"/>
        </w:rPr>
        <w:t>Karboksimetilkrakmolo A natrio druska</w:t>
      </w:r>
    </w:p>
    <w:p w:rsidR="00B54D8B" w:rsidRPr="003D7C6F" w:rsidRDefault="00B54D8B" w:rsidP="00B54D8B">
      <w:pPr>
        <w:rPr>
          <w:sz w:val="22"/>
          <w:szCs w:val="22"/>
          <w:lang w:val="lt-LT"/>
        </w:rPr>
      </w:pPr>
      <w:r w:rsidRPr="003D7C6F">
        <w:rPr>
          <w:sz w:val="22"/>
          <w:szCs w:val="22"/>
          <w:lang w:val="lt-LT"/>
        </w:rPr>
        <w:t>Povidonas K30</w:t>
      </w:r>
    </w:p>
    <w:p w:rsidR="00B54D8B" w:rsidRPr="003D7C6F" w:rsidRDefault="00B54D8B" w:rsidP="00B54D8B">
      <w:pPr>
        <w:rPr>
          <w:sz w:val="22"/>
          <w:szCs w:val="22"/>
          <w:lang w:val="lt-LT"/>
        </w:rPr>
      </w:pPr>
      <w:r w:rsidRPr="003D7C6F">
        <w:rPr>
          <w:sz w:val="22"/>
          <w:szCs w:val="22"/>
          <w:lang w:val="lt-LT"/>
        </w:rPr>
        <w:t>Polisorbatas 80</w:t>
      </w:r>
    </w:p>
    <w:p w:rsidR="00B54D8B" w:rsidRPr="003D7C6F" w:rsidRDefault="00B54D8B" w:rsidP="00B54D8B">
      <w:pPr>
        <w:rPr>
          <w:sz w:val="22"/>
          <w:szCs w:val="22"/>
          <w:lang w:val="lt-LT"/>
        </w:rPr>
      </w:pPr>
      <w:r w:rsidRPr="003D7C6F">
        <w:rPr>
          <w:sz w:val="22"/>
          <w:szCs w:val="22"/>
          <w:lang w:val="lt-LT"/>
        </w:rPr>
        <w:t>Talkas</w:t>
      </w:r>
    </w:p>
    <w:p w:rsidR="00B54D8B" w:rsidRPr="003D7C6F" w:rsidRDefault="00B54D8B" w:rsidP="00B54D8B">
      <w:pPr>
        <w:rPr>
          <w:sz w:val="22"/>
          <w:szCs w:val="22"/>
          <w:lang w:val="lt-LT"/>
        </w:rPr>
      </w:pPr>
      <w:r w:rsidRPr="003D7C6F">
        <w:rPr>
          <w:sz w:val="22"/>
          <w:szCs w:val="22"/>
          <w:lang w:val="lt-LT"/>
        </w:rPr>
        <w:t>Magnio stearatas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highlight w:val="darkGray"/>
          <w:lang w:val="lt-LT"/>
        </w:rPr>
        <w:t>Oltar 3 mg tabletėse dar yra dažiklio geltonojo geležies oksido (E172).</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6.2</w:t>
      </w:r>
      <w:r w:rsidRPr="003D7C6F">
        <w:rPr>
          <w:b/>
          <w:sz w:val="22"/>
          <w:szCs w:val="22"/>
          <w:lang w:val="lt-LT"/>
        </w:rPr>
        <w:tab/>
        <w:t>Nesuderinamumas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color w:val="000000"/>
          <w:sz w:val="22"/>
          <w:szCs w:val="22"/>
          <w:lang w:val="lt-LT"/>
        </w:rPr>
        <w:t>Duomenys nebūtini.</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6.3</w:t>
      </w:r>
      <w:r w:rsidRPr="003D7C6F">
        <w:rPr>
          <w:b/>
          <w:sz w:val="22"/>
          <w:szCs w:val="22"/>
          <w:lang w:val="lt-LT"/>
        </w:rPr>
        <w:tab/>
        <w:t>Tinkamumo laikas</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2 metai.</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6.4</w:t>
      </w:r>
      <w:r w:rsidRPr="003D7C6F">
        <w:rPr>
          <w:b/>
          <w:sz w:val="22"/>
          <w:szCs w:val="22"/>
          <w:lang w:val="lt-LT"/>
        </w:rPr>
        <w:tab/>
        <w:t>Specialios laikymo sąlygos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Laikyti gamintojo pakuotėje.</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6.5</w:t>
      </w:r>
      <w:r w:rsidRPr="003D7C6F">
        <w:rPr>
          <w:b/>
          <w:sz w:val="22"/>
          <w:szCs w:val="22"/>
          <w:lang w:val="lt-LT"/>
        </w:rPr>
        <w:tab/>
        <w:t>Talpyklės pobūdis ir jos turinys</w:t>
      </w:r>
    </w:p>
    <w:p w:rsidR="00B54D8B" w:rsidRPr="003D7C6F" w:rsidRDefault="00B54D8B" w:rsidP="00B54D8B">
      <w:pPr>
        <w:rPr>
          <w:b/>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PVC/PVDC/Aliuminio lizdinės plokštelės.</w:t>
      </w:r>
    </w:p>
    <w:p w:rsidR="00B54D8B" w:rsidRPr="003D7C6F" w:rsidRDefault="00B54D8B" w:rsidP="00B54D8B">
      <w:pPr>
        <w:rPr>
          <w:color w:val="000000"/>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t xml:space="preserve">Pakuočių dydžiai: </w:t>
      </w:r>
    </w:p>
    <w:p w:rsidR="00B54D8B" w:rsidRPr="003D7C6F" w:rsidRDefault="00B54D8B" w:rsidP="00B54D8B">
      <w:pPr>
        <w:rPr>
          <w:color w:val="000000"/>
          <w:sz w:val="22"/>
          <w:szCs w:val="22"/>
          <w:lang w:val="lt-LT"/>
        </w:rPr>
      </w:pPr>
      <w:r w:rsidRPr="003D7C6F">
        <w:rPr>
          <w:color w:val="000000"/>
          <w:sz w:val="22"/>
          <w:szCs w:val="22"/>
          <w:lang w:val="lt-LT"/>
        </w:rPr>
        <w:t>10, 20, 30, 50, 60, 90, 100, 120 tablečių, 500 tablečių (pakuotė gydymo įstaigoms).</w:t>
      </w:r>
    </w:p>
    <w:p w:rsidR="00B54D8B" w:rsidRPr="003D7C6F" w:rsidRDefault="00B54D8B" w:rsidP="00B54D8B">
      <w:pPr>
        <w:rPr>
          <w:color w:val="000000"/>
          <w:spacing w:val="-3"/>
          <w:sz w:val="22"/>
          <w:szCs w:val="22"/>
          <w:lang w:val="lt-LT"/>
        </w:rPr>
      </w:pPr>
    </w:p>
    <w:p w:rsidR="00B54D8B" w:rsidRPr="003D7C6F" w:rsidRDefault="00B54D8B" w:rsidP="00B54D8B">
      <w:pPr>
        <w:rPr>
          <w:color w:val="000000"/>
          <w:sz w:val="22"/>
          <w:szCs w:val="22"/>
          <w:lang w:val="lt-LT"/>
        </w:rPr>
      </w:pPr>
      <w:r w:rsidRPr="003D7C6F">
        <w:rPr>
          <w:sz w:val="22"/>
          <w:szCs w:val="22"/>
          <w:lang w:val="lt-LT"/>
        </w:rPr>
        <w:t>Gali būti tiekiamos ne visų dydžių pakuotės</w:t>
      </w:r>
      <w:r w:rsidRPr="003D7C6F">
        <w:rPr>
          <w:color w:val="000000"/>
          <w:spacing w:val="-3"/>
          <w:sz w:val="22"/>
          <w:szCs w:val="22"/>
          <w:lang w:val="lt-LT"/>
        </w:rPr>
        <w:t>.</w:t>
      </w: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6.6</w:t>
      </w:r>
      <w:r w:rsidRPr="003D7C6F">
        <w:rPr>
          <w:b/>
          <w:sz w:val="22"/>
          <w:szCs w:val="22"/>
          <w:lang w:val="lt-LT"/>
        </w:rPr>
        <w:tab/>
      </w:r>
      <w:r w:rsidRPr="003D7C6F">
        <w:rPr>
          <w:b/>
          <w:bCs/>
          <w:sz w:val="22"/>
          <w:szCs w:val="22"/>
          <w:lang w:val="lt-LT"/>
        </w:rPr>
        <w:t>Specialūs reikalavimai atliekoms tvarkyti</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color w:val="000000"/>
          <w:sz w:val="22"/>
          <w:szCs w:val="22"/>
          <w:lang w:val="lt-LT"/>
        </w:rPr>
        <w:lastRenderedPageBreak/>
        <w:t>Specialių reikalavimų nėra.</w:t>
      </w:r>
    </w:p>
    <w:p w:rsidR="00B54D8B" w:rsidRPr="003D7C6F" w:rsidRDefault="00B54D8B" w:rsidP="00B54D8B">
      <w:pPr>
        <w:rPr>
          <w:color w:val="000000"/>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7.</w:t>
      </w:r>
      <w:r w:rsidRPr="003D7C6F">
        <w:rPr>
          <w:b/>
          <w:sz w:val="22"/>
          <w:szCs w:val="22"/>
          <w:lang w:val="lt-LT"/>
        </w:rPr>
        <w:tab/>
      </w:r>
      <w:r w:rsidR="0011008D">
        <w:rPr>
          <w:b/>
          <w:bCs/>
          <w:sz w:val="22"/>
          <w:szCs w:val="22"/>
          <w:lang w:val="lt-LT"/>
        </w:rPr>
        <w:t>REGISTRUOTOJAS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caps/>
          <w:sz w:val="22"/>
          <w:szCs w:val="22"/>
          <w:lang w:val="lt-LT"/>
        </w:rPr>
        <w:t>Berlin-Chemie</w:t>
      </w:r>
      <w:r w:rsidRPr="003D7C6F">
        <w:rPr>
          <w:sz w:val="22"/>
          <w:szCs w:val="22"/>
          <w:lang w:val="lt-LT"/>
        </w:rPr>
        <w:t xml:space="preserve"> AG</w:t>
      </w:r>
    </w:p>
    <w:p w:rsidR="00B54D8B" w:rsidRPr="003D7C6F" w:rsidRDefault="00B54D8B" w:rsidP="00B54D8B">
      <w:pPr>
        <w:rPr>
          <w:sz w:val="22"/>
          <w:szCs w:val="22"/>
          <w:lang w:val="lt-LT"/>
        </w:rPr>
      </w:pPr>
      <w:r w:rsidRPr="003D7C6F">
        <w:rPr>
          <w:sz w:val="22"/>
          <w:szCs w:val="22"/>
          <w:lang w:val="lt-LT"/>
        </w:rPr>
        <w:t>Glienicker Weg 125</w:t>
      </w:r>
    </w:p>
    <w:p w:rsidR="00B54D8B" w:rsidRPr="003D7C6F" w:rsidRDefault="00B54D8B" w:rsidP="00B54D8B">
      <w:pPr>
        <w:rPr>
          <w:sz w:val="22"/>
          <w:szCs w:val="22"/>
          <w:lang w:val="lt-LT"/>
        </w:rPr>
      </w:pPr>
      <w:r w:rsidRPr="003D7C6F">
        <w:rPr>
          <w:sz w:val="22"/>
          <w:szCs w:val="22"/>
          <w:lang w:val="lt-LT"/>
        </w:rPr>
        <w:t>12489 Berlin</w:t>
      </w:r>
    </w:p>
    <w:p w:rsidR="00B54D8B" w:rsidRPr="003D7C6F" w:rsidRDefault="00B54D8B" w:rsidP="00B54D8B">
      <w:pPr>
        <w:rPr>
          <w:sz w:val="22"/>
          <w:szCs w:val="22"/>
          <w:lang w:val="lt-LT"/>
        </w:rPr>
      </w:pPr>
      <w:r w:rsidRPr="003D7C6F">
        <w:rPr>
          <w:sz w:val="22"/>
          <w:szCs w:val="22"/>
          <w:lang w:val="lt-LT"/>
        </w:rPr>
        <w:t>Vokietija</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8.</w:t>
      </w:r>
      <w:r w:rsidRPr="003D7C6F">
        <w:rPr>
          <w:b/>
          <w:sz w:val="22"/>
          <w:szCs w:val="22"/>
          <w:lang w:val="lt-LT"/>
        </w:rPr>
        <w:tab/>
      </w:r>
      <w:r w:rsidR="0011008D" w:rsidRPr="0011008D">
        <w:rPr>
          <w:b/>
          <w:sz w:val="22"/>
          <w:lang w:val="lt-LT"/>
        </w:rPr>
        <w:t xml:space="preserve">REGISTRACIJOS </w:t>
      </w:r>
      <w:r w:rsidR="0011008D" w:rsidRPr="0011008D">
        <w:rPr>
          <w:b/>
          <w:noProof/>
          <w:sz w:val="22"/>
          <w:szCs w:val="22"/>
          <w:lang w:val="lt-LT"/>
        </w:rPr>
        <w:t>PAŽYMĖJIMO</w:t>
      </w:r>
      <w:r w:rsidR="0011008D" w:rsidRPr="0011008D">
        <w:rPr>
          <w:b/>
          <w:sz w:val="22"/>
          <w:lang w:val="lt-LT"/>
        </w:rPr>
        <w:t xml:space="preserve"> NUMERIS (-IAI)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Oltar 1 mg tabletės</w:t>
      </w:r>
    </w:p>
    <w:p w:rsidR="00B54D8B" w:rsidRPr="003D7C6F" w:rsidRDefault="00B54D8B" w:rsidP="00B54D8B">
      <w:pPr>
        <w:rPr>
          <w:sz w:val="22"/>
          <w:szCs w:val="22"/>
          <w:lang w:val="lt-LT"/>
        </w:rPr>
      </w:pPr>
      <w:r w:rsidRPr="003D7C6F">
        <w:rPr>
          <w:sz w:val="22"/>
          <w:szCs w:val="22"/>
          <w:lang w:val="lt-LT"/>
        </w:rPr>
        <w:t>N10 – LT/1/05/0305/001</w:t>
      </w:r>
    </w:p>
    <w:p w:rsidR="00B54D8B" w:rsidRPr="003D7C6F" w:rsidRDefault="00B54D8B" w:rsidP="00B54D8B">
      <w:pPr>
        <w:rPr>
          <w:sz w:val="22"/>
          <w:szCs w:val="22"/>
          <w:lang w:val="lt-LT"/>
        </w:rPr>
      </w:pPr>
      <w:r w:rsidRPr="003D7C6F">
        <w:rPr>
          <w:sz w:val="22"/>
          <w:szCs w:val="22"/>
          <w:lang w:val="lt-LT"/>
        </w:rPr>
        <w:t>N20 – LT/1/05/0305/002</w:t>
      </w:r>
    </w:p>
    <w:p w:rsidR="00B54D8B" w:rsidRPr="003D7C6F" w:rsidRDefault="00B54D8B" w:rsidP="00B54D8B">
      <w:pPr>
        <w:rPr>
          <w:sz w:val="22"/>
          <w:szCs w:val="22"/>
          <w:lang w:val="lt-LT"/>
        </w:rPr>
      </w:pPr>
      <w:r w:rsidRPr="003D7C6F">
        <w:rPr>
          <w:sz w:val="22"/>
          <w:szCs w:val="22"/>
          <w:lang w:val="lt-LT"/>
        </w:rPr>
        <w:t>N30 – LT/1/05/0305/003</w:t>
      </w:r>
    </w:p>
    <w:p w:rsidR="00B54D8B" w:rsidRPr="003D7C6F" w:rsidRDefault="00B54D8B" w:rsidP="00B54D8B">
      <w:pPr>
        <w:rPr>
          <w:sz w:val="22"/>
          <w:szCs w:val="22"/>
          <w:lang w:val="lt-LT"/>
        </w:rPr>
      </w:pPr>
      <w:r w:rsidRPr="003D7C6F">
        <w:rPr>
          <w:sz w:val="22"/>
          <w:szCs w:val="22"/>
          <w:lang w:val="lt-LT"/>
        </w:rPr>
        <w:t>N50 – LT/1/05/0305/004</w:t>
      </w:r>
    </w:p>
    <w:p w:rsidR="00B54D8B" w:rsidRPr="003D7C6F" w:rsidRDefault="00B54D8B" w:rsidP="00B54D8B">
      <w:pPr>
        <w:rPr>
          <w:sz w:val="22"/>
          <w:szCs w:val="22"/>
          <w:lang w:val="lt-LT"/>
        </w:rPr>
      </w:pPr>
      <w:r w:rsidRPr="003D7C6F">
        <w:rPr>
          <w:sz w:val="22"/>
          <w:szCs w:val="22"/>
          <w:lang w:val="lt-LT"/>
        </w:rPr>
        <w:t>N60 – LT/1/05/0305/005</w:t>
      </w:r>
    </w:p>
    <w:p w:rsidR="00B54D8B" w:rsidRPr="003D7C6F" w:rsidRDefault="00B54D8B" w:rsidP="00B54D8B">
      <w:pPr>
        <w:rPr>
          <w:sz w:val="22"/>
          <w:szCs w:val="22"/>
          <w:lang w:val="lt-LT"/>
        </w:rPr>
      </w:pPr>
      <w:r w:rsidRPr="003D7C6F">
        <w:rPr>
          <w:sz w:val="22"/>
          <w:szCs w:val="22"/>
          <w:lang w:val="lt-LT"/>
        </w:rPr>
        <w:t>N90 – LT/1/05/0305/006</w:t>
      </w:r>
    </w:p>
    <w:p w:rsidR="00B54D8B" w:rsidRPr="003D7C6F" w:rsidRDefault="00B54D8B" w:rsidP="00B54D8B">
      <w:pPr>
        <w:rPr>
          <w:sz w:val="22"/>
          <w:szCs w:val="22"/>
          <w:lang w:val="lt-LT"/>
        </w:rPr>
      </w:pPr>
      <w:r w:rsidRPr="003D7C6F">
        <w:rPr>
          <w:sz w:val="22"/>
          <w:szCs w:val="22"/>
          <w:lang w:val="lt-LT"/>
        </w:rPr>
        <w:t>N100 – LT/1/05/0305/007</w:t>
      </w:r>
    </w:p>
    <w:p w:rsidR="00B54D8B" w:rsidRPr="003D7C6F" w:rsidRDefault="00B54D8B" w:rsidP="00B54D8B">
      <w:pPr>
        <w:rPr>
          <w:sz w:val="22"/>
          <w:szCs w:val="22"/>
          <w:lang w:val="lt-LT"/>
        </w:rPr>
      </w:pPr>
      <w:r w:rsidRPr="003D7C6F">
        <w:rPr>
          <w:sz w:val="22"/>
          <w:szCs w:val="22"/>
          <w:lang w:val="lt-LT"/>
        </w:rPr>
        <w:t>N120 – LT/1/05/0305/008</w:t>
      </w:r>
    </w:p>
    <w:p w:rsidR="00B54D8B" w:rsidRPr="003D7C6F" w:rsidRDefault="00B54D8B" w:rsidP="00B54D8B">
      <w:pPr>
        <w:rPr>
          <w:sz w:val="22"/>
          <w:szCs w:val="22"/>
          <w:lang w:val="lt-LT"/>
        </w:rPr>
      </w:pPr>
      <w:r w:rsidRPr="003D7C6F">
        <w:rPr>
          <w:sz w:val="22"/>
          <w:szCs w:val="22"/>
          <w:lang w:val="lt-LT"/>
        </w:rPr>
        <w:t>N500 – LT/1/05/0305/009</w:t>
      </w:r>
    </w:p>
    <w:p w:rsidR="00B54D8B" w:rsidRPr="003D7C6F" w:rsidRDefault="00B54D8B" w:rsidP="00B54D8B">
      <w:pPr>
        <w:rPr>
          <w:sz w:val="22"/>
          <w:szCs w:val="22"/>
          <w:lang w:val="lt-LT"/>
        </w:rPr>
      </w:pPr>
    </w:p>
    <w:p w:rsidR="00B54D8B" w:rsidRPr="003D7C6F" w:rsidRDefault="00B54D8B" w:rsidP="00B54D8B">
      <w:pPr>
        <w:rPr>
          <w:sz w:val="22"/>
          <w:szCs w:val="22"/>
          <w:highlight w:val="lightGray"/>
          <w:lang w:val="lt-LT"/>
        </w:rPr>
      </w:pPr>
      <w:r w:rsidRPr="003D7C6F">
        <w:rPr>
          <w:sz w:val="22"/>
          <w:szCs w:val="22"/>
          <w:highlight w:val="lightGray"/>
          <w:lang w:val="lt-LT"/>
        </w:rPr>
        <w:t>Oltar 2 mg tabletės</w:t>
      </w:r>
    </w:p>
    <w:p w:rsidR="00B54D8B" w:rsidRPr="003D7C6F" w:rsidRDefault="00B54D8B" w:rsidP="00B54D8B">
      <w:pPr>
        <w:rPr>
          <w:sz w:val="22"/>
          <w:szCs w:val="22"/>
          <w:highlight w:val="lightGray"/>
          <w:lang w:val="lt-LT"/>
        </w:rPr>
      </w:pPr>
      <w:r w:rsidRPr="003D7C6F">
        <w:rPr>
          <w:sz w:val="22"/>
          <w:szCs w:val="22"/>
          <w:highlight w:val="lightGray"/>
          <w:lang w:val="lt-LT"/>
        </w:rPr>
        <w:t>N10 – LT/1/05/0305/010</w:t>
      </w:r>
    </w:p>
    <w:p w:rsidR="00B54D8B" w:rsidRPr="003D7C6F" w:rsidRDefault="00B54D8B" w:rsidP="00B54D8B">
      <w:pPr>
        <w:rPr>
          <w:sz w:val="22"/>
          <w:szCs w:val="22"/>
          <w:highlight w:val="lightGray"/>
          <w:lang w:val="lt-LT"/>
        </w:rPr>
      </w:pPr>
      <w:r w:rsidRPr="003D7C6F">
        <w:rPr>
          <w:sz w:val="22"/>
          <w:szCs w:val="22"/>
          <w:highlight w:val="lightGray"/>
          <w:lang w:val="lt-LT"/>
        </w:rPr>
        <w:t>N20 – LT/1/05/0305/011</w:t>
      </w:r>
    </w:p>
    <w:p w:rsidR="00B54D8B" w:rsidRPr="003D7C6F" w:rsidRDefault="00B54D8B" w:rsidP="00B54D8B">
      <w:pPr>
        <w:rPr>
          <w:sz w:val="22"/>
          <w:szCs w:val="22"/>
          <w:highlight w:val="lightGray"/>
          <w:lang w:val="lt-LT"/>
        </w:rPr>
      </w:pPr>
      <w:r w:rsidRPr="003D7C6F">
        <w:rPr>
          <w:sz w:val="22"/>
          <w:szCs w:val="22"/>
          <w:highlight w:val="lightGray"/>
          <w:lang w:val="lt-LT"/>
        </w:rPr>
        <w:t>N30 – LT/1/05/0305/012</w:t>
      </w:r>
    </w:p>
    <w:p w:rsidR="00B54D8B" w:rsidRPr="003D7C6F" w:rsidRDefault="00B54D8B" w:rsidP="00B54D8B">
      <w:pPr>
        <w:rPr>
          <w:sz w:val="22"/>
          <w:szCs w:val="22"/>
          <w:highlight w:val="lightGray"/>
          <w:lang w:val="lt-LT"/>
        </w:rPr>
      </w:pPr>
      <w:r w:rsidRPr="003D7C6F">
        <w:rPr>
          <w:sz w:val="22"/>
          <w:szCs w:val="22"/>
          <w:highlight w:val="lightGray"/>
          <w:lang w:val="lt-LT"/>
        </w:rPr>
        <w:t>N50 – LT/1/05/0305/013</w:t>
      </w:r>
    </w:p>
    <w:p w:rsidR="00B54D8B" w:rsidRPr="003D7C6F" w:rsidRDefault="00B54D8B" w:rsidP="00B54D8B">
      <w:pPr>
        <w:rPr>
          <w:sz w:val="22"/>
          <w:szCs w:val="22"/>
          <w:highlight w:val="lightGray"/>
          <w:lang w:val="lt-LT"/>
        </w:rPr>
      </w:pPr>
      <w:r w:rsidRPr="003D7C6F">
        <w:rPr>
          <w:sz w:val="22"/>
          <w:szCs w:val="22"/>
          <w:highlight w:val="lightGray"/>
          <w:lang w:val="lt-LT"/>
        </w:rPr>
        <w:t>N60 – LT/1/05/0305/014</w:t>
      </w:r>
    </w:p>
    <w:p w:rsidR="00B54D8B" w:rsidRPr="003D7C6F" w:rsidRDefault="00B54D8B" w:rsidP="00B54D8B">
      <w:pPr>
        <w:rPr>
          <w:sz w:val="22"/>
          <w:szCs w:val="22"/>
          <w:highlight w:val="lightGray"/>
          <w:lang w:val="lt-LT"/>
        </w:rPr>
      </w:pPr>
      <w:r w:rsidRPr="003D7C6F">
        <w:rPr>
          <w:sz w:val="22"/>
          <w:szCs w:val="22"/>
          <w:highlight w:val="lightGray"/>
          <w:lang w:val="lt-LT"/>
        </w:rPr>
        <w:t>N90 – LT/1/05/0305/015</w:t>
      </w:r>
    </w:p>
    <w:p w:rsidR="00B54D8B" w:rsidRPr="003D7C6F" w:rsidRDefault="00B54D8B" w:rsidP="00B54D8B">
      <w:pPr>
        <w:rPr>
          <w:sz w:val="22"/>
          <w:szCs w:val="22"/>
          <w:highlight w:val="lightGray"/>
          <w:lang w:val="lt-LT"/>
        </w:rPr>
      </w:pPr>
      <w:r w:rsidRPr="003D7C6F">
        <w:rPr>
          <w:sz w:val="22"/>
          <w:szCs w:val="22"/>
          <w:highlight w:val="lightGray"/>
          <w:lang w:val="lt-LT"/>
        </w:rPr>
        <w:t>N100 – LT/1/05/0305/016</w:t>
      </w:r>
    </w:p>
    <w:p w:rsidR="00B54D8B" w:rsidRPr="003D7C6F" w:rsidRDefault="00B54D8B" w:rsidP="00B54D8B">
      <w:pPr>
        <w:rPr>
          <w:sz w:val="22"/>
          <w:szCs w:val="22"/>
          <w:highlight w:val="lightGray"/>
          <w:lang w:val="lt-LT"/>
        </w:rPr>
      </w:pPr>
      <w:r w:rsidRPr="003D7C6F">
        <w:rPr>
          <w:sz w:val="22"/>
          <w:szCs w:val="22"/>
          <w:highlight w:val="lightGray"/>
          <w:lang w:val="lt-LT"/>
        </w:rPr>
        <w:t>N120 – LT/1/05/0305/017</w:t>
      </w:r>
    </w:p>
    <w:p w:rsidR="00B54D8B" w:rsidRPr="003D7C6F" w:rsidRDefault="00B54D8B" w:rsidP="00B54D8B">
      <w:pPr>
        <w:rPr>
          <w:sz w:val="22"/>
          <w:szCs w:val="22"/>
          <w:lang w:val="lt-LT"/>
        </w:rPr>
      </w:pPr>
      <w:r w:rsidRPr="003D7C6F">
        <w:rPr>
          <w:sz w:val="22"/>
          <w:szCs w:val="22"/>
          <w:highlight w:val="lightGray"/>
          <w:lang w:val="lt-LT"/>
        </w:rPr>
        <w:t>N500 – LT/1/05/0305/018</w:t>
      </w:r>
    </w:p>
    <w:p w:rsidR="00B54D8B" w:rsidRPr="003D7C6F" w:rsidRDefault="00B54D8B" w:rsidP="00B54D8B">
      <w:pPr>
        <w:rPr>
          <w:sz w:val="22"/>
          <w:szCs w:val="22"/>
          <w:lang w:val="lt-LT"/>
        </w:rPr>
      </w:pPr>
    </w:p>
    <w:p w:rsidR="00B54D8B" w:rsidRPr="003D7C6F" w:rsidRDefault="00B54D8B" w:rsidP="00B54D8B">
      <w:pPr>
        <w:rPr>
          <w:sz w:val="22"/>
          <w:szCs w:val="22"/>
          <w:highlight w:val="darkGray"/>
          <w:lang w:val="lt-LT"/>
        </w:rPr>
      </w:pPr>
      <w:r w:rsidRPr="003D7C6F">
        <w:rPr>
          <w:sz w:val="22"/>
          <w:szCs w:val="22"/>
          <w:highlight w:val="darkGray"/>
          <w:lang w:val="lt-LT"/>
        </w:rPr>
        <w:t>Oltar 3 mg tabletės</w:t>
      </w:r>
    </w:p>
    <w:p w:rsidR="00B54D8B" w:rsidRPr="003D7C6F" w:rsidRDefault="00B54D8B" w:rsidP="00B54D8B">
      <w:pPr>
        <w:rPr>
          <w:sz w:val="22"/>
          <w:szCs w:val="22"/>
          <w:highlight w:val="darkGray"/>
          <w:lang w:val="lt-LT"/>
        </w:rPr>
      </w:pPr>
      <w:r w:rsidRPr="003D7C6F">
        <w:rPr>
          <w:sz w:val="22"/>
          <w:szCs w:val="22"/>
          <w:highlight w:val="darkGray"/>
          <w:lang w:val="lt-LT"/>
        </w:rPr>
        <w:t>N10 – LT/1/05/0305/019</w:t>
      </w:r>
    </w:p>
    <w:p w:rsidR="00B54D8B" w:rsidRPr="003D7C6F" w:rsidRDefault="00B54D8B" w:rsidP="00B54D8B">
      <w:pPr>
        <w:rPr>
          <w:sz w:val="22"/>
          <w:szCs w:val="22"/>
          <w:highlight w:val="darkGray"/>
          <w:lang w:val="lt-LT"/>
        </w:rPr>
      </w:pPr>
      <w:r w:rsidRPr="003D7C6F">
        <w:rPr>
          <w:sz w:val="22"/>
          <w:szCs w:val="22"/>
          <w:highlight w:val="darkGray"/>
          <w:lang w:val="lt-LT"/>
        </w:rPr>
        <w:t>N20 – LT/1/05/0305/020</w:t>
      </w:r>
    </w:p>
    <w:p w:rsidR="00B54D8B" w:rsidRPr="003D7C6F" w:rsidRDefault="00B54D8B" w:rsidP="00B54D8B">
      <w:pPr>
        <w:rPr>
          <w:sz w:val="22"/>
          <w:szCs w:val="22"/>
          <w:highlight w:val="darkGray"/>
          <w:lang w:val="lt-LT"/>
        </w:rPr>
      </w:pPr>
      <w:r w:rsidRPr="003D7C6F">
        <w:rPr>
          <w:sz w:val="22"/>
          <w:szCs w:val="22"/>
          <w:highlight w:val="darkGray"/>
          <w:lang w:val="lt-LT"/>
        </w:rPr>
        <w:t>N30 – LT/1/05/0305/021</w:t>
      </w:r>
    </w:p>
    <w:p w:rsidR="00B54D8B" w:rsidRPr="003D7C6F" w:rsidRDefault="00B54D8B" w:rsidP="00B54D8B">
      <w:pPr>
        <w:rPr>
          <w:sz w:val="22"/>
          <w:szCs w:val="22"/>
          <w:highlight w:val="darkGray"/>
          <w:lang w:val="lt-LT"/>
        </w:rPr>
      </w:pPr>
      <w:r w:rsidRPr="003D7C6F">
        <w:rPr>
          <w:sz w:val="22"/>
          <w:szCs w:val="22"/>
          <w:highlight w:val="darkGray"/>
          <w:lang w:val="lt-LT"/>
        </w:rPr>
        <w:t>N50 – LT/1/05/0305/022</w:t>
      </w:r>
    </w:p>
    <w:p w:rsidR="00B54D8B" w:rsidRPr="003D7C6F" w:rsidRDefault="00B54D8B" w:rsidP="00B54D8B">
      <w:pPr>
        <w:rPr>
          <w:sz w:val="22"/>
          <w:szCs w:val="22"/>
          <w:highlight w:val="darkGray"/>
          <w:lang w:val="lt-LT"/>
        </w:rPr>
      </w:pPr>
      <w:r w:rsidRPr="003D7C6F">
        <w:rPr>
          <w:sz w:val="22"/>
          <w:szCs w:val="22"/>
          <w:highlight w:val="darkGray"/>
          <w:lang w:val="lt-LT"/>
        </w:rPr>
        <w:t>N60 – LT/1/05/0305/023</w:t>
      </w:r>
    </w:p>
    <w:p w:rsidR="00B54D8B" w:rsidRPr="003D7C6F" w:rsidRDefault="00B54D8B" w:rsidP="00B54D8B">
      <w:pPr>
        <w:rPr>
          <w:sz w:val="22"/>
          <w:szCs w:val="22"/>
          <w:highlight w:val="darkGray"/>
          <w:lang w:val="lt-LT"/>
        </w:rPr>
      </w:pPr>
      <w:r w:rsidRPr="003D7C6F">
        <w:rPr>
          <w:sz w:val="22"/>
          <w:szCs w:val="22"/>
          <w:highlight w:val="darkGray"/>
          <w:lang w:val="lt-LT"/>
        </w:rPr>
        <w:t>N90 – LT/1/05/0305/024</w:t>
      </w:r>
    </w:p>
    <w:p w:rsidR="00B54D8B" w:rsidRPr="003D7C6F" w:rsidRDefault="00B54D8B" w:rsidP="00B54D8B">
      <w:pPr>
        <w:rPr>
          <w:sz w:val="22"/>
          <w:szCs w:val="22"/>
          <w:highlight w:val="darkGray"/>
          <w:lang w:val="lt-LT"/>
        </w:rPr>
      </w:pPr>
      <w:r w:rsidRPr="003D7C6F">
        <w:rPr>
          <w:sz w:val="22"/>
          <w:szCs w:val="22"/>
          <w:highlight w:val="darkGray"/>
          <w:lang w:val="lt-LT"/>
        </w:rPr>
        <w:t>N100 – LT/1/05/0305/025</w:t>
      </w:r>
    </w:p>
    <w:p w:rsidR="00B54D8B" w:rsidRPr="003D7C6F" w:rsidRDefault="00B54D8B" w:rsidP="00B54D8B">
      <w:pPr>
        <w:rPr>
          <w:sz w:val="22"/>
          <w:szCs w:val="22"/>
          <w:highlight w:val="darkGray"/>
          <w:lang w:val="lt-LT"/>
        </w:rPr>
      </w:pPr>
      <w:r w:rsidRPr="003D7C6F">
        <w:rPr>
          <w:sz w:val="22"/>
          <w:szCs w:val="22"/>
          <w:highlight w:val="darkGray"/>
          <w:lang w:val="lt-LT"/>
        </w:rPr>
        <w:t>N120 – LT/1/05/0305/026</w:t>
      </w:r>
    </w:p>
    <w:p w:rsidR="00B54D8B" w:rsidRPr="003D7C6F" w:rsidRDefault="00B54D8B" w:rsidP="00B54D8B">
      <w:pPr>
        <w:rPr>
          <w:sz w:val="22"/>
          <w:szCs w:val="22"/>
          <w:lang w:val="lt-LT"/>
        </w:rPr>
      </w:pPr>
      <w:r w:rsidRPr="003D7C6F">
        <w:rPr>
          <w:sz w:val="22"/>
          <w:szCs w:val="22"/>
          <w:highlight w:val="darkGray"/>
          <w:lang w:val="lt-LT"/>
        </w:rPr>
        <w:t>N500 – LT/1/05/0305/027</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9.</w:t>
      </w:r>
      <w:r w:rsidRPr="003D7C6F">
        <w:rPr>
          <w:b/>
          <w:sz w:val="22"/>
          <w:szCs w:val="22"/>
          <w:lang w:val="lt-LT"/>
        </w:rPr>
        <w:tab/>
      </w:r>
      <w:r w:rsidR="0011008D" w:rsidRPr="005541FF">
        <w:rPr>
          <w:b/>
          <w:sz w:val="22"/>
          <w:lang w:val="lt-LT"/>
        </w:rPr>
        <w:t>REGISTRAVIMO / PERREGISTRAVIMO DATA</w:t>
      </w:r>
    </w:p>
    <w:p w:rsidR="00B54D8B" w:rsidRPr="003D7C6F" w:rsidRDefault="00B54D8B" w:rsidP="00B54D8B">
      <w:pPr>
        <w:rPr>
          <w:sz w:val="22"/>
          <w:szCs w:val="22"/>
          <w:lang w:val="lt-LT"/>
        </w:rPr>
      </w:pPr>
    </w:p>
    <w:p w:rsidR="00B54D8B" w:rsidRPr="003D7C6F" w:rsidRDefault="0011008D" w:rsidP="00B54D8B">
      <w:pPr>
        <w:pStyle w:val="Pagrindinistekstas"/>
        <w:spacing w:after="0"/>
      </w:pPr>
      <w:r w:rsidRPr="000A79DC">
        <w:rPr>
          <w:noProof/>
          <w:szCs w:val="24"/>
        </w:rPr>
        <w:t>Registravimo data</w:t>
      </w:r>
      <w:r w:rsidR="00B54D8B" w:rsidRPr="003D7C6F">
        <w:t xml:space="preserve"> 2005</w:t>
      </w:r>
      <w:r w:rsidRPr="000A79DC">
        <w:rPr>
          <w:noProof/>
          <w:szCs w:val="24"/>
        </w:rPr>
        <w:t> </w:t>
      </w:r>
      <w:r w:rsidRPr="00837118" w:rsidDel="005541FF">
        <w:t xml:space="preserve"> </w:t>
      </w:r>
      <w:r w:rsidR="00B54D8B" w:rsidRPr="003D7C6F">
        <w:t>m. spalio 5</w:t>
      </w:r>
      <w:r w:rsidRPr="000A79DC">
        <w:rPr>
          <w:noProof/>
          <w:szCs w:val="24"/>
        </w:rPr>
        <w:t> </w:t>
      </w:r>
      <w:r w:rsidRPr="00837118" w:rsidDel="005541FF">
        <w:t xml:space="preserve"> </w:t>
      </w:r>
      <w:r w:rsidR="00B54D8B" w:rsidRPr="003D7C6F">
        <w:t>d.</w:t>
      </w:r>
    </w:p>
    <w:p w:rsidR="00B54D8B" w:rsidRPr="003D7C6F" w:rsidRDefault="0011008D" w:rsidP="00B54D8B">
      <w:pPr>
        <w:rPr>
          <w:sz w:val="22"/>
          <w:szCs w:val="22"/>
          <w:highlight w:val="yellow"/>
          <w:lang w:val="lt-LT"/>
        </w:rPr>
      </w:pPr>
      <w:r w:rsidRPr="000A79DC">
        <w:rPr>
          <w:noProof/>
          <w:szCs w:val="22"/>
          <w:lang w:val="lt-LT"/>
        </w:rPr>
        <w:t xml:space="preserve">Paskutinio </w:t>
      </w:r>
      <w:r w:rsidRPr="000A79DC">
        <w:rPr>
          <w:noProof/>
          <w:lang w:val="lt-LT"/>
        </w:rPr>
        <w:t>perregistravimo data</w:t>
      </w:r>
      <w:r w:rsidR="00B54D8B" w:rsidRPr="003D7C6F">
        <w:rPr>
          <w:sz w:val="22"/>
          <w:szCs w:val="22"/>
          <w:lang w:val="lt-LT"/>
        </w:rPr>
        <w:t xml:space="preserve"> 2013</w:t>
      </w:r>
      <w:r w:rsidRPr="000A79DC">
        <w:rPr>
          <w:noProof/>
        </w:rPr>
        <w:t> </w:t>
      </w:r>
      <w:r w:rsidRPr="00837118" w:rsidDel="005541FF">
        <w:t xml:space="preserve"> </w:t>
      </w:r>
      <w:r w:rsidR="00B54D8B" w:rsidRPr="003D7C6F">
        <w:rPr>
          <w:sz w:val="22"/>
          <w:szCs w:val="22"/>
          <w:lang w:val="lt-LT"/>
        </w:rPr>
        <w:t>m. rugpjūčio 13</w:t>
      </w:r>
      <w:r w:rsidRPr="000A79DC">
        <w:rPr>
          <w:noProof/>
        </w:rPr>
        <w:t> </w:t>
      </w:r>
      <w:r w:rsidRPr="00837118" w:rsidDel="005541FF">
        <w:t xml:space="preserve"> </w:t>
      </w:r>
      <w:r w:rsidR="00B54D8B" w:rsidRPr="003D7C6F">
        <w:rPr>
          <w:sz w:val="22"/>
          <w:szCs w:val="22"/>
          <w:lang w:val="lt-LT"/>
        </w:rPr>
        <w:t>d.</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lastRenderedPageBreak/>
        <w:t>10.</w:t>
      </w:r>
      <w:r w:rsidRPr="003D7C6F">
        <w:rPr>
          <w:b/>
          <w:sz w:val="22"/>
          <w:szCs w:val="22"/>
          <w:lang w:val="lt-LT"/>
        </w:rPr>
        <w:tab/>
        <w:t>TEKSTO PERŽIŪROS DATA</w:t>
      </w:r>
    </w:p>
    <w:p w:rsidR="00B54D8B" w:rsidRPr="003D7C6F" w:rsidRDefault="00B54D8B" w:rsidP="00B54D8B">
      <w:pPr>
        <w:rPr>
          <w:sz w:val="22"/>
          <w:szCs w:val="22"/>
          <w:lang w:val="lt-LT"/>
        </w:rPr>
      </w:pPr>
    </w:p>
    <w:p w:rsidR="00B54D8B" w:rsidRDefault="00363110" w:rsidP="00B54D8B">
      <w:pPr>
        <w:rPr>
          <w:sz w:val="22"/>
          <w:szCs w:val="22"/>
          <w:lang w:val="lt-LT"/>
        </w:rPr>
      </w:pPr>
      <w:r>
        <w:rPr>
          <w:sz w:val="22"/>
          <w:szCs w:val="22"/>
          <w:lang w:val="lt-LT"/>
        </w:rPr>
        <w:t>2018 m. vasario 19 d.</w:t>
      </w:r>
    </w:p>
    <w:p w:rsidR="007E7A3B" w:rsidRPr="003D7C6F" w:rsidRDefault="007E7A3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pStyle w:val="Paprastasistekstas"/>
        <w:tabs>
          <w:tab w:val="left" w:pos="5954"/>
          <w:tab w:val="left" w:pos="6237"/>
          <w:tab w:val="left" w:pos="6663"/>
          <w:tab w:val="left" w:pos="6946"/>
        </w:tabs>
        <w:rPr>
          <w:rFonts w:ascii="Times New Roman" w:hAnsi="Times New Roman"/>
          <w:sz w:val="22"/>
          <w:szCs w:val="22"/>
          <w:lang w:val="lt-LT"/>
        </w:rPr>
      </w:pPr>
      <w:r w:rsidRPr="003D7C6F">
        <w:rPr>
          <w:rFonts w:ascii="Times New Roman" w:hAnsi="Times New Roman"/>
          <w:noProof/>
          <w:sz w:val="22"/>
          <w:szCs w:val="22"/>
          <w:lang w:val="lt-LT"/>
        </w:rPr>
        <w:t>Išsami informacija apie šį vaistinį preparatą</w:t>
      </w:r>
      <w:r w:rsidRPr="003D7C6F">
        <w:rPr>
          <w:rFonts w:ascii="Times New Roman" w:hAnsi="Times New Roman"/>
          <w:sz w:val="22"/>
          <w:szCs w:val="22"/>
          <w:lang w:val="lt-LT"/>
        </w:rPr>
        <w:t xml:space="preserve"> pateikiama Valstybinės vaistų kontrolės tarnybos prie Lietuvos Respublikos </w:t>
      </w:r>
      <w:r w:rsidRPr="003D7C6F">
        <w:rPr>
          <w:rFonts w:ascii="Times New Roman" w:hAnsi="Times New Roman"/>
          <w:noProof/>
          <w:sz w:val="22"/>
          <w:szCs w:val="22"/>
          <w:lang w:val="lt-LT"/>
        </w:rPr>
        <w:t xml:space="preserve"> </w:t>
      </w:r>
      <w:r w:rsidRPr="003D7C6F">
        <w:rPr>
          <w:rFonts w:ascii="Times New Roman" w:hAnsi="Times New Roman"/>
          <w:sz w:val="22"/>
          <w:szCs w:val="22"/>
          <w:lang w:val="lt-LT"/>
        </w:rPr>
        <w:t xml:space="preserve">sveikatos apsaugos ministerijos </w:t>
      </w:r>
      <w:r w:rsidRPr="003D7C6F">
        <w:rPr>
          <w:rFonts w:ascii="Times New Roman" w:hAnsi="Times New Roman"/>
          <w:noProof/>
          <w:sz w:val="22"/>
          <w:szCs w:val="22"/>
          <w:lang w:val="lt-LT"/>
        </w:rPr>
        <w:t>tinklalapyje</w:t>
      </w:r>
      <w:r w:rsidRPr="003D7C6F">
        <w:rPr>
          <w:rFonts w:ascii="Times New Roman" w:hAnsi="Times New Roman"/>
          <w:i/>
          <w:sz w:val="22"/>
          <w:szCs w:val="22"/>
          <w:lang w:val="lt-LT"/>
        </w:rPr>
        <w:t xml:space="preserve"> </w:t>
      </w:r>
      <w:hyperlink r:id="rId7" w:history="1">
        <w:r w:rsidRPr="003D7C6F">
          <w:rPr>
            <w:rStyle w:val="Hipersaitas"/>
            <w:rFonts w:ascii="Times New Roman" w:hAnsi="Times New Roman"/>
            <w:noProof/>
            <w:sz w:val="22"/>
            <w:szCs w:val="22"/>
            <w:lang w:val="lt-LT"/>
          </w:rPr>
          <w:t>http://www.</w:t>
        </w:r>
        <w:r w:rsidRPr="003D7C6F">
          <w:rPr>
            <w:rStyle w:val="Hipersaitas"/>
            <w:rFonts w:ascii="Times New Roman" w:hAnsi="Times New Roman"/>
            <w:sz w:val="22"/>
            <w:szCs w:val="22"/>
            <w:lang w:val="lt-LT"/>
          </w:rPr>
          <w:t>vvkt.lt</w:t>
        </w:r>
      </w:hyperlink>
    </w:p>
    <w:p w:rsidR="00B54D8B" w:rsidRPr="003D7C6F" w:rsidRDefault="00B54D8B" w:rsidP="00B54D8B">
      <w:pPr>
        <w:rPr>
          <w:sz w:val="22"/>
          <w:szCs w:val="22"/>
          <w:lang w:val="lt-LT"/>
        </w:rPr>
      </w:pPr>
      <w:r w:rsidRPr="003D7C6F">
        <w:rPr>
          <w:sz w:val="22"/>
          <w:szCs w:val="22"/>
          <w:lang w:val="lt-LT"/>
        </w:rPr>
        <w:br w:type="page"/>
      </w: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jc w:val="center"/>
        <w:rPr>
          <w:b/>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pStyle w:val="TTEMEASMCA"/>
        <w:rPr>
          <w:lang w:val="lt-LT"/>
        </w:rPr>
      </w:pPr>
      <w:bookmarkStart w:id="1" w:name="_Toc129243253"/>
      <w:bookmarkStart w:id="2" w:name="_Toc129243128"/>
    </w:p>
    <w:p w:rsidR="00B54D8B" w:rsidRPr="003D7C6F" w:rsidRDefault="00B54D8B" w:rsidP="00B54D8B">
      <w:pPr>
        <w:pStyle w:val="TTEMEASMCA"/>
        <w:rPr>
          <w:lang w:val="lt-LT"/>
        </w:rPr>
      </w:pPr>
    </w:p>
    <w:p w:rsidR="00B54D8B" w:rsidRPr="003D7C6F" w:rsidRDefault="00B54D8B" w:rsidP="00B54D8B">
      <w:pPr>
        <w:pStyle w:val="TTEMEASMCA"/>
        <w:rPr>
          <w:lang w:val="lt-LT"/>
        </w:rPr>
      </w:pPr>
      <w:r w:rsidRPr="003D7C6F">
        <w:rPr>
          <w:lang w:val="lt-LT"/>
        </w:rPr>
        <w:t>II PRIEDAS</w:t>
      </w:r>
      <w:bookmarkEnd w:id="1"/>
      <w:bookmarkEnd w:id="2"/>
    </w:p>
    <w:p w:rsidR="00B54D8B" w:rsidRPr="003D7C6F" w:rsidRDefault="00B54D8B" w:rsidP="00B54D8B">
      <w:pPr>
        <w:pStyle w:val="TTEMEASMCA"/>
        <w:rPr>
          <w:lang w:val="lt-LT"/>
        </w:rPr>
      </w:pPr>
    </w:p>
    <w:p w:rsidR="00B54D8B" w:rsidRPr="003D7C6F" w:rsidRDefault="007E7A3B" w:rsidP="00B54D8B">
      <w:pPr>
        <w:pStyle w:val="TTEMEASMCA"/>
        <w:rPr>
          <w:lang w:val="lt-LT"/>
        </w:rPr>
      </w:pPr>
      <w:r>
        <w:rPr>
          <w:lang w:val="lt-LT"/>
        </w:rPr>
        <w:t>REGISTRACIJOS</w:t>
      </w:r>
      <w:r w:rsidRPr="003D7C6F">
        <w:rPr>
          <w:lang w:val="lt-LT"/>
        </w:rPr>
        <w:t xml:space="preserve"> </w:t>
      </w:r>
      <w:r w:rsidR="00B54D8B" w:rsidRPr="003D7C6F">
        <w:rPr>
          <w:lang w:val="lt-LT"/>
        </w:rPr>
        <w:t>SĄLYGOS</w:t>
      </w:r>
    </w:p>
    <w:p w:rsidR="00B54D8B" w:rsidRPr="003D7C6F" w:rsidRDefault="00B54D8B" w:rsidP="00B54D8B">
      <w:pPr>
        <w:pStyle w:val="BTEMEASMCA"/>
        <w:rPr>
          <w:szCs w:val="22"/>
        </w:rPr>
      </w:pPr>
    </w:p>
    <w:p w:rsidR="00B54D8B" w:rsidRPr="003D7C6F" w:rsidRDefault="00B54D8B" w:rsidP="00B54D8B">
      <w:pPr>
        <w:pStyle w:val="BTAnIIEMEASMCA"/>
        <w:rPr>
          <w:rFonts w:cs="Times New Roman"/>
          <w:highlight w:val="yellow"/>
          <w:lang w:val="lt-LT"/>
        </w:rPr>
      </w:pPr>
      <w:r w:rsidRPr="003D7C6F">
        <w:rPr>
          <w:rFonts w:cs="Times New Roman"/>
          <w:lang w:val="lt-LT"/>
        </w:rPr>
        <w:t>A.</w:t>
      </w:r>
      <w:r w:rsidRPr="003D7C6F">
        <w:rPr>
          <w:rFonts w:cs="Times New Roman"/>
          <w:lang w:val="lt-LT"/>
        </w:rPr>
        <w:tab/>
        <w:t>GAMINTOJAS (-AI), ATSAKINGAS (-I) UŽ SERIJŲ IŠLEIDIMĄ</w:t>
      </w:r>
    </w:p>
    <w:p w:rsidR="00B54D8B" w:rsidRPr="003D7C6F" w:rsidRDefault="00B54D8B" w:rsidP="00B54D8B">
      <w:pPr>
        <w:pStyle w:val="BTEMEASMCA"/>
        <w:rPr>
          <w:szCs w:val="22"/>
        </w:rPr>
      </w:pPr>
    </w:p>
    <w:p w:rsidR="00B54D8B" w:rsidRPr="003D7C6F" w:rsidRDefault="00B54D8B" w:rsidP="00B54D8B">
      <w:pPr>
        <w:pStyle w:val="BTAnIIEMEASMCA"/>
        <w:numPr>
          <w:ilvl w:val="0"/>
          <w:numId w:val="13"/>
        </w:numPr>
        <w:rPr>
          <w:rFonts w:cs="Times New Roman"/>
          <w:lang w:val="lt-LT"/>
        </w:rPr>
      </w:pPr>
      <w:r w:rsidRPr="003D7C6F">
        <w:rPr>
          <w:rFonts w:cs="Times New Roman"/>
          <w:lang w:val="lt-LT"/>
        </w:rPr>
        <w:t>TIEKIMO IR VARTOJIMO SĄLYGOS AR APRIBOJIMAI</w:t>
      </w:r>
    </w:p>
    <w:p w:rsidR="00B54D8B" w:rsidRPr="003D7C6F" w:rsidRDefault="00B54D8B" w:rsidP="00B54D8B">
      <w:pPr>
        <w:pStyle w:val="BTAnIIEMEASMCA"/>
        <w:ind w:left="1134" w:firstLine="0"/>
        <w:rPr>
          <w:rFonts w:cs="Times New Roman"/>
          <w:lang w:val="lt-LT"/>
        </w:rPr>
      </w:pPr>
    </w:p>
    <w:p w:rsidR="00B54D8B" w:rsidRPr="003D7C6F" w:rsidRDefault="00B54D8B" w:rsidP="00B54D8B">
      <w:pPr>
        <w:pStyle w:val="Pagrindinistekstas"/>
        <w:spacing w:after="0"/>
      </w:pPr>
    </w:p>
    <w:p w:rsidR="00B54D8B" w:rsidRPr="003D7C6F" w:rsidRDefault="00B54D8B" w:rsidP="00B54D8B">
      <w:pPr>
        <w:ind w:left="567" w:hanging="567"/>
        <w:rPr>
          <w:b/>
          <w:sz w:val="22"/>
          <w:szCs w:val="22"/>
          <w:lang w:val="lt-LT"/>
        </w:rPr>
      </w:pPr>
      <w:r w:rsidRPr="003D7C6F">
        <w:rPr>
          <w:sz w:val="22"/>
          <w:szCs w:val="22"/>
          <w:lang w:val="lt-LT"/>
        </w:rPr>
        <w:br w:type="page"/>
      </w:r>
      <w:r w:rsidRPr="003D7C6F">
        <w:rPr>
          <w:b/>
          <w:sz w:val="22"/>
          <w:szCs w:val="22"/>
          <w:lang w:val="lt-LT"/>
        </w:rPr>
        <w:lastRenderedPageBreak/>
        <w:t>A.</w:t>
      </w:r>
      <w:r w:rsidRPr="003D7C6F">
        <w:rPr>
          <w:b/>
          <w:sz w:val="22"/>
          <w:szCs w:val="22"/>
          <w:lang w:val="lt-LT"/>
        </w:rPr>
        <w:tab/>
        <w:t>GAMINTOJAS (-AI), ATSAKINGAS (-I) UŽ SERIJŲ IŠLEIDIMĄ</w:t>
      </w:r>
    </w:p>
    <w:p w:rsidR="00B54D8B" w:rsidRPr="003D7C6F" w:rsidRDefault="00B54D8B" w:rsidP="00B54D8B">
      <w:pPr>
        <w:rPr>
          <w:sz w:val="22"/>
          <w:szCs w:val="22"/>
          <w:lang w:val="lt-LT"/>
        </w:rPr>
      </w:pPr>
    </w:p>
    <w:p w:rsidR="00B54D8B" w:rsidRPr="003D7C6F" w:rsidRDefault="00B54D8B" w:rsidP="00B54D8B">
      <w:pPr>
        <w:jc w:val="both"/>
        <w:rPr>
          <w:sz w:val="22"/>
          <w:szCs w:val="22"/>
          <w:lang w:val="lt-LT"/>
        </w:rPr>
      </w:pPr>
      <w:r w:rsidRPr="003D7C6F">
        <w:rPr>
          <w:sz w:val="22"/>
          <w:szCs w:val="22"/>
          <w:u w:val="single"/>
          <w:lang w:val="lt-LT"/>
        </w:rPr>
        <w:t>Gamintojo (-ų), atsakingo (-ų) už serijų išleidimą, pavadinimas (-ai) ir adresas (-ai)</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A.Menarini Manufacturing Logistics and Services S.r.l.</w:t>
      </w:r>
    </w:p>
    <w:p w:rsidR="00B54D8B" w:rsidRPr="003D7C6F" w:rsidRDefault="00B54D8B" w:rsidP="00B54D8B">
      <w:pPr>
        <w:rPr>
          <w:sz w:val="22"/>
          <w:szCs w:val="22"/>
          <w:lang w:val="lt-LT"/>
        </w:rPr>
      </w:pPr>
      <w:r w:rsidRPr="003D7C6F">
        <w:rPr>
          <w:sz w:val="22"/>
          <w:szCs w:val="22"/>
          <w:lang w:val="lt-LT"/>
        </w:rPr>
        <w:t>Via Campo di Pile</w:t>
      </w:r>
    </w:p>
    <w:p w:rsidR="00B54D8B" w:rsidRPr="003D7C6F" w:rsidRDefault="00B54D8B" w:rsidP="00B54D8B">
      <w:pPr>
        <w:rPr>
          <w:sz w:val="22"/>
          <w:szCs w:val="22"/>
          <w:lang w:val="lt-LT"/>
        </w:rPr>
      </w:pPr>
      <w:r w:rsidRPr="003D7C6F">
        <w:rPr>
          <w:sz w:val="22"/>
          <w:szCs w:val="22"/>
          <w:lang w:val="lt-LT"/>
        </w:rPr>
        <w:t>67100 L’Aquila, Italija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arba</w:t>
      </w:r>
    </w:p>
    <w:p w:rsidR="00B54D8B" w:rsidRPr="003D7C6F" w:rsidRDefault="00B54D8B" w:rsidP="00B54D8B">
      <w:pPr>
        <w:rPr>
          <w:sz w:val="22"/>
          <w:szCs w:val="22"/>
          <w:lang w:val="lt-LT"/>
        </w:rPr>
      </w:pPr>
    </w:p>
    <w:p w:rsidR="00B54D8B" w:rsidRPr="003D7C6F" w:rsidRDefault="00B54D8B" w:rsidP="00B54D8B">
      <w:pPr>
        <w:rPr>
          <w:rFonts w:eastAsia="Arial Unicode MS"/>
          <w:sz w:val="22"/>
          <w:szCs w:val="22"/>
          <w:lang w:val="lt-LT"/>
        </w:rPr>
      </w:pPr>
      <w:r w:rsidRPr="003D7C6F">
        <w:rPr>
          <w:rFonts w:eastAsia="Arial Unicode MS"/>
          <w:sz w:val="22"/>
          <w:szCs w:val="22"/>
          <w:lang w:val="lt-LT"/>
        </w:rPr>
        <w:t xml:space="preserve">Menarini - Von Heyden GmbH </w:t>
      </w:r>
    </w:p>
    <w:p w:rsidR="00B54D8B" w:rsidRPr="003D7C6F" w:rsidRDefault="00B54D8B" w:rsidP="00B54D8B">
      <w:pPr>
        <w:rPr>
          <w:rFonts w:eastAsia="Arial Unicode MS"/>
          <w:sz w:val="22"/>
          <w:szCs w:val="22"/>
          <w:lang w:val="lt-LT"/>
        </w:rPr>
      </w:pPr>
      <w:r w:rsidRPr="003D7C6F">
        <w:rPr>
          <w:rFonts w:eastAsia="Arial Unicode MS"/>
          <w:sz w:val="22"/>
          <w:szCs w:val="22"/>
          <w:lang w:val="lt-LT"/>
        </w:rPr>
        <w:t>Leipziger Str. 7-13</w:t>
      </w:r>
    </w:p>
    <w:p w:rsidR="00B54D8B" w:rsidRPr="003D7C6F" w:rsidRDefault="00B54D8B" w:rsidP="00B54D8B">
      <w:pPr>
        <w:rPr>
          <w:rFonts w:eastAsia="Arial Unicode MS"/>
          <w:sz w:val="22"/>
          <w:szCs w:val="22"/>
          <w:lang w:val="lt-LT"/>
        </w:rPr>
      </w:pPr>
      <w:r w:rsidRPr="003D7C6F">
        <w:rPr>
          <w:rFonts w:eastAsia="Arial Unicode MS"/>
          <w:sz w:val="22"/>
          <w:szCs w:val="22"/>
          <w:lang w:val="lt-LT"/>
        </w:rPr>
        <w:t xml:space="preserve">01097 Dresden </w:t>
      </w:r>
    </w:p>
    <w:p w:rsidR="00B54D8B" w:rsidRPr="003D7C6F" w:rsidRDefault="00B54D8B" w:rsidP="00B54D8B">
      <w:pPr>
        <w:rPr>
          <w:rFonts w:eastAsia="Arial Unicode MS"/>
          <w:sz w:val="22"/>
          <w:szCs w:val="22"/>
          <w:lang w:val="lt-LT"/>
        </w:rPr>
      </w:pPr>
      <w:r w:rsidRPr="003D7C6F">
        <w:rPr>
          <w:rFonts w:eastAsia="Arial Unicode MS"/>
          <w:sz w:val="22"/>
          <w:szCs w:val="22"/>
          <w:lang w:val="lt-LT"/>
        </w:rPr>
        <w:t>Vokietija</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Su pakuote pateikiamame lapelyje nurodomas gamintojo, atsakingo už konkrečios serijos išleidimą, pavadinimas ir adresas.</w:t>
      </w:r>
    </w:p>
    <w:p w:rsidR="00B54D8B" w:rsidRPr="003D7C6F" w:rsidRDefault="00B54D8B" w:rsidP="00B54D8B">
      <w:pPr>
        <w:rPr>
          <w:sz w:val="22"/>
          <w:szCs w:val="22"/>
          <w:lang w:val="lt-LT"/>
        </w:rPr>
      </w:pPr>
    </w:p>
    <w:p w:rsidR="00B54D8B" w:rsidRPr="003D7C6F" w:rsidRDefault="00B54D8B" w:rsidP="00B54D8B">
      <w:pPr>
        <w:pStyle w:val="BTEMEASMCA"/>
        <w:rPr>
          <w:szCs w:val="22"/>
        </w:rPr>
      </w:pPr>
    </w:p>
    <w:p w:rsidR="00B54D8B" w:rsidRPr="003D7C6F" w:rsidRDefault="00B54D8B" w:rsidP="00B54D8B">
      <w:pPr>
        <w:pStyle w:val="PI-1EMEASMCA"/>
      </w:pPr>
      <w:bookmarkStart w:id="3" w:name="_Toc129243254"/>
      <w:bookmarkStart w:id="4" w:name="_Toc129243129"/>
      <w:r w:rsidRPr="003D7C6F">
        <w:t>B.</w:t>
      </w:r>
      <w:r w:rsidRPr="003D7C6F">
        <w:tab/>
        <w:t>TIEKIMO IR VARTOJIMO SĄLYGOS AR APRIBOJIMAI</w:t>
      </w:r>
      <w:bookmarkEnd w:id="3"/>
      <w:bookmarkEnd w:id="4"/>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Receptinis vaistinis preparatas</w:t>
      </w:r>
    </w:p>
    <w:p w:rsidR="00B54D8B" w:rsidRPr="003D7C6F" w:rsidRDefault="00B54D8B" w:rsidP="00B54D8B">
      <w:pPr>
        <w:pStyle w:val="BTEMEASMCA"/>
        <w:rPr>
          <w:szCs w:val="22"/>
        </w:rPr>
      </w:pPr>
    </w:p>
    <w:p w:rsidR="00B54D8B" w:rsidRPr="003D7C6F" w:rsidRDefault="00B54D8B" w:rsidP="00B54D8B">
      <w:pPr>
        <w:rPr>
          <w:sz w:val="22"/>
          <w:szCs w:val="22"/>
          <w:lang w:val="lt-LT"/>
        </w:rPr>
      </w:pPr>
      <w:r w:rsidRPr="003D7C6F">
        <w:rPr>
          <w:sz w:val="22"/>
          <w:szCs w:val="22"/>
          <w:lang w:val="lt-LT"/>
        </w:rPr>
        <w:br w:type="page"/>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jc w:val="center"/>
        <w:rPr>
          <w:b/>
          <w:sz w:val="22"/>
          <w:szCs w:val="22"/>
          <w:lang w:val="lt-LT"/>
        </w:rPr>
      </w:pPr>
      <w:r w:rsidRPr="003D7C6F">
        <w:rPr>
          <w:b/>
          <w:sz w:val="22"/>
          <w:szCs w:val="22"/>
          <w:lang w:val="lt-LT"/>
        </w:rPr>
        <w:t>III PRIEDAS</w:t>
      </w:r>
    </w:p>
    <w:p w:rsidR="00B54D8B" w:rsidRPr="003D7C6F" w:rsidRDefault="00B54D8B" w:rsidP="00B54D8B">
      <w:pPr>
        <w:ind w:left="567" w:hanging="567"/>
        <w:jc w:val="center"/>
        <w:rPr>
          <w:b/>
          <w:sz w:val="22"/>
          <w:szCs w:val="22"/>
          <w:lang w:val="lt-LT"/>
        </w:rPr>
      </w:pPr>
    </w:p>
    <w:p w:rsidR="00B54D8B" w:rsidRPr="003D7C6F" w:rsidRDefault="00B54D8B" w:rsidP="00B54D8B">
      <w:pPr>
        <w:jc w:val="center"/>
        <w:rPr>
          <w:b/>
          <w:sz w:val="22"/>
          <w:szCs w:val="22"/>
          <w:lang w:val="lt-LT"/>
        </w:rPr>
      </w:pPr>
      <w:r w:rsidRPr="003D7C6F">
        <w:rPr>
          <w:b/>
          <w:sz w:val="22"/>
          <w:szCs w:val="22"/>
          <w:lang w:val="lt-LT"/>
        </w:rPr>
        <w:t>ŽENKLINIMAS IR PAKUOTĖS LAPELIS</w:t>
      </w:r>
    </w:p>
    <w:p w:rsidR="00B54D8B" w:rsidRPr="003D7C6F" w:rsidRDefault="00B54D8B" w:rsidP="00B54D8B">
      <w:pPr>
        <w:rPr>
          <w:sz w:val="22"/>
          <w:szCs w:val="22"/>
          <w:lang w:val="lt-LT"/>
        </w:rPr>
      </w:pPr>
      <w:r w:rsidRPr="003D7C6F">
        <w:rPr>
          <w:sz w:val="22"/>
          <w:szCs w:val="22"/>
          <w:lang w:val="lt-LT"/>
        </w:rPr>
        <w:br w:type="page"/>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jc w:val="center"/>
        <w:rPr>
          <w:b/>
          <w:sz w:val="22"/>
          <w:szCs w:val="22"/>
          <w:lang w:val="lt-LT"/>
        </w:rPr>
      </w:pPr>
      <w:r w:rsidRPr="003D7C6F">
        <w:rPr>
          <w:b/>
          <w:sz w:val="22"/>
          <w:szCs w:val="22"/>
          <w:lang w:val="lt-LT"/>
        </w:rPr>
        <w:t>A. ŽENKLINIMAS</w:t>
      </w:r>
    </w:p>
    <w:p w:rsidR="00B54D8B" w:rsidRPr="003D7C6F" w:rsidRDefault="00B54D8B" w:rsidP="00B54D8B">
      <w:pPr>
        <w:rPr>
          <w:sz w:val="22"/>
          <w:szCs w:val="22"/>
          <w:lang w:val="lt-LT"/>
        </w:rPr>
      </w:pPr>
      <w:r w:rsidRPr="003D7C6F">
        <w:rPr>
          <w:sz w:val="22"/>
          <w:szCs w:val="22"/>
          <w:lang w:val="lt-LT"/>
        </w:rPr>
        <w:br w:type="page"/>
      </w:r>
    </w:p>
    <w:p w:rsidR="00B54D8B" w:rsidRPr="003D7C6F" w:rsidRDefault="00B54D8B" w:rsidP="00B54D8B">
      <w:pPr>
        <w:pStyle w:val="PI-1labEMEASMCA"/>
      </w:pPr>
      <w:r w:rsidRPr="003D7C6F">
        <w:t>INFORMACIJA ANT IŠORINĖS PAKUOTĖS</w:t>
      </w:r>
    </w:p>
    <w:p w:rsidR="00B54D8B" w:rsidRPr="003D7C6F" w:rsidRDefault="00B54D8B" w:rsidP="00B54D8B">
      <w:pPr>
        <w:pStyle w:val="PI-1labEMEASMCA"/>
      </w:pPr>
    </w:p>
    <w:p w:rsidR="00B54D8B" w:rsidRPr="003D7C6F" w:rsidRDefault="00B54D8B" w:rsidP="00B54D8B">
      <w:pPr>
        <w:pStyle w:val="PI-1labEMEASMCA"/>
      </w:pPr>
      <w:r w:rsidRPr="003D7C6F">
        <w:t>KARTONO DĖŽUTĖ</w:t>
      </w:r>
    </w:p>
    <w:p w:rsidR="00B54D8B" w:rsidRPr="003D7C6F" w:rsidRDefault="00B54D8B" w:rsidP="00B54D8B">
      <w:pPr>
        <w:pStyle w:val="BTEMEASMCA"/>
        <w:rPr>
          <w:szCs w:val="22"/>
        </w:rPr>
      </w:pPr>
    </w:p>
    <w:p w:rsidR="00B54D8B" w:rsidRPr="003D7C6F" w:rsidRDefault="00B54D8B" w:rsidP="00B54D8B">
      <w:pPr>
        <w:pStyle w:val="PI-1labEMEASMCA"/>
      </w:pPr>
      <w:r w:rsidRPr="003D7C6F">
        <w:t>1.</w:t>
      </w:r>
      <w:r w:rsidRPr="003D7C6F">
        <w:tab/>
        <w:t>VAISTINIO PREPARATO PAVADINIMAS</w:t>
      </w:r>
    </w:p>
    <w:p w:rsidR="00B54D8B" w:rsidRPr="003D7C6F" w:rsidRDefault="00B54D8B" w:rsidP="00B54D8B">
      <w:pPr>
        <w:pStyle w:val="BTEMEASMCA"/>
        <w:rPr>
          <w:szCs w:val="22"/>
        </w:rPr>
      </w:pPr>
    </w:p>
    <w:p w:rsidR="00B54D8B" w:rsidRPr="003D7C6F" w:rsidRDefault="00B54D8B" w:rsidP="00B54D8B">
      <w:pPr>
        <w:rPr>
          <w:bCs/>
          <w:color w:val="000000"/>
          <w:sz w:val="22"/>
          <w:szCs w:val="22"/>
          <w:lang w:val="lt-LT"/>
        </w:rPr>
      </w:pPr>
      <w:r w:rsidRPr="003D7C6F">
        <w:rPr>
          <w:bCs/>
          <w:color w:val="000000"/>
          <w:sz w:val="22"/>
          <w:szCs w:val="22"/>
          <w:lang w:val="lt-LT"/>
        </w:rPr>
        <w:t>Oltar 1 mg tabletės</w:t>
      </w:r>
    </w:p>
    <w:p w:rsidR="00B54D8B" w:rsidRPr="003D7C6F" w:rsidRDefault="00B54D8B" w:rsidP="00B54D8B">
      <w:pPr>
        <w:rPr>
          <w:bCs/>
          <w:color w:val="000000"/>
          <w:sz w:val="22"/>
          <w:szCs w:val="22"/>
          <w:lang w:val="lt-LT"/>
        </w:rPr>
      </w:pPr>
      <w:r w:rsidRPr="003D7C6F">
        <w:rPr>
          <w:bCs/>
          <w:color w:val="000000"/>
          <w:sz w:val="22"/>
          <w:szCs w:val="22"/>
          <w:highlight w:val="lightGray"/>
          <w:lang w:val="lt-LT"/>
        </w:rPr>
        <w:t>Oltar 2 mg tabletės</w:t>
      </w:r>
    </w:p>
    <w:p w:rsidR="00B54D8B" w:rsidRPr="003D7C6F" w:rsidRDefault="00B54D8B" w:rsidP="00B54D8B">
      <w:pPr>
        <w:rPr>
          <w:bCs/>
          <w:i/>
          <w:color w:val="000000"/>
          <w:sz w:val="22"/>
          <w:szCs w:val="22"/>
          <w:lang w:val="lt-LT"/>
        </w:rPr>
      </w:pPr>
      <w:r w:rsidRPr="003D7C6F">
        <w:rPr>
          <w:bCs/>
          <w:color w:val="000000"/>
          <w:sz w:val="22"/>
          <w:szCs w:val="22"/>
          <w:highlight w:val="darkGray"/>
          <w:lang w:val="lt-LT"/>
        </w:rPr>
        <w:t>Oltar 3 mg tabletės</w:t>
      </w:r>
    </w:p>
    <w:p w:rsidR="00B54D8B" w:rsidRPr="003D7C6F" w:rsidRDefault="00B54D8B" w:rsidP="00B54D8B">
      <w:pPr>
        <w:pStyle w:val="Pagrindinistekstas"/>
        <w:spacing w:after="0"/>
        <w:rPr>
          <w:bCs/>
          <w:i/>
          <w:iCs/>
        </w:rPr>
      </w:pPr>
    </w:p>
    <w:p w:rsidR="00B54D8B" w:rsidRPr="003D7C6F" w:rsidRDefault="00B54D8B" w:rsidP="00B54D8B">
      <w:pPr>
        <w:pStyle w:val="Pagrindinistekstas"/>
        <w:spacing w:after="0"/>
        <w:rPr>
          <w:iCs/>
        </w:rPr>
      </w:pPr>
      <w:r w:rsidRPr="003D7C6F">
        <w:rPr>
          <w:bCs/>
          <w:iCs/>
        </w:rPr>
        <w:t>Glimepiridum</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2.</w:t>
      </w:r>
      <w:r w:rsidRPr="003D7C6F">
        <w:tab/>
        <w:t>VEIKLIOJI MEDŽIAGA IR JOS KIEKIS</w:t>
      </w:r>
    </w:p>
    <w:p w:rsidR="00B54D8B" w:rsidRPr="003D7C6F" w:rsidRDefault="00B54D8B" w:rsidP="00B54D8B">
      <w:pPr>
        <w:pStyle w:val="BTEMEASMCA"/>
        <w:rPr>
          <w:szCs w:val="22"/>
        </w:rPr>
      </w:pPr>
    </w:p>
    <w:p w:rsidR="00B54D8B" w:rsidRPr="003D7C6F" w:rsidRDefault="00B54D8B" w:rsidP="00B54D8B">
      <w:pPr>
        <w:pStyle w:val="Pagrindinistekstas"/>
        <w:spacing w:after="0"/>
        <w:rPr>
          <w:color w:val="000000"/>
        </w:rPr>
      </w:pPr>
      <w:r w:rsidRPr="003D7C6F">
        <w:rPr>
          <w:color w:val="000000"/>
        </w:rPr>
        <w:t>Vienoje tabletėje yra 1 mg glimepirido.</w:t>
      </w:r>
    </w:p>
    <w:p w:rsidR="00B54D8B" w:rsidRPr="003D7C6F" w:rsidRDefault="00B54D8B" w:rsidP="00B54D8B">
      <w:pPr>
        <w:pStyle w:val="Pagrindinistekstas"/>
        <w:spacing w:after="0"/>
        <w:rPr>
          <w:color w:val="000000"/>
        </w:rPr>
      </w:pPr>
      <w:r w:rsidRPr="003D7C6F">
        <w:rPr>
          <w:color w:val="000000"/>
          <w:highlight w:val="lightGray"/>
        </w:rPr>
        <w:t>Vienoje tabletėje yra 2 mg glimepirido</w:t>
      </w:r>
      <w:r w:rsidRPr="003D7C6F">
        <w:rPr>
          <w:color w:val="000000"/>
        </w:rPr>
        <w:t>.</w:t>
      </w:r>
    </w:p>
    <w:p w:rsidR="00B54D8B" w:rsidRPr="003D7C6F" w:rsidRDefault="00B54D8B" w:rsidP="00B54D8B">
      <w:pPr>
        <w:pStyle w:val="Pagrindinistekstas"/>
        <w:spacing w:after="0"/>
        <w:rPr>
          <w:color w:val="0000FF"/>
        </w:rPr>
      </w:pPr>
      <w:r w:rsidRPr="003D7C6F">
        <w:rPr>
          <w:color w:val="000000"/>
          <w:highlight w:val="darkGray"/>
        </w:rPr>
        <w:t>Vienoje tabletėje yra 3 mg glimepirido</w:t>
      </w:r>
      <w:r w:rsidRPr="003D7C6F">
        <w:rPr>
          <w:color w:val="000000"/>
        </w:rPr>
        <w:t>.</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rPr>
          <w:highlight w:val="lightGray"/>
        </w:rPr>
      </w:pPr>
      <w:r w:rsidRPr="003D7C6F">
        <w:t>3.</w:t>
      </w:r>
      <w:r w:rsidRPr="003D7C6F">
        <w:tab/>
        <w:t>PAGALBINIŲ MEDŽIAGŲ SĄRAŠAS</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Sudėtyje yra laktozės.</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4.</w:t>
      </w:r>
      <w:r w:rsidRPr="003D7C6F">
        <w:tab/>
        <w:t>FARMACINĖ FORMA IR KIEKIS PAKUOTĖJE</w:t>
      </w:r>
    </w:p>
    <w:p w:rsidR="00B54D8B" w:rsidRPr="003D7C6F" w:rsidRDefault="00B54D8B" w:rsidP="00B54D8B">
      <w:pPr>
        <w:pStyle w:val="BTEMEASMCA"/>
        <w:rPr>
          <w:szCs w:val="22"/>
        </w:rPr>
      </w:pPr>
    </w:p>
    <w:p w:rsidR="00B54D8B" w:rsidRPr="003D7C6F" w:rsidRDefault="00B54D8B" w:rsidP="00B54D8B">
      <w:pPr>
        <w:ind w:left="567" w:hanging="567"/>
        <w:rPr>
          <w:caps/>
          <w:sz w:val="22"/>
          <w:szCs w:val="22"/>
          <w:lang w:val="lt-LT"/>
        </w:rPr>
      </w:pPr>
      <w:r w:rsidRPr="003D7C6F">
        <w:rPr>
          <w:sz w:val="22"/>
          <w:szCs w:val="22"/>
          <w:lang w:val="lt-LT"/>
        </w:rPr>
        <w:t>10 tablečių</w:t>
      </w:r>
    </w:p>
    <w:p w:rsidR="00B54D8B" w:rsidRPr="003D7C6F" w:rsidRDefault="00B54D8B" w:rsidP="00B54D8B">
      <w:pPr>
        <w:rPr>
          <w:sz w:val="22"/>
          <w:szCs w:val="22"/>
          <w:highlight w:val="lightGray"/>
          <w:lang w:val="lt-LT"/>
        </w:rPr>
      </w:pPr>
      <w:r w:rsidRPr="003D7C6F">
        <w:rPr>
          <w:sz w:val="22"/>
          <w:szCs w:val="22"/>
          <w:highlight w:val="lightGray"/>
          <w:lang w:val="lt-LT"/>
        </w:rPr>
        <w:t>20 tablečių</w:t>
      </w:r>
    </w:p>
    <w:p w:rsidR="00B54D8B" w:rsidRPr="003D7C6F" w:rsidRDefault="00B54D8B" w:rsidP="00B54D8B">
      <w:pPr>
        <w:rPr>
          <w:sz w:val="22"/>
          <w:szCs w:val="22"/>
          <w:highlight w:val="lightGray"/>
          <w:lang w:val="lt-LT"/>
        </w:rPr>
      </w:pPr>
      <w:r w:rsidRPr="003D7C6F">
        <w:rPr>
          <w:sz w:val="22"/>
          <w:szCs w:val="22"/>
          <w:highlight w:val="lightGray"/>
          <w:lang w:val="lt-LT"/>
        </w:rPr>
        <w:t>30 tablečių</w:t>
      </w:r>
    </w:p>
    <w:p w:rsidR="00B54D8B" w:rsidRPr="003D7C6F" w:rsidRDefault="00B54D8B" w:rsidP="00B54D8B">
      <w:pPr>
        <w:rPr>
          <w:sz w:val="22"/>
          <w:szCs w:val="22"/>
          <w:highlight w:val="lightGray"/>
          <w:lang w:val="lt-LT"/>
        </w:rPr>
      </w:pPr>
      <w:r w:rsidRPr="003D7C6F">
        <w:rPr>
          <w:sz w:val="22"/>
          <w:szCs w:val="22"/>
          <w:highlight w:val="lightGray"/>
          <w:lang w:val="lt-LT"/>
        </w:rPr>
        <w:t>50 tablečių</w:t>
      </w:r>
    </w:p>
    <w:p w:rsidR="00B54D8B" w:rsidRPr="003D7C6F" w:rsidRDefault="00B54D8B" w:rsidP="00B54D8B">
      <w:pPr>
        <w:rPr>
          <w:sz w:val="22"/>
          <w:szCs w:val="22"/>
          <w:highlight w:val="lightGray"/>
          <w:lang w:val="lt-LT"/>
        </w:rPr>
      </w:pPr>
      <w:r w:rsidRPr="003D7C6F">
        <w:rPr>
          <w:sz w:val="22"/>
          <w:szCs w:val="22"/>
          <w:highlight w:val="lightGray"/>
          <w:lang w:val="lt-LT"/>
        </w:rPr>
        <w:t>60 tablečių</w:t>
      </w:r>
    </w:p>
    <w:p w:rsidR="00B54D8B" w:rsidRPr="003D7C6F" w:rsidRDefault="00B54D8B" w:rsidP="00B54D8B">
      <w:pPr>
        <w:rPr>
          <w:sz w:val="22"/>
          <w:szCs w:val="22"/>
          <w:highlight w:val="lightGray"/>
          <w:lang w:val="lt-LT"/>
        </w:rPr>
      </w:pPr>
      <w:r w:rsidRPr="003D7C6F">
        <w:rPr>
          <w:sz w:val="22"/>
          <w:szCs w:val="22"/>
          <w:highlight w:val="lightGray"/>
          <w:lang w:val="lt-LT"/>
        </w:rPr>
        <w:t>90 tablečių</w:t>
      </w:r>
    </w:p>
    <w:p w:rsidR="00B54D8B" w:rsidRPr="003D7C6F" w:rsidRDefault="00B54D8B" w:rsidP="00B54D8B">
      <w:pPr>
        <w:rPr>
          <w:sz w:val="22"/>
          <w:szCs w:val="22"/>
          <w:highlight w:val="lightGray"/>
          <w:lang w:val="lt-LT"/>
        </w:rPr>
      </w:pPr>
      <w:r w:rsidRPr="003D7C6F">
        <w:rPr>
          <w:sz w:val="22"/>
          <w:szCs w:val="22"/>
          <w:highlight w:val="lightGray"/>
          <w:lang w:val="lt-LT"/>
        </w:rPr>
        <w:t>100 tablečių</w:t>
      </w:r>
    </w:p>
    <w:p w:rsidR="00B54D8B" w:rsidRPr="003D7C6F" w:rsidRDefault="00B54D8B" w:rsidP="00B54D8B">
      <w:pPr>
        <w:rPr>
          <w:sz w:val="22"/>
          <w:szCs w:val="22"/>
          <w:highlight w:val="lightGray"/>
          <w:lang w:val="lt-LT"/>
        </w:rPr>
      </w:pPr>
      <w:r w:rsidRPr="003D7C6F">
        <w:rPr>
          <w:sz w:val="22"/>
          <w:szCs w:val="22"/>
          <w:highlight w:val="lightGray"/>
          <w:lang w:val="lt-LT"/>
        </w:rPr>
        <w:t>120 tablečių</w:t>
      </w:r>
    </w:p>
    <w:p w:rsidR="00B54D8B" w:rsidRPr="003D7C6F" w:rsidRDefault="00B54D8B" w:rsidP="00B54D8B">
      <w:pPr>
        <w:pStyle w:val="BTEMEASMCA"/>
        <w:rPr>
          <w:szCs w:val="22"/>
        </w:rPr>
      </w:pPr>
      <w:r w:rsidRPr="003D7C6F">
        <w:rPr>
          <w:szCs w:val="22"/>
          <w:highlight w:val="lightGray"/>
        </w:rPr>
        <w:t>500 tablečių</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rPr>
          <w:highlight w:val="lightGray"/>
        </w:rPr>
      </w:pPr>
      <w:r w:rsidRPr="003D7C6F">
        <w:t>5.</w:t>
      </w:r>
      <w:r w:rsidRPr="003D7C6F">
        <w:tab/>
        <w:t>VARTOJIMO METODAS IR BŪDAS (-AI)</w:t>
      </w:r>
    </w:p>
    <w:p w:rsidR="00B54D8B" w:rsidRPr="003D7C6F" w:rsidRDefault="00B54D8B" w:rsidP="00B54D8B">
      <w:pPr>
        <w:pStyle w:val="BTEMEASMCA"/>
        <w:rPr>
          <w:szCs w:val="22"/>
        </w:rPr>
      </w:pPr>
    </w:p>
    <w:p w:rsidR="00B54D8B" w:rsidRPr="003D7C6F" w:rsidRDefault="00B54D8B" w:rsidP="00B54D8B">
      <w:pPr>
        <w:pStyle w:val="Pagrindinistekstas"/>
        <w:spacing w:after="0"/>
      </w:pPr>
      <w:r w:rsidRPr="003D7C6F">
        <w:t>Vartoti per burną.</w:t>
      </w:r>
    </w:p>
    <w:p w:rsidR="00B54D8B" w:rsidRPr="003D7C6F" w:rsidRDefault="00B54D8B" w:rsidP="00B54D8B">
      <w:pPr>
        <w:pStyle w:val="BTEMEASMCA"/>
        <w:rPr>
          <w:szCs w:val="22"/>
        </w:rPr>
      </w:pPr>
      <w:r w:rsidRPr="003D7C6F">
        <w:rPr>
          <w:szCs w:val="22"/>
        </w:rPr>
        <w:t>Prieš vartojimą perskaitykite pakuotės lapelį.</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6.</w:t>
      </w:r>
      <w:r w:rsidRPr="003D7C6F">
        <w:tab/>
        <w:t>SPECIALUS ĮSPĖJIMAS, KAD VAISTINĮ PREPARATĄ BŪTINA LAIKYTI VAIKAMS NEPASTEBIMOJE IR NEPASIEKIAMOJE VIETOJE</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Laikyti vaikams nepastebimoje ir nepasiekiamoje vietoje.</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rPr>
          <w:highlight w:val="lightGray"/>
        </w:rPr>
      </w:pPr>
      <w:r w:rsidRPr="003D7C6F">
        <w:t>7.</w:t>
      </w:r>
      <w:r w:rsidRPr="003D7C6F">
        <w:tab/>
        <w:t>KITAS (-I) SPECIALUS (-ŪS) ĮSPĖJIMAS (-AI) (JEI REIKIA)</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rPr>
          <w:highlight w:val="lightGray"/>
        </w:rPr>
      </w:pPr>
      <w:r w:rsidRPr="003D7C6F">
        <w:t>8.</w:t>
      </w:r>
      <w:r w:rsidRPr="003D7C6F">
        <w:tab/>
        <w:t>TINKAMUMO LAIKAS</w:t>
      </w:r>
    </w:p>
    <w:p w:rsidR="00B54D8B" w:rsidRPr="003D7C6F" w:rsidRDefault="00B54D8B" w:rsidP="00B54D8B">
      <w:pPr>
        <w:pStyle w:val="BTEMEASMCA"/>
        <w:rPr>
          <w:szCs w:val="22"/>
        </w:rPr>
      </w:pPr>
    </w:p>
    <w:p w:rsidR="00B54D8B" w:rsidRPr="003D7C6F" w:rsidRDefault="00B54D8B" w:rsidP="00B54D8B">
      <w:pPr>
        <w:pStyle w:val="Pagrindinistekstas"/>
        <w:spacing w:after="0"/>
      </w:pPr>
      <w:r w:rsidRPr="003D7C6F">
        <w:t>Tinka iki {mm/MMMM}</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9.</w:t>
      </w:r>
      <w:r w:rsidRPr="003D7C6F">
        <w:tab/>
        <w:t>SPECIALIOS LAIKYMO SĄLYGOS</w:t>
      </w:r>
    </w:p>
    <w:p w:rsidR="00B54D8B" w:rsidRPr="003D7C6F" w:rsidRDefault="00B54D8B" w:rsidP="00B54D8B">
      <w:pPr>
        <w:pStyle w:val="Pagrindinistekstas"/>
        <w:spacing w:after="0"/>
      </w:pPr>
    </w:p>
    <w:p w:rsidR="00B54D8B" w:rsidRPr="003D7C6F" w:rsidRDefault="00B54D8B" w:rsidP="00B54D8B">
      <w:pPr>
        <w:pStyle w:val="Pagrindinistekstas"/>
        <w:spacing w:after="0"/>
      </w:pPr>
      <w:r w:rsidRPr="003D7C6F">
        <w:t>Laikyti gamintojo pakuotėje.</w:t>
      </w:r>
    </w:p>
    <w:p w:rsidR="00B54D8B" w:rsidRPr="003D7C6F" w:rsidRDefault="00B54D8B" w:rsidP="00B54D8B">
      <w:pPr>
        <w:pStyle w:val="Pagrindinistekstas"/>
        <w:spacing w:after="0"/>
      </w:pPr>
    </w:p>
    <w:p w:rsidR="00B54D8B" w:rsidRPr="003D7C6F" w:rsidRDefault="00B54D8B" w:rsidP="00B54D8B">
      <w:pPr>
        <w:pStyle w:val="BTEMEASMCA"/>
        <w:rPr>
          <w:szCs w:val="22"/>
        </w:rPr>
      </w:pPr>
    </w:p>
    <w:p w:rsidR="00B54D8B" w:rsidRPr="003D7C6F" w:rsidRDefault="00B54D8B" w:rsidP="00B54D8B">
      <w:pPr>
        <w:pStyle w:val="PI-1labEMEASMCA"/>
      </w:pPr>
      <w:r w:rsidRPr="003D7C6F">
        <w:t>10.</w:t>
      </w:r>
      <w:r w:rsidRPr="003D7C6F">
        <w:tab/>
        <w:t>SPECIALIOS ATSARGUMO PRIEMONĖS DĖL NESUVARTOTO VAISTINIO PREPARATO AR JO ATLIEKŲ TVARKYMO (JEI REIKIA)</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11.</w:t>
      </w:r>
      <w:r w:rsidRPr="003D7C6F">
        <w:tab/>
      </w:r>
      <w:r w:rsidR="00A952E9">
        <w:t>REGISTRUOTOJO</w:t>
      </w:r>
      <w:r w:rsidR="007E7A3B">
        <w:t xml:space="preserve"> </w:t>
      </w:r>
      <w:r w:rsidRPr="003D7C6F">
        <w:t>PAVADINIMAS IR ADRESAS</w:t>
      </w:r>
    </w:p>
    <w:p w:rsidR="00B54D8B" w:rsidRPr="003D7C6F" w:rsidRDefault="00B54D8B" w:rsidP="00B54D8B">
      <w:pPr>
        <w:pStyle w:val="BTEMEASMCA"/>
        <w:rPr>
          <w:szCs w:val="22"/>
        </w:rPr>
      </w:pPr>
    </w:p>
    <w:p w:rsidR="00B54D8B" w:rsidRPr="003D7C6F" w:rsidRDefault="00B54D8B" w:rsidP="00B54D8B">
      <w:pPr>
        <w:pStyle w:val="Pagrindinistekstas"/>
        <w:spacing w:after="0"/>
      </w:pPr>
      <w:r w:rsidRPr="003D7C6F">
        <w:t>BERLIN-CHEMIE AG</w:t>
      </w:r>
    </w:p>
    <w:p w:rsidR="00B54D8B" w:rsidRPr="003D7C6F" w:rsidRDefault="00B54D8B" w:rsidP="00B54D8B">
      <w:pPr>
        <w:pStyle w:val="Pagrindinistekstas"/>
        <w:spacing w:after="0"/>
      </w:pPr>
      <w:r w:rsidRPr="003D7C6F">
        <w:t>Glienicker Weg 125</w:t>
      </w:r>
    </w:p>
    <w:p w:rsidR="00B54D8B" w:rsidRPr="003D7C6F" w:rsidRDefault="00B54D8B" w:rsidP="00B54D8B">
      <w:pPr>
        <w:pStyle w:val="BTEMEASMCA"/>
        <w:rPr>
          <w:szCs w:val="22"/>
        </w:rPr>
      </w:pPr>
      <w:r w:rsidRPr="003D7C6F">
        <w:rPr>
          <w:szCs w:val="22"/>
        </w:rPr>
        <w:t>12489 Berlin</w:t>
      </w:r>
    </w:p>
    <w:p w:rsidR="00B54D8B" w:rsidRPr="003D7C6F" w:rsidRDefault="00B54D8B" w:rsidP="00B54D8B">
      <w:pPr>
        <w:pStyle w:val="BTEMEASMCA"/>
        <w:rPr>
          <w:szCs w:val="22"/>
        </w:rPr>
      </w:pPr>
      <w:r w:rsidRPr="003D7C6F">
        <w:rPr>
          <w:szCs w:val="22"/>
        </w:rPr>
        <w:t>Vokietija</w:t>
      </w:r>
    </w:p>
    <w:p w:rsidR="00B54D8B" w:rsidRPr="003D7C6F" w:rsidRDefault="00B54D8B" w:rsidP="00B54D8B">
      <w:pPr>
        <w:pStyle w:val="Pagrindinistekstas"/>
        <w:spacing w:after="0"/>
      </w:pPr>
    </w:p>
    <w:p w:rsidR="00B54D8B" w:rsidRPr="003D7C6F" w:rsidRDefault="00B54D8B" w:rsidP="00B54D8B">
      <w:pPr>
        <w:pStyle w:val="BTEMEASMCA"/>
        <w:rPr>
          <w:szCs w:val="22"/>
        </w:rPr>
      </w:pPr>
    </w:p>
    <w:p w:rsidR="00B54D8B" w:rsidRPr="003D7C6F" w:rsidRDefault="00B54D8B" w:rsidP="00B54D8B">
      <w:pPr>
        <w:pStyle w:val="PI-1labEMEASMCA"/>
      </w:pPr>
      <w:r w:rsidRPr="003D7C6F">
        <w:t>12.</w:t>
      </w:r>
      <w:r w:rsidRPr="003D7C6F">
        <w:tab/>
      </w:r>
      <w:r w:rsidR="00A952E9">
        <w:t>REGISTRACIJOS PAŽYMĖJIMO</w:t>
      </w:r>
      <w:r w:rsidRPr="003D7C6F">
        <w:t xml:space="preserve"> NUMERIS </w:t>
      </w:r>
    </w:p>
    <w:p w:rsidR="00B54D8B" w:rsidRPr="003D7C6F" w:rsidRDefault="00B54D8B" w:rsidP="00B54D8B">
      <w:pPr>
        <w:pStyle w:val="BTEMEASMCA"/>
        <w:rPr>
          <w:szCs w:val="22"/>
        </w:rPr>
      </w:pPr>
    </w:p>
    <w:p w:rsidR="00B54D8B" w:rsidRPr="003D7C6F" w:rsidRDefault="00B54D8B" w:rsidP="00B54D8B">
      <w:pPr>
        <w:pStyle w:val="BTEMEASMCA"/>
        <w:rPr>
          <w:szCs w:val="22"/>
          <w:u w:val="single"/>
        </w:rPr>
      </w:pPr>
      <w:r w:rsidRPr="003D7C6F">
        <w:rPr>
          <w:szCs w:val="22"/>
          <w:u w:val="single"/>
        </w:rPr>
        <w:t xml:space="preserve">Oltar 1 mg </w:t>
      </w:r>
      <w:r w:rsidRPr="003D7C6F">
        <w:rPr>
          <w:bCs/>
          <w:color w:val="000000"/>
          <w:szCs w:val="22"/>
          <w:u w:val="single"/>
        </w:rPr>
        <w:t>tabletės</w:t>
      </w:r>
    </w:p>
    <w:p w:rsidR="00B54D8B" w:rsidRPr="003D7C6F" w:rsidRDefault="00B54D8B" w:rsidP="00B54D8B">
      <w:pPr>
        <w:rPr>
          <w:color w:val="000000"/>
          <w:sz w:val="22"/>
          <w:szCs w:val="22"/>
          <w:lang w:val="lt-LT"/>
        </w:rPr>
      </w:pPr>
      <w:r w:rsidRPr="003D7C6F">
        <w:rPr>
          <w:color w:val="000000"/>
          <w:sz w:val="22"/>
          <w:szCs w:val="22"/>
          <w:lang w:val="lt-LT"/>
        </w:rPr>
        <w:t>N10 – LT/1/05/0305/001</w:t>
      </w:r>
    </w:p>
    <w:p w:rsidR="00B54D8B" w:rsidRPr="003D7C6F" w:rsidRDefault="00B54D8B" w:rsidP="00B54D8B">
      <w:pPr>
        <w:rPr>
          <w:color w:val="000000"/>
          <w:sz w:val="22"/>
          <w:szCs w:val="22"/>
          <w:lang w:val="lt-LT"/>
        </w:rPr>
      </w:pPr>
      <w:r w:rsidRPr="003D7C6F">
        <w:rPr>
          <w:color w:val="000000"/>
          <w:sz w:val="22"/>
          <w:szCs w:val="22"/>
          <w:lang w:val="lt-LT"/>
        </w:rPr>
        <w:t>N20 – LT/1/05/0305/002</w:t>
      </w:r>
    </w:p>
    <w:p w:rsidR="00B54D8B" w:rsidRPr="003D7C6F" w:rsidRDefault="00B54D8B" w:rsidP="00B54D8B">
      <w:pPr>
        <w:rPr>
          <w:color w:val="000000"/>
          <w:sz w:val="22"/>
          <w:szCs w:val="22"/>
          <w:lang w:val="lt-LT"/>
        </w:rPr>
      </w:pPr>
      <w:r w:rsidRPr="003D7C6F">
        <w:rPr>
          <w:color w:val="000000"/>
          <w:sz w:val="22"/>
          <w:szCs w:val="22"/>
          <w:lang w:val="lt-LT"/>
        </w:rPr>
        <w:t>N30 – LT/1/05/0305/003</w:t>
      </w:r>
    </w:p>
    <w:p w:rsidR="00B54D8B" w:rsidRPr="003D7C6F" w:rsidRDefault="00B54D8B" w:rsidP="00B54D8B">
      <w:pPr>
        <w:rPr>
          <w:color w:val="000000"/>
          <w:sz w:val="22"/>
          <w:szCs w:val="22"/>
          <w:lang w:val="lt-LT"/>
        </w:rPr>
      </w:pPr>
      <w:r w:rsidRPr="003D7C6F">
        <w:rPr>
          <w:color w:val="000000"/>
          <w:sz w:val="22"/>
          <w:szCs w:val="22"/>
          <w:lang w:val="lt-LT"/>
        </w:rPr>
        <w:t>N50 – LT/1/05/0305/004</w:t>
      </w:r>
    </w:p>
    <w:p w:rsidR="00B54D8B" w:rsidRPr="003D7C6F" w:rsidRDefault="00B54D8B" w:rsidP="00B54D8B">
      <w:pPr>
        <w:rPr>
          <w:color w:val="000000"/>
          <w:sz w:val="22"/>
          <w:szCs w:val="22"/>
          <w:lang w:val="lt-LT"/>
        </w:rPr>
      </w:pPr>
      <w:r w:rsidRPr="003D7C6F">
        <w:rPr>
          <w:color w:val="000000"/>
          <w:sz w:val="22"/>
          <w:szCs w:val="22"/>
          <w:lang w:val="lt-LT"/>
        </w:rPr>
        <w:t>N60 – LT/1/05/0305/005</w:t>
      </w:r>
    </w:p>
    <w:p w:rsidR="00B54D8B" w:rsidRPr="003D7C6F" w:rsidRDefault="00B54D8B" w:rsidP="00B54D8B">
      <w:pPr>
        <w:rPr>
          <w:color w:val="000000"/>
          <w:sz w:val="22"/>
          <w:szCs w:val="22"/>
          <w:lang w:val="lt-LT"/>
        </w:rPr>
      </w:pPr>
      <w:r w:rsidRPr="003D7C6F">
        <w:rPr>
          <w:color w:val="000000"/>
          <w:sz w:val="22"/>
          <w:szCs w:val="22"/>
          <w:lang w:val="lt-LT"/>
        </w:rPr>
        <w:t>N90 – LT/1/05/0305/006</w:t>
      </w:r>
    </w:p>
    <w:p w:rsidR="00B54D8B" w:rsidRPr="003D7C6F" w:rsidRDefault="00B54D8B" w:rsidP="00B54D8B">
      <w:pPr>
        <w:rPr>
          <w:color w:val="000000"/>
          <w:sz w:val="22"/>
          <w:szCs w:val="22"/>
          <w:lang w:val="lt-LT"/>
        </w:rPr>
      </w:pPr>
      <w:r w:rsidRPr="003D7C6F">
        <w:rPr>
          <w:color w:val="000000"/>
          <w:sz w:val="22"/>
          <w:szCs w:val="22"/>
          <w:lang w:val="lt-LT"/>
        </w:rPr>
        <w:t>N100 – LT/1/05/0305/007</w:t>
      </w:r>
    </w:p>
    <w:p w:rsidR="00B54D8B" w:rsidRPr="003D7C6F" w:rsidRDefault="00B54D8B" w:rsidP="00B54D8B">
      <w:pPr>
        <w:rPr>
          <w:color w:val="000000"/>
          <w:sz w:val="22"/>
          <w:szCs w:val="22"/>
          <w:lang w:val="lt-LT"/>
        </w:rPr>
      </w:pPr>
      <w:r w:rsidRPr="003D7C6F">
        <w:rPr>
          <w:color w:val="000000"/>
          <w:sz w:val="22"/>
          <w:szCs w:val="22"/>
          <w:lang w:val="lt-LT"/>
        </w:rPr>
        <w:t>N120 – LT/1/05/0305/008</w:t>
      </w:r>
    </w:p>
    <w:p w:rsidR="00B54D8B" w:rsidRPr="003D7C6F" w:rsidRDefault="00B54D8B" w:rsidP="00B54D8B">
      <w:pPr>
        <w:pStyle w:val="BTEMEASMCA"/>
        <w:rPr>
          <w:color w:val="000000"/>
          <w:szCs w:val="22"/>
        </w:rPr>
      </w:pPr>
      <w:r w:rsidRPr="003D7C6F">
        <w:rPr>
          <w:color w:val="000000"/>
          <w:szCs w:val="22"/>
        </w:rPr>
        <w:t>N500 – LT/1/05/0305/009</w:t>
      </w:r>
    </w:p>
    <w:p w:rsidR="00B54D8B" w:rsidRPr="003D7C6F" w:rsidRDefault="00B54D8B" w:rsidP="00B54D8B">
      <w:pPr>
        <w:pStyle w:val="BTEMEASMCA"/>
        <w:rPr>
          <w:color w:val="000000"/>
          <w:szCs w:val="22"/>
        </w:rPr>
      </w:pPr>
    </w:p>
    <w:p w:rsidR="00B54D8B" w:rsidRPr="003D7C6F" w:rsidRDefault="00B54D8B" w:rsidP="00B54D8B">
      <w:pPr>
        <w:pStyle w:val="BTEMEASMCA"/>
        <w:rPr>
          <w:szCs w:val="22"/>
          <w:highlight w:val="lightGray"/>
          <w:u w:val="single"/>
        </w:rPr>
      </w:pPr>
      <w:r w:rsidRPr="003D7C6F">
        <w:rPr>
          <w:szCs w:val="22"/>
          <w:highlight w:val="lightGray"/>
          <w:u w:val="single"/>
        </w:rPr>
        <w:t xml:space="preserve">Oltar 2 mg </w:t>
      </w:r>
      <w:r w:rsidRPr="003D7C6F">
        <w:rPr>
          <w:bCs/>
          <w:color w:val="000000"/>
          <w:szCs w:val="22"/>
          <w:highlight w:val="lightGray"/>
          <w:u w:val="single"/>
        </w:rPr>
        <w:t>tabletės</w:t>
      </w:r>
    </w:p>
    <w:p w:rsidR="00B54D8B" w:rsidRPr="003D7C6F" w:rsidRDefault="00B54D8B" w:rsidP="00B54D8B">
      <w:pPr>
        <w:rPr>
          <w:color w:val="000000"/>
          <w:sz w:val="22"/>
          <w:szCs w:val="22"/>
          <w:lang w:val="lt-LT"/>
        </w:rPr>
      </w:pPr>
      <w:r w:rsidRPr="003D7C6F">
        <w:rPr>
          <w:color w:val="000000"/>
          <w:sz w:val="22"/>
          <w:szCs w:val="22"/>
          <w:highlight w:val="lightGray"/>
          <w:lang w:val="lt-LT"/>
        </w:rPr>
        <w:t>N10 – LT/1/05/0305/010</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N20 – LT/1/05/0305/011</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N30 – LT/1/05/0305/012</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N50 – LT/1/05/0305/013</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N60 – LT/1/05/0305/014</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N90 – LT/1/05/0305/015</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N100 – LT/1/05/0305/016</w:t>
      </w:r>
    </w:p>
    <w:p w:rsidR="00B54D8B" w:rsidRPr="003D7C6F" w:rsidRDefault="00B54D8B" w:rsidP="00B54D8B">
      <w:pPr>
        <w:rPr>
          <w:color w:val="000000"/>
          <w:sz w:val="22"/>
          <w:szCs w:val="22"/>
          <w:highlight w:val="lightGray"/>
          <w:lang w:val="lt-LT"/>
        </w:rPr>
      </w:pPr>
      <w:r w:rsidRPr="003D7C6F">
        <w:rPr>
          <w:color w:val="000000"/>
          <w:sz w:val="22"/>
          <w:szCs w:val="22"/>
          <w:highlight w:val="lightGray"/>
          <w:lang w:val="lt-LT"/>
        </w:rPr>
        <w:t>N120 – LT/1/05/0305/017</w:t>
      </w:r>
    </w:p>
    <w:p w:rsidR="00B54D8B" w:rsidRPr="003D7C6F" w:rsidRDefault="00B54D8B" w:rsidP="00B54D8B">
      <w:pPr>
        <w:pStyle w:val="BTEMEASMCA"/>
        <w:rPr>
          <w:color w:val="000000"/>
          <w:szCs w:val="22"/>
        </w:rPr>
      </w:pPr>
      <w:r w:rsidRPr="003D7C6F">
        <w:rPr>
          <w:color w:val="000000"/>
          <w:szCs w:val="22"/>
          <w:highlight w:val="lightGray"/>
        </w:rPr>
        <w:t>N500 – LT/1/05/0305/018</w:t>
      </w:r>
    </w:p>
    <w:p w:rsidR="00B54D8B" w:rsidRPr="003D7C6F" w:rsidRDefault="00B54D8B" w:rsidP="00B54D8B">
      <w:pPr>
        <w:pStyle w:val="BTEMEASMCA"/>
        <w:rPr>
          <w:color w:val="000000"/>
          <w:szCs w:val="22"/>
        </w:rPr>
      </w:pPr>
    </w:p>
    <w:p w:rsidR="00B54D8B" w:rsidRPr="003D7C6F" w:rsidRDefault="00B54D8B" w:rsidP="00B54D8B">
      <w:pPr>
        <w:pStyle w:val="BTEMEASMCA"/>
        <w:rPr>
          <w:szCs w:val="22"/>
          <w:highlight w:val="darkGray"/>
          <w:u w:val="single"/>
        </w:rPr>
      </w:pPr>
      <w:r w:rsidRPr="003D7C6F">
        <w:rPr>
          <w:szCs w:val="22"/>
          <w:highlight w:val="darkGray"/>
          <w:u w:val="single"/>
        </w:rPr>
        <w:lastRenderedPageBreak/>
        <w:t xml:space="preserve">Oltar 3 mg </w:t>
      </w:r>
      <w:r w:rsidRPr="003D7C6F">
        <w:rPr>
          <w:bCs/>
          <w:color w:val="000000"/>
          <w:szCs w:val="22"/>
          <w:highlight w:val="darkGray"/>
          <w:u w:val="single"/>
        </w:rPr>
        <w:t>tabletės</w:t>
      </w:r>
    </w:p>
    <w:p w:rsidR="00B54D8B" w:rsidRPr="003D7C6F" w:rsidRDefault="00B54D8B" w:rsidP="00B54D8B">
      <w:pPr>
        <w:rPr>
          <w:sz w:val="22"/>
          <w:szCs w:val="22"/>
          <w:highlight w:val="darkGray"/>
          <w:lang w:val="lt-LT"/>
        </w:rPr>
      </w:pPr>
      <w:r w:rsidRPr="003D7C6F">
        <w:rPr>
          <w:sz w:val="22"/>
          <w:szCs w:val="22"/>
          <w:highlight w:val="darkGray"/>
          <w:lang w:val="lt-LT"/>
        </w:rPr>
        <w:t>N10 – LT/1/05/0305/019</w:t>
      </w:r>
    </w:p>
    <w:p w:rsidR="00B54D8B" w:rsidRPr="003D7C6F" w:rsidRDefault="00B54D8B" w:rsidP="00B54D8B">
      <w:pPr>
        <w:rPr>
          <w:sz w:val="22"/>
          <w:szCs w:val="22"/>
          <w:highlight w:val="darkGray"/>
          <w:lang w:val="lt-LT"/>
        </w:rPr>
      </w:pPr>
      <w:r w:rsidRPr="003D7C6F">
        <w:rPr>
          <w:sz w:val="22"/>
          <w:szCs w:val="22"/>
          <w:highlight w:val="darkGray"/>
          <w:lang w:val="lt-LT"/>
        </w:rPr>
        <w:t>N20 – LT/1/05/0305/020</w:t>
      </w:r>
    </w:p>
    <w:p w:rsidR="00B54D8B" w:rsidRPr="003D7C6F" w:rsidRDefault="00B54D8B" w:rsidP="00B54D8B">
      <w:pPr>
        <w:rPr>
          <w:sz w:val="22"/>
          <w:szCs w:val="22"/>
          <w:highlight w:val="darkGray"/>
          <w:lang w:val="lt-LT"/>
        </w:rPr>
      </w:pPr>
      <w:r w:rsidRPr="003D7C6F">
        <w:rPr>
          <w:sz w:val="22"/>
          <w:szCs w:val="22"/>
          <w:highlight w:val="darkGray"/>
          <w:lang w:val="lt-LT"/>
        </w:rPr>
        <w:t>N30 – LT/1/05/0305/021</w:t>
      </w:r>
    </w:p>
    <w:p w:rsidR="00B54D8B" w:rsidRPr="003D7C6F" w:rsidRDefault="00B54D8B" w:rsidP="00B54D8B">
      <w:pPr>
        <w:rPr>
          <w:sz w:val="22"/>
          <w:szCs w:val="22"/>
          <w:highlight w:val="darkGray"/>
          <w:lang w:val="lt-LT"/>
        </w:rPr>
      </w:pPr>
      <w:r w:rsidRPr="003D7C6F">
        <w:rPr>
          <w:sz w:val="22"/>
          <w:szCs w:val="22"/>
          <w:highlight w:val="darkGray"/>
          <w:lang w:val="lt-LT"/>
        </w:rPr>
        <w:t>N50 – LT/1/05/0305/022</w:t>
      </w:r>
    </w:p>
    <w:p w:rsidR="00B54D8B" w:rsidRPr="003D7C6F" w:rsidRDefault="00B54D8B" w:rsidP="00B54D8B">
      <w:pPr>
        <w:rPr>
          <w:sz w:val="22"/>
          <w:szCs w:val="22"/>
          <w:highlight w:val="darkGray"/>
          <w:lang w:val="lt-LT"/>
        </w:rPr>
      </w:pPr>
      <w:r w:rsidRPr="003D7C6F">
        <w:rPr>
          <w:sz w:val="22"/>
          <w:szCs w:val="22"/>
          <w:highlight w:val="darkGray"/>
          <w:lang w:val="lt-LT"/>
        </w:rPr>
        <w:t>N60 – LT/1/05/0305/023</w:t>
      </w:r>
    </w:p>
    <w:p w:rsidR="00B54D8B" w:rsidRPr="003D7C6F" w:rsidRDefault="00B54D8B" w:rsidP="00B54D8B">
      <w:pPr>
        <w:rPr>
          <w:sz w:val="22"/>
          <w:szCs w:val="22"/>
          <w:highlight w:val="darkGray"/>
          <w:lang w:val="lt-LT"/>
        </w:rPr>
      </w:pPr>
      <w:r w:rsidRPr="003D7C6F">
        <w:rPr>
          <w:sz w:val="22"/>
          <w:szCs w:val="22"/>
          <w:highlight w:val="darkGray"/>
          <w:lang w:val="lt-LT"/>
        </w:rPr>
        <w:t>N90 – LT/1/05/0305/024</w:t>
      </w:r>
    </w:p>
    <w:p w:rsidR="00B54D8B" w:rsidRPr="003D7C6F" w:rsidRDefault="00B54D8B" w:rsidP="00B54D8B">
      <w:pPr>
        <w:rPr>
          <w:sz w:val="22"/>
          <w:szCs w:val="22"/>
          <w:highlight w:val="darkGray"/>
          <w:lang w:val="lt-LT"/>
        </w:rPr>
      </w:pPr>
      <w:r w:rsidRPr="003D7C6F">
        <w:rPr>
          <w:sz w:val="22"/>
          <w:szCs w:val="22"/>
          <w:highlight w:val="darkGray"/>
          <w:lang w:val="lt-LT"/>
        </w:rPr>
        <w:t>N100 – LT/1/05/0305/025</w:t>
      </w:r>
    </w:p>
    <w:p w:rsidR="00B54D8B" w:rsidRPr="003D7C6F" w:rsidRDefault="00B54D8B" w:rsidP="00B54D8B">
      <w:pPr>
        <w:rPr>
          <w:sz w:val="22"/>
          <w:szCs w:val="22"/>
          <w:highlight w:val="darkGray"/>
          <w:lang w:val="lt-LT"/>
        </w:rPr>
      </w:pPr>
      <w:r w:rsidRPr="003D7C6F">
        <w:rPr>
          <w:sz w:val="22"/>
          <w:szCs w:val="22"/>
          <w:highlight w:val="darkGray"/>
          <w:lang w:val="lt-LT"/>
        </w:rPr>
        <w:t>N120 – LT/1/05/0305/026</w:t>
      </w:r>
    </w:p>
    <w:p w:rsidR="00B54D8B" w:rsidRPr="003D7C6F" w:rsidRDefault="00B54D8B" w:rsidP="00B54D8B">
      <w:pPr>
        <w:pStyle w:val="BTEMEASMCA"/>
        <w:rPr>
          <w:szCs w:val="22"/>
        </w:rPr>
      </w:pPr>
      <w:r w:rsidRPr="003D7C6F">
        <w:rPr>
          <w:szCs w:val="22"/>
          <w:highlight w:val="darkGray"/>
        </w:rPr>
        <w:t>N500 – LT/1/05/0305/027</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13.</w:t>
      </w:r>
      <w:r w:rsidRPr="003D7C6F">
        <w:tab/>
        <w:t>SERIJOS NUMERIS</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Serija</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14.</w:t>
      </w:r>
      <w:r w:rsidRPr="003D7C6F">
        <w:tab/>
        <w:t>PARDAVIMO (IŠDAVIMO) TVARKA</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Receptinis vaist</w:t>
      </w:r>
      <w:r w:rsidR="00A952E9">
        <w:rPr>
          <w:szCs w:val="22"/>
        </w:rPr>
        <w:t>as</w:t>
      </w:r>
      <w:r w:rsidRPr="003D7C6F">
        <w:rPr>
          <w:szCs w:val="22"/>
        </w:rPr>
        <w:t>.</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15.</w:t>
      </w:r>
      <w:r w:rsidRPr="003D7C6F">
        <w:tab/>
        <w:t>VARTOJIMO INSTRUKCIJA</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Geriamasis vaistas nuo diabeto.</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16.</w:t>
      </w:r>
      <w:r w:rsidRPr="003D7C6F">
        <w:tab/>
        <w:t>INFORMACIJA BRAILIO RAŠTU</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Oltar 1 mg</w:t>
      </w:r>
    </w:p>
    <w:p w:rsidR="00B54D8B" w:rsidRPr="003D7C6F" w:rsidRDefault="00B54D8B" w:rsidP="00B54D8B">
      <w:pPr>
        <w:pStyle w:val="BTEMEASMCA"/>
        <w:rPr>
          <w:szCs w:val="22"/>
        </w:rPr>
      </w:pPr>
      <w:r w:rsidRPr="003D7C6F">
        <w:rPr>
          <w:szCs w:val="22"/>
          <w:highlight w:val="lightGray"/>
        </w:rPr>
        <w:t>Oltar 2 mg</w:t>
      </w:r>
    </w:p>
    <w:p w:rsidR="00B54D8B" w:rsidRPr="003D7C6F" w:rsidRDefault="00B54D8B" w:rsidP="00B54D8B">
      <w:pPr>
        <w:pStyle w:val="BTEMEASMCA"/>
        <w:rPr>
          <w:szCs w:val="22"/>
        </w:rPr>
      </w:pPr>
      <w:r w:rsidRPr="003D7C6F">
        <w:rPr>
          <w:szCs w:val="22"/>
          <w:highlight w:val="darkGray"/>
        </w:rPr>
        <w:t>Oltar 3 mg</w:t>
      </w:r>
    </w:p>
    <w:p w:rsidR="00B54D8B" w:rsidRPr="003D7C6F" w:rsidRDefault="00B54D8B" w:rsidP="00B54D8B">
      <w:pPr>
        <w:pStyle w:val="BTEMEASMCA"/>
        <w:rPr>
          <w:szCs w:val="22"/>
        </w:rPr>
      </w:pPr>
    </w:p>
    <w:p w:rsidR="00B54D8B" w:rsidRPr="003D7C6F" w:rsidRDefault="00B54D8B" w:rsidP="00B54D8B">
      <w:pPr>
        <w:ind w:left="567" w:hanging="567"/>
        <w:rPr>
          <w:sz w:val="22"/>
          <w:szCs w:val="22"/>
          <w:lang w:val="lt-LT"/>
        </w:rPr>
      </w:pPr>
    </w:p>
    <w:p w:rsidR="00A952E9" w:rsidRPr="00926661" w:rsidRDefault="00A952E9" w:rsidP="00A952E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926661">
        <w:rPr>
          <w:b/>
          <w:noProof/>
          <w:snapToGrid w:val="0"/>
          <w:sz w:val="22"/>
          <w:szCs w:val="20"/>
        </w:rPr>
        <w:t>17.</w:t>
      </w:r>
      <w:r w:rsidRPr="00926661">
        <w:rPr>
          <w:b/>
          <w:noProof/>
          <w:snapToGrid w:val="0"/>
          <w:sz w:val="22"/>
          <w:szCs w:val="20"/>
        </w:rPr>
        <w:tab/>
        <w:t>UNIKALUS IDENTIFIKATORIUS – 2D BRŪKŠNINIS KODAS</w:t>
      </w:r>
    </w:p>
    <w:p w:rsidR="00A952E9" w:rsidRPr="00926661" w:rsidRDefault="00A952E9" w:rsidP="00A952E9">
      <w:pPr>
        <w:tabs>
          <w:tab w:val="left" w:pos="567"/>
        </w:tabs>
        <w:spacing w:line="260" w:lineRule="exact"/>
        <w:rPr>
          <w:noProof/>
          <w:snapToGrid w:val="0"/>
          <w:sz w:val="22"/>
          <w:szCs w:val="20"/>
        </w:rPr>
      </w:pPr>
    </w:p>
    <w:p w:rsidR="00A952E9" w:rsidRPr="00926661" w:rsidRDefault="00A952E9" w:rsidP="00A952E9">
      <w:pPr>
        <w:tabs>
          <w:tab w:val="left" w:pos="567"/>
        </w:tabs>
        <w:spacing w:line="260" w:lineRule="exact"/>
        <w:rPr>
          <w:noProof/>
          <w:snapToGrid w:val="0"/>
          <w:sz w:val="22"/>
          <w:szCs w:val="22"/>
          <w:shd w:val="clear" w:color="auto" w:fill="CCCCCC"/>
        </w:rPr>
      </w:pPr>
      <w:r w:rsidRPr="00926661">
        <w:rPr>
          <w:noProof/>
          <w:snapToGrid w:val="0"/>
          <w:sz w:val="22"/>
          <w:szCs w:val="20"/>
          <w:highlight w:val="lightGray"/>
        </w:rPr>
        <w:t>2D brūkšninis kodas su nurodytu unikaliu identifikatoriumi.</w:t>
      </w:r>
    </w:p>
    <w:p w:rsidR="00A952E9" w:rsidRPr="00926661" w:rsidRDefault="00A952E9" w:rsidP="00A952E9">
      <w:pPr>
        <w:tabs>
          <w:tab w:val="left" w:pos="567"/>
        </w:tabs>
        <w:spacing w:line="260" w:lineRule="exact"/>
        <w:rPr>
          <w:noProof/>
          <w:snapToGrid w:val="0"/>
          <w:sz w:val="22"/>
          <w:szCs w:val="22"/>
          <w:shd w:val="clear" w:color="auto" w:fill="CCCCCC"/>
        </w:rPr>
      </w:pPr>
    </w:p>
    <w:p w:rsidR="00A952E9" w:rsidRPr="00926661" w:rsidRDefault="00A952E9" w:rsidP="00A952E9">
      <w:pPr>
        <w:tabs>
          <w:tab w:val="left" w:pos="567"/>
        </w:tabs>
        <w:spacing w:line="260" w:lineRule="exact"/>
        <w:rPr>
          <w:noProof/>
          <w:snapToGrid w:val="0"/>
          <w:sz w:val="22"/>
          <w:szCs w:val="20"/>
        </w:rPr>
      </w:pPr>
    </w:p>
    <w:p w:rsidR="00A952E9" w:rsidRPr="00926661" w:rsidRDefault="00A952E9" w:rsidP="00A952E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926661">
        <w:rPr>
          <w:b/>
          <w:noProof/>
          <w:snapToGrid w:val="0"/>
          <w:sz w:val="22"/>
          <w:szCs w:val="20"/>
        </w:rPr>
        <w:t>18.</w:t>
      </w:r>
      <w:r w:rsidRPr="00926661">
        <w:rPr>
          <w:b/>
          <w:noProof/>
          <w:snapToGrid w:val="0"/>
          <w:sz w:val="22"/>
          <w:szCs w:val="20"/>
        </w:rPr>
        <w:tab/>
        <w:t>UNIKALUS IDENTIFIKATORIUS – ŽMONĖMS SUPRANTAMI DUOMENYS</w:t>
      </w:r>
    </w:p>
    <w:p w:rsidR="00A952E9" w:rsidRPr="00926661" w:rsidRDefault="00A952E9" w:rsidP="00A952E9">
      <w:pPr>
        <w:tabs>
          <w:tab w:val="left" w:pos="567"/>
        </w:tabs>
        <w:spacing w:line="260" w:lineRule="exact"/>
        <w:rPr>
          <w:noProof/>
          <w:snapToGrid w:val="0"/>
          <w:sz w:val="22"/>
          <w:szCs w:val="20"/>
        </w:rPr>
      </w:pPr>
    </w:p>
    <w:p w:rsidR="00A952E9" w:rsidRPr="00926661" w:rsidRDefault="00A952E9" w:rsidP="00A952E9">
      <w:pPr>
        <w:tabs>
          <w:tab w:val="left" w:pos="567"/>
        </w:tabs>
        <w:spacing w:line="260" w:lineRule="exact"/>
        <w:rPr>
          <w:snapToGrid w:val="0"/>
          <w:color w:val="008000"/>
          <w:sz w:val="22"/>
          <w:szCs w:val="22"/>
        </w:rPr>
      </w:pPr>
      <w:r w:rsidRPr="00926661">
        <w:rPr>
          <w:snapToGrid w:val="0"/>
          <w:sz w:val="22"/>
          <w:szCs w:val="20"/>
        </w:rPr>
        <w:t>PC: {</w:t>
      </w:r>
      <w:proofErr w:type="spellStart"/>
      <w:r w:rsidRPr="00926661">
        <w:rPr>
          <w:snapToGrid w:val="0"/>
          <w:sz w:val="22"/>
          <w:szCs w:val="20"/>
        </w:rPr>
        <w:t>numeris</w:t>
      </w:r>
      <w:proofErr w:type="spellEnd"/>
      <w:r w:rsidRPr="00926661">
        <w:rPr>
          <w:snapToGrid w:val="0"/>
          <w:sz w:val="22"/>
          <w:szCs w:val="20"/>
        </w:rPr>
        <w:t xml:space="preserve">} </w:t>
      </w:r>
    </w:p>
    <w:p w:rsidR="00A952E9" w:rsidRPr="00926661" w:rsidRDefault="00A952E9" w:rsidP="00A952E9">
      <w:pPr>
        <w:tabs>
          <w:tab w:val="left" w:pos="567"/>
        </w:tabs>
        <w:spacing w:line="260" w:lineRule="exact"/>
        <w:rPr>
          <w:snapToGrid w:val="0"/>
          <w:sz w:val="22"/>
          <w:szCs w:val="22"/>
        </w:rPr>
      </w:pPr>
      <w:r w:rsidRPr="00926661">
        <w:rPr>
          <w:snapToGrid w:val="0"/>
          <w:sz w:val="22"/>
          <w:szCs w:val="20"/>
        </w:rPr>
        <w:t>SN: {</w:t>
      </w:r>
      <w:proofErr w:type="spellStart"/>
      <w:r w:rsidRPr="00926661">
        <w:rPr>
          <w:snapToGrid w:val="0"/>
          <w:sz w:val="22"/>
          <w:szCs w:val="20"/>
        </w:rPr>
        <w:t>numeris</w:t>
      </w:r>
      <w:proofErr w:type="spellEnd"/>
      <w:r w:rsidRPr="00926661">
        <w:rPr>
          <w:snapToGrid w:val="0"/>
          <w:sz w:val="22"/>
          <w:szCs w:val="20"/>
        </w:rPr>
        <w:t xml:space="preserve">} </w:t>
      </w:r>
    </w:p>
    <w:p w:rsidR="00B54D8B" w:rsidRPr="003D7C6F" w:rsidRDefault="00A952E9" w:rsidP="00A952E9">
      <w:pPr>
        <w:rPr>
          <w:sz w:val="22"/>
          <w:szCs w:val="22"/>
          <w:lang w:val="lt-LT"/>
        </w:rPr>
      </w:pPr>
      <w:r w:rsidRPr="00926661">
        <w:rPr>
          <w:snapToGrid w:val="0"/>
          <w:sz w:val="22"/>
          <w:szCs w:val="20"/>
          <w:highlight w:val="lightGray"/>
        </w:rPr>
        <w:t>NN: {</w:t>
      </w:r>
      <w:proofErr w:type="spellStart"/>
      <w:r w:rsidRPr="00926661">
        <w:rPr>
          <w:snapToGrid w:val="0"/>
          <w:sz w:val="22"/>
          <w:szCs w:val="20"/>
          <w:highlight w:val="lightGray"/>
        </w:rPr>
        <w:t>numeris</w:t>
      </w:r>
      <w:proofErr w:type="spellEnd"/>
      <w:r w:rsidRPr="00926661">
        <w:rPr>
          <w:snapToGrid w:val="0"/>
          <w:sz w:val="22"/>
          <w:szCs w:val="20"/>
          <w:highlight w:val="lightGray"/>
        </w:rPr>
        <w:t>}</w:t>
      </w:r>
    </w:p>
    <w:p w:rsidR="00B54D8B" w:rsidRPr="003D7C6F" w:rsidRDefault="00B54D8B" w:rsidP="00B54D8B">
      <w:pPr>
        <w:rPr>
          <w:color w:val="000000"/>
          <w:sz w:val="22"/>
          <w:szCs w:val="22"/>
          <w:lang w:val="lt-LT"/>
        </w:rPr>
      </w:pPr>
    </w:p>
    <w:p w:rsidR="00B54D8B" w:rsidRPr="003D7C6F" w:rsidRDefault="00B54D8B" w:rsidP="00B54D8B">
      <w:pPr>
        <w:ind w:left="567" w:hanging="567"/>
        <w:rPr>
          <w:sz w:val="22"/>
          <w:szCs w:val="22"/>
          <w:lang w:val="lt-LT"/>
        </w:rPr>
      </w:pPr>
    </w:p>
    <w:p w:rsidR="00B54D8B" w:rsidRPr="003D7C6F" w:rsidRDefault="00B54D8B" w:rsidP="00B54D8B">
      <w:pPr>
        <w:pStyle w:val="BTEMEASMCA"/>
        <w:rPr>
          <w:szCs w:val="22"/>
        </w:rPr>
      </w:pPr>
      <w:r w:rsidRPr="003D7C6F">
        <w:rPr>
          <w:szCs w:val="22"/>
        </w:rPr>
        <w:br w:type="page"/>
      </w:r>
    </w:p>
    <w:p w:rsidR="00B54D8B" w:rsidRPr="003D7C6F" w:rsidRDefault="00B54D8B" w:rsidP="00B54D8B">
      <w:pPr>
        <w:pStyle w:val="PI-1labEMEASMCA"/>
      </w:pPr>
      <w:r w:rsidRPr="003D7C6F">
        <w:t xml:space="preserve">MINIMALI </w:t>
      </w:r>
      <w:r w:rsidRPr="003D7C6F">
        <w:rPr>
          <w:caps/>
        </w:rPr>
        <w:t xml:space="preserve">informacija ant </w:t>
      </w:r>
      <w:r w:rsidRPr="003D7C6F">
        <w:t>LIZDINIŲ PLOKŠTELIŲ ARBA DVISLUOKSNIŲ JUOSTELIŲ</w:t>
      </w:r>
    </w:p>
    <w:p w:rsidR="00B54D8B" w:rsidRPr="003D7C6F" w:rsidRDefault="00B54D8B" w:rsidP="00B54D8B">
      <w:pPr>
        <w:pStyle w:val="PI-1labEMEASMCA"/>
      </w:pPr>
    </w:p>
    <w:p w:rsidR="00B54D8B" w:rsidRPr="003D7C6F" w:rsidRDefault="00B54D8B" w:rsidP="00B54D8B">
      <w:pPr>
        <w:pStyle w:val="PI-1labEMEASMCA"/>
      </w:pPr>
      <w:r w:rsidRPr="003D7C6F">
        <w:t>LIZDINĖ PLOKŠTELĖ</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1.</w:t>
      </w:r>
      <w:r w:rsidRPr="003D7C6F">
        <w:tab/>
        <w:t>VAISTINIO PREPARATO PAVADINIMAS</w:t>
      </w:r>
    </w:p>
    <w:p w:rsidR="00B54D8B" w:rsidRPr="003D7C6F" w:rsidRDefault="00B54D8B" w:rsidP="00B54D8B">
      <w:pPr>
        <w:pStyle w:val="BTEMEASMCA"/>
        <w:rPr>
          <w:szCs w:val="22"/>
        </w:rPr>
      </w:pPr>
    </w:p>
    <w:p w:rsidR="00B54D8B" w:rsidRPr="003D7C6F" w:rsidRDefault="00B54D8B" w:rsidP="00B54D8B">
      <w:pPr>
        <w:pStyle w:val="Pagrindinistekstas"/>
        <w:spacing w:after="0"/>
        <w:rPr>
          <w:bCs/>
        </w:rPr>
      </w:pPr>
      <w:r w:rsidRPr="003D7C6F">
        <w:rPr>
          <w:bCs/>
        </w:rPr>
        <w:t>Oltar 1 mg tabletės</w:t>
      </w:r>
    </w:p>
    <w:p w:rsidR="00B54D8B" w:rsidRPr="003D7C6F" w:rsidRDefault="00B54D8B" w:rsidP="00B54D8B">
      <w:pPr>
        <w:pStyle w:val="Pagrindinistekstas"/>
        <w:spacing w:after="0"/>
        <w:rPr>
          <w:bCs/>
        </w:rPr>
      </w:pPr>
      <w:r w:rsidRPr="003D7C6F">
        <w:rPr>
          <w:bCs/>
          <w:highlight w:val="lightGray"/>
        </w:rPr>
        <w:t>Oltar 2 mg tabletės</w:t>
      </w:r>
    </w:p>
    <w:p w:rsidR="00B54D8B" w:rsidRPr="003D7C6F" w:rsidRDefault="00B54D8B" w:rsidP="00B54D8B">
      <w:pPr>
        <w:pStyle w:val="Pagrindinistekstas"/>
        <w:spacing w:after="0"/>
        <w:rPr>
          <w:bCs/>
        </w:rPr>
      </w:pPr>
      <w:r w:rsidRPr="003D7C6F">
        <w:rPr>
          <w:bCs/>
          <w:highlight w:val="darkGray"/>
        </w:rPr>
        <w:t>Oltar 3 mg tabletės</w:t>
      </w:r>
    </w:p>
    <w:p w:rsidR="00B54D8B" w:rsidRPr="003D7C6F" w:rsidRDefault="00B54D8B" w:rsidP="00B54D8B">
      <w:pPr>
        <w:pStyle w:val="Pagrindinistekstas"/>
        <w:spacing w:after="0"/>
        <w:rPr>
          <w:bCs/>
          <w:i/>
        </w:rPr>
      </w:pPr>
    </w:p>
    <w:p w:rsidR="00B54D8B" w:rsidRPr="003D7C6F" w:rsidRDefault="00B54D8B" w:rsidP="00B54D8B">
      <w:pPr>
        <w:pStyle w:val="Pagrindinistekstas"/>
        <w:spacing w:after="0"/>
      </w:pPr>
      <w:r w:rsidRPr="003D7C6F">
        <w:rPr>
          <w:bCs/>
        </w:rPr>
        <w:t>Glimepiridum</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2.</w:t>
      </w:r>
      <w:r w:rsidRPr="003D7C6F">
        <w:tab/>
      </w:r>
      <w:r w:rsidR="00A952E9">
        <w:t>REGISTRUOTOJO</w:t>
      </w:r>
      <w:r w:rsidRPr="003D7C6F">
        <w:t xml:space="preserve"> PAVADINIMAS</w:t>
      </w:r>
    </w:p>
    <w:p w:rsidR="00B54D8B" w:rsidRPr="003D7C6F" w:rsidRDefault="00B54D8B" w:rsidP="00B54D8B">
      <w:pPr>
        <w:pStyle w:val="BTEMEASMCA"/>
        <w:rPr>
          <w:szCs w:val="22"/>
        </w:rPr>
      </w:pPr>
    </w:p>
    <w:p w:rsidR="00B54D8B" w:rsidRPr="003D7C6F" w:rsidRDefault="00B54D8B" w:rsidP="00B54D8B">
      <w:pPr>
        <w:pStyle w:val="Pagrindinistekstas"/>
        <w:spacing w:after="0"/>
      </w:pPr>
      <w:r w:rsidRPr="003D7C6F">
        <w:t>BERLIN-CHEMIE AG</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3.</w:t>
      </w:r>
      <w:r w:rsidRPr="003D7C6F">
        <w:tab/>
        <w:t>TINKAMUMO LAIKAS</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EXP {mm/MMMM}</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4.</w:t>
      </w:r>
      <w:r w:rsidRPr="003D7C6F">
        <w:tab/>
        <w:t>SERIJOS NUMERIS</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Lot</w:t>
      </w:r>
    </w:p>
    <w:p w:rsidR="00B54D8B" w:rsidRPr="003D7C6F" w:rsidRDefault="00B54D8B" w:rsidP="00B54D8B">
      <w:pPr>
        <w:pStyle w:val="BTEMEASMCA"/>
        <w:rPr>
          <w:szCs w:val="22"/>
        </w:rPr>
      </w:pPr>
    </w:p>
    <w:p w:rsidR="00B54D8B" w:rsidRPr="003D7C6F" w:rsidRDefault="00B54D8B" w:rsidP="00B54D8B">
      <w:pPr>
        <w:pStyle w:val="BTEMEASMCA"/>
        <w:rPr>
          <w:szCs w:val="22"/>
        </w:rPr>
      </w:pPr>
    </w:p>
    <w:p w:rsidR="00B54D8B" w:rsidRPr="003D7C6F" w:rsidRDefault="00B54D8B" w:rsidP="00B54D8B">
      <w:pPr>
        <w:pStyle w:val="PI-1labEMEASMCA"/>
      </w:pPr>
      <w:r w:rsidRPr="003D7C6F">
        <w:t>5.</w:t>
      </w:r>
      <w:r w:rsidRPr="003D7C6F">
        <w:tab/>
        <w:t>KITA</w:t>
      </w:r>
    </w:p>
    <w:p w:rsidR="00B54D8B" w:rsidRPr="003D7C6F" w:rsidRDefault="00B54D8B" w:rsidP="00B54D8B">
      <w:pPr>
        <w:pStyle w:val="BTEMEASMCA"/>
        <w:rPr>
          <w:szCs w:val="22"/>
        </w:rPr>
      </w:pPr>
    </w:p>
    <w:p w:rsidR="00B54D8B" w:rsidRPr="003D7C6F" w:rsidRDefault="00B54D8B" w:rsidP="00B54D8B">
      <w:pPr>
        <w:rPr>
          <w:sz w:val="22"/>
          <w:szCs w:val="22"/>
          <w:lang w:val="lt-LT"/>
        </w:rPr>
      </w:pPr>
    </w:p>
    <w:p w:rsidR="00B54D8B" w:rsidRPr="003D7C6F" w:rsidRDefault="00B54D8B" w:rsidP="00B54D8B">
      <w:pPr>
        <w:ind w:left="567" w:hanging="567"/>
        <w:rPr>
          <w:sz w:val="22"/>
          <w:szCs w:val="22"/>
          <w:lang w:val="lt-LT"/>
        </w:rPr>
      </w:pPr>
    </w:p>
    <w:p w:rsidR="00B54D8B" w:rsidRPr="003D7C6F" w:rsidRDefault="00B54D8B" w:rsidP="00B54D8B">
      <w:pPr>
        <w:ind w:left="567" w:hanging="567"/>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Default="00B54D8B" w:rsidP="00B54D8B">
      <w:pPr>
        <w:jc w:val="center"/>
        <w:rPr>
          <w:b/>
          <w:sz w:val="22"/>
          <w:szCs w:val="22"/>
          <w:lang w:val="lt-LT"/>
        </w:rPr>
      </w:pPr>
    </w:p>
    <w:p w:rsidR="00B54D8B" w:rsidRPr="003D7C6F" w:rsidRDefault="00B54D8B" w:rsidP="00B54D8B">
      <w:pPr>
        <w:jc w:val="center"/>
        <w:rPr>
          <w:b/>
          <w:sz w:val="22"/>
          <w:szCs w:val="22"/>
          <w:lang w:val="lt-LT"/>
        </w:rPr>
      </w:pPr>
      <w:r w:rsidRPr="003D7C6F">
        <w:rPr>
          <w:b/>
          <w:sz w:val="22"/>
          <w:szCs w:val="22"/>
          <w:lang w:val="lt-LT"/>
        </w:rPr>
        <w:t>B. PAKUOTĖS LAPELIS</w:t>
      </w:r>
    </w:p>
    <w:p w:rsidR="00B54D8B" w:rsidRPr="003D7C6F" w:rsidRDefault="00B54D8B" w:rsidP="00B54D8B">
      <w:pPr>
        <w:pStyle w:val="TTEMEASMCA"/>
        <w:rPr>
          <w:lang w:val="lt-LT"/>
        </w:rPr>
      </w:pPr>
      <w:r w:rsidRPr="003D7C6F">
        <w:rPr>
          <w:lang w:val="lt-LT"/>
        </w:rPr>
        <w:br w:type="page"/>
      </w:r>
      <w:bookmarkStart w:id="5" w:name="_Toc129243138"/>
      <w:bookmarkStart w:id="6" w:name="_Toc129243263"/>
      <w:r w:rsidRPr="003D7C6F">
        <w:rPr>
          <w:caps w:val="0"/>
          <w:lang w:val="lt-LT"/>
        </w:rPr>
        <w:lastRenderedPageBreak/>
        <w:t>Pakuotės lapelis: informacija pacientui</w:t>
      </w:r>
    </w:p>
    <w:bookmarkEnd w:id="5"/>
    <w:bookmarkEnd w:id="6"/>
    <w:p w:rsidR="00B54D8B" w:rsidRPr="003D7C6F" w:rsidRDefault="00B54D8B" w:rsidP="00B54D8B">
      <w:pPr>
        <w:pStyle w:val="BTbeEMEASMCA"/>
        <w:rPr>
          <w:bCs/>
        </w:rPr>
      </w:pPr>
    </w:p>
    <w:p w:rsidR="00B54D8B" w:rsidRPr="003D7C6F" w:rsidRDefault="00B54D8B" w:rsidP="00B54D8B">
      <w:pPr>
        <w:pStyle w:val="BTbeEMEASMCA"/>
        <w:rPr>
          <w:bCs/>
        </w:rPr>
      </w:pPr>
      <w:r w:rsidRPr="003D7C6F">
        <w:rPr>
          <w:bCs/>
        </w:rPr>
        <w:t>Oltar 3 mg tabletės</w:t>
      </w:r>
    </w:p>
    <w:p w:rsidR="00B54D8B" w:rsidRPr="003D7C6F" w:rsidRDefault="00B54D8B" w:rsidP="00B54D8B">
      <w:pPr>
        <w:pStyle w:val="BTeEMEASMCA"/>
      </w:pPr>
      <w:r w:rsidRPr="003D7C6F">
        <w:t>Glimepiridas</w:t>
      </w:r>
    </w:p>
    <w:p w:rsidR="00B54D8B" w:rsidRPr="003D7C6F" w:rsidRDefault="00B54D8B" w:rsidP="00B54D8B">
      <w:pPr>
        <w:pStyle w:val="BTeEMEASMCA"/>
      </w:pPr>
    </w:p>
    <w:p w:rsidR="00B54D8B" w:rsidRPr="003D7C6F" w:rsidRDefault="00B54D8B" w:rsidP="00B54D8B">
      <w:pPr>
        <w:pStyle w:val="BTbEMEASMCA"/>
        <w:rPr>
          <w:szCs w:val="22"/>
        </w:rPr>
      </w:pPr>
      <w:r w:rsidRPr="003D7C6F">
        <w:rPr>
          <w:szCs w:val="22"/>
        </w:rPr>
        <w:t>Atidžiai perskaitykite visą šį lapelį, prieš pradėdami vartoti vaistą, nes jame pateikiama Jums svarbi informacija.</w:t>
      </w:r>
    </w:p>
    <w:p w:rsidR="00B54D8B" w:rsidRPr="003D7C6F" w:rsidRDefault="00B54D8B" w:rsidP="00B54D8B">
      <w:pPr>
        <w:pStyle w:val="BT-EMEASMCA"/>
        <w:tabs>
          <w:tab w:val="clear" w:pos="360"/>
        </w:tabs>
        <w:rPr>
          <w:szCs w:val="22"/>
        </w:rPr>
      </w:pPr>
      <w:r w:rsidRPr="003D7C6F">
        <w:rPr>
          <w:szCs w:val="22"/>
        </w:rPr>
        <w:t>Neišmeskite šio lapelio, nes vėl gali prireikti jį perskaityti.</w:t>
      </w:r>
    </w:p>
    <w:p w:rsidR="00B54D8B" w:rsidRPr="003D7C6F" w:rsidRDefault="00B54D8B" w:rsidP="00B54D8B">
      <w:pPr>
        <w:pStyle w:val="BT-EMEASMCA"/>
        <w:tabs>
          <w:tab w:val="clear" w:pos="360"/>
        </w:tabs>
        <w:rPr>
          <w:szCs w:val="22"/>
        </w:rPr>
      </w:pPr>
      <w:r w:rsidRPr="003D7C6F">
        <w:rPr>
          <w:szCs w:val="22"/>
        </w:rPr>
        <w:t>Jeigu kiltų daugiau klausimų, kreipkitės į gydytoją arba vaistininką.</w:t>
      </w:r>
    </w:p>
    <w:p w:rsidR="00B54D8B" w:rsidRPr="003D7C6F" w:rsidRDefault="00B54D8B" w:rsidP="00B54D8B">
      <w:pPr>
        <w:pStyle w:val="BT-EMEASMCA"/>
        <w:tabs>
          <w:tab w:val="clear" w:pos="360"/>
        </w:tabs>
        <w:rPr>
          <w:szCs w:val="22"/>
        </w:rPr>
      </w:pPr>
      <w:r w:rsidRPr="003D7C6F">
        <w:rPr>
          <w:szCs w:val="22"/>
        </w:rPr>
        <w:t>Šis vaistas skirtas tik Jums, todėl kitiems žmonėms jo duoti negalima. Vaistas gali jiems pakenkti (net tiems, kurių ligos požymiai yra tokie patys kaip Jūsų).</w:t>
      </w:r>
    </w:p>
    <w:p w:rsidR="00B54D8B" w:rsidRPr="003D7C6F" w:rsidRDefault="00B54D8B" w:rsidP="00B54D8B">
      <w:pPr>
        <w:pStyle w:val="BT-EMEASMCA"/>
        <w:tabs>
          <w:tab w:val="clear" w:pos="360"/>
        </w:tabs>
        <w:rPr>
          <w:szCs w:val="22"/>
        </w:rPr>
      </w:pPr>
      <w:r w:rsidRPr="003D7C6F">
        <w:rPr>
          <w:szCs w:val="22"/>
        </w:rPr>
        <w:t>Jeigu pasireiškė šalutinis poveikis (net jeigu jis šiame lapelyje nenurodytas), kreipkitės į gydytoją arba vaistininką. Žr. 4 skyrių</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pStyle w:val="Antrat1"/>
        <w:rPr>
          <w:bCs w:val="0"/>
          <w:lang w:eastAsia="en-US"/>
        </w:rPr>
      </w:pPr>
      <w:r w:rsidRPr="003D7C6F">
        <w:rPr>
          <w:bCs w:val="0"/>
          <w:lang w:eastAsia="en-US"/>
        </w:rPr>
        <w:t>Apie ką rašoma šiame lapelyje?</w:t>
      </w:r>
    </w:p>
    <w:p w:rsidR="00B54D8B" w:rsidRPr="003D7C6F" w:rsidRDefault="00B54D8B" w:rsidP="00B54D8B">
      <w:pPr>
        <w:ind w:left="567" w:hanging="567"/>
        <w:rPr>
          <w:sz w:val="22"/>
          <w:szCs w:val="22"/>
          <w:lang w:val="lt-LT"/>
        </w:rPr>
      </w:pPr>
      <w:r w:rsidRPr="003D7C6F">
        <w:rPr>
          <w:sz w:val="22"/>
          <w:szCs w:val="22"/>
          <w:lang w:val="lt-LT"/>
        </w:rPr>
        <w:t>1.</w:t>
      </w:r>
      <w:r w:rsidRPr="003D7C6F">
        <w:rPr>
          <w:sz w:val="22"/>
          <w:szCs w:val="22"/>
          <w:lang w:val="lt-LT"/>
        </w:rPr>
        <w:tab/>
        <w:t>Kas yra Oltar ir kam jis vartojamas</w:t>
      </w:r>
    </w:p>
    <w:p w:rsidR="00B54D8B" w:rsidRPr="003D7C6F" w:rsidRDefault="00B54D8B" w:rsidP="00B54D8B">
      <w:pPr>
        <w:ind w:left="567" w:hanging="567"/>
        <w:rPr>
          <w:sz w:val="22"/>
          <w:szCs w:val="22"/>
          <w:lang w:val="lt-LT"/>
        </w:rPr>
      </w:pPr>
      <w:r w:rsidRPr="003D7C6F">
        <w:rPr>
          <w:sz w:val="22"/>
          <w:szCs w:val="22"/>
          <w:lang w:val="lt-LT"/>
        </w:rPr>
        <w:t>2.</w:t>
      </w:r>
      <w:r w:rsidRPr="003D7C6F">
        <w:rPr>
          <w:sz w:val="22"/>
          <w:szCs w:val="22"/>
          <w:lang w:val="lt-LT"/>
        </w:rPr>
        <w:tab/>
        <w:t>Kas žinotina prieš vartojant Oltar</w:t>
      </w:r>
    </w:p>
    <w:p w:rsidR="00B54D8B" w:rsidRPr="003D7C6F" w:rsidRDefault="00B54D8B" w:rsidP="00B54D8B">
      <w:pPr>
        <w:ind w:left="567" w:hanging="567"/>
        <w:rPr>
          <w:sz w:val="22"/>
          <w:szCs w:val="22"/>
          <w:lang w:val="lt-LT"/>
        </w:rPr>
      </w:pPr>
      <w:r w:rsidRPr="003D7C6F">
        <w:rPr>
          <w:sz w:val="22"/>
          <w:szCs w:val="22"/>
          <w:lang w:val="lt-LT"/>
        </w:rPr>
        <w:t>3.</w:t>
      </w:r>
      <w:r w:rsidRPr="003D7C6F">
        <w:rPr>
          <w:sz w:val="22"/>
          <w:szCs w:val="22"/>
          <w:lang w:val="lt-LT"/>
        </w:rPr>
        <w:tab/>
        <w:t>Kaip vartoti Oltar</w:t>
      </w:r>
    </w:p>
    <w:p w:rsidR="00B54D8B" w:rsidRPr="003D7C6F" w:rsidRDefault="00B54D8B" w:rsidP="00B54D8B">
      <w:pPr>
        <w:ind w:left="567" w:hanging="567"/>
        <w:rPr>
          <w:sz w:val="22"/>
          <w:szCs w:val="22"/>
          <w:lang w:val="lt-LT"/>
        </w:rPr>
      </w:pPr>
      <w:r w:rsidRPr="003D7C6F">
        <w:rPr>
          <w:sz w:val="22"/>
          <w:szCs w:val="22"/>
          <w:lang w:val="lt-LT"/>
        </w:rPr>
        <w:t>4.</w:t>
      </w:r>
      <w:r w:rsidRPr="003D7C6F">
        <w:rPr>
          <w:sz w:val="22"/>
          <w:szCs w:val="22"/>
          <w:lang w:val="lt-LT"/>
        </w:rPr>
        <w:tab/>
        <w:t>Galimas šalutinis poveikis</w:t>
      </w:r>
    </w:p>
    <w:p w:rsidR="00B54D8B" w:rsidRPr="003D7C6F" w:rsidRDefault="00B54D8B" w:rsidP="00B54D8B">
      <w:pPr>
        <w:ind w:left="567" w:hanging="567"/>
        <w:rPr>
          <w:sz w:val="22"/>
          <w:szCs w:val="22"/>
          <w:lang w:val="lt-LT"/>
        </w:rPr>
      </w:pPr>
      <w:r w:rsidRPr="003D7C6F">
        <w:rPr>
          <w:sz w:val="22"/>
          <w:szCs w:val="22"/>
          <w:lang w:val="lt-LT"/>
        </w:rPr>
        <w:t>5.</w:t>
      </w:r>
      <w:r w:rsidRPr="003D7C6F">
        <w:rPr>
          <w:sz w:val="22"/>
          <w:szCs w:val="22"/>
          <w:lang w:val="lt-LT"/>
        </w:rPr>
        <w:tab/>
        <w:t>Kaip laikyti Oltar</w:t>
      </w:r>
    </w:p>
    <w:p w:rsidR="00B54D8B" w:rsidRPr="003D7C6F" w:rsidRDefault="00B54D8B" w:rsidP="00B54D8B">
      <w:pPr>
        <w:ind w:left="567" w:hanging="567"/>
        <w:rPr>
          <w:sz w:val="22"/>
          <w:szCs w:val="22"/>
          <w:lang w:val="lt-LT"/>
        </w:rPr>
      </w:pPr>
      <w:r w:rsidRPr="003D7C6F">
        <w:rPr>
          <w:sz w:val="22"/>
          <w:szCs w:val="22"/>
          <w:lang w:val="lt-LT"/>
        </w:rPr>
        <w:t>6.</w:t>
      </w:r>
      <w:r w:rsidRPr="003D7C6F">
        <w:rPr>
          <w:sz w:val="22"/>
          <w:szCs w:val="22"/>
          <w:lang w:val="lt-LT"/>
        </w:rPr>
        <w:tab/>
        <w:t>Pakuotės turinys ir kita informacija</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1.</w:t>
      </w:r>
      <w:r w:rsidRPr="003D7C6F">
        <w:rPr>
          <w:b/>
          <w:sz w:val="22"/>
          <w:szCs w:val="22"/>
          <w:lang w:val="lt-LT"/>
        </w:rPr>
        <w:tab/>
        <w:t>Kas yra Oltar ir kam jis vartojamas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Oltar sudėtyje yra veikliosios medžiagos glimepirido.</w:t>
      </w:r>
    </w:p>
    <w:p w:rsidR="00B54D8B" w:rsidRPr="003D7C6F" w:rsidRDefault="00B54D8B" w:rsidP="00B54D8B">
      <w:pPr>
        <w:rPr>
          <w:sz w:val="22"/>
          <w:szCs w:val="22"/>
          <w:lang w:val="lt-LT"/>
        </w:rPr>
      </w:pPr>
      <w:r w:rsidRPr="003D7C6F">
        <w:rPr>
          <w:sz w:val="22"/>
          <w:szCs w:val="22"/>
          <w:lang w:val="lt-LT"/>
        </w:rPr>
        <w:t xml:space="preserve">Oltar priklauso geriamųjų gliukozės koncentraciją kraujyje mažinančių vaistų grupei (per burną vartojamas vaistas cukriniam diabetui gydyti).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 xml:space="preserve">Oltar vartojamas nuo insulino nepriklausomam (2 tipo) cukriniam diabetui suaugusiems gydyti, kai nepavyksta sukelti reikiamo poveikio vien tinkama dieta, fiziniais pratimais ir kūno svorio mažinimu. </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2.</w:t>
      </w:r>
      <w:r w:rsidRPr="003D7C6F">
        <w:rPr>
          <w:b/>
          <w:sz w:val="22"/>
          <w:szCs w:val="22"/>
          <w:lang w:val="lt-LT"/>
        </w:rPr>
        <w:tab/>
        <w:t>Kas žinotina prieš vartojant Oltar</w:t>
      </w:r>
    </w:p>
    <w:p w:rsidR="00B54D8B" w:rsidRPr="003D7C6F" w:rsidRDefault="00B54D8B" w:rsidP="00B54D8B">
      <w:pPr>
        <w:rPr>
          <w:sz w:val="22"/>
          <w:szCs w:val="22"/>
          <w:lang w:val="lt-LT"/>
        </w:rPr>
      </w:pPr>
    </w:p>
    <w:p w:rsidR="00B54D8B" w:rsidRPr="003D7C6F" w:rsidRDefault="00B54D8B" w:rsidP="00B54D8B">
      <w:pPr>
        <w:ind w:left="567" w:hanging="567"/>
        <w:rPr>
          <w:b/>
          <w:caps/>
          <w:sz w:val="22"/>
          <w:szCs w:val="22"/>
          <w:lang w:val="lt-LT"/>
        </w:rPr>
      </w:pPr>
      <w:r w:rsidRPr="003D7C6F">
        <w:rPr>
          <w:b/>
          <w:sz w:val="22"/>
          <w:szCs w:val="22"/>
          <w:lang w:val="lt-LT"/>
        </w:rPr>
        <w:t>Oltar vartoti negalima:</w:t>
      </w:r>
    </w:p>
    <w:p w:rsidR="00B54D8B" w:rsidRPr="003D7C6F" w:rsidRDefault="00B54D8B" w:rsidP="00B54D8B">
      <w:pPr>
        <w:numPr>
          <w:ilvl w:val="0"/>
          <w:numId w:val="3"/>
        </w:numPr>
        <w:autoSpaceDE w:val="0"/>
        <w:autoSpaceDN w:val="0"/>
        <w:adjustRightInd w:val="0"/>
        <w:ind w:left="426" w:hanging="426"/>
        <w:rPr>
          <w:sz w:val="22"/>
          <w:szCs w:val="22"/>
          <w:lang w:val="lt-LT"/>
        </w:rPr>
      </w:pPr>
      <w:r w:rsidRPr="003D7C6F">
        <w:rPr>
          <w:sz w:val="22"/>
          <w:szCs w:val="22"/>
          <w:lang w:val="lt-LT"/>
        </w:rPr>
        <w:t xml:space="preserve">jeigu yra alergija glimepiridui, kitiems šios grupės vaistams (sulfonilšlapalo dariniams ar sulfonamidams) arba </w:t>
      </w:r>
      <w:r w:rsidRPr="003D7C6F">
        <w:rPr>
          <w:color w:val="000000"/>
          <w:sz w:val="22"/>
          <w:szCs w:val="22"/>
          <w:lang w:val="lt-LT"/>
        </w:rPr>
        <w:t>bet kuriai pagalbinei šio vaisto medžiagai (jos išvardytos 6 skyriuje);</w:t>
      </w:r>
    </w:p>
    <w:p w:rsidR="00B54D8B" w:rsidRPr="003D7C6F" w:rsidRDefault="00B54D8B" w:rsidP="00B54D8B">
      <w:pPr>
        <w:numPr>
          <w:ilvl w:val="0"/>
          <w:numId w:val="1"/>
        </w:numPr>
        <w:tabs>
          <w:tab w:val="clear" w:pos="780"/>
          <w:tab w:val="num" w:pos="426"/>
        </w:tabs>
        <w:ind w:left="426" w:hanging="426"/>
        <w:rPr>
          <w:sz w:val="22"/>
          <w:szCs w:val="22"/>
          <w:lang w:val="lt-LT"/>
        </w:rPr>
      </w:pPr>
      <w:r w:rsidRPr="003D7C6F">
        <w:rPr>
          <w:sz w:val="22"/>
          <w:szCs w:val="22"/>
          <w:lang w:val="lt-LT"/>
        </w:rPr>
        <w:t>jeigu sergate nuo insulino priklausomu cukriniu diabetu (1 tipo);</w:t>
      </w:r>
    </w:p>
    <w:p w:rsidR="00B54D8B" w:rsidRPr="003D7C6F" w:rsidRDefault="00B54D8B" w:rsidP="00B54D8B">
      <w:pPr>
        <w:numPr>
          <w:ilvl w:val="0"/>
          <w:numId w:val="1"/>
        </w:numPr>
        <w:tabs>
          <w:tab w:val="clear" w:pos="780"/>
          <w:tab w:val="num" w:pos="426"/>
        </w:tabs>
        <w:ind w:left="426" w:hanging="426"/>
        <w:rPr>
          <w:sz w:val="22"/>
          <w:szCs w:val="22"/>
          <w:lang w:val="lt-LT"/>
        </w:rPr>
      </w:pPr>
      <w:r w:rsidRPr="003D7C6F">
        <w:rPr>
          <w:sz w:val="22"/>
          <w:szCs w:val="22"/>
          <w:lang w:val="lt-LT"/>
        </w:rPr>
        <w:t>jeigu padidėjęs Jūsų organizme rūgščių kiekis (ketoacidozė);</w:t>
      </w:r>
    </w:p>
    <w:p w:rsidR="00B54D8B" w:rsidRPr="003D7C6F" w:rsidRDefault="00B54D8B" w:rsidP="00B54D8B">
      <w:pPr>
        <w:numPr>
          <w:ilvl w:val="0"/>
          <w:numId w:val="1"/>
        </w:numPr>
        <w:tabs>
          <w:tab w:val="clear" w:pos="780"/>
          <w:tab w:val="num" w:pos="426"/>
        </w:tabs>
        <w:ind w:left="426" w:hanging="426"/>
        <w:rPr>
          <w:sz w:val="22"/>
          <w:szCs w:val="22"/>
          <w:lang w:val="lt-LT"/>
        </w:rPr>
      </w:pPr>
      <w:r w:rsidRPr="003D7C6F">
        <w:rPr>
          <w:sz w:val="22"/>
          <w:szCs w:val="22"/>
          <w:lang w:val="lt-LT"/>
        </w:rPr>
        <w:lastRenderedPageBreak/>
        <w:t xml:space="preserve">jeigu yra mieguistumas, sąmonės pritemimas dėl labai padidėjusio gliukozės kiekio kraujyje </w:t>
      </w:r>
    </w:p>
    <w:p w:rsidR="00B54D8B" w:rsidRPr="003D7C6F" w:rsidRDefault="00B54D8B" w:rsidP="00B54D8B">
      <w:pPr>
        <w:numPr>
          <w:ilvl w:val="0"/>
          <w:numId w:val="1"/>
        </w:numPr>
        <w:tabs>
          <w:tab w:val="clear" w:pos="780"/>
          <w:tab w:val="num" w:pos="426"/>
        </w:tabs>
        <w:ind w:left="426" w:hanging="426"/>
        <w:rPr>
          <w:sz w:val="22"/>
          <w:szCs w:val="22"/>
          <w:lang w:val="lt-LT"/>
        </w:rPr>
      </w:pPr>
      <w:r w:rsidRPr="003D7C6F">
        <w:rPr>
          <w:sz w:val="22"/>
          <w:szCs w:val="22"/>
          <w:lang w:val="lt-LT"/>
        </w:rPr>
        <w:t>(diabetinė prekoma arba koma);</w:t>
      </w:r>
    </w:p>
    <w:p w:rsidR="00B54D8B" w:rsidRPr="003D7C6F" w:rsidRDefault="00B54D8B" w:rsidP="00B54D8B">
      <w:pPr>
        <w:numPr>
          <w:ilvl w:val="0"/>
          <w:numId w:val="1"/>
        </w:numPr>
        <w:tabs>
          <w:tab w:val="clear" w:pos="780"/>
          <w:tab w:val="num" w:pos="426"/>
        </w:tabs>
        <w:ind w:left="426" w:hanging="426"/>
        <w:rPr>
          <w:sz w:val="22"/>
          <w:szCs w:val="22"/>
          <w:lang w:val="lt-LT"/>
        </w:rPr>
      </w:pPr>
      <w:r w:rsidRPr="003D7C6F">
        <w:rPr>
          <w:sz w:val="22"/>
          <w:szCs w:val="22"/>
          <w:lang w:val="lt-LT"/>
        </w:rPr>
        <w:t>jeigu sergate sunkiu inkstų arba kepenų funkcijos sutrikimu. Jeigu yra sunkus inkstų arba kepenų funkcijos sutrikimas, šis vaistas keičiamas insulinu.</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Jeigu Jums nustatyta bet kuri iš išvardytų būklių, nevartokite šio vaisto. Jeigu abejojate, prieš pradėdami vartoti Oltar, pasitarkite su gydytoju arba vaistininku.</w:t>
      </w:r>
    </w:p>
    <w:p w:rsidR="00B54D8B" w:rsidRPr="003D7C6F" w:rsidRDefault="00B54D8B" w:rsidP="00B54D8B">
      <w:pPr>
        <w:rPr>
          <w:sz w:val="22"/>
          <w:szCs w:val="22"/>
          <w:lang w:val="lt-LT"/>
        </w:rPr>
      </w:pPr>
    </w:p>
    <w:p w:rsidR="00B54D8B" w:rsidRPr="003D7C6F" w:rsidRDefault="00B54D8B" w:rsidP="00B54D8B">
      <w:pPr>
        <w:autoSpaceDE w:val="0"/>
        <w:autoSpaceDN w:val="0"/>
        <w:adjustRightInd w:val="0"/>
        <w:rPr>
          <w:b/>
          <w:bCs/>
          <w:color w:val="000000"/>
          <w:sz w:val="22"/>
          <w:szCs w:val="22"/>
          <w:lang w:val="lt-LT"/>
        </w:rPr>
      </w:pPr>
      <w:r w:rsidRPr="003D7C6F">
        <w:rPr>
          <w:b/>
          <w:bCs/>
          <w:color w:val="000000"/>
          <w:sz w:val="22"/>
          <w:szCs w:val="22"/>
          <w:lang w:val="lt-LT"/>
        </w:rPr>
        <w:t>Įspėjimai ir atsargumo priemonės</w:t>
      </w:r>
    </w:p>
    <w:p w:rsidR="00B54D8B" w:rsidRPr="003D7C6F" w:rsidRDefault="00B54D8B" w:rsidP="00B54D8B">
      <w:pPr>
        <w:autoSpaceDE w:val="0"/>
        <w:autoSpaceDN w:val="0"/>
        <w:adjustRightInd w:val="0"/>
        <w:rPr>
          <w:noProof/>
          <w:sz w:val="22"/>
          <w:szCs w:val="22"/>
          <w:lang w:val="lt-LT"/>
        </w:rPr>
      </w:pPr>
      <w:r w:rsidRPr="003D7C6F">
        <w:rPr>
          <w:noProof/>
          <w:sz w:val="22"/>
          <w:szCs w:val="22"/>
          <w:lang w:val="lt-LT"/>
        </w:rPr>
        <w:t>Pasitarkite su gydytoju arba vaistininku, prieš pradėdami vartoti Oltar.</w:t>
      </w:r>
    </w:p>
    <w:p w:rsidR="00B54D8B" w:rsidRPr="003D7C6F" w:rsidRDefault="00B54D8B" w:rsidP="00B54D8B">
      <w:pPr>
        <w:autoSpaceDE w:val="0"/>
        <w:autoSpaceDN w:val="0"/>
        <w:adjustRightInd w:val="0"/>
        <w:rPr>
          <w:b/>
          <w:bCs/>
          <w:color w:val="000000"/>
          <w:sz w:val="22"/>
          <w:szCs w:val="22"/>
          <w:lang w:val="lt-LT"/>
        </w:rPr>
      </w:pPr>
    </w:p>
    <w:p w:rsidR="00B54D8B" w:rsidRPr="003D7C6F" w:rsidRDefault="00B54D8B" w:rsidP="00B54D8B">
      <w:pPr>
        <w:autoSpaceDE w:val="0"/>
        <w:autoSpaceDN w:val="0"/>
        <w:adjustRightInd w:val="0"/>
        <w:rPr>
          <w:color w:val="000000"/>
          <w:sz w:val="22"/>
          <w:szCs w:val="22"/>
          <w:lang w:val="lt-LT"/>
        </w:rPr>
      </w:pPr>
      <w:r w:rsidRPr="003D7C6F">
        <w:rPr>
          <w:color w:val="000000"/>
          <w:sz w:val="22"/>
          <w:szCs w:val="22"/>
          <w:lang w:val="lt-LT"/>
        </w:rPr>
        <w:t>Norėdami pasiekti tinkamo gliukozės (cukraus) kiekio kraujyje, Jūs privalote laikytis gydytojo paskirto gydymo plano. Tai reiškia, kad be reguliaraus tablečių vartojimo, Jūs turite laikytis dietos, užsiiminėti mankšta, ir, prireikus, sumažinti kūno svorį. Jūs taip pat reguliariai, kaip nurodė gydytojas, privalote tikrinti gliukozės kiekį kraujyje (jeigu yra galimybė – ir šlapime).</w:t>
      </w:r>
    </w:p>
    <w:p w:rsidR="00B54D8B" w:rsidRPr="003D7C6F" w:rsidRDefault="00B54D8B" w:rsidP="00B54D8B">
      <w:pPr>
        <w:ind w:left="567" w:hanging="567"/>
        <w:rPr>
          <w:b/>
          <w:sz w:val="22"/>
          <w:szCs w:val="22"/>
          <w:lang w:val="lt-LT"/>
        </w:rPr>
      </w:pPr>
    </w:p>
    <w:p w:rsidR="00B54D8B" w:rsidRPr="003D7C6F" w:rsidRDefault="00B54D8B" w:rsidP="00B54D8B">
      <w:pPr>
        <w:ind w:left="426" w:hanging="426"/>
        <w:rPr>
          <w:sz w:val="22"/>
          <w:szCs w:val="22"/>
          <w:lang w:val="lt-LT"/>
        </w:rPr>
      </w:pPr>
      <w:r w:rsidRPr="003D7C6F">
        <w:rPr>
          <w:sz w:val="22"/>
          <w:szCs w:val="22"/>
          <w:lang w:val="lt-LT"/>
        </w:rPr>
        <w:t xml:space="preserve">Pacientams, kuriems nustatyta fermento gliukozės-6 fosfatdehidrogenazės stoka, gali sumažėti </w:t>
      </w:r>
    </w:p>
    <w:p w:rsidR="00B54D8B" w:rsidRPr="003D7C6F" w:rsidRDefault="00B54D8B" w:rsidP="00B54D8B">
      <w:pPr>
        <w:ind w:left="426" w:hanging="426"/>
        <w:rPr>
          <w:sz w:val="22"/>
          <w:szCs w:val="22"/>
          <w:lang w:val="lt-LT"/>
        </w:rPr>
      </w:pPr>
      <w:r w:rsidRPr="003D7C6F">
        <w:rPr>
          <w:sz w:val="22"/>
          <w:szCs w:val="22"/>
          <w:lang w:val="lt-LT"/>
        </w:rPr>
        <w:t>hemoglobino kiekis ir vykti eritrocitų irimas (hemolizinė anemija).</w:t>
      </w:r>
    </w:p>
    <w:p w:rsidR="00B54D8B" w:rsidRPr="003D7C6F" w:rsidRDefault="00B54D8B" w:rsidP="00B54D8B">
      <w:pPr>
        <w:ind w:left="567" w:hanging="567"/>
        <w:rPr>
          <w:b/>
          <w:sz w:val="22"/>
          <w:szCs w:val="22"/>
          <w:lang w:val="lt-LT"/>
        </w:rPr>
      </w:pPr>
    </w:p>
    <w:p w:rsidR="00B54D8B" w:rsidRPr="003D7C6F" w:rsidRDefault="00B54D8B" w:rsidP="00B54D8B">
      <w:pPr>
        <w:tabs>
          <w:tab w:val="left" w:pos="567"/>
        </w:tabs>
        <w:rPr>
          <w:sz w:val="22"/>
          <w:szCs w:val="22"/>
          <w:u w:val="single"/>
          <w:lang w:val="lt-LT"/>
        </w:rPr>
      </w:pPr>
      <w:r w:rsidRPr="003D7C6F">
        <w:rPr>
          <w:sz w:val="22"/>
          <w:szCs w:val="22"/>
          <w:u w:val="single"/>
          <w:lang w:val="lt-LT"/>
        </w:rPr>
        <w:t>Laboratoriniai tyrimai</w:t>
      </w:r>
    </w:p>
    <w:p w:rsidR="00B54D8B" w:rsidRPr="003D7C6F" w:rsidRDefault="00B54D8B" w:rsidP="00B54D8B">
      <w:pPr>
        <w:tabs>
          <w:tab w:val="left" w:pos="567"/>
        </w:tabs>
        <w:rPr>
          <w:sz w:val="22"/>
          <w:szCs w:val="22"/>
          <w:lang w:val="lt-LT"/>
        </w:rPr>
      </w:pPr>
      <w:r w:rsidRPr="003D7C6F">
        <w:rPr>
          <w:sz w:val="22"/>
          <w:szCs w:val="22"/>
          <w:lang w:val="lt-LT"/>
        </w:rPr>
        <w:t>Vartojant glimepirido, reikia reguliariai matuoti gliukozės (cukraus) kiekį Jūsų kraujyje. Jūsų gydytojas gali nurodyti atlikti kraujo tyrimus, norėdamas stebėti Jūsų kraujo ląstelių kiekį ir kepenų funkciją.</w:t>
      </w:r>
    </w:p>
    <w:p w:rsidR="00B54D8B" w:rsidRPr="003D7C6F" w:rsidRDefault="00B54D8B" w:rsidP="00B54D8B">
      <w:pPr>
        <w:keepNext/>
        <w:tabs>
          <w:tab w:val="left" w:pos="567"/>
        </w:tabs>
        <w:outlineLvl w:val="5"/>
        <w:rPr>
          <w:b/>
          <w:bCs/>
          <w:sz w:val="22"/>
          <w:szCs w:val="22"/>
          <w:lang w:val="lt-LT"/>
        </w:rPr>
      </w:pPr>
    </w:p>
    <w:p w:rsidR="00B54D8B" w:rsidRPr="003D7C6F" w:rsidRDefault="00B54D8B" w:rsidP="00B54D8B">
      <w:pPr>
        <w:tabs>
          <w:tab w:val="left" w:pos="567"/>
        </w:tabs>
        <w:rPr>
          <w:sz w:val="22"/>
          <w:szCs w:val="22"/>
          <w:u w:val="single"/>
          <w:lang w:val="lt-LT"/>
        </w:rPr>
      </w:pPr>
      <w:r w:rsidRPr="003D7C6F">
        <w:rPr>
          <w:sz w:val="22"/>
          <w:szCs w:val="22"/>
          <w:u w:val="single"/>
          <w:lang w:val="lt-LT"/>
        </w:rPr>
        <w:t>Svarbi informacija apie hipoglikemiją (sumažėjusį cukraus kiekį kraujyje)</w:t>
      </w:r>
    </w:p>
    <w:p w:rsidR="00B54D8B" w:rsidRPr="003D7C6F" w:rsidRDefault="00B54D8B" w:rsidP="00B54D8B">
      <w:pPr>
        <w:tabs>
          <w:tab w:val="left" w:pos="567"/>
        </w:tabs>
        <w:rPr>
          <w:sz w:val="22"/>
          <w:szCs w:val="22"/>
          <w:lang w:val="lt-LT"/>
        </w:rPr>
      </w:pPr>
      <w:r w:rsidRPr="003D7C6F">
        <w:rPr>
          <w:sz w:val="22"/>
          <w:szCs w:val="22"/>
          <w:lang w:val="lt-LT"/>
        </w:rPr>
        <w:t>Pirmomis vaisto vartojimo savaitėmis rizika, kad gali pasireikšti hipoglikemija (sumažėjęs cukraus kiekis kraujyje), padidėja, todėl labai svarbu, kad Jūsų būklę atidžiai kontroliuotų gydytojas.</w:t>
      </w:r>
    </w:p>
    <w:p w:rsidR="00B54D8B" w:rsidRPr="003D7C6F" w:rsidRDefault="00B54D8B" w:rsidP="00B54D8B">
      <w:pPr>
        <w:ind w:left="567" w:hanging="567"/>
        <w:rPr>
          <w:b/>
          <w:sz w:val="22"/>
          <w:szCs w:val="22"/>
          <w:lang w:val="lt-LT"/>
        </w:rPr>
      </w:pPr>
    </w:p>
    <w:p w:rsidR="00B54D8B" w:rsidRPr="003D7C6F" w:rsidRDefault="00B54D8B" w:rsidP="00B54D8B">
      <w:pPr>
        <w:tabs>
          <w:tab w:val="left" w:pos="567"/>
        </w:tabs>
        <w:rPr>
          <w:i/>
          <w:sz w:val="22"/>
          <w:szCs w:val="22"/>
          <w:lang w:val="lt-LT"/>
        </w:rPr>
      </w:pPr>
      <w:r w:rsidRPr="003D7C6F">
        <w:rPr>
          <w:i/>
          <w:sz w:val="22"/>
          <w:szCs w:val="22"/>
          <w:lang w:val="lt-LT"/>
        </w:rPr>
        <w:t>Veiksniai, kurie gali didinti hipoglikemijos riziką</w:t>
      </w:r>
    </w:p>
    <w:p w:rsidR="00B54D8B" w:rsidRPr="003D7C6F" w:rsidRDefault="00B54D8B" w:rsidP="00B54D8B">
      <w:pPr>
        <w:tabs>
          <w:tab w:val="left" w:pos="567"/>
        </w:tabs>
        <w:rPr>
          <w:sz w:val="22"/>
          <w:szCs w:val="22"/>
          <w:lang w:val="lt-LT"/>
        </w:rPr>
      </w:pPr>
      <w:r w:rsidRPr="003D7C6F">
        <w:rPr>
          <w:sz w:val="22"/>
          <w:szCs w:val="22"/>
          <w:lang w:val="lt-LT"/>
        </w:rPr>
        <w:t>Gliukozės kiekis gali sumažėti dėl to, kad:</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Jūs nereguliariai valgote arba nepavalgote,</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badaujate,</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nepakankamai valgote,</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pakeitėte dietą,</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padidinate fizinį krūvį, tačiau valgote maistą, kuriame yra mažiau angliavandenių negu reikėtų pagal padidėjusį krūvį,</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vartojate alkoholio, ypač nepavalgę,</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kartu vartojate kitų vaistų arba natūralius vaistinius preparatus,</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lastRenderedPageBreak/>
        <w:t>išgėrėte per didelę glimepirido dozę,</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sergate tam tikrų hormonų apykaitos sutrikimu (skydliaukės, pogumburio liaukos ar antinksčių žievės funkcijos sutrikimas),</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pablogėjusi inkstų funkcija,</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labai sumažėjusi Jūsų kepenų funkcija,</w:t>
      </w:r>
    </w:p>
    <w:p w:rsidR="00B54D8B" w:rsidRPr="003D7C6F" w:rsidRDefault="00B54D8B" w:rsidP="00B54D8B">
      <w:pPr>
        <w:numPr>
          <w:ilvl w:val="0"/>
          <w:numId w:val="4"/>
        </w:numPr>
        <w:tabs>
          <w:tab w:val="left" w:pos="567"/>
        </w:tabs>
        <w:rPr>
          <w:sz w:val="22"/>
          <w:szCs w:val="22"/>
          <w:lang w:val="lt-LT"/>
        </w:rPr>
      </w:pPr>
      <w:r w:rsidRPr="003D7C6F">
        <w:rPr>
          <w:sz w:val="22"/>
          <w:szCs w:val="22"/>
          <w:lang w:val="lt-LT"/>
        </w:rPr>
        <w:t>nesilaikote gydytojo nurodymų arba šio pakuotės lapelio nurodymų.</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Apie šiuos rizikos faktorius pasakykite gydytojui, kad jis galėtų patikslinti glimepirido dozę arba, prireikus, pakeisti gydymo planą.</w:t>
      </w:r>
    </w:p>
    <w:p w:rsidR="00B54D8B" w:rsidRPr="003D7C6F" w:rsidRDefault="00B54D8B" w:rsidP="00B54D8B">
      <w:pPr>
        <w:rPr>
          <w:sz w:val="22"/>
          <w:szCs w:val="22"/>
          <w:lang w:val="lt-LT"/>
        </w:rPr>
      </w:pPr>
    </w:p>
    <w:p w:rsidR="00B54D8B" w:rsidRPr="003D7C6F" w:rsidRDefault="00B54D8B" w:rsidP="00B54D8B">
      <w:pPr>
        <w:tabs>
          <w:tab w:val="left" w:pos="0"/>
        </w:tabs>
        <w:rPr>
          <w:i/>
          <w:sz w:val="22"/>
          <w:szCs w:val="22"/>
          <w:lang w:val="lt-LT"/>
        </w:rPr>
      </w:pPr>
      <w:r w:rsidRPr="003D7C6F">
        <w:rPr>
          <w:i/>
          <w:sz w:val="22"/>
          <w:szCs w:val="22"/>
          <w:lang w:val="lt-LT"/>
        </w:rPr>
        <w:t xml:space="preserve">Hipoglikemijos požymiai </w:t>
      </w:r>
    </w:p>
    <w:p w:rsidR="00B54D8B" w:rsidRPr="003D7C6F" w:rsidRDefault="00B54D8B" w:rsidP="00B54D8B">
      <w:pPr>
        <w:tabs>
          <w:tab w:val="left" w:pos="0"/>
        </w:tabs>
        <w:rPr>
          <w:sz w:val="22"/>
          <w:szCs w:val="22"/>
          <w:lang w:val="lt-LT"/>
        </w:rPr>
      </w:pPr>
      <w:r w:rsidRPr="003D7C6F">
        <w:rPr>
          <w:sz w:val="22"/>
          <w:szCs w:val="22"/>
          <w:lang w:val="lt-LT"/>
        </w:rPr>
        <w:t>Jeigu gliukozės (cukraus) koncentracija Jūsų kraujyje yra sumažėjusi (hipoglikemija), galite jausti šiuos požymius: galvos skausmą, alkio pojūtį, išsekimą, pykinimą, vėmimą, nuovargį, mieguistumą, miego sutrikimus, nenustygstamumą, agresiją, negebėjimą susikaupti, sumažėjusį budrumą ar reakcijos laiką, depresiją, minčių susipainiojimą, kalbos ir regos sutrikimus, kalbos sutrikimą, drebulį, dalinį paralyžių, jutimo sutrikimus, galvos svaigimą, bejėgiškumo jausmą.</w:t>
      </w:r>
    </w:p>
    <w:p w:rsidR="00B54D8B" w:rsidRPr="003D7C6F" w:rsidRDefault="00B54D8B" w:rsidP="00B54D8B">
      <w:pPr>
        <w:tabs>
          <w:tab w:val="left" w:pos="0"/>
        </w:tabs>
        <w:rPr>
          <w:sz w:val="22"/>
          <w:szCs w:val="22"/>
          <w:lang w:val="lt-LT"/>
        </w:rPr>
      </w:pPr>
      <w:r w:rsidRPr="003D7C6F">
        <w:rPr>
          <w:sz w:val="22"/>
          <w:szCs w:val="22"/>
          <w:lang w:val="lt-LT"/>
        </w:rPr>
        <w:t>Taip pat gali pasireikšti šie požymiai: prakaitavimas, odos lipnumas, nerimas, padažnėjęs širdies plakimas, kraujo spaudimo padidėjimas, pernelyg stiprus ir greitas širdies plakimas, staigus ir stiprus krūtinės skausmas, galintis plisti į gretimas sritis (krūtinės angina) ir širdies ritmo sutrikimai.</w:t>
      </w:r>
    </w:p>
    <w:p w:rsidR="00B54D8B" w:rsidRPr="003D7C6F" w:rsidRDefault="00B54D8B" w:rsidP="00B54D8B">
      <w:pPr>
        <w:tabs>
          <w:tab w:val="left" w:pos="567"/>
        </w:tabs>
        <w:rPr>
          <w:sz w:val="22"/>
          <w:szCs w:val="22"/>
          <w:lang w:val="lt-LT"/>
        </w:rPr>
      </w:pPr>
      <w:r w:rsidRPr="003D7C6F">
        <w:rPr>
          <w:sz w:val="22"/>
          <w:szCs w:val="22"/>
          <w:lang w:val="lt-LT"/>
        </w:rPr>
        <w:t>Jeigu cukraus kiekis ir toliau mažėja, Jums gali pasireikšti sunkus minčių susipainiojimas (delyras), išsivystyti traukuliai, galite netekti savikontrolės, kvėpavimas tapti paviršutinis, širdies plakimas suretėti, ir galite netekti sąmonės. Labai mažo cukraus kiekio kraujyje klinikinė išraiška gali būti panaši į insultą.</w:t>
      </w:r>
    </w:p>
    <w:p w:rsidR="00B54D8B" w:rsidRPr="003D7C6F" w:rsidRDefault="00B54D8B" w:rsidP="00B54D8B">
      <w:pPr>
        <w:tabs>
          <w:tab w:val="left" w:pos="567"/>
        </w:tabs>
        <w:rPr>
          <w:sz w:val="22"/>
          <w:szCs w:val="22"/>
          <w:lang w:val="lt-LT"/>
        </w:rPr>
      </w:pPr>
    </w:p>
    <w:p w:rsidR="00B54D8B" w:rsidRPr="003D7C6F" w:rsidRDefault="00B54D8B" w:rsidP="00B54D8B">
      <w:pPr>
        <w:rPr>
          <w:sz w:val="22"/>
          <w:szCs w:val="22"/>
          <w:lang w:val="lt-LT"/>
        </w:rPr>
      </w:pPr>
      <w:r w:rsidRPr="003D7C6F">
        <w:rPr>
          <w:sz w:val="22"/>
          <w:szCs w:val="22"/>
          <w:lang w:val="lt-LT"/>
        </w:rPr>
        <w:t>Sumažėjusio cukraus kiekio kraujyje požymių gali nebūti arba gali būti neišreikšti bei lėtai besusidarantys. Jūs galite laiku nesuvokti, kad cukraus kiekis kraujyje sumažėjo. Senyviems pacientams tai gali būti vartojant kai kuriuos kitus vaistus (pvz., veikiančius centrinę nervų sistemą, beta adrenoblokatorius). Tai gali atsitikti, jeigu Jūs sergate kai kuriomis endokrininės sistemos ligomis (skydliaukės, pogumburio liaukos ar antinksčių žievės funkcijos sutrikimas). Sutrikusi kepenų funkcija gali turėti įtakos kiekio reguliavimui,</w:t>
      </w:r>
    </w:p>
    <w:p w:rsidR="00B54D8B" w:rsidRPr="003D7C6F" w:rsidRDefault="00B54D8B" w:rsidP="00B54D8B">
      <w:pPr>
        <w:tabs>
          <w:tab w:val="left" w:pos="567"/>
        </w:tabs>
        <w:rPr>
          <w:sz w:val="22"/>
          <w:szCs w:val="22"/>
          <w:lang w:val="lt-LT"/>
        </w:rPr>
      </w:pPr>
      <w:r w:rsidRPr="003D7C6F">
        <w:rPr>
          <w:sz w:val="22"/>
          <w:szCs w:val="22"/>
          <w:lang w:val="lt-LT"/>
        </w:rPr>
        <w:t>Esant stresui (pvz., trauma, operacija, karščiavimas, kitos ligos) gali prireikti laikinai pradėti vartoti insulino.</w:t>
      </w:r>
    </w:p>
    <w:p w:rsidR="00B54D8B" w:rsidRPr="003D7C6F" w:rsidRDefault="00B54D8B" w:rsidP="00B54D8B">
      <w:pPr>
        <w:tabs>
          <w:tab w:val="left" w:pos="567"/>
        </w:tabs>
        <w:rPr>
          <w:sz w:val="22"/>
          <w:szCs w:val="22"/>
          <w:lang w:val="lt-LT"/>
        </w:rPr>
      </w:pPr>
    </w:p>
    <w:p w:rsidR="00B54D8B" w:rsidRPr="003D7C6F" w:rsidRDefault="00B54D8B" w:rsidP="00B54D8B">
      <w:pPr>
        <w:tabs>
          <w:tab w:val="left" w:pos="567"/>
        </w:tabs>
        <w:rPr>
          <w:i/>
          <w:sz w:val="22"/>
          <w:szCs w:val="22"/>
          <w:lang w:val="lt-LT"/>
        </w:rPr>
      </w:pPr>
      <w:r w:rsidRPr="003D7C6F">
        <w:rPr>
          <w:i/>
          <w:sz w:val="22"/>
          <w:szCs w:val="22"/>
          <w:lang w:val="lt-LT"/>
        </w:rPr>
        <w:t>Hipoglikemijos gydymas</w:t>
      </w:r>
    </w:p>
    <w:p w:rsidR="00B54D8B" w:rsidRPr="003D7C6F" w:rsidRDefault="00B54D8B" w:rsidP="00B54D8B">
      <w:pPr>
        <w:tabs>
          <w:tab w:val="left" w:pos="567"/>
        </w:tabs>
        <w:rPr>
          <w:sz w:val="22"/>
          <w:szCs w:val="22"/>
          <w:lang w:val="lt-LT"/>
        </w:rPr>
      </w:pPr>
      <w:r w:rsidRPr="003D7C6F">
        <w:rPr>
          <w:sz w:val="22"/>
          <w:szCs w:val="22"/>
          <w:lang w:val="lt-LT"/>
        </w:rPr>
        <w:t>Dažniausiai sumažėjusio cukraus kiekio simptomai labai greitai pranyksta suvalgius bet kokio cukraus turinčio produkto, pavyzdžiui, gabalėlį cukraus, išgėrus saldžių sulčių ar saldintos arbatos.</w:t>
      </w:r>
    </w:p>
    <w:p w:rsidR="00B54D8B" w:rsidRPr="003D7C6F" w:rsidRDefault="00B54D8B" w:rsidP="00B54D8B">
      <w:pPr>
        <w:tabs>
          <w:tab w:val="left" w:pos="567"/>
        </w:tabs>
        <w:rPr>
          <w:sz w:val="22"/>
          <w:szCs w:val="22"/>
          <w:lang w:val="lt-LT"/>
        </w:rPr>
      </w:pPr>
      <w:r w:rsidRPr="003D7C6F">
        <w:rPr>
          <w:sz w:val="22"/>
          <w:szCs w:val="22"/>
          <w:lang w:val="lt-LT"/>
        </w:rPr>
        <w:t>Dėl to Jūs visada turite kišenėje nešiotis cukraus turinčio produkto, pavyzdžiui, cukraus gabalėlį.</w:t>
      </w:r>
    </w:p>
    <w:p w:rsidR="00B54D8B" w:rsidRPr="003D7C6F" w:rsidRDefault="00B54D8B" w:rsidP="00B54D8B">
      <w:pPr>
        <w:tabs>
          <w:tab w:val="left" w:pos="567"/>
        </w:tabs>
        <w:rPr>
          <w:sz w:val="22"/>
          <w:szCs w:val="22"/>
          <w:lang w:val="lt-LT"/>
        </w:rPr>
      </w:pPr>
      <w:r w:rsidRPr="003D7C6F">
        <w:rPr>
          <w:sz w:val="22"/>
          <w:szCs w:val="22"/>
          <w:lang w:val="lt-LT"/>
        </w:rPr>
        <w:lastRenderedPageBreak/>
        <w:t>Prisiminkite, kad dirbtiniai saldikliai hipoglikemijos atveju nepadeda. Jeigu suvalgytas cukrus nepadėjo arba simptomai vėl pasireiškė, kreipkitės į savo gydytoją arba vykite į ligoninę.</w:t>
      </w:r>
    </w:p>
    <w:p w:rsidR="00B54D8B" w:rsidRPr="003D7C6F" w:rsidRDefault="00B54D8B" w:rsidP="00B54D8B">
      <w:pPr>
        <w:ind w:left="426" w:hanging="426"/>
        <w:rPr>
          <w:sz w:val="22"/>
          <w:szCs w:val="22"/>
          <w:lang w:val="lt-LT"/>
        </w:rPr>
      </w:pPr>
    </w:p>
    <w:p w:rsidR="00B54D8B" w:rsidRPr="003D7C6F" w:rsidRDefault="00B54D8B" w:rsidP="00B54D8B">
      <w:pPr>
        <w:ind w:left="426" w:hanging="426"/>
        <w:rPr>
          <w:sz w:val="22"/>
          <w:szCs w:val="22"/>
          <w:u w:val="single"/>
          <w:lang w:val="lt-LT"/>
        </w:rPr>
      </w:pPr>
      <w:r w:rsidRPr="003D7C6F">
        <w:rPr>
          <w:sz w:val="22"/>
          <w:szCs w:val="22"/>
          <w:u w:val="single"/>
          <w:lang w:val="lt-LT"/>
        </w:rPr>
        <w:t>Svarbi informacija apie hiperglikemiją (padidėjusį cukraus kiekį kraujyje).</w:t>
      </w:r>
    </w:p>
    <w:p w:rsidR="00B54D8B" w:rsidRPr="003D7C6F" w:rsidRDefault="00B54D8B" w:rsidP="00B54D8B">
      <w:pPr>
        <w:ind w:left="426" w:hanging="426"/>
        <w:rPr>
          <w:sz w:val="22"/>
          <w:szCs w:val="22"/>
          <w:u w:val="single"/>
          <w:lang w:val="lt-LT"/>
        </w:rPr>
      </w:pPr>
    </w:p>
    <w:p w:rsidR="00B54D8B" w:rsidRPr="003D7C6F" w:rsidRDefault="00B54D8B" w:rsidP="00B54D8B">
      <w:pPr>
        <w:ind w:left="426" w:hanging="426"/>
        <w:rPr>
          <w:i/>
          <w:sz w:val="22"/>
          <w:szCs w:val="22"/>
          <w:lang w:val="lt-LT"/>
        </w:rPr>
      </w:pPr>
      <w:r w:rsidRPr="003D7C6F">
        <w:rPr>
          <w:i/>
          <w:sz w:val="22"/>
          <w:szCs w:val="22"/>
          <w:lang w:val="lt-LT"/>
        </w:rPr>
        <w:t>Hiperglikemijos požymiai</w:t>
      </w:r>
    </w:p>
    <w:p w:rsidR="00B54D8B" w:rsidRPr="003D7C6F" w:rsidRDefault="00B54D8B" w:rsidP="00B54D8B">
      <w:pPr>
        <w:rPr>
          <w:sz w:val="22"/>
          <w:szCs w:val="22"/>
          <w:lang w:val="lt-LT"/>
        </w:rPr>
      </w:pPr>
      <w:r w:rsidRPr="003D7C6F">
        <w:rPr>
          <w:sz w:val="22"/>
          <w:szCs w:val="22"/>
          <w:lang w:val="lt-LT"/>
        </w:rPr>
        <w:t>Padidėjusio cukraus kiekio kraujyje (hiperglikemija – ji gali pasireikšti, jeigu glimepiridas nepakankamai sumažino cukraus kiekį kraujyje, jeigu Jūs nesilaikote gydytojo nustatyto gydymo plano arba esant ypatingai streso būklei) požymiai gali būti troškulys, dažnas šlapinimasis, burnos džiūvimas, odos sausmė ir niežulys, grybelių sukeltos, kitos odos infekcijos ir sumažėjęs darbingumas.</w:t>
      </w:r>
    </w:p>
    <w:p w:rsidR="00B54D8B" w:rsidRPr="003D7C6F" w:rsidRDefault="00B54D8B" w:rsidP="00B54D8B">
      <w:pPr>
        <w:rPr>
          <w:sz w:val="22"/>
          <w:szCs w:val="22"/>
          <w:lang w:val="lt-LT"/>
        </w:rPr>
      </w:pPr>
      <w:r w:rsidRPr="003D7C6F">
        <w:rPr>
          <w:sz w:val="22"/>
          <w:szCs w:val="22"/>
          <w:lang w:val="lt-LT"/>
        </w:rPr>
        <w:t>Šiais atvejais reikia kreiptis į gydytoją.</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Vaikams ir paaugliams</w:t>
      </w:r>
    </w:p>
    <w:p w:rsidR="00B54D8B" w:rsidRPr="003D7C6F" w:rsidRDefault="00B54D8B" w:rsidP="00B54D8B">
      <w:pPr>
        <w:tabs>
          <w:tab w:val="left" w:pos="567"/>
        </w:tabs>
        <w:rPr>
          <w:sz w:val="22"/>
          <w:szCs w:val="22"/>
          <w:lang w:val="lt-LT"/>
        </w:rPr>
      </w:pPr>
      <w:r w:rsidRPr="003D7C6F">
        <w:rPr>
          <w:sz w:val="22"/>
          <w:szCs w:val="22"/>
          <w:lang w:val="lt-LT"/>
        </w:rPr>
        <w:t>Informacijos apie glimepirido vartojimą jaunesniems kaip 18 metų vaikams yra nedaug, todėl tokiems pacientams jo vartoti nerekomenduojama.</w:t>
      </w:r>
    </w:p>
    <w:p w:rsidR="00B54D8B" w:rsidRPr="003D7C6F" w:rsidRDefault="00B54D8B" w:rsidP="00B54D8B">
      <w:pPr>
        <w:tabs>
          <w:tab w:val="left" w:pos="567"/>
        </w:tabs>
        <w:rPr>
          <w:sz w:val="22"/>
          <w:szCs w:val="22"/>
          <w:lang w:val="lt-LT"/>
        </w:rPr>
      </w:pPr>
    </w:p>
    <w:p w:rsidR="00B54D8B" w:rsidRPr="003D7C6F" w:rsidRDefault="00B54D8B" w:rsidP="00B54D8B">
      <w:pPr>
        <w:tabs>
          <w:tab w:val="left" w:pos="567"/>
        </w:tabs>
        <w:rPr>
          <w:b/>
          <w:sz w:val="22"/>
          <w:szCs w:val="22"/>
          <w:lang w:val="lt-LT"/>
        </w:rPr>
      </w:pPr>
      <w:r w:rsidRPr="003D7C6F">
        <w:rPr>
          <w:b/>
          <w:sz w:val="22"/>
          <w:szCs w:val="22"/>
          <w:lang w:val="lt-LT"/>
        </w:rPr>
        <w:t>Kiti vaistai ir Oltar</w:t>
      </w:r>
    </w:p>
    <w:p w:rsidR="00B54D8B" w:rsidRPr="003D7C6F" w:rsidRDefault="00B54D8B" w:rsidP="00B54D8B">
      <w:pPr>
        <w:tabs>
          <w:tab w:val="left" w:pos="567"/>
        </w:tabs>
        <w:rPr>
          <w:b/>
          <w:sz w:val="22"/>
          <w:szCs w:val="22"/>
          <w:lang w:val="lt-LT"/>
        </w:rPr>
      </w:pPr>
    </w:p>
    <w:p w:rsidR="00B54D8B" w:rsidRPr="003D7C6F" w:rsidRDefault="00B54D8B" w:rsidP="00B54D8B">
      <w:pPr>
        <w:autoSpaceDE w:val="0"/>
        <w:autoSpaceDN w:val="0"/>
        <w:adjustRightInd w:val="0"/>
        <w:rPr>
          <w:color w:val="000000"/>
          <w:sz w:val="22"/>
          <w:szCs w:val="22"/>
          <w:lang w:val="lt-LT"/>
        </w:rPr>
      </w:pPr>
      <w:r w:rsidRPr="003D7C6F">
        <w:rPr>
          <w:color w:val="000000"/>
          <w:sz w:val="22"/>
          <w:szCs w:val="22"/>
          <w:lang w:val="lt-LT"/>
        </w:rPr>
        <w:t>Jeigu vartojate ar neseniai vartojote kitų vaistų arba dėl to nesate tikri, apie tai pasakykite</w:t>
      </w:r>
    </w:p>
    <w:p w:rsidR="00B54D8B" w:rsidRPr="003D7C6F" w:rsidRDefault="00B54D8B" w:rsidP="00B54D8B">
      <w:pPr>
        <w:autoSpaceDE w:val="0"/>
        <w:autoSpaceDN w:val="0"/>
        <w:adjustRightInd w:val="0"/>
        <w:rPr>
          <w:color w:val="000000"/>
          <w:sz w:val="22"/>
          <w:szCs w:val="22"/>
          <w:lang w:val="lt-LT"/>
        </w:rPr>
      </w:pPr>
      <w:r w:rsidRPr="003D7C6F">
        <w:rPr>
          <w:color w:val="000000"/>
          <w:sz w:val="22"/>
          <w:szCs w:val="22"/>
          <w:lang w:val="lt-LT"/>
        </w:rPr>
        <w:t>gydytojui.</w:t>
      </w:r>
    </w:p>
    <w:p w:rsidR="00B54D8B" w:rsidRPr="003D7C6F" w:rsidRDefault="00B54D8B" w:rsidP="00B54D8B">
      <w:pPr>
        <w:autoSpaceDE w:val="0"/>
        <w:autoSpaceDN w:val="0"/>
        <w:adjustRightInd w:val="0"/>
        <w:rPr>
          <w:b/>
          <w:bCs/>
          <w:color w:val="000000"/>
          <w:sz w:val="22"/>
          <w:szCs w:val="22"/>
          <w:lang w:val="lt-LT"/>
        </w:rPr>
      </w:pPr>
    </w:p>
    <w:p w:rsidR="00B54D8B" w:rsidRPr="003D7C6F" w:rsidRDefault="00B54D8B" w:rsidP="00B54D8B">
      <w:pPr>
        <w:tabs>
          <w:tab w:val="left" w:pos="567"/>
        </w:tabs>
        <w:rPr>
          <w:sz w:val="22"/>
          <w:szCs w:val="22"/>
          <w:lang w:val="lt-LT"/>
        </w:rPr>
      </w:pPr>
      <w:r w:rsidRPr="003D7C6F">
        <w:rPr>
          <w:sz w:val="22"/>
          <w:szCs w:val="22"/>
          <w:lang w:val="lt-LT"/>
        </w:rPr>
        <w:t>Šio vaisto poveikis ir vartojimo saugumas gali pasikeisti, jeigu jis vartojamas kartu su kitais vaistais. Priešingai, kitų vaistų poveikis gali pakisti, kai jie vartojami kartu su Oltar.</w:t>
      </w:r>
    </w:p>
    <w:p w:rsidR="00B54D8B" w:rsidRPr="003D7C6F" w:rsidRDefault="00B54D8B" w:rsidP="00B54D8B">
      <w:pPr>
        <w:numPr>
          <w:ilvl w:val="12"/>
          <w:numId w:val="0"/>
        </w:numPr>
        <w:tabs>
          <w:tab w:val="left" w:pos="567"/>
        </w:tabs>
        <w:rPr>
          <w:color w:val="000000"/>
          <w:sz w:val="22"/>
          <w:szCs w:val="22"/>
          <w:lang w:val="lt-LT"/>
        </w:rPr>
      </w:pPr>
    </w:p>
    <w:p w:rsidR="00B54D8B" w:rsidRPr="003D7C6F" w:rsidRDefault="00B54D8B" w:rsidP="00B54D8B">
      <w:pPr>
        <w:numPr>
          <w:ilvl w:val="12"/>
          <w:numId w:val="0"/>
        </w:numPr>
        <w:tabs>
          <w:tab w:val="left" w:pos="567"/>
        </w:tabs>
        <w:rPr>
          <w:color w:val="000000"/>
          <w:sz w:val="22"/>
          <w:szCs w:val="22"/>
          <w:lang w:val="lt-LT"/>
        </w:rPr>
      </w:pPr>
      <w:r w:rsidRPr="003D7C6F">
        <w:rPr>
          <w:color w:val="000000"/>
          <w:sz w:val="22"/>
          <w:szCs w:val="22"/>
          <w:lang w:val="lt-LT"/>
        </w:rPr>
        <w:t>Toliau išvardyti vaistai gali stiprinti cukraus kiekį kraujyje mažinantį glimepirido poveikį, todėl jų vartojant kartu, gali kilti hipoglikemijos (sumažėjusio cukraus kiekio kraujyje) pavojus:</w:t>
      </w:r>
    </w:p>
    <w:p w:rsidR="00B54D8B" w:rsidRPr="00CF74AE" w:rsidRDefault="00B54D8B" w:rsidP="00B54D8B">
      <w:pPr>
        <w:numPr>
          <w:ilvl w:val="1"/>
          <w:numId w:val="5"/>
        </w:numPr>
        <w:tabs>
          <w:tab w:val="left" w:pos="567"/>
        </w:tabs>
        <w:rPr>
          <w:b/>
          <w:color w:val="000000"/>
          <w:sz w:val="22"/>
          <w:szCs w:val="22"/>
          <w:lang w:val="lt-LT"/>
        </w:rPr>
      </w:pPr>
      <w:r w:rsidRPr="003D7C6F">
        <w:rPr>
          <w:color w:val="000000"/>
          <w:sz w:val="22"/>
          <w:szCs w:val="22"/>
          <w:lang w:val="lt-LT"/>
        </w:rPr>
        <w:t xml:space="preserve">kiti </w:t>
      </w:r>
      <w:r w:rsidR="004607F0">
        <w:rPr>
          <w:color w:val="000000"/>
          <w:sz w:val="22"/>
          <w:szCs w:val="22"/>
          <w:lang w:val="lt-LT"/>
        </w:rPr>
        <w:t xml:space="preserve">geriamieji </w:t>
      </w:r>
      <w:r w:rsidRPr="003D7C6F">
        <w:rPr>
          <w:color w:val="000000"/>
          <w:sz w:val="22"/>
          <w:szCs w:val="22"/>
          <w:lang w:val="lt-LT"/>
        </w:rPr>
        <w:t>vaistai, vartojami cukriniam diabetui gydyti</w:t>
      </w:r>
      <w:r w:rsidR="004607F0">
        <w:rPr>
          <w:color w:val="000000"/>
          <w:sz w:val="22"/>
          <w:szCs w:val="22"/>
          <w:lang w:val="lt-LT"/>
        </w:rPr>
        <w:t xml:space="preserve"> (pvz. </w:t>
      </w:r>
      <w:r w:rsidRPr="003D7C6F">
        <w:rPr>
          <w:color w:val="000000"/>
          <w:sz w:val="22"/>
          <w:szCs w:val="22"/>
          <w:lang w:val="lt-LT"/>
        </w:rPr>
        <w:t>metformin</w:t>
      </w:r>
      <w:r w:rsidR="004607F0">
        <w:rPr>
          <w:color w:val="000000"/>
          <w:sz w:val="22"/>
          <w:szCs w:val="22"/>
          <w:lang w:val="lt-LT"/>
        </w:rPr>
        <w:t>as)</w:t>
      </w:r>
      <w:r w:rsidRPr="003D7C6F">
        <w:rPr>
          <w:color w:val="000000"/>
          <w:sz w:val="22"/>
          <w:szCs w:val="22"/>
          <w:lang w:val="lt-LT"/>
        </w:rPr>
        <w:t>;</w:t>
      </w:r>
    </w:p>
    <w:p w:rsidR="00301167" w:rsidRPr="003D7C6F" w:rsidRDefault="00301167" w:rsidP="00B54D8B">
      <w:pPr>
        <w:numPr>
          <w:ilvl w:val="1"/>
          <w:numId w:val="5"/>
        </w:numPr>
        <w:tabs>
          <w:tab w:val="left" w:pos="567"/>
        </w:tabs>
        <w:rPr>
          <w:b/>
          <w:color w:val="000000"/>
          <w:sz w:val="22"/>
          <w:szCs w:val="22"/>
          <w:lang w:val="lt-LT"/>
        </w:rPr>
      </w:pPr>
      <w:r>
        <w:rPr>
          <w:color w:val="000000"/>
          <w:sz w:val="22"/>
          <w:szCs w:val="22"/>
          <w:lang w:val="lt-LT"/>
        </w:rPr>
        <w:t>insulinas;</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antibiotikai (pvz. chloramfenikolis, kvinolonai, tetraciklinai, sulfonamidai, klaritromicinas);</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vaistai nuo skausmo arba nuo reumatinių ligų (pirazolono dariniai, fenilbutazonas, azapropazonas, oksifenbutazonas);</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skausmą malšinantys vaistai (salicilo rūgšties dariniai);</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vaistai tuberkuliozei gydyti (p-amino-salicilo rūgštis);</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preparatai, didinantys skeleto raumenų apimtį (anaboliniai ir vyriškieji lytiniai hormonai);</w:t>
      </w:r>
    </w:p>
    <w:p w:rsidR="00B54D8B" w:rsidRPr="003D7C6F" w:rsidRDefault="00B54D8B" w:rsidP="00B54D8B">
      <w:pPr>
        <w:numPr>
          <w:ilvl w:val="1"/>
          <w:numId w:val="5"/>
        </w:numPr>
        <w:tabs>
          <w:tab w:val="left" w:pos="567"/>
        </w:tabs>
        <w:rPr>
          <w:b/>
          <w:color w:val="000000"/>
          <w:sz w:val="22"/>
          <w:szCs w:val="22"/>
          <w:lang w:val="lt-LT"/>
        </w:rPr>
      </w:pPr>
      <w:bookmarkStart w:id="7" w:name="OLE_LINK2"/>
      <w:r w:rsidRPr="003D7C6F">
        <w:rPr>
          <w:color w:val="000000"/>
          <w:sz w:val="22"/>
          <w:szCs w:val="22"/>
          <w:lang w:val="lt-LT"/>
        </w:rPr>
        <w:t xml:space="preserve">kraujo krešumą slopinantys vaistai </w:t>
      </w:r>
      <w:bookmarkEnd w:id="7"/>
      <w:r w:rsidRPr="003D7C6F">
        <w:rPr>
          <w:color w:val="000000"/>
          <w:sz w:val="22"/>
          <w:szCs w:val="22"/>
          <w:lang w:val="lt-LT"/>
        </w:rPr>
        <w:t>(kumarino dariniai);</w:t>
      </w:r>
    </w:p>
    <w:p w:rsidR="00B54D8B" w:rsidRPr="003D7C6F" w:rsidRDefault="00B54D8B" w:rsidP="00B54D8B">
      <w:pPr>
        <w:numPr>
          <w:ilvl w:val="1"/>
          <w:numId w:val="5"/>
        </w:numPr>
        <w:tabs>
          <w:tab w:val="left" w:pos="567"/>
        </w:tabs>
        <w:rPr>
          <w:b/>
          <w:color w:val="000000"/>
          <w:sz w:val="22"/>
          <w:szCs w:val="22"/>
          <w:lang w:val="lt-LT"/>
        </w:rPr>
      </w:pPr>
      <w:r w:rsidRPr="003D7C6F">
        <w:rPr>
          <w:color w:val="000000"/>
          <w:sz w:val="22"/>
          <w:szCs w:val="22"/>
          <w:lang w:val="lt-LT"/>
        </w:rPr>
        <w:t>vaistai nuo grybelinės infekcijos (mikonazolis, flukonazolis);</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vaistai nuo padidėjusio kraujo spaudimo (AKF inhibitoriai, simpatinę nervų sistemą slopinantys vaistai);</w:t>
      </w:r>
    </w:p>
    <w:p w:rsidR="00B54D8B" w:rsidRPr="003D7C6F" w:rsidRDefault="00B54D8B" w:rsidP="00B54D8B">
      <w:pPr>
        <w:numPr>
          <w:ilvl w:val="1"/>
          <w:numId w:val="5"/>
        </w:numPr>
        <w:tabs>
          <w:tab w:val="left" w:pos="567"/>
        </w:tabs>
        <w:rPr>
          <w:b/>
          <w:color w:val="000000"/>
          <w:sz w:val="22"/>
          <w:szCs w:val="22"/>
          <w:lang w:val="lt-LT"/>
        </w:rPr>
      </w:pPr>
      <w:r w:rsidRPr="003D7C6F">
        <w:rPr>
          <w:color w:val="000000"/>
          <w:sz w:val="22"/>
          <w:szCs w:val="22"/>
          <w:lang w:val="lt-LT"/>
        </w:rPr>
        <w:lastRenderedPageBreak/>
        <w:t>vaistai nuo depresijos, gerinantys nuotaiką (fluoksetinas, MAO inhibitoriai);</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apetitą mažinantys preparatai (fenfluraminas);</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 xml:space="preserve">antiaritminiai vaistai, vartojami neritmingam širdies plakimui kontroliuoti (dizopiramidas); </w:t>
      </w:r>
    </w:p>
    <w:p w:rsidR="00B54D8B" w:rsidRPr="003D7C6F" w:rsidRDefault="00B54D8B" w:rsidP="00B54D8B">
      <w:pPr>
        <w:numPr>
          <w:ilvl w:val="1"/>
          <w:numId w:val="5"/>
        </w:numPr>
        <w:tabs>
          <w:tab w:val="left" w:pos="567"/>
        </w:tabs>
        <w:rPr>
          <w:b/>
          <w:color w:val="000000"/>
          <w:sz w:val="22"/>
          <w:szCs w:val="22"/>
          <w:lang w:val="lt-LT"/>
        </w:rPr>
      </w:pPr>
      <w:r w:rsidRPr="003D7C6F">
        <w:rPr>
          <w:color w:val="000000"/>
          <w:sz w:val="22"/>
          <w:szCs w:val="22"/>
          <w:lang w:val="lt-LT"/>
        </w:rPr>
        <w:t>vaistai, padedantys kontroliuoti padidėjusį cholesterolio kiekį kraujyje (fibratai);</w:t>
      </w:r>
    </w:p>
    <w:p w:rsidR="00B54D8B" w:rsidRPr="003D7C6F" w:rsidRDefault="00B54D8B" w:rsidP="00B54D8B">
      <w:pPr>
        <w:numPr>
          <w:ilvl w:val="1"/>
          <w:numId w:val="5"/>
        </w:numPr>
        <w:tabs>
          <w:tab w:val="left" w:pos="567"/>
        </w:tabs>
        <w:rPr>
          <w:color w:val="000000"/>
          <w:sz w:val="22"/>
          <w:szCs w:val="22"/>
          <w:lang w:val="lt-LT"/>
        </w:rPr>
      </w:pPr>
      <w:r w:rsidRPr="003D7C6F">
        <w:rPr>
          <w:color w:val="000000"/>
          <w:sz w:val="22"/>
          <w:szCs w:val="22"/>
          <w:lang w:val="lt-LT"/>
        </w:rPr>
        <w:t>vaistai nuo vėžio (ciklofosfamidas, trofosfamidas, ifosfamidas);</w:t>
      </w:r>
    </w:p>
    <w:p w:rsidR="00B54D8B" w:rsidRPr="003D7C6F" w:rsidRDefault="00B54D8B" w:rsidP="00B54D8B">
      <w:pPr>
        <w:numPr>
          <w:ilvl w:val="1"/>
          <w:numId w:val="5"/>
        </w:numPr>
        <w:tabs>
          <w:tab w:val="left" w:pos="567"/>
        </w:tabs>
        <w:rPr>
          <w:b/>
          <w:color w:val="000000"/>
          <w:sz w:val="22"/>
          <w:szCs w:val="22"/>
          <w:lang w:val="lt-LT"/>
        </w:rPr>
      </w:pPr>
      <w:r w:rsidRPr="003D7C6F">
        <w:rPr>
          <w:color w:val="000000"/>
          <w:sz w:val="22"/>
          <w:szCs w:val="22"/>
          <w:lang w:val="lt-LT"/>
        </w:rPr>
        <w:t>vaistai nuo alergijos (tritokvalinas);</w:t>
      </w:r>
    </w:p>
    <w:p w:rsidR="00B54D8B" w:rsidRPr="003D7C6F" w:rsidRDefault="00B54D8B" w:rsidP="00B54D8B">
      <w:pPr>
        <w:numPr>
          <w:ilvl w:val="1"/>
          <w:numId w:val="5"/>
        </w:numPr>
        <w:tabs>
          <w:tab w:val="left" w:pos="567"/>
        </w:tabs>
        <w:rPr>
          <w:b/>
          <w:color w:val="000000"/>
          <w:sz w:val="22"/>
          <w:szCs w:val="22"/>
          <w:lang w:val="lt-LT"/>
        </w:rPr>
      </w:pPr>
      <w:r w:rsidRPr="003D7C6F">
        <w:rPr>
          <w:color w:val="000000"/>
          <w:sz w:val="22"/>
          <w:szCs w:val="22"/>
          <w:lang w:val="lt-LT"/>
        </w:rPr>
        <w:t>didelėmis dozėmis į veną švirkščiami vaistai kraujotakos sutrikimams gydyti (pentoksifilinas);</w:t>
      </w:r>
    </w:p>
    <w:p w:rsidR="00B54D8B" w:rsidRPr="003D7C6F" w:rsidRDefault="00B54D8B" w:rsidP="00B54D8B">
      <w:pPr>
        <w:numPr>
          <w:ilvl w:val="1"/>
          <w:numId w:val="5"/>
        </w:numPr>
        <w:tabs>
          <w:tab w:val="left" w:pos="567"/>
        </w:tabs>
        <w:rPr>
          <w:b/>
          <w:color w:val="000000"/>
          <w:sz w:val="22"/>
          <w:szCs w:val="22"/>
          <w:lang w:val="lt-LT"/>
        </w:rPr>
      </w:pPr>
      <w:r w:rsidRPr="003D7C6F">
        <w:rPr>
          <w:color w:val="000000"/>
          <w:sz w:val="22"/>
          <w:szCs w:val="22"/>
          <w:lang w:val="lt-LT"/>
        </w:rPr>
        <w:t>vaistai nuo podagros (probenecidas, alopurinolis, sulfinpirazonas).</w:t>
      </w:r>
    </w:p>
    <w:p w:rsidR="00B54D8B" w:rsidRPr="003D7C6F" w:rsidRDefault="00B54D8B" w:rsidP="00B54D8B">
      <w:pPr>
        <w:tabs>
          <w:tab w:val="left" w:pos="567"/>
        </w:tabs>
        <w:ind w:left="567"/>
        <w:rPr>
          <w:b/>
          <w:color w:val="000000"/>
          <w:sz w:val="22"/>
          <w:szCs w:val="22"/>
          <w:lang w:val="lt-LT"/>
        </w:rPr>
      </w:pPr>
    </w:p>
    <w:p w:rsidR="00B54D8B" w:rsidRPr="003D7C6F" w:rsidRDefault="00B54D8B" w:rsidP="00B54D8B">
      <w:pPr>
        <w:numPr>
          <w:ilvl w:val="12"/>
          <w:numId w:val="0"/>
        </w:numPr>
        <w:tabs>
          <w:tab w:val="left" w:pos="567"/>
        </w:tabs>
        <w:rPr>
          <w:color w:val="000000"/>
          <w:sz w:val="22"/>
          <w:szCs w:val="22"/>
          <w:lang w:val="lt-LT"/>
        </w:rPr>
      </w:pPr>
      <w:r w:rsidRPr="003D7C6F">
        <w:rPr>
          <w:color w:val="000000"/>
          <w:sz w:val="22"/>
          <w:szCs w:val="22"/>
          <w:lang w:val="lt-LT"/>
        </w:rPr>
        <w:t>Toliau išvardyti vaistai gali silpninti cukraus kiekį kraujyje mažinantį glimepirido poveikį, todėl jų vartojant kartu, gali padidėjusio cukraus kiekio kraujyje pavojus: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moteriški lytiniai hormonai (estrogenai, progestagenai);</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užtikrinantys šlapimo išsiskyrimą (saluretikai, tiazidų grupės diuretikai);</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skydliaukės hormonai;</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nuo uždegimo (gliukokortikoidai);</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nuo traukulių, psichikos sutrikimams gydyti skirti vaistai (fenitoinas, fenotiazino dariniai, chlorpromazinas);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vartojami padidėjusiam kraujospūdžiui mažinti (diazoksidas);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tuberkuliozei gydyti (rifampicinas);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kuriais gydomas sunkus cukraus kiekio kraujyje sumažėjimas (gliukagonas);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miego sutrikimams gydyti vartojami vaistai (barbitūratai);</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kai kurioms akių ligoms gydyti vartojami vaistai (azetazolamidas);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širdies plakimą greitinantys vaistai (adrenalinas ir simpatinę nervų sistemą stimuliuojantys vaistai);</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vartojami padidėjusiam riebalų kiekiui kraujyje mažinti (nikotino rūgštis);</w:t>
      </w:r>
    </w:p>
    <w:p w:rsidR="00B54D8B" w:rsidRPr="003D7C6F" w:rsidRDefault="00B54D8B" w:rsidP="00B54D8B">
      <w:pPr>
        <w:numPr>
          <w:ilvl w:val="1"/>
          <w:numId w:val="6"/>
        </w:numPr>
        <w:tabs>
          <w:tab w:val="left" w:pos="567"/>
        </w:tabs>
        <w:rPr>
          <w:color w:val="000000"/>
          <w:sz w:val="22"/>
          <w:szCs w:val="22"/>
          <w:lang w:val="lt-LT"/>
        </w:rPr>
      </w:pPr>
      <w:r w:rsidRPr="003D7C6F">
        <w:rPr>
          <w:color w:val="000000"/>
          <w:sz w:val="22"/>
          <w:szCs w:val="22"/>
          <w:lang w:val="lt-LT"/>
        </w:rPr>
        <w:t>vaistai nuo vidurių užkietėjimo, jei jie vartojami ilgai (vidurius paleidžiantys vaistai).</w:t>
      </w:r>
    </w:p>
    <w:p w:rsidR="00B54D8B" w:rsidRPr="003D7C6F" w:rsidRDefault="00B54D8B" w:rsidP="00B54D8B">
      <w:pPr>
        <w:tabs>
          <w:tab w:val="left" w:pos="567"/>
        </w:tabs>
        <w:ind w:left="567"/>
        <w:rPr>
          <w:color w:val="000000"/>
          <w:sz w:val="22"/>
          <w:szCs w:val="22"/>
          <w:lang w:val="lt-LT"/>
        </w:rPr>
      </w:pPr>
    </w:p>
    <w:p w:rsidR="00B54D8B" w:rsidRPr="003D7C6F" w:rsidRDefault="00B54D8B" w:rsidP="00B54D8B">
      <w:pPr>
        <w:tabs>
          <w:tab w:val="left" w:pos="567"/>
        </w:tabs>
        <w:rPr>
          <w:color w:val="000000"/>
          <w:sz w:val="22"/>
          <w:szCs w:val="22"/>
          <w:lang w:val="lt-LT"/>
        </w:rPr>
      </w:pPr>
      <w:r w:rsidRPr="003D7C6F">
        <w:rPr>
          <w:color w:val="000000"/>
          <w:sz w:val="22"/>
          <w:szCs w:val="22"/>
          <w:lang w:val="lt-LT"/>
        </w:rPr>
        <w:t>Vaistai nuo skrandžio arba dvylikapirštės žarnos opos (vadinamieji H</w:t>
      </w:r>
      <w:r w:rsidRPr="003D7C6F">
        <w:rPr>
          <w:color w:val="000000"/>
          <w:sz w:val="22"/>
          <w:szCs w:val="22"/>
          <w:vertAlign w:val="subscript"/>
          <w:lang w:val="lt-LT"/>
        </w:rPr>
        <w:t>2</w:t>
      </w:r>
      <w:r w:rsidRPr="003D7C6F">
        <w:rPr>
          <w:color w:val="000000"/>
          <w:sz w:val="22"/>
          <w:szCs w:val="22"/>
          <w:lang w:val="lt-LT"/>
        </w:rPr>
        <w:t xml:space="preserve"> receptorių antagonistai) arba padidėjusį kraujo spaudimą mažinantys vaistai (beta adrenoblokatoriai, klonidinas, guanitidinas ir rezerpinas) gali ir silpninti, ir stiprinti cukraus kiekį kraujyje mažinantį glimepirido poveikį.</w:t>
      </w:r>
    </w:p>
    <w:p w:rsidR="00B54D8B" w:rsidRPr="003D7C6F" w:rsidRDefault="00B54D8B" w:rsidP="00B54D8B">
      <w:pPr>
        <w:tabs>
          <w:tab w:val="left" w:pos="567"/>
        </w:tabs>
        <w:rPr>
          <w:color w:val="000000"/>
          <w:sz w:val="22"/>
          <w:szCs w:val="22"/>
          <w:lang w:val="lt-LT"/>
        </w:rPr>
      </w:pPr>
    </w:p>
    <w:p w:rsidR="00B54D8B" w:rsidRPr="003D7C6F" w:rsidRDefault="00B54D8B" w:rsidP="00B54D8B">
      <w:pPr>
        <w:tabs>
          <w:tab w:val="left" w:pos="567"/>
        </w:tabs>
        <w:rPr>
          <w:color w:val="000000"/>
          <w:sz w:val="22"/>
          <w:szCs w:val="22"/>
          <w:lang w:val="lt-LT"/>
        </w:rPr>
      </w:pPr>
      <w:r w:rsidRPr="003D7C6F">
        <w:rPr>
          <w:color w:val="000000"/>
          <w:sz w:val="22"/>
          <w:szCs w:val="22"/>
          <w:lang w:val="lt-LT"/>
        </w:rPr>
        <w:t>Centrinę nervų sistemą veikiantys vaistai (beta adrenoblokatoriai, klonidinas, guanetidinas arba rerzerpinas) gali maskuoti arba visai nuslopinti hipoglikemijos požymius.</w:t>
      </w:r>
    </w:p>
    <w:p w:rsidR="00B54D8B" w:rsidRPr="003D7C6F" w:rsidRDefault="00B54D8B" w:rsidP="00B54D8B">
      <w:pPr>
        <w:tabs>
          <w:tab w:val="left" w:pos="567"/>
        </w:tabs>
        <w:rPr>
          <w:color w:val="000000"/>
          <w:sz w:val="22"/>
          <w:szCs w:val="22"/>
          <w:lang w:val="lt-LT"/>
        </w:rPr>
      </w:pPr>
    </w:p>
    <w:p w:rsidR="00B54D8B" w:rsidRPr="003D7C6F" w:rsidRDefault="00B54D8B" w:rsidP="00B54D8B">
      <w:pPr>
        <w:tabs>
          <w:tab w:val="left" w:pos="0"/>
        </w:tabs>
        <w:ind w:right="-2"/>
        <w:rPr>
          <w:color w:val="000000"/>
          <w:sz w:val="22"/>
          <w:szCs w:val="22"/>
          <w:lang w:val="lt-LT"/>
        </w:rPr>
      </w:pPr>
      <w:r w:rsidRPr="003D7C6F">
        <w:rPr>
          <w:color w:val="000000"/>
          <w:sz w:val="22"/>
          <w:szCs w:val="22"/>
          <w:lang w:val="lt-LT"/>
        </w:rPr>
        <w:lastRenderedPageBreak/>
        <w:t>Glimepiridas gali silpninti arba stiprinti kraujo krešumą mažinančių vaistų (kumarino darinių) poveikį.</w:t>
      </w:r>
    </w:p>
    <w:p w:rsidR="00B54D8B" w:rsidRPr="003D7C6F" w:rsidRDefault="00B54D8B" w:rsidP="00B54D8B">
      <w:pPr>
        <w:tabs>
          <w:tab w:val="left" w:pos="0"/>
        </w:tabs>
        <w:ind w:right="-2"/>
        <w:rPr>
          <w:color w:val="000000"/>
          <w:sz w:val="22"/>
          <w:szCs w:val="22"/>
          <w:lang w:val="lt-LT"/>
        </w:rPr>
      </w:pPr>
    </w:p>
    <w:p w:rsidR="00B54D8B" w:rsidRPr="003D7C6F" w:rsidRDefault="00B54D8B" w:rsidP="00B54D8B">
      <w:pPr>
        <w:autoSpaceDE w:val="0"/>
        <w:autoSpaceDN w:val="0"/>
        <w:adjustRightInd w:val="0"/>
        <w:rPr>
          <w:b/>
          <w:bCs/>
          <w:color w:val="000000"/>
          <w:sz w:val="22"/>
          <w:szCs w:val="22"/>
          <w:lang w:val="lt-LT"/>
        </w:rPr>
      </w:pPr>
      <w:r w:rsidRPr="003D7C6F">
        <w:rPr>
          <w:b/>
          <w:bCs/>
          <w:color w:val="000000"/>
          <w:sz w:val="22"/>
          <w:szCs w:val="22"/>
          <w:lang w:val="lt-LT"/>
        </w:rPr>
        <w:t>Oltar vartojimas su maistu, gėrimais ir alkoholiu</w:t>
      </w:r>
    </w:p>
    <w:p w:rsidR="00B54D8B" w:rsidRPr="003D7C6F" w:rsidRDefault="00B54D8B" w:rsidP="00B54D8B">
      <w:pPr>
        <w:numPr>
          <w:ilvl w:val="12"/>
          <w:numId w:val="0"/>
        </w:numPr>
        <w:tabs>
          <w:tab w:val="left" w:pos="567"/>
        </w:tabs>
        <w:ind w:right="-2"/>
        <w:rPr>
          <w:bCs/>
          <w:sz w:val="22"/>
          <w:szCs w:val="22"/>
          <w:lang w:val="lt-LT"/>
        </w:rPr>
      </w:pPr>
      <w:r w:rsidRPr="003D7C6F">
        <w:rPr>
          <w:bCs/>
          <w:sz w:val="22"/>
          <w:szCs w:val="22"/>
          <w:lang w:val="lt-LT"/>
        </w:rPr>
        <w:t>Alkoholis gali neprognozuojamai stiprinti ar silpninti cukraus kiekį kraujyje mažinantį Oltar poveikį.</w:t>
      </w:r>
    </w:p>
    <w:p w:rsidR="00B54D8B" w:rsidRPr="003D7C6F" w:rsidRDefault="00B54D8B" w:rsidP="00B54D8B">
      <w:pPr>
        <w:rPr>
          <w:sz w:val="22"/>
          <w:szCs w:val="22"/>
          <w:lang w:val="lt-LT"/>
        </w:rPr>
      </w:pPr>
    </w:p>
    <w:p w:rsidR="00B54D8B" w:rsidRPr="003D7C6F" w:rsidRDefault="00B54D8B" w:rsidP="00B54D8B">
      <w:pPr>
        <w:pStyle w:val="Antrat8"/>
      </w:pPr>
      <w:r w:rsidRPr="003D7C6F">
        <w:t>Nėštumas, žindymas ir vaisingumas</w:t>
      </w:r>
    </w:p>
    <w:p w:rsidR="00B54D8B" w:rsidRPr="003D7C6F" w:rsidRDefault="00B54D8B" w:rsidP="00B54D8B">
      <w:pPr>
        <w:autoSpaceDE w:val="0"/>
        <w:autoSpaceDN w:val="0"/>
        <w:adjustRightInd w:val="0"/>
        <w:rPr>
          <w:color w:val="000000"/>
          <w:sz w:val="22"/>
          <w:szCs w:val="22"/>
          <w:lang w:val="lt-LT"/>
        </w:rPr>
      </w:pPr>
      <w:r w:rsidRPr="003D7C6F">
        <w:rPr>
          <w:color w:val="000000"/>
          <w:sz w:val="22"/>
          <w:szCs w:val="22"/>
          <w:lang w:val="lt-LT"/>
        </w:rPr>
        <w:t>Jeigu esate nėščia, žindote kūdikį, manote, kad galbūt esate nėščia arba planuojate pastoti, tai prieš</w:t>
      </w:r>
    </w:p>
    <w:p w:rsidR="00B54D8B" w:rsidRPr="003D7C6F" w:rsidRDefault="00B54D8B" w:rsidP="00B54D8B">
      <w:pPr>
        <w:autoSpaceDE w:val="0"/>
        <w:autoSpaceDN w:val="0"/>
        <w:adjustRightInd w:val="0"/>
        <w:rPr>
          <w:color w:val="000000"/>
          <w:sz w:val="22"/>
          <w:szCs w:val="22"/>
          <w:lang w:val="lt-LT"/>
        </w:rPr>
      </w:pPr>
      <w:r w:rsidRPr="003D7C6F">
        <w:rPr>
          <w:color w:val="000000"/>
          <w:sz w:val="22"/>
          <w:szCs w:val="22"/>
          <w:lang w:val="lt-LT"/>
        </w:rPr>
        <w:t>vartodama šį vaistą pasitarkite su gydytoju arba vaistininku.</w:t>
      </w:r>
    </w:p>
    <w:p w:rsidR="00B54D8B" w:rsidRPr="003D7C6F" w:rsidRDefault="00B54D8B" w:rsidP="00B54D8B">
      <w:pPr>
        <w:rPr>
          <w:sz w:val="22"/>
          <w:szCs w:val="22"/>
          <w:lang w:val="lt-LT" w:eastAsia="lt-LT"/>
        </w:rPr>
      </w:pPr>
    </w:p>
    <w:p w:rsidR="00B54D8B" w:rsidRPr="003D7C6F" w:rsidRDefault="00B54D8B" w:rsidP="00B54D8B">
      <w:pPr>
        <w:rPr>
          <w:sz w:val="22"/>
          <w:szCs w:val="22"/>
          <w:lang w:val="lt-LT"/>
        </w:rPr>
      </w:pPr>
      <w:r w:rsidRPr="003D7C6F">
        <w:rPr>
          <w:sz w:val="22"/>
          <w:szCs w:val="22"/>
          <w:lang w:val="lt-LT"/>
        </w:rPr>
        <w:t>Nėštumo metu Oltar vartoti draudžiama. Jeigu planuojate pastoti, apie tai pasakykite gydytojui ir aptarkite gydymo planą. Jei pastojote, reikia kaip galint greičiau pasakyti gydytojui.</w:t>
      </w:r>
    </w:p>
    <w:p w:rsidR="00B54D8B" w:rsidRPr="003D7C6F" w:rsidRDefault="00B54D8B" w:rsidP="00B54D8B">
      <w:pPr>
        <w:ind w:left="567" w:hanging="567"/>
        <w:rPr>
          <w:sz w:val="22"/>
          <w:szCs w:val="22"/>
          <w:lang w:val="lt-LT"/>
        </w:rPr>
      </w:pPr>
    </w:p>
    <w:p w:rsidR="00B54D8B" w:rsidRPr="003D7C6F" w:rsidRDefault="00B54D8B" w:rsidP="00B54D8B">
      <w:pPr>
        <w:tabs>
          <w:tab w:val="left" w:pos="567"/>
        </w:tabs>
        <w:rPr>
          <w:sz w:val="22"/>
          <w:szCs w:val="22"/>
          <w:lang w:val="lt-LT"/>
        </w:rPr>
      </w:pPr>
      <w:r w:rsidRPr="003D7C6F">
        <w:rPr>
          <w:sz w:val="22"/>
          <w:szCs w:val="22"/>
          <w:lang w:val="lt-LT"/>
        </w:rPr>
        <w:t>Oltar gali patekti į žindyvės pieną. Žindyvėms Oltar vartoti negalima.</w:t>
      </w:r>
    </w:p>
    <w:p w:rsidR="00B54D8B" w:rsidRPr="003D7C6F" w:rsidRDefault="00B54D8B" w:rsidP="00B54D8B">
      <w:pPr>
        <w:tabs>
          <w:tab w:val="left" w:pos="567"/>
        </w:tabs>
        <w:rPr>
          <w:sz w:val="22"/>
          <w:szCs w:val="22"/>
          <w:highlight w:val="yellow"/>
          <w:lang w:val="lt-LT"/>
        </w:rPr>
      </w:pPr>
    </w:p>
    <w:p w:rsidR="00B54D8B" w:rsidRPr="003D7C6F" w:rsidRDefault="00B54D8B" w:rsidP="00B54D8B">
      <w:pPr>
        <w:rPr>
          <w:sz w:val="22"/>
          <w:szCs w:val="22"/>
          <w:lang w:val="lt-LT"/>
        </w:rPr>
      </w:pPr>
      <w:r w:rsidRPr="003D7C6F">
        <w:rPr>
          <w:sz w:val="22"/>
          <w:szCs w:val="22"/>
          <w:lang w:val="lt-LT"/>
        </w:rPr>
        <w:t xml:space="preserve">Prieš vartojant bet kokį vaistą, būtina pasitarti su gydytoju arba vaistininku. </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Vairavimas ir mechanizmų valdymas</w:t>
      </w:r>
    </w:p>
    <w:p w:rsidR="00B54D8B" w:rsidRPr="003D7C6F" w:rsidRDefault="00B54D8B" w:rsidP="00B54D8B">
      <w:pPr>
        <w:tabs>
          <w:tab w:val="left" w:pos="567"/>
        </w:tabs>
        <w:rPr>
          <w:sz w:val="22"/>
          <w:szCs w:val="22"/>
          <w:lang w:val="lt-LT"/>
        </w:rPr>
      </w:pPr>
      <w:r w:rsidRPr="003D7C6F">
        <w:rPr>
          <w:sz w:val="22"/>
          <w:szCs w:val="22"/>
          <w:lang w:val="lt-LT"/>
        </w:rPr>
        <w:t>Jei cukraus kiekis kraujyje padidėjęs (hiperglikemija) arba sumažėjęs (hipoglikemija), arba dėl šių būklių sutriko regėjimas, gali pablogėti Jūsų gebėjimas susikaupti bei pailgėti reakcijos laikas. Turėkite galvoje, kad gali kilti pavojus Jums ar aplinkiniams, jei vairuotumėte ar valdytumėte mechanizmus. Paklauskite savo gydytojo, ar galite vairuoti automobilį, jeigu Jums:</w:t>
      </w:r>
    </w:p>
    <w:p w:rsidR="00B54D8B" w:rsidRPr="003D7C6F" w:rsidRDefault="00B54D8B" w:rsidP="00B54D8B">
      <w:pPr>
        <w:numPr>
          <w:ilvl w:val="0"/>
          <w:numId w:val="7"/>
        </w:numPr>
        <w:tabs>
          <w:tab w:val="left" w:pos="567"/>
        </w:tabs>
        <w:rPr>
          <w:sz w:val="22"/>
          <w:szCs w:val="22"/>
          <w:lang w:val="lt-LT"/>
        </w:rPr>
      </w:pPr>
      <w:r w:rsidRPr="003D7C6F">
        <w:rPr>
          <w:sz w:val="22"/>
          <w:szCs w:val="22"/>
          <w:lang w:val="lt-LT"/>
        </w:rPr>
        <w:t>dažnai kartojasi hipoglikemijos epizodai;</w:t>
      </w:r>
    </w:p>
    <w:p w:rsidR="00B54D8B" w:rsidRPr="003D7C6F" w:rsidRDefault="00B54D8B" w:rsidP="00B54D8B">
      <w:pPr>
        <w:numPr>
          <w:ilvl w:val="0"/>
          <w:numId w:val="8"/>
        </w:numPr>
        <w:ind w:left="567" w:hanging="207"/>
        <w:rPr>
          <w:sz w:val="22"/>
          <w:szCs w:val="22"/>
          <w:lang w:val="lt-LT"/>
        </w:rPr>
      </w:pPr>
      <w:r w:rsidRPr="003D7C6F">
        <w:rPr>
          <w:sz w:val="22"/>
          <w:szCs w:val="22"/>
          <w:lang w:val="lt-LT"/>
        </w:rPr>
        <w:t>yra mažai ar visai nėra įspėjamųjų hipoglikemijos požymių.</w:t>
      </w:r>
    </w:p>
    <w:p w:rsidR="00B54D8B" w:rsidRPr="003D7C6F" w:rsidRDefault="00B54D8B" w:rsidP="00B54D8B">
      <w:pPr>
        <w:ind w:left="567"/>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Svarbi informacija apie kai kurias pagalbines Oltar medžiagas</w:t>
      </w:r>
    </w:p>
    <w:p w:rsidR="00B54D8B" w:rsidRPr="003D7C6F" w:rsidRDefault="00B54D8B" w:rsidP="00B54D8B">
      <w:pPr>
        <w:rPr>
          <w:sz w:val="22"/>
          <w:szCs w:val="22"/>
          <w:lang w:val="lt-LT"/>
        </w:rPr>
      </w:pPr>
      <w:r w:rsidRPr="003D7C6F">
        <w:rPr>
          <w:sz w:val="22"/>
          <w:szCs w:val="22"/>
          <w:lang w:val="lt-LT"/>
        </w:rPr>
        <w:t xml:space="preserve">Jeigu Jums diagnozuoti reti paveldimi sutrikimai, kaip antai gliukozės toleravimo sutrikimas, </w:t>
      </w:r>
      <w:r w:rsidRPr="003D7C6F">
        <w:rPr>
          <w:i/>
          <w:sz w:val="22"/>
          <w:szCs w:val="22"/>
          <w:lang w:val="lt-LT"/>
        </w:rPr>
        <w:t>Lapp</w:t>
      </w:r>
      <w:r w:rsidRPr="003D7C6F">
        <w:rPr>
          <w:sz w:val="22"/>
          <w:szCs w:val="22"/>
          <w:lang w:val="lt-LT"/>
        </w:rPr>
        <w:t xml:space="preserve"> laktazės stygius ar gliukozės ir galaktozės malabsorbcijos sutrikimas, prieš pradėdami vartoti šį vaistą pasitarkite su gydytoju.</w:t>
      </w:r>
    </w:p>
    <w:p w:rsidR="00B54D8B" w:rsidRPr="003D7C6F" w:rsidRDefault="00B54D8B" w:rsidP="00B54D8B">
      <w:pPr>
        <w:ind w:left="567" w:hanging="567"/>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3.</w:t>
      </w:r>
      <w:r w:rsidRPr="003D7C6F">
        <w:rPr>
          <w:b/>
          <w:sz w:val="22"/>
          <w:szCs w:val="22"/>
          <w:lang w:val="lt-LT"/>
        </w:rPr>
        <w:tab/>
        <w:t>Kaip vartoti Oltar</w:t>
      </w:r>
    </w:p>
    <w:p w:rsidR="00B54D8B" w:rsidRPr="003D7C6F" w:rsidRDefault="00B54D8B" w:rsidP="00B54D8B">
      <w:pPr>
        <w:pStyle w:val="Porat"/>
        <w:tabs>
          <w:tab w:val="clear" w:pos="4153"/>
          <w:tab w:val="clear" w:pos="8306"/>
        </w:tabs>
      </w:pPr>
    </w:p>
    <w:p w:rsidR="00B54D8B" w:rsidRPr="003D7C6F" w:rsidRDefault="00B54D8B" w:rsidP="00B54D8B">
      <w:pPr>
        <w:rPr>
          <w:sz w:val="22"/>
          <w:szCs w:val="22"/>
          <w:lang w:val="lt-LT"/>
        </w:rPr>
      </w:pPr>
      <w:r w:rsidRPr="003D7C6F">
        <w:rPr>
          <w:sz w:val="22"/>
          <w:szCs w:val="22"/>
          <w:lang w:val="lt-LT"/>
        </w:rPr>
        <w:t>Šį vaistą visada vartokite tiksliai taip, kaip nurodė gydytojas. Jeigu abejojate, kreipkitės į gydytoją arba vaistininką.</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Dozavimas</w:t>
      </w:r>
    </w:p>
    <w:p w:rsidR="00B54D8B" w:rsidRPr="003D7C6F" w:rsidRDefault="00B54D8B" w:rsidP="00B54D8B">
      <w:pPr>
        <w:rPr>
          <w:sz w:val="22"/>
          <w:szCs w:val="22"/>
          <w:lang w:val="lt-LT"/>
        </w:rPr>
      </w:pPr>
      <w:r w:rsidRPr="003D7C6F">
        <w:rPr>
          <w:sz w:val="22"/>
          <w:szCs w:val="22"/>
          <w:lang w:val="lt-LT"/>
        </w:rPr>
        <w:t>Dozę nustato gydytojas, atsižvelgdamas į cukraus kiekio kraujyje ir šlapime tyrimų rezultatus. Jeigu pasikeičia išorės faktoriai (sumažėja kūno svoris, gyvenimo būdas, paveikia stresas) arba pagerėja ligos eiga, gali reikėti keisti glimepirido dozę.</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Oltar 3 mg tabletės</w:t>
      </w:r>
    </w:p>
    <w:p w:rsidR="00B54D8B" w:rsidRPr="003D7C6F" w:rsidRDefault="00B54D8B" w:rsidP="00B54D8B">
      <w:pPr>
        <w:rPr>
          <w:sz w:val="22"/>
          <w:szCs w:val="22"/>
          <w:lang w:val="lt-LT"/>
        </w:rPr>
      </w:pPr>
      <w:r w:rsidRPr="003D7C6F">
        <w:rPr>
          <w:sz w:val="22"/>
          <w:szCs w:val="22"/>
          <w:lang w:val="lt-LT"/>
        </w:rPr>
        <w:t>Įprastinė rekomenduojama suaugusiesiems pradinė paros dozė – 1 mg (to negalima pasiekti vartojant Oltar 3 mg tabletes). Jei pasiekiama gera cukraus kontrolė kraujyje, toliau vartojama palaikomoji dozė.</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Jeigu dozę reikia padidinti įvertinus Jūsų medžiagų apykaitos duomenis, ji didinama palengva iki 2 mg, 3 mg arba 4 mg glimepirido per parą kas 1-2 savaites.</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Tik išimtiniais atvejais didesnės negu 4 mg glimepirido dozės rezultatai būna geresni. Didžiausia rekomenduojama dozė yra dvi Oltar 3 mg tabletės per parą (tai atitinka 6 mg glimepirido).</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Galima pradėti gydymą vartojant glimepirido ir metformino arba glimepirido ir insulino derinį. Tokiais atvejais Jūsų gydytojas nustatys Jums asmeniškai tinkamą glimepirido, metformino arba insulino dozę.</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Vartojimo būdas</w:t>
      </w:r>
    </w:p>
    <w:p w:rsidR="00B54D8B" w:rsidRPr="003D7C6F" w:rsidRDefault="00B54D8B" w:rsidP="00B54D8B">
      <w:pPr>
        <w:rPr>
          <w:bCs/>
          <w:sz w:val="22"/>
          <w:szCs w:val="22"/>
          <w:lang w:val="lt-LT"/>
        </w:rPr>
      </w:pPr>
      <w:r w:rsidRPr="003D7C6F">
        <w:rPr>
          <w:sz w:val="22"/>
          <w:szCs w:val="22"/>
          <w:lang w:val="lt-LT"/>
        </w:rPr>
        <w:t>Glimepirido tabletę reikia nuryti užgeriant mažiausiai puse stiklinės vandens. Paprastai visą paros dozę reikia išgerti vienu metu prieš sočius pusryčius arba jų metu.</w:t>
      </w:r>
      <w:r w:rsidRPr="003D7C6F">
        <w:rPr>
          <w:bCs/>
          <w:iCs/>
          <w:sz w:val="22"/>
          <w:szCs w:val="22"/>
          <w:lang w:val="lt-LT"/>
        </w:rPr>
        <w:t xml:space="preserve"> Jeigu nepusryčiaujate, tabletę išgerkite kasdien tuo metu, kaip nurodė gydytojas</w:t>
      </w:r>
      <w:r w:rsidRPr="003D7C6F">
        <w:rPr>
          <w:sz w:val="22"/>
          <w:szCs w:val="22"/>
          <w:lang w:val="lt-LT"/>
        </w:rPr>
        <w:t>. Vartojant glimepiridą</w:t>
      </w:r>
      <w:r w:rsidRPr="003D7C6F">
        <w:rPr>
          <w:bCs/>
          <w:sz w:val="22"/>
          <w:szCs w:val="22"/>
          <w:lang w:val="lt-LT"/>
        </w:rPr>
        <w:t xml:space="preserve"> s</w:t>
      </w:r>
      <w:r w:rsidRPr="003D7C6F">
        <w:rPr>
          <w:sz w:val="22"/>
          <w:szCs w:val="22"/>
          <w:lang w:val="lt-LT"/>
        </w:rPr>
        <w:t>varbu nei karto neužmiršti pavalgyti</w:t>
      </w:r>
      <w:r w:rsidRPr="003D7C6F">
        <w:rPr>
          <w:bCs/>
          <w:sz w:val="22"/>
          <w:szCs w:val="22"/>
          <w:lang w:val="lt-LT"/>
        </w:rPr>
        <w:t>.</w:t>
      </w:r>
    </w:p>
    <w:p w:rsidR="00B54D8B" w:rsidRPr="003D7C6F" w:rsidRDefault="00B54D8B" w:rsidP="00B54D8B">
      <w:pPr>
        <w:rPr>
          <w:bCs/>
          <w:sz w:val="22"/>
          <w:szCs w:val="22"/>
          <w:lang w:val="lt-LT"/>
        </w:rPr>
      </w:pPr>
    </w:p>
    <w:p w:rsidR="00B54D8B" w:rsidRPr="003D7C6F" w:rsidRDefault="00B54D8B" w:rsidP="00B54D8B">
      <w:pPr>
        <w:rPr>
          <w:bCs/>
          <w:sz w:val="22"/>
          <w:szCs w:val="22"/>
          <w:lang w:val="lt-LT"/>
        </w:rPr>
      </w:pPr>
      <w:r w:rsidRPr="003D7C6F">
        <w:rPr>
          <w:bCs/>
          <w:sz w:val="22"/>
          <w:szCs w:val="22"/>
          <w:lang w:val="lt-LT"/>
        </w:rPr>
        <w:t xml:space="preserve">Oltar 3 mg tabletės vagelė nėra skirta padalyti tabletę į dvi dalis. </w:t>
      </w:r>
    </w:p>
    <w:p w:rsidR="00B54D8B" w:rsidRPr="003D7C6F" w:rsidRDefault="00B54D8B" w:rsidP="00B54D8B">
      <w:pPr>
        <w:rPr>
          <w:sz w:val="22"/>
          <w:szCs w:val="22"/>
          <w:lang w:val="lt-LT"/>
        </w:rPr>
      </w:pPr>
    </w:p>
    <w:p w:rsidR="00B54D8B" w:rsidRPr="003D7C6F" w:rsidRDefault="00B54D8B" w:rsidP="00B54D8B">
      <w:pPr>
        <w:rPr>
          <w:sz w:val="22"/>
          <w:szCs w:val="22"/>
          <w:lang w:val="lt-LT"/>
        </w:rPr>
      </w:pPr>
      <w:r w:rsidRPr="003D7C6F">
        <w:rPr>
          <w:sz w:val="22"/>
          <w:szCs w:val="22"/>
          <w:lang w:val="lt-LT"/>
        </w:rPr>
        <w:t>Jeigu manote, kad Oltar veikia per stipriai arba per silpnai, kreipkitės į gydytoją arba vaistininką.</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Pavartojus per didelę Oltar dozę</w:t>
      </w:r>
    </w:p>
    <w:p w:rsidR="00B54D8B" w:rsidRPr="003D7C6F" w:rsidRDefault="00B54D8B" w:rsidP="00B54D8B">
      <w:pPr>
        <w:numPr>
          <w:ilvl w:val="12"/>
          <w:numId w:val="0"/>
        </w:numPr>
        <w:tabs>
          <w:tab w:val="left" w:pos="567"/>
        </w:tabs>
        <w:ind w:right="-2"/>
        <w:outlineLvl w:val="0"/>
        <w:rPr>
          <w:bCs/>
          <w:color w:val="000000"/>
          <w:sz w:val="22"/>
          <w:szCs w:val="22"/>
          <w:lang w:val="lt-LT"/>
        </w:rPr>
      </w:pPr>
      <w:r w:rsidRPr="003D7C6F">
        <w:rPr>
          <w:sz w:val="22"/>
          <w:szCs w:val="22"/>
          <w:lang w:val="lt-LT"/>
        </w:rPr>
        <w:t xml:space="preserve">Jei išgėrėte per daug glimepirido tablečių arba papildomą dozę, Jums gali sumažėti cukraus kiekis kraujyje </w:t>
      </w:r>
      <w:r w:rsidRPr="003D7C6F">
        <w:rPr>
          <w:bCs/>
          <w:color w:val="000000"/>
          <w:sz w:val="22"/>
          <w:szCs w:val="22"/>
          <w:lang w:val="lt-LT"/>
        </w:rPr>
        <w:t>(hipoglikemijos požymius rasite 2 skyriuje), todėl nedelsdami suvalgykite pakankamai cukraus (pavyzdžiui, keletą gabalėlių vynuoginio cukraus, cukraus gabalėlių, išgerkite saldžių sulčių ar saldintos arbatos) ir tuoj pat praneškite savo gydytojui. Taip turi būti daroma tuomet, jeigu kas nors, pavyzdžiui, vaikai, netikėtai pavartoja šio vaisto. Jei ligonis be sąmonės, jį girdyti ir maitinti draudžiama.</w:t>
      </w:r>
    </w:p>
    <w:p w:rsidR="00B54D8B" w:rsidRPr="003D7C6F" w:rsidRDefault="00B54D8B" w:rsidP="00B54D8B">
      <w:pPr>
        <w:numPr>
          <w:ilvl w:val="12"/>
          <w:numId w:val="0"/>
        </w:numPr>
        <w:tabs>
          <w:tab w:val="left" w:pos="567"/>
        </w:tabs>
        <w:ind w:right="-2"/>
        <w:outlineLvl w:val="0"/>
        <w:rPr>
          <w:bCs/>
          <w:color w:val="000000"/>
          <w:sz w:val="22"/>
          <w:szCs w:val="22"/>
          <w:lang w:val="lt-LT"/>
        </w:rPr>
      </w:pPr>
    </w:p>
    <w:p w:rsidR="00B54D8B" w:rsidRPr="003D7C6F" w:rsidRDefault="00B54D8B" w:rsidP="00B54D8B">
      <w:pPr>
        <w:numPr>
          <w:ilvl w:val="12"/>
          <w:numId w:val="0"/>
        </w:numPr>
        <w:tabs>
          <w:tab w:val="left" w:pos="567"/>
        </w:tabs>
        <w:ind w:right="-2"/>
        <w:outlineLvl w:val="0"/>
        <w:rPr>
          <w:bCs/>
          <w:color w:val="000000"/>
          <w:sz w:val="22"/>
          <w:szCs w:val="22"/>
          <w:lang w:val="lt-LT"/>
        </w:rPr>
      </w:pPr>
      <w:r w:rsidRPr="003D7C6F">
        <w:rPr>
          <w:bCs/>
          <w:color w:val="000000"/>
          <w:sz w:val="22"/>
          <w:szCs w:val="22"/>
          <w:lang w:val="lt-LT"/>
        </w:rPr>
        <w:t xml:space="preserve">Kadangi hipoglikemija gali tęstis tam tikrą laiką, labai svarbu pacientą atidžiai stebėti, kol pavojus visiškai praeis. Be to, kaip atsargumo priemonė gali būti paguldymas į ligoninę. </w:t>
      </w:r>
    </w:p>
    <w:p w:rsidR="00B54D8B" w:rsidRPr="003D7C6F" w:rsidRDefault="00B54D8B" w:rsidP="00B54D8B">
      <w:pPr>
        <w:numPr>
          <w:ilvl w:val="12"/>
          <w:numId w:val="0"/>
        </w:numPr>
        <w:tabs>
          <w:tab w:val="left" w:pos="567"/>
        </w:tabs>
        <w:ind w:right="-2"/>
        <w:outlineLvl w:val="0"/>
        <w:rPr>
          <w:bCs/>
          <w:color w:val="000000"/>
          <w:sz w:val="22"/>
          <w:szCs w:val="22"/>
          <w:lang w:val="lt-LT"/>
        </w:rPr>
      </w:pPr>
      <w:r w:rsidRPr="003D7C6F">
        <w:rPr>
          <w:bCs/>
          <w:color w:val="000000"/>
          <w:sz w:val="22"/>
          <w:szCs w:val="22"/>
          <w:lang w:val="lt-LT"/>
        </w:rPr>
        <w:t xml:space="preserve">Sunkios hipoglikemijos atvejai, kai pasireiškia sąmonės praradimas arba sunkus nervų sistemos nepakankamumas, reikalauja skubios medicininės pagalbos, kai pacientą reikia guldyti į ligoninę ir gydyti. Reikia užtikrinti, kad visada šalia </w:t>
      </w:r>
      <w:r w:rsidRPr="003D7C6F">
        <w:rPr>
          <w:bCs/>
          <w:color w:val="000000"/>
          <w:sz w:val="22"/>
          <w:szCs w:val="22"/>
          <w:lang w:val="lt-LT"/>
        </w:rPr>
        <w:lastRenderedPageBreak/>
        <w:t>būtų išmanantis žmogus, kuris tokiais atvejais pakviestų gydytoją.</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Pamiršus pavartoti Oltar</w:t>
      </w:r>
    </w:p>
    <w:p w:rsidR="00B54D8B" w:rsidRPr="003D7C6F" w:rsidRDefault="00B54D8B" w:rsidP="00B54D8B">
      <w:pPr>
        <w:rPr>
          <w:sz w:val="22"/>
          <w:szCs w:val="22"/>
          <w:lang w:val="lt-LT"/>
        </w:rPr>
      </w:pPr>
      <w:r w:rsidRPr="003D7C6F">
        <w:rPr>
          <w:sz w:val="22"/>
          <w:szCs w:val="22"/>
          <w:lang w:val="lt-LT"/>
        </w:rPr>
        <w:t>Praleidus Oltar dozę, toliau vartokite vaistą įprasta tvarka. Dvigubos dozės norint kompensuoti praleistą dozę vartoti negalima.</w:t>
      </w:r>
    </w:p>
    <w:p w:rsidR="00B54D8B" w:rsidRPr="003D7C6F" w:rsidRDefault="00B54D8B" w:rsidP="00B54D8B">
      <w:pPr>
        <w:rPr>
          <w:sz w:val="22"/>
          <w:szCs w:val="22"/>
          <w:lang w:val="lt-LT"/>
        </w:rPr>
      </w:pPr>
    </w:p>
    <w:p w:rsidR="00B54D8B" w:rsidRPr="003D7C6F" w:rsidRDefault="00B54D8B" w:rsidP="00B54D8B">
      <w:pPr>
        <w:tabs>
          <w:tab w:val="left" w:pos="567"/>
        </w:tabs>
        <w:rPr>
          <w:b/>
          <w:bCs/>
          <w:sz w:val="22"/>
          <w:szCs w:val="22"/>
          <w:lang w:val="lt-LT"/>
        </w:rPr>
      </w:pPr>
      <w:r w:rsidRPr="003D7C6F">
        <w:rPr>
          <w:b/>
          <w:bCs/>
          <w:sz w:val="22"/>
          <w:szCs w:val="22"/>
          <w:lang w:val="lt-LT"/>
        </w:rPr>
        <w:t>Nustojus vartoti Oltar</w:t>
      </w:r>
    </w:p>
    <w:p w:rsidR="00B54D8B" w:rsidRPr="003D7C6F" w:rsidRDefault="00B54D8B" w:rsidP="00B54D8B">
      <w:pPr>
        <w:numPr>
          <w:ilvl w:val="12"/>
          <w:numId w:val="0"/>
        </w:numPr>
        <w:tabs>
          <w:tab w:val="left" w:pos="567"/>
        </w:tabs>
        <w:ind w:right="-2"/>
        <w:rPr>
          <w:color w:val="000000"/>
          <w:sz w:val="22"/>
          <w:szCs w:val="22"/>
          <w:lang w:val="lt-LT"/>
        </w:rPr>
      </w:pPr>
      <w:r w:rsidRPr="003D7C6F">
        <w:rPr>
          <w:sz w:val="22"/>
          <w:szCs w:val="22"/>
          <w:lang w:val="lt-LT"/>
        </w:rPr>
        <w:t>Jeigu Jūs laikinai ar visiškai nutrauksite gydymą, turite žinoti, kad norimas cukraus kiekį kraujyje mažinantis poveikis gali būti nebepasiektas arba</w:t>
      </w:r>
      <w:r w:rsidRPr="003D7C6F">
        <w:rPr>
          <w:color w:val="000000"/>
          <w:sz w:val="22"/>
          <w:szCs w:val="22"/>
          <w:lang w:val="lt-LT"/>
        </w:rPr>
        <w:t xml:space="preserve"> liga gali vėl pasunkėti. Jei reikalingi kokie nors vartojimo pokyčiai, pirmiausia būtina kreiptis į gydytoją.</w:t>
      </w:r>
    </w:p>
    <w:p w:rsidR="00B54D8B" w:rsidRPr="003D7C6F" w:rsidRDefault="00B54D8B" w:rsidP="00B54D8B">
      <w:pPr>
        <w:tabs>
          <w:tab w:val="left" w:pos="567"/>
        </w:tabs>
        <w:rPr>
          <w:sz w:val="22"/>
          <w:szCs w:val="22"/>
          <w:lang w:val="lt-LT"/>
        </w:rPr>
      </w:pPr>
      <w:r w:rsidRPr="003D7C6F">
        <w:rPr>
          <w:sz w:val="22"/>
          <w:szCs w:val="22"/>
          <w:lang w:val="lt-LT"/>
        </w:rPr>
        <w:t>Jeigu kiltų daugiau klausimų dėl šio vaisto vartojimo, kreipkitės į gydytoją arba vaistininką.</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4.</w:t>
      </w:r>
      <w:r w:rsidRPr="003D7C6F">
        <w:rPr>
          <w:b/>
          <w:sz w:val="22"/>
          <w:szCs w:val="22"/>
          <w:lang w:val="lt-LT"/>
        </w:rPr>
        <w:tab/>
        <w:t>Galimas šalutinis poveikis</w:t>
      </w:r>
    </w:p>
    <w:p w:rsidR="00B54D8B" w:rsidRPr="003D7C6F" w:rsidRDefault="00B54D8B" w:rsidP="00B54D8B">
      <w:pPr>
        <w:rPr>
          <w:sz w:val="22"/>
          <w:szCs w:val="22"/>
          <w:lang w:val="lt-LT"/>
        </w:rPr>
      </w:pPr>
    </w:p>
    <w:p w:rsidR="00B54D8B" w:rsidRPr="003D7C6F" w:rsidRDefault="00B54D8B" w:rsidP="00B54D8B">
      <w:pPr>
        <w:rPr>
          <w:color w:val="000000"/>
          <w:sz w:val="22"/>
          <w:szCs w:val="22"/>
          <w:lang w:val="lt-LT"/>
        </w:rPr>
      </w:pPr>
      <w:r w:rsidRPr="003D7C6F">
        <w:rPr>
          <w:sz w:val="22"/>
          <w:szCs w:val="22"/>
          <w:lang w:val="lt-LT"/>
        </w:rPr>
        <w:t>Šis vaistas</w:t>
      </w:r>
      <w:r w:rsidRPr="003D7C6F">
        <w:rPr>
          <w:color w:val="000000"/>
          <w:sz w:val="22"/>
          <w:szCs w:val="22"/>
          <w:lang w:val="lt-LT"/>
        </w:rPr>
        <w:t xml:space="preserve">, kaip ir kiti vaistai, gali sukelti šalutinį poveikį, nors jis pasireiškia ne visiems žmonėms. Dažniausiai  šalutinis </w:t>
      </w:r>
      <w:r w:rsidRPr="003D7C6F">
        <w:rPr>
          <w:sz w:val="22"/>
          <w:szCs w:val="22"/>
          <w:lang w:val="lt-LT"/>
        </w:rPr>
        <w:t xml:space="preserve">Oltar </w:t>
      </w:r>
      <w:r w:rsidRPr="003D7C6F">
        <w:rPr>
          <w:color w:val="000000"/>
          <w:sz w:val="22"/>
          <w:szCs w:val="22"/>
          <w:lang w:val="lt-LT"/>
        </w:rPr>
        <w:t>poveikis susijęs su jo doze ir išnyksta dozę sumažinus arba nutraukus vaisto vartojimą.</w:t>
      </w:r>
    </w:p>
    <w:p w:rsidR="00B54D8B" w:rsidRPr="003D7C6F" w:rsidRDefault="00B54D8B" w:rsidP="00B54D8B">
      <w:pPr>
        <w:rPr>
          <w:color w:val="000000"/>
          <w:sz w:val="22"/>
          <w:szCs w:val="22"/>
          <w:lang w:val="lt-LT"/>
        </w:rPr>
      </w:pPr>
      <w:r w:rsidRPr="003D7C6F">
        <w:rPr>
          <w:color w:val="000000"/>
          <w:sz w:val="22"/>
          <w:szCs w:val="22"/>
          <w:lang w:val="lt-LT"/>
        </w:rPr>
        <w:t>Dažniausiai šalutinis poveikis pasireiškia vaistą pradėjus vartoti.</w:t>
      </w:r>
    </w:p>
    <w:p w:rsidR="00B54D8B" w:rsidRPr="003D7C6F" w:rsidRDefault="00B54D8B" w:rsidP="00B54D8B">
      <w:pPr>
        <w:numPr>
          <w:ilvl w:val="12"/>
          <w:numId w:val="0"/>
        </w:numPr>
        <w:tabs>
          <w:tab w:val="left" w:pos="567"/>
        </w:tabs>
        <w:ind w:right="-2"/>
        <w:rPr>
          <w:b/>
          <w:noProof/>
          <w:sz w:val="22"/>
          <w:szCs w:val="22"/>
          <w:lang w:val="lt-LT"/>
        </w:rPr>
      </w:pPr>
    </w:p>
    <w:p w:rsidR="00B54D8B" w:rsidRPr="003D7C6F" w:rsidRDefault="00B54D8B" w:rsidP="00B54D8B">
      <w:pPr>
        <w:numPr>
          <w:ilvl w:val="12"/>
          <w:numId w:val="0"/>
        </w:numPr>
        <w:tabs>
          <w:tab w:val="left" w:pos="567"/>
        </w:tabs>
        <w:ind w:right="-2"/>
        <w:rPr>
          <w:b/>
          <w:noProof/>
          <w:sz w:val="22"/>
          <w:szCs w:val="22"/>
          <w:lang w:val="lt-LT"/>
        </w:rPr>
      </w:pPr>
      <w:r w:rsidRPr="003D7C6F">
        <w:rPr>
          <w:b/>
          <w:noProof/>
          <w:sz w:val="22"/>
          <w:szCs w:val="22"/>
          <w:lang w:val="lt-LT"/>
        </w:rPr>
        <w:t>Nedelsdami pasakykite gydytojui, jeigu Jums pasireiškė bet kuris iš šių simptomų:</w:t>
      </w:r>
    </w:p>
    <w:p w:rsidR="00B54D8B" w:rsidRPr="003D7C6F" w:rsidRDefault="00B54D8B" w:rsidP="00B54D8B">
      <w:pPr>
        <w:numPr>
          <w:ilvl w:val="12"/>
          <w:numId w:val="0"/>
        </w:numPr>
        <w:tabs>
          <w:tab w:val="left" w:pos="567"/>
        </w:tabs>
        <w:ind w:right="-2"/>
        <w:rPr>
          <w:color w:val="000000"/>
          <w:sz w:val="22"/>
          <w:szCs w:val="22"/>
          <w:lang w:val="lt-LT"/>
        </w:rPr>
      </w:pPr>
      <w:r w:rsidRPr="003D7C6F">
        <w:rPr>
          <w:color w:val="000000"/>
          <w:sz w:val="22"/>
          <w:szCs w:val="22"/>
          <w:lang w:val="lt-LT"/>
        </w:rPr>
        <w:t>Retas šalutinis poveikis</w:t>
      </w:r>
      <w:r w:rsidRPr="003D7C6F">
        <w:rPr>
          <w:b/>
          <w:color w:val="000000"/>
          <w:sz w:val="22"/>
          <w:szCs w:val="22"/>
          <w:lang w:val="lt-LT"/>
        </w:rPr>
        <w:t xml:space="preserve"> </w:t>
      </w:r>
      <w:r w:rsidRPr="003D7C6F">
        <w:rPr>
          <w:color w:val="000000"/>
          <w:sz w:val="22"/>
          <w:szCs w:val="22"/>
          <w:lang w:val="lt-LT"/>
        </w:rPr>
        <w:t xml:space="preserve">(pasireiškia ne daugiau kaip 1 iš 1000 žmonių) </w:t>
      </w:r>
    </w:p>
    <w:p w:rsidR="00B54D8B" w:rsidRPr="003D7C6F" w:rsidRDefault="00B54D8B" w:rsidP="00B54D8B">
      <w:pPr>
        <w:tabs>
          <w:tab w:val="left" w:pos="567"/>
        </w:tabs>
        <w:ind w:left="567" w:right="-2" w:hanging="567"/>
        <w:rPr>
          <w:noProof/>
          <w:sz w:val="22"/>
          <w:szCs w:val="22"/>
          <w:lang w:val="lt-LT"/>
        </w:rPr>
      </w:pPr>
      <w:r w:rsidRPr="003D7C6F">
        <w:rPr>
          <w:noProof/>
          <w:sz w:val="22"/>
          <w:szCs w:val="22"/>
          <w:lang w:val="lt-LT"/>
        </w:rPr>
        <w:t>-</w:t>
      </w:r>
      <w:r w:rsidRPr="003D7C6F">
        <w:rPr>
          <w:noProof/>
          <w:sz w:val="22"/>
          <w:szCs w:val="22"/>
          <w:lang w:val="lt-LT"/>
        </w:rPr>
        <w:tab/>
        <w:t>Sunki hipoglikemija įskaitant sąmonės netekimas, traukuliai ar koma (žr. 2 skyrių „Įspėjimai ir atsargumo priemonės“)</w:t>
      </w:r>
    </w:p>
    <w:p w:rsidR="00B54D8B" w:rsidRPr="003D7C6F" w:rsidRDefault="00B54D8B" w:rsidP="00B54D8B">
      <w:pPr>
        <w:tabs>
          <w:tab w:val="left" w:pos="567"/>
        </w:tabs>
        <w:ind w:right="-2"/>
        <w:rPr>
          <w:sz w:val="22"/>
          <w:szCs w:val="22"/>
          <w:lang w:val="lt-LT"/>
        </w:rPr>
      </w:pPr>
    </w:p>
    <w:p w:rsidR="00B54D8B" w:rsidRPr="003D7C6F" w:rsidRDefault="00B54D8B" w:rsidP="00B54D8B">
      <w:pPr>
        <w:numPr>
          <w:ilvl w:val="12"/>
          <w:numId w:val="0"/>
        </w:numPr>
        <w:tabs>
          <w:tab w:val="left" w:pos="567"/>
        </w:tabs>
        <w:ind w:right="-2"/>
        <w:rPr>
          <w:b/>
          <w:noProof/>
          <w:sz w:val="22"/>
          <w:szCs w:val="22"/>
          <w:lang w:val="lt-LT"/>
        </w:rPr>
      </w:pPr>
      <w:r w:rsidRPr="003D7C6F">
        <w:rPr>
          <w:color w:val="000000"/>
          <w:sz w:val="22"/>
          <w:szCs w:val="22"/>
          <w:lang w:val="lt-LT"/>
        </w:rPr>
        <w:t>Labai retas šalutinis poveikis</w:t>
      </w:r>
      <w:r w:rsidRPr="003D7C6F">
        <w:rPr>
          <w:b/>
          <w:color w:val="000000"/>
          <w:sz w:val="22"/>
          <w:szCs w:val="22"/>
          <w:lang w:val="lt-LT"/>
        </w:rPr>
        <w:t xml:space="preserve"> </w:t>
      </w:r>
      <w:r w:rsidRPr="003D7C6F">
        <w:rPr>
          <w:color w:val="000000"/>
          <w:sz w:val="22"/>
          <w:szCs w:val="22"/>
          <w:lang w:val="lt-LT"/>
        </w:rPr>
        <w:t>(pasireiškia ne daugiau kaip 1 iš 10 000 žmonių)</w:t>
      </w:r>
    </w:p>
    <w:p w:rsidR="00B54D8B" w:rsidRPr="003D7C6F" w:rsidRDefault="00B54D8B" w:rsidP="00B54D8B">
      <w:pPr>
        <w:numPr>
          <w:ilvl w:val="0"/>
          <w:numId w:val="11"/>
        </w:numPr>
        <w:tabs>
          <w:tab w:val="clear" w:pos="780"/>
          <w:tab w:val="num" w:pos="567"/>
        </w:tabs>
        <w:spacing w:line="260" w:lineRule="exact"/>
        <w:ind w:left="567" w:right="-2" w:hanging="567"/>
        <w:rPr>
          <w:noProof/>
          <w:sz w:val="22"/>
          <w:szCs w:val="22"/>
          <w:lang w:val="lt-LT"/>
        </w:rPr>
      </w:pPr>
      <w:r w:rsidRPr="003D7C6F">
        <w:rPr>
          <w:noProof/>
          <w:color w:val="000000"/>
          <w:sz w:val="22"/>
          <w:szCs w:val="22"/>
          <w:lang w:val="lt-LT"/>
        </w:rPr>
        <w:t>Nenormali kepenų funkcija  įskaitant odos ir akių pageltimą (gelta), tulžies ištekėjimo sutrikimą (cholestazė), kepenų uždegimą (hepatitas) ar kepenų nepakankamumą.</w:t>
      </w:r>
    </w:p>
    <w:p w:rsidR="00B54D8B" w:rsidRPr="003D7C6F" w:rsidRDefault="00B54D8B" w:rsidP="00B54D8B">
      <w:pPr>
        <w:numPr>
          <w:ilvl w:val="0"/>
          <w:numId w:val="11"/>
        </w:numPr>
        <w:tabs>
          <w:tab w:val="clear" w:pos="780"/>
          <w:tab w:val="num" w:pos="567"/>
        </w:tabs>
        <w:spacing w:line="260" w:lineRule="exact"/>
        <w:ind w:left="567" w:right="-2" w:hanging="567"/>
        <w:rPr>
          <w:noProof/>
          <w:sz w:val="22"/>
          <w:szCs w:val="22"/>
          <w:lang w:val="lt-LT"/>
        </w:rPr>
      </w:pPr>
      <w:r w:rsidRPr="003D7C6F">
        <w:rPr>
          <w:noProof/>
          <w:sz w:val="22"/>
          <w:szCs w:val="22"/>
          <w:lang w:val="lt-LT"/>
        </w:rPr>
        <w:t xml:space="preserve">Alerginės reakcijos </w:t>
      </w:r>
      <w:r w:rsidRPr="003D7C6F">
        <w:rPr>
          <w:noProof/>
          <w:color w:val="000000"/>
          <w:sz w:val="22"/>
          <w:szCs w:val="22"/>
          <w:lang w:val="lt-LT"/>
        </w:rPr>
        <w:t>(tarp jų kraujagyslių uždegimas, dažnai su odos išbėrimu), kurios gali tapti sunkios, kai pasidaro sunku kvėpuoti, sumažėja kraujospūdis ir kartais išsivysto šokas.</w:t>
      </w:r>
    </w:p>
    <w:p w:rsidR="00B54D8B" w:rsidRPr="003D7C6F" w:rsidRDefault="00B54D8B" w:rsidP="00B54D8B">
      <w:pPr>
        <w:pStyle w:val="BTEMEASMCA"/>
        <w:rPr>
          <w:noProof/>
          <w:szCs w:val="22"/>
        </w:rPr>
      </w:pPr>
    </w:p>
    <w:p w:rsidR="00B54D8B" w:rsidRPr="003D7C6F" w:rsidRDefault="00B54D8B" w:rsidP="00B54D8B">
      <w:pPr>
        <w:pStyle w:val="BTEMEASMCA"/>
        <w:rPr>
          <w:noProof/>
          <w:szCs w:val="22"/>
        </w:rPr>
      </w:pPr>
      <w:r w:rsidRPr="003D7C6F">
        <w:rPr>
          <w:noProof/>
          <w:szCs w:val="22"/>
        </w:rPr>
        <w:t>Šių šalutinių poveikių dažnis nežinomas (dažnis negali būti įvertintas pagal turimus duomenis).</w:t>
      </w:r>
    </w:p>
    <w:p w:rsidR="00B54D8B" w:rsidRPr="003D7C6F" w:rsidRDefault="00B54D8B" w:rsidP="00B54D8B">
      <w:pPr>
        <w:numPr>
          <w:ilvl w:val="0"/>
          <w:numId w:val="11"/>
        </w:numPr>
        <w:tabs>
          <w:tab w:val="clear" w:pos="780"/>
          <w:tab w:val="num" w:pos="567"/>
        </w:tabs>
        <w:spacing w:line="260" w:lineRule="exact"/>
        <w:ind w:left="567" w:right="-2" w:hanging="567"/>
        <w:rPr>
          <w:noProof/>
          <w:sz w:val="22"/>
          <w:szCs w:val="22"/>
          <w:lang w:val="lt-LT"/>
        </w:rPr>
      </w:pPr>
      <w:r w:rsidRPr="003D7C6F">
        <w:rPr>
          <w:noProof/>
          <w:color w:val="000000"/>
          <w:sz w:val="22"/>
          <w:szCs w:val="22"/>
          <w:lang w:val="lt-LT"/>
        </w:rPr>
        <w:t>Odos alergija (padidėjęs jautrumas), pasireiškianti niežtėjimu, išbėrimu, dilgėline ir padidėjusiu jautrumu saulei. Kai kurios lengvos alerginės reakcijos gali virsti sunkiomis.</w:t>
      </w:r>
    </w:p>
    <w:p w:rsidR="00B54D8B" w:rsidRPr="003D7C6F" w:rsidRDefault="00B54D8B" w:rsidP="00B54D8B">
      <w:pPr>
        <w:tabs>
          <w:tab w:val="left" w:pos="567"/>
        </w:tabs>
        <w:rPr>
          <w:sz w:val="22"/>
          <w:szCs w:val="22"/>
          <w:lang w:val="lt-LT"/>
        </w:rPr>
      </w:pPr>
    </w:p>
    <w:p w:rsidR="00B54D8B" w:rsidRPr="003D7C6F" w:rsidRDefault="00B54D8B" w:rsidP="00B54D8B">
      <w:pPr>
        <w:tabs>
          <w:tab w:val="left" w:pos="567"/>
        </w:tabs>
        <w:rPr>
          <w:sz w:val="22"/>
          <w:szCs w:val="22"/>
          <w:lang w:val="lt-LT"/>
        </w:rPr>
      </w:pPr>
      <w:r w:rsidRPr="003D7C6F">
        <w:rPr>
          <w:sz w:val="22"/>
          <w:szCs w:val="22"/>
          <w:lang w:val="lt-LT"/>
        </w:rPr>
        <w:lastRenderedPageBreak/>
        <w:t>Kitas nepageidaujamas poveikis</w:t>
      </w:r>
    </w:p>
    <w:p w:rsidR="00B54D8B" w:rsidRPr="003D7C6F" w:rsidRDefault="00B54D8B" w:rsidP="00B54D8B">
      <w:pPr>
        <w:numPr>
          <w:ilvl w:val="12"/>
          <w:numId w:val="0"/>
        </w:numPr>
        <w:tabs>
          <w:tab w:val="left" w:pos="567"/>
        </w:tabs>
        <w:ind w:right="-2"/>
        <w:rPr>
          <w:sz w:val="22"/>
          <w:szCs w:val="22"/>
          <w:lang w:val="lt-LT"/>
        </w:rPr>
      </w:pPr>
    </w:p>
    <w:p w:rsidR="00B54D8B" w:rsidRPr="003D7C6F" w:rsidRDefault="00B54D8B" w:rsidP="00B54D8B">
      <w:pPr>
        <w:numPr>
          <w:ilvl w:val="12"/>
          <w:numId w:val="0"/>
        </w:numPr>
        <w:tabs>
          <w:tab w:val="left" w:pos="567"/>
        </w:tabs>
        <w:ind w:right="-2"/>
        <w:rPr>
          <w:color w:val="000000"/>
          <w:sz w:val="22"/>
          <w:szCs w:val="22"/>
          <w:lang w:val="lt-LT"/>
        </w:rPr>
      </w:pPr>
      <w:r w:rsidRPr="003D7C6F">
        <w:rPr>
          <w:b/>
          <w:color w:val="000000"/>
          <w:sz w:val="22"/>
          <w:szCs w:val="22"/>
          <w:lang w:val="lt-LT"/>
        </w:rPr>
        <w:t>Retas šalutinis poveikis</w:t>
      </w:r>
      <w:r w:rsidRPr="003D7C6F">
        <w:rPr>
          <w:color w:val="000000"/>
          <w:sz w:val="22"/>
          <w:szCs w:val="22"/>
          <w:lang w:val="lt-LT"/>
        </w:rPr>
        <w:t xml:space="preserve"> (pasireiškia ne daugiau kaip 1 iš 1000 žmonių) </w:t>
      </w:r>
    </w:p>
    <w:p w:rsidR="00B54D8B" w:rsidRPr="003D7C6F" w:rsidRDefault="00B54D8B" w:rsidP="00B54D8B">
      <w:pPr>
        <w:numPr>
          <w:ilvl w:val="12"/>
          <w:numId w:val="0"/>
        </w:numPr>
        <w:tabs>
          <w:tab w:val="left" w:pos="567"/>
        </w:tabs>
        <w:ind w:right="-2"/>
        <w:rPr>
          <w:color w:val="000000"/>
          <w:sz w:val="22"/>
          <w:szCs w:val="22"/>
          <w:lang w:val="lt-LT"/>
        </w:rPr>
      </w:pPr>
      <w:r w:rsidRPr="003D7C6F">
        <w:rPr>
          <w:color w:val="000000"/>
          <w:sz w:val="22"/>
          <w:szCs w:val="22"/>
          <w:lang w:val="lt-LT"/>
        </w:rPr>
        <w:t xml:space="preserve">Kraujo ląstelių kiekio sumažėjimas: </w:t>
      </w:r>
    </w:p>
    <w:p w:rsidR="00B54D8B" w:rsidRPr="003D7C6F" w:rsidRDefault="00B54D8B" w:rsidP="00B54D8B">
      <w:pPr>
        <w:numPr>
          <w:ilvl w:val="2"/>
          <w:numId w:val="12"/>
        </w:numPr>
        <w:tabs>
          <w:tab w:val="left" w:pos="567"/>
        </w:tabs>
        <w:ind w:right="-2"/>
        <w:rPr>
          <w:color w:val="000000"/>
          <w:sz w:val="22"/>
          <w:szCs w:val="22"/>
          <w:lang w:val="lt-LT"/>
        </w:rPr>
      </w:pPr>
      <w:r w:rsidRPr="003D7C6F">
        <w:rPr>
          <w:color w:val="000000"/>
          <w:sz w:val="22"/>
          <w:szCs w:val="22"/>
          <w:lang w:val="lt-LT"/>
        </w:rPr>
        <w:t>trombocitų (didėja kraujavimo ir kraujosruvų atsiradimo pavojus)</w:t>
      </w:r>
      <w:r w:rsidRPr="003D7C6F">
        <w:rPr>
          <w:color w:val="0000FF"/>
          <w:sz w:val="22"/>
          <w:szCs w:val="22"/>
          <w:lang w:val="lt-LT"/>
        </w:rPr>
        <w:t>;</w:t>
      </w:r>
    </w:p>
    <w:p w:rsidR="00B54D8B" w:rsidRPr="003D7C6F" w:rsidRDefault="00B54D8B" w:rsidP="00B54D8B">
      <w:pPr>
        <w:numPr>
          <w:ilvl w:val="2"/>
          <w:numId w:val="12"/>
        </w:numPr>
        <w:tabs>
          <w:tab w:val="left" w:pos="567"/>
        </w:tabs>
        <w:ind w:right="-2"/>
        <w:rPr>
          <w:color w:val="000000"/>
          <w:sz w:val="22"/>
          <w:szCs w:val="22"/>
          <w:lang w:val="lt-LT"/>
        </w:rPr>
      </w:pPr>
      <w:r w:rsidRPr="003D7C6F">
        <w:rPr>
          <w:color w:val="000000"/>
          <w:sz w:val="22"/>
          <w:szCs w:val="22"/>
          <w:lang w:val="lt-LT"/>
        </w:rPr>
        <w:t>baltųjų kraujo ląstelių (gali dažniau atsirasti infekcija);</w:t>
      </w:r>
    </w:p>
    <w:p w:rsidR="00B54D8B" w:rsidRPr="003D7C6F" w:rsidRDefault="00B54D8B" w:rsidP="00B54D8B">
      <w:pPr>
        <w:numPr>
          <w:ilvl w:val="2"/>
          <w:numId w:val="12"/>
        </w:numPr>
        <w:tabs>
          <w:tab w:val="left" w:pos="567"/>
        </w:tabs>
        <w:ind w:right="-2"/>
        <w:rPr>
          <w:color w:val="000000"/>
          <w:sz w:val="22"/>
          <w:szCs w:val="22"/>
          <w:lang w:val="lt-LT"/>
        </w:rPr>
      </w:pPr>
      <w:r w:rsidRPr="003D7C6F">
        <w:rPr>
          <w:color w:val="000000"/>
          <w:sz w:val="22"/>
          <w:szCs w:val="22"/>
          <w:lang w:val="lt-LT"/>
        </w:rPr>
        <w:t>raudonųjų kraujo ląstelių (oda gali tapti blyški, gali pasireikšti silpnumas ar dusulys).</w:t>
      </w:r>
    </w:p>
    <w:p w:rsidR="00B54D8B" w:rsidRPr="003D7C6F" w:rsidRDefault="00B54D8B" w:rsidP="00B54D8B">
      <w:pPr>
        <w:tabs>
          <w:tab w:val="left" w:pos="567"/>
          <w:tab w:val="left" w:pos="8026"/>
        </w:tabs>
        <w:ind w:right="-2"/>
        <w:rPr>
          <w:color w:val="000000"/>
          <w:sz w:val="22"/>
          <w:szCs w:val="22"/>
          <w:lang w:val="lt-LT"/>
        </w:rPr>
      </w:pPr>
      <w:r w:rsidRPr="003D7C6F">
        <w:rPr>
          <w:color w:val="000000"/>
          <w:sz w:val="22"/>
          <w:szCs w:val="22"/>
          <w:lang w:val="lt-LT"/>
        </w:rPr>
        <w:t>Nutraukus vaisto vartojimą, tokie sutrikimai paprastai palengvėja.</w:t>
      </w:r>
    </w:p>
    <w:p w:rsidR="00B54D8B" w:rsidRPr="003D7C6F" w:rsidRDefault="00B54D8B" w:rsidP="00B54D8B">
      <w:pPr>
        <w:keepNext/>
        <w:tabs>
          <w:tab w:val="left" w:pos="567"/>
        </w:tabs>
        <w:ind w:left="612" w:hanging="612"/>
        <w:rPr>
          <w:sz w:val="22"/>
          <w:szCs w:val="22"/>
          <w:lang w:val="lt-LT"/>
        </w:rPr>
      </w:pPr>
    </w:p>
    <w:p w:rsidR="00B54D8B" w:rsidRPr="003D7C6F" w:rsidRDefault="00B54D8B" w:rsidP="00B54D8B">
      <w:pPr>
        <w:numPr>
          <w:ilvl w:val="12"/>
          <w:numId w:val="0"/>
        </w:numPr>
        <w:tabs>
          <w:tab w:val="left" w:pos="567"/>
        </w:tabs>
        <w:ind w:right="-2"/>
        <w:rPr>
          <w:color w:val="000000"/>
          <w:sz w:val="22"/>
          <w:szCs w:val="22"/>
          <w:lang w:val="lt-LT"/>
        </w:rPr>
      </w:pPr>
      <w:r w:rsidRPr="003D7C6F">
        <w:rPr>
          <w:b/>
          <w:color w:val="000000"/>
          <w:sz w:val="22"/>
          <w:szCs w:val="22"/>
          <w:lang w:val="lt-LT"/>
        </w:rPr>
        <w:t xml:space="preserve">Labai retas šalutinis poveikis </w:t>
      </w:r>
      <w:r w:rsidRPr="003D7C6F">
        <w:rPr>
          <w:color w:val="000000"/>
          <w:sz w:val="22"/>
          <w:szCs w:val="22"/>
          <w:lang w:val="lt-LT"/>
        </w:rPr>
        <w:t xml:space="preserve">(pasireiškia ne daugiau kaip 1 iš 10 000 žmonių) </w:t>
      </w:r>
    </w:p>
    <w:p w:rsidR="00B54D8B" w:rsidRPr="003D7C6F" w:rsidRDefault="00B54D8B" w:rsidP="00B54D8B">
      <w:pPr>
        <w:numPr>
          <w:ilvl w:val="0"/>
          <w:numId w:val="9"/>
        </w:numPr>
        <w:tabs>
          <w:tab w:val="left" w:pos="567"/>
        </w:tabs>
        <w:ind w:right="-2"/>
        <w:rPr>
          <w:color w:val="000000"/>
          <w:sz w:val="22"/>
          <w:szCs w:val="22"/>
          <w:lang w:val="lt-LT"/>
        </w:rPr>
      </w:pPr>
      <w:r w:rsidRPr="003D7C6F">
        <w:rPr>
          <w:color w:val="000000"/>
          <w:sz w:val="22"/>
          <w:szCs w:val="22"/>
          <w:lang w:val="lt-LT"/>
        </w:rPr>
        <w:t>Pykinimas ar vėmimas, viduriavimas, pilnumo ar dujų kaupimosi pojūtis, nemalonūs pojūčiai pilve, pilvo skausmas.</w:t>
      </w:r>
    </w:p>
    <w:p w:rsidR="00B54D8B" w:rsidRPr="003D7C6F" w:rsidRDefault="00B54D8B" w:rsidP="00B54D8B">
      <w:pPr>
        <w:numPr>
          <w:ilvl w:val="0"/>
          <w:numId w:val="9"/>
        </w:numPr>
        <w:tabs>
          <w:tab w:val="left" w:pos="567"/>
        </w:tabs>
        <w:ind w:right="-2"/>
        <w:rPr>
          <w:color w:val="000000"/>
          <w:sz w:val="22"/>
          <w:szCs w:val="22"/>
          <w:lang w:val="lt-LT"/>
        </w:rPr>
      </w:pPr>
      <w:r w:rsidRPr="003D7C6F">
        <w:rPr>
          <w:color w:val="000000"/>
          <w:sz w:val="22"/>
          <w:szCs w:val="22"/>
          <w:lang w:val="lt-LT"/>
        </w:rPr>
        <w:t>Natrio kiekio kraujyje sumažėjimas (tai nustatoma kraujo tyrimu).</w:t>
      </w:r>
    </w:p>
    <w:p w:rsidR="00B54D8B" w:rsidRPr="003D7C6F" w:rsidRDefault="00B54D8B" w:rsidP="00B54D8B">
      <w:pPr>
        <w:ind w:right="-2"/>
        <w:rPr>
          <w:b/>
          <w:color w:val="000000"/>
          <w:sz w:val="22"/>
          <w:szCs w:val="22"/>
          <w:lang w:val="lt-LT"/>
        </w:rPr>
      </w:pPr>
    </w:p>
    <w:p w:rsidR="00B54D8B" w:rsidRPr="003D7C6F" w:rsidRDefault="00B54D8B" w:rsidP="00B54D8B">
      <w:pPr>
        <w:pStyle w:val="BTEMEASMCA"/>
        <w:rPr>
          <w:szCs w:val="22"/>
        </w:rPr>
      </w:pPr>
      <w:r w:rsidRPr="003D7C6F">
        <w:rPr>
          <w:b/>
          <w:color w:val="000000"/>
          <w:szCs w:val="22"/>
        </w:rPr>
        <w:t xml:space="preserve">Dažnis nežinomas </w:t>
      </w:r>
      <w:r w:rsidRPr="003D7C6F">
        <w:rPr>
          <w:szCs w:val="22"/>
        </w:rPr>
        <w:t>(negali būti įvertintas pagal turimus duomenis)</w:t>
      </w:r>
    </w:p>
    <w:p w:rsidR="00B54D8B" w:rsidRPr="003D7C6F" w:rsidRDefault="00B54D8B" w:rsidP="00B54D8B">
      <w:pPr>
        <w:numPr>
          <w:ilvl w:val="0"/>
          <w:numId w:val="10"/>
        </w:numPr>
        <w:tabs>
          <w:tab w:val="left" w:pos="567"/>
        </w:tabs>
        <w:ind w:right="-2"/>
        <w:rPr>
          <w:color w:val="000000"/>
          <w:sz w:val="22"/>
          <w:szCs w:val="22"/>
          <w:lang w:val="lt-LT"/>
        </w:rPr>
      </w:pPr>
      <w:r w:rsidRPr="003D7C6F">
        <w:rPr>
          <w:color w:val="000000"/>
          <w:sz w:val="22"/>
          <w:szCs w:val="22"/>
          <w:lang w:val="lt-LT"/>
        </w:rPr>
        <w:t>Gali pasireikšti alerginė reakcija sulfonilšlapalo preparatams, sulfonilamidams ar panašiems vaistams.</w:t>
      </w:r>
    </w:p>
    <w:p w:rsidR="00B54D8B" w:rsidRPr="003D7C6F" w:rsidRDefault="00B54D8B" w:rsidP="00B54D8B">
      <w:pPr>
        <w:numPr>
          <w:ilvl w:val="0"/>
          <w:numId w:val="10"/>
        </w:numPr>
        <w:tabs>
          <w:tab w:val="left" w:pos="567"/>
        </w:tabs>
        <w:ind w:right="-2"/>
        <w:rPr>
          <w:color w:val="000000"/>
          <w:sz w:val="22"/>
          <w:szCs w:val="22"/>
          <w:lang w:val="lt-LT"/>
        </w:rPr>
      </w:pPr>
      <w:r w:rsidRPr="003D7C6F">
        <w:rPr>
          <w:color w:val="000000"/>
          <w:sz w:val="22"/>
          <w:szCs w:val="22"/>
          <w:lang w:val="lt-LT"/>
        </w:rPr>
        <w:t>Vartojimo pradžioje gali atsirasti regos sutrikimų. Juos sukelia cukraus kiekio kraujyje pokytis, tokie sutrikimai paprastai greitai palengvėja.</w:t>
      </w:r>
    </w:p>
    <w:p w:rsidR="00B54D8B" w:rsidRPr="003D7C6F" w:rsidRDefault="00B54D8B" w:rsidP="00B54D8B">
      <w:pPr>
        <w:numPr>
          <w:ilvl w:val="0"/>
          <w:numId w:val="10"/>
        </w:numPr>
        <w:tabs>
          <w:tab w:val="left" w:pos="567"/>
        </w:tabs>
        <w:ind w:right="-2"/>
        <w:rPr>
          <w:color w:val="000000"/>
          <w:sz w:val="22"/>
          <w:szCs w:val="22"/>
          <w:lang w:val="lt-LT"/>
        </w:rPr>
      </w:pPr>
      <w:r w:rsidRPr="003D7C6F">
        <w:rPr>
          <w:color w:val="000000"/>
          <w:sz w:val="22"/>
          <w:szCs w:val="22"/>
          <w:lang w:val="lt-LT"/>
        </w:rPr>
        <w:t>Gali padidėti kepenų fermentų koncentracija kraujyje.</w:t>
      </w:r>
    </w:p>
    <w:p w:rsidR="00B54D8B" w:rsidRPr="003D7C6F" w:rsidRDefault="00B54D8B" w:rsidP="00B54D8B">
      <w:pPr>
        <w:numPr>
          <w:ilvl w:val="0"/>
          <w:numId w:val="10"/>
        </w:numPr>
        <w:tabs>
          <w:tab w:val="left" w:pos="567"/>
        </w:tabs>
        <w:ind w:right="-2"/>
        <w:rPr>
          <w:color w:val="000000"/>
          <w:sz w:val="22"/>
          <w:szCs w:val="22"/>
          <w:lang w:val="lt-LT"/>
        </w:rPr>
      </w:pPr>
      <w:r w:rsidRPr="003D7C6F">
        <w:rPr>
          <w:color w:val="000000"/>
          <w:sz w:val="22"/>
          <w:szCs w:val="22"/>
          <w:lang w:val="lt-LT"/>
        </w:rPr>
        <w:t xml:space="preserve">Sumažėjęs kraujo ląstelių kiekis: </w:t>
      </w:r>
      <w:r w:rsidRPr="003D7C6F">
        <w:rPr>
          <w:sz w:val="22"/>
          <w:szCs w:val="22"/>
          <w:lang w:val="lt-LT"/>
        </w:rPr>
        <w:t>kraujo plokštelių skaičius yra mažesnis kaip 10°000°µl ir trombocitopeninė purpura.</w:t>
      </w:r>
    </w:p>
    <w:p w:rsidR="00B54D8B" w:rsidRPr="003D7C6F" w:rsidRDefault="00B54D8B" w:rsidP="00B54D8B">
      <w:pPr>
        <w:ind w:right="-2"/>
        <w:rPr>
          <w:color w:val="000000"/>
          <w:sz w:val="22"/>
          <w:szCs w:val="22"/>
          <w:lang w:val="lt-LT"/>
        </w:rPr>
      </w:pPr>
    </w:p>
    <w:p w:rsidR="00B54D8B" w:rsidRPr="003D7C6F" w:rsidRDefault="00B54D8B" w:rsidP="00B54D8B">
      <w:pPr>
        <w:pStyle w:val="BTEMEASMCA"/>
        <w:rPr>
          <w:b/>
          <w:szCs w:val="22"/>
        </w:rPr>
      </w:pPr>
      <w:r w:rsidRPr="003D7C6F">
        <w:rPr>
          <w:b/>
          <w:szCs w:val="22"/>
        </w:rPr>
        <w:t>Pranešimas apie šalutinį poveikį</w:t>
      </w:r>
    </w:p>
    <w:p w:rsidR="00B54D8B" w:rsidRPr="003D7C6F" w:rsidRDefault="002010C1" w:rsidP="00B54D8B">
      <w:pPr>
        <w:rPr>
          <w:sz w:val="22"/>
          <w:szCs w:val="22"/>
          <w:lang w:val="lt-LT"/>
        </w:rPr>
      </w:pPr>
      <w:r w:rsidRPr="00CF74AE">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F74AE">
        <w:rPr>
          <w:sz w:val="22"/>
          <w:szCs w:val="22"/>
          <w:lang w:val="lt-LT" w:eastAsia="zh-CN"/>
        </w:rPr>
        <w:t>elefonu 8 800 73568</w:t>
      </w:r>
      <w:r w:rsidRPr="00CF74AE">
        <w:rPr>
          <w:sz w:val="22"/>
          <w:szCs w:val="22"/>
          <w:lang w:val="lt-LT"/>
        </w:rPr>
        <w:t xml:space="preserve"> arba užpildyti interneto svetainėje </w:t>
      </w:r>
      <w:r w:rsidRPr="00CF74AE">
        <w:rPr>
          <w:sz w:val="22"/>
          <w:szCs w:val="22"/>
        </w:rPr>
        <w:fldChar w:fldCharType="begin"/>
      </w:r>
      <w:r w:rsidRPr="008F4837">
        <w:rPr>
          <w:sz w:val="22"/>
          <w:szCs w:val="22"/>
          <w:lang w:val="lt-LT"/>
        </w:rPr>
        <w:instrText xml:space="preserve"> HYPERLINK "http://www.vvkt.lt/" </w:instrText>
      </w:r>
      <w:r w:rsidRPr="00CF74AE">
        <w:rPr>
          <w:sz w:val="22"/>
          <w:szCs w:val="22"/>
        </w:rPr>
        <w:fldChar w:fldCharType="separate"/>
      </w:r>
      <w:r w:rsidRPr="00CF74AE">
        <w:rPr>
          <w:rStyle w:val="Hipersaitas"/>
          <w:rFonts w:eastAsia="SimSun"/>
          <w:sz w:val="22"/>
          <w:szCs w:val="22"/>
          <w:lang w:val="lt-LT"/>
        </w:rPr>
        <w:t>www.vvkt.lt</w:t>
      </w:r>
      <w:r w:rsidRPr="00CF74AE">
        <w:rPr>
          <w:rStyle w:val="Hipersaitas"/>
          <w:rFonts w:eastAsia="SimSun"/>
          <w:sz w:val="22"/>
          <w:szCs w:val="22"/>
          <w:lang w:val="lt-LT"/>
        </w:rPr>
        <w:fldChar w:fldCharType="end"/>
      </w:r>
      <w:r w:rsidRPr="00CF74AE">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CF74AE">
        <w:rPr>
          <w:sz w:val="22"/>
          <w:szCs w:val="22"/>
          <w:lang w:val="lt-LT" w:eastAsia="zh-CN"/>
        </w:rPr>
        <w:t xml:space="preserve">nemokamu </w:t>
      </w:r>
      <w:r w:rsidRPr="00CF74AE">
        <w:rPr>
          <w:sz w:val="22"/>
          <w:szCs w:val="22"/>
          <w:lang w:val="lt-LT"/>
        </w:rPr>
        <w:t>fakso numeriu 8 800 20131</w:t>
      </w:r>
      <w:r w:rsidRPr="00CF74AE">
        <w:rPr>
          <w:sz w:val="22"/>
          <w:szCs w:val="22"/>
          <w:lang w:val="lt-LT" w:eastAsia="zh-CN"/>
        </w:rPr>
        <w:t xml:space="preserve">, </w:t>
      </w:r>
      <w:r w:rsidRPr="00CF74AE">
        <w:rPr>
          <w:sz w:val="22"/>
          <w:szCs w:val="22"/>
          <w:lang w:val="lt-LT"/>
        </w:rPr>
        <w:t xml:space="preserve">el. paštu </w:t>
      </w:r>
      <w:r w:rsidRPr="00CF74AE">
        <w:rPr>
          <w:sz w:val="22"/>
          <w:szCs w:val="22"/>
        </w:rPr>
        <w:fldChar w:fldCharType="begin"/>
      </w:r>
      <w:r w:rsidRPr="008F4837">
        <w:rPr>
          <w:sz w:val="22"/>
          <w:szCs w:val="22"/>
          <w:lang w:val="lt-LT"/>
        </w:rPr>
        <w:instrText xml:space="preserve"> HYPERLINK "mailto:NepageidaujamaR@vvkt.lt" </w:instrText>
      </w:r>
      <w:r w:rsidRPr="00CF74AE">
        <w:rPr>
          <w:sz w:val="22"/>
          <w:szCs w:val="22"/>
        </w:rPr>
        <w:fldChar w:fldCharType="separate"/>
      </w:r>
      <w:r w:rsidRPr="00CF74AE">
        <w:rPr>
          <w:rStyle w:val="Hipersaitas"/>
          <w:rFonts w:eastAsia="SimSun"/>
          <w:sz w:val="22"/>
          <w:szCs w:val="22"/>
          <w:lang w:val="lt-LT"/>
        </w:rPr>
        <w:t>NepageidaujamaR@vvkt.lt</w:t>
      </w:r>
      <w:r w:rsidRPr="00CF74AE">
        <w:rPr>
          <w:rStyle w:val="Hipersaitas"/>
          <w:rFonts w:eastAsia="SimSun"/>
          <w:sz w:val="22"/>
          <w:szCs w:val="22"/>
          <w:lang w:val="lt-LT"/>
        </w:rPr>
        <w:fldChar w:fldCharType="end"/>
      </w:r>
      <w:r w:rsidRPr="00CF74AE">
        <w:rPr>
          <w:sz w:val="22"/>
          <w:szCs w:val="22"/>
          <w:lang w:val="lt-LT"/>
        </w:rPr>
        <w:t xml:space="preserve">, taip pat per Valstybinės vaistų kontrolės tarnybos prie Lietuvos Respublikos sveikatos apsaugos ministerijos interneto svetainę (adresu </w:t>
      </w:r>
      <w:r w:rsidRPr="00CF74AE">
        <w:rPr>
          <w:sz w:val="22"/>
          <w:szCs w:val="22"/>
        </w:rPr>
        <w:fldChar w:fldCharType="begin"/>
      </w:r>
      <w:r w:rsidRPr="008F4837">
        <w:rPr>
          <w:sz w:val="22"/>
          <w:szCs w:val="22"/>
          <w:lang w:val="lt-LT"/>
        </w:rPr>
        <w:instrText xml:space="preserve"> HYPERLINK "http://www.vvkt.lt" </w:instrText>
      </w:r>
      <w:r w:rsidRPr="00CF74AE">
        <w:rPr>
          <w:sz w:val="22"/>
          <w:szCs w:val="22"/>
        </w:rPr>
        <w:fldChar w:fldCharType="separate"/>
      </w:r>
      <w:r w:rsidRPr="00CF74AE">
        <w:rPr>
          <w:rStyle w:val="Hipersaitas"/>
          <w:rFonts w:eastAsia="SimSun"/>
          <w:sz w:val="22"/>
          <w:szCs w:val="22"/>
          <w:lang w:val="lt-LT"/>
        </w:rPr>
        <w:t>http://www.vvkt.lt</w:t>
      </w:r>
      <w:r w:rsidRPr="00CF74AE">
        <w:rPr>
          <w:rStyle w:val="Hipersaitas"/>
          <w:rFonts w:eastAsia="SimSun"/>
          <w:sz w:val="22"/>
          <w:szCs w:val="22"/>
          <w:lang w:val="lt-LT"/>
        </w:rPr>
        <w:fldChar w:fldCharType="end"/>
      </w:r>
      <w:r w:rsidRPr="00CF74AE">
        <w:rPr>
          <w:sz w:val="22"/>
          <w:szCs w:val="22"/>
          <w:lang w:val="lt-LT"/>
        </w:rPr>
        <w:t>). Pranešdami apie šalutinį poveikį galite mums padėti gauti daugiau informacijos apie šio vaisto saugumą.</w:t>
      </w:r>
      <w:r w:rsidR="00B54D8B" w:rsidRPr="003D7C6F">
        <w:rPr>
          <w:color w:val="000000"/>
          <w:sz w:val="22"/>
          <w:szCs w:val="22"/>
          <w:lang w:val="lt-LT"/>
        </w:rPr>
        <w:t xml:space="preserve">  </w:t>
      </w:r>
    </w:p>
    <w:p w:rsidR="00B54D8B" w:rsidRPr="003D7C6F" w:rsidRDefault="00B54D8B" w:rsidP="00B54D8B">
      <w:pPr>
        <w:rPr>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5.</w:t>
      </w:r>
      <w:r w:rsidRPr="003D7C6F">
        <w:rPr>
          <w:b/>
          <w:sz w:val="22"/>
          <w:szCs w:val="22"/>
          <w:lang w:val="lt-LT"/>
        </w:rPr>
        <w:tab/>
      </w:r>
      <w:r w:rsidRPr="003D7C6F">
        <w:rPr>
          <w:b/>
          <w:bCs/>
          <w:sz w:val="22"/>
          <w:szCs w:val="22"/>
          <w:lang w:val="lt-LT"/>
        </w:rPr>
        <w:t>Kaip laikyti</w:t>
      </w:r>
      <w:r w:rsidRPr="003D7C6F">
        <w:rPr>
          <w:sz w:val="22"/>
          <w:szCs w:val="22"/>
          <w:lang w:val="lt-LT"/>
        </w:rPr>
        <w:t xml:space="preserve"> </w:t>
      </w:r>
      <w:r w:rsidRPr="003D7C6F">
        <w:rPr>
          <w:b/>
          <w:sz w:val="22"/>
          <w:szCs w:val="22"/>
          <w:lang w:val="lt-LT"/>
        </w:rPr>
        <w:t>Oltar</w:t>
      </w:r>
    </w:p>
    <w:p w:rsidR="00B54D8B" w:rsidRPr="003D7C6F" w:rsidRDefault="00B54D8B" w:rsidP="00B54D8B">
      <w:pPr>
        <w:rPr>
          <w:sz w:val="22"/>
          <w:szCs w:val="22"/>
          <w:lang w:val="lt-LT"/>
        </w:rPr>
      </w:pPr>
    </w:p>
    <w:p w:rsidR="00B54D8B" w:rsidRPr="003D7C6F" w:rsidRDefault="00B54D8B" w:rsidP="00B54D8B">
      <w:pPr>
        <w:numPr>
          <w:ilvl w:val="12"/>
          <w:numId w:val="0"/>
        </w:numPr>
        <w:ind w:right="-2"/>
        <w:rPr>
          <w:noProof/>
          <w:sz w:val="22"/>
          <w:szCs w:val="22"/>
          <w:lang w:val="lt-LT"/>
        </w:rPr>
      </w:pPr>
      <w:r w:rsidRPr="003D7C6F">
        <w:rPr>
          <w:noProof/>
          <w:sz w:val="22"/>
          <w:szCs w:val="22"/>
          <w:lang w:val="lt-LT"/>
        </w:rPr>
        <w:t>Šį vaistą laikykite nepastebimoje ir nepasiekiamoje vietoje.</w:t>
      </w:r>
    </w:p>
    <w:p w:rsidR="00B54D8B" w:rsidRPr="003D7C6F" w:rsidRDefault="00B54D8B" w:rsidP="00B54D8B">
      <w:pPr>
        <w:rPr>
          <w:color w:val="000000"/>
          <w:sz w:val="22"/>
          <w:szCs w:val="22"/>
          <w:lang w:val="lt-LT"/>
        </w:rPr>
      </w:pPr>
    </w:p>
    <w:p w:rsidR="00B54D8B" w:rsidRPr="003D7C6F" w:rsidRDefault="00B54D8B" w:rsidP="00B54D8B">
      <w:pPr>
        <w:pStyle w:val="BTEMEASMCA"/>
        <w:rPr>
          <w:szCs w:val="22"/>
        </w:rPr>
      </w:pPr>
      <w:r w:rsidRPr="003D7C6F">
        <w:rPr>
          <w:szCs w:val="22"/>
        </w:rPr>
        <w:t xml:space="preserve">Ant dėžutės </w:t>
      </w:r>
      <w:r w:rsidR="00687555" w:rsidRPr="00DB5FF6">
        <w:t xml:space="preserve">ir lizdinės plokštelės po „Tinka iki/EXP“ </w:t>
      </w:r>
      <w:r w:rsidRPr="003D7C6F">
        <w:rPr>
          <w:szCs w:val="22"/>
        </w:rPr>
        <w:t>nurodytam tinkamumo laikui pasibaigus, šio vaisto vartoti negalima. Vaistas tinkamas vartoti iki paskutinės nurodyto mėnesio dienos.</w:t>
      </w:r>
    </w:p>
    <w:p w:rsidR="00B54D8B" w:rsidRPr="003D7C6F" w:rsidRDefault="00B54D8B" w:rsidP="00B54D8B">
      <w:pPr>
        <w:pStyle w:val="BTEMEASMCA"/>
        <w:rPr>
          <w:szCs w:val="22"/>
        </w:rPr>
      </w:pPr>
    </w:p>
    <w:p w:rsidR="00B54D8B" w:rsidRPr="003D7C6F" w:rsidRDefault="00B54D8B" w:rsidP="00B54D8B">
      <w:pPr>
        <w:pStyle w:val="BTEMEASMCA"/>
        <w:rPr>
          <w:color w:val="000000"/>
          <w:szCs w:val="22"/>
        </w:rPr>
      </w:pPr>
      <w:r w:rsidRPr="003D7C6F">
        <w:rPr>
          <w:noProof/>
          <w:szCs w:val="22"/>
        </w:rPr>
        <w:t>Laikyti gamintojo pakuotėje</w:t>
      </w:r>
      <w:r w:rsidRPr="003D7C6F">
        <w:rPr>
          <w:color w:val="000000"/>
          <w:szCs w:val="22"/>
        </w:rPr>
        <w:t>.</w:t>
      </w:r>
    </w:p>
    <w:p w:rsidR="00B54D8B" w:rsidRPr="003D7C6F" w:rsidRDefault="00B54D8B" w:rsidP="00B54D8B">
      <w:pPr>
        <w:pStyle w:val="BTEMEASMCA"/>
        <w:rPr>
          <w:szCs w:val="22"/>
        </w:rPr>
      </w:pPr>
    </w:p>
    <w:p w:rsidR="00B54D8B" w:rsidRPr="003D7C6F" w:rsidRDefault="00B54D8B" w:rsidP="00B54D8B">
      <w:pPr>
        <w:rPr>
          <w:color w:val="000000"/>
          <w:sz w:val="22"/>
          <w:szCs w:val="22"/>
          <w:lang w:val="lt-LT"/>
        </w:rPr>
      </w:pPr>
      <w:r w:rsidRPr="003D7C6F">
        <w:rPr>
          <w:noProof/>
          <w:sz w:val="22"/>
          <w:szCs w:val="22"/>
          <w:lang w:val="lt-LT"/>
        </w:rPr>
        <w:t>Vaistų negalima išmesti į kanalizaciją arba su buitinėmis</w:t>
      </w:r>
      <w:r w:rsidRPr="003D7C6F">
        <w:rPr>
          <w:noProof/>
          <w:color w:val="FF00FF"/>
          <w:sz w:val="22"/>
          <w:szCs w:val="22"/>
          <w:lang w:val="lt-LT"/>
        </w:rPr>
        <w:t xml:space="preserve"> </w:t>
      </w:r>
      <w:r w:rsidRPr="003D7C6F">
        <w:rPr>
          <w:noProof/>
          <w:sz w:val="22"/>
          <w:szCs w:val="22"/>
          <w:lang w:val="lt-LT"/>
        </w:rPr>
        <w:t>atliekomis. Kaip išmesti nereikalingus vaistus, klauskite vaistininko. Šios priemonės padės apsaugoti aplinką</w:t>
      </w:r>
      <w:r w:rsidRPr="003D7C6F">
        <w:rPr>
          <w:color w:val="000000"/>
          <w:sz w:val="22"/>
          <w:szCs w:val="22"/>
          <w:lang w:val="lt-LT"/>
        </w:rPr>
        <w:t>.</w:t>
      </w:r>
    </w:p>
    <w:p w:rsidR="00B54D8B" w:rsidRPr="003D7C6F" w:rsidRDefault="00B54D8B" w:rsidP="00B54D8B">
      <w:pPr>
        <w:rPr>
          <w:color w:val="000000"/>
          <w:sz w:val="22"/>
          <w:szCs w:val="22"/>
          <w:lang w:val="lt-LT"/>
        </w:rPr>
      </w:pPr>
    </w:p>
    <w:p w:rsidR="00B54D8B" w:rsidRPr="003D7C6F" w:rsidRDefault="00B54D8B" w:rsidP="00B54D8B">
      <w:pPr>
        <w:rPr>
          <w:sz w:val="22"/>
          <w:szCs w:val="22"/>
          <w:lang w:val="lt-LT"/>
        </w:rPr>
      </w:pPr>
    </w:p>
    <w:p w:rsidR="00B54D8B" w:rsidRPr="003D7C6F" w:rsidRDefault="00B54D8B" w:rsidP="00B54D8B">
      <w:pPr>
        <w:ind w:left="567" w:hanging="567"/>
        <w:rPr>
          <w:b/>
          <w:sz w:val="22"/>
          <w:szCs w:val="22"/>
          <w:lang w:val="lt-LT"/>
        </w:rPr>
      </w:pPr>
      <w:r w:rsidRPr="003D7C6F">
        <w:rPr>
          <w:b/>
          <w:sz w:val="22"/>
          <w:szCs w:val="22"/>
          <w:lang w:val="lt-LT"/>
        </w:rPr>
        <w:t>6.</w:t>
      </w:r>
      <w:r w:rsidRPr="003D7C6F">
        <w:rPr>
          <w:b/>
          <w:sz w:val="22"/>
          <w:szCs w:val="22"/>
          <w:lang w:val="lt-LT"/>
        </w:rPr>
        <w:tab/>
        <w:t>Pakuotės turinys ir kita informacija</w:t>
      </w:r>
    </w:p>
    <w:p w:rsidR="00B54D8B" w:rsidRPr="003D7C6F" w:rsidRDefault="00B54D8B" w:rsidP="00B54D8B">
      <w:pPr>
        <w:rPr>
          <w:sz w:val="22"/>
          <w:szCs w:val="22"/>
          <w:lang w:val="lt-LT"/>
        </w:rPr>
      </w:pPr>
    </w:p>
    <w:p w:rsidR="00B54D8B" w:rsidRPr="003D7C6F" w:rsidRDefault="00B54D8B" w:rsidP="00B54D8B">
      <w:pPr>
        <w:rPr>
          <w:b/>
          <w:sz w:val="22"/>
          <w:szCs w:val="22"/>
          <w:lang w:val="lt-LT"/>
        </w:rPr>
      </w:pPr>
      <w:r w:rsidRPr="003D7C6F">
        <w:rPr>
          <w:b/>
          <w:sz w:val="22"/>
          <w:szCs w:val="22"/>
          <w:lang w:val="lt-LT"/>
        </w:rPr>
        <w:t>Oltar sudėtis</w:t>
      </w:r>
    </w:p>
    <w:p w:rsidR="00B54D8B" w:rsidRPr="003D7C6F" w:rsidRDefault="00B54D8B" w:rsidP="00B54D8B">
      <w:pPr>
        <w:pStyle w:val="BT-EMEASMCA"/>
        <w:tabs>
          <w:tab w:val="clear" w:pos="360"/>
        </w:tabs>
        <w:rPr>
          <w:szCs w:val="22"/>
        </w:rPr>
      </w:pPr>
      <w:r w:rsidRPr="003D7C6F">
        <w:rPr>
          <w:szCs w:val="22"/>
        </w:rPr>
        <w:t xml:space="preserve">Veiklioji medžiaga – glimepiridas. Kiekvienoje tabletėje yra 3 mg glimepirido. </w:t>
      </w:r>
    </w:p>
    <w:p w:rsidR="00B54D8B" w:rsidRPr="003D7C6F" w:rsidRDefault="00B54D8B" w:rsidP="00B54D8B">
      <w:pPr>
        <w:pStyle w:val="BT-EMEASMCA"/>
        <w:tabs>
          <w:tab w:val="clear" w:pos="360"/>
        </w:tabs>
        <w:rPr>
          <w:szCs w:val="22"/>
        </w:rPr>
      </w:pPr>
      <w:r w:rsidRPr="003D7C6F">
        <w:rPr>
          <w:szCs w:val="22"/>
        </w:rPr>
        <w:t>Pagalbinės medžiagos: laktozė monohidratas, kukurūzų krakmolas, karboksimetilkrakmolo A natrio druska, povidonas K30, polisorbatas 80, talkas, magnio stearatas, geltonasis geležies oksidas (E172) (dažiklis).</w:t>
      </w:r>
    </w:p>
    <w:p w:rsidR="00B54D8B" w:rsidRPr="003D7C6F" w:rsidRDefault="00B54D8B" w:rsidP="00B54D8B">
      <w:pPr>
        <w:pStyle w:val="BT-EMEASMCA"/>
        <w:numPr>
          <w:ilvl w:val="0"/>
          <w:numId w:val="0"/>
        </w:numPr>
        <w:rPr>
          <w:szCs w:val="22"/>
        </w:rPr>
      </w:pPr>
    </w:p>
    <w:p w:rsidR="00B54D8B" w:rsidRPr="003D7C6F" w:rsidRDefault="00B54D8B" w:rsidP="00B54D8B">
      <w:pPr>
        <w:rPr>
          <w:b/>
          <w:sz w:val="22"/>
          <w:szCs w:val="22"/>
          <w:lang w:val="lt-LT"/>
        </w:rPr>
      </w:pPr>
      <w:r w:rsidRPr="003D7C6F">
        <w:rPr>
          <w:b/>
          <w:sz w:val="22"/>
          <w:szCs w:val="22"/>
          <w:lang w:val="lt-LT"/>
        </w:rPr>
        <w:t>Oltar išvaizda ir kiekis pakuotėje</w:t>
      </w:r>
    </w:p>
    <w:p w:rsidR="00B54D8B" w:rsidRPr="003D7C6F" w:rsidRDefault="00B54D8B" w:rsidP="00B54D8B">
      <w:pPr>
        <w:rPr>
          <w:b/>
          <w:bCs/>
          <w:sz w:val="22"/>
          <w:szCs w:val="22"/>
          <w:lang w:val="lt-LT"/>
        </w:rPr>
      </w:pPr>
      <w:r w:rsidRPr="003D7C6F">
        <w:rPr>
          <w:bCs/>
          <w:sz w:val="22"/>
          <w:szCs w:val="22"/>
          <w:lang w:val="lt-LT"/>
        </w:rPr>
        <w:t xml:space="preserve">Oltar 3 mg </w:t>
      </w:r>
      <w:r w:rsidRPr="003D7C6F">
        <w:rPr>
          <w:bCs/>
          <w:sz w:val="22"/>
          <w:szCs w:val="22"/>
          <w:lang w:val="lt-LT"/>
        </w:rPr>
        <w:noBreakHyphen/>
      </w:r>
      <w:r w:rsidRPr="003D7C6F">
        <w:rPr>
          <w:bCs/>
          <w:i/>
          <w:sz w:val="22"/>
          <w:szCs w:val="22"/>
          <w:lang w:val="lt-LT"/>
        </w:rPr>
        <w:t xml:space="preserve"> </w:t>
      </w:r>
      <w:r w:rsidRPr="003D7C6F">
        <w:rPr>
          <w:bCs/>
          <w:sz w:val="22"/>
          <w:szCs w:val="22"/>
          <w:lang w:val="lt-LT"/>
        </w:rPr>
        <w:t>geltonos kapsulės formos nedengtos tabletės nuožulniais kraštais su vagele vienoje pusėje</w:t>
      </w:r>
      <w:r w:rsidRPr="003D7C6F">
        <w:rPr>
          <w:b/>
          <w:bCs/>
          <w:sz w:val="22"/>
          <w:szCs w:val="22"/>
          <w:lang w:val="lt-LT"/>
        </w:rPr>
        <w:t>.</w:t>
      </w:r>
      <w:r w:rsidR="00034D07" w:rsidRPr="00CF74AE">
        <w:rPr>
          <w:color w:val="000000"/>
          <w:sz w:val="22"/>
          <w:szCs w:val="22"/>
          <w:lang w:val="lt-LT"/>
        </w:rPr>
        <w:t xml:space="preserve"> Vagelė nėra skirta tabletei perlaužti.</w:t>
      </w:r>
    </w:p>
    <w:p w:rsidR="00B54D8B" w:rsidRPr="003D7C6F" w:rsidRDefault="00B54D8B" w:rsidP="00B54D8B">
      <w:pPr>
        <w:rPr>
          <w:b/>
          <w:bCs/>
          <w:sz w:val="22"/>
          <w:szCs w:val="22"/>
          <w:lang w:val="lt-LT"/>
        </w:rPr>
      </w:pPr>
    </w:p>
    <w:p w:rsidR="00B54D8B" w:rsidRPr="003D7C6F" w:rsidRDefault="00B54D8B" w:rsidP="00B54D8B">
      <w:pPr>
        <w:pStyle w:val="BTEMEASMCA"/>
        <w:rPr>
          <w:szCs w:val="22"/>
        </w:rPr>
      </w:pPr>
      <w:r w:rsidRPr="003D7C6F">
        <w:rPr>
          <w:szCs w:val="22"/>
        </w:rPr>
        <w:t xml:space="preserve">Kartono dėžutėje yra </w:t>
      </w:r>
      <w:r w:rsidRPr="003D7C6F">
        <w:rPr>
          <w:color w:val="000000"/>
          <w:szCs w:val="22"/>
        </w:rPr>
        <w:t>10, 20, 30, 50, 60, 90, 100, 120, 500 (pakuotė gydymo įstaigoms)</w:t>
      </w:r>
      <w:r w:rsidR="006C339D">
        <w:rPr>
          <w:color w:val="000000"/>
          <w:szCs w:val="22"/>
        </w:rPr>
        <w:t xml:space="preserve"> </w:t>
      </w:r>
      <w:r w:rsidRPr="003D7C6F">
        <w:rPr>
          <w:szCs w:val="22"/>
        </w:rPr>
        <w:t>tablečių.</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Gali būti tiekiamos ne visų dydžių pakuotės.</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Oltar taip pat gali būti tiekiamas 1 mg, 2 mg stiprumų tabletėmis.</w:t>
      </w:r>
    </w:p>
    <w:p w:rsidR="00B54D8B" w:rsidRPr="003D7C6F" w:rsidRDefault="00B54D8B" w:rsidP="00B54D8B">
      <w:pPr>
        <w:pStyle w:val="BTEMEASMCA"/>
        <w:rPr>
          <w:szCs w:val="22"/>
        </w:rPr>
      </w:pPr>
    </w:p>
    <w:p w:rsidR="00B54D8B" w:rsidRPr="003D7C6F" w:rsidRDefault="0098593A" w:rsidP="00B54D8B">
      <w:pPr>
        <w:rPr>
          <w:b/>
          <w:sz w:val="22"/>
          <w:szCs w:val="22"/>
          <w:lang w:val="lt-LT"/>
        </w:rPr>
      </w:pPr>
      <w:r>
        <w:rPr>
          <w:b/>
          <w:sz w:val="22"/>
          <w:szCs w:val="22"/>
          <w:lang w:val="lt-LT"/>
        </w:rPr>
        <w:t>Registruotojas</w:t>
      </w:r>
      <w:r w:rsidR="00B54D8B" w:rsidRPr="003D7C6F">
        <w:rPr>
          <w:b/>
          <w:sz w:val="22"/>
          <w:szCs w:val="22"/>
          <w:lang w:val="lt-LT"/>
        </w:rPr>
        <w:t xml:space="preserve"> ir gamintojas</w:t>
      </w:r>
    </w:p>
    <w:p w:rsidR="00B54D8B" w:rsidRPr="003D7C6F" w:rsidRDefault="00B54D8B" w:rsidP="00B54D8B">
      <w:pPr>
        <w:rPr>
          <w:b/>
          <w:sz w:val="22"/>
          <w:szCs w:val="22"/>
          <w:lang w:val="lt-LT"/>
        </w:rPr>
      </w:pPr>
    </w:p>
    <w:p w:rsidR="00B54D8B" w:rsidRPr="003D7C6F" w:rsidRDefault="0098593A" w:rsidP="00B54D8B">
      <w:pPr>
        <w:pStyle w:val="BTEMEASMCA"/>
        <w:rPr>
          <w:i/>
          <w:szCs w:val="22"/>
        </w:rPr>
      </w:pPr>
      <w:r>
        <w:rPr>
          <w:i/>
          <w:szCs w:val="22"/>
        </w:rPr>
        <w:t>Registruotojas</w:t>
      </w:r>
    </w:p>
    <w:p w:rsidR="00B54D8B" w:rsidRPr="003D7C6F" w:rsidRDefault="00B54D8B" w:rsidP="00B54D8B">
      <w:pPr>
        <w:pStyle w:val="BTEMEASMCA"/>
        <w:rPr>
          <w:szCs w:val="22"/>
        </w:rPr>
      </w:pPr>
      <w:r w:rsidRPr="003D7C6F">
        <w:rPr>
          <w:szCs w:val="22"/>
        </w:rPr>
        <w:t>BERLIN-CHEMIE AG</w:t>
      </w:r>
    </w:p>
    <w:p w:rsidR="00B54D8B" w:rsidRPr="003D7C6F" w:rsidRDefault="00B54D8B" w:rsidP="00B54D8B">
      <w:pPr>
        <w:pStyle w:val="BTEMEASMCA"/>
        <w:rPr>
          <w:szCs w:val="22"/>
        </w:rPr>
      </w:pPr>
      <w:r w:rsidRPr="003D7C6F">
        <w:rPr>
          <w:szCs w:val="22"/>
        </w:rPr>
        <w:t>Glienicker Weg 125</w:t>
      </w:r>
    </w:p>
    <w:p w:rsidR="00B54D8B" w:rsidRPr="003D7C6F" w:rsidRDefault="00B54D8B" w:rsidP="00B54D8B">
      <w:pPr>
        <w:pStyle w:val="BTEMEASMCA"/>
        <w:rPr>
          <w:szCs w:val="22"/>
        </w:rPr>
      </w:pPr>
      <w:r w:rsidRPr="003D7C6F">
        <w:rPr>
          <w:szCs w:val="22"/>
        </w:rPr>
        <w:t>12489 Berlin</w:t>
      </w:r>
    </w:p>
    <w:p w:rsidR="00B54D8B" w:rsidRPr="003D7C6F" w:rsidRDefault="00B54D8B" w:rsidP="00B54D8B">
      <w:pPr>
        <w:pStyle w:val="BTEMEASMCA"/>
        <w:rPr>
          <w:b/>
          <w:caps/>
          <w:szCs w:val="22"/>
        </w:rPr>
      </w:pPr>
      <w:r w:rsidRPr="003D7C6F">
        <w:rPr>
          <w:szCs w:val="22"/>
        </w:rPr>
        <w:t>Vokietija</w:t>
      </w:r>
    </w:p>
    <w:p w:rsidR="00B54D8B" w:rsidRPr="003D7C6F" w:rsidRDefault="00B54D8B" w:rsidP="00B54D8B">
      <w:pPr>
        <w:pStyle w:val="BTEMEASMCA"/>
        <w:rPr>
          <w:szCs w:val="22"/>
        </w:rPr>
      </w:pPr>
    </w:p>
    <w:p w:rsidR="00B54D8B" w:rsidRPr="003D7C6F" w:rsidRDefault="00B54D8B" w:rsidP="00B54D8B">
      <w:pPr>
        <w:rPr>
          <w:i/>
          <w:sz w:val="22"/>
          <w:szCs w:val="22"/>
          <w:lang w:val="lt-LT"/>
        </w:rPr>
      </w:pPr>
      <w:r w:rsidRPr="003D7C6F">
        <w:rPr>
          <w:i/>
          <w:sz w:val="22"/>
          <w:szCs w:val="22"/>
          <w:lang w:val="lt-LT"/>
        </w:rPr>
        <w:t>Gamintoja</w:t>
      </w:r>
      <w:r w:rsidR="0098593A">
        <w:rPr>
          <w:i/>
          <w:sz w:val="22"/>
          <w:szCs w:val="22"/>
          <w:lang w:val="lt-LT"/>
        </w:rPr>
        <w:t>s</w:t>
      </w:r>
      <w:r w:rsidRPr="003D7C6F">
        <w:rPr>
          <w:i/>
          <w:sz w:val="22"/>
          <w:szCs w:val="22"/>
          <w:lang w:val="lt-LT"/>
        </w:rPr>
        <w:t xml:space="preserve"> </w:t>
      </w:r>
    </w:p>
    <w:p w:rsidR="00B54D8B" w:rsidRPr="003D7C6F" w:rsidRDefault="00B54D8B" w:rsidP="00B54D8B">
      <w:pPr>
        <w:rPr>
          <w:sz w:val="22"/>
          <w:szCs w:val="22"/>
          <w:lang w:val="lt-LT"/>
        </w:rPr>
      </w:pPr>
      <w:r w:rsidRPr="003D7C6F">
        <w:rPr>
          <w:sz w:val="22"/>
          <w:szCs w:val="22"/>
          <w:lang w:val="lt-LT"/>
        </w:rPr>
        <w:t>A.Menarini Manufacturing Logistics and Services S.r.l.</w:t>
      </w:r>
    </w:p>
    <w:p w:rsidR="00B54D8B" w:rsidRPr="003D7C6F" w:rsidRDefault="00B54D8B" w:rsidP="00B54D8B">
      <w:pPr>
        <w:rPr>
          <w:sz w:val="22"/>
          <w:szCs w:val="22"/>
          <w:lang w:val="lt-LT"/>
        </w:rPr>
      </w:pPr>
      <w:r w:rsidRPr="003D7C6F">
        <w:rPr>
          <w:sz w:val="22"/>
          <w:szCs w:val="22"/>
          <w:lang w:val="lt-LT"/>
        </w:rPr>
        <w:t>Via Campo di Pile</w:t>
      </w:r>
    </w:p>
    <w:p w:rsidR="00B54D8B" w:rsidRPr="003D7C6F" w:rsidRDefault="00B54D8B" w:rsidP="00B54D8B">
      <w:pPr>
        <w:pStyle w:val="BTEMEASMCA"/>
        <w:rPr>
          <w:szCs w:val="22"/>
        </w:rPr>
      </w:pPr>
      <w:r w:rsidRPr="003D7C6F">
        <w:rPr>
          <w:szCs w:val="22"/>
        </w:rPr>
        <w:t>67100 L’Aquila</w:t>
      </w:r>
    </w:p>
    <w:p w:rsidR="00B54D8B" w:rsidRPr="003D7C6F" w:rsidRDefault="00B54D8B" w:rsidP="00B54D8B">
      <w:pPr>
        <w:pStyle w:val="BTEMEASMCA"/>
        <w:rPr>
          <w:szCs w:val="22"/>
        </w:rPr>
      </w:pPr>
      <w:r w:rsidRPr="003D7C6F">
        <w:rPr>
          <w:szCs w:val="22"/>
        </w:rPr>
        <w:t>Italija</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arba</w:t>
      </w:r>
    </w:p>
    <w:p w:rsidR="00B54D8B" w:rsidRPr="003D7C6F" w:rsidRDefault="00B54D8B" w:rsidP="00B54D8B">
      <w:pPr>
        <w:pStyle w:val="BTEMEASMCA"/>
        <w:rPr>
          <w:szCs w:val="22"/>
        </w:rPr>
      </w:pPr>
    </w:p>
    <w:p w:rsidR="00B54D8B" w:rsidRPr="003D7C6F" w:rsidRDefault="00B54D8B" w:rsidP="00B54D8B">
      <w:pPr>
        <w:rPr>
          <w:rFonts w:eastAsia="Arial Unicode MS"/>
          <w:sz w:val="22"/>
          <w:szCs w:val="22"/>
          <w:lang w:val="lt-LT"/>
        </w:rPr>
      </w:pPr>
      <w:r w:rsidRPr="003D7C6F">
        <w:rPr>
          <w:rFonts w:eastAsia="Arial Unicode MS"/>
          <w:sz w:val="22"/>
          <w:szCs w:val="22"/>
          <w:lang w:val="lt-LT"/>
        </w:rPr>
        <w:t xml:space="preserve">Menarini - Von Heyden GmbH </w:t>
      </w:r>
    </w:p>
    <w:p w:rsidR="00B54D8B" w:rsidRPr="003D7C6F" w:rsidRDefault="00B54D8B" w:rsidP="00B54D8B">
      <w:pPr>
        <w:rPr>
          <w:rFonts w:eastAsia="Arial Unicode MS"/>
          <w:sz w:val="22"/>
          <w:szCs w:val="22"/>
          <w:lang w:val="lt-LT"/>
        </w:rPr>
      </w:pPr>
      <w:r w:rsidRPr="003D7C6F">
        <w:rPr>
          <w:rFonts w:eastAsia="Arial Unicode MS"/>
          <w:sz w:val="22"/>
          <w:szCs w:val="22"/>
          <w:lang w:val="lt-LT"/>
        </w:rPr>
        <w:t>Leipziger Str. 7-13</w:t>
      </w:r>
    </w:p>
    <w:p w:rsidR="00B54D8B" w:rsidRPr="003D7C6F" w:rsidRDefault="00B54D8B" w:rsidP="00B54D8B">
      <w:pPr>
        <w:rPr>
          <w:rFonts w:eastAsia="Arial Unicode MS"/>
          <w:sz w:val="22"/>
          <w:szCs w:val="22"/>
          <w:lang w:val="lt-LT"/>
        </w:rPr>
      </w:pPr>
      <w:r w:rsidRPr="003D7C6F">
        <w:rPr>
          <w:rFonts w:eastAsia="Arial Unicode MS"/>
          <w:sz w:val="22"/>
          <w:szCs w:val="22"/>
          <w:lang w:val="lt-LT"/>
        </w:rPr>
        <w:t xml:space="preserve">01097 Dresden </w:t>
      </w:r>
    </w:p>
    <w:p w:rsidR="00B54D8B" w:rsidRPr="003D7C6F" w:rsidRDefault="00B54D8B" w:rsidP="00B54D8B">
      <w:pPr>
        <w:rPr>
          <w:rFonts w:eastAsia="Arial Unicode MS"/>
          <w:sz w:val="22"/>
          <w:szCs w:val="22"/>
          <w:lang w:val="lt-LT"/>
        </w:rPr>
      </w:pPr>
      <w:r w:rsidRPr="003D7C6F">
        <w:rPr>
          <w:rFonts w:eastAsia="Arial Unicode MS"/>
          <w:sz w:val="22"/>
          <w:szCs w:val="22"/>
          <w:lang w:val="lt-LT"/>
        </w:rPr>
        <w:t>Vokietija</w:t>
      </w:r>
    </w:p>
    <w:p w:rsidR="00B54D8B" w:rsidRPr="003D7C6F" w:rsidRDefault="00B54D8B" w:rsidP="00B54D8B">
      <w:pPr>
        <w:pStyle w:val="BTEMEASMCA"/>
        <w:rPr>
          <w:szCs w:val="22"/>
        </w:rPr>
      </w:pPr>
    </w:p>
    <w:p w:rsidR="00B54D8B" w:rsidRPr="003D7C6F" w:rsidRDefault="00B54D8B" w:rsidP="00B54D8B">
      <w:pPr>
        <w:pStyle w:val="BTEMEASMCA"/>
        <w:rPr>
          <w:szCs w:val="22"/>
        </w:rPr>
      </w:pPr>
      <w:r w:rsidRPr="003D7C6F">
        <w:rPr>
          <w:szCs w:val="22"/>
        </w:rPr>
        <w:t xml:space="preserve">Jeigu apie šį vaistą norite sužinoti daugiau, kreipkitės į vietinį </w:t>
      </w:r>
      <w:r w:rsidR="0098593A">
        <w:rPr>
          <w:szCs w:val="22"/>
        </w:rPr>
        <w:t>registruotojo</w:t>
      </w:r>
      <w:r w:rsidRPr="003D7C6F">
        <w:rPr>
          <w:szCs w:val="22"/>
        </w:rPr>
        <w:t xml:space="preserve"> atstovą.</w:t>
      </w:r>
    </w:p>
    <w:p w:rsidR="00B54D8B" w:rsidRPr="003D7C6F" w:rsidRDefault="00B54D8B" w:rsidP="00B54D8B">
      <w:pPr>
        <w:pStyle w:val="BTEMEASMCA"/>
        <w:rPr>
          <w:szCs w:val="22"/>
        </w:rPr>
      </w:pPr>
    </w:p>
    <w:tbl>
      <w:tblPr>
        <w:tblW w:w="0" w:type="auto"/>
        <w:tblInd w:w="-34" w:type="dxa"/>
        <w:tblLayout w:type="fixed"/>
        <w:tblLook w:val="0000" w:firstRow="0" w:lastRow="0" w:firstColumn="0" w:lastColumn="0" w:noHBand="0" w:noVBand="0"/>
      </w:tblPr>
      <w:tblGrid>
        <w:gridCol w:w="4678"/>
      </w:tblGrid>
      <w:tr w:rsidR="00B54D8B" w:rsidRPr="003D7C6F" w:rsidTr="00B54D8B">
        <w:tc>
          <w:tcPr>
            <w:tcW w:w="4678" w:type="dxa"/>
          </w:tcPr>
          <w:p w:rsidR="00B54D8B" w:rsidRPr="003D7C6F" w:rsidRDefault="00B54D8B" w:rsidP="00B54D8B">
            <w:pPr>
              <w:pStyle w:val="BTEMEASMCA"/>
              <w:rPr>
                <w:szCs w:val="22"/>
              </w:rPr>
            </w:pPr>
            <w:r w:rsidRPr="003D7C6F">
              <w:rPr>
                <w:szCs w:val="22"/>
              </w:rPr>
              <w:t>UAB “BERLIN CHEMIE MENARINI BALTIC”</w:t>
            </w:r>
          </w:p>
          <w:p w:rsidR="00B54D8B" w:rsidRPr="003D7C6F" w:rsidRDefault="00B54D8B" w:rsidP="00B54D8B">
            <w:pPr>
              <w:pStyle w:val="BTEMEASMCA"/>
              <w:rPr>
                <w:szCs w:val="22"/>
              </w:rPr>
            </w:pPr>
            <w:r w:rsidRPr="003D7C6F">
              <w:rPr>
                <w:szCs w:val="22"/>
              </w:rPr>
              <w:t>Jasinskio g. 16a, Vilnius LT-03163</w:t>
            </w:r>
          </w:p>
          <w:p w:rsidR="00B54D8B" w:rsidRPr="003D7C6F" w:rsidRDefault="00B54D8B" w:rsidP="00B54D8B">
            <w:pPr>
              <w:pStyle w:val="BTEMEASMCA"/>
              <w:rPr>
                <w:szCs w:val="22"/>
              </w:rPr>
            </w:pPr>
            <w:r w:rsidRPr="003D7C6F">
              <w:rPr>
                <w:szCs w:val="22"/>
              </w:rPr>
              <w:t>Tel. +370 5 269 19 47</w:t>
            </w:r>
          </w:p>
        </w:tc>
      </w:tr>
    </w:tbl>
    <w:p w:rsidR="00B54D8B" w:rsidRPr="003D7C6F" w:rsidRDefault="00B54D8B" w:rsidP="00B54D8B">
      <w:pPr>
        <w:pStyle w:val="Pagrindinistekstas"/>
        <w:spacing w:after="0"/>
      </w:pPr>
    </w:p>
    <w:p w:rsidR="00B54D8B" w:rsidRPr="003D7C6F" w:rsidRDefault="0098593A" w:rsidP="00B54D8B">
      <w:pPr>
        <w:numPr>
          <w:ilvl w:val="12"/>
          <w:numId w:val="0"/>
        </w:numPr>
        <w:tabs>
          <w:tab w:val="left" w:pos="567"/>
        </w:tabs>
        <w:spacing w:line="260" w:lineRule="exact"/>
        <w:ind w:right="-2"/>
        <w:rPr>
          <w:snapToGrid w:val="0"/>
          <w:sz w:val="22"/>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B34FA1">
        <w:rPr>
          <w:lang w:val="lt-LT"/>
        </w:rPr>
        <w:t>:</w:t>
      </w:r>
    </w:p>
    <w:p w:rsidR="00B54D8B" w:rsidRPr="003D7C6F" w:rsidRDefault="00B54D8B" w:rsidP="00B54D8B">
      <w:pPr>
        <w:pStyle w:val="Pagrindinistekstas"/>
        <w:spacing w:after="0"/>
      </w:pPr>
    </w:p>
    <w:p w:rsidR="00B54D8B" w:rsidRPr="003D7C6F" w:rsidRDefault="00B54D8B" w:rsidP="00B54D8B">
      <w:pPr>
        <w:pStyle w:val="BTEMEASMCA"/>
        <w:tabs>
          <w:tab w:val="left" w:pos="1440"/>
        </w:tabs>
        <w:rPr>
          <w:szCs w:val="22"/>
        </w:rPr>
      </w:pPr>
      <w:r w:rsidRPr="003D7C6F">
        <w:rPr>
          <w:szCs w:val="22"/>
        </w:rPr>
        <w:t>Čekija:</w:t>
      </w:r>
      <w:r w:rsidRPr="003D7C6F">
        <w:rPr>
          <w:szCs w:val="22"/>
        </w:rPr>
        <w:tab/>
        <w:t xml:space="preserve">Oltar </w:t>
      </w:r>
    </w:p>
    <w:p w:rsidR="00B54D8B" w:rsidRPr="003D7C6F" w:rsidRDefault="00B54D8B" w:rsidP="00B54D8B">
      <w:pPr>
        <w:pStyle w:val="BTEMEASMCA"/>
        <w:rPr>
          <w:szCs w:val="22"/>
        </w:rPr>
      </w:pPr>
      <w:r w:rsidRPr="003D7C6F">
        <w:rPr>
          <w:szCs w:val="22"/>
        </w:rPr>
        <w:t>Estija:</w:t>
      </w:r>
      <w:r w:rsidRPr="003D7C6F">
        <w:rPr>
          <w:szCs w:val="22"/>
        </w:rPr>
        <w:tab/>
      </w:r>
      <w:r w:rsidRPr="003D7C6F">
        <w:rPr>
          <w:szCs w:val="22"/>
        </w:rPr>
        <w:tab/>
        <w:t>Oltar 3 mg</w:t>
      </w:r>
    </w:p>
    <w:p w:rsidR="00B54D8B" w:rsidRPr="003D7C6F" w:rsidRDefault="00B54D8B" w:rsidP="00B54D8B">
      <w:pPr>
        <w:pStyle w:val="BTEMEASMCA"/>
        <w:rPr>
          <w:szCs w:val="22"/>
        </w:rPr>
      </w:pPr>
      <w:r w:rsidRPr="003D7C6F">
        <w:rPr>
          <w:szCs w:val="22"/>
        </w:rPr>
        <w:t xml:space="preserve">Latvija: </w:t>
      </w:r>
      <w:r w:rsidRPr="003D7C6F">
        <w:rPr>
          <w:szCs w:val="22"/>
        </w:rPr>
        <w:tab/>
        <w:t>Oltar 3 mg tabletes</w:t>
      </w:r>
    </w:p>
    <w:p w:rsidR="00B54D8B" w:rsidRPr="003D7C6F" w:rsidRDefault="00B54D8B" w:rsidP="00B54D8B">
      <w:pPr>
        <w:pStyle w:val="BTEMEASMCA"/>
        <w:rPr>
          <w:szCs w:val="22"/>
        </w:rPr>
      </w:pPr>
      <w:r w:rsidRPr="003D7C6F">
        <w:rPr>
          <w:szCs w:val="22"/>
        </w:rPr>
        <w:t>Lietuva:</w:t>
      </w:r>
      <w:r w:rsidRPr="003D7C6F">
        <w:rPr>
          <w:szCs w:val="22"/>
        </w:rPr>
        <w:tab/>
        <w:t>Oltar 3 mg tabletės</w:t>
      </w:r>
    </w:p>
    <w:p w:rsidR="00B54D8B" w:rsidRPr="003D7C6F" w:rsidRDefault="00B54D8B" w:rsidP="00B54D8B">
      <w:pPr>
        <w:pStyle w:val="BTEMEASMCA"/>
        <w:rPr>
          <w:szCs w:val="22"/>
        </w:rPr>
      </w:pPr>
      <w:r w:rsidRPr="003D7C6F">
        <w:rPr>
          <w:szCs w:val="22"/>
        </w:rPr>
        <w:t>Slovakija:</w:t>
      </w:r>
      <w:r w:rsidRPr="003D7C6F">
        <w:rPr>
          <w:szCs w:val="22"/>
        </w:rPr>
        <w:tab/>
        <w:t>Oltar 3 mg</w:t>
      </w:r>
    </w:p>
    <w:p w:rsidR="00B54D8B" w:rsidRPr="003D7C6F" w:rsidRDefault="00B54D8B" w:rsidP="00B54D8B">
      <w:pPr>
        <w:pStyle w:val="BTEMEASMCA"/>
        <w:rPr>
          <w:szCs w:val="22"/>
        </w:rPr>
      </w:pPr>
      <w:r w:rsidRPr="003D7C6F">
        <w:rPr>
          <w:szCs w:val="22"/>
        </w:rPr>
        <w:t>Suomija:</w:t>
      </w:r>
      <w:r w:rsidRPr="003D7C6F">
        <w:rPr>
          <w:szCs w:val="22"/>
        </w:rPr>
        <w:tab/>
      </w:r>
      <w:proofErr w:type="spellStart"/>
      <w:r w:rsidRPr="003D7C6F">
        <w:rPr>
          <w:szCs w:val="22"/>
        </w:rPr>
        <w:t>Oltar</w:t>
      </w:r>
      <w:proofErr w:type="spellEnd"/>
      <w:r w:rsidRPr="003D7C6F">
        <w:rPr>
          <w:szCs w:val="22"/>
        </w:rPr>
        <w:t xml:space="preserve"> 3 mg tabletti</w:t>
      </w:r>
    </w:p>
    <w:p w:rsidR="00B54D8B" w:rsidRPr="003D7C6F" w:rsidRDefault="00B54D8B" w:rsidP="00B54D8B">
      <w:pPr>
        <w:pStyle w:val="Pagrindinistekstas"/>
        <w:spacing w:after="0"/>
      </w:pPr>
      <w:r w:rsidRPr="003D7C6F">
        <w:t>Vokietija:</w:t>
      </w:r>
      <w:r w:rsidRPr="003D7C6F">
        <w:tab/>
        <w:t>MAGNA 3 mg Tabletten</w:t>
      </w:r>
    </w:p>
    <w:p w:rsidR="00B54D8B" w:rsidRPr="003D7C6F" w:rsidRDefault="00B54D8B" w:rsidP="00B54D8B">
      <w:pPr>
        <w:pStyle w:val="Pagrindinistekstas"/>
        <w:spacing w:after="0"/>
      </w:pPr>
    </w:p>
    <w:p w:rsidR="00B54D8B" w:rsidRPr="003D7C6F" w:rsidRDefault="00B54D8B" w:rsidP="00B54D8B">
      <w:pPr>
        <w:rPr>
          <w:b/>
          <w:sz w:val="22"/>
          <w:szCs w:val="22"/>
          <w:lang w:val="lt-LT"/>
        </w:rPr>
      </w:pPr>
      <w:r w:rsidRPr="003D7C6F">
        <w:rPr>
          <w:b/>
          <w:sz w:val="22"/>
          <w:szCs w:val="22"/>
          <w:lang w:val="lt-LT"/>
        </w:rPr>
        <w:t>Šis pakuotės lapelis paskutinį kartą peržiūrėtas</w:t>
      </w:r>
      <w:r w:rsidR="00363110">
        <w:rPr>
          <w:b/>
          <w:sz w:val="22"/>
          <w:szCs w:val="22"/>
          <w:lang w:val="lt-LT"/>
        </w:rPr>
        <w:t xml:space="preserve">  2018-02-19</w:t>
      </w:r>
      <w:r w:rsidR="00AB3724">
        <w:rPr>
          <w:b/>
          <w:sz w:val="22"/>
          <w:szCs w:val="22"/>
          <w:lang w:val="lt-LT"/>
        </w:rPr>
        <w:t>.</w:t>
      </w:r>
    </w:p>
    <w:p w:rsidR="00B54D8B" w:rsidRPr="003D7C6F" w:rsidRDefault="00B54D8B" w:rsidP="00B54D8B">
      <w:pPr>
        <w:rPr>
          <w:sz w:val="22"/>
          <w:szCs w:val="22"/>
          <w:lang w:val="lt-LT"/>
        </w:rPr>
      </w:pPr>
    </w:p>
    <w:p w:rsidR="00B54D8B" w:rsidRPr="003D7C6F" w:rsidRDefault="00B54D8B" w:rsidP="00B54D8B">
      <w:pPr>
        <w:pStyle w:val="BTEMEASMCA"/>
        <w:rPr>
          <w:szCs w:val="22"/>
        </w:rPr>
      </w:pPr>
      <w:r w:rsidRPr="003D7C6F">
        <w:rPr>
          <w:szCs w:val="22"/>
        </w:rPr>
        <w:t>Išsami informacija apie šį vaistą pateikiama Valstybinės vaistų kontrolės tarnybos prie Lietuvos Respublikos sveikatos apsaugos ministerijos tinklalapyje</w:t>
      </w:r>
      <w:r w:rsidRPr="003D7C6F">
        <w:rPr>
          <w:i/>
          <w:szCs w:val="22"/>
        </w:rPr>
        <w:t xml:space="preserve"> </w:t>
      </w:r>
      <w:hyperlink r:id="rId8" w:history="1">
        <w:r w:rsidRPr="003D7C6F">
          <w:rPr>
            <w:rStyle w:val="Hipersaitas"/>
            <w:rFonts w:eastAsia="SimSun"/>
            <w:szCs w:val="22"/>
          </w:rPr>
          <w:t>http://www.vvkt.lt/</w:t>
        </w:r>
      </w:hyperlink>
      <w:r w:rsidRPr="003D7C6F">
        <w:rPr>
          <w:szCs w:val="22"/>
        </w:rPr>
        <w:t>.</w:t>
      </w:r>
    </w:p>
    <w:p w:rsidR="00B54D8B" w:rsidRPr="003D7C6F" w:rsidRDefault="00B54D8B" w:rsidP="00B54D8B">
      <w:pPr>
        <w:rPr>
          <w:sz w:val="22"/>
          <w:szCs w:val="22"/>
          <w:lang w:val="lt-LT"/>
        </w:rPr>
      </w:pPr>
    </w:p>
    <w:p w:rsidR="00B54D8B" w:rsidRPr="003D7C6F" w:rsidRDefault="00B54D8B" w:rsidP="00B54D8B">
      <w:pPr>
        <w:rPr>
          <w:sz w:val="22"/>
          <w:szCs w:val="22"/>
          <w:lang w:val="lt-LT"/>
        </w:rPr>
      </w:pPr>
      <w:bookmarkStart w:id="8" w:name="_GoBack"/>
      <w:bookmarkEnd w:id="8"/>
      <w:permStart w:id="2071609604" w:edGrp="everyone"/>
      <w:permEnd w:id="2071609604"/>
    </w:p>
    <w:p w:rsidR="00B54D8B" w:rsidRPr="008F4837" w:rsidRDefault="00B54D8B">
      <w:pPr>
        <w:rPr>
          <w:lang w:val="lt-LT"/>
        </w:rPr>
      </w:pPr>
    </w:p>
    <w:sectPr w:rsidR="00B54D8B" w:rsidRPr="008F4837" w:rsidSect="00B54D8B">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56F" w:rsidRDefault="0043456F">
      <w:r>
        <w:separator/>
      </w:r>
    </w:p>
  </w:endnote>
  <w:endnote w:type="continuationSeparator" w:id="0">
    <w:p w:rsidR="0043456F" w:rsidRDefault="0043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D8B" w:rsidRDefault="00B54D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54D8B" w:rsidRDefault="00B54D8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D8B" w:rsidRDefault="00B54D8B">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3F0F4D">
      <w:rPr>
        <w:rStyle w:val="Puslapionumeris"/>
        <w:noProof/>
      </w:rPr>
      <w:t>28</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56F" w:rsidRDefault="0043456F">
      <w:r>
        <w:separator/>
      </w:r>
    </w:p>
  </w:footnote>
  <w:footnote w:type="continuationSeparator" w:id="0">
    <w:p w:rsidR="0043456F" w:rsidRDefault="00434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71D1D"/>
    <w:multiLevelType w:val="hybridMultilevel"/>
    <w:tmpl w:val="3F24C0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0724B"/>
    <w:multiLevelType w:val="hybridMultilevel"/>
    <w:tmpl w:val="DF88F786"/>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CAD834E8">
      <w:start w:val="1"/>
      <w:numFmt w:val="bullet"/>
      <w:lvlText w:val="-"/>
      <w:lvlJc w:val="left"/>
      <w:pPr>
        <w:tabs>
          <w:tab w:val="num" w:pos="1134"/>
        </w:tabs>
        <w:ind w:left="1134" w:hanging="567"/>
      </w:pPr>
      <w:rPr>
        <w:rFonts w:ascii="Times New Roman" w:hAnsi="Times New Roman"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6D2726"/>
    <w:multiLevelType w:val="hybridMultilevel"/>
    <w:tmpl w:val="D6C006FC"/>
    <w:lvl w:ilvl="0" w:tplc="0C1607E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6" w15:restartNumberingAfterBreak="0">
    <w:nsid w:val="5165445D"/>
    <w:multiLevelType w:val="hybridMultilevel"/>
    <w:tmpl w:val="61849476"/>
    <w:lvl w:ilvl="0" w:tplc="07EC2D22">
      <w:start w:val="1"/>
      <w:numFmt w:val="bullet"/>
      <w:pStyle w:val="BT-EMEASMCA"/>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B922C2"/>
    <w:multiLevelType w:val="hybridMultilevel"/>
    <w:tmpl w:val="89506810"/>
    <w:lvl w:ilvl="0" w:tplc="FFFFFFFF">
      <w:start w:val="1"/>
      <w:numFmt w:val="bullet"/>
      <w:lvlText w:val="-"/>
      <w:lvlJc w:val="left"/>
      <w:pPr>
        <w:tabs>
          <w:tab w:val="num" w:pos="780"/>
        </w:tabs>
        <w:ind w:left="780" w:hanging="4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54F8F"/>
    <w:multiLevelType w:val="hybridMultilevel"/>
    <w:tmpl w:val="B602E25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BC3793"/>
    <w:multiLevelType w:val="hybridMultilevel"/>
    <w:tmpl w:val="7528E630"/>
    <w:lvl w:ilvl="0" w:tplc="CAD834E8">
      <w:start w:val="1"/>
      <w:numFmt w:val="bullet"/>
      <w:lvlText w:val="-"/>
      <w:lvlJc w:val="left"/>
      <w:pPr>
        <w:tabs>
          <w:tab w:val="num" w:pos="780"/>
        </w:tabs>
        <w:ind w:left="78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
  </w:num>
  <w:num w:numId="4">
    <w:abstractNumId w:val="8"/>
  </w:num>
  <w:num w:numId="5">
    <w:abstractNumId w:val="7"/>
  </w:num>
  <w:num w:numId="6">
    <w:abstractNumId w:val="3"/>
  </w:num>
  <w:num w:numId="7">
    <w:abstractNumId w:val="2"/>
  </w:num>
  <w:num w:numId="8">
    <w:abstractNumId w:val="11"/>
  </w:num>
  <w:num w:numId="9">
    <w:abstractNumId w:val="10"/>
  </w:num>
  <w:num w:numId="10">
    <w:abstractNumId w:val="0"/>
  </w:num>
  <w:num w:numId="11">
    <w:abstractNumId w:val="12"/>
  </w:num>
  <w:num w:numId="12">
    <w:abstractNumId w:val="4"/>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9UvMnlRYKGBk3fGnoRZCheEAVK8kNGFjCbOlzbGxjpS6oYAaE6MTZjQfNoiAyKH3Qu0MBiv71Bza2s9skebCQ==" w:salt="gRYPhgKBteqfQVApuXKo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8B"/>
    <w:rsid w:val="00034D07"/>
    <w:rsid w:val="000B7893"/>
    <w:rsid w:val="000D2913"/>
    <w:rsid w:val="0011008D"/>
    <w:rsid w:val="001C6AB0"/>
    <w:rsid w:val="002010C1"/>
    <w:rsid w:val="00301167"/>
    <w:rsid w:val="00363110"/>
    <w:rsid w:val="003F0F4D"/>
    <w:rsid w:val="0043456F"/>
    <w:rsid w:val="004607F0"/>
    <w:rsid w:val="00460AC6"/>
    <w:rsid w:val="0051509A"/>
    <w:rsid w:val="00526B92"/>
    <w:rsid w:val="00687555"/>
    <w:rsid w:val="006C339D"/>
    <w:rsid w:val="006E122C"/>
    <w:rsid w:val="007E7A3B"/>
    <w:rsid w:val="00837621"/>
    <w:rsid w:val="008F4837"/>
    <w:rsid w:val="00955F07"/>
    <w:rsid w:val="0098593A"/>
    <w:rsid w:val="00A952E9"/>
    <w:rsid w:val="00AB3724"/>
    <w:rsid w:val="00B54D8B"/>
    <w:rsid w:val="00CF74AE"/>
    <w:rsid w:val="00DF5373"/>
    <w:rsid w:val="00E228A8"/>
    <w:rsid w:val="00F85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3BCC421-AF2D-4BAF-B398-E858AF80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D8B"/>
    <w:rPr>
      <w:sz w:val="24"/>
      <w:szCs w:val="24"/>
      <w:lang w:val="en-GB" w:eastAsia="en-US"/>
    </w:rPr>
  </w:style>
  <w:style w:type="paragraph" w:styleId="Antrat1">
    <w:name w:val="heading 1"/>
    <w:basedOn w:val="prastasis"/>
    <w:next w:val="prastasis"/>
    <w:link w:val="Antrat1Diagrama"/>
    <w:autoRedefine/>
    <w:qFormat/>
    <w:rsid w:val="00B54D8B"/>
    <w:pPr>
      <w:keepNext/>
      <w:outlineLvl w:val="0"/>
    </w:pPr>
    <w:rPr>
      <w:b/>
      <w:bCs/>
      <w:sz w:val="22"/>
      <w:szCs w:val="22"/>
      <w:lang w:val="lt-LT" w:eastAsia="lt-LT"/>
    </w:rPr>
  </w:style>
  <w:style w:type="paragraph" w:styleId="Antrat2">
    <w:name w:val="heading 2"/>
    <w:basedOn w:val="prastasis"/>
    <w:next w:val="prastasis"/>
    <w:qFormat/>
    <w:rsid w:val="00B54D8B"/>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B54D8B"/>
    <w:pPr>
      <w:keepNext/>
      <w:outlineLvl w:val="3"/>
    </w:pPr>
    <w:rPr>
      <w:b/>
      <w:color w:val="000000"/>
    </w:rPr>
  </w:style>
  <w:style w:type="paragraph" w:styleId="Antrat5">
    <w:name w:val="heading 5"/>
    <w:basedOn w:val="prastasis"/>
    <w:next w:val="prastasis"/>
    <w:link w:val="Antrat5Diagrama"/>
    <w:qFormat/>
    <w:rsid w:val="00B54D8B"/>
    <w:pPr>
      <w:keepNext/>
      <w:outlineLvl w:val="4"/>
    </w:pPr>
    <w:rPr>
      <w:bCs/>
      <w:sz w:val="22"/>
      <w:u w:val="single"/>
      <w:lang w:val="lt-LT"/>
    </w:rPr>
  </w:style>
  <w:style w:type="paragraph" w:styleId="Antrat8">
    <w:name w:val="heading 8"/>
    <w:basedOn w:val="prastasis"/>
    <w:next w:val="prastasis"/>
    <w:link w:val="Antrat8Diagrama"/>
    <w:qFormat/>
    <w:rsid w:val="00B54D8B"/>
    <w:pPr>
      <w:keepNext/>
      <w:ind w:left="567" w:hanging="567"/>
      <w:outlineLvl w:val="7"/>
    </w:pPr>
    <w:rPr>
      <w:b/>
      <w:bCs/>
      <w:sz w:val="22"/>
      <w:szCs w:val="22"/>
      <w:lang w:val="lt-LT"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B54D8B"/>
    <w:pPr>
      <w:spacing w:after="120"/>
    </w:pPr>
    <w:rPr>
      <w:sz w:val="22"/>
      <w:szCs w:val="22"/>
      <w:lang w:val="lt-LT" w:eastAsia="lt-LT"/>
    </w:rPr>
  </w:style>
  <w:style w:type="paragraph" w:styleId="Porat">
    <w:name w:val="footer"/>
    <w:basedOn w:val="prastasis"/>
    <w:link w:val="PoratDiagrama"/>
    <w:rsid w:val="00B54D8B"/>
    <w:pPr>
      <w:tabs>
        <w:tab w:val="center" w:pos="4153"/>
        <w:tab w:val="right" w:pos="8306"/>
      </w:tabs>
    </w:pPr>
    <w:rPr>
      <w:sz w:val="22"/>
      <w:szCs w:val="22"/>
      <w:lang w:val="lt-LT" w:eastAsia="lt-LT"/>
    </w:rPr>
  </w:style>
  <w:style w:type="character" w:styleId="Puslapionumeris">
    <w:name w:val="page number"/>
    <w:basedOn w:val="Numatytasispastraiposriftas"/>
    <w:rsid w:val="00B54D8B"/>
  </w:style>
  <w:style w:type="character" w:styleId="Hipersaitas">
    <w:name w:val="Hyperlink"/>
    <w:rsid w:val="00B54D8B"/>
    <w:rPr>
      <w:color w:val="0000FF"/>
      <w:u w:val="single"/>
    </w:rPr>
  </w:style>
  <w:style w:type="paragraph" w:customStyle="1" w:styleId="BTEMEASMCA">
    <w:name w:val="BT EMEA_SMCA"/>
    <w:basedOn w:val="prastasis"/>
    <w:link w:val="BTEMEASMCAChar"/>
    <w:autoRedefine/>
    <w:rsid w:val="00B54D8B"/>
    <w:rPr>
      <w:sz w:val="22"/>
      <w:szCs w:val="17"/>
      <w:lang w:val="lt-LT"/>
    </w:rPr>
  </w:style>
  <w:style w:type="paragraph" w:customStyle="1" w:styleId="TTEMEASMCA">
    <w:name w:val="TT EMEA_SMCA"/>
    <w:basedOn w:val="Antrat1"/>
    <w:autoRedefine/>
    <w:rsid w:val="00B54D8B"/>
    <w:pPr>
      <w:keepNext w:val="0"/>
      <w:tabs>
        <w:tab w:val="left" w:pos="567"/>
      </w:tabs>
      <w:ind w:left="567" w:hanging="567"/>
      <w:jc w:val="center"/>
    </w:pPr>
    <w:rPr>
      <w:bCs w:val="0"/>
      <w:caps/>
      <w:lang w:val="en-US" w:eastAsia="en-US"/>
    </w:rPr>
  </w:style>
  <w:style w:type="paragraph" w:customStyle="1" w:styleId="BTAnIIEMEASMCA">
    <w:name w:val="BT(AnII) EMEA_SMCA"/>
    <w:basedOn w:val="prastasis"/>
    <w:autoRedefine/>
    <w:rsid w:val="00B54D8B"/>
    <w:pPr>
      <w:tabs>
        <w:tab w:val="left" w:pos="1701"/>
      </w:tabs>
      <w:ind w:left="1701" w:hanging="567"/>
    </w:pPr>
    <w:rPr>
      <w:rFonts w:cs="Tahoma"/>
      <w:b/>
      <w:sz w:val="22"/>
      <w:szCs w:val="22"/>
    </w:rPr>
  </w:style>
  <w:style w:type="paragraph" w:customStyle="1" w:styleId="PI-1EMEASMCA">
    <w:name w:val="PI-1 EMEA_SMCA"/>
    <w:basedOn w:val="Antrat2"/>
    <w:autoRedefine/>
    <w:rsid w:val="00B54D8B"/>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autoRedefine/>
    <w:rsid w:val="00B54D8B"/>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EMEASMCA">
    <w:name w:val="BT- EMEA_SMCA"/>
    <w:basedOn w:val="BTEMEASMCA"/>
    <w:autoRedefine/>
    <w:rsid w:val="00B54D8B"/>
    <w:pPr>
      <w:numPr>
        <w:numId w:val="2"/>
      </w:numPr>
      <w:tabs>
        <w:tab w:val="num" w:pos="360"/>
      </w:tabs>
      <w:ind w:left="567" w:hanging="567"/>
    </w:pPr>
    <w:rPr>
      <w:noProof/>
    </w:rPr>
  </w:style>
  <w:style w:type="paragraph" w:customStyle="1" w:styleId="BTbEMEASMCA">
    <w:name w:val="BT(b) EMEA_SMCA"/>
    <w:basedOn w:val="BTEMEASMCA"/>
    <w:autoRedefine/>
    <w:rsid w:val="00B54D8B"/>
    <w:rPr>
      <w:b/>
      <w:noProof/>
    </w:rPr>
  </w:style>
  <w:style w:type="paragraph" w:customStyle="1" w:styleId="BTbeEMEASMCA">
    <w:name w:val="BT(be) EMEA_SMCA"/>
    <w:basedOn w:val="prastasis"/>
    <w:autoRedefine/>
    <w:rsid w:val="00B54D8B"/>
    <w:pPr>
      <w:jc w:val="center"/>
    </w:pPr>
    <w:rPr>
      <w:b/>
      <w:noProof/>
      <w:sz w:val="22"/>
      <w:szCs w:val="22"/>
      <w:lang w:val="lt-LT"/>
    </w:rPr>
  </w:style>
  <w:style w:type="paragraph" w:customStyle="1" w:styleId="BTeEMEASMCA">
    <w:name w:val="BT(e) EMEA_SMCA"/>
    <w:basedOn w:val="prastasis"/>
    <w:autoRedefine/>
    <w:rsid w:val="00B54D8B"/>
    <w:pPr>
      <w:jc w:val="center"/>
    </w:pPr>
    <w:rPr>
      <w:noProof/>
      <w:sz w:val="22"/>
      <w:szCs w:val="22"/>
      <w:lang w:val="lt-LT"/>
    </w:rPr>
  </w:style>
  <w:style w:type="paragraph" w:styleId="Antrats">
    <w:name w:val="header"/>
    <w:basedOn w:val="prastasis"/>
    <w:rsid w:val="00B54D8B"/>
    <w:pPr>
      <w:tabs>
        <w:tab w:val="center" w:pos="4819"/>
        <w:tab w:val="right" w:pos="9638"/>
      </w:tabs>
    </w:pPr>
  </w:style>
  <w:style w:type="character" w:customStyle="1" w:styleId="BTEMEASMCAChar">
    <w:name w:val="BT EMEA_SMCA Char"/>
    <w:link w:val="BTEMEASMCA"/>
    <w:locked/>
    <w:rsid w:val="00B54D8B"/>
    <w:rPr>
      <w:sz w:val="22"/>
      <w:szCs w:val="17"/>
      <w:lang w:val="lt-LT" w:eastAsia="en-US" w:bidi="ar-SA"/>
    </w:rPr>
  </w:style>
  <w:style w:type="character" w:customStyle="1" w:styleId="Antrat1Diagrama">
    <w:name w:val="Antraštė 1 Diagrama"/>
    <w:link w:val="Antrat1"/>
    <w:locked/>
    <w:rsid w:val="00B54D8B"/>
    <w:rPr>
      <w:b/>
      <w:bCs/>
      <w:sz w:val="22"/>
      <w:szCs w:val="22"/>
      <w:lang w:val="lt-LT" w:eastAsia="lt-LT" w:bidi="ar-SA"/>
    </w:rPr>
  </w:style>
  <w:style w:type="paragraph" w:styleId="Paprastasistekstas">
    <w:name w:val="Plain Text"/>
    <w:basedOn w:val="prastasis"/>
    <w:link w:val="PaprastasistekstasDiagrama"/>
    <w:rsid w:val="00B54D8B"/>
    <w:rPr>
      <w:rFonts w:ascii="Courier New" w:eastAsia="SimSun" w:hAnsi="Courier New"/>
      <w:sz w:val="20"/>
      <w:szCs w:val="20"/>
      <w:lang w:val="en-US"/>
    </w:rPr>
  </w:style>
  <w:style w:type="character" w:customStyle="1" w:styleId="PaprastasistekstasDiagrama">
    <w:name w:val="Paprastasis tekstas Diagrama"/>
    <w:link w:val="Paprastasistekstas"/>
    <w:locked/>
    <w:rsid w:val="00B54D8B"/>
    <w:rPr>
      <w:rFonts w:ascii="Courier New" w:eastAsia="SimSun" w:hAnsi="Courier New"/>
      <w:lang w:val="en-US" w:eastAsia="en-US" w:bidi="ar-SA"/>
    </w:rPr>
  </w:style>
  <w:style w:type="character" w:customStyle="1" w:styleId="PagrindinistekstasDiagrama">
    <w:name w:val="Pagrindinis tekstas Diagrama"/>
    <w:link w:val="Pagrindinistekstas"/>
    <w:semiHidden/>
    <w:locked/>
    <w:rsid w:val="00B54D8B"/>
    <w:rPr>
      <w:sz w:val="22"/>
      <w:szCs w:val="22"/>
      <w:lang w:val="lt-LT" w:eastAsia="lt-LT" w:bidi="ar-SA"/>
    </w:rPr>
  </w:style>
  <w:style w:type="character" w:customStyle="1" w:styleId="Antrat8Diagrama">
    <w:name w:val="Antraštė 8 Diagrama"/>
    <w:link w:val="Antrat8"/>
    <w:locked/>
    <w:rsid w:val="00B54D8B"/>
    <w:rPr>
      <w:b/>
      <w:bCs/>
      <w:sz w:val="22"/>
      <w:szCs w:val="22"/>
      <w:lang w:val="lt-LT" w:eastAsia="lt-LT" w:bidi="ar-SA"/>
    </w:rPr>
  </w:style>
  <w:style w:type="character" w:customStyle="1" w:styleId="PoratDiagrama">
    <w:name w:val="Poraštė Diagrama"/>
    <w:link w:val="Porat"/>
    <w:locked/>
    <w:rsid w:val="00B54D8B"/>
    <w:rPr>
      <w:sz w:val="22"/>
      <w:szCs w:val="22"/>
      <w:lang w:val="lt-LT" w:eastAsia="lt-LT" w:bidi="ar-SA"/>
    </w:rPr>
  </w:style>
  <w:style w:type="character" w:customStyle="1" w:styleId="Antrat4Diagrama">
    <w:name w:val="Antraštė 4 Diagrama"/>
    <w:link w:val="Antrat4"/>
    <w:locked/>
    <w:rsid w:val="00B54D8B"/>
    <w:rPr>
      <w:b/>
      <w:color w:val="000000"/>
      <w:sz w:val="24"/>
      <w:szCs w:val="24"/>
      <w:lang w:val="en-GB" w:eastAsia="en-US" w:bidi="ar-SA"/>
    </w:rPr>
  </w:style>
  <w:style w:type="character" w:customStyle="1" w:styleId="Antrat5Diagrama">
    <w:name w:val="Antraštė 5 Diagrama"/>
    <w:link w:val="Antrat5"/>
    <w:locked/>
    <w:rsid w:val="00B54D8B"/>
    <w:rPr>
      <w:bCs/>
      <w:sz w:val="22"/>
      <w:szCs w:val="24"/>
      <w:u w:val="single"/>
      <w:lang w:val="lt-LT" w:eastAsia="en-US" w:bidi="ar-SA"/>
    </w:rPr>
  </w:style>
  <w:style w:type="paragraph" w:styleId="Debesliotekstas">
    <w:name w:val="Balloon Text"/>
    <w:basedOn w:val="prastasis"/>
    <w:link w:val="DebesliotekstasDiagrama"/>
    <w:rsid w:val="0011008D"/>
    <w:rPr>
      <w:rFonts w:ascii="Tahoma" w:hAnsi="Tahoma" w:cs="Tahoma"/>
      <w:sz w:val="16"/>
      <w:szCs w:val="16"/>
    </w:rPr>
  </w:style>
  <w:style w:type="character" w:customStyle="1" w:styleId="DebesliotekstasDiagrama">
    <w:name w:val="Debesėlio tekstas Diagrama"/>
    <w:link w:val="Debesliotekstas"/>
    <w:rsid w:val="0011008D"/>
    <w:rPr>
      <w:rFonts w:ascii="Tahoma" w:hAnsi="Tahoma" w:cs="Tahoma"/>
      <w:sz w:val="16"/>
      <w:szCs w:val="16"/>
      <w:lang w:val="en-GB"/>
    </w:rPr>
  </w:style>
  <w:style w:type="character" w:styleId="Komentaronuoroda">
    <w:name w:val="annotation reference"/>
    <w:rsid w:val="007E7A3B"/>
    <w:rPr>
      <w:sz w:val="16"/>
      <w:szCs w:val="16"/>
    </w:rPr>
  </w:style>
  <w:style w:type="paragraph" w:styleId="Komentarotekstas">
    <w:name w:val="annotation text"/>
    <w:basedOn w:val="prastasis"/>
    <w:link w:val="KomentarotekstasDiagrama"/>
    <w:rsid w:val="007E7A3B"/>
    <w:rPr>
      <w:sz w:val="20"/>
      <w:szCs w:val="20"/>
    </w:rPr>
  </w:style>
  <w:style w:type="character" w:customStyle="1" w:styleId="KomentarotekstasDiagrama">
    <w:name w:val="Komentaro tekstas Diagrama"/>
    <w:link w:val="Komentarotekstas"/>
    <w:rsid w:val="007E7A3B"/>
    <w:rPr>
      <w:lang w:val="en-GB"/>
    </w:rPr>
  </w:style>
  <w:style w:type="paragraph" w:styleId="Komentarotema">
    <w:name w:val="annotation subject"/>
    <w:basedOn w:val="Komentarotekstas"/>
    <w:next w:val="Komentarotekstas"/>
    <w:link w:val="KomentarotemaDiagrama"/>
    <w:rsid w:val="007E7A3B"/>
    <w:rPr>
      <w:b/>
      <w:bCs/>
    </w:rPr>
  </w:style>
  <w:style w:type="character" w:customStyle="1" w:styleId="KomentarotemaDiagrama">
    <w:name w:val="Komentaro tema Diagrama"/>
    <w:link w:val="Komentarotema"/>
    <w:rsid w:val="007E7A3B"/>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6528</Words>
  <Characters>47259</Characters>
  <Application>Microsoft Office Word</Application>
  <DocSecurity>8</DocSecurity>
  <Lines>393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BCMB</Company>
  <LinksUpToDate>false</LinksUpToDate>
  <CharactersWithSpaces>53680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dc:description/>
  <cp:lastModifiedBy>Albina Burkauskaitė</cp:lastModifiedBy>
  <cp:revision>3</cp:revision>
  <dcterms:created xsi:type="dcterms:W3CDTF">2018-02-20T06:23:00Z</dcterms:created>
  <dcterms:modified xsi:type="dcterms:W3CDTF">2018-02-20T06:23:00Z</dcterms:modified>
</cp:coreProperties>
</file>