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2E5" w:rsidRPr="00A13FCD" w:rsidRDefault="003842E5" w:rsidP="003842E5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lt-LT"/>
        </w:rPr>
      </w:pPr>
      <w:r w:rsidRPr="00A13FCD">
        <w:rPr>
          <w:rFonts w:ascii="Times New Roman" w:eastAsia="Calibri" w:hAnsi="Times New Roman" w:cs="Times New Roman"/>
          <w:b/>
          <w:lang w:eastAsia="lt-LT"/>
        </w:rPr>
        <w:t>Pakuotės lapelis</w:t>
      </w:r>
      <w:r w:rsidRPr="00A13FCD">
        <w:rPr>
          <w:rFonts w:ascii="Times New Roman" w:eastAsia="Calibri" w:hAnsi="Times New Roman" w:cs="Times New Roman"/>
          <w:lang w:eastAsia="lt-LT"/>
        </w:rPr>
        <w:t xml:space="preserve">: </w:t>
      </w:r>
      <w:r w:rsidRPr="00A13FCD">
        <w:rPr>
          <w:rFonts w:ascii="Times New Roman" w:eastAsia="Calibri" w:hAnsi="Times New Roman" w:cs="Times New Roman"/>
          <w:b/>
          <w:lang w:eastAsia="lt-LT"/>
        </w:rPr>
        <w:t>informacija vartotojui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lt-LT"/>
        </w:rPr>
      </w:pPr>
      <w:proofErr w:type="spellStart"/>
      <w:r w:rsidRPr="00A13FCD">
        <w:rPr>
          <w:rFonts w:ascii="Times New Roman" w:eastAsia="Calibri" w:hAnsi="Times New Roman" w:cs="Times New Roman"/>
          <w:b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b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infuzinis tirpalas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Natrio chloridas, kalio chloridas, kalcio chloridas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A13FCD">
        <w:rPr>
          <w:rFonts w:ascii="Times New Roman" w:eastAsia="Calibri" w:hAnsi="Times New Roman" w:cs="Times New Roman"/>
          <w:b/>
          <w:lang w:eastAsia="lt-LT"/>
        </w:rPr>
        <w:t>Atidžiai perskaitykite visą šį lapelį, prieš pradėdami vartoti vaistą, nes jame pateikiama Jums svarbi informacija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-</w:t>
      </w:r>
      <w:r w:rsidRPr="00A13FCD">
        <w:rPr>
          <w:rFonts w:ascii="Times New Roman" w:eastAsia="Calibri" w:hAnsi="Times New Roman" w:cs="Times New Roman"/>
          <w:lang w:eastAsia="lt-LT"/>
        </w:rPr>
        <w:tab/>
        <w:t>Neišmeskite šio lapelio, nes vėl gali prireikti jį perskaityti.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-</w:t>
      </w:r>
      <w:r w:rsidRPr="00A13FCD">
        <w:rPr>
          <w:rFonts w:ascii="Times New Roman" w:eastAsia="Calibri" w:hAnsi="Times New Roman" w:cs="Times New Roman"/>
          <w:lang w:eastAsia="lt-LT"/>
        </w:rPr>
        <w:tab/>
        <w:t>Jeigu kiltų daugiau klausimų, kreipkitės į gydytoją, ligoninės vaistininką arba slaugytoją.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-</w:t>
      </w:r>
      <w:r w:rsidRPr="00A13FCD">
        <w:rPr>
          <w:rFonts w:ascii="Times New Roman" w:eastAsia="Calibri" w:hAnsi="Times New Roman" w:cs="Times New Roman"/>
          <w:lang w:eastAsia="lt-LT"/>
        </w:rPr>
        <w:tab/>
        <w:t>Šis vaistas skirtas tik Jums, todėl kitiems žmonėms jo duoti negalima. Vaistas gali jiems pakenkti (net tiems, kurių ligos požymiai yra tokie patys kaip Jūsų).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-</w:t>
      </w:r>
      <w:r w:rsidRPr="00A13FCD">
        <w:rPr>
          <w:rFonts w:ascii="Times New Roman" w:eastAsia="Calibri" w:hAnsi="Times New Roman" w:cs="Times New Roman"/>
          <w:lang w:eastAsia="lt-LT"/>
        </w:rPr>
        <w:tab/>
        <w:t xml:space="preserve">Jeigu pasireiškė šalutinis poveikis (net jei jis šiame lapelyje nenurodytas), kreipkitės į gydytoją, vaistininką arba slaugytoją. </w:t>
      </w:r>
      <w:r w:rsidRPr="00A13FCD">
        <w:rPr>
          <w:rFonts w:ascii="Times New Roman" w:eastAsia="Calibri" w:hAnsi="Times New Roman" w:cs="Times New Roman"/>
          <w:noProof/>
          <w:lang w:eastAsia="lt-LT"/>
        </w:rPr>
        <w:t>Žr. 4 skyrių.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lang w:eastAsia="lt-LT"/>
        </w:rPr>
      </w:pPr>
      <w:r w:rsidRPr="00A13FCD">
        <w:rPr>
          <w:rFonts w:ascii="Times New Roman" w:eastAsia="Calibri" w:hAnsi="Times New Roman" w:cs="Times New Roman"/>
          <w:b/>
          <w:lang w:eastAsia="lt-LT"/>
        </w:rPr>
        <w:t>Apie ką rašoma šiame lapelyje?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1.</w:t>
      </w:r>
      <w:r w:rsidRPr="00A13FCD">
        <w:rPr>
          <w:rFonts w:ascii="Times New Roman" w:eastAsia="Calibri" w:hAnsi="Times New Roman" w:cs="Times New Roman"/>
          <w:lang w:eastAsia="lt-LT"/>
        </w:rPr>
        <w:tab/>
        <w:t xml:space="preserve">Kas yra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ir kam jis vartojamas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2.</w:t>
      </w:r>
      <w:r w:rsidRPr="00A13FCD">
        <w:rPr>
          <w:rFonts w:ascii="Times New Roman" w:eastAsia="Calibri" w:hAnsi="Times New Roman" w:cs="Times New Roman"/>
          <w:lang w:eastAsia="lt-LT"/>
        </w:rPr>
        <w:tab/>
        <w:t xml:space="preserve">Kas žinotina prieš vartojant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3.</w:t>
      </w:r>
      <w:r w:rsidRPr="00A13FCD">
        <w:rPr>
          <w:rFonts w:ascii="Times New Roman" w:eastAsia="Calibri" w:hAnsi="Times New Roman" w:cs="Times New Roman"/>
          <w:lang w:eastAsia="lt-LT"/>
        </w:rPr>
        <w:tab/>
        <w:t xml:space="preserve">Kaip vartoti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4.</w:t>
      </w:r>
      <w:r w:rsidRPr="00A13FCD">
        <w:rPr>
          <w:rFonts w:ascii="Times New Roman" w:eastAsia="Calibri" w:hAnsi="Times New Roman" w:cs="Times New Roman"/>
          <w:lang w:eastAsia="lt-LT"/>
        </w:rPr>
        <w:tab/>
        <w:t>Galimas šalutinis poveikis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5.</w:t>
      </w:r>
      <w:r w:rsidRPr="00A13FCD">
        <w:rPr>
          <w:rFonts w:ascii="Times New Roman" w:eastAsia="Calibri" w:hAnsi="Times New Roman" w:cs="Times New Roman"/>
          <w:lang w:eastAsia="lt-LT"/>
        </w:rPr>
        <w:tab/>
        <w:t xml:space="preserve">Kaip laikyti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6.</w:t>
      </w:r>
      <w:r w:rsidRPr="00A13FCD">
        <w:rPr>
          <w:rFonts w:ascii="Times New Roman" w:eastAsia="Calibri" w:hAnsi="Times New Roman" w:cs="Times New Roman"/>
          <w:lang w:eastAsia="lt-LT"/>
        </w:rPr>
        <w:tab/>
        <w:t>Pakuotės turinys ir kita informacija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A13FCD">
        <w:rPr>
          <w:rFonts w:ascii="Times New Roman" w:eastAsia="Calibri" w:hAnsi="Times New Roman" w:cs="Times New Roman"/>
          <w:b/>
          <w:lang w:eastAsia="lt-LT"/>
        </w:rPr>
        <w:t>1.</w:t>
      </w:r>
      <w:r w:rsidRPr="00A13FCD">
        <w:rPr>
          <w:rFonts w:ascii="Times New Roman" w:eastAsia="Calibri" w:hAnsi="Times New Roman" w:cs="Times New Roman"/>
          <w:b/>
          <w:lang w:eastAsia="lt-LT"/>
        </w:rPr>
        <w:tab/>
        <w:t xml:space="preserve">Kas yra </w:t>
      </w:r>
      <w:proofErr w:type="spellStart"/>
      <w:r w:rsidRPr="00A13FCD">
        <w:rPr>
          <w:rFonts w:ascii="Times New Roman" w:eastAsia="Calibri" w:hAnsi="Times New Roman" w:cs="Times New Roman"/>
          <w:b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b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ir kam jis vartojamas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infuzinio tirpalo, kaip ir kitų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daugiajonių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tirpalų, farmakologinės savybės priklauso nuo jame esančių jonų.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 xml:space="preserve">Natris yra pagrindinis ląstelės išorėje esančio skysčio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katijonas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, nuo kurio priklauso vandens pasiskirstymas organizme, skysčių ir elektrolitų pusiausvyra, organizmo skysčių osmosinis slėgis. Kartu su chloridais ir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bikarbonato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jonais jis reguliuoja rūgščių ir šarmų pusiausvyrą.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 xml:space="preserve">Chloridas yra pagrindinis ląstelės išorėje esančio skysčio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anijonas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, kurio kiekiui kintant, keičiasi rūgščių ir šarmų pusiausvyra.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infuziniame tirpale yra didelis chloridų kiekis lyginant su kraujo plazma.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 xml:space="preserve">Kalis yra pagrindinis ląstelės viduje esantis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katijonas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, būtinas šarmų ir rūgščių pusiausvyrai,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izotoniškumui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ir ląstelių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elektrodinaminėms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savybėms palaikyti. Kalio koncentracija tirpale šiek tiek mažesnė nei plazmoje.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 xml:space="preserve">Kalcis yra svarbus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katijonas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>, būtinas funkcinei nervų, raumenų ir skeleto sistemų integracijai, ląstelių membranų ir kapiliarų laidumui palaikyti.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Šis vaist</w:t>
      </w:r>
      <w:r>
        <w:rPr>
          <w:rFonts w:ascii="Times New Roman" w:eastAsia="Calibri" w:hAnsi="Times New Roman" w:cs="Times New Roman"/>
          <w:lang w:eastAsia="lt-LT"/>
        </w:rPr>
        <w:t>as</w:t>
      </w:r>
      <w:r w:rsidRPr="00A13FCD">
        <w:rPr>
          <w:rFonts w:ascii="Times New Roman" w:eastAsia="Calibri" w:hAnsi="Times New Roman" w:cs="Times New Roman"/>
          <w:lang w:eastAsia="lt-LT"/>
        </w:rPr>
        <w:t xml:space="preserve"> vartojamas toliau išvardytais atvejais.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A13FCD">
        <w:rPr>
          <w:rFonts w:ascii="Times New Roman" w:eastAsia="Calibri" w:hAnsi="Times New Roman" w:cs="Times New Roman"/>
          <w:lang w:eastAsia="lt-LT"/>
        </w:rPr>
        <w:t>Ekstraląstelinio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skysčio kiekio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sunormalinimas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izotoninės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ir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hipotoninės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dehidracijos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(vandens netekimo) atveju,</w:t>
      </w:r>
      <w:r>
        <w:rPr>
          <w:rFonts w:ascii="Times New Roman" w:eastAsia="Calibri" w:hAnsi="Times New Roman" w:cs="Times New Roman"/>
          <w:lang w:eastAsia="lt-LT"/>
        </w:rPr>
        <w:t xml:space="preserve"> </w:t>
      </w:r>
      <w:r w:rsidRPr="00A13FCD">
        <w:rPr>
          <w:rFonts w:ascii="Times New Roman" w:eastAsia="Calibri" w:hAnsi="Times New Roman" w:cs="Times New Roman"/>
          <w:lang w:eastAsia="lt-LT"/>
        </w:rPr>
        <w:t xml:space="preserve">pvz., daug vemiant, viduriuojant, nudegus, kai prarandama daug kraujo plazmos), ypač esant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hipochloremijai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(chloro kiekio kraujyje sumažėjimas). 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 xml:space="preserve">Trumpalaikis cirkuliuojančio kraujo tūrio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sunormalinimas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hipovoleminio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(sumažėjus kraujo tūriui) šoko atveju. 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 xml:space="preserve">Suderinamiems su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infuziniu tirpalu vaistams, vartojamiems į veną, skiesti, ar jų tirpalams gaminti.</w:t>
      </w:r>
    </w:p>
    <w:p w:rsidR="003842E5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b/>
          <w:lang w:eastAsia="lt-LT"/>
        </w:rPr>
      </w:pPr>
      <w:r w:rsidRPr="00A13FCD">
        <w:rPr>
          <w:rFonts w:ascii="Times New Roman" w:eastAsia="Calibri" w:hAnsi="Times New Roman" w:cs="Times New Roman"/>
          <w:b/>
          <w:lang w:eastAsia="lt-LT"/>
        </w:rPr>
        <w:t>2.</w:t>
      </w:r>
      <w:r w:rsidRPr="00A13FCD">
        <w:rPr>
          <w:rFonts w:ascii="Times New Roman" w:eastAsia="Calibri" w:hAnsi="Times New Roman" w:cs="Times New Roman"/>
          <w:b/>
          <w:lang w:eastAsia="lt-LT"/>
        </w:rPr>
        <w:tab/>
        <w:t xml:space="preserve">Kas žinotina prieš vartojant </w:t>
      </w:r>
      <w:proofErr w:type="spellStart"/>
      <w:r w:rsidRPr="00A13FCD">
        <w:rPr>
          <w:rFonts w:ascii="Times New Roman" w:eastAsia="Calibri" w:hAnsi="Times New Roman" w:cs="Times New Roman"/>
          <w:b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b/>
          <w:lang w:eastAsia="lt-LT"/>
        </w:rPr>
        <w:t>Fresenius</w:t>
      </w:r>
      <w:proofErr w:type="spellEnd"/>
    </w:p>
    <w:p w:rsidR="003842E5" w:rsidRPr="00A13FCD" w:rsidRDefault="003842E5" w:rsidP="003842E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b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lang w:eastAsia="lt-LT"/>
        </w:rPr>
      </w:pPr>
      <w:proofErr w:type="spellStart"/>
      <w:r w:rsidRPr="00A13FCD">
        <w:rPr>
          <w:rFonts w:ascii="Times New Roman" w:eastAsia="Calibri" w:hAnsi="Times New Roman" w:cs="Times New Roman"/>
          <w:b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b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infuzinio tirpalo vartoti negalima: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pacing w:val="-3"/>
          <w:lang w:eastAsia="lt-LT"/>
        </w:rPr>
      </w:pPr>
      <w:r w:rsidRPr="00A13FCD">
        <w:rPr>
          <w:rFonts w:ascii="Times New Roman" w:eastAsia="Calibri" w:hAnsi="Times New Roman" w:cs="Times New Roman"/>
          <w:spacing w:val="-3"/>
          <w:lang w:eastAsia="lt-LT"/>
        </w:rPr>
        <w:sym w:font="Symbol" w:char="F0B7"/>
      </w:r>
      <w:r w:rsidRPr="00A13FCD">
        <w:rPr>
          <w:rFonts w:ascii="Times New Roman" w:eastAsia="Calibri" w:hAnsi="Times New Roman" w:cs="Times New Roman"/>
          <w:spacing w:val="-3"/>
          <w:lang w:eastAsia="lt-LT"/>
        </w:rPr>
        <w:tab/>
        <w:t xml:space="preserve">jeigu yra alergija veikliosioms medžiagoms arba bet kuriai pagalbinei šio vaisto medžiagai (jos </w:t>
      </w:r>
      <w:r w:rsidRPr="00A13FCD">
        <w:rPr>
          <w:rFonts w:ascii="Times New Roman" w:eastAsia="Calibri" w:hAnsi="Times New Roman" w:cs="Times New Roman"/>
          <w:spacing w:val="-3"/>
          <w:lang w:eastAsia="lt-LT"/>
        </w:rPr>
        <w:tab/>
        <w:t>išvardytos 6 skyriuje).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spacing w:val="-3"/>
          <w:lang w:eastAsia="lt-LT"/>
        </w:rPr>
        <w:sym w:font="Symbol" w:char="F0B7"/>
      </w:r>
      <w:r w:rsidRPr="00A13FCD">
        <w:rPr>
          <w:rFonts w:ascii="Times New Roman" w:eastAsia="Calibri" w:hAnsi="Times New Roman" w:cs="Times New Roman"/>
          <w:spacing w:val="-3"/>
          <w:lang w:eastAsia="lt-LT"/>
        </w:rPr>
        <w:tab/>
        <w:t xml:space="preserve">jeigu yra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izotoninė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ar hipertoninė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hiperhidracija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; 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spacing w:val="-3"/>
          <w:lang w:eastAsia="lt-LT"/>
        </w:rPr>
        <w:lastRenderedPageBreak/>
        <w:sym w:font="Symbol" w:char="F0B7"/>
      </w:r>
      <w:r w:rsidRPr="00A13FCD">
        <w:rPr>
          <w:rFonts w:ascii="Times New Roman" w:eastAsia="Calibri" w:hAnsi="Times New Roman" w:cs="Times New Roman"/>
          <w:spacing w:val="-3"/>
          <w:lang w:eastAsia="lt-LT"/>
        </w:rPr>
        <w:tab/>
        <w:t xml:space="preserve">jeigu yra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metabolinė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acidozė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>;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spacing w:val="-3"/>
          <w:lang w:eastAsia="lt-LT"/>
        </w:rPr>
        <w:sym w:font="Symbol" w:char="F0B7"/>
      </w:r>
      <w:r w:rsidRPr="00A13FCD">
        <w:rPr>
          <w:rFonts w:ascii="Times New Roman" w:eastAsia="Calibri" w:hAnsi="Times New Roman" w:cs="Times New Roman"/>
          <w:spacing w:val="-3"/>
          <w:lang w:eastAsia="lt-LT"/>
        </w:rPr>
        <w:tab/>
        <w:t xml:space="preserve">jeigu yra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hipernatremija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,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hiperchloremija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>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A13FCD">
        <w:rPr>
          <w:rFonts w:ascii="Times New Roman" w:eastAsia="Calibri" w:hAnsi="Times New Roman" w:cs="Times New Roman"/>
          <w:b/>
          <w:lang w:eastAsia="lt-LT"/>
        </w:rPr>
        <w:t xml:space="preserve">Įspėjimai ir atsargumo priemonės 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Pasitarkite su gydytoju, vaistininku arba slaugytoju, prieš pradėdami vartoti</w:t>
      </w:r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>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Jeigu sergate sunkiomis širdies, inkstų, kepenų ligomis, pasakykite gydytojui, nes tokiu atveju reikia specialių atsargumo priemonių.</w:t>
      </w:r>
    </w:p>
    <w:p w:rsidR="003842E5" w:rsidRPr="00836068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Default="003842E5" w:rsidP="003842E5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Gydytojas imsis ypatingų atsargumo priemonių, jeigu Jūs:</w:t>
      </w:r>
    </w:p>
    <w:p w:rsidR="003842E5" w:rsidRPr="007A6744" w:rsidRDefault="003842E5" w:rsidP="003842E5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de-DE"/>
        </w:rPr>
      </w:pPr>
      <w:r w:rsidRPr="007A6744">
        <w:rPr>
          <w:rFonts w:ascii="Times New Roman" w:eastAsia="Times New Roman" w:hAnsi="Times New Roman" w:cs="Times New Roman"/>
          <w:lang w:eastAsia="de-DE"/>
        </w:rPr>
        <w:t>sergate ūmine liga, jaučiate skausmą, yra pooperacinis stresas, infekcija, nudegimas arba sergate centrinės nervų sistemos liga;</w:t>
      </w:r>
    </w:p>
    <w:p w:rsidR="003842E5" w:rsidRPr="007A6744" w:rsidRDefault="003842E5" w:rsidP="003842E5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de-DE"/>
        </w:rPr>
      </w:pPr>
      <w:r w:rsidRPr="007A6744">
        <w:rPr>
          <w:rFonts w:ascii="Times New Roman" w:eastAsia="Times New Roman" w:hAnsi="Times New Roman" w:cs="Times New Roman"/>
          <w:lang w:eastAsia="de-DE"/>
        </w:rPr>
        <w:t xml:space="preserve">sergate bet kokia </w:t>
      </w:r>
      <w:r>
        <w:rPr>
          <w:rFonts w:ascii="Times New Roman" w:eastAsia="Times New Roman" w:hAnsi="Times New Roman" w:cs="Times New Roman"/>
          <w:lang w:eastAsia="de-DE"/>
        </w:rPr>
        <w:t>širdies, kepenų ar inkstų</w:t>
      </w:r>
      <w:r w:rsidRPr="007A6744">
        <w:rPr>
          <w:rFonts w:ascii="Times New Roman" w:eastAsia="Times New Roman" w:hAnsi="Times New Roman" w:cs="Times New Roman"/>
          <w:lang w:eastAsia="de-DE"/>
        </w:rPr>
        <w:t xml:space="preserve"> liga;</w:t>
      </w:r>
    </w:p>
    <w:p w:rsidR="003842E5" w:rsidRPr="00410C7E" w:rsidRDefault="003842E5" w:rsidP="003842E5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lang w:eastAsia="de-DE"/>
        </w:rPr>
        <w:t>esate gydomi</w:t>
      </w:r>
      <w:r w:rsidRPr="007A6744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7A6744">
        <w:rPr>
          <w:rFonts w:ascii="Times New Roman" w:eastAsia="Times New Roman" w:hAnsi="Times New Roman" w:cs="Times New Roman"/>
          <w:lang w:eastAsia="de-DE"/>
        </w:rPr>
        <w:t>vazopresino</w:t>
      </w:r>
      <w:proofErr w:type="spellEnd"/>
      <w:r w:rsidRPr="007A6744">
        <w:rPr>
          <w:rFonts w:ascii="Times New Roman" w:eastAsia="Times New Roman" w:hAnsi="Times New Roman" w:cs="Times New Roman"/>
          <w:lang w:eastAsia="de-DE"/>
        </w:rPr>
        <w:t xml:space="preserve"> (hormono, reguliuojančio vandens sulaikymą organizme) poveikį stiprinančiais vaistais, nes dėl to gali padidėti ligoninėje atsiradusio natrio kiekio kraujyje sumažėjimo (</w:t>
      </w:r>
      <w:proofErr w:type="spellStart"/>
      <w:r w:rsidRPr="007A6744">
        <w:rPr>
          <w:rFonts w:ascii="Times New Roman" w:eastAsia="Times New Roman" w:hAnsi="Times New Roman" w:cs="Times New Roman"/>
          <w:lang w:eastAsia="de-DE"/>
        </w:rPr>
        <w:t>hiponatremijos</w:t>
      </w:r>
      <w:proofErr w:type="spellEnd"/>
      <w:r w:rsidRPr="007A6744">
        <w:rPr>
          <w:rFonts w:ascii="Times New Roman" w:eastAsia="Times New Roman" w:hAnsi="Times New Roman" w:cs="Times New Roman"/>
          <w:lang w:eastAsia="de-DE"/>
        </w:rPr>
        <w:t>) rizika</w:t>
      </w:r>
      <w:r>
        <w:rPr>
          <w:rFonts w:ascii="Times New Roman" w:eastAsia="Times New Roman" w:hAnsi="Times New Roman" w:cs="Times New Roman"/>
          <w:lang w:eastAsia="de-DE"/>
        </w:rPr>
        <w:t>.</w:t>
      </w:r>
    </w:p>
    <w:p w:rsidR="003842E5" w:rsidRDefault="003842E5" w:rsidP="003842E5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</w:p>
    <w:p w:rsidR="003842E5" w:rsidRPr="00396730" w:rsidRDefault="003842E5" w:rsidP="003842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396730">
        <w:rPr>
          <w:rFonts w:ascii="Times New Roman" w:eastAsia="Times New Roman" w:hAnsi="Times New Roman" w:cs="Times New Roman"/>
          <w:lang w:eastAsia="de-DE"/>
        </w:rPr>
        <w:t>Visų pacientų būklę būtina atidžiai stebėti. Jei dėl sustiprėjusio</w:t>
      </w:r>
      <w:r>
        <w:rPr>
          <w:rFonts w:ascii="Times New Roman" w:eastAsia="Times New Roman" w:hAnsi="Times New Roman" w:cs="Times New Roman"/>
          <w:lang w:eastAsia="de-DE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lang w:eastAsia="de-DE"/>
        </w:rPr>
        <w:t>vazopresino</w:t>
      </w:r>
      <w:proofErr w:type="spellEnd"/>
      <w:r>
        <w:rPr>
          <w:rFonts w:ascii="Times New Roman" w:eastAsia="Times New Roman" w:hAnsi="Times New Roman" w:cs="Times New Roman"/>
          <w:lang w:eastAsia="de-DE"/>
        </w:rPr>
        <w:t xml:space="preserve"> (taip pat vadinamo </w:t>
      </w:r>
      <w:proofErr w:type="spellStart"/>
      <w:r>
        <w:rPr>
          <w:rFonts w:ascii="Times New Roman" w:eastAsia="Times New Roman" w:hAnsi="Times New Roman" w:cs="Times New Roman"/>
          <w:lang w:eastAsia="de-DE"/>
        </w:rPr>
        <w:t>antidiureziniu</w:t>
      </w:r>
      <w:proofErr w:type="spellEnd"/>
      <w:r>
        <w:rPr>
          <w:rFonts w:ascii="Times New Roman" w:eastAsia="Times New Roman" w:hAnsi="Times New Roman" w:cs="Times New Roman"/>
          <w:lang w:eastAsia="de-DE"/>
        </w:rPr>
        <w:t xml:space="preserve"> hormonu</w:t>
      </w:r>
      <w:r w:rsidRPr="00396730">
        <w:rPr>
          <w:rFonts w:ascii="Times New Roman" w:eastAsia="Times New Roman" w:hAnsi="Times New Roman" w:cs="Times New Roman"/>
          <w:lang w:eastAsia="de-DE"/>
        </w:rPr>
        <w:t xml:space="preserve"> (ADH)</w:t>
      </w:r>
      <w:r>
        <w:rPr>
          <w:rFonts w:ascii="Times New Roman" w:eastAsia="Times New Roman" w:hAnsi="Times New Roman" w:cs="Times New Roman"/>
          <w:lang w:eastAsia="de-DE"/>
        </w:rPr>
        <w:t>)</w:t>
      </w:r>
      <w:r w:rsidRPr="00396730">
        <w:rPr>
          <w:rFonts w:ascii="Times New Roman" w:eastAsia="Times New Roman" w:hAnsi="Times New Roman" w:cs="Times New Roman"/>
          <w:lang w:eastAsia="de-DE"/>
        </w:rPr>
        <w:t xml:space="preserve"> sekrecijos yra sutrikęs normalus vandens kiekio kraujyje reguliavimas, skysčių, kuriuose yra maža natrio chlorido koncentracija (</w:t>
      </w:r>
      <w:proofErr w:type="spellStart"/>
      <w:r w:rsidRPr="00396730">
        <w:rPr>
          <w:rFonts w:ascii="Times New Roman" w:eastAsia="Times New Roman" w:hAnsi="Times New Roman" w:cs="Times New Roman"/>
          <w:lang w:eastAsia="de-DE"/>
        </w:rPr>
        <w:t>hipotoninių</w:t>
      </w:r>
      <w:proofErr w:type="spellEnd"/>
      <w:r w:rsidRPr="00396730">
        <w:rPr>
          <w:rFonts w:ascii="Times New Roman" w:eastAsia="Times New Roman" w:hAnsi="Times New Roman" w:cs="Times New Roman"/>
          <w:lang w:eastAsia="de-DE"/>
        </w:rPr>
        <w:t xml:space="preserve"> tirpalų) infuzija gali lemti mažo natrio kiekio kraujyje atsiradimą (</w:t>
      </w:r>
      <w:proofErr w:type="spellStart"/>
      <w:r w:rsidRPr="00396730">
        <w:rPr>
          <w:rFonts w:ascii="Times New Roman" w:eastAsia="Times New Roman" w:hAnsi="Times New Roman" w:cs="Times New Roman"/>
          <w:lang w:eastAsia="de-DE"/>
        </w:rPr>
        <w:t>hiponatremiją</w:t>
      </w:r>
      <w:proofErr w:type="spellEnd"/>
      <w:r w:rsidRPr="00396730">
        <w:rPr>
          <w:rFonts w:ascii="Times New Roman" w:eastAsia="Times New Roman" w:hAnsi="Times New Roman" w:cs="Times New Roman"/>
          <w:lang w:eastAsia="de-DE"/>
        </w:rPr>
        <w:t xml:space="preserve">). Tai gali sukelti galvos skausmą, pykinimą, traukulius, letargiją, komą, smegenų pabrinkimą (smegenų edemą) ir mirtį; dėl šios priežasties minėti simptomai (ūminė simptominė </w:t>
      </w:r>
      <w:proofErr w:type="spellStart"/>
      <w:r w:rsidRPr="00396730">
        <w:rPr>
          <w:rFonts w:ascii="Times New Roman" w:eastAsia="Times New Roman" w:hAnsi="Times New Roman" w:cs="Times New Roman"/>
          <w:lang w:eastAsia="de-DE"/>
        </w:rPr>
        <w:t>hiponatreminė</w:t>
      </w:r>
      <w:proofErr w:type="spellEnd"/>
      <w:r w:rsidRPr="00396730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396730">
        <w:rPr>
          <w:rFonts w:ascii="Times New Roman" w:eastAsia="Times New Roman" w:hAnsi="Times New Roman" w:cs="Times New Roman"/>
          <w:lang w:eastAsia="de-DE"/>
        </w:rPr>
        <w:t>encefalopatija</w:t>
      </w:r>
      <w:proofErr w:type="spellEnd"/>
      <w:r w:rsidRPr="00396730">
        <w:rPr>
          <w:rFonts w:ascii="Times New Roman" w:eastAsia="Times New Roman" w:hAnsi="Times New Roman" w:cs="Times New Roman"/>
          <w:lang w:eastAsia="de-DE"/>
        </w:rPr>
        <w:t>) yra laikomi sunkia medicinine būkle</w:t>
      </w:r>
      <w:r>
        <w:rPr>
          <w:rFonts w:ascii="Times New Roman" w:eastAsia="Times New Roman" w:hAnsi="Times New Roman" w:cs="Times New Roman"/>
          <w:lang w:eastAsia="de-DE"/>
        </w:rPr>
        <w:t>.</w:t>
      </w:r>
    </w:p>
    <w:p w:rsidR="003842E5" w:rsidRPr="00396730" w:rsidRDefault="003842E5" w:rsidP="003842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</w:p>
    <w:p w:rsidR="003842E5" w:rsidRDefault="003842E5" w:rsidP="003842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396730">
        <w:rPr>
          <w:rFonts w:ascii="Times New Roman" w:eastAsia="Times New Roman" w:hAnsi="Times New Roman" w:cs="Times New Roman"/>
          <w:lang w:eastAsia="de-DE"/>
        </w:rPr>
        <w:t>Vaikams, vaisingo amžiaus moterims ir pacientams, kurie serga galvos smegenų liga (pvz., yra meningitas, kraujavimas į smegenis, galvos smegenų sumušimas ar galvos smegenų edema), yra ypač didelė sunkaus ir gyvybei pavojingo galvos smegenų pabrinkimo rizika</w:t>
      </w:r>
      <w:r>
        <w:rPr>
          <w:rFonts w:ascii="Times New Roman" w:eastAsia="Times New Roman" w:hAnsi="Times New Roman" w:cs="Times New Roman"/>
          <w:lang w:eastAsia="de-DE"/>
        </w:rPr>
        <w:t xml:space="preserve">, kurią sukelia ūminė </w:t>
      </w:r>
      <w:proofErr w:type="spellStart"/>
      <w:r>
        <w:rPr>
          <w:rFonts w:ascii="Times New Roman" w:eastAsia="Times New Roman" w:hAnsi="Times New Roman" w:cs="Times New Roman"/>
          <w:lang w:eastAsia="de-DE"/>
        </w:rPr>
        <w:t>hiponatremija</w:t>
      </w:r>
      <w:proofErr w:type="spellEnd"/>
      <w:r w:rsidRPr="00396730">
        <w:rPr>
          <w:rFonts w:ascii="Times New Roman" w:eastAsia="Times New Roman" w:hAnsi="Times New Roman" w:cs="Times New Roman"/>
          <w:lang w:eastAsia="de-DE"/>
        </w:rPr>
        <w:t>.</w:t>
      </w:r>
    </w:p>
    <w:p w:rsidR="003842E5" w:rsidRDefault="003842E5" w:rsidP="003842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</w:p>
    <w:p w:rsidR="003842E5" w:rsidRPr="00410C7E" w:rsidRDefault="003842E5" w:rsidP="003842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de-DE"/>
        </w:rPr>
      </w:pPr>
      <w:r w:rsidRPr="00410C7E">
        <w:rPr>
          <w:rFonts w:ascii="Times New Roman" w:eastAsia="Times New Roman" w:hAnsi="Times New Roman" w:cs="Times New Roman"/>
          <w:b/>
          <w:lang w:eastAsia="de-DE"/>
        </w:rPr>
        <w:t>Vaikams ir paaugliams</w:t>
      </w:r>
    </w:p>
    <w:p w:rsidR="003842E5" w:rsidRDefault="003842E5" w:rsidP="003842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lang w:eastAsia="de-DE"/>
        </w:rPr>
        <w:t>Vaikams yra ypač</w:t>
      </w:r>
      <w:r w:rsidRPr="00396730">
        <w:rPr>
          <w:rFonts w:ascii="Times New Roman" w:eastAsia="Times New Roman" w:hAnsi="Times New Roman" w:cs="Times New Roman"/>
          <w:lang w:eastAsia="de-DE"/>
        </w:rPr>
        <w:t xml:space="preserve"> didelė sunkaus ir gyvybei pavojingo galvos smegenų pabrinkimo rizika</w:t>
      </w:r>
      <w:r>
        <w:rPr>
          <w:rFonts w:ascii="Times New Roman" w:eastAsia="Times New Roman" w:hAnsi="Times New Roman" w:cs="Times New Roman"/>
          <w:lang w:eastAsia="de-DE"/>
        </w:rPr>
        <w:t xml:space="preserve">, kurią sukelia ūminė </w:t>
      </w:r>
      <w:proofErr w:type="spellStart"/>
      <w:r>
        <w:rPr>
          <w:rFonts w:ascii="Times New Roman" w:eastAsia="Times New Roman" w:hAnsi="Times New Roman" w:cs="Times New Roman"/>
          <w:lang w:eastAsia="de-DE"/>
        </w:rPr>
        <w:t>hiponatremija</w:t>
      </w:r>
      <w:proofErr w:type="spellEnd"/>
      <w:r w:rsidRPr="00396730">
        <w:rPr>
          <w:rFonts w:ascii="Times New Roman" w:eastAsia="Times New Roman" w:hAnsi="Times New Roman" w:cs="Times New Roman"/>
          <w:lang w:eastAsia="de-DE"/>
        </w:rPr>
        <w:t>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A13FCD">
        <w:rPr>
          <w:rFonts w:ascii="Times New Roman" w:eastAsia="Calibri" w:hAnsi="Times New Roman" w:cs="Times New Roman"/>
          <w:b/>
          <w:lang w:eastAsia="lt-LT"/>
        </w:rPr>
        <w:t xml:space="preserve">Kiti vaistai ir </w:t>
      </w:r>
      <w:proofErr w:type="spellStart"/>
      <w:r w:rsidRPr="00A13FCD">
        <w:rPr>
          <w:rFonts w:ascii="Times New Roman" w:eastAsia="Calibri" w:hAnsi="Times New Roman" w:cs="Times New Roman"/>
          <w:b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b/>
          <w:lang w:eastAsia="lt-LT"/>
        </w:rPr>
        <w:t>Fresenius</w:t>
      </w:r>
      <w:proofErr w:type="spellEnd"/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Jeigu vartojate ar neseniai vartojote kitų vaistų arba dėl to nesate tikri, apie tai pasakykite gydytojui arba vaistininkui.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 xml:space="preserve">Jei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</w:t>
      </w:r>
      <w:r w:rsidRPr="00A13FCD">
        <w:rPr>
          <w:rFonts w:ascii="Times New Roman" w:eastAsia="Calibri" w:hAnsi="Times New Roman" w:cs="Times New Roman"/>
          <w:lang w:eastAsia="lt-LT"/>
        </w:rPr>
        <w:t xml:space="preserve">infuzinio tirpalo vartojama kartu su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gliukortikoidais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,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karbenoksolonu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ar kitais vaistais, kurie organizme sulaiko natrį ir vandenį, gali dažniau atsirasti arba pasunkėti edema bei padidėti kraujo spaudimas.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pacing w:val="-3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 xml:space="preserve">Kadangi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</w:t>
      </w:r>
      <w:r w:rsidRPr="00A13FCD">
        <w:rPr>
          <w:rFonts w:ascii="Times New Roman" w:eastAsia="Calibri" w:hAnsi="Times New Roman" w:cs="Times New Roman"/>
          <w:lang w:eastAsia="lt-LT"/>
        </w:rPr>
        <w:t>infuziniame tirpale yra kalio, šis tirpalas, vartojamas kartu su kalį sulaikančiais diuretikais</w:t>
      </w:r>
      <w:r w:rsidRPr="00A13FCD">
        <w:rPr>
          <w:rFonts w:ascii="Times New Roman" w:eastAsia="Calibri" w:hAnsi="Times New Roman" w:cs="Times New Roman"/>
          <w:spacing w:val="-3"/>
          <w:lang w:eastAsia="lt-LT"/>
        </w:rPr>
        <w:t xml:space="preserve"> (</w:t>
      </w:r>
      <w:proofErr w:type="spellStart"/>
      <w:r w:rsidRPr="00A13FCD">
        <w:rPr>
          <w:rFonts w:ascii="Times New Roman" w:eastAsia="Calibri" w:hAnsi="Times New Roman" w:cs="Times New Roman"/>
          <w:spacing w:val="-3"/>
          <w:lang w:eastAsia="lt-LT"/>
        </w:rPr>
        <w:t>amiloridu</w:t>
      </w:r>
      <w:proofErr w:type="spellEnd"/>
      <w:r w:rsidRPr="00A13FCD">
        <w:rPr>
          <w:rFonts w:ascii="Times New Roman" w:eastAsia="Calibri" w:hAnsi="Times New Roman" w:cs="Times New Roman"/>
          <w:spacing w:val="-3"/>
          <w:lang w:eastAsia="lt-LT"/>
        </w:rPr>
        <w:t xml:space="preserve">, </w:t>
      </w:r>
      <w:proofErr w:type="spellStart"/>
      <w:r w:rsidRPr="00A13FCD">
        <w:rPr>
          <w:rFonts w:ascii="Times New Roman" w:eastAsia="Calibri" w:hAnsi="Times New Roman" w:cs="Times New Roman"/>
          <w:spacing w:val="-3"/>
          <w:lang w:eastAsia="lt-LT"/>
        </w:rPr>
        <w:t>spironolaktonu</w:t>
      </w:r>
      <w:proofErr w:type="spellEnd"/>
      <w:r w:rsidRPr="00A13FCD">
        <w:rPr>
          <w:rFonts w:ascii="Times New Roman" w:eastAsia="Calibri" w:hAnsi="Times New Roman" w:cs="Times New Roman"/>
          <w:spacing w:val="-3"/>
          <w:lang w:eastAsia="lt-LT"/>
        </w:rPr>
        <w:t xml:space="preserve">, </w:t>
      </w:r>
      <w:proofErr w:type="spellStart"/>
      <w:r w:rsidRPr="00A13FCD">
        <w:rPr>
          <w:rFonts w:ascii="Times New Roman" w:eastAsia="Calibri" w:hAnsi="Times New Roman" w:cs="Times New Roman"/>
          <w:spacing w:val="-3"/>
          <w:lang w:eastAsia="lt-LT"/>
        </w:rPr>
        <w:t>triamterenu</w:t>
      </w:r>
      <w:proofErr w:type="spellEnd"/>
      <w:r w:rsidRPr="00A13FCD">
        <w:rPr>
          <w:rFonts w:ascii="Times New Roman" w:eastAsia="Calibri" w:hAnsi="Times New Roman" w:cs="Times New Roman"/>
          <w:spacing w:val="-3"/>
          <w:lang w:eastAsia="lt-LT"/>
        </w:rPr>
        <w:t xml:space="preserve">), </w:t>
      </w:r>
      <w:proofErr w:type="spellStart"/>
      <w:r w:rsidRPr="00A13FCD">
        <w:rPr>
          <w:rFonts w:ascii="Times New Roman" w:eastAsia="Calibri" w:hAnsi="Times New Roman" w:cs="Times New Roman"/>
          <w:spacing w:val="-3"/>
          <w:lang w:eastAsia="lt-LT"/>
        </w:rPr>
        <w:t>angiotenziną</w:t>
      </w:r>
      <w:proofErr w:type="spellEnd"/>
      <w:r w:rsidRPr="00A13FCD">
        <w:rPr>
          <w:rFonts w:ascii="Times New Roman" w:eastAsia="Calibri" w:hAnsi="Times New Roman" w:cs="Times New Roman"/>
          <w:spacing w:val="-3"/>
          <w:lang w:eastAsia="lt-LT"/>
        </w:rPr>
        <w:t xml:space="preserve"> konvertuojančio fermento inhibitoriais, </w:t>
      </w:r>
      <w:proofErr w:type="spellStart"/>
      <w:r w:rsidRPr="00A13FCD">
        <w:rPr>
          <w:rFonts w:ascii="Times New Roman" w:eastAsia="Calibri" w:hAnsi="Times New Roman" w:cs="Times New Roman"/>
          <w:spacing w:val="-3"/>
          <w:lang w:eastAsia="lt-LT"/>
        </w:rPr>
        <w:t>takrolimuzu</w:t>
      </w:r>
      <w:proofErr w:type="spellEnd"/>
      <w:r w:rsidRPr="00A13FCD">
        <w:rPr>
          <w:rFonts w:ascii="Times New Roman" w:eastAsia="Calibri" w:hAnsi="Times New Roman" w:cs="Times New Roman"/>
          <w:spacing w:val="-3"/>
          <w:lang w:eastAsia="lt-LT"/>
        </w:rPr>
        <w:t xml:space="preserve"> arba </w:t>
      </w:r>
      <w:proofErr w:type="spellStart"/>
      <w:r w:rsidRPr="00A13FCD">
        <w:rPr>
          <w:rFonts w:ascii="Times New Roman" w:eastAsia="Calibri" w:hAnsi="Times New Roman" w:cs="Times New Roman"/>
          <w:spacing w:val="-3"/>
          <w:lang w:eastAsia="lt-LT"/>
        </w:rPr>
        <w:t>ciklosporinu</w:t>
      </w:r>
      <w:proofErr w:type="spellEnd"/>
      <w:r w:rsidRPr="00A13FCD">
        <w:rPr>
          <w:rFonts w:ascii="Times New Roman" w:eastAsia="Calibri" w:hAnsi="Times New Roman" w:cs="Times New Roman"/>
          <w:spacing w:val="-3"/>
          <w:lang w:eastAsia="lt-LT"/>
        </w:rPr>
        <w:t xml:space="preserve">, didina kalio koncentraciją kraujo plazmoje, todėl </w:t>
      </w:r>
      <w:r>
        <w:rPr>
          <w:rFonts w:ascii="Times New Roman" w:eastAsia="Calibri" w:hAnsi="Times New Roman" w:cs="Times New Roman"/>
          <w:spacing w:val="-3"/>
          <w:lang w:eastAsia="lt-LT"/>
        </w:rPr>
        <w:t>pacientams</w:t>
      </w:r>
      <w:r w:rsidRPr="00A13FCD">
        <w:rPr>
          <w:rFonts w:ascii="Times New Roman" w:eastAsia="Calibri" w:hAnsi="Times New Roman" w:cs="Times New Roman"/>
          <w:spacing w:val="-3"/>
          <w:lang w:eastAsia="lt-LT"/>
        </w:rPr>
        <w:t xml:space="preserve">, ypač sergantiems inkstų veiklos nepakankamumu, gali sukelti sunkią </w:t>
      </w:r>
      <w:proofErr w:type="spellStart"/>
      <w:r w:rsidRPr="00A13FCD">
        <w:rPr>
          <w:rFonts w:ascii="Times New Roman" w:eastAsia="Calibri" w:hAnsi="Times New Roman" w:cs="Times New Roman"/>
          <w:spacing w:val="-3"/>
          <w:lang w:eastAsia="lt-LT"/>
        </w:rPr>
        <w:t>hiperkalemiją</w:t>
      </w:r>
      <w:proofErr w:type="spellEnd"/>
      <w:r w:rsidRPr="00A13FCD">
        <w:rPr>
          <w:rFonts w:ascii="Times New Roman" w:eastAsia="Calibri" w:hAnsi="Times New Roman" w:cs="Times New Roman"/>
          <w:spacing w:val="-3"/>
          <w:lang w:eastAsia="lt-LT"/>
        </w:rPr>
        <w:t xml:space="preserve">. 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pacing w:val="-3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</w:t>
      </w:r>
      <w:r w:rsidRPr="00A13FCD">
        <w:rPr>
          <w:rFonts w:ascii="Times New Roman" w:eastAsia="Calibri" w:hAnsi="Times New Roman" w:cs="Times New Roman"/>
          <w:lang w:eastAsia="lt-LT"/>
        </w:rPr>
        <w:t>infuziniame tirpale esantis kalcis stiprina rusmenės glikozidų poveikį, todėl gali dažniau sutrikti širdies ritamas ar pasireikšti kitoks nepageidaujamas rusmenės glikozidų poveikis.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spacing w:val="-3"/>
          <w:lang w:eastAsia="lt-LT"/>
        </w:rPr>
        <w:t xml:space="preserve">Jei kartu su </w:t>
      </w:r>
      <w:proofErr w:type="spellStart"/>
      <w:r w:rsidRPr="00A13FCD">
        <w:rPr>
          <w:rFonts w:ascii="Times New Roman" w:eastAsia="Calibri" w:hAnsi="Times New Roman" w:cs="Times New Roman"/>
          <w:spacing w:val="-3"/>
          <w:lang w:eastAsia="lt-LT"/>
        </w:rPr>
        <w:t>tiazidų</w:t>
      </w:r>
      <w:proofErr w:type="spellEnd"/>
      <w:r w:rsidRPr="00A13FCD">
        <w:rPr>
          <w:rFonts w:ascii="Times New Roman" w:eastAsia="Calibri" w:hAnsi="Times New Roman" w:cs="Times New Roman"/>
          <w:spacing w:val="-3"/>
          <w:lang w:eastAsia="lt-LT"/>
        </w:rPr>
        <w:t xml:space="preserve"> grupės diuretikais, </w:t>
      </w:r>
      <w:proofErr w:type="spellStart"/>
      <w:r w:rsidRPr="00A13FCD">
        <w:rPr>
          <w:rFonts w:ascii="Times New Roman" w:eastAsia="Calibri" w:hAnsi="Times New Roman" w:cs="Times New Roman"/>
          <w:spacing w:val="-3"/>
          <w:lang w:eastAsia="lt-LT"/>
        </w:rPr>
        <w:t>ergokalciferoliu</w:t>
      </w:r>
      <w:proofErr w:type="spellEnd"/>
      <w:r w:rsidRPr="00A13FCD">
        <w:rPr>
          <w:rFonts w:ascii="Times New Roman" w:eastAsia="Calibri" w:hAnsi="Times New Roman" w:cs="Times New Roman"/>
          <w:spacing w:val="-3"/>
          <w:lang w:eastAsia="lt-LT"/>
        </w:rPr>
        <w:t xml:space="preserve"> (vitaminu D), vartojama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infuzinio tirpalo, dažniau gali pasireikšti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hiperkalcemija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>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 xml:space="preserve">Dėl sąveikos su kalciu, kurio yra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</w:t>
      </w:r>
      <w:r w:rsidRPr="00A13FCD">
        <w:rPr>
          <w:rFonts w:ascii="Times New Roman" w:eastAsia="Calibri" w:hAnsi="Times New Roman" w:cs="Times New Roman"/>
          <w:lang w:eastAsia="lt-LT"/>
        </w:rPr>
        <w:t xml:space="preserve">infuziniame tirpale, mažėja </w:t>
      </w:r>
      <w:proofErr w:type="spellStart"/>
      <w:r w:rsidRPr="00A13FCD">
        <w:rPr>
          <w:rFonts w:ascii="Times New Roman" w:eastAsia="Calibri" w:hAnsi="Times New Roman" w:cs="Times New Roman"/>
          <w:spacing w:val="-3"/>
          <w:lang w:eastAsia="lt-LT"/>
        </w:rPr>
        <w:t>bifosfonatų</w:t>
      </w:r>
      <w:proofErr w:type="spellEnd"/>
      <w:r w:rsidRPr="00A13FCD">
        <w:rPr>
          <w:rFonts w:ascii="Times New Roman" w:eastAsia="Calibri" w:hAnsi="Times New Roman" w:cs="Times New Roman"/>
          <w:spacing w:val="-3"/>
          <w:lang w:eastAsia="lt-LT"/>
        </w:rPr>
        <w:t xml:space="preserve">, fluoridų, kai kurių </w:t>
      </w:r>
      <w:proofErr w:type="spellStart"/>
      <w:r w:rsidRPr="00A13FCD">
        <w:rPr>
          <w:rFonts w:ascii="Times New Roman" w:eastAsia="Calibri" w:hAnsi="Times New Roman" w:cs="Times New Roman"/>
          <w:spacing w:val="-3"/>
          <w:lang w:eastAsia="lt-LT"/>
        </w:rPr>
        <w:t>fluorochinolonų</w:t>
      </w:r>
      <w:proofErr w:type="spellEnd"/>
      <w:r w:rsidRPr="00A13FCD">
        <w:rPr>
          <w:rFonts w:ascii="Times New Roman" w:eastAsia="Calibri" w:hAnsi="Times New Roman" w:cs="Times New Roman"/>
          <w:spacing w:val="-3"/>
          <w:lang w:eastAsia="lt-LT"/>
        </w:rPr>
        <w:t xml:space="preserve"> ir </w:t>
      </w:r>
      <w:proofErr w:type="spellStart"/>
      <w:r w:rsidRPr="00A13FCD">
        <w:rPr>
          <w:rFonts w:ascii="Times New Roman" w:eastAsia="Calibri" w:hAnsi="Times New Roman" w:cs="Times New Roman"/>
          <w:spacing w:val="-3"/>
          <w:lang w:eastAsia="lt-LT"/>
        </w:rPr>
        <w:t>tetraciklinų</w:t>
      </w:r>
      <w:proofErr w:type="spellEnd"/>
      <w:r w:rsidRPr="00A13FCD">
        <w:rPr>
          <w:rFonts w:ascii="Times New Roman" w:eastAsia="Calibri" w:hAnsi="Times New Roman" w:cs="Times New Roman"/>
          <w:spacing w:val="-3"/>
          <w:lang w:eastAsia="lt-LT"/>
        </w:rPr>
        <w:t xml:space="preserve"> absorbcija.</w:t>
      </w:r>
    </w:p>
    <w:p w:rsidR="003842E5" w:rsidRDefault="003842E5" w:rsidP="003842E5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</w:p>
    <w:p w:rsidR="003842E5" w:rsidRPr="00310FD3" w:rsidRDefault="003842E5" w:rsidP="003842E5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310FD3">
        <w:rPr>
          <w:rFonts w:ascii="Times New Roman" w:eastAsia="Calibri" w:hAnsi="Times New Roman" w:cs="Times New Roman"/>
          <w:lang w:eastAsia="lt-LT"/>
        </w:rPr>
        <w:t>Ypač svarbu pasakyti gydytojui, jeigu vartojate:</w:t>
      </w:r>
    </w:p>
    <w:p w:rsidR="003842E5" w:rsidRPr="00310FD3" w:rsidRDefault="003842E5" w:rsidP="003842E5">
      <w:pPr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310FD3">
        <w:rPr>
          <w:rFonts w:ascii="Times New Roman" w:eastAsia="Calibri" w:hAnsi="Times New Roman" w:cs="Times New Roman"/>
          <w:lang w:eastAsia="lt-LT"/>
        </w:rPr>
        <w:t xml:space="preserve">vaistų, stiprinančių </w:t>
      </w:r>
      <w:proofErr w:type="spellStart"/>
      <w:r w:rsidRPr="00310FD3">
        <w:rPr>
          <w:rFonts w:ascii="Times New Roman" w:eastAsia="Calibri" w:hAnsi="Times New Roman" w:cs="Times New Roman"/>
          <w:lang w:eastAsia="lt-LT"/>
        </w:rPr>
        <w:t>vazopresino</w:t>
      </w:r>
      <w:proofErr w:type="spellEnd"/>
      <w:r w:rsidRPr="00310FD3">
        <w:rPr>
          <w:rFonts w:ascii="Times New Roman" w:eastAsia="Calibri" w:hAnsi="Times New Roman" w:cs="Times New Roman"/>
          <w:lang w:eastAsia="lt-LT"/>
        </w:rPr>
        <w:t xml:space="preserve"> poveikį (taip pat žr. aukščiau esantį poskyrį „Įspėjimai ir atsargumo priemonės“, pvz.:</w:t>
      </w:r>
    </w:p>
    <w:p w:rsidR="003842E5" w:rsidRPr="00310FD3" w:rsidRDefault="003842E5" w:rsidP="003842E5">
      <w:pPr>
        <w:numPr>
          <w:ilvl w:val="1"/>
          <w:numId w:val="2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310FD3">
        <w:rPr>
          <w:rFonts w:ascii="Times New Roman" w:eastAsia="Calibri" w:hAnsi="Times New Roman" w:cs="Times New Roman"/>
          <w:lang w:eastAsia="lt-LT"/>
        </w:rPr>
        <w:lastRenderedPageBreak/>
        <w:t>vazopresino</w:t>
      </w:r>
      <w:proofErr w:type="spellEnd"/>
      <w:r w:rsidRPr="00310FD3">
        <w:rPr>
          <w:rFonts w:ascii="Times New Roman" w:eastAsia="Calibri" w:hAnsi="Times New Roman" w:cs="Times New Roman"/>
          <w:lang w:eastAsia="lt-LT"/>
        </w:rPr>
        <w:t xml:space="preserve"> išsiskyrimą stimuliuojančių vaistų, pvz., </w:t>
      </w:r>
      <w:proofErr w:type="spellStart"/>
      <w:r w:rsidRPr="00310FD3">
        <w:rPr>
          <w:rFonts w:ascii="Times New Roman" w:eastAsia="Calibri" w:hAnsi="Times New Roman" w:cs="Times New Roman"/>
          <w:lang w:eastAsia="lt-LT"/>
        </w:rPr>
        <w:t>antipsichozinių</w:t>
      </w:r>
      <w:proofErr w:type="spellEnd"/>
      <w:r w:rsidRPr="00310FD3">
        <w:rPr>
          <w:rFonts w:ascii="Times New Roman" w:eastAsia="Calibri" w:hAnsi="Times New Roman" w:cs="Times New Roman"/>
          <w:lang w:eastAsia="lt-LT"/>
        </w:rPr>
        <w:t xml:space="preserve"> vaistų, narkotinių medžiagų);</w:t>
      </w:r>
    </w:p>
    <w:p w:rsidR="003842E5" w:rsidRPr="00310FD3" w:rsidRDefault="003842E5" w:rsidP="003842E5">
      <w:pPr>
        <w:numPr>
          <w:ilvl w:val="1"/>
          <w:numId w:val="2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310FD3">
        <w:rPr>
          <w:rFonts w:ascii="Times New Roman" w:eastAsia="Calibri" w:hAnsi="Times New Roman" w:cs="Times New Roman"/>
          <w:lang w:eastAsia="lt-LT"/>
        </w:rPr>
        <w:t>vazopresino</w:t>
      </w:r>
      <w:proofErr w:type="spellEnd"/>
      <w:r w:rsidRPr="00310FD3">
        <w:rPr>
          <w:rFonts w:ascii="Times New Roman" w:eastAsia="Calibri" w:hAnsi="Times New Roman" w:cs="Times New Roman"/>
          <w:lang w:eastAsia="lt-LT"/>
        </w:rPr>
        <w:t xml:space="preserve"> veikimą stiprinančių vaistų, pvz., nesteroidinių vaistų nuo uždegimo);</w:t>
      </w:r>
    </w:p>
    <w:p w:rsidR="003842E5" w:rsidRPr="00310FD3" w:rsidRDefault="003842E5" w:rsidP="003842E5">
      <w:pPr>
        <w:numPr>
          <w:ilvl w:val="1"/>
          <w:numId w:val="2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310FD3">
        <w:rPr>
          <w:rFonts w:ascii="Times New Roman" w:eastAsia="Calibri" w:hAnsi="Times New Roman" w:cs="Times New Roman"/>
          <w:lang w:eastAsia="lt-LT"/>
        </w:rPr>
        <w:t xml:space="preserve">vaistų, veikiančių kaip </w:t>
      </w:r>
      <w:proofErr w:type="spellStart"/>
      <w:r w:rsidRPr="00310FD3">
        <w:rPr>
          <w:rFonts w:ascii="Times New Roman" w:eastAsia="Calibri" w:hAnsi="Times New Roman" w:cs="Times New Roman"/>
          <w:lang w:eastAsia="lt-LT"/>
        </w:rPr>
        <w:t>vazopresinas</w:t>
      </w:r>
      <w:proofErr w:type="spellEnd"/>
      <w:r w:rsidRPr="00310FD3">
        <w:rPr>
          <w:rFonts w:ascii="Times New Roman" w:eastAsia="Calibri" w:hAnsi="Times New Roman" w:cs="Times New Roman"/>
          <w:lang w:eastAsia="lt-LT"/>
        </w:rPr>
        <w:t xml:space="preserve"> (vadinamųjų </w:t>
      </w:r>
      <w:proofErr w:type="spellStart"/>
      <w:r w:rsidRPr="00310FD3">
        <w:rPr>
          <w:rFonts w:ascii="Times New Roman" w:eastAsia="Calibri" w:hAnsi="Times New Roman" w:cs="Times New Roman"/>
          <w:lang w:eastAsia="lt-LT"/>
        </w:rPr>
        <w:t>vazopresino</w:t>
      </w:r>
      <w:proofErr w:type="spellEnd"/>
      <w:r w:rsidRPr="00310FD3">
        <w:rPr>
          <w:rFonts w:ascii="Times New Roman" w:eastAsia="Calibri" w:hAnsi="Times New Roman" w:cs="Times New Roman"/>
          <w:lang w:eastAsia="lt-LT"/>
        </w:rPr>
        <w:t xml:space="preserve"> analogų);</w:t>
      </w:r>
    </w:p>
    <w:p w:rsidR="003842E5" w:rsidRPr="00310FD3" w:rsidRDefault="003842E5" w:rsidP="003842E5">
      <w:pPr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310FD3">
        <w:rPr>
          <w:rFonts w:ascii="Times New Roman" w:eastAsia="Calibri" w:hAnsi="Times New Roman" w:cs="Times New Roman"/>
          <w:lang w:eastAsia="lt-LT"/>
        </w:rPr>
        <w:t xml:space="preserve">kitų </w:t>
      </w:r>
      <w:proofErr w:type="spellStart"/>
      <w:r w:rsidRPr="00310FD3">
        <w:rPr>
          <w:rFonts w:ascii="Times New Roman" w:eastAsia="Calibri" w:hAnsi="Times New Roman" w:cs="Times New Roman"/>
          <w:lang w:eastAsia="lt-LT"/>
        </w:rPr>
        <w:t>hiponatremijos</w:t>
      </w:r>
      <w:proofErr w:type="spellEnd"/>
      <w:r w:rsidRPr="00310FD3">
        <w:rPr>
          <w:rFonts w:ascii="Times New Roman" w:eastAsia="Calibri" w:hAnsi="Times New Roman" w:cs="Times New Roman"/>
          <w:lang w:eastAsia="lt-LT"/>
        </w:rPr>
        <w:t xml:space="preserve"> riziką didinančių vaistų, įskaitant šlapimo išsiskyrimą skatinančius vaistus apskritai ir vaistus nuo epilepsijos.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A13FCD">
        <w:rPr>
          <w:rFonts w:ascii="Times New Roman" w:eastAsia="Calibri" w:hAnsi="Times New Roman" w:cs="Times New Roman"/>
          <w:b/>
          <w:lang w:eastAsia="lt-LT"/>
        </w:rPr>
        <w:t>Nėštumas, žindymo laikotarpis ir vaisingumas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Jei esate nėščia, žindote kūdikį, manote, kad galbūt esate nėščia arba planuojate pastoti, tai prieš vartodama šį vaistą pasitarkite su gydytoju arba vaistininku.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Nėštumas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 xml:space="preserve">Duomenų apie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infuzinio tirpalo vartojimą nėščioms moterims nepakanka. 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 xml:space="preserve">Specialių atsargumo priemonių reikia laikytis, jeigu pasireiškia specifiniai nėštumo laikotarpio sutrikimai, įskaitant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eklampsiją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: per didelis kraujo spaudimas, mėšlungis, patinimai. </w:t>
      </w:r>
    </w:p>
    <w:p w:rsidR="003842E5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396730" w:rsidRDefault="003842E5" w:rsidP="003842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396730">
        <w:rPr>
          <w:rFonts w:ascii="Times New Roman" w:eastAsia="Times New Roman" w:hAnsi="Times New Roman" w:cs="Times New Roman"/>
          <w:lang w:eastAsia="de-DE"/>
        </w:rPr>
        <w:t xml:space="preserve">Dėl </w:t>
      </w:r>
      <w:proofErr w:type="spellStart"/>
      <w:r w:rsidRPr="00396730">
        <w:rPr>
          <w:rFonts w:ascii="Times New Roman" w:eastAsia="Times New Roman" w:hAnsi="Times New Roman" w:cs="Times New Roman"/>
          <w:lang w:eastAsia="de-DE"/>
        </w:rPr>
        <w:t>hiponatremijos</w:t>
      </w:r>
      <w:proofErr w:type="spellEnd"/>
      <w:r w:rsidRPr="00396730">
        <w:rPr>
          <w:rFonts w:ascii="Times New Roman" w:eastAsia="Times New Roman" w:hAnsi="Times New Roman" w:cs="Times New Roman"/>
          <w:lang w:eastAsia="de-DE"/>
        </w:rPr>
        <w:t xml:space="preserve"> rizikos ypatingų atsargumo priemonių reikia imtis šio vaisto vartojant nėščioms moterims gimdymo metu, ypač jei šis vaistas skiriamas kartu su </w:t>
      </w:r>
      <w:proofErr w:type="spellStart"/>
      <w:r w:rsidRPr="00396730">
        <w:rPr>
          <w:rFonts w:ascii="Times New Roman" w:eastAsia="Times New Roman" w:hAnsi="Times New Roman" w:cs="Times New Roman"/>
          <w:lang w:eastAsia="de-DE"/>
        </w:rPr>
        <w:t>oksitocinu</w:t>
      </w:r>
      <w:proofErr w:type="spellEnd"/>
      <w:r w:rsidRPr="00396730">
        <w:rPr>
          <w:rFonts w:ascii="Times New Roman" w:eastAsia="Times New Roman" w:hAnsi="Times New Roman" w:cs="Times New Roman"/>
          <w:lang w:eastAsia="de-DE"/>
        </w:rPr>
        <w:t xml:space="preserve"> (hormonu, kurio gali būti vartojama gimdymui sukelti ir kraujavimui kontroliuoti).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Žindymas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kern w:val="16"/>
        </w:rPr>
      </w:pPr>
      <w:r w:rsidRPr="00A13FCD">
        <w:rPr>
          <w:rFonts w:ascii="Times New Roman" w:eastAsia="Calibri" w:hAnsi="Times New Roman" w:cs="Times New Roman"/>
          <w:noProof/>
          <w:kern w:val="16"/>
        </w:rPr>
        <w:t xml:space="preserve">Ar vaisto išsiskiria į motinos pieną, nežinoma. Kadangi daugelis vaistinių medžiagų patenka į motinos pieną, kūdikį žindančioms moterims skirti Ringer Fresenius infuzinio tirpalo reikia atsargiai. 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b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 xml:space="preserve">Nepastebėta, kad vartojant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</w:t>
      </w:r>
      <w:r w:rsidRPr="00A13FCD">
        <w:rPr>
          <w:rFonts w:ascii="Times New Roman" w:eastAsia="Calibri" w:hAnsi="Times New Roman" w:cs="Times New Roman"/>
          <w:lang w:eastAsia="lt-LT"/>
        </w:rPr>
        <w:t xml:space="preserve">infuzinio tirpalo pasireikštų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embriotoksinis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ar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teratogeninis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poveikis.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A13FCD">
        <w:rPr>
          <w:rFonts w:ascii="Times New Roman" w:eastAsia="Calibri" w:hAnsi="Times New Roman" w:cs="Times New Roman"/>
          <w:b/>
          <w:lang w:eastAsia="lt-LT"/>
        </w:rPr>
        <w:t>Vairavimas ir mechanizmų valdymas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</w:t>
      </w:r>
      <w:r w:rsidRPr="00A13FCD">
        <w:rPr>
          <w:rFonts w:ascii="Times New Roman" w:eastAsia="Calibri" w:hAnsi="Times New Roman" w:cs="Times New Roman"/>
          <w:lang w:eastAsia="lt-LT"/>
        </w:rPr>
        <w:t>infuzinis tirpalas gebėjimo vairuoti ir valdyti mechanizmus neveikia.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b/>
          <w:lang w:eastAsia="lt-LT"/>
        </w:rPr>
      </w:pPr>
      <w:r w:rsidRPr="00A13FCD">
        <w:rPr>
          <w:rFonts w:ascii="Times New Roman" w:eastAsia="Calibri" w:hAnsi="Times New Roman" w:cs="Times New Roman"/>
          <w:b/>
          <w:lang w:eastAsia="lt-LT"/>
        </w:rPr>
        <w:t>3.</w:t>
      </w:r>
      <w:r w:rsidRPr="00A13FCD">
        <w:rPr>
          <w:rFonts w:ascii="Times New Roman" w:eastAsia="Calibri" w:hAnsi="Times New Roman" w:cs="Times New Roman"/>
          <w:b/>
          <w:lang w:eastAsia="lt-LT"/>
        </w:rPr>
        <w:tab/>
        <w:t xml:space="preserve">Kaip vartoti </w:t>
      </w:r>
      <w:proofErr w:type="spellStart"/>
      <w:r w:rsidRPr="00A13FCD">
        <w:rPr>
          <w:rFonts w:ascii="Times New Roman" w:eastAsia="Calibri" w:hAnsi="Times New Roman" w:cs="Times New Roman"/>
          <w:b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b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</w:t>
      </w:r>
      <w:r w:rsidRPr="00A13FCD">
        <w:rPr>
          <w:rFonts w:ascii="Times New Roman" w:eastAsia="Calibri" w:hAnsi="Times New Roman" w:cs="Times New Roman"/>
          <w:lang w:eastAsia="lt-LT"/>
        </w:rPr>
        <w:t>infuzinio tirpalo visada vartokite tiksliai, kaip nurodė gydytojas. Jei abejojate, kreipkitės į gydytoją arba vaistininką.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</w:t>
      </w:r>
      <w:r w:rsidRPr="00A13FCD">
        <w:rPr>
          <w:rFonts w:ascii="Times New Roman" w:eastAsia="Calibri" w:hAnsi="Times New Roman" w:cs="Times New Roman"/>
          <w:lang w:eastAsia="lt-LT"/>
        </w:rPr>
        <w:t xml:space="preserve">infuzinis tirpalas </w:t>
      </w:r>
      <w:r>
        <w:rPr>
          <w:rFonts w:ascii="Times New Roman" w:eastAsia="Calibri" w:hAnsi="Times New Roman" w:cs="Times New Roman"/>
          <w:lang w:eastAsia="lt-LT"/>
        </w:rPr>
        <w:t>leidžiamas</w:t>
      </w:r>
      <w:r w:rsidRPr="00A13FCD">
        <w:rPr>
          <w:rFonts w:ascii="Times New Roman" w:eastAsia="Calibri" w:hAnsi="Times New Roman" w:cs="Times New Roman"/>
          <w:lang w:eastAsia="lt-LT"/>
        </w:rPr>
        <w:t xml:space="preserve"> arba lašinamas į veną.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 xml:space="preserve">Dozė parenkama individualiai, atsižvelgiant į </w:t>
      </w:r>
      <w:r>
        <w:rPr>
          <w:rFonts w:ascii="Times New Roman" w:eastAsia="Calibri" w:hAnsi="Times New Roman" w:cs="Times New Roman"/>
          <w:lang w:eastAsia="lt-LT"/>
        </w:rPr>
        <w:t>paciento</w:t>
      </w:r>
      <w:r w:rsidRPr="00A13FCD">
        <w:rPr>
          <w:rFonts w:ascii="Times New Roman" w:eastAsia="Calibri" w:hAnsi="Times New Roman" w:cs="Times New Roman"/>
          <w:lang w:eastAsia="lt-LT"/>
        </w:rPr>
        <w:t xml:space="preserve"> amžių, kūno svorį, klinikinę būklę,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dehidracijos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laipsnį, elektrolitų ir rūgščių bei šarmų pusiausvyrą. 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Suaugusiems žmonėms tirpalo paros dozė yra 30-45 ml/kg kūno svorio. Per parą reikėtų suleisti ne daugiau kaip 3000 ml tirpalo. Infuzijos greitis kiekvienam pacientui yra individualus, paprastai jis yra 120 – 180 lašų per minutę.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contextualSpacing/>
        <w:rPr>
          <w:rFonts w:ascii="Times New Roman" w:eastAsia="Calibri" w:hAnsi="Times New Roman" w:cs="Times New Roman"/>
          <w:u w:val="single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contextualSpacing/>
        <w:rPr>
          <w:rFonts w:ascii="Times New Roman" w:eastAsia="Calibri" w:hAnsi="Times New Roman" w:cs="Times New Roman"/>
          <w:u w:val="single"/>
          <w:lang w:eastAsia="lt-LT"/>
        </w:rPr>
      </w:pPr>
      <w:r w:rsidRPr="00A13FCD">
        <w:rPr>
          <w:rFonts w:ascii="Times New Roman" w:eastAsia="Calibri" w:hAnsi="Times New Roman" w:cs="Times New Roman"/>
          <w:u w:val="single"/>
          <w:lang w:eastAsia="lt-LT"/>
        </w:rPr>
        <w:t>Ypatingos populiacijos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lang w:eastAsia="lt-LT"/>
        </w:rPr>
      </w:pPr>
      <w:r w:rsidRPr="00A13FCD">
        <w:rPr>
          <w:rFonts w:ascii="Times New Roman" w:eastAsia="Calibri" w:hAnsi="Times New Roman" w:cs="Times New Roman"/>
          <w:i/>
          <w:lang w:eastAsia="lt-LT"/>
        </w:rPr>
        <w:t xml:space="preserve">Senyviems pacientams 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Senyviems pacientams tirpalo paros dozė yra 30-45 ml/kg kūno svorio (500 ml -3 l per 24 val</w:t>
      </w:r>
      <w:r>
        <w:rPr>
          <w:rFonts w:ascii="Times New Roman" w:eastAsia="Calibri" w:hAnsi="Times New Roman" w:cs="Times New Roman"/>
          <w:lang w:eastAsia="lt-LT"/>
        </w:rPr>
        <w:t>.</w:t>
      </w:r>
      <w:r w:rsidRPr="00A13FCD">
        <w:rPr>
          <w:rFonts w:ascii="Times New Roman" w:eastAsia="Calibri" w:hAnsi="Times New Roman" w:cs="Times New Roman"/>
          <w:lang w:eastAsia="lt-LT"/>
        </w:rPr>
        <w:t xml:space="preserve">). 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lang w:eastAsia="lt-LT"/>
        </w:rPr>
      </w:pPr>
      <w:r w:rsidRPr="00A13FCD">
        <w:rPr>
          <w:rFonts w:ascii="Times New Roman" w:eastAsia="Calibri" w:hAnsi="Times New Roman" w:cs="Times New Roman"/>
          <w:i/>
          <w:lang w:eastAsia="lt-LT"/>
        </w:rPr>
        <w:t>Pacientams, kurių inkstų/kepenų funkcija sutrikusi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 xml:space="preserve">Jei inkstų ar kepenų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funcija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sutrikusi nesunkiai, paros dozė tokiems </w:t>
      </w:r>
      <w:r>
        <w:rPr>
          <w:rFonts w:ascii="Times New Roman" w:eastAsia="Calibri" w:hAnsi="Times New Roman" w:cs="Times New Roman"/>
          <w:lang w:eastAsia="lt-LT"/>
        </w:rPr>
        <w:t>pacientams</w:t>
      </w:r>
      <w:r w:rsidRPr="00A13FCD">
        <w:rPr>
          <w:rFonts w:ascii="Times New Roman" w:eastAsia="Calibri" w:hAnsi="Times New Roman" w:cs="Times New Roman"/>
          <w:lang w:eastAsia="lt-LT"/>
        </w:rPr>
        <w:t xml:space="preserve"> yra ne didesnė kaip 40 ml/kg kūno svorio.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lang w:eastAsia="lt-LT"/>
        </w:rPr>
      </w:pPr>
      <w:r w:rsidRPr="00A13FCD">
        <w:rPr>
          <w:rFonts w:ascii="Times New Roman" w:eastAsia="Calibri" w:hAnsi="Times New Roman" w:cs="Times New Roman"/>
          <w:i/>
          <w:lang w:eastAsia="lt-LT"/>
        </w:rPr>
        <w:t>Paaugliams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Paaugliams</w:t>
      </w:r>
      <w:r>
        <w:rPr>
          <w:rFonts w:ascii="Times New Roman" w:eastAsia="Calibri" w:hAnsi="Times New Roman" w:cs="Times New Roman"/>
          <w:lang w:eastAsia="lt-LT"/>
        </w:rPr>
        <w:t xml:space="preserve"> </w:t>
      </w:r>
      <w:r w:rsidRPr="00A13FCD">
        <w:rPr>
          <w:rFonts w:ascii="Times New Roman" w:eastAsia="Calibri" w:hAnsi="Times New Roman" w:cs="Times New Roman"/>
          <w:lang w:eastAsia="lt-LT"/>
        </w:rPr>
        <w:t>tirpalo paros dozė yra 30-45 ml/kg kūno svorio (500 ml -3 l per 24 val</w:t>
      </w:r>
      <w:r>
        <w:rPr>
          <w:rFonts w:ascii="Times New Roman" w:eastAsia="Calibri" w:hAnsi="Times New Roman" w:cs="Times New Roman"/>
          <w:lang w:eastAsia="lt-LT"/>
        </w:rPr>
        <w:t>.</w:t>
      </w:r>
      <w:r w:rsidRPr="00A13FCD">
        <w:rPr>
          <w:rFonts w:ascii="Times New Roman" w:eastAsia="Calibri" w:hAnsi="Times New Roman" w:cs="Times New Roman"/>
          <w:lang w:eastAsia="lt-LT"/>
        </w:rPr>
        <w:t xml:space="preserve">). 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Vaikų </w:t>
      </w:r>
      <w:r w:rsidRPr="00A13FCD">
        <w:rPr>
          <w:rFonts w:ascii="Times New Roman" w:eastAsia="Calibri" w:hAnsi="Times New Roman" w:cs="Times New Roman"/>
          <w:lang w:eastAsia="lt-LT"/>
        </w:rPr>
        <w:t>populiacija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lang w:eastAsia="lt-LT"/>
        </w:rPr>
      </w:pPr>
      <w:r w:rsidRPr="00A13FCD">
        <w:rPr>
          <w:rFonts w:ascii="Times New Roman" w:eastAsia="Calibri" w:hAnsi="Times New Roman" w:cs="Times New Roman"/>
          <w:i/>
          <w:lang w:eastAsia="lt-LT"/>
        </w:rPr>
        <w:t>Naujagimiams ir vaikams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 xml:space="preserve">Naujagimiams ir vaikams - 20 -100 ml/kg kūno svorio per 24 val. 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</w:t>
      </w:r>
      <w:r w:rsidRPr="00A13FCD">
        <w:rPr>
          <w:rFonts w:ascii="Times New Roman" w:eastAsia="Calibri" w:hAnsi="Times New Roman" w:cs="Times New Roman"/>
          <w:lang w:eastAsia="lt-LT"/>
        </w:rPr>
        <w:t>infuzinio tirpalo galima vartoti kartu su kitais plazmos pakaitalais, krauju bei plazma.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lang w:eastAsia="lt-LT"/>
        </w:rPr>
        <w:t>Ką daryti p</w:t>
      </w:r>
      <w:r w:rsidRPr="00A13FCD">
        <w:rPr>
          <w:rFonts w:ascii="Times New Roman" w:eastAsia="Calibri" w:hAnsi="Times New Roman" w:cs="Times New Roman"/>
          <w:b/>
          <w:lang w:eastAsia="lt-LT"/>
        </w:rPr>
        <w:t xml:space="preserve">avartojus per didelę </w:t>
      </w:r>
      <w:proofErr w:type="spellStart"/>
      <w:r w:rsidRPr="00A13FCD">
        <w:rPr>
          <w:rFonts w:ascii="Times New Roman" w:eastAsia="Calibri" w:hAnsi="Times New Roman" w:cs="Times New Roman"/>
          <w:b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b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dozę</w:t>
      </w:r>
      <w:r>
        <w:rPr>
          <w:rFonts w:ascii="Times New Roman" w:eastAsia="Calibri" w:hAnsi="Times New Roman" w:cs="Times New Roman"/>
          <w:b/>
          <w:lang w:eastAsia="lt-LT"/>
        </w:rPr>
        <w:t>?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 xml:space="preserve">Sulašinus didesnį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</w:t>
      </w:r>
      <w:r w:rsidRPr="00A13FCD">
        <w:rPr>
          <w:rFonts w:ascii="Times New Roman" w:eastAsia="Calibri" w:hAnsi="Times New Roman" w:cs="Times New Roman"/>
          <w:lang w:eastAsia="lt-LT"/>
        </w:rPr>
        <w:t>infuzinio tirpalo kiekį, gali atsirasti pabrinkimų, sutrikti elektrolitų pusiausvyra.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 xml:space="preserve">Toksinį poveikį sukelia 100 - 150 g natrio chlorido dozė. Apsinuodijus atsiranda CNS pažeidimo simptomų: traukuliai, smegenų pabrinkimas, padidėja kūno temperatūra (“druskos” karštinė). Tokiu atveju būtina atidžiai stebėti, kiek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parenteraliniu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būdu vartojama ir išgeriama skysčių ir kiek jų pašalinama su šlapimu. Būtina dažnai tikrinti visus kraujo rodmenis.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b/>
          <w:lang w:eastAsia="lt-LT"/>
        </w:rPr>
      </w:pPr>
      <w:r w:rsidRPr="00A13FCD">
        <w:rPr>
          <w:rFonts w:ascii="Times New Roman" w:eastAsia="Calibri" w:hAnsi="Times New Roman" w:cs="Times New Roman"/>
          <w:b/>
          <w:lang w:eastAsia="lt-LT"/>
        </w:rPr>
        <w:t>4.</w:t>
      </w:r>
      <w:r w:rsidRPr="00A13FCD">
        <w:rPr>
          <w:rFonts w:ascii="Times New Roman" w:eastAsia="Calibri" w:hAnsi="Times New Roman" w:cs="Times New Roman"/>
          <w:b/>
          <w:lang w:eastAsia="lt-LT"/>
        </w:rPr>
        <w:tab/>
        <w:t>Galimas šalutinis poveikis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Šis vaistas, kaip ir visi kiti, gali sukelti šalutinį poveikį, nors jis pasireiškia ne visiems žmonėms.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Nepageidaujamo poveikio dažnis apibūdinamas taip: labai dažni (</w:t>
      </w:r>
      <w:r w:rsidRPr="00A13FCD">
        <w:rPr>
          <w:rFonts w:ascii="Times New Roman" w:eastAsia="Calibri" w:hAnsi="Times New Roman" w:cs="Times New Roman"/>
          <w:lang w:eastAsia="lt-LT"/>
        </w:rPr>
        <w:sym w:font="Symbol" w:char="F0B3"/>
      </w:r>
      <w:r w:rsidRPr="00A13FCD">
        <w:rPr>
          <w:rFonts w:ascii="Times New Roman" w:eastAsia="Calibri" w:hAnsi="Times New Roman" w:cs="Times New Roman"/>
          <w:lang w:eastAsia="lt-LT"/>
        </w:rPr>
        <w:t xml:space="preserve"> 1/10), dažni (nuo </w:t>
      </w:r>
      <w:r w:rsidRPr="00A13FCD">
        <w:rPr>
          <w:rFonts w:ascii="Times New Roman" w:eastAsia="Calibri" w:hAnsi="Times New Roman" w:cs="Times New Roman"/>
          <w:lang w:eastAsia="lt-LT"/>
        </w:rPr>
        <w:sym w:font="Symbol" w:char="F0B3"/>
      </w:r>
      <w:r w:rsidRPr="00A13FCD">
        <w:rPr>
          <w:rFonts w:ascii="Times New Roman" w:eastAsia="Calibri" w:hAnsi="Times New Roman" w:cs="Times New Roman"/>
          <w:lang w:eastAsia="lt-LT"/>
        </w:rPr>
        <w:t xml:space="preserve">1/100 iki &lt;1/10), nedažni (nuo </w:t>
      </w:r>
      <w:r w:rsidRPr="00A13FCD">
        <w:rPr>
          <w:rFonts w:ascii="Times New Roman" w:eastAsia="Calibri" w:hAnsi="Times New Roman" w:cs="Times New Roman"/>
          <w:lang w:eastAsia="lt-LT"/>
        </w:rPr>
        <w:sym w:font="Symbol" w:char="F0B3"/>
      </w:r>
      <w:r w:rsidRPr="00A13FCD">
        <w:rPr>
          <w:rFonts w:ascii="Times New Roman" w:eastAsia="Calibri" w:hAnsi="Times New Roman" w:cs="Times New Roman"/>
          <w:lang w:eastAsia="lt-LT"/>
        </w:rPr>
        <w:t xml:space="preserve">1/1000 iki &lt;1/100), reti (nuo </w:t>
      </w:r>
      <w:r w:rsidRPr="00A13FCD">
        <w:rPr>
          <w:rFonts w:ascii="Times New Roman" w:eastAsia="Calibri" w:hAnsi="Times New Roman" w:cs="Times New Roman"/>
          <w:lang w:eastAsia="lt-LT"/>
        </w:rPr>
        <w:sym w:font="Symbol" w:char="F0B3"/>
      </w:r>
      <w:r w:rsidRPr="00A13FCD">
        <w:rPr>
          <w:rFonts w:ascii="Times New Roman" w:eastAsia="Calibri" w:hAnsi="Times New Roman" w:cs="Times New Roman"/>
          <w:lang w:eastAsia="lt-LT"/>
        </w:rPr>
        <w:t>1/10000 iki &lt;1/1000), labai reti (&lt;1/10000), dažnis nežinomas (negali būti įvertintas pagal turimus duomenis).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i/>
          <w:lang w:eastAsia="lt-LT"/>
        </w:rPr>
        <w:t xml:space="preserve">Nedažni </w:t>
      </w:r>
      <w:r w:rsidRPr="00A13FCD">
        <w:rPr>
          <w:rFonts w:ascii="Times New Roman" w:eastAsia="Calibri" w:hAnsi="Times New Roman" w:cs="Times New Roman"/>
          <w:lang w:eastAsia="lt-LT"/>
        </w:rPr>
        <w:t xml:space="preserve">(nuo </w:t>
      </w:r>
      <w:r w:rsidRPr="00A13FCD">
        <w:rPr>
          <w:rFonts w:ascii="Times New Roman" w:eastAsia="Calibri" w:hAnsi="Times New Roman" w:cs="Times New Roman"/>
          <w:lang w:eastAsia="lt-LT"/>
        </w:rPr>
        <w:sym w:font="Symbol" w:char="F0B3"/>
      </w:r>
      <w:r w:rsidRPr="00A13FCD">
        <w:rPr>
          <w:rFonts w:ascii="Times New Roman" w:eastAsia="Calibri" w:hAnsi="Times New Roman" w:cs="Times New Roman"/>
          <w:lang w:eastAsia="lt-LT"/>
        </w:rPr>
        <w:t>1/1000 iki &lt;1/100)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u w:val="single"/>
          <w:lang w:eastAsia="lt-LT"/>
        </w:rPr>
      </w:pPr>
      <w:r w:rsidRPr="00A13FCD">
        <w:rPr>
          <w:rFonts w:ascii="Times New Roman" w:eastAsia="Calibri" w:hAnsi="Times New Roman" w:cs="Times New Roman"/>
          <w:u w:val="single"/>
          <w:lang w:eastAsia="lt-LT"/>
        </w:rPr>
        <w:t>Širdies sutrikimai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 xml:space="preserve">Pacientams, sergantiems širdies ir kraujagyslių sistemos nepakankamumu, sulašinus per didelį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infuzinio tirpalo kiekį, dėl per didelio natrio kiekio didėja skysčio, susikaupusio neląsteliniuose tarpuose tūris, gali pasireikšti širdies aritmija, pasunkėti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stazinis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širdies nepakankamumas, atsirasti širdies blokada, pokyčiai EKG, širdies sustojimas.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u w:val="single"/>
          <w:lang w:eastAsia="lt-LT"/>
        </w:rPr>
      </w:pPr>
      <w:r w:rsidRPr="00A13FCD">
        <w:rPr>
          <w:rFonts w:ascii="Times New Roman" w:eastAsia="Calibri" w:hAnsi="Times New Roman" w:cs="Times New Roman"/>
          <w:u w:val="single"/>
          <w:lang w:eastAsia="lt-LT"/>
        </w:rPr>
        <w:t>Virškinimo trakto sutrikimai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 xml:space="preserve">Kalio perteklius gali sukelti pykinimą, vėmimą, pilvo skausmą, viduriavimą, žarnyno nepraeinamumą ir jo išsiplėtimą. Pacientams, sergantiems kepenų funkcijos nepakankamumu, sulašinus per didelį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infuzinio tirpalo kiekį, gali pablogėti kepenų funkcija.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u w:val="single"/>
          <w:lang w:eastAsia="lt-LT"/>
        </w:rPr>
      </w:pPr>
      <w:r w:rsidRPr="00A13FCD">
        <w:rPr>
          <w:rFonts w:ascii="Times New Roman" w:eastAsia="Calibri" w:hAnsi="Times New Roman" w:cs="Times New Roman"/>
          <w:u w:val="single"/>
          <w:lang w:eastAsia="lt-LT"/>
        </w:rPr>
        <w:t>Inkstų ir šlapimo takų sutrikimai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 xml:space="preserve">Pacientams, sergantiems inkstų funkcijos sutrikimu, sulašinus per daug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infuzinio tirpalo, dėl per didelio chloridų jonų kiekio mažėja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bikarbonatų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kiekis, pasireiškia organizmo skysčių parūgštėjimas, įskaitant šlapimą,</w:t>
      </w:r>
      <w:r>
        <w:rPr>
          <w:rFonts w:ascii="Times New Roman" w:eastAsia="Calibri" w:hAnsi="Times New Roman" w:cs="Times New Roman"/>
          <w:lang w:eastAsia="lt-LT"/>
        </w:rPr>
        <w:t xml:space="preserve"> </w:t>
      </w:r>
      <w:r w:rsidRPr="00A13FCD">
        <w:rPr>
          <w:rFonts w:ascii="Times New Roman" w:eastAsia="Calibri" w:hAnsi="Times New Roman" w:cs="Times New Roman"/>
          <w:lang w:eastAsia="lt-LT"/>
        </w:rPr>
        <w:t>inkstų funkcija gali pablogėti.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i/>
          <w:lang w:eastAsia="lt-LT"/>
        </w:rPr>
      </w:pPr>
      <w:r w:rsidRPr="00A13FCD">
        <w:rPr>
          <w:rFonts w:ascii="Times New Roman" w:eastAsia="Calibri" w:hAnsi="Times New Roman" w:cs="Times New Roman"/>
          <w:i/>
          <w:lang w:eastAsia="lt-LT"/>
        </w:rPr>
        <w:t xml:space="preserve">Reti (nuo </w:t>
      </w:r>
      <w:r w:rsidRPr="00A13FCD">
        <w:rPr>
          <w:rFonts w:ascii="Times New Roman" w:eastAsia="Calibri" w:hAnsi="Times New Roman" w:cs="Times New Roman"/>
          <w:i/>
          <w:lang w:eastAsia="lt-LT"/>
        </w:rPr>
        <w:sym w:font="Symbol" w:char="F0B3"/>
      </w:r>
      <w:r w:rsidRPr="00A13FCD">
        <w:rPr>
          <w:rFonts w:ascii="Times New Roman" w:eastAsia="Calibri" w:hAnsi="Times New Roman" w:cs="Times New Roman"/>
          <w:i/>
          <w:lang w:eastAsia="lt-LT"/>
        </w:rPr>
        <w:t>1/10000 iki &lt;1/1000)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u w:val="single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u w:val="single"/>
          <w:lang w:eastAsia="lt-LT"/>
        </w:rPr>
      </w:pPr>
      <w:r w:rsidRPr="00A13FCD">
        <w:rPr>
          <w:rFonts w:ascii="Times New Roman" w:eastAsia="Calibri" w:hAnsi="Times New Roman" w:cs="Times New Roman"/>
          <w:u w:val="single"/>
          <w:lang w:eastAsia="lt-LT"/>
        </w:rPr>
        <w:t>Bendrieji sutrikimai ir vartojimo vietos pažeidimai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 xml:space="preserve">Dėl nepakankamos intraveninių sistemų kokybės ar netinkamo tirpalo </w:t>
      </w:r>
      <w:r>
        <w:rPr>
          <w:rFonts w:ascii="Times New Roman" w:eastAsia="Calibri" w:hAnsi="Times New Roman" w:cs="Times New Roman"/>
          <w:lang w:eastAsia="lt-LT"/>
        </w:rPr>
        <w:t xml:space="preserve">leidimo </w:t>
      </w:r>
      <w:r w:rsidRPr="00A13FCD">
        <w:rPr>
          <w:rFonts w:ascii="Times New Roman" w:eastAsia="Calibri" w:hAnsi="Times New Roman" w:cs="Times New Roman"/>
          <w:lang w:eastAsia="lt-LT"/>
        </w:rPr>
        <w:t xml:space="preserve">gali prasidėti karščiavimas, injekcijos vietoje atsirasti uždegimas, venų trombozė, flebitas (kartais jis išplinta į šalia venos esančius audinius). Be to, injekcijos metu į šalia kraujagyslės esančius audinius gali patekti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injekuojamo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tirpalo arba iš pradurtos kraujagyslės kraujo, todėl injekcijos vieta gali patinti, skaudėti, gali atsirasti poodinė kraujosruva.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i/>
          <w:lang w:eastAsia="lt-LT"/>
        </w:rPr>
        <w:t xml:space="preserve">Labai reti </w:t>
      </w:r>
      <w:r w:rsidRPr="00A13FCD">
        <w:rPr>
          <w:rFonts w:ascii="Times New Roman" w:eastAsia="Calibri" w:hAnsi="Times New Roman" w:cs="Times New Roman"/>
          <w:lang w:eastAsia="lt-LT"/>
        </w:rPr>
        <w:t xml:space="preserve">(nuo </w:t>
      </w:r>
      <w:r w:rsidRPr="00A13FCD">
        <w:rPr>
          <w:rFonts w:ascii="Times New Roman" w:eastAsia="Calibri" w:hAnsi="Times New Roman" w:cs="Times New Roman"/>
          <w:lang w:eastAsia="lt-LT"/>
        </w:rPr>
        <w:sym w:font="Symbol" w:char="F0B3"/>
      </w:r>
      <w:r w:rsidRPr="00A13FCD">
        <w:rPr>
          <w:rFonts w:ascii="Times New Roman" w:eastAsia="Calibri" w:hAnsi="Times New Roman" w:cs="Times New Roman"/>
          <w:lang w:eastAsia="lt-LT"/>
        </w:rPr>
        <w:t>1/10000 iki &lt;1/1000)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u w:val="single"/>
          <w:lang w:eastAsia="lt-LT"/>
        </w:rPr>
      </w:pPr>
      <w:r w:rsidRPr="00A13FCD">
        <w:rPr>
          <w:rFonts w:ascii="Times New Roman" w:eastAsia="Calibri" w:hAnsi="Times New Roman" w:cs="Times New Roman"/>
          <w:u w:val="single"/>
          <w:lang w:eastAsia="lt-LT"/>
        </w:rPr>
        <w:t>Nervų sistemos sutrikimai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lastRenderedPageBreak/>
        <w:t>Dėl per didelio kalcio kiekio gali pasireikšti depresija, amnezija, galvos skausmas, mieguistumas, haliucinacijos, skeleto ir lygiųjų raumenų hipotonija, apalpimas, sutrikti orientacija, rijimo funkcija.</w:t>
      </w:r>
    </w:p>
    <w:p w:rsidR="003842E5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u w:val="single"/>
          <w:lang w:eastAsia="lt-LT"/>
        </w:rPr>
      </w:pPr>
    </w:p>
    <w:p w:rsidR="003842E5" w:rsidRDefault="003842E5" w:rsidP="003842E5">
      <w:pPr>
        <w:keepNext/>
        <w:keepLines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i/>
          <w:lang w:eastAsia="lt-LT"/>
        </w:rPr>
      </w:pPr>
      <w:r w:rsidRPr="00410C7E">
        <w:rPr>
          <w:rFonts w:ascii="Times New Roman" w:eastAsia="Calibri" w:hAnsi="Times New Roman" w:cs="Times New Roman"/>
          <w:i/>
          <w:lang w:eastAsia="lt-LT"/>
        </w:rPr>
        <w:t>Dažnis nežinomas (negali būti apskai</w:t>
      </w:r>
      <w:r w:rsidRPr="00ED67DB">
        <w:rPr>
          <w:rFonts w:ascii="Times New Roman" w:eastAsia="Calibri" w:hAnsi="Times New Roman" w:cs="Times New Roman"/>
          <w:i/>
          <w:lang w:eastAsia="lt-LT"/>
        </w:rPr>
        <w:t>čiuotas pagal turimus duomenis)</w:t>
      </w:r>
    </w:p>
    <w:p w:rsidR="003842E5" w:rsidRDefault="003842E5" w:rsidP="003842E5">
      <w:pPr>
        <w:keepNext/>
        <w:keepLines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i/>
          <w:lang w:eastAsia="lt-LT"/>
        </w:rPr>
      </w:pPr>
    </w:p>
    <w:p w:rsidR="003842E5" w:rsidRDefault="003842E5" w:rsidP="003842E5">
      <w:pPr>
        <w:keepNext/>
        <w:keepLines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27DF6">
        <w:rPr>
          <w:rFonts w:ascii="Times New Roman" w:eastAsia="Calibri" w:hAnsi="Times New Roman" w:cs="Times New Roman"/>
          <w:lang w:eastAsia="lt-LT"/>
        </w:rPr>
        <w:t xml:space="preserve">Galvos skausmas, pykinimas, traukuliai, mieguistumas. Tai gali sukelti mažas natrio kiekis kraujyje. Kai natrio kiekis kraujyje tampa labai mažas, vanduo patenka į smegenų ląsteles ir sukelia jų pabrinkimą. Dėl to didėja kaukolės spaudimas ir pasireiškia </w:t>
      </w:r>
      <w:proofErr w:type="spellStart"/>
      <w:r w:rsidRPr="00827DF6">
        <w:rPr>
          <w:rFonts w:ascii="Times New Roman" w:eastAsia="Calibri" w:hAnsi="Times New Roman" w:cs="Times New Roman"/>
          <w:lang w:eastAsia="lt-LT"/>
        </w:rPr>
        <w:t>hiponatreminę</w:t>
      </w:r>
      <w:proofErr w:type="spellEnd"/>
      <w:r w:rsidRPr="00827DF6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827DF6">
        <w:rPr>
          <w:rFonts w:ascii="Times New Roman" w:eastAsia="Calibri" w:hAnsi="Times New Roman" w:cs="Times New Roman"/>
          <w:lang w:eastAsia="lt-LT"/>
        </w:rPr>
        <w:t>encefalopatiją</w:t>
      </w:r>
      <w:proofErr w:type="spellEnd"/>
      <w:r w:rsidRPr="00827DF6">
        <w:rPr>
          <w:rFonts w:ascii="Times New Roman" w:eastAsia="Calibri" w:hAnsi="Times New Roman" w:cs="Times New Roman"/>
          <w:lang w:eastAsia="lt-LT"/>
        </w:rPr>
        <w:t>.</w:t>
      </w:r>
    </w:p>
    <w:p w:rsidR="003842E5" w:rsidRPr="00A13FCD" w:rsidRDefault="003842E5" w:rsidP="003842E5">
      <w:pPr>
        <w:keepNext/>
        <w:keepLines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u w:val="single"/>
          <w:lang w:eastAsia="lt-LT"/>
        </w:rPr>
      </w:pPr>
    </w:p>
    <w:p w:rsidR="003842E5" w:rsidRPr="00A13FCD" w:rsidRDefault="003842E5" w:rsidP="003842E5">
      <w:pPr>
        <w:keepNext/>
        <w:keepLines/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A13FCD">
        <w:rPr>
          <w:rFonts w:ascii="Times New Roman" w:eastAsia="Calibri" w:hAnsi="Times New Roman" w:cs="Times New Roman"/>
          <w:b/>
          <w:noProof/>
          <w:lang w:eastAsia="lt-LT"/>
        </w:rPr>
        <w:t>Pranešimas apie šalutinį poveikį</w:t>
      </w:r>
    </w:p>
    <w:p w:rsidR="003842E5" w:rsidRPr="00A13FCD" w:rsidRDefault="003842E5" w:rsidP="003842E5">
      <w:pPr>
        <w:keepNext/>
        <w:keepLines/>
        <w:spacing w:after="0" w:line="240" w:lineRule="auto"/>
        <w:ind w:right="-449"/>
        <w:rPr>
          <w:rFonts w:ascii="Times New Roman" w:eastAsia="Calibri" w:hAnsi="Times New Roman" w:cs="Times New Roman"/>
          <w:noProof/>
          <w:szCs w:val="24"/>
          <w:lang w:eastAsia="lt-LT"/>
        </w:rPr>
      </w:pPr>
      <w:r w:rsidRPr="00A13FCD">
        <w:rPr>
          <w:rFonts w:ascii="Times New Roman" w:eastAsia="Calibri" w:hAnsi="Times New Roman" w:cs="Times New Roman"/>
          <w:noProof/>
          <w:lang w:eastAsia="lt-LT"/>
        </w:rPr>
        <w:t xml:space="preserve">Jeigu pasireiškė šalutinis poveikis, įskaitant šiame lapelyje nenurodytą, pasakykite gydytojui, vaistininkui arba </w:t>
      </w:r>
      <w:r w:rsidRPr="00A13FCD">
        <w:rPr>
          <w:rFonts w:ascii="Times New Roman" w:eastAsia="Calibri" w:hAnsi="Times New Roman" w:cs="Times New Roman"/>
          <w:lang w:eastAsia="lt-LT"/>
        </w:rPr>
        <w:t>slaugytojui.</w:t>
      </w:r>
      <w:r w:rsidRPr="00A13FCD">
        <w:rPr>
          <w:rFonts w:ascii="Times New Roman" w:eastAsia="Calibri" w:hAnsi="Times New Roman" w:cs="Times New Roman"/>
          <w:noProof/>
          <w:lang w:eastAsia="lt-LT"/>
        </w:rPr>
        <w:t xml:space="preserve"> </w:t>
      </w:r>
      <w:r w:rsidRPr="00A13FCD">
        <w:rPr>
          <w:rFonts w:ascii="Times New Roman" w:eastAsia="Calibri" w:hAnsi="Times New Roman" w:cs="Times New Roman"/>
          <w:szCs w:val="20"/>
          <w:lang w:eastAsia="lt-LT"/>
        </w:rPr>
        <w:t>Apie šalutinį poveikį taip pat galite pranešti Valstybinei vaistų kontrolės tarnybai prie Lietuvos Respublikos sveikatos apsaugos ministerijos nemokamu t</w:t>
      </w:r>
      <w:r w:rsidRPr="00A13FCD">
        <w:rPr>
          <w:rFonts w:ascii="Times New Roman" w:eastAsia="Calibri" w:hAnsi="Times New Roman" w:cs="Times New Roman"/>
          <w:szCs w:val="20"/>
          <w:lang w:eastAsia="zh-CN"/>
        </w:rPr>
        <w:t>elefonu 8 800 73568</w:t>
      </w:r>
      <w:r w:rsidRPr="00A13FCD">
        <w:rPr>
          <w:rFonts w:ascii="Times New Roman" w:eastAsia="Calibri" w:hAnsi="Times New Roman" w:cs="Times New Roman"/>
          <w:szCs w:val="20"/>
          <w:lang w:eastAsia="lt-LT"/>
        </w:rPr>
        <w:t xml:space="preserve"> arba užpildyti interneto svetainėje </w:t>
      </w:r>
      <w:hyperlink r:id="rId5" w:history="1">
        <w:r w:rsidRPr="00A13FCD">
          <w:rPr>
            <w:rFonts w:ascii="Times New Roman" w:eastAsia="SimSun" w:hAnsi="Times New Roman" w:cs="Times New Roman"/>
            <w:color w:val="0000FF"/>
            <w:szCs w:val="20"/>
            <w:u w:val="single"/>
            <w:lang w:eastAsia="lt-LT"/>
          </w:rPr>
          <w:t>www.vvkt.lt</w:t>
        </w:r>
      </w:hyperlink>
      <w:r w:rsidRPr="00A13FCD">
        <w:rPr>
          <w:rFonts w:ascii="Times New Roman" w:eastAsia="Calibri" w:hAnsi="Times New Roman" w:cs="Times New Roman"/>
          <w:szCs w:val="20"/>
          <w:lang w:eastAsia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A13FCD">
        <w:rPr>
          <w:rFonts w:ascii="Times New Roman" w:eastAsia="Calibri" w:hAnsi="Times New Roman" w:cs="Times New Roman"/>
          <w:szCs w:val="20"/>
          <w:lang w:eastAsia="zh-CN"/>
        </w:rPr>
        <w:t xml:space="preserve">nemokamu </w:t>
      </w:r>
      <w:r w:rsidRPr="00A13FCD">
        <w:rPr>
          <w:rFonts w:ascii="Times New Roman" w:eastAsia="Calibri" w:hAnsi="Times New Roman" w:cs="Times New Roman"/>
          <w:szCs w:val="20"/>
          <w:lang w:eastAsia="lt-LT"/>
        </w:rPr>
        <w:t>fakso numeriu 8 800 20131</w:t>
      </w:r>
      <w:r w:rsidRPr="00A13FCD">
        <w:rPr>
          <w:rFonts w:ascii="Times New Roman" w:eastAsia="Calibri" w:hAnsi="Times New Roman" w:cs="Times New Roman"/>
          <w:szCs w:val="20"/>
          <w:lang w:eastAsia="zh-CN"/>
        </w:rPr>
        <w:t xml:space="preserve">, </w:t>
      </w:r>
      <w:r w:rsidRPr="00A13FCD">
        <w:rPr>
          <w:rFonts w:ascii="Times New Roman" w:eastAsia="Calibri" w:hAnsi="Times New Roman" w:cs="Times New Roman"/>
          <w:szCs w:val="20"/>
          <w:lang w:eastAsia="lt-LT"/>
        </w:rPr>
        <w:t xml:space="preserve">el. paštu </w:t>
      </w:r>
      <w:hyperlink r:id="rId6" w:history="1">
        <w:r w:rsidRPr="00A13FCD">
          <w:rPr>
            <w:rFonts w:ascii="Times New Roman" w:eastAsia="SimSun" w:hAnsi="Times New Roman" w:cs="Times New Roman"/>
            <w:color w:val="0000FF"/>
            <w:szCs w:val="20"/>
            <w:u w:val="single"/>
            <w:lang w:eastAsia="lt-LT"/>
          </w:rPr>
          <w:t>NepageidaujamaR@vvkt.lt</w:t>
        </w:r>
      </w:hyperlink>
      <w:r w:rsidRPr="00A13FCD">
        <w:rPr>
          <w:rFonts w:ascii="Times New Roman" w:eastAsia="Calibri" w:hAnsi="Times New Roman" w:cs="Times New Roman"/>
          <w:szCs w:val="20"/>
          <w:lang w:eastAsia="lt-LT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A13FCD">
          <w:rPr>
            <w:rFonts w:ascii="Times New Roman" w:eastAsia="SimSun" w:hAnsi="Times New Roman" w:cs="Times New Roman"/>
            <w:color w:val="0000FF"/>
            <w:szCs w:val="20"/>
            <w:u w:val="single"/>
            <w:lang w:eastAsia="lt-LT"/>
          </w:rPr>
          <w:t>http://www.vvkt.lt</w:t>
        </w:r>
      </w:hyperlink>
      <w:r w:rsidRPr="00A13FCD">
        <w:rPr>
          <w:rFonts w:ascii="Times New Roman" w:eastAsia="Calibri" w:hAnsi="Times New Roman" w:cs="Times New Roman"/>
          <w:szCs w:val="20"/>
          <w:lang w:eastAsia="lt-LT"/>
        </w:rPr>
        <w:t>). Pranešdami apie šalutinį poveikį galite mums padėti gauti daugiau informacijos apie šio vaisto saugumą.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b/>
          <w:lang w:eastAsia="lt-LT"/>
        </w:rPr>
      </w:pPr>
      <w:r w:rsidRPr="00A13FCD">
        <w:rPr>
          <w:rFonts w:ascii="Times New Roman" w:eastAsia="Calibri" w:hAnsi="Times New Roman" w:cs="Times New Roman"/>
          <w:b/>
          <w:lang w:eastAsia="lt-LT"/>
        </w:rPr>
        <w:t>5.</w:t>
      </w:r>
      <w:r w:rsidRPr="00A13FCD">
        <w:rPr>
          <w:rFonts w:ascii="Times New Roman" w:eastAsia="Calibri" w:hAnsi="Times New Roman" w:cs="Times New Roman"/>
          <w:b/>
          <w:lang w:eastAsia="lt-LT"/>
        </w:rPr>
        <w:tab/>
        <w:t xml:space="preserve">Kaip laikyti </w:t>
      </w:r>
      <w:proofErr w:type="spellStart"/>
      <w:r w:rsidRPr="00A13FCD">
        <w:rPr>
          <w:rFonts w:ascii="Times New Roman" w:eastAsia="Calibri" w:hAnsi="Times New Roman" w:cs="Times New Roman"/>
          <w:b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b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Šį vaistą laikykite vaikams nepastebimoje ir nepasiekiamoje vietoje.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Ant dėžutės ir buteliuko po „</w:t>
      </w:r>
      <w:r>
        <w:rPr>
          <w:rFonts w:ascii="Times New Roman" w:eastAsia="Calibri" w:hAnsi="Times New Roman" w:cs="Times New Roman"/>
          <w:lang w:eastAsia="lt-LT"/>
        </w:rPr>
        <w:t>EXP</w:t>
      </w:r>
      <w:r w:rsidRPr="00A13FCD">
        <w:rPr>
          <w:rFonts w:ascii="Times New Roman" w:eastAsia="Calibri" w:hAnsi="Times New Roman" w:cs="Times New Roman"/>
          <w:lang w:eastAsia="lt-LT"/>
        </w:rPr>
        <w:t>“ nurodytam tinkamumo laikui pasibaigus, šio vaisto vartoti negalima. Vaistas tinkamas vartoti iki paskutinės nurodyto mėnesio dienos.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Negalima užšaldyti.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Vartoti galima tik visiškai skaidrų tirpalą, kurio pakuotė nepažeista.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kern w:val="16"/>
        </w:rPr>
      </w:pPr>
      <w:r w:rsidRPr="00A13FCD">
        <w:rPr>
          <w:rFonts w:ascii="Times New Roman" w:eastAsia="Calibri" w:hAnsi="Times New Roman" w:cs="Times New Roman"/>
          <w:noProof/>
          <w:kern w:val="16"/>
        </w:rPr>
        <w:t xml:space="preserve">Atidarius talpyklę, infuzinį tirpalą vartoti nedelsiant. Nesuvartotą </w:t>
      </w:r>
      <w:r>
        <w:rPr>
          <w:rFonts w:ascii="Times New Roman" w:eastAsia="Calibri" w:hAnsi="Times New Roman" w:cs="Times New Roman"/>
          <w:noProof/>
          <w:kern w:val="16"/>
        </w:rPr>
        <w:t>vaisto</w:t>
      </w:r>
      <w:r w:rsidRPr="00A13FCD">
        <w:rPr>
          <w:rFonts w:ascii="Times New Roman" w:eastAsia="Calibri" w:hAnsi="Times New Roman" w:cs="Times New Roman"/>
          <w:noProof/>
          <w:kern w:val="16"/>
        </w:rPr>
        <w:t xml:space="preserve"> likutį išmesti.</w:t>
      </w:r>
    </w:p>
    <w:p w:rsidR="003842E5" w:rsidRPr="00A13FCD" w:rsidRDefault="003842E5" w:rsidP="003842E5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:rsidR="003842E5" w:rsidRPr="00A13FCD" w:rsidRDefault="003842E5" w:rsidP="003842E5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b/>
          <w:lang w:eastAsia="lt-LT"/>
        </w:rPr>
      </w:pPr>
      <w:r w:rsidRPr="00A13FCD">
        <w:rPr>
          <w:rFonts w:ascii="Times New Roman" w:eastAsia="Calibri" w:hAnsi="Times New Roman" w:cs="Times New Roman"/>
          <w:b/>
          <w:lang w:eastAsia="lt-LT"/>
        </w:rPr>
        <w:t>6.</w:t>
      </w:r>
      <w:r w:rsidRPr="00A13FCD">
        <w:rPr>
          <w:rFonts w:ascii="Times New Roman" w:eastAsia="Calibri" w:hAnsi="Times New Roman" w:cs="Times New Roman"/>
          <w:b/>
          <w:lang w:eastAsia="lt-LT"/>
        </w:rPr>
        <w:tab/>
        <w:t>Pakuotės turinys ir kita informacija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A13FCD">
        <w:rPr>
          <w:rFonts w:ascii="Times New Roman" w:eastAsia="Calibri" w:hAnsi="Times New Roman" w:cs="Times New Roman"/>
          <w:b/>
          <w:bCs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b/>
          <w:bCs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b/>
          <w:bCs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sudėtis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-</w:t>
      </w:r>
      <w:r w:rsidRPr="00A13FCD">
        <w:rPr>
          <w:rFonts w:ascii="Times New Roman" w:eastAsia="Calibri" w:hAnsi="Times New Roman" w:cs="Times New Roman"/>
          <w:lang w:eastAsia="lt-LT"/>
        </w:rPr>
        <w:tab/>
        <w:t>Veikliosios medžiagos yra natrio chloridas, kalio chloridas, kalcio chloridas.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1000 ml infuzinio tirpalo yra 8,6 g natrio chlorido, 0,3 g kalio chlorido, 0,33 g kalcio chlorido (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dihidrato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pavidalu).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-</w:t>
      </w:r>
      <w:r w:rsidRPr="00A13FCD">
        <w:rPr>
          <w:rFonts w:ascii="Times New Roman" w:eastAsia="Calibri" w:hAnsi="Times New Roman" w:cs="Times New Roman"/>
          <w:lang w:eastAsia="lt-LT"/>
        </w:rPr>
        <w:tab/>
        <w:t xml:space="preserve">Pagalbinės medžiagos yra injekcinis vanduo ir natrio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hidroksidas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(pH koreguoti).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Elektrolitų koncentracija: Na</w:t>
      </w:r>
      <w:r w:rsidRPr="00A13FCD">
        <w:rPr>
          <w:rFonts w:ascii="Times New Roman" w:eastAsia="Calibri" w:hAnsi="Times New Roman" w:cs="Times New Roman"/>
          <w:vertAlign w:val="superscript"/>
          <w:lang w:eastAsia="lt-LT"/>
        </w:rPr>
        <w:t>+</w:t>
      </w:r>
      <w:r w:rsidRPr="00A13FCD">
        <w:rPr>
          <w:rFonts w:ascii="Times New Roman" w:eastAsia="Calibri" w:hAnsi="Times New Roman" w:cs="Times New Roman"/>
          <w:lang w:eastAsia="lt-LT"/>
        </w:rPr>
        <w:t>– 147 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mmol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>/l,</w:t>
      </w:r>
      <w:r w:rsidRPr="00A13FCD">
        <w:rPr>
          <w:rFonts w:ascii="Times New Roman" w:eastAsia="Calibri" w:hAnsi="Times New Roman" w:cs="Times New Roman"/>
          <w:vertAlign w:val="superscript"/>
          <w:lang w:eastAsia="lt-LT"/>
        </w:rPr>
        <w:t xml:space="preserve"> </w:t>
      </w:r>
      <w:r w:rsidRPr="00A13FCD">
        <w:rPr>
          <w:rFonts w:ascii="Times New Roman" w:eastAsia="Calibri" w:hAnsi="Times New Roman" w:cs="Times New Roman"/>
          <w:lang w:eastAsia="lt-LT"/>
        </w:rPr>
        <w:t>Cl</w:t>
      </w:r>
      <w:r w:rsidRPr="00A13FCD">
        <w:rPr>
          <w:rFonts w:ascii="Times New Roman" w:eastAsia="Calibri" w:hAnsi="Times New Roman" w:cs="Times New Roman"/>
          <w:vertAlign w:val="superscript"/>
          <w:lang w:eastAsia="lt-LT"/>
        </w:rPr>
        <w:t>-</w:t>
      </w:r>
      <w:r w:rsidRPr="00A13FCD">
        <w:rPr>
          <w:rFonts w:ascii="Times New Roman" w:eastAsia="Calibri" w:hAnsi="Times New Roman" w:cs="Times New Roman"/>
          <w:lang w:eastAsia="lt-LT"/>
        </w:rPr>
        <w:t xml:space="preserve"> – 156 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mmol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>/l,</w:t>
      </w:r>
      <w:r w:rsidRPr="00A13FCD">
        <w:rPr>
          <w:rFonts w:ascii="Times New Roman" w:eastAsia="Calibri" w:hAnsi="Times New Roman" w:cs="Times New Roman"/>
          <w:vertAlign w:val="superscript"/>
          <w:lang w:eastAsia="lt-LT"/>
        </w:rPr>
        <w:t xml:space="preserve"> </w:t>
      </w:r>
      <w:r w:rsidRPr="00A13FCD">
        <w:rPr>
          <w:rFonts w:ascii="Times New Roman" w:eastAsia="Calibri" w:hAnsi="Times New Roman" w:cs="Times New Roman"/>
          <w:lang w:eastAsia="lt-LT"/>
        </w:rPr>
        <w:t>K</w:t>
      </w:r>
      <w:r w:rsidRPr="00A13FCD">
        <w:rPr>
          <w:rFonts w:ascii="Times New Roman" w:eastAsia="Calibri" w:hAnsi="Times New Roman" w:cs="Times New Roman"/>
          <w:vertAlign w:val="superscript"/>
          <w:lang w:eastAsia="lt-LT"/>
        </w:rPr>
        <w:t>+</w:t>
      </w:r>
      <w:r w:rsidRPr="00A13FCD">
        <w:rPr>
          <w:rFonts w:ascii="Times New Roman" w:eastAsia="Calibri" w:hAnsi="Times New Roman" w:cs="Times New Roman"/>
          <w:lang w:eastAsia="lt-LT"/>
        </w:rPr>
        <w:t xml:space="preserve"> – 4 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mmol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>/l, Ca</w:t>
      </w:r>
      <w:r w:rsidRPr="00A13FCD">
        <w:rPr>
          <w:rFonts w:ascii="Times New Roman" w:eastAsia="Calibri" w:hAnsi="Times New Roman" w:cs="Times New Roman"/>
          <w:vertAlign w:val="superscript"/>
          <w:lang w:eastAsia="lt-LT"/>
        </w:rPr>
        <w:t>2+</w:t>
      </w:r>
      <w:r w:rsidRPr="00A13FCD">
        <w:rPr>
          <w:rFonts w:ascii="Times New Roman" w:eastAsia="Calibri" w:hAnsi="Times New Roman" w:cs="Times New Roman"/>
          <w:lang w:eastAsia="lt-LT"/>
        </w:rPr>
        <w:t xml:space="preserve"> – 2,3 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mmol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>/l.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 xml:space="preserve">Tirpalo pH – 5,2-6,8, osmosinis slėgis – maždaug 310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mosm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>/kg.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A13FCD">
        <w:rPr>
          <w:rFonts w:ascii="Times New Roman" w:eastAsia="Calibri" w:hAnsi="Times New Roman" w:cs="Times New Roman"/>
          <w:b/>
          <w:bCs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b/>
          <w:bCs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b/>
          <w:bCs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išvaizda ir kiekis pakuotėje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Tirpalas yra skaidrus, bespalvis.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infuzinis tirpalas tiekiamas polietileno buteliuke su dangteliu (</w:t>
      </w:r>
      <w:proofErr w:type="spellStart"/>
      <w:r w:rsidRPr="00A13FCD">
        <w:rPr>
          <w:rFonts w:ascii="Times New Roman" w:eastAsia="Calibri" w:hAnsi="Times New Roman" w:cs="Times New Roman"/>
          <w:i/>
          <w:lang w:eastAsia="lt-LT"/>
        </w:rPr>
        <w:t>EuroCap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). Buteliuke yra 500 ml arba 1000 ml infuzinio tirpalo. </w:t>
      </w:r>
    </w:p>
    <w:p w:rsidR="003842E5" w:rsidRPr="00A13FCD" w:rsidRDefault="003842E5" w:rsidP="003842E5">
      <w:pPr>
        <w:tabs>
          <w:tab w:val="left" w:pos="567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Dėžutėje yra 10 arba 20 buteliukų po 500 ml arba 10 buteliukų po 1000 ml.</w:t>
      </w:r>
    </w:p>
    <w:p w:rsidR="003842E5" w:rsidRPr="00A13FCD" w:rsidRDefault="003842E5" w:rsidP="003842E5">
      <w:pPr>
        <w:tabs>
          <w:tab w:val="left" w:pos="567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A13FCD">
        <w:rPr>
          <w:rFonts w:ascii="Times New Roman" w:eastAsia="Calibri" w:hAnsi="Times New Roman" w:cs="Times New Roman"/>
          <w:lang w:eastAsia="lt-LT"/>
        </w:rPr>
        <w:lastRenderedPageBreak/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infuzinis tirpalas taip pat tiekiamas polipropileno buteliuke su dangteliu (</w:t>
      </w:r>
      <w:proofErr w:type="spellStart"/>
      <w:r w:rsidRPr="00A13FCD">
        <w:rPr>
          <w:rFonts w:ascii="Times New Roman" w:eastAsia="Calibri" w:hAnsi="Times New Roman" w:cs="Times New Roman"/>
          <w:i/>
          <w:lang w:eastAsia="lt-LT"/>
        </w:rPr>
        <w:t>KabiClear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). Buteliuke yra 100 ml, 250 ml, 500 ml arba 1000 ml infuzinio tirpalo. </w:t>
      </w:r>
    </w:p>
    <w:p w:rsidR="003842E5" w:rsidRPr="00A13FCD" w:rsidRDefault="003842E5" w:rsidP="003842E5">
      <w:pPr>
        <w:tabs>
          <w:tab w:val="left" w:pos="567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Dėžutėje yra 40 buteliukų po 100 ml, 20 buteliukų po 250 ml ir 500 ml arba 10 buteliukų po 1000 ml.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Gali būti tiekiamos ne visų dydžių pakuotės.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lang w:eastAsia="lt-LT"/>
        </w:rPr>
      </w:pPr>
      <w:r w:rsidRPr="00A13FCD">
        <w:rPr>
          <w:rFonts w:ascii="Times New Roman" w:eastAsia="Calibri" w:hAnsi="Times New Roman" w:cs="Times New Roman"/>
          <w:b/>
          <w:lang w:eastAsia="lt-LT"/>
        </w:rPr>
        <w:t>Registruotojas</w:t>
      </w:r>
    </w:p>
    <w:p w:rsidR="003842E5" w:rsidRPr="00A13FCD" w:rsidRDefault="003842E5" w:rsidP="003842E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zCs w:val="20"/>
          <w:lang w:eastAsia="de-DE"/>
        </w:rPr>
      </w:pPr>
      <w:proofErr w:type="spellStart"/>
      <w:r w:rsidRPr="00A13FCD">
        <w:rPr>
          <w:rFonts w:ascii="Times New Roman" w:eastAsia="Times New Roman" w:hAnsi="Times New Roman" w:cs="Times New Roman"/>
          <w:szCs w:val="20"/>
          <w:lang w:eastAsia="de-DE"/>
        </w:rPr>
        <w:t>Fresenius</w:t>
      </w:r>
      <w:proofErr w:type="spellEnd"/>
      <w:r w:rsidRPr="00A13FCD">
        <w:rPr>
          <w:rFonts w:ascii="Times New Roman" w:eastAsia="Times New Roman" w:hAnsi="Times New Roman" w:cs="Times New Roman"/>
          <w:szCs w:val="20"/>
          <w:lang w:eastAsia="de-DE"/>
        </w:rPr>
        <w:t xml:space="preserve"> Kabi </w:t>
      </w:r>
      <w:proofErr w:type="spellStart"/>
      <w:r w:rsidRPr="00A13FCD">
        <w:rPr>
          <w:rFonts w:ascii="Times New Roman" w:eastAsia="Times New Roman" w:hAnsi="Times New Roman" w:cs="Times New Roman"/>
          <w:szCs w:val="20"/>
          <w:lang w:eastAsia="de-DE"/>
        </w:rPr>
        <w:t>Polska</w:t>
      </w:r>
      <w:proofErr w:type="spellEnd"/>
      <w:r w:rsidRPr="00A13FCD">
        <w:rPr>
          <w:rFonts w:ascii="Times New Roman" w:eastAsia="Times New Roman" w:hAnsi="Times New Roman" w:cs="Times New Roman"/>
          <w:szCs w:val="20"/>
          <w:lang w:eastAsia="de-DE"/>
        </w:rPr>
        <w:t xml:space="preserve"> Sp. z </w:t>
      </w:r>
      <w:proofErr w:type="spellStart"/>
      <w:r w:rsidRPr="00A13FCD">
        <w:rPr>
          <w:rFonts w:ascii="Times New Roman" w:eastAsia="Times New Roman" w:hAnsi="Times New Roman" w:cs="Times New Roman"/>
          <w:szCs w:val="20"/>
          <w:lang w:eastAsia="de-DE"/>
        </w:rPr>
        <w:t>o.o</w:t>
      </w:r>
      <w:proofErr w:type="spellEnd"/>
      <w:r w:rsidRPr="00A13FCD">
        <w:rPr>
          <w:rFonts w:ascii="Times New Roman" w:eastAsia="Times New Roman" w:hAnsi="Times New Roman" w:cs="Times New Roman"/>
          <w:szCs w:val="20"/>
          <w:lang w:eastAsia="de-DE"/>
        </w:rPr>
        <w:t>.</w:t>
      </w:r>
    </w:p>
    <w:p w:rsidR="003842E5" w:rsidRPr="00A13FCD" w:rsidRDefault="003842E5" w:rsidP="003842E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zCs w:val="20"/>
          <w:lang w:eastAsia="de-DE"/>
        </w:rPr>
      </w:pPr>
      <w:r w:rsidRPr="00A13FCD">
        <w:rPr>
          <w:rFonts w:ascii="Times New Roman" w:eastAsia="Times New Roman" w:hAnsi="Times New Roman" w:cs="Times New Roman"/>
          <w:szCs w:val="20"/>
          <w:lang w:eastAsia="de-DE"/>
        </w:rPr>
        <w:t xml:space="preserve">Al. </w:t>
      </w:r>
      <w:proofErr w:type="spellStart"/>
      <w:r w:rsidRPr="00A13FCD">
        <w:rPr>
          <w:rFonts w:ascii="Times New Roman" w:eastAsia="Times New Roman" w:hAnsi="Times New Roman" w:cs="Times New Roman"/>
          <w:szCs w:val="20"/>
          <w:lang w:eastAsia="de-DE"/>
        </w:rPr>
        <w:t>Jerozolimskie</w:t>
      </w:r>
      <w:proofErr w:type="spellEnd"/>
      <w:r w:rsidRPr="00A13FCD">
        <w:rPr>
          <w:rFonts w:ascii="Times New Roman" w:eastAsia="Times New Roman" w:hAnsi="Times New Roman" w:cs="Times New Roman"/>
          <w:szCs w:val="20"/>
          <w:lang w:eastAsia="de-DE"/>
        </w:rPr>
        <w:t xml:space="preserve"> 134</w:t>
      </w:r>
    </w:p>
    <w:p w:rsidR="003842E5" w:rsidRPr="00A13FCD" w:rsidRDefault="003842E5" w:rsidP="003842E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zCs w:val="20"/>
          <w:lang w:eastAsia="de-DE"/>
        </w:rPr>
      </w:pPr>
      <w:r w:rsidRPr="00A13FCD">
        <w:rPr>
          <w:rFonts w:ascii="Times New Roman" w:eastAsia="Times New Roman" w:hAnsi="Times New Roman" w:cs="Times New Roman"/>
          <w:szCs w:val="20"/>
          <w:lang w:eastAsia="de-DE"/>
        </w:rPr>
        <w:t xml:space="preserve">02-305 </w:t>
      </w:r>
      <w:proofErr w:type="spellStart"/>
      <w:r w:rsidRPr="00A13FCD">
        <w:rPr>
          <w:rFonts w:ascii="Times New Roman" w:eastAsia="Times New Roman" w:hAnsi="Times New Roman" w:cs="Times New Roman"/>
          <w:szCs w:val="20"/>
          <w:lang w:eastAsia="de-DE"/>
        </w:rPr>
        <w:t>Warszawa</w:t>
      </w:r>
      <w:proofErr w:type="spellEnd"/>
    </w:p>
    <w:p w:rsidR="003842E5" w:rsidRPr="00A13FCD" w:rsidRDefault="003842E5" w:rsidP="003842E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zCs w:val="20"/>
          <w:lang w:eastAsia="de-DE"/>
        </w:rPr>
      </w:pPr>
      <w:r w:rsidRPr="00A13FCD">
        <w:rPr>
          <w:rFonts w:ascii="Times New Roman" w:eastAsia="Times New Roman" w:hAnsi="Times New Roman" w:cs="Times New Roman"/>
          <w:szCs w:val="20"/>
          <w:lang w:eastAsia="de-DE"/>
        </w:rPr>
        <w:t>Lenkija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lang w:eastAsia="lt-LT"/>
        </w:rPr>
      </w:pPr>
      <w:r w:rsidRPr="00A13FCD">
        <w:rPr>
          <w:rFonts w:ascii="Times New Roman" w:eastAsia="Calibri" w:hAnsi="Times New Roman" w:cs="Times New Roman"/>
          <w:b/>
          <w:lang w:eastAsia="lt-LT"/>
        </w:rPr>
        <w:t>Gamintojas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Kabi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Polska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Sp.z.o.o</w:t>
      </w:r>
      <w:proofErr w:type="spellEnd"/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proofErr w:type="spellStart"/>
      <w:r w:rsidRPr="00A13FCD">
        <w:rPr>
          <w:rFonts w:ascii="Times New Roman" w:eastAsia="Calibri" w:hAnsi="Times New Roman" w:cs="Times New Roman"/>
          <w:iCs/>
          <w:lang w:eastAsia="lt-LT"/>
        </w:rPr>
        <w:t>ul</w:t>
      </w:r>
      <w:proofErr w:type="spellEnd"/>
      <w:r w:rsidRPr="00A13FCD">
        <w:rPr>
          <w:rFonts w:ascii="Times New Roman" w:eastAsia="Calibri" w:hAnsi="Times New Roman" w:cs="Times New Roman"/>
          <w:iCs/>
          <w:lang w:eastAsia="lt-LT"/>
        </w:rPr>
        <w:t xml:space="preserve">.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Sienkiewicza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25 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 xml:space="preserve">99-300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Kutno</w:t>
      </w:r>
      <w:proofErr w:type="spellEnd"/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Lenkija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Jeigu apie šį vaistą norite sužinoti daugiau, kreipkitės į vietinį registruotojo atstovą</w:t>
      </w:r>
      <w:r>
        <w:rPr>
          <w:rFonts w:ascii="Times New Roman" w:eastAsia="Calibri" w:hAnsi="Times New Roman" w:cs="Times New Roman"/>
          <w:lang w:eastAsia="lt-LT"/>
        </w:rPr>
        <w:t>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3842E5" w:rsidRPr="00E80C69" w:rsidRDefault="003842E5" w:rsidP="003842E5">
      <w:pPr>
        <w:pStyle w:val="Antrats"/>
        <w:tabs>
          <w:tab w:val="left" w:pos="567"/>
        </w:tabs>
        <w:rPr>
          <w:szCs w:val="22"/>
        </w:rPr>
      </w:pPr>
      <w:r w:rsidRPr="00E80C69">
        <w:rPr>
          <w:szCs w:val="22"/>
        </w:rPr>
        <w:t>UAB „</w:t>
      </w:r>
      <w:proofErr w:type="spellStart"/>
      <w:r w:rsidRPr="00E80C69">
        <w:rPr>
          <w:szCs w:val="22"/>
        </w:rPr>
        <w:t>Fresenius</w:t>
      </w:r>
      <w:proofErr w:type="spellEnd"/>
      <w:r w:rsidRPr="00E80C69">
        <w:rPr>
          <w:szCs w:val="22"/>
        </w:rPr>
        <w:t xml:space="preserve"> Kabi Baltics“</w:t>
      </w:r>
    </w:p>
    <w:p w:rsidR="003842E5" w:rsidRPr="00E80C69" w:rsidRDefault="003842E5" w:rsidP="003842E5">
      <w:pPr>
        <w:pStyle w:val="Antrats"/>
        <w:tabs>
          <w:tab w:val="left" w:pos="567"/>
        </w:tabs>
        <w:rPr>
          <w:szCs w:val="22"/>
        </w:rPr>
      </w:pPr>
      <w:r w:rsidRPr="00E80C69">
        <w:rPr>
          <w:szCs w:val="22"/>
        </w:rPr>
        <w:t>J. Basanavičiaus g. 26</w:t>
      </w:r>
    </w:p>
    <w:p w:rsidR="003842E5" w:rsidRPr="00E80C69" w:rsidRDefault="003842E5" w:rsidP="003842E5">
      <w:pPr>
        <w:tabs>
          <w:tab w:val="left" w:pos="567"/>
        </w:tabs>
        <w:spacing w:after="0"/>
        <w:rPr>
          <w:rFonts w:ascii="Times New Roman" w:hAnsi="Times New Roman" w:cs="Times New Roman"/>
        </w:rPr>
      </w:pPr>
      <w:r w:rsidRPr="00E80C69">
        <w:rPr>
          <w:rFonts w:ascii="Times New Roman" w:hAnsi="Times New Roman" w:cs="Times New Roman"/>
        </w:rPr>
        <w:t>LT-03244, Vilnius</w:t>
      </w:r>
    </w:p>
    <w:p w:rsidR="003842E5" w:rsidRPr="00E80C69" w:rsidRDefault="003842E5" w:rsidP="003842E5">
      <w:pPr>
        <w:pStyle w:val="Antrats"/>
        <w:tabs>
          <w:tab w:val="left" w:pos="567"/>
        </w:tabs>
        <w:rPr>
          <w:szCs w:val="22"/>
        </w:rPr>
      </w:pPr>
      <w:r w:rsidRPr="00E80C69">
        <w:rPr>
          <w:szCs w:val="22"/>
        </w:rPr>
        <w:t>Lietuva</w:t>
      </w:r>
    </w:p>
    <w:p w:rsidR="003842E5" w:rsidRPr="00E80C69" w:rsidRDefault="003842E5" w:rsidP="003842E5">
      <w:pPr>
        <w:pStyle w:val="Antrats"/>
        <w:tabs>
          <w:tab w:val="left" w:pos="567"/>
        </w:tabs>
        <w:rPr>
          <w:szCs w:val="22"/>
        </w:rPr>
      </w:pPr>
      <w:r w:rsidRPr="00E80C69">
        <w:rPr>
          <w:szCs w:val="22"/>
        </w:rPr>
        <w:t>Tel. +370 5 252 3213</w:t>
      </w:r>
    </w:p>
    <w:p w:rsidR="003842E5" w:rsidRPr="00E80C69" w:rsidRDefault="003842E5" w:rsidP="003842E5">
      <w:pPr>
        <w:pStyle w:val="Antrats"/>
        <w:tabs>
          <w:tab w:val="left" w:pos="567"/>
        </w:tabs>
        <w:rPr>
          <w:b/>
          <w:szCs w:val="22"/>
        </w:rPr>
      </w:pPr>
      <w:r w:rsidRPr="00E80C69">
        <w:rPr>
          <w:szCs w:val="22"/>
        </w:rPr>
        <w:t>Faksas +370 5 260 8696</w:t>
      </w:r>
    </w:p>
    <w:p w:rsidR="003842E5" w:rsidRPr="00E80C69" w:rsidRDefault="003842E5" w:rsidP="003842E5">
      <w:pPr>
        <w:pStyle w:val="Antrats"/>
        <w:tabs>
          <w:tab w:val="left" w:pos="567"/>
        </w:tabs>
        <w:rPr>
          <w:szCs w:val="22"/>
        </w:rPr>
      </w:pPr>
    </w:p>
    <w:p w:rsidR="003842E5" w:rsidRPr="00E80C69" w:rsidRDefault="003842E5" w:rsidP="003842E5">
      <w:pPr>
        <w:pStyle w:val="Antrats"/>
        <w:tabs>
          <w:tab w:val="left" w:pos="567"/>
        </w:tabs>
        <w:rPr>
          <w:b/>
          <w:szCs w:val="22"/>
        </w:rPr>
      </w:pPr>
      <w:r w:rsidRPr="00E80C69">
        <w:rPr>
          <w:b/>
          <w:szCs w:val="22"/>
        </w:rPr>
        <w:t>Šis pakuotės lapelis paskutinį kartą peržiūrėtas 2020-11-24.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lang w:eastAsia="lt-LT"/>
        </w:rPr>
        <w:t>Išsami informacija apie šį vaistą pateikiama Valstybinės vaistų kontrolės tarnybos prie Lietuvos Respublikos sveikatos apsaugos ministerijos tinklalapyje</w:t>
      </w:r>
      <w:r w:rsidRPr="00A13FCD">
        <w:rPr>
          <w:rFonts w:ascii="Times New Roman" w:eastAsia="Calibri" w:hAnsi="Times New Roman" w:cs="Times New Roman"/>
          <w:i/>
          <w:lang w:eastAsia="lt-LT"/>
        </w:rPr>
        <w:t xml:space="preserve"> </w:t>
      </w:r>
      <w:hyperlink r:id="rId8" w:history="1">
        <w:r w:rsidRPr="00A13FCD">
          <w:rPr>
            <w:rFonts w:ascii="Times New Roman" w:eastAsia="SimSun" w:hAnsi="Times New Roman" w:cs="Times New Roman"/>
            <w:color w:val="0000FF"/>
            <w:u w:val="single"/>
            <w:lang w:eastAsia="lt-LT"/>
          </w:rPr>
          <w:t>http://www.vvkt.lt/</w:t>
        </w:r>
      </w:hyperlink>
      <w:r w:rsidRPr="00A13FCD">
        <w:rPr>
          <w:rFonts w:ascii="Times New Roman" w:eastAsia="Calibri" w:hAnsi="Times New Roman" w:cs="Times New Roman"/>
          <w:lang w:eastAsia="lt-LT"/>
        </w:rPr>
        <w:t>.---------------------------------------------------------------------------------------------------------------------------</w:t>
      </w:r>
    </w:p>
    <w:p w:rsidR="003842E5" w:rsidRPr="00A13FCD" w:rsidRDefault="003842E5" w:rsidP="003842E5">
      <w:pPr>
        <w:spacing w:after="200" w:line="276" w:lineRule="auto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A13FCD">
        <w:rPr>
          <w:rFonts w:ascii="Times New Roman" w:eastAsia="Calibri" w:hAnsi="Times New Roman" w:cs="Times New Roman"/>
          <w:b/>
          <w:lang w:eastAsia="lt-LT"/>
        </w:rPr>
        <w:t>Toliau pateikta informacija skirta tik sveikatos priežiūros specialistams</w:t>
      </w:r>
    </w:p>
    <w:p w:rsidR="003842E5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3842E5" w:rsidRPr="009D5708" w:rsidRDefault="003842E5" w:rsidP="003842E5">
      <w:pPr>
        <w:spacing w:after="0" w:line="240" w:lineRule="auto"/>
        <w:rPr>
          <w:rFonts w:ascii="Times New Roman" w:eastAsia="Times New Roman" w:hAnsi="Times New Roman" w:cs="Times New Roman"/>
          <w:i/>
          <w:lang w:eastAsia="de-DE"/>
        </w:rPr>
      </w:pPr>
      <w:r w:rsidRPr="009D5708">
        <w:rPr>
          <w:rFonts w:ascii="Times New Roman" w:eastAsia="Times New Roman" w:hAnsi="Times New Roman" w:cs="Times New Roman"/>
          <w:i/>
          <w:lang w:eastAsia="de-DE"/>
        </w:rPr>
        <w:t>Bendrieji patarimai</w:t>
      </w:r>
    </w:p>
    <w:p w:rsidR="003842E5" w:rsidRPr="009D5708" w:rsidRDefault="003842E5" w:rsidP="003842E5">
      <w:p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</w:p>
    <w:p w:rsidR="003842E5" w:rsidRDefault="003842E5" w:rsidP="003842E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A34A57">
        <w:rPr>
          <w:rFonts w:ascii="Times New Roman" w:eastAsia="Times New Roman" w:hAnsi="Times New Roman" w:cs="Times New Roman"/>
          <w:snapToGrid w:val="0"/>
        </w:rPr>
        <w:t xml:space="preserve">Prieš infuziją ir jos metu gali reikėti stebėti skysčių pusiausvyrą, elektrolitų pusiausvyrą serume, taip pat rūgščių ir šarmų pusiausvyrą, ypač atsižvelgiant į pacientų, kuriems nustatyta padidėjusi ne osmosinė </w:t>
      </w:r>
      <w:proofErr w:type="spellStart"/>
      <w:r w:rsidRPr="00A34A57">
        <w:rPr>
          <w:rFonts w:ascii="Times New Roman" w:eastAsia="Times New Roman" w:hAnsi="Times New Roman" w:cs="Times New Roman"/>
          <w:snapToGrid w:val="0"/>
        </w:rPr>
        <w:t>vazopresino</w:t>
      </w:r>
      <w:proofErr w:type="spellEnd"/>
      <w:r w:rsidRPr="00A34A57">
        <w:rPr>
          <w:rFonts w:ascii="Times New Roman" w:eastAsia="Times New Roman" w:hAnsi="Times New Roman" w:cs="Times New Roman"/>
          <w:snapToGrid w:val="0"/>
        </w:rPr>
        <w:t xml:space="preserve"> sekrecija (sutrikusios </w:t>
      </w:r>
      <w:proofErr w:type="spellStart"/>
      <w:r w:rsidRPr="00A34A57">
        <w:rPr>
          <w:rFonts w:ascii="Times New Roman" w:eastAsia="Times New Roman" w:hAnsi="Times New Roman" w:cs="Times New Roman"/>
          <w:snapToGrid w:val="0"/>
        </w:rPr>
        <w:t>antidiurezinio</w:t>
      </w:r>
      <w:proofErr w:type="spellEnd"/>
      <w:r w:rsidRPr="00A34A57">
        <w:rPr>
          <w:rFonts w:ascii="Times New Roman" w:eastAsia="Times New Roman" w:hAnsi="Times New Roman" w:cs="Times New Roman"/>
          <w:snapToGrid w:val="0"/>
        </w:rPr>
        <w:t xml:space="preserve"> hormono sekrecijos sindromas (angl. </w:t>
      </w:r>
      <w:proofErr w:type="spellStart"/>
      <w:r w:rsidRPr="00A34A57">
        <w:rPr>
          <w:rFonts w:ascii="Times New Roman" w:eastAsia="Times New Roman" w:hAnsi="Times New Roman" w:cs="Times New Roman"/>
          <w:i/>
          <w:iCs/>
          <w:snapToGrid w:val="0"/>
        </w:rPr>
        <w:t>syndrome</w:t>
      </w:r>
      <w:proofErr w:type="spellEnd"/>
      <w:r w:rsidRPr="00A34A57"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proofErr w:type="spellStart"/>
      <w:r w:rsidRPr="00A34A57">
        <w:rPr>
          <w:rFonts w:ascii="Times New Roman" w:eastAsia="Times New Roman" w:hAnsi="Times New Roman" w:cs="Times New Roman"/>
          <w:i/>
          <w:iCs/>
          <w:snapToGrid w:val="0"/>
        </w:rPr>
        <w:t>of</w:t>
      </w:r>
      <w:proofErr w:type="spellEnd"/>
      <w:r w:rsidRPr="00A34A57"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proofErr w:type="spellStart"/>
      <w:r w:rsidRPr="00A34A57">
        <w:rPr>
          <w:rFonts w:ascii="Times New Roman" w:eastAsia="Times New Roman" w:hAnsi="Times New Roman" w:cs="Times New Roman"/>
          <w:i/>
          <w:iCs/>
          <w:snapToGrid w:val="0"/>
        </w:rPr>
        <w:t>inappropriate</w:t>
      </w:r>
      <w:proofErr w:type="spellEnd"/>
      <w:r w:rsidRPr="00A34A57"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proofErr w:type="spellStart"/>
      <w:r w:rsidRPr="00A34A57">
        <w:rPr>
          <w:rFonts w:ascii="Times New Roman" w:eastAsia="Times New Roman" w:hAnsi="Times New Roman" w:cs="Times New Roman"/>
          <w:i/>
          <w:iCs/>
          <w:snapToGrid w:val="0"/>
        </w:rPr>
        <w:t>antidiuretic</w:t>
      </w:r>
      <w:proofErr w:type="spellEnd"/>
      <w:r w:rsidRPr="00A34A57">
        <w:rPr>
          <w:rFonts w:ascii="Times New Roman" w:eastAsia="Times New Roman" w:hAnsi="Times New Roman" w:cs="Times New Roman"/>
          <w:i/>
          <w:iCs/>
          <w:snapToGrid w:val="0"/>
        </w:rPr>
        <w:t xml:space="preserve"> hormone </w:t>
      </w:r>
      <w:proofErr w:type="spellStart"/>
      <w:r w:rsidRPr="00A34A57">
        <w:rPr>
          <w:rFonts w:ascii="Times New Roman" w:eastAsia="Times New Roman" w:hAnsi="Times New Roman" w:cs="Times New Roman"/>
          <w:i/>
          <w:iCs/>
          <w:snapToGrid w:val="0"/>
        </w:rPr>
        <w:t>secretion</w:t>
      </w:r>
      <w:proofErr w:type="spellEnd"/>
      <w:r w:rsidRPr="00A34A57">
        <w:rPr>
          <w:rFonts w:ascii="Times New Roman" w:eastAsia="Times New Roman" w:hAnsi="Times New Roman" w:cs="Times New Roman"/>
          <w:i/>
          <w:iCs/>
          <w:snapToGrid w:val="0"/>
        </w:rPr>
        <w:t>, SIADH</w:t>
      </w:r>
      <w:r w:rsidRPr="00A34A57">
        <w:rPr>
          <w:rFonts w:ascii="Times New Roman" w:eastAsia="Times New Roman" w:hAnsi="Times New Roman" w:cs="Times New Roman"/>
          <w:snapToGrid w:val="0"/>
        </w:rPr>
        <w:t xml:space="preserve">), ir pacientų, kurie dėl ligoninėje įgytos </w:t>
      </w:r>
      <w:proofErr w:type="spellStart"/>
      <w:r w:rsidRPr="00A34A57">
        <w:rPr>
          <w:rFonts w:ascii="Times New Roman" w:eastAsia="Times New Roman" w:hAnsi="Times New Roman" w:cs="Times New Roman"/>
          <w:snapToGrid w:val="0"/>
        </w:rPr>
        <w:t>hiponatremijos</w:t>
      </w:r>
      <w:proofErr w:type="spellEnd"/>
      <w:r w:rsidRPr="00A34A57">
        <w:rPr>
          <w:rFonts w:ascii="Times New Roman" w:eastAsia="Times New Roman" w:hAnsi="Times New Roman" w:cs="Times New Roman"/>
          <w:snapToGrid w:val="0"/>
        </w:rPr>
        <w:t xml:space="preserve"> rizikos kartu gydomi vaistiniais preparatais, kurie yra </w:t>
      </w:r>
      <w:proofErr w:type="spellStart"/>
      <w:r w:rsidRPr="00A34A57">
        <w:rPr>
          <w:rFonts w:ascii="Times New Roman" w:eastAsia="Times New Roman" w:hAnsi="Times New Roman" w:cs="Times New Roman"/>
          <w:snapToGrid w:val="0"/>
        </w:rPr>
        <w:t>vazopresino</w:t>
      </w:r>
      <w:proofErr w:type="spellEnd"/>
      <w:r w:rsidRPr="00A34A57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 w:rsidRPr="00A34A57">
        <w:rPr>
          <w:rFonts w:ascii="Times New Roman" w:eastAsia="Times New Roman" w:hAnsi="Times New Roman" w:cs="Times New Roman"/>
          <w:snapToGrid w:val="0"/>
        </w:rPr>
        <w:t>agonistai</w:t>
      </w:r>
      <w:proofErr w:type="spellEnd"/>
      <w:r w:rsidRPr="00A34A57">
        <w:rPr>
          <w:rFonts w:ascii="Times New Roman" w:eastAsia="Times New Roman" w:hAnsi="Times New Roman" w:cs="Times New Roman"/>
          <w:snapToGrid w:val="0"/>
        </w:rPr>
        <w:t>, n</w:t>
      </w:r>
      <w:r>
        <w:rPr>
          <w:rFonts w:ascii="Times New Roman" w:eastAsia="Times New Roman" w:hAnsi="Times New Roman" w:cs="Times New Roman"/>
          <w:snapToGrid w:val="0"/>
        </w:rPr>
        <w:t xml:space="preserve">atrio koncentraciją serume. </w:t>
      </w:r>
      <w:r w:rsidRPr="004F6853">
        <w:rPr>
          <w:rFonts w:ascii="Times New Roman" w:eastAsia="Times New Roman" w:hAnsi="Times New Roman" w:cs="Times New Roman"/>
          <w:snapToGrid w:val="0"/>
        </w:rPr>
        <w:t xml:space="preserve">Ypač svarbu natrio koncentraciją serume stebėti vartojant </w:t>
      </w:r>
      <w:proofErr w:type="spellStart"/>
      <w:r w:rsidRPr="004F6853">
        <w:rPr>
          <w:rFonts w:ascii="Times New Roman" w:eastAsia="Times New Roman" w:hAnsi="Times New Roman" w:cs="Times New Roman"/>
          <w:snapToGrid w:val="0"/>
        </w:rPr>
        <w:t>hipotoninių</w:t>
      </w:r>
      <w:proofErr w:type="spellEnd"/>
      <w:r w:rsidRPr="004F6853">
        <w:rPr>
          <w:rFonts w:ascii="Times New Roman" w:eastAsia="Times New Roman" w:hAnsi="Times New Roman" w:cs="Times New Roman"/>
          <w:snapToGrid w:val="0"/>
        </w:rPr>
        <w:t xml:space="preserve"> skysčių. </w:t>
      </w:r>
    </w:p>
    <w:p w:rsidR="003842E5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3842E5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Vaikams infuzijos greitį ir tūrį turi nustatyti</w:t>
      </w:r>
      <w:r w:rsidRPr="00A34A57">
        <w:rPr>
          <w:rFonts w:ascii="Times New Roman" w:eastAsia="Calibri" w:hAnsi="Times New Roman" w:cs="Times New Roman"/>
          <w:lang w:eastAsia="lt-LT"/>
        </w:rPr>
        <w:t xml:space="preserve"> konsultuojantis gydytojas, turintis gydymo intraveniniais skysčiais </w:t>
      </w:r>
      <w:r>
        <w:rPr>
          <w:rFonts w:ascii="Times New Roman" w:eastAsia="Calibri" w:hAnsi="Times New Roman" w:cs="Times New Roman"/>
          <w:lang w:eastAsia="lt-LT"/>
        </w:rPr>
        <w:t>pediatrijos srityje patirties.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3842E5" w:rsidRPr="00A13FCD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A13FCD">
        <w:rPr>
          <w:rFonts w:ascii="Times New Roman" w:eastAsia="Calibri" w:hAnsi="Times New Roman" w:cs="Times New Roman"/>
          <w:b/>
          <w:lang w:eastAsia="lt-LT"/>
        </w:rPr>
        <w:t>Specialių atsargumo priemonių reikia: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spacing w:val="-3"/>
          <w:lang w:eastAsia="lt-LT"/>
        </w:rPr>
        <w:sym w:font="Symbol" w:char="F0B7"/>
      </w:r>
      <w:r w:rsidRPr="00A13FCD">
        <w:rPr>
          <w:rFonts w:ascii="Times New Roman" w:eastAsia="Calibri" w:hAnsi="Times New Roman" w:cs="Times New Roman"/>
          <w:spacing w:val="-3"/>
          <w:lang w:eastAsia="lt-LT"/>
        </w:rPr>
        <w:tab/>
      </w:r>
      <w:r w:rsidRPr="00A13FCD">
        <w:rPr>
          <w:rFonts w:ascii="Times New Roman" w:eastAsia="Calibri" w:hAnsi="Times New Roman" w:cs="Times New Roman"/>
          <w:lang w:eastAsia="lt-LT"/>
        </w:rPr>
        <w:t xml:space="preserve">jeigu </w:t>
      </w:r>
      <w:r>
        <w:rPr>
          <w:rFonts w:ascii="Times New Roman" w:eastAsia="Calibri" w:hAnsi="Times New Roman" w:cs="Times New Roman"/>
          <w:lang w:eastAsia="lt-LT"/>
        </w:rPr>
        <w:t>pacientui</w:t>
      </w:r>
      <w:r w:rsidRPr="00A13FCD">
        <w:rPr>
          <w:rFonts w:ascii="Times New Roman" w:eastAsia="Calibri" w:hAnsi="Times New Roman" w:cs="Times New Roman"/>
          <w:lang w:eastAsia="lt-LT"/>
        </w:rPr>
        <w:t>, sergančiam širdies ar kvėpavimo nepakankamumu, lašinama didelis kiekis skysčio, reikia stebėti pagrindinius organizmo būklės rodmenis;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spacing w:val="-3"/>
          <w:lang w:eastAsia="lt-LT"/>
        </w:rPr>
      </w:pPr>
      <w:r w:rsidRPr="00A13FCD">
        <w:rPr>
          <w:rFonts w:ascii="Times New Roman" w:eastAsia="Calibri" w:hAnsi="Times New Roman" w:cs="Times New Roman"/>
          <w:spacing w:val="-3"/>
          <w:lang w:eastAsia="lt-LT"/>
        </w:rPr>
        <w:sym w:font="Symbol" w:char="F0B7"/>
      </w:r>
      <w:r w:rsidRPr="00A13FCD">
        <w:rPr>
          <w:rFonts w:ascii="Times New Roman" w:eastAsia="Calibri" w:hAnsi="Times New Roman" w:cs="Times New Roman"/>
          <w:spacing w:val="-3"/>
          <w:lang w:eastAsia="lt-LT"/>
        </w:rPr>
        <w:tab/>
        <w:t xml:space="preserve">vartojant tirpalo reikia stebėti paciento būklę ir tikrinti laboratorinių tyrimų rodmenis (elektrolitų kiekį kraujyje ir šlapime, rūgščių-šarmų pusiausvyrą). Pacientams, kuriems yra </w:t>
      </w:r>
      <w:proofErr w:type="spellStart"/>
      <w:r w:rsidRPr="00A13FCD">
        <w:rPr>
          <w:rFonts w:ascii="Times New Roman" w:eastAsia="Calibri" w:hAnsi="Times New Roman" w:cs="Times New Roman"/>
          <w:spacing w:val="-3"/>
          <w:lang w:eastAsia="lt-LT"/>
        </w:rPr>
        <w:t>hiperkalemijos</w:t>
      </w:r>
      <w:proofErr w:type="spellEnd"/>
      <w:r w:rsidRPr="00A13FCD">
        <w:rPr>
          <w:rFonts w:ascii="Times New Roman" w:eastAsia="Calibri" w:hAnsi="Times New Roman" w:cs="Times New Roman"/>
          <w:spacing w:val="-3"/>
          <w:lang w:eastAsia="lt-LT"/>
        </w:rPr>
        <w:t xml:space="preserve"> rizika, reikia ypač kruopščiai stebėti kalio kiekį kraujo plazmoje;</w:t>
      </w:r>
      <w:r>
        <w:rPr>
          <w:rFonts w:ascii="Times New Roman" w:eastAsia="Calibri" w:hAnsi="Times New Roman" w:cs="Times New Roman"/>
          <w:spacing w:val="-3"/>
          <w:lang w:eastAsia="lt-LT"/>
        </w:rPr>
        <w:t xml:space="preserve"> 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spacing w:val="-3"/>
          <w:lang w:eastAsia="lt-LT"/>
        </w:rPr>
      </w:pPr>
      <w:r w:rsidRPr="00A13FCD">
        <w:rPr>
          <w:rFonts w:ascii="Times New Roman" w:eastAsia="Calibri" w:hAnsi="Times New Roman" w:cs="Times New Roman"/>
          <w:spacing w:val="-3"/>
          <w:lang w:eastAsia="lt-LT"/>
        </w:rPr>
        <w:lastRenderedPageBreak/>
        <w:sym w:font="Symbol" w:char="F0B7"/>
      </w:r>
      <w:r w:rsidRPr="00A13FCD">
        <w:rPr>
          <w:rFonts w:ascii="Times New Roman" w:eastAsia="Calibri" w:hAnsi="Times New Roman" w:cs="Times New Roman"/>
          <w:spacing w:val="-3"/>
          <w:lang w:eastAsia="lt-LT"/>
        </w:rPr>
        <w:tab/>
        <w:t xml:space="preserve">tirpalus, kurių sudėtyje yra natrio chlorido, įskaitant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</w:t>
      </w:r>
      <w:r w:rsidRPr="00A13FCD">
        <w:rPr>
          <w:rFonts w:ascii="Times New Roman" w:eastAsia="Calibri" w:hAnsi="Times New Roman" w:cs="Times New Roman"/>
          <w:spacing w:val="-3"/>
          <w:lang w:eastAsia="lt-LT"/>
        </w:rPr>
        <w:t xml:space="preserve">infuzinį tirpalą, reikia atsargiai skirti pacientams, sergantiems hipertenzija, širdies nepakankamumu, periferine ar plaučių edema, inkstų veiklos sutrikimu, </w:t>
      </w:r>
      <w:proofErr w:type="spellStart"/>
      <w:r w:rsidRPr="00A13FCD">
        <w:rPr>
          <w:rFonts w:ascii="Times New Roman" w:eastAsia="Calibri" w:hAnsi="Times New Roman" w:cs="Times New Roman"/>
          <w:spacing w:val="-3"/>
          <w:lang w:eastAsia="lt-LT"/>
        </w:rPr>
        <w:t>preeklampsija</w:t>
      </w:r>
      <w:proofErr w:type="spellEnd"/>
      <w:r w:rsidRPr="00A13FCD">
        <w:rPr>
          <w:rFonts w:ascii="Times New Roman" w:eastAsia="Calibri" w:hAnsi="Times New Roman" w:cs="Times New Roman"/>
          <w:spacing w:val="-3"/>
          <w:lang w:eastAsia="lt-LT"/>
        </w:rPr>
        <w:t xml:space="preserve">, </w:t>
      </w:r>
      <w:proofErr w:type="spellStart"/>
      <w:r w:rsidRPr="00A13FCD">
        <w:rPr>
          <w:rFonts w:ascii="Times New Roman" w:eastAsia="Calibri" w:hAnsi="Times New Roman" w:cs="Times New Roman"/>
          <w:spacing w:val="-3"/>
          <w:lang w:eastAsia="lt-LT"/>
        </w:rPr>
        <w:t>aldosteronizmu</w:t>
      </w:r>
      <w:proofErr w:type="spellEnd"/>
      <w:r w:rsidRPr="00A13FCD">
        <w:rPr>
          <w:rFonts w:ascii="Times New Roman" w:eastAsia="Calibri" w:hAnsi="Times New Roman" w:cs="Times New Roman"/>
          <w:spacing w:val="-3"/>
          <w:lang w:eastAsia="lt-LT"/>
        </w:rPr>
        <w:t xml:space="preserve"> ar esant kitai būklei, susijusiai su natrio susilaikymu organizme; 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spacing w:val="-3"/>
          <w:lang w:eastAsia="lt-LT"/>
        </w:rPr>
      </w:pPr>
      <w:r w:rsidRPr="00A13FCD">
        <w:rPr>
          <w:rFonts w:ascii="Times New Roman" w:eastAsia="Calibri" w:hAnsi="Times New Roman" w:cs="Times New Roman"/>
          <w:spacing w:val="-3"/>
          <w:lang w:eastAsia="lt-LT"/>
        </w:rPr>
        <w:sym w:font="Symbol" w:char="F0B7"/>
      </w:r>
      <w:r w:rsidRPr="00A13FCD">
        <w:rPr>
          <w:rFonts w:ascii="Times New Roman" w:eastAsia="Calibri" w:hAnsi="Times New Roman" w:cs="Times New Roman"/>
          <w:spacing w:val="-3"/>
          <w:lang w:eastAsia="lt-LT"/>
        </w:rPr>
        <w:tab/>
        <w:t xml:space="preserve">tirpalus, kurių sudėtyje yra kalio druskų, įskaitant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</w:t>
      </w:r>
      <w:r w:rsidRPr="00A13FCD">
        <w:rPr>
          <w:rFonts w:ascii="Times New Roman" w:eastAsia="Calibri" w:hAnsi="Times New Roman" w:cs="Times New Roman"/>
          <w:spacing w:val="-3"/>
          <w:lang w:eastAsia="lt-LT"/>
        </w:rPr>
        <w:t xml:space="preserve">infuzinį tirpalą, reikia atsargiai skirti </w:t>
      </w:r>
      <w:r>
        <w:rPr>
          <w:rFonts w:ascii="Times New Roman" w:eastAsia="Calibri" w:hAnsi="Times New Roman" w:cs="Times New Roman"/>
          <w:spacing w:val="-3"/>
          <w:lang w:eastAsia="lt-LT"/>
        </w:rPr>
        <w:t>pacientams</w:t>
      </w:r>
      <w:r w:rsidRPr="00A13FCD">
        <w:rPr>
          <w:rFonts w:ascii="Times New Roman" w:eastAsia="Calibri" w:hAnsi="Times New Roman" w:cs="Times New Roman"/>
          <w:spacing w:val="-3"/>
          <w:lang w:eastAsia="lt-LT"/>
        </w:rPr>
        <w:t xml:space="preserve">, sergantiesiems širdies ligomis ar esant būklėms, kurios skatina </w:t>
      </w:r>
      <w:proofErr w:type="spellStart"/>
      <w:r w:rsidRPr="00A13FCD">
        <w:rPr>
          <w:rFonts w:ascii="Times New Roman" w:eastAsia="Calibri" w:hAnsi="Times New Roman" w:cs="Times New Roman"/>
          <w:spacing w:val="-3"/>
          <w:lang w:eastAsia="lt-LT"/>
        </w:rPr>
        <w:t>hiperkalemiją</w:t>
      </w:r>
      <w:proofErr w:type="spellEnd"/>
      <w:r w:rsidRPr="00A13FCD">
        <w:rPr>
          <w:rFonts w:ascii="Times New Roman" w:eastAsia="Calibri" w:hAnsi="Times New Roman" w:cs="Times New Roman"/>
          <w:spacing w:val="-3"/>
          <w:lang w:eastAsia="lt-LT"/>
        </w:rPr>
        <w:t xml:space="preserve">, pvz., inkstų ar antinksčių nepakankamumui, ūminei dehidratacijai ar dideliam audinių irimui (būna sunkių nudegimų atveju); </w:t>
      </w:r>
    </w:p>
    <w:p w:rsidR="003842E5" w:rsidRPr="00A13FCD" w:rsidRDefault="003842E5" w:rsidP="003842E5">
      <w:pPr>
        <w:tabs>
          <w:tab w:val="left" w:pos="540"/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spacing w:val="-3"/>
          <w:lang w:eastAsia="lt-LT"/>
        </w:rPr>
        <w:sym w:font="Symbol" w:char="F0B7"/>
      </w:r>
      <w:r w:rsidRPr="00A13FCD">
        <w:rPr>
          <w:rFonts w:ascii="Times New Roman" w:eastAsia="Calibri" w:hAnsi="Times New Roman" w:cs="Times New Roman"/>
          <w:spacing w:val="-3"/>
          <w:lang w:eastAsia="lt-LT"/>
        </w:rPr>
        <w:tab/>
        <w:t>k</w:t>
      </w:r>
      <w:r w:rsidRPr="00A13FCD">
        <w:rPr>
          <w:rFonts w:ascii="Times New Roman" w:eastAsia="Calibri" w:hAnsi="Times New Roman" w:cs="Times New Roman"/>
          <w:lang w:eastAsia="lt-LT"/>
        </w:rPr>
        <w:t xml:space="preserve">adangi kalcio chloridas dirgina audinius, reikia laikytis atsargumo priemonių, kad vaistas nebūtų suleistas greta venos bei į raumenis. Tirpalus, kurių sudėtyje yra kalcio druskų, reikia atsargiai skirti pacientams, sergantiems inkstų funkcijos sutrikimu ar ligomis, kurių metu kraujyje būna didesnė vitamino D koncentracija, pvz.,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sarkoidoze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. Ilgalaikio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parenterinio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gydymo atveju reikia skirti tinkamą maisto medžiagų kiekį;</w:t>
      </w:r>
    </w:p>
    <w:p w:rsidR="003842E5" w:rsidRPr="00A13FCD" w:rsidRDefault="003842E5" w:rsidP="003842E5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spacing w:val="-3"/>
          <w:lang w:eastAsia="lt-LT"/>
        </w:rPr>
        <w:sym w:font="Symbol" w:char="F0B7"/>
      </w:r>
      <w:r w:rsidRPr="00A13FCD">
        <w:rPr>
          <w:rFonts w:ascii="Times New Roman" w:eastAsia="Calibri" w:hAnsi="Times New Roman" w:cs="Times New Roman"/>
          <w:spacing w:val="-3"/>
          <w:lang w:eastAsia="lt-LT"/>
        </w:rPr>
        <w:tab/>
        <w:t>n</w:t>
      </w:r>
      <w:r w:rsidRPr="00A13FCD">
        <w:rPr>
          <w:rFonts w:ascii="Times New Roman" w:eastAsia="Calibri" w:hAnsi="Times New Roman" w:cs="Times New Roman"/>
          <w:lang w:eastAsia="lt-LT"/>
        </w:rPr>
        <w:t xml:space="preserve">ors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</w:t>
      </w:r>
      <w:r w:rsidRPr="00A13FCD">
        <w:rPr>
          <w:rFonts w:ascii="Times New Roman" w:eastAsia="Calibri" w:hAnsi="Times New Roman" w:cs="Times New Roman"/>
          <w:lang w:eastAsia="lt-LT"/>
        </w:rPr>
        <w:t xml:space="preserve">infuziniame tirpale kalio koncentracija yra tokia pati kaip ir plazmoje, jo nepakanka reikiamam poveikiui pasiekti sunkaus kalio nepakankamumo atveju, todėl šis tirpalas kalio trūkumui šalinti netinka; </w:t>
      </w:r>
    </w:p>
    <w:p w:rsidR="003842E5" w:rsidRPr="00A13FCD" w:rsidRDefault="003842E5" w:rsidP="003842E5">
      <w:pPr>
        <w:tabs>
          <w:tab w:val="left" w:pos="540"/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  <w:r w:rsidRPr="00A13FCD">
        <w:rPr>
          <w:rFonts w:ascii="Times New Roman" w:eastAsia="Calibri" w:hAnsi="Times New Roman" w:cs="Times New Roman"/>
          <w:spacing w:val="-3"/>
          <w:lang w:eastAsia="lt-LT"/>
        </w:rPr>
        <w:sym w:font="Symbol" w:char="F0B7"/>
      </w:r>
      <w:r w:rsidRPr="00A13FCD">
        <w:rPr>
          <w:rFonts w:ascii="Times New Roman" w:eastAsia="Calibri" w:hAnsi="Times New Roman" w:cs="Times New Roman"/>
          <w:spacing w:val="-3"/>
          <w:lang w:eastAsia="lt-LT"/>
        </w:rPr>
        <w:tab/>
        <w:t>t</w:t>
      </w:r>
      <w:r w:rsidRPr="00A13FCD">
        <w:rPr>
          <w:rFonts w:ascii="Times New Roman" w:eastAsia="Calibri" w:hAnsi="Times New Roman" w:cs="Times New Roman"/>
          <w:lang w:eastAsia="lt-LT"/>
        </w:rPr>
        <w:t xml:space="preserve">irpalo nerekomenduojama vartoti pacientams, kuriems yra inkstų akmenų su kalcio druskomis ar kurie sirgo inkstų akmenlige. Dėl krešulių atsiradimo pavojaus, jeigu kartu yra perpilamas kraujas,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Ringer</w:t>
      </w:r>
      <w:proofErr w:type="spellEnd"/>
      <w:r w:rsidRPr="00A13FCD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A13FCD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A13FCD">
        <w:rPr>
          <w:rFonts w:ascii="Times New Roman" w:eastAsia="Calibri" w:hAnsi="Times New Roman" w:cs="Times New Roman"/>
          <w:b/>
          <w:lang w:eastAsia="lt-LT"/>
        </w:rPr>
        <w:t xml:space="preserve"> </w:t>
      </w:r>
      <w:r w:rsidRPr="00A13FCD">
        <w:rPr>
          <w:rFonts w:ascii="Times New Roman" w:eastAsia="Calibri" w:hAnsi="Times New Roman" w:cs="Times New Roman"/>
          <w:lang w:eastAsia="lt-LT"/>
        </w:rPr>
        <w:t xml:space="preserve">infuzinio tirpalo negalima lašinti per tą pačią infuzinę sistemą. </w:t>
      </w:r>
    </w:p>
    <w:p w:rsidR="003842E5" w:rsidRDefault="003842E5" w:rsidP="003842E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9041DB" w:rsidRDefault="009041DB">
      <w:bookmarkStart w:id="0" w:name="_GoBack"/>
      <w:bookmarkEnd w:id="0"/>
    </w:p>
    <w:sectPr w:rsidR="009041D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30FF9"/>
    <w:multiLevelType w:val="hybridMultilevel"/>
    <w:tmpl w:val="CF464D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40B63"/>
    <w:multiLevelType w:val="hybridMultilevel"/>
    <w:tmpl w:val="F24A9686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F224785"/>
    <w:multiLevelType w:val="hybridMultilevel"/>
    <w:tmpl w:val="09847A3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2E5"/>
    <w:rsid w:val="003842E5"/>
    <w:rsid w:val="009041DB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25953-BE6F-4BF1-B7F1-016C15E42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842E5"/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842E5"/>
    <w:pPr>
      <w:tabs>
        <w:tab w:val="center" w:pos="4819"/>
        <w:tab w:val="right" w:pos="9638"/>
      </w:tabs>
      <w:spacing w:after="0" w:line="240" w:lineRule="auto"/>
    </w:pPr>
    <w:rPr>
      <w:rFonts w:ascii="Times New Roman" w:eastAsia="Calibri" w:hAnsi="Times New Roman" w:cs="Times New Roman"/>
      <w:szCs w:val="20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3842E5"/>
    <w:rPr>
      <w:rFonts w:ascii="Times New Roman" w:eastAsia="Calibri" w:hAnsi="Times New Roman" w:cs="Times New Roman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11856</Words>
  <Characters>6759</Characters>
  <Application>Microsoft Office Word</Application>
  <DocSecurity>0</DocSecurity>
  <Lines>56</Lines>
  <Paragraphs>37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2020-11-25T11:51:00Z</dcterms:created>
  <dcterms:modified xsi:type="dcterms:W3CDTF">2020-11-25T11:52:00Z</dcterms:modified>
</cp:coreProperties>
</file>