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5" w:rsidRPr="00A13FCD" w:rsidRDefault="003842E5" w:rsidP="003842E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Pakuotės lapelis</w:t>
      </w:r>
      <w:r w:rsidRPr="00A13FCD">
        <w:rPr>
          <w:rFonts w:ascii="Times New Roman" w:eastAsia="Calibri" w:hAnsi="Times New Roman" w:cs="Times New Roman"/>
          <w:lang w:eastAsia="lt-LT"/>
        </w:rPr>
        <w:t xml:space="preserve">: </w:t>
      </w:r>
      <w:r w:rsidRPr="00A13FCD">
        <w:rPr>
          <w:rFonts w:ascii="Times New Roman" w:eastAsia="Calibri" w:hAnsi="Times New Roman" w:cs="Times New Roman"/>
          <w:b/>
          <w:lang w:eastAsia="lt-LT"/>
        </w:rPr>
        <w:t>informacija vartotojui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infuzinis tirpalas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Natrio chloridas, kalio chloridas, kalcio chloridas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>Neišmeskite šio lapelio, nes vėl gali prireikti jį perskaityti.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>Jeigu kiltų daugiau klausimų, kreipkitės į gydytoją, ligoninės vaistininką arba slaugytoją.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Jeigu pasireiškė šalutinis poveikis (net jei jis šiame lapelyje nenurodytas), kreipkitės į gydytoją, vaistininką arba slaugytoją. </w:t>
      </w:r>
      <w:r w:rsidRPr="00A13FCD">
        <w:rPr>
          <w:rFonts w:ascii="Times New Roman" w:eastAsia="Calibri" w:hAnsi="Times New Roman" w:cs="Times New Roman"/>
          <w:noProof/>
          <w:lang w:eastAsia="lt-LT"/>
        </w:rPr>
        <w:t>Žr. 4 skyrių.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1.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ir kam jis vartojamas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2.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3.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4.</w:t>
      </w:r>
      <w:r w:rsidRPr="00A13FCD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5.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6.</w:t>
      </w:r>
      <w:r w:rsidRPr="00A13FCD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1.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ir kam jis vartojamas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tirpalo, kaip ir kitų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daugiajonių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tirpalų, farmakologinės savybės priklauso nuo jame esančių jonų.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Natris yra pagrindinis ląstelės išorėje esančio skysčio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katijonas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, nuo kurio priklauso vandens pasiskirstymas organizme, skysčių ir elektrolitų pusiausvyra, organizmo skysčių osmosinis slėgis. Kartu su chloridais ir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bikarbonato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jonais jis reguliuoja rūgščių ir šarmų pusiausvyrą.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Chloridas yra pagrindinis ląstelės išorėje esančio skysčio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anijonas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, kurio kiekiui kintant, keičiasi rūgščių ir šarmų pusiausvyra.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infuziniame tirpale yra didelis chloridų kiekis lyginant su kraujo plazma.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Kalis yra pagrindinis ląstelės viduje esantis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katijonas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, būtinas šarmų ir rūgščių pusiausvyrai,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izotoniškumui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ir ląstelių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elektrodinaminėms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savybėms palaikyti. Kalio koncentracija tirpale šiek tiek mažesnė nei plazmoje.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Kalcis yra svarbus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katijonas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, būtinas funkcinei nervų, raumenų ir skeleto sistemų integracijai, ląstelių membranų ir kapiliarų laidumui palaikyti.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Šis vaist</w:t>
      </w:r>
      <w:r>
        <w:rPr>
          <w:rFonts w:ascii="Times New Roman" w:eastAsia="Calibri" w:hAnsi="Times New Roman" w:cs="Times New Roman"/>
          <w:lang w:eastAsia="lt-LT"/>
        </w:rPr>
        <w:t>as</w:t>
      </w:r>
      <w:r w:rsidRPr="00A13FCD">
        <w:rPr>
          <w:rFonts w:ascii="Times New Roman" w:eastAsia="Calibri" w:hAnsi="Times New Roman" w:cs="Times New Roman"/>
          <w:lang w:eastAsia="lt-LT"/>
        </w:rPr>
        <w:t xml:space="preserve"> vartojamas toliau išvardytais atvejais.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Ekstraląstelinio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skysčio kiekio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sunormalinimas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izotoninės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hipotoninės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dehidracijos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(vandens netekimo) atveju,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pvz., daug vemiant, viduriuojant, nudegus, kai prarandama daug kraujo plazmos), ypač esant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hipochloremijai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(chloro kiekio kraujyje sumažėjimas).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Trumpalaikis cirkuliuojančio kraujo tūrio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sunormalinimas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hipovoleminio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(sumažėjus kraujo tūriui) šoko atveju.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Suderinamiems su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infuziniu tirpalu vaistams, vartojamiems į veną, skiesti, ar jų tirpalams gaminti.</w:t>
      </w:r>
    </w:p>
    <w:p w:rsidR="003842E5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2.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infuzinio tirpalo vartoti negalima: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jeigu yra alergija veikliosioms medžiagoms arba bet kuriai pagalbinei šio vaisto medžiagai (jos 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>išvardytos 6 skyriuje).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jeigu yra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izotoninė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ar hipertoninė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hiperhidracija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;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lastRenderedPageBreak/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jeigu yra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metabolinė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acidozė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;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jeigu yra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hipernatremija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hiperchloremija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 xml:space="preserve">Įspėjimai ir atsargumo priemonės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Pasitarkite su gydytoju, vaistininku arba slaugytoju, prieš pradėdami vartoti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Jeigu sergate sunkiomis širdies, inkstų, kepenų ligomis, pasakykite gydytojui, nes tokiu atveju reikia specialių atsargumo priemonių.</w:t>
      </w:r>
    </w:p>
    <w:p w:rsidR="003842E5" w:rsidRPr="00836068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Default="003842E5" w:rsidP="003842E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Gydytojas imsis ypatingų atsargumo priemonių, jeigu Jūs:</w:t>
      </w:r>
    </w:p>
    <w:p w:rsidR="003842E5" w:rsidRPr="007A6744" w:rsidRDefault="003842E5" w:rsidP="003842E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7A6744">
        <w:rPr>
          <w:rFonts w:ascii="Times New Roman" w:eastAsia="Times New Roman" w:hAnsi="Times New Roman" w:cs="Times New Roman"/>
          <w:lang w:eastAsia="de-DE"/>
        </w:rPr>
        <w:t>sergate ūmine liga, jaučiate skausmą, yra pooperacinis stresas, infekcija, nudegimas arba sergate centrinės nervų sistemos liga;</w:t>
      </w:r>
    </w:p>
    <w:p w:rsidR="003842E5" w:rsidRPr="007A6744" w:rsidRDefault="003842E5" w:rsidP="003842E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7A6744">
        <w:rPr>
          <w:rFonts w:ascii="Times New Roman" w:eastAsia="Times New Roman" w:hAnsi="Times New Roman" w:cs="Times New Roman"/>
          <w:lang w:eastAsia="de-DE"/>
        </w:rPr>
        <w:t xml:space="preserve">sergate bet kokia </w:t>
      </w:r>
      <w:r>
        <w:rPr>
          <w:rFonts w:ascii="Times New Roman" w:eastAsia="Times New Roman" w:hAnsi="Times New Roman" w:cs="Times New Roman"/>
          <w:lang w:eastAsia="de-DE"/>
        </w:rPr>
        <w:t>širdies, kepenų ar inkstų</w:t>
      </w:r>
      <w:r w:rsidRPr="007A6744">
        <w:rPr>
          <w:rFonts w:ascii="Times New Roman" w:eastAsia="Times New Roman" w:hAnsi="Times New Roman" w:cs="Times New Roman"/>
          <w:lang w:eastAsia="de-DE"/>
        </w:rPr>
        <w:t xml:space="preserve"> liga;</w:t>
      </w:r>
    </w:p>
    <w:p w:rsidR="003842E5" w:rsidRPr="00410C7E" w:rsidRDefault="003842E5" w:rsidP="003842E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esate gydomi</w:t>
      </w:r>
      <w:r w:rsidRPr="007A6744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7A6744"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 w:rsidRPr="007A6744">
        <w:rPr>
          <w:rFonts w:ascii="Times New Roman" w:eastAsia="Times New Roman" w:hAnsi="Times New Roman" w:cs="Times New Roman"/>
          <w:lang w:eastAsia="de-DE"/>
        </w:rPr>
        <w:t xml:space="preserve"> (hormono, reguliuojančio vandens sulaikymą organizme) poveikį stiprinančiais vaistais, nes dėl to gali padidėti ligoninėje atsiradusio natrio kiekio kraujyje sumažėjimo (</w:t>
      </w:r>
      <w:proofErr w:type="spellStart"/>
      <w:r w:rsidRPr="007A6744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7A6744">
        <w:rPr>
          <w:rFonts w:ascii="Times New Roman" w:eastAsia="Times New Roman" w:hAnsi="Times New Roman" w:cs="Times New Roman"/>
          <w:lang w:eastAsia="de-DE"/>
        </w:rPr>
        <w:t>) rizika</w:t>
      </w:r>
      <w:r>
        <w:rPr>
          <w:rFonts w:ascii="Times New Roman" w:eastAsia="Times New Roman" w:hAnsi="Times New Roman" w:cs="Times New Roman"/>
          <w:lang w:eastAsia="de-DE"/>
        </w:rPr>
        <w:t>.</w:t>
      </w:r>
    </w:p>
    <w:p w:rsidR="003842E5" w:rsidRDefault="003842E5" w:rsidP="003842E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:rsidR="003842E5" w:rsidRPr="00396730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396730">
        <w:rPr>
          <w:rFonts w:ascii="Times New Roman" w:eastAsia="Times New Roman" w:hAnsi="Times New Roman" w:cs="Times New Roman"/>
          <w:lang w:eastAsia="de-DE"/>
        </w:rPr>
        <w:t>Visų pacientų būklę būtina atidžiai stebėti. Jei dėl sustiprėjusio</w:t>
      </w:r>
      <w:r>
        <w:rPr>
          <w:rFonts w:ascii="Times New Roman" w:eastAsia="Times New Roman" w:hAnsi="Times New Roman" w:cs="Times New Roman"/>
          <w:lang w:eastAsia="de-DE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>
        <w:rPr>
          <w:rFonts w:ascii="Times New Roman" w:eastAsia="Times New Roman" w:hAnsi="Times New Roman" w:cs="Times New Roman"/>
          <w:lang w:eastAsia="de-DE"/>
        </w:rPr>
        <w:t xml:space="preserve"> (taip pat vadinamo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antidiureziniu</w:t>
      </w:r>
      <w:proofErr w:type="spellEnd"/>
      <w:r>
        <w:rPr>
          <w:rFonts w:ascii="Times New Roman" w:eastAsia="Times New Roman" w:hAnsi="Times New Roman" w:cs="Times New Roman"/>
          <w:lang w:eastAsia="de-DE"/>
        </w:rPr>
        <w:t xml:space="preserve"> hormonu</w:t>
      </w:r>
      <w:r w:rsidRPr="00396730">
        <w:rPr>
          <w:rFonts w:ascii="Times New Roman" w:eastAsia="Times New Roman" w:hAnsi="Times New Roman" w:cs="Times New Roman"/>
          <w:lang w:eastAsia="de-DE"/>
        </w:rPr>
        <w:t xml:space="preserve"> (ADH)</w:t>
      </w:r>
      <w:r>
        <w:rPr>
          <w:rFonts w:ascii="Times New Roman" w:eastAsia="Times New Roman" w:hAnsi="Times New Roman" w:cs="Times New Roman"/>
          <w:lang w:eastAsia="de-DE"/>
        </w:rPr>
        <w:t>)</w:t>
      </w:r>
      <w:r w:rsidRPr="00396730">
        <w:rPr>
          <w:rFonts w:ascii="Times New Roman" w:eastAsia="Times New Roman" w:hAnsi="Times New Roman" w:cs="Times New Roman"/>
          <w:lang w:eastAsia="de-DE"/>
        </w:rPr>
        <w:t xml:space="preserve"> sekrecijos yra sutrikęs normalus vandens kiekio kraujyje reguliavimas, skysčių, kuriuose yra maža natrio chlorido koncentracija (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hipotoninių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 xml:space="preserve"> tirpalų) infuzija gali lemti mažo natrio kiekio kraujyje atsiradimą (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hiponatremiją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 xml:space="preserve">). Tai gali sukelti galvos skausmą, pykinimą, traukulius, letargiją, komą, smegenų pabrinkimą (smegenų edemą) ir mirtį; dėl šios priežasties minėti simptomai (ūminė simptominė 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hiponatreminė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encefalopatija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>) yra laikomi sunkia medicinine būkle</w:t>
      </w:r>
      <w:r>
        <w:rPr>
          <w:rFonts w:ascii="Times New Roman" w:eastAsia="Times New Roman" w:hAnsi="Times New Roman" w:cs="Times New Roman"/>
          <w:lang w:eastAsia="de-DE"/>
        </w:rPr>
        <w:t>.</w:t>
      </w:r>
    </w:p>
    <w:p w:rsidR="003842E5" w:rsidRPr="00396730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3842E5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396730">
        <w:rPr>
          <w:rFonts w:ascii="Times New Roman" w:eastAsia="Times New Roman" w:hAnsi="Times New Roman" w:cs="Times New Roman"/>
          <w:lang w:eastAsia="de-DE"/>
        </w:rPr>
        <w:t>Vaikams, vaisingo amžiaus moterims ir pacientams, kurie serga galvos smegenų liga (pvz., yra meningitas, kraujavimas į smegenis, galvos smegenų sumušimas ar galvos smegenų edema), yra ypač didelė sunkaus ir gyvybei pavojingo galvos smegenų pabrinkimo rizika</w:t>
      </w:r>
      <w:r>
        <w:rPr>
          <w:rFonts w:ascii="Times New Roman" w:eastAsia="Times New Roman" w:hAnsi="Times New Roman" w:cs="Times New Roman"/>
          <w:lang w:eastAsia="de-DE"/>
        </w:rPr>
        <w:t xml:space="preserve">, kurią sukelia ūminė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>.</w:t>
      </w:r>
    </w:p>
    <w:p w:rsidR="003842E5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3842E5" w:rsidRPr="00410C7E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  <w:r w:rsidRPr="00410C7E">
        <w:rPr>
          <w:rFonts w:ascii="Times New Roman" w:eastAsia="Times New Roman" w:hAnsi="Times New Roman" w:cs="Times New Roman"/>
          <w:b/>
          <w:lang w:eastAsia="de-DE"/>
        </w:rPr>
        <w:t>Vaikams ir paaugliams</w:t>
      </w:r>
    </w:p>
    <w:p w:rsidR="003842E5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Vaikams yra ypač</w:t>
      </w:r>
      <w:r w:rsidRPr="00396730">
        <w:rPr>
          <w:rFonts w:ascii="Times New Roman" w:eastAsia="Times New Roman" w:hAnsi="Times New Roman" w:cs="Times New Roman"/>
          <w:lang w:eastAsia="de-DE"/>
        </w:rPr>
        <w:t xml:space="preserve"> didelė sunkaus ir gyvybei pavojingo galvos smegenų pabrinkimo rizika</w:t>
      </w:r>
      <w:r>
        <w:rPr>
          <w:rFonts w:ascii="Times New Roman" w:eastAsia="Times New Roman" w:hAnsi="Times New Roman" w:cs="Times New Roman"/>
          <w:lang w:eastAsia="de-DE"/>
        </w:rPr>
        <w:t xml:space="preserve">, kurią sukelia ūminė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 xml:space="preserve">Kiti vaistai ir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Jei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infuzinio tirpalo vartojama kartu su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gliukortikoidais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karbenoksolonu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ar kitais vaistais, kurie organizme sulaiko natrį ir vandenį, gali dažniau atsirasti arba pasunkėti edema bei padidėti kraujo spaudimas.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pacing w:val="-3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Kadangi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infuziniame tirpale yra kalio, šis tirpalas, vartojamas kartu su kalį sulaikančiais diuretikais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(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amiloridu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spironolaktonu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triamterenu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),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angiotenziną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konvertuojančio fermento inhibitoriais,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takrolimuzu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arba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ciklosporinu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didina kalio koncentraciją kraujo plazmoje, todėl </w:t>
      </w:r>
      <w:r>
        <w:rPr>
          <w:rFonts w:ascii="Times New Roman" w:eastAsia="Calibri" w:hAnsi="Times New Roman" w:cs="Times New Roman"/>
          <w:spacing w:val="-3"/>
          <w:lang w:eastAsia="lt-LT"/>
        </w:rPr>
        <w:t>pacientams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ypač sergantiems inkstų veiklos nepakankamumu, gali sukelti sunkią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hiperkalemiją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pacing w:val="-3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infuziniame tirpale esantis kalcis stiprina rusmenės glikozidų poveikį, todėl gali dažniau sutrikti širdies ritamas ar pasireikšti kitoks nepageidaujamas rusmenės glikozidų poveikis.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Jei kartu su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tiazidų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grupės diuretikais,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ergokalciferoliu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(vitaminu D), vartojama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tirpalo, dažniau gali pasireikšti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hiperkalcemija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Dėl sąveikos su kalciu, kurio yra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infuziniame tirpale, mažėja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bifosfonatų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fluoridų, kai kurių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fluorochinolonų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ir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tetraciklinų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absorbcija.</w:t>
      </w:r>
    </w:p>
    <w:p w:rsidR="003842E5" w:rsidRDefault="003842E5" w:rsidP="003842E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:rsidR="003842E5" w:rsidRPr="00310FD3" w:rsidRDefault="003842E5" w:rsidP="003842E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310FD3">
        <w:rPr>
          <w:rFonts w:ascii="Times New Roman" w:eastAsia="Calibri" w:hAnsi="Times New Roman" w:cs="Times New Roman"/>
          <w:lang w:eastAsia="lt-LT"/>
        </w:rPr>
        <w:t>Ypač svarbu pasakyti gydytojui, jeigu vartojate:</w:t>
      </w:r>
    </w:p>
    <w:p w:rsidR="003842E5" w:rsidRPr="00310FD3" w:rsidRDefault="003842E5" w:rsidP="003842E5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FD3">
        <w:rPr>
          <w:rFonts w:ascii="Times New Roman" w:eastAsia="Calibri" w:hAnsi="Times New Roman" w:cs="Times New Roman"/>
          <w:lang w:eastAsia="lt-LT"/>
        </w:rPr>
        <w:t xml:space="preserve">vaistų, stiprinančių </w:t>
      </w:r>
      <w:proofErr w:type="spellStart"/>
      <w:r w:rsidRPr="00310FD3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poveikį (taip pat žr. aukščiau esantį poskyrį „Įspėjimai ir atsargumo priemonės“, pvz.:</w:t>
      </w:r>
    </w:p>
    <w:p w:rsidR="003842E5" w:rsidRPr="00310FD3" w:rsidRDefault="003842E5" w:rsidP="003842E5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10FD3">
        <w:rPr>
          <w:rFonts w:ascii="Times New Roman" w:eastAsia="Calibri" w:hAnsi="Times New Roman" w:cs="Times New Roman"/>
          <w:lang w:eastAsia="lt-LT"/>
        </w:rPr>
        <w:lastRenderedPageBreak/>
        <w:t>vazopresino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išsiskyrimą stimuliuojančių vaistų, pvz., </w:t>
      </w:r>
      <w:proofErr w:type="spellStart"/>
      <w:r w:rsidRPr="00310FD3">
        <w:rPr>
          <w:rFonts w:ascii="Times New Roman" w:eastAsia="Calibri" w:hAnsi="Times New Roman" w:cs="Times New Roman"/>
          <w:lang w:eastAsia="lt-LT"/>
        </w:rPr>
        <w:t>antipsichozinių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vaistų, narkotinių medžiagų);</w:t>
      </w:r>
    </w:p>
    <w:p w:rsidR="003842E5" w:rsidRPr="00310FD3" w:rsidRDefault="003842E5" w:rsidP="003842E5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310FD3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veikimą stiprinančių vaistų, pvz., nesteroidinių vaistų nuo uždegimo);</w:t>
      </w:r>
    </w:p>
    <w:p w:rsidR="003842E5" w:rsidRPr="00310FD3" w:rsidRDefault="003842E5" w:rsidP="003842E5">
      <w:pPr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FD3">
        <w:rPr>
          <w:rFonts w:ascii="Times New Roman" w:eastAsia="Calibri" w:hAnsi="Times New Roman" w:cs="Times New Roman"/>
          <w:lang w:eastAsia="lt-LT"/>
        </w:rPr>
        <w:t xml:space="preserve">vaistų, veikiančių kaip </w:t>
      </w:r>
      <w:proofErr w:type="spellStart"/>
      <w:r w:rsidRPr="00310FD3">
        <w:rPr>
          <w:rFonts w:ascii="Times New Roman" w:eastAsia="Calibri" w:hAnsi="Times New Roman" w:cs="Times New Roman"/>
          <w:lang w:eastAsia="lt-LT"/>
        </w:rPr>
        <w:t>vazopresinas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(vadinamųjų </w:t>
      </w:r>
      <w:proofErr w:type="spellStart"/>
      <w:r w:rsidRPr="00310FD3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analogų);</w:t>
      </w:r>
    </w:p>
    <w:p w:rsidR="003842E5" w:rsidRPr="00310FD3" w:rsidRDefault="003842E5" w:rsidP="003842E5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10FD3">
        <w:rPr>
          <w:rFonts w:ascii="Times New Roman" w:eastAsia="Calibri" w:hAnsi="Times New Roman" w:cs="Times New Roman"/>
          <w:lang w:eastAsia="lt-LT"/>
        </w:rPr>
        <w:t xml:space="preserve">kitų </w:t>
      </w:r>
      <w:proofErr w:type="spellStart"/>
      <w:r w:rsidRPr="00310FD3">
        <w:rPr>
          <w:rFonts w:ascii="Times New Roman" w:eastAsia="Calibri" w:hAnsi="Times New Roman" w:cs="Times New Roman"/>
          <w:lang w:eastAsia="lt-LT"/>
        </w:rPr>
        <w:t>hiponatremijos</w:t>
      </w:r>
      <w:proofErr w:type="spellEnd"/>
      <w:r w:rsidRPr="00310FD3">
        <w:rPr>
          <w:rFonts w:ascii="Times New Roman" w:eastAsia="Calibri" w:hAnsi="Times New Roman" w:cs="Times New Roman"/>
          <w:lang w:eastAsia="lt-LT"/>
        </w:rPr>
        <w:t xml:space="preserve"> riziką didinančių vaistų, įskaitant šlapimo išsiskyrimą skatinančius vaistus apskritai ir vaistus nuo epilepsijos.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Nėštumas, žindymo laikotarpis ir vaisingumas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Jei esate nėščia, žindote kūdikį, manote, kad galbūt esate nėščia arba planuojate pastoti, tai prieš vartodama šį vaistą pasitarkite su gydytoju arba vaistininku.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Nėštumas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Duomenų apie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 vartojimą nėščioms moterims nepakanka.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Specialių atsargumo priemonių reikia laikytis, jeigu pasireiškia specifiniai nėštumo laikotarpio sutrikimai, įskaitant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eklampsiją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: per didelis kraujo spaudimas, mėšlungis, patinimai. </w:t>
      </w: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396730" w:rsidRDefault="003842E5" w:rsidP="0038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396730">
        <w:rPr>
          <w:rFonts w:ascii="Times New Roman" w:eastAsia="Times New Roman" w:hAnsi="Times New Roman" w:cs="Times New Roman"/>
          <w:lang w:eastAsia="de-DE"/>
        </w:rPr>
        <w:t xml:space="preserve">Dėl 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 xml:space="preserve"> rizikos ypatingų atsargumo priemonių reikia imtis šio vaisto vartojant nėščioms moterims gimdymo metu, ypač jei šis vaistas skiriamas kartu su </w:t>
      </w:r>
      <w:proofErr w:type="spellStart"/>
      <w:r w:rsidRPr="00396730">
        <w:rPr>
          <w:rFonts w:ascii="Times New Roman" w:eastAsia="Times New Roman" w:hAnsi="Times New Roman" w:cs="Times New Roman"/>
          <w:lang w:eastAsia="de-DE"/>
        </w:rPr>
        <w:t>oksitocinu</w:t>
      </w:r>
      <w:proofErr w:type="spellEnd"/>
      <w:r w:rsidRPr="00396730">
        <w:rPr>
          <w:rFonts w:ascii="Times New Roman" w:eastAsia="Times New Roman" w:hAnsi="Times New Roman" w:cs="Times New Roman"/>
          <w:lang w:eastAsia="de-DE"/>
        </w:rPr>
        <w:t xml:space="preserve"> (hormonu, kurio gali būti vartojama gimdymui sukelti ir kraujavimui kontroliuoti).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Žindymas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16"/>
        </w:rPr>
      </w:pPr>
      <w:r w:rsidRPr="00A13FCD">
        <w:rPr>
          <w:rFonts w:ascii="Times New Roman" w:eastAsia="Calibri" w:hAnsi="Times New Roman" w:cs="Times New Roman"/>
          <w:noProof/>
          <w:kern w:val="16"/>
        </w:rPr>
        <w:t xml:space="preserve">Ar vaisto išsiskiria į motinos pieną, nežinoma. Kadangi daugelis vaistinių medžiagų patenka į motinos pieną, kūdikį žindančioms moterims skirti Ringer Fresenius infuzinio tirpalo reikia atsargiai.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Nepastebėta, kad vartojant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infuzinio tirpalo pasireikštų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embriotoksinis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ar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teratogeninis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poveikis.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Vairavimas ir mechanizmų valdymas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infuzinis tirpalas gebėjimo vairuoti ir valdyti mechanizmus neveikia.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3.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 xml:space="preserve">Kaip vartoti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infuzinio tirpalo visada vartokite tiksliai, kaip nurodė gydytojas. Jei abejojate, kreipkitės į gydytoją arba vaistininką.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infuzinis tirpalas </w:t>
      </w:r>
      <w:r>
        <w:rPr>
          <w:rFonts w:ascii="Times New Roman" w:eastAsia="Calibri" w:hAnsi="Times New Roman" w:cs="Times New Roman"/>
          <w:lang w:eastAsia="lt-LT"/>
        </w:rPr>
        <w:t>leidžiamas</w:t>
      </w:r>
      <w:r w:rsidRPr="00A13FCD">
        <w:rPr>
          <w:rFonts w:ascii="Times New Roman" w:eastAsia="Calibri" w:hAnsi="Times New Roman" w:cs="Times New Roman"/>
          <w:lang w:eastAsia="lt-LT"/>
        </w:rPr>
        <w:t xml:space="preserve"> arba lašinamas į veną.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Dozė parenkama individualiai, atsižvelgiant į </w:t>
      </w:r>
      <w:r>
        <w:rPr>
          <w:rFonts w:ascii="Times New Roman" w:eastAsia="Calibri" w:hAnsi="Times New Roman" w:cs="Times New Roman"/>
          <w:lang w:eastAsia="lt-LT"/>
        </w:rPr>
        <w:t>paciento</w:t>
      </w:r>
      <w:r w:rsidRPr="00A13FCD">
        <w:rPr>
          <w:rFonts w:ascii="Times New Roman" w:eastAsia="Calibri" w:hAnsi="Times New Roman" w:cs="Times New Roman"/>
          <w:lang w:eastAsia="lt-LT"/>
        </w:rPr>
        <w:t xml:space="preserve"> amžių, kūno svorį, klinikinę būklę,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dehidracijos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laipsnį, elektrolitų ir rūgščių bei šarmų pusiausvyrą.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Suaugusiems žmonėms tirpalo paros dozė yra 30-45 ml/kg kūno svorio. Per parą reikėtų suleisti ne daugiau kaip 3000 ml tirpalo. Infuzijos greitis kiekvienam pacientui yra individualus, paprastai jis yra 120 – 180 lašų per minutę.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u w:val="single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Ypatingos populiacijos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 xml:space="preserve">Senyviems pacientams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Senyviems pacientams tirpalo paros dozė yra 30-45 ml/kg kūno svorio (500 ml -3 l per 24 val</w:t>
      </w:r>
      <w:r>
        <w:rPr>
          <w:rFonts w:ascii="Times New Roman" w:eastAsia="Calibri" w:hAnsi="Times New Roman" w:cs="Times New Roman"/>
          <w:lang w:eastAsia="lt-LT"/>
        </w:rPr>
        <w:t>.</w:t>
      </w:r>
      <w:r w:rsidRPr="00A13FCD">
        <w:rPr>
          <w:rFonts w:ascii="Times New Roman" w:eastAsia="Calibri" w:hAnsi="Times New Roman" w:cs="Times New Roman"/>
          <w:lang w:eastAsia="lt-LT"/>
        </w:rPr>
        <w:t xml:space="preserve">).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>Pacientams, kurių inkstų/kepenų funkcija sutrikusi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Jei inkstų ar kepenų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funcija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sutrikusi nesunkiai, paros dozė tokiems </w:t>
      </w:r>
      <w:r>
        <w:rPr>
          <w:rFonts w:ascii="Times New Roman" w:eastAsia="Calibri" w:hAnsi="Times New Roman" w:cs="Times New Roman"/>
          <w:lang w:eastAsia="lt-LT"/>
        </w:rPr>
        <w:t>pacientams</w:t>
      </w:r>
      <w:r w:rsidRPr="00A13FCD">
        <w:rPr>
          <w:rFonts w:ascii="Times New Roman" w:eastAsia="Calibri" w:hAnsi="Times New Roman" w:cs="Times New Roman"/>
          <w:lang w:eastAsia="lt-LT"/>
        </w:rPr>
        <w:t xml:space="preserve"> yra ne didesnė kaip 40 ml/kg kūno svorio.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>Paaugliams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Paaugliams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tirpalo paros dozė yra 30-45 ml/kg kūno svorio (500 ml -3 l per 24 val</w:t>
      </w:r>
      <w:r>
        <w:rPr>
          <w:rFonts w:ascii="Times New Roman" w:eastAsia="Calibri" w:hAnsi="Times New Roman" w:cs="Times New Roman"/>
          <w:lang w:eastAsia="lt-LT"/>
        </w:rPr>
        <w:t>.</w:t>
      </w:r>
      <w:r w:rsidRPr="00A13FCD">
        <w:rPr>
          <w:rFonts w:ascii="Times New Roman" w:eastAsia="Calibri" w:hAnsi="Times New Roman" w:cs="Times New Roman"/>
          <w:lang w:eastAsia="lt-LT"/>
        </w:rPr>
        <w:t xml:space="preserve">).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Vaikų </w:t>
      </w:r>
      <w:r w:rsidRPr="00A13FCD">
        <w:rPr>
          <w:rFonts w:ascii="Times New Roman" w:eastAsia="Calibri" w:hAnsi="Times New Roman" w:cs="Times New Roman"/>
          <w:lang w:eastAsia="lt-LT"/>
        </w:rPr>
        <w:t>populiacija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>Naujagimiams ir vaikams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Naujagimiams ir vaikams - 20 -100 ml/kg kūno svorio per 24 val.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infuzinio tirpalo galima vartoti kartu su kitais plazmos pakaitalais, krauju bei plazma.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Ką daryti p</w:t>
      </w:r>
      <w:r w:rsidRPr="00A13FCD">
        <w:rPr>
          <w:rFonts w:ascii="Times New Roman" w:eastAsia="Calibri" w:hAnsi="Times New Roman" w:cs="Times New Roman"/>
          <w:b/>
          <w:lang w:eastAsia="lt-LT"/>
        </w:rPr>
        <w:t xml:space="preserve">avartojus per didelę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dozę</w:t>
      </w:r>
      <w:r>
        <w:rPr>
          <w:rFonts w:ascii="Times New Roman" w:eastAsia="Calibri" w:hAnsi="Times New Roman" w:cs="Times New Roman"/>
          <w:b/>
          <w:lang w:eastAsia="lt-LT"/>
        </w:rPr>
        <w:t>?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Sulašinus didesnį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infuzinio tirpalo kiekį, gali atsirasti pabrinkimų, sutrikti elektrolitų pusiausvyra.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Toksinį poveikį sukelia 100 - 150 g natrio chlorido dozė. Apsinuodijus atsiranda CNS pažeidimo simptomų: traukuliai, smegenų pabrinkimas, padidėja kūno temperatūra (“druskos” karštinė). Tokiu atveju būtina atidžiai stebėti, kiek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parenteraliniu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būdu vartojama ir išgeriama skysčių ir kiek jų pašalinama su šlapimu. Būtina dažnai tikrinti visus kraujo rodmenis.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4.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>Galimas šalutinis poveikis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Nepageidaujamo poveikio dažnis apibūdinamas taip: labai dažni (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 xml:space="preserve"> 1/10), dažni (nuo 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 xml:space="preserve">1/100 iki &lt;1/10), nedažni (nuo 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 xml:space="preserve">1/1000 iki &lt;1/100), reti (nuo 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>1/10000 iki &lt;1/1000), labai reti (&lt;1/10000), dažnis nežinomas (negali būti įvertintas pagal turimus duomenis).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 xml:space="preserve">Nedažni </w:t>
      </w:r>
      <w:r w:rsidRPr="00A13FCD">
        <w:rPr>
          <w:rFonts w:ascii="Times New Roman" w:eastAsia="Calibri" w:hAnsi="Times New Roman" w:cs="Times New Roman"/>
          <w:lang w:eastAsia="lt-LT"/>
        </w:rPr>
        <w:t xml:space="preserve">(nuo 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>1/1000 iki &lt;1/100)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Širdies sutrikimai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Pacientams, sergantiems širdies ir kraujagyslių sistemos nepakankamumu, sulašinus per didelį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 kiekį, dėl per didelio natrio kiekio didėja skysčio, susikaupusio neląsteliniuose tarpuose tūris, gali pasireikšti širdies aritmija, pasunkėti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stazinis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širdies nepakankamumas, atsirasti širdies blokada, pokyčiai EKG, širdies sustojimas.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Virškinimo trakto sutrikimai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Kalio perteklius gali sukelti pykinimą, vėmimą, pilvo skausmą, viduriavimą, žarnyno nepraeinamumą ir jo išsiplėtimą. Pacientams, sergantiems kepenų funkcijos nepakankamumu, sulašinus per didelį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 kiekį, gali pablogėti kepenų funkcija.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Inkstų ir šlapimo takų sutrikimai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Pacientams, sergantiems inkstų funkcijos sutrikimu, sulašinus per daug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infuzinio tirpalo, dėl per didelio chloridų jonų kiekio mažėja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bikarbonatų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kiekis, pasireiškia organizmo skysčių parūgštėjimas, įskaitant šlapimą,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inkstų funkcija gali pablogėti.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 xml:space="preserve">Reti (nuo </w:t>
      </w:r>
      <w:r w:rsidRPr="00A13FCD">
        <w:rPr>
          <w:rFonts w:ascii="Times New Roman" w:eastAsia="Calibri" w:hAnsi="Times New Roman" w:cs="Times New Roman"/>
          <w:i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i/>
          <w:lang w:eastAsia="lt-LT"/>
        </w:rPr>
        <w:t>1/10000 iki &lt;1/1000)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Bendrieji sutrikimai ir vartojimo vietos pažeidimai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Dėl nepakankamos intraveninių sistemų kokybės ar netinkamo tirpalo </w:t>
      </w:r>
      <w:r>
        <w:rPr>
          <w:rFonts w:ascii="Times New Roman" w:eastAsia="Calibri" w:hAnsi="Times New Roman" w:cs="Times New Roman"/>
          <w:lang w:eastAsia="lt-LT"/>
        </w:rPr>
        <w:t xml:space="preserve">leidimo </w:t>
      </w:r>
      <w:r w:rsidRPr="00A13FCD">
        <w:rPr>
          <w:rFonts w:ascii="Times New Roman" w:eastAsia="Calibri" w:hAnsi="Times New Roman" w:cs="Times New Roman"/>
          <w:lang w:eastAsia="lt-LT"/>
        </w:rPr>
        <w:t xml:space="preserve">gali prasidėti karščiavimas, injekcijos vietoje atsirasti uždegimas, venų trombozė, flebitas (kartais jis išplinta į šalia venos esančius audinius). Be to, injekcijos metu į šalia kraujagyslės esančius audinius gali patekti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injekuojamo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tirpalo arba iš pradurtos kraujagyslės kraujo, todėl injekcijos vieta gali patinti, skaudėti, gali atsirasti poodinė kraujosruva.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i/>
          <w:lang w:eastAsia="lt-LT"/>
        </w:rPr>
        <w:t xml:space="preserve">Labai reti </w:t>
      </w:r>
      <w:r w:rsidRPr="00A13FCD">
        <w:rPr>
          <w:rFonts w:ascii="Times New Roman" w:eastAsia="Calibri" w:hAnsi="Times New Roman" w:cs="Times New Roman"/>
          <w:lang w:eastAsia="lt-LT"/>
        </w:rPr>
        <w:t xml:space="preserve">(nuo </w:t>
      </w:r>
      <w:r w:rsidRPr="00A13FCD">
        <w:rPr>
          <w:rFonts w:ascii="Times New Roman" w:eastAsia="Calibri" w:hAnsi="Times New Roman" w:cs="Times New Roman"/>
          <w:lang w:eastAsia="lt-LT"/>
        </w:rPr>
        <w:sym w:font="Symbol" w:char="F0B3"/>
      </w:r>
      <w:r w:rsidRPr="00A13FCD">
        <w:rPr>
          <w:rFonts w:ascii="Times New Roman" w:eastAsia="Calibri" w:hAnsi="Times New Roman" w:cs="Times New Roman"/>
          <w:lang w:eastAsia="lt-LT"/>
        </w:rPr>
        <w:t>1/10000 iki &lt;1/1000)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A13FCD">
        <w:rPr>
          <w:rFonts w:ascii="Times New Roman" w:eastAsia="Calibri" w:hAnsi="Times New Roman" w:cs="Times New Roman"/>
          <w:u w:val="single"/>
          <w:lang w:eastAsia="lt-LT"/>
        </w:rPr>
        <w:t>Nervų sistemos sutrikimai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lastRenderedPageBreak/>
        <w:t>Dėl per didelio kalcio kiekio gali pasireikšti depresija, amnezija, galvos skausmas, mieguistumas, haliucinacijos, skeleto ir lygiųjų raumenų hipotonija, apalpimas, sutrikti orientacija, rijimo funkcija.</w:t>
      </w: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:rsidR="003842E5" w:rsidRDefault="003842E5" w:rsidP="003842E5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410C7E">
        <w:rPr>
          <w:rFonts w:ascii="Times New Roman" w:eastAsia="Calibri" w:hAnsi="Times New Roman" w:cs="Times New Roman"/>
          <w:i/>
          <w:lang w:eastAsia="lt-LT"/>
        </w:rPr>
        <w:t>Dažnis nežinomas (negali būti apskai</w:t>
      </w:r>
      <w:r w:rsidRPr="00ED67DB">
        <w:rPr>
          <w:rFonts w:ascii="Times New Roman" w:eastAsia="Calibri" w:hAnsi="Times New Roman" w:cs="Times New Roman"/>
          <w:i/>
          <w:lang w:eastAsia="lt-LT"/>
        </w:rPr>
        <w:t>čiuotas pagal turimus duomenis)</w:t>
      </w:r>
    </w:p>
    <w:p w:rsidR="003842E5" w:rsidRDefault="003842E5" w:rsidP="003842E5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:rsidR="003842E5" w:rsidRDefault="003842E5" w:rsidP="003842E5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27DF6">
        <w:rPr>
          <w:rFonts w:ascii="Times New Roman" w:eastAsia="Calibri" w:hAnsi="Times New Roman" w:cs="Times New Roman"/>
          <w:lang w:eastAsia="lt-LT"/>
        </w:rPr>
        <w:t xml:space="preserve">Galvos skausmas, pykinimas, traukuliai, mieguistumas. Tai gali sukelti mažas natrio kiekis kraujyje. Kai natrio kiekis kraujyje tampa labai mažas, vanduo patenka į smegenų ląsteles ir sukelia jų pabrinkimą. Dėl to didėja kaukolės spaudimas ir pasireiškia </w:t>
      </w:r>
      <w:proofErr w:type="spellStart"/>
      <w:r w:rsidRPr="00827DF6">
        <w:rPr>
          <w:rFonts w:ascii="Times New Roman" w:eastAsia="Calibri" w:hAnsi="Times New Roman" w:cs="Times New Roman"/>
          <w:lang w:eastAsia="lt-LT"/>
        </w:rPr>
        <w:t>hiponatreminę</w:t>
      </w:r>
      <w:proofErr w:type="spellEnd"/>
      <w:r w:rsidRPr="00827DF6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827DF6">
        <w:rPr>
          <w:rFonts w:ascii="Times New Roman" w:eastAsia="Calibri" w:hAnsi="Times New Roman" w:cs="Times New Roman"/>
          <w:lang w:eastAsia="lt-LT"/>
        </w:rPr>
        <w:t>encefalopatiją</w:t>
      </w:r>
      <w:proofErr w:type="spellEnd"/>
      <w:r w:rsidRPr="00827DF6">
        <w:rPr>
          <w:rFonts w:ascii="Times New Roman" w:eastAsia="Calibri" w:hAnsi="Times New Roman" w:cs="Times New Roman"/>
          <w:lang w:eastAsia="lt-LT"/>
        </w:rPr>
        <w:t>.</w:t>
      </w:r>
    </w:p>
    <w:p w:rsidR="003842E5" w:rsidRPr="00A13FCD" w:rsidRDefault="003842E5" w:rsidP="003842E5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:rsidR="003842E5" w:rsidRPr="00A13FCD" w:rsidRDefault="003842E5" w:rsidP="003842E5">
      <w:pPr>
        <w:keepNext/>
        <w:keepLines/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:rsidR="003842E5" w:rsidRPr="00A13FCD" w:rsidRDefault="003842E5" w:rsidP="003842E5">
      <w:pPr>
        <w:keepNext/>
        <w:keepLines/>
        <w:spacing w:after="0" w:line="240" w:lineRule="auto"/>
        <w:ind w:right="-449"/>
        <w:rPr>
          <w:rFonts w:ascii="Times New Roman" w:eastAsia="Calibri" w:hAnsi="Times New Roman" w:cs="Times New Roman"/>
          <w:noProof/>
          <w:szCs w:val="24"/>
          <w:lang w:eastAsia="lt-LT"/>
        </w:rPr>
      </w:pPr>
      <w:r w:rsidRPr="00A13FCD">
        <w:rPr>
          <w:rFonts w:ascii="Times New Roman" w:eastAsia="Calibri" w:hAnsi="Times New Roman" w:cs="Times New Roman"/>
          <w:noProof/>
          <w:lang w:eastAsia="lt-LT"/>
        </w:rPr>
        <w:t xml:space="preserve">Jeigu pasireiškė šalutinis poveikis, įskaitant šiame lapelyje nenurodytą, pasakykite gydytojui, vaistininkui arba </w:t>
      </w:r>
      <w:r w:rsidRPr="00A13FCD">
        <w:rPr>
          <w:rFonts w:ascii="Times New Roman" w:eastAsia="Calibri" w:hAnsi="Times New Roman" w:cs="Times New Roman"/>
          <w:lang w:eastAsia="lt-LT"/>
        </w:rPr>
        <w:t>slaugytojui.</w:t>
      </w:r>
      <w:r w:rsidRPr="00A13FCD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szCs w:val="20"/>
          <w:lang w:eastAsia="lt-LT"/>
        </w:rPr>
        <w:t>Apie šalutinį poveikį taip pat galite pranešti Valstybinei vaistų kontrolės tarnybai prie Lietuvos Respublikos sveikatos apsaugos ministerijos nemokamu t</w:t>
      </w:r>
      <w:r w:rsidRPr="00A13FCD">
        <w:rPr>
          <w:rFonts w:ascii="Times New Roman" w:eastAsia="Calibri" w:hAnsi="Times New Roman" w:cs="Times New Roman"/>
          <w:szCs w:val="20"/>
          <w:lang w:eastAsia="zh-CN"/>
        </w:rPr>
        <w:t>elefonu 8 800 73568</w:t>
      </w:r>
      <w:r w:rsidRPr="00A13FCD">
        <w:rPr>
          <w:rFonts w:ascii="Times New Roman" w:eastAsia="Calibri" w:hAnsi="Times New Roman" w:cs="Times New Roman"/>
          <w:szCs w:val="20"/>
          <w:lang w:eastAsia="lt-LT"/>
        </w:rPr>
        <w:t xml:space="preserve"> arba užpildyti interneto svetainėje </w:t>
      </w:r>
      <w:hyperlink r:id="rId5" w:history="1">
        <w:r w:rsidRPr="00A13FCD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www.vvkt.lt</w:t>
        </w:r>
      </w:hyperlink>
      <w:r w:rsidRPr="00A13FCD">
        <w:rPr>
          <w:rFonts w:ascii="Times New Roman" w:eastAsia="Calibri" w:hAnsi="Times New Roman" w:cs="Times New Roman"/>
          <w:szCs w:val="20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13FCD">
        <w:rPr>
          <w:rFonts w:ascii="Times New Roman" w:eastAsia="Calibri" w:hAnsi="Times New Roman" w:cs="Times New Roman"/>
          <w:szCs w:val="20"/>
          <w:lang w:eastAsia="zh-CN"/>
        </w:rPr>
        <w:t xml:space="preserve">nemokamu </w:t>
      </w:r>
      <w:r w:rsidRPr="00A13FCD">
        <w:rPr>
          <w:rFonts w:ascii="Times New Roman" w:eastAsia="Calibri" w:hAnsi="Times New Roman" w:cs="Times New Roman"/>
          <w:szCs w:val="20"/>
          <w:lang w:eastAsia="lt-LT"/>
        </w:rPr>
        <w:t>fakso numeriu 8 800 20131</w:t>
      </w:r>
      <w:r w:rsidRPr="00A13FCD">
        <w:rPr>
          <w:rFonts w:ascii="Times New Roman" w:eastAsia="Calibri" w:hAnsi="Times New Roman" w:cs="Times New Roman"/>
          <w:szCs w:val="20"/>
          <w:lang w:eastAsia="zh-CN"/>
        </w:rPr>
        <w:t xml:space="preserve">, </w:t>
      </w:r>
      <w:r w:rsidRPr="00A13FCD">
        <w:rPr>
          <w:rFonts w:ascii="Times New Roman" w:eastAsia="Calibri" w:hAnsi="Times New Roman" w:cs="Times New Roman"/>
          <w:szCs w:val="20"/>
          <w:lang w:eastAsia="lt-LT"/>
        </w:rPr>
        <w:t xml:space="preserve">el. paštu </w:t>
      </w:r>
      <w:hyperlink r:id="rId6" w:history="1">
        <w:r w:rsidRPr="00A13FCD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NepageidaujamaR@vvkt.lt</w:t>
        </w:r>
      </w:hyperlink>
      <w:r w:rsidRPr="00A13FCD">
        <w:rPr>
          <w:rFonts w:ascii="Times New Roman" w:eastAsia="Calibri" w:hAnsi="Times New Roman" w:cs="Times New Roman"/>
          <w:szCs w:val="20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13FCD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http://www.vvkt.lt</w:t>
        </w:r>
      </w:hyperlink>
      <w:r w:rsidRPr="00A13FCD">
        <w:rPr>
          <w:rFonts w:ascii="Times New Roman" w:eastAsia="Calibri" w:hAnsi="Times New Roman" w:cs="Times New Roman"/>
          <w:szCs w:val="20"/>
          <w:lang w:eastAsia="lt-LT"/>
        </w:rPr>
        <w:t>). Pranešdami apie šalutinį poveikį galite mums padėti gauti daugiau informacijos apie šio vaisto saugumą.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5.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 xml:space="preserve">Kaip laikyti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Ant dėžutės ir buteliuko po „</w:t>
      </w:r>
      <w:r>
        <w:rPr>
          <w:rFonts w:ascii="Times New Roman" w:eastAsia="Calibri" w:hAnsi="Times New Roman" w:cs="Times New Roman"/>
          <w:lang w:eastAsia="lt-LT"/>
        </w:rPr>
        <w:t>EXP</w:t>
      </w:r>
      <w:r w:rsidRPr="00A13FCD">
        <w:rPr>
          <w:rFonts w:ascii="Times New Roman" w:eastAsia="Calibri" w:hAnsi="Times New Roman" w:cs="Times New Roman"/>
          <w:lang w:eastAsia="lt-LT"/>
        </w:rPr>
        <w:t>“ nurodytam tinkamumo laikui pasibaigus, šio vaisto vartoti negalima. Vaistas tinkamas vartoti iki paskutinės nurodyto mėnesio dienos.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Negalima užšaldyti.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Vartoti galima tik visiškai skaidrų tirpalą, kurio pakuotė nepažeista.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16"/>
        </w:rPr>
      </w:pPr>
      <w:r w:rsidRPr="00A13FCD">
        <w:rPr>
          <w:rFonts w:ascii="Times New Roman" w:eastAsia="Calibri" w:hAnsi="Times New Roman" w:cs="Times New Roman"/>
          <w:noProof/>
          <w:kern w:val="16"/>
        </w:rPr>
        <w:t xml:space="preserve">Atidarius talpyklę, infuzinį tirpalą vartoti nedelsiant. Nesuvartotą </w:t>
      </w:r>
      <w:r>
        <w:rPr>
          <w:rFonts w:ascii="Times New Roman" w:eastAsia="Calibri" w:hAnsi="Times New Roman" w:cs="Times New Roman"/>
          <w:noProof/>
          <w:kern w:val="16"/>
        </w:rPr>
        <w:t>vaisto</w:t>
      </w:r>
      <w:r w:rsidRPr="00A13FCD">
        <w:rPr>
          <w:rFonts w:ascii="Times New Roman" w:eastAsia="Calibri" w:hAnsi="Times New Roman" w:cs="Times New Roman"/>
          <w:noProof/>
          <w:kern w:val="16"/>
        </w:rPr>
        <w:t xml:space="preserve"> likutį išmesti.</w:t>
      </w:r>
    </w:p>
    <w:p w:rsidR="003842E5" w:rsidRPr="00A13FCD" w:rsidRDefault="003842E5" w:rsidP="003842E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3842E5" w:rsidRPr="00A13FCD" w:rsidRDefault="003842E5" w:rsidP="003842E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6.</w:t>
      </w:r>
      <w:r w:rsidRPr="00A13FCD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b/>
          <w:bCs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bCs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sudėtis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>Veikliosios medžiagos yra natrio chloridas, kalio chloridas, kalcio chloridas.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1000 ml infuzinio tirpalo yra 8,6 g natrio chlorido, 0,3 g kalio chlorido, 0,33 g kalcio chlorido (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dihidrato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pavidalu).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ab/>
        <w:t xml:space="preserve">Pagalbinės medžiagos yra injekcinis vanduo ir natrio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hidroksidas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(pH koreguoti).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Elektrolitų koncentracija: Na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>+</w:t>
      </w:r>
      <w:r w:rsidRPr="00A13FCD">
        <w:rPr>
          <w:rFonts w:ascii="Times New Roman" w:eastAsia="Calibri" w:hAnsi="Times New Roman" w:cs="Times New Roman"/>
          <w:lang w:eastAsia="lt-LT"/>
        </w:rPr>
        <w:t>– 147 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mmol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/l,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Cl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>-</w:t>
      </w:r>
      <w:r w:rsidRPr="00A13FCD">
        <w:rPr>
          <w:rFonts w:ascii="Times New Roman" w:eastAsia="Calibri" w:hAnsi="Times New Roman" w:cs="Times New Roman"/>
          <w:lang w:eastAsia="lt-LT"/>
        </w:rPr>
        <w:t xml:space="preserve"> – 156 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mmol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/l,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>K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>+</w:t>
      </w:r>
      <w:r w:rsidRPr="00A13FCD">
        <w:rPr>
          <w:rFonts w:ascii="Times New Roman" w:eastAsia="Calibri" w:hAnsi="Times New Roman" w:cs="Times New Roman"/>
          <w:lang w:eastAsia="lt-LT"/>
        </w:rPr>
        <w:t xml:space="preserve"> – 4 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mmol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/l, Ca</w:t>
      </w:r>
      <w:r w:rsidRPr="00A13FCD">
        <w:rPr>
          <w:rFonts w:ascii="Times New Roman" w:eastAsia="Calibri" w:hAnsi="Times New Roman" w:cs="Times New Roman"/>
          <w:vertAlign w:val="superscript"/>
          <w:lang w:eastAsia="lt-LT"/>
        </w:rPr>
        <w:t>2+</w:t>
      </w:r>
      <w:r w:rsidRPr="00A13FCD">
        <w:rPr>
          <w:rFonts w:ascii="Times New Roman" w:eastAsia="Calibri" w:hAnsi="Times New Roman" w:cs="Times New Roman"/>
          <w:lang w:eastAsia="lt-LT"/>
        </w:rPr>
        <w:t xml:space="preserve"> – 2,3 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mmol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/l.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Tirpalo pH – 5,2-6,8, osmosinis slėgis – maždaug 310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mosm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>/kg.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b/>
          <w:bCs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b/>
          <w:bCs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išvaizda ir kiekis pakuotėje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Tirpalas yra skaidrus, bespalvis.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infuzinis tirpalas tiekiamas polietileno buteliuke su dangteliu (</w:t>
      </w:r>
      <w:proofErr w:type="spellStart"/>
      <w:r w:rsidRPr="00A13FCD">
        <w:rPr>
          <w:rFonts w:ascii="Times New Roman" w:eastAsia="Calibri" w:hAnsi="Times New Roman" w:cs="Times New Roman"/>
          <w:i/>
          <w:lang w:eastAsia="lt-LT"/>
        </w:rPr>
        <w:t>EuroCap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). Buteliuke yra 500 ml arba 1000 ml infuzinio tirpalo. </w:t>
      </w:r>
    </w:p>
    <w:p w:rsidR="003842E5" w:rsidRPr="00A13FCD" w:rsidRDefault="003842E5" w:rsidP="003842E5">
      <w:pPr>
        <w:tabs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Dėžutėje yra 10 arba 20 buteliukų po 500 ml arba 10 buteliukų po 1000 ml.</w:t>
      </w:r>
    </w:p>
    <w:p w:rsidR="003842E5" w:rsidRPr="00A13FCD" w:rsidRDefault="003842E5" w:rsidP="003842E5">
      <w:pPr>
        <w:tabs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lastRenderedPageBreak/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infuzinis tirpalas taip pat tiekiamas polipropileno buteliuke su dangteliu (</w:t>
      </w:r>
      <w:proofErr w:type="spellStart"/>
      <w:r w:rsidRPr="00A13FCD">
        <w:rPr>
          <w:rFonts w:ascii="Times New Roman" w:eastAsia="Calibri" w:hAnsi="Times New Roman" w:cs="Times New Roman"/>
          <w:i/>
          <w:lang w:eastAsia="lt-LT"/>
        </w:rPr>
        <w:t>KabiClear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). Buteliuke yra 100 ml, 250 ml, 500 ml arba 1000 ml infuzinio tirpalo. </w:t>
      </w:r>
    </w:p>
    <w:p w:rsidR="003842E5" w:rsidRPr="00A13FCD" w:rsidRDefault="003842E5" w:rsidP="003842E5">
      <w:pPr>
        <w:tabs>
          <w:tab w:val="left" w:pos="567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Dėžutėje yra 40 buteliukų po 100 ml, 20 buteliukų po 250 ml ir 500 ml arba 10 buteliukų po 1000 ml.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Gali būti tiekiamos ne visų dydžių pakuotės.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Registruotojas</w:t>
      </w:r>
    </w:p>
    <w:p w:rsidR="003842E5" w:rsidRPr="00A13FCD" w:rsidRDefault="003842E5" w:rsidP="003842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proofErr w:type="spellStart"/>
      <w:r w:rsidRPr="00A13FCD">
        <w:rPr>
          <w:rFonts w:ascii="Times New Roman" w:eastAsia="Times New Roman" w:hAnsi="Times New Roman" w:cs="Times New Roman"/>
          <w:szCs w:val="20"/>
          <w:lang w:eastAsia="de-DE"/>
        </w:rPr>
        <w:t>Fresenius</w:t>
      </w:r>
      <w:proofErr w:type="spellEnd"/>
      <w:r w:rsidRPr="00A13FCD">
        <w:rPr>
          <w:rFonts w:ascii="Times New Roman" w:eastAsia="Times New Roman" w:hAnsi="Times New Roman" w:cs="Times New Roman"/>
          <w:szCs w:val="20"/>
          <w:lang w:eastAsia="de-DE"/>
        </w:rPr>
        <w:t xml:space="preserve"> Kabi </w:t>
      </w:r>
      <w:proofErr w:type="spellStart"/>
      <w:r w:rsidRPr="00A13FCD">
        <w:rPr>
          <w:rFonts w:ascii="Times New Roman" w:eastAsia="Times New Roman" w:hAnsi="Times New Roman" w:cs="Times New Roman"/>
          <w:szCs w:val="20"/>
          <w:lang w:eastAsia="de-DE"/>
        </w:rPr>
        <w:t>Polska</w:t>
      </w:r>
      <w:proofErr w:type="spellEnd"/>
      <w:r w:rsidRPr="00A13FCD">
        <w:rPr>
          <w:rFonts w:ascii="Times New Roman" w:eastAsia="Times New Roman" w:hAnsi="Times New Roman" w:cs="Times New Roman"/>
          <w:szCs w:val="20"/>
          <w:lang w:eastAsia="de-DE"/>
        </w:rPr>
        <w:t xml:space="preserve"> Sp. z </w:t>
      </w:r>
      <w:proofErr w:type="spellStart"/>
      <w:r w:rsidRPr="00A13FCD">
        <w:rPr>
          <w:rFonts w:ascii="Times New Roman" w:eastAsia="Times New Roman" w:hAnsi="Times New Roman" w:cs="Times New Roman"/>
          <w:szCs w:val="20"/>
          <w:lang w:eastAsia="de-DE"/>
        </w:rPr>
        <w:t>o.o</w:t>
      </w:r>
      <w:proofErr w:type="spellEnd"/>
      <w:r w:rsidRPr="00A13FCD">
        <w:rPr>
          <w:rFonts w:ascii="Times New Roman" w:eastAsia="Times New Roman" w:hAnsi="Times New Roman" w:cs="Times New Roman"/>
          <w:szCs w:val="20"/>
          <w:lang w:eastAsia="de-DE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A13FCD">
        <w:rPr>
          <w:rFonts w:ascii="Times New Roman" w:eastAsia="Times New Roman" w:hAnsi="Times New Roman" w:cs="Times New Roman"/>
          <w:szCs w:val="20"/>
          <w:lang w:eastAsia="de-DE"/>
        </w:rPr>
        <w:t xml:space="preserve">Al. </w:t>
      </w:r>
      <w:proofErr w:type="spellStart"/>
      <w:r w:rsidRPr="00A13FCD">
        <w:rPr>
          <w:rFonts w:ascii="Times New Roman" w:eastAsia="Times New Roman" w:hAnsi="Times New Roman" w:cs="Times New Roman"/>
          <w:szCs w:val="20"/>
          <w:lang w:eastAsia="de-DE"/>
        </w:rPr>
        <w:t>Jerozolimskie</w:t>
      </w:r>
      <w:proofErr w:type="spellEnd"/>
      <w:r w:rsidRPr="00A13FCD">
        <w:rPr>
          <w:rFonts w:ascii="Times New Roman" w:eastAsia="Times New Roman" w:hAnsi="Times New Roman" w:cs="Times New Roman"/>
          <w:szCs w:val="20"/>
          <w:lang w:eastAsia="de-DE"/>
        </w:rPr>
        <w:t xml:space="preserve"> 134</w:t>
      </w:r>
    </w:p>
    <w:p w:rsidR="003842E5" w:rsidRPr="00A13FCD" w:rsidRDefault="003842E5" w:rsidP="003842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A13FCD">
        <w:rPr>
          <w:rFonts w:ascii="Times New Roman" w:eastAsia="Times New Roman" w:hAnsi="Times New Roman" w:cs="Times New Roman"/>
          <w:szCs w:val="20"/>
          <w:lang w:eastAsia="de-DE"/>
        </w:rPr>
        <w:t xml:space="preserve">02-305 </w:t>
      </w:r>
      <w:proofErr w:type="spellStart"/>
      <w:r w:rsidRPr="00A13FCD">
        <w:rPr>
          <w:rFonts w:ascii="Times New Roman" w:eastAsia="Times New Roman" w:hAnsi="Times New Roman" w:cs="Times New Roman"/>
          <w:szCs w:val="20"/>
          <w:lang w:eastAsia="de-DE"/>
        </w:rPr>
        <w:t>Warszawa</w:t>
      </w:r>
      <w:proofErr w:type="spellEnd"/>
    </w:p>
    <w:p w:rsidR="003842E5" w:rsidRPr="00A13FCD" w:rsidRDefault="003842E5" w:rsidP="003842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A13FCD">
        <w:rPr>
          <w:rFonts w:ascii="Times New Roman" w:eastAsia="Times New Roman" w:hAnsi="Times New Roman" w:cs="Times New Roman"/>
          <w:szCs w:val="20"/>
          <w:lang w:eastAsia="de-DE"/>
        </w:rPr>
        <w:t>Lenkija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Gamintojas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Kabi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Polska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Sp.z.o.o</w:t>
      </w:r>
      <w:proofErr w:type="spellEnd"/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proofErr w:type="spellStart"/>
      <w:r w:rsidRPr="00A13FCD">
        <w:rPr>
          <w:rFonts w:ascii="Times New Roman" w:eastAsia="Calibri" w:hAnsi="Times New Roman" w:cs="Times New Roman"/>
          <w:iCs/>
          <w:lang w:eastAsia="lt-LT"/>
        </w:rPr>
        <w:t>ul</w:t>
      </w:r>
      <w:proofErr w:type="spellEnd"/>
      <w:r w:rsidRPr="00A13FCD">
        <w:rPr>
          <w:rFonts w:ascii="Times New Roman" w:eastAsia="Calibri" w:hAnsi="Times New Roman" w:cs="Times New Roman"/>
          <w:iCs/>
          <w:lang w:eastAsia="lt-LT"/>
        </w:rPr>
        <w:t xml:space="preserve">.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Sienkiewicza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25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 xml:space="preserve">99-300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Kutno</w:t>
      </w:r>
      <w:proofErr w:type="spellEnd"/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Lenkija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Jeigu apie šį vaistą norite sužinoti daugiau, kreipkitės į vietinį registruotojo atstovą</w:t>
      </w:r>
      <w:r>
        <w:rPr>
          <w:rFonts w:ascii="Times New Roman" w:eastAsia="Calibri" w:hAnsi="Times New Roman" w:cs="Times New Roman"/>
          <w:lang w:eastAsia="lt-LT"/>
        </w:rPr>
        <w:t>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E80C69" w:rsidRDefault="003842E5" w:rsidP="003842E5">
      <w:pPr>
        <w:pStyle w:val="Antrats"/>
        <w:tabs>
          <w:tab w:val="left" w:pos="567"/>
        </w:tabs>
        <w:rPr>
          <w:szCs w:val="22"/>
        </w:rPr>
      </w:pPr>
      <w:r w:rsidRPr="00E80C69">
        <w:rPr>
          <w:szCs w:val="22"/>
        </w:rPr>
        <w:t>UAB „</w:t>
      </w:r>
      <w:proofErr w:type="spellStart"/>
      <w:r w:rsidRPr="00E80C69">
        <w:rPr>
          <w:szCs w:val="22"/>
        </w:rPr>
        <w:t>Fresenius</w:t>
      </w:r>
      <w:proofErr w:type="spellEnd"/>
      <w:r w:rsidRPr="00E80C69">
        <w:rPr>
          <w:szCs w:val="22"/>
        </w:rPr>
        <w:t xml:space="preserve"> Kabi Baltics“</w:t>
      </w:r>
    </w:p>
    <w:p w:rsidR="003842E5" w:rsidRPr="00E80C69" w:rsidRDefault="003842E5" w:rsidP="003842E5">
      <w:pPr>
        <w:pStyle w:val="Antrats"/>
        <w:tabs>
          <w:tab w:val="left" w:pos="567"/>
        </w:tabs>
        <w:rPr>
          <w:szCs w:val="22"/>
        </w:rPr>
      </w:pPr>
      <w:r w:rsidRPr="00E80C69">
        <w:rPr>
          <w:szCs w:val="22"/>
        </w:rPr>
        <w:t>J. Basanavičiaus g. 26</w:t>
      </w:r>
    </w:p>
    <w:p w:rsidR="003842E5" w:rsidRPr="00E80C69" w:rsidRDefault="003842E5" w:rsidP="003842E5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E80C69">
        <w:rPr>
          <w:rFonts w:ascii="Times New Roman" w:hAnsi="Times New Roman" w:cs="Times New Roman"/>
        </w:rPr>
        <w:t>LT-03244, Vilnius</w:t>
      </w:r>
    </w:p>
    <w:p w:rsidR="003842E5" w:rsidRPr="00E80C69" w:rsidRDefault="003842E5" w:rsidP="003842E5">
      <w:pPr>
        <w:pStyle w:val="Antrats"/>
        <w:tabs>
          <w:tab w:val="left" w:pos="567"/>
        </w:tabs>
        <w:rPr>
          <w:szCs w:val="22"/>
        </w:rPr>
      </w:pPr>
      <w:r w:rsidRPr="00E80C69">
        <w:rPr>
          <w:szCs w:val="22"/>
        </w:rPr>
        <w:t>Lietuva</w:t>
      </w:r>
    </w:p>
    <w:p w:rsidR="003842E5" w:rsidRPr="00E80C69" w:rsidRDefault="003842E5" w:rsidP="003842E5">
      <w:pPr>
        <w:pStyle w:val="Antrats"/>
        <w:tabs>
          <w:tab w:val="left" w:pos="567"/>
        </w:tabs>
        <w:rPr>
          <w:szCs w:val="22"/>
        </w:rPr>
      </w:pPr>
      <w:r w:rsidRPr="00E80C69">
        <w:rPr>
          <w:szCs w:val="22"/>
        </w:rPr>
        <w:t>Tel. +370 5 252 3213</w:t>
      </w:r>
    </w:p>
    <w:p w:rsidR="003842E5" w:rsidRPr="00E80C69" w:rsidRDefault="003842E5" w:rsidP="003842E5">
      <w:pPr>
        <w:pStyle w:val="Antrats"/>
        <w:tabs>
          <w:tab w:val="left" w:pos="567"/>
        </w:tabs>
        <w:rPr>
          <w:b/>
          <w:szCs w:val="22"/>
        </w:rPr>
      </w:pPr>
      <w:r w:rsidRPr="00E80C69">
        <w:rPr>
          <w:szCs w:val="22"/>
        </w:rPr>
        <w:t>Faksas +370 5 260 8696</w:t>
      </w:r>
    </w:p>
    <w:p w:rsidR="003842E5" w:rsidRPr="00E80C69" w:rsidRDefault="003842E5" w:rsidP="003842E5">
      <w:pPr>
        <w:pStyle w:val="Antrats"/>
        <w:tabs>
          <w:tab w:val="left" w:pos="567"/>
        </w:tabs>
        <w:rPr>
          <w:szCs w:val="22"/>
        </w:rPr>
      </w:pPr>
    </w:p>
    <w:p w:rsidR="003842E5" w:rsidRPr="00E80C69" w:rsidRDefault="003842E5" w:rsidP="003842E5">
      <w:pPr>
        <w:pStyle w:val="Antrats"/>
        <w:tabs>
          <w:tab w:val="left" w:pos="567"/>
        </w:tabs>
        <w:rPr>
          <w:b/>
          <w:szCs w:val="22"/>
        </w:rPr>
      </w:pPr>
      <w:r w:rsidRPr="00E80C69">
        <w:rPr>
          <w:b/>
          <w:szCs w:val="22"/>
        </w:rPr>
        <w:t>Šis pakuotės lapelis paskutinį kartą peržiūrėtas 2020-11-24.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A13FCD">
        <w:rPr>
          <w:rFonts w:ascii="Times New Roman" w:eastAsia="Calibri" w:hAnsi="Times New Roman" w:cs="Times New Roman"/>
          <w:i/>
          <w:lang w:eastAsia="lt-LT"/>
        </w:rPr>
        <w:t xml:space="preserve"> </w:t>
      </w:r>
      <w:hyperlink r:id="rId8" w:history="1">
        <w:r w:rsidRPr="00A13FCD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A13FCD">
        <w:rPr>
          <w:rFonts w:ascii="Times New Roman" w:eastAsia="Calibri" w:hAnsi="Times New Roman" w:cs="Times New Roman"/>
          <w:lang w:eastAsia="lt-LT"/>
        </w:rPr>
        <w:t>.---------------------------------------------------------------------------------------------------------------------------</w:t>
      </w:r>
    </w:p>
    <w:p w:rsidR="003842E5" w:rsidRPr="00A13FCD" w:rsidRDefault="003842E5" w:rsidP="003842E5">
      <w:pPr>
        <w:spacing w:after="200" w:line="276" w:lineRule="auto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Toliau pateikta informacija skirta tik sveikatos priežiūros specialistams</w:t>
      </w:r>
    </w:p>
    <w:p w:rsidR="003842E5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9D5708" w:rsidRDefault="003842E5" w:rsidP="003842E5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9D5708">
        <w:rPr>
          <w:rFonts w:ascii="Times New Roman" w:eastAsia="Times New Roman" w:hAnsi="Times New Roman" w:cs="Times New Roman"/>
          <w:i/>
          <w:lang w:eastAsia="de-DE"/>
        </w:rPr>
        <w:t>Bendrieji patarimai</w:t>
      </w:r>
    </w:p>
    <w:p w:rsidR="003842E5" w:rsidRPr="009D5708" w:rsidRDefault="003842E5" w:rsidP="003842E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4A57">
        <w:rPr>
          <w:rFonts w:ascii="Times New Roman" w:eastAsia="Times New Roman" w:hAnsi="Times New Roman" w:cs="Times New Roman"/>
          <w:snapToGrid w:val="0"/>
        </w:rPr>
        <w:t xml:space="preserve">Prieš infuziją ir jos metu gali reikėti stebėti skysčių pusiausvyrą, elektrolitų pusiausvyrą serume, taip pat rūgščių ir šarmų pusiausvyrą, ypač atsižvelgiant į pacientų, kuriems nustatyta padidėjusi ne osmosinė </w:t>
      </w:r>
      <w:proofErr w:type="spellStart"/>
      <w:r w:rsidRPr="00A34A57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A34A57">
        <w:rPr>
          <w:rFonts w:ascii="Times New Roman" w:eastAsia="Times New Roman" w:hAnsi="Times New Roman" w:cs="Times New Roman"/>
          <w:snapToGrid w:val="0"/>
        </w:rPr>
        <w:t xml:space="preserve"> sekrecija (sutrikusios </w:t>
      </w:r>
      <w:proofErr w:type="spellStart"/>
      <w:r w:rsidRPr="00A34A57">
        <w:rPr>
          <w:rFonts w:ascii="Times New Roman" w:eastAsia="Times New Roman" w:hAnsi="Times New Roman" w:cs="Times New Roman"/>
          <w:snapToGrid w:val="0"/>
        </w:rPr>
        <w:t>antidiurezinio</w:t>
      </w:r>
      <w:proofErr w:type="spellEnd"/>
      <w:r w:rsidRPr="00A34A57">
        <w:rPr>
          <w:rFonts w:ascii="Times New Roman" w:eastAsia="Times New Roman" w:hAnsi="Times New Roman" w:cs="Times New Roman"/>
          <w:snapToGrid w:val="0"/>
        </w:rPr>
        <w:t xml:space="preserve"> hormono sekrecijos sindromas (angl. </w:t>
      </w:r>
      <w:proofErr w:type="spellStart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syndrome</w:t>
      </w:r>
      <w:proofErr w:type="spellEnd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of</w:t>
      </w:r>
      <w:proofErr w:type="spellEnd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inappropriate</w:t>
      </w:r>
      <w:proofErr w:type="spellEnd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antidiuretic</w:t>
      </w:r>
      <w:proofErr w:type="spellEnd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 xml:space="preserve"> hormone </w:t>
      </w:r>
      <w:proofErr w:type="spellStart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secretion</w:t>
      </w:r>
      <w:proofErr w:type="spellEnd"/>
      <w:r w:rsidRPr="00A34A57">
        <w:rPr>
          <w:rFonts w:ascii="Times New Roman" w:eastAsia="Times New Roman" w:hAnsi="Times New Roman" w:cs="Times New Roman"/>
          <w:i/>
          <w:iCs/>
          <w:snapToGrid w:val="0"/>
        </w:rPr>
        <w:t>, SIADH</w:t>
      </w:r>
      <w:r w:rsidRPr="00A34A57">
        <w:rPr>
          <w:rFonts w:ascii="Times New Roman" w:eastAsia="Times New Roman" w:hAnsi="Times New Roman" w:cs="Times New Roman"/>
          <w:snapToGrid w:val="0"/>
        </w:rPr>
        <w:t xml:space="preserve">), ir pacientų, kurie dėl ligoninėje įgytos </w:t>
      </w:r>
      <w:proofErr w:type="spellStart"/>
      <w:r w:rsidRPr="00A34A57">
        <w:rPr>
          <w:rFonts w:ascii="Times New Roman" w:eastAsia="Times New Roman" w:hAnsi="Times New Roman" w:cs="Times New Roman"/>
          <w:snapToGrid w:val="0"/>
        </w:rPr>
        <w:t>hiponatremijos</w:t>
      </w:r>
      <w:proofErr w:type="spellEnd"/>
      <w:r w:rsidRPr="00A34A57">
        <w:rPr>
          <w:rFonts w:ascii="Times New Roman" w:eastAsia="Times New Roman" w:hAnsi="Times New Roman" w:cs="Times New Roman"/>
          <w:snapToGrid w:val="0"/>
        </w:rPr>
        <w:t xml:space="preserve"> rizikos kartu gydomi vaistiniais preparatais, kurie yra </w:t>
      </w:r>
      <w:proofErr w:type="spellStart"/>
      <w:r w:rsidRPr="00A34A57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A34A57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A34A57">
        <w:rPr>
          <w:rFonts w:ascii="Times New Roman" w:eastAsia="Times New Roman" w:hAnsi="Times New Roman" w:cs="Times New Roman"/>
          <w:snapToGrid w:val="0"/>
        </w:rPr>
        <w:t>agonistai</w:t>
      </w:r>
      <w:proofErr w:type="spellEnd"/>
      <w:r w:rsidRPr="00A34A57">
        <w:rPr>
          <w:rFonts w:ascii="Times New Roman" w:eastAsia="Times New Roman" w:hAnsi="Times New Roman" w:cs="Times New Roman"/>
          <w:snapToGrid w:val="0"/>
        </w:rPr>
        <w:t>, n</w:t>
      </w:r>
      <w:r>
        <w:rPr>
          <w:rFonts w:ascii="Times New Roman" w:eastAsia="Times New Roman" w:hAnsi="Times New Roman" w:cs="Times New Roman"/>
          <w:snapToGrid w:val="0"/>
        </w:rPr>
        <w:t xml:space="preserve">atrio koncentraciją serume. </w:t>
      </w:r>
      <w:r w:rsidRPr="004F6853">
        <w:rPr>
          <w:rFonts w:ascii="Times New Roman" w:eastAsia="Times New Roman" w:hAnsi="Times New Roman" w:cs="Times New Roman"/>
          <w:snapToGrid w:val="0"/>
        </w:rPr>
        <w:t xml:space="preserve">Ypač svarbu natrio koncentraciją serume stebėti vartojant </w:t>
      </w:r>
      <w:proofErr w:type="spellStart"/>
      <w:r w:rsidRPr="004F6853">
        <w:rPr>
          <w:rFonts w:ascii="Times New Roman" w:eastAsia="Times New Roman" w:hAnsi="Times New Roman" w:cs="Times New Roman"/>
          <w:snapToGrid w:val="0"/>
        </w:rPr>
        <w:t>hipotoninių</w:t>
      </w:r>
      <w:proofErr w:type="spellEnd"/>
      <w:r w:rsidRPr="004F6853">
        <w:rPr>
          <w:rFonts w:ascii="Times New Roman" w:eastAsia="Times New Roman" w:hAnsi="Times New Roman" w:cs="Times New Roman"/>
          <w:snapToGrid w:val="0"/>
        </w:rPr>
        <w:t xml:space="preserve"> skysčių. </w:t>
      </w: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Vaikams infuzijos greitį ir tūrį turi nustatyti</w:t>
      </w:r>
      <w:r w:rsidRPr="00A34A57">
        <w:rPr>
          <w:rFonts w:ascii="Times New Roman" w:eastAsia="Calibri" w:hAnsi="Times New Roman" w:cs="Times New Roman"/>
          <w:lang w:eastAsia="lt-LT"/>
        </w:rPr>
        <w:t xml:space="preserve"> konsultuojantis gydytojas, turintis gydymo intraveniniais skysčiais </w:t>
      </w:r>
      <w:r>
        <w:rPr>
          <w:rFonts w:ascii="Times New Roman" w:eastAsia="Calibri" w:hAnsi="Times New Roman" w:cs="Times New Roman"/>
          <w:lang w:eastAsia="lt-LT"/>
        </w:rPr>
        <w:t>pediatrijos srityje patirties.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3842E5" w:rsidRPr="00A13FCD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13FCD">
        <w:rPr>
          <w:rFonts w:ascii="Times New Roman" w:eastAsia="Calibri" w:hAnsi="Times New Roman" w:cs="Times New Roman"/>
          <w:b/>
          <w:lang w:eastAsia="lt-LT"/>
        </w:rPr>
        <w:t>Specialių atsargumo priemonių reikia: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</w:r>
      <w:r w:rsidRPr="00A13FCD">
        <w:rPr>
          <w:rFonts w:ascii="Times New Roman" w:eastAsia="Calibri" w:hAnsi="Times New Roman" w:cs="Times New Roman"/>
          <w:lang w:eastAsia="lt-LT"/>
        </w:rPr>
        <w:t xml:space="preserve">jeigu </w:t>
      </w:r>
      <w:r>
        <w:rPr>
          <w:rFonts w:ascii="Times New Roman" w:eastAsia="Calibri" w:hAnsi="Times New Roman" w:cs="Times New Roman"/>
          <w:lang w:eastAsia="lt-LT"/>
        </w:rPr>
        <w:t>pacientui</w:t>
      </w:r>
      <w:r w:rsidRPr="00A13FCD">
        <w:rPr>
          <w:rFonts w:ascii="Times New Roman" w:eastAsia="Calibri" w:hAnsi="Times New Roman" w:cs="Times New Roman"/>
          <w:lang w:eastAsia="lt-LT"/>
        </w:rPr>
        <w:t>, sergančiam širdies ar kvėpavimo nepakankamumu, lašinama didelis kiekis skysčio, reikia stebėti pagrindinius organizmo būklės rodmenis;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pacing w:val="-3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vartojant tirpalo reikia stebėti paciento būklę ir tikrinti laboratorinių tyrimų rodmenis (elektrolitų kiekį kraujyje ir šlapime, rūgščių-šarmų pusiausvyrą). Pacientams, kuriems yra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hiperkalemijos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rizika, reikia ypač kruopščiai stebėti kalio kiekį kraujo plazmoje;</w:t>
      </w:r>
      <w:r>
        <w:rPr>
          <w:rFonts w:ascii="Times New Roman" w:eastAsia="Calibri" w:hAnsi="Times New Roman" w:cs="Times New Roman"/>
          <w:spacing w:val="-3"/>
          <w:lang w:eastAsia="lt-LT"/>
        </w:rPr>
        <w:t xml:space="preserve">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pacing w:val="-3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lastRenderedPageBreak/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tirpalus, kurių sudėtyje yra natrio chlorido, įskaitant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infuzinį tirpalą, reikia atsargiai skirti pacientams, sergantiems hipertenzija, širdies nepakankamumu, periferine ar plaučių edema, inkstų veiklos sutrikimu,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preeklampsija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aldosteronizmu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 ar esant kitai būklei, susijusiai su natrio susilaikymu organizme; 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pacing w:val="-3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 xml:space="preserve">tirpalus, kurių sudėtyje yra kalio druskų, įskaitant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infuzinį tirpalą, reikia atsargiai skirti </w:t>
      </w:r>
      <w:r>
        <w:rPr>
          <w:rFonts w:ascii="Times New Roman" w:eastAsia="Calibri" w:hAnsi="Times New Roman" w:cs="Times New Roman"/>
          <w:spacing w:val="-3"/>
          <w:lang w:eastAsia="lt-LT"/>
        </w:rPr>
        <w:t>pacientams</w:t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sergantiesiems širdies ligomis ar esant būklėms, kurios skatina </w:t>
      </w:r>
      <w:proofErr w:type="spellStart"/>
      <w:r w:rsidRPr="00A13FCD">
        <w:rPr>
          <w:rFonts w:ascii="Times New Roman" w:eastAsia="Calibri" w:hAnsi="Times New Roman" w:cs="Times New Roman"/>
          <w:spacing w:val="-3"/>
          <w:lang w:eastAsia="lt-LT"/>
        </w:rPr>
        <w:t>hiperkalemiją</w:t>
      </w:r>
      <w:proofErr w:type="spellEnd"/>
      <w:r w:rsidRPr="00A13FCD">
        <w:rPr>
          <w:rFonts w:ascii="Times New Roman" w:eastAsia="Calibri" w:hAnsi="Times New Roman" w:cs="Times New Roman"/>
          <w:spacing w:val="-3"/>
          <w:lang w:eastAsia="lt-LT"/>
        </w:rPr>
        <w:t xml:space="preserve">, pvz., inkstų ar antinksčių nepakankamumui, ūminei dehidratacijai ar dideliam audinių irimui (būna sunkių nudegimų atveju); </w:t>
      </w:r>
    </w:p>
    <w:p w:rsidR="003842E5" w:rsidRPr="00A13FCD" w:rsidRDefault="003842E5" w:rsidP="003842E5">
      <w:pP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>k</w:t>
      </w:r>
      <w:r w:rsidRPr="00A13FCD">
        <w:rPr>
          <w:rFonts w:ascii="Times New Roman" w:eastAsia="Calibri" w:hAnsi="Times New Roman" w:cs="Times New Roman"/>
          <w:lang w:eastAsia="lt-LT"/>
        </w:rPr>
        <w:t xml:space="preserve">adangi kalcio chloridas dirgina audinius, reikia laikytis atsargumo priemonių, kad vaistas nebūtų suleistas greta venos bei į raumenis. Tirpalus, kurių sudėtyje yra kalcio druskų, reikia atsargiai skirti pacientams, sergantiems inkstų funkcijos sutrikimu ar ligomis, kurių metu kraujyje būna didesnė vitamino D koncentracija, pvz.,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sarkoidoze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. Ilgalaikio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parenterinio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gydymo atveju reikia skirti tinkamą maisto medžiagų kiekį;</w:t>
      </w:r>
    </w:p>
    <w:p w:rsidR="003842E5" w:rsidRPr="00A13FCD" w:rsidRDefault="003842E5" w:rsidP="003842E5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>n</w:t>
      </w:r>
      <w:r w:rsidRPr="00A13FCD">
        <w:rPr>
          <w:rFonts w:ascii="Times New Roman" w:eastAsia="Calibri" w:hAnsi="Times New Roman" w:cs="Times New Roman"/>
          <w:lang w:eastAsia="lt-LT"/>
        </w:rPr>
        <w:t xml:space="preserve">ors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infuziniame tirpale kalio koncentracija yra tokia pati kaip ir plazmoje, jo nepakanka reikiamam poveikiui pasiekti sunkaus kalio nepakankamumo atveju, todėl šis tirpalas kalio trūkumui šalinti netinka; </w:t>
      </w:r>
    </w:p>
    <w:p w:rsidR="003842E5" w:rsidRPr="00A13FCD" w:rsidRDefault="003842E5" w:rsidP="003842E5">
      <w:pP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A13FCD">
        <w:rPr>
          <w:rFonts w:ascii="Times New Roman" w:eastAsia="Calibri" w:hAnsi="Times New Roman" w:cs="Times New Roman"/>
          <w:spacing w:val="-3"/>
          <w:lang w:eastAsia="lt-LT"/>
        </w:rPr>
        <w:sym w:font="Symbol" w:char="F0B7"/>
      </w:r>
      <w:r w:rsidRPr="00A13FCD">
        <w:rPr>
          <w:rFonts w:ascii="Times New Roman" w:eastAsia="Calibri" w:hAnsi="Times New Roman" w:cs="Times New Roman"/>
          <w:spacing w:val="-3"/>
          <w:lang w:eastAsia="lt-LT"/>
        </w:rPr>
        <w:tab/>
        <w:t>t</w:t>
      </w:r>
      <w:r w:rsidRPr="00A13FCD">
        <w:rPr>
          <w:rFonts w:ascii="Times New Roman" w:eastAsia="Calibri" w:hAnsi="Times New Roman" w:cs="Times New Roman"/>
          <w:lang w:eastAsia="lt-LT"/>
        </w:rPr>
        <w:t xml:space="preserve">irpalo nerekomenduojama vartoti pacientams, kuriems yra inkstų akmenų su kalcio druskomis ar kurie sirgo inkstų akmenlige. Dėl krešulių atsiradimo pavojaus, jeigu kartu yra perpilamas kraujas,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Ringer</w:t>
      </w:r>
      <w:proofErr w:type="spellEnd"/>
      <w:r w:rsidRPr="00A13FC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13FCD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A13FCD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A13FCD">
        <w:rPr>
          <w:rFonts w:ascii="Times New Roman" w:eastAsia="Calibri" w:hAnsi="Times New Roman" w:cs="Times New Roman"/>
          <w:lang w:eastAsia="lt-LT"/>
        </w:rPr>
        <w:t xml:space="preserve">infuzinio tirpalo negalima lašinti per tą pačią infuzinę sistemą. </w:t>
      </w:r>
    </w:p>
    <w:p w:rsidR="003842E5" w:rsidRDefault="003842E5" w:rsidP="003842E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FF9"/>
    <w:multiLevelType w:val="hybridMultilevel"/>
    <w:tmpl w:val="CF464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B63"/>
    <w:multiLevelType w:val="hybridMultilevel"/>
    <w:tmpl w:val="F24A968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24785"/>
    <w:multiLevelType w:val="hybridMultilevel"/>
    <w:tmpl w:val="09847A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E5"/>
    <w:rsid w:val="003842E5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5953-BE6F-4BF1-B7F1-016C15E4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2E5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842E5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42E5"/>
    <w:rPr>
      <w:rFonts w:ascii="Times New Roman" w:eastAsia="Calibri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11856</Words>
  <Characters>6759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2020-11-25T11:51:00Z</dcterms:created>
  <dcterms:modified xsi:type="dcterms:W3CDTF">2020-11-25T11:52:00Z</dcterms:modified>
</cp:coreProperties>
</file>