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36" w:rsidRPr="0046280E" w:rsidRDefault="005E5136" w:rsidP="005E51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46280E">
        <w:rPr>
          <w:rFonts w:ascii="Times New Roman" w:hAnsi="Times New Roman"/>
          <w:b/>
        </w:rPr>
        <w:t>akuotės lapelis: informacija vartotojui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46280E">
        <w:rPr>
          <w:rFonts w:ascii="Times New Roman" w:hAnsi="Times New Roman"/>
          <w:b/>
        </w:rPr>
        <w:t>Mannitol</w:t>
      </w:r>
      <w:proofErr w:type="spellEnd"/>
      <w:r w:rsidRPr="0046280E">
        <w:rPr>
          <w:rFonts w:ascii="Times New Roman" w:hAnsi="Times New Roman"/>
          <w:b/>
        </w:rPr>
        <w:t xml:space="preserve"> </w:t>
      </w:r>
      <w:proofErr w:type="spellStart"/>
      <w:r w:rsidRPr="0046280E">
        <w:rPr>
          <w:rFonts w:ascii="Times New Roman" w:hAnsi="Times New Roman"/>
          <w:b/>
        </w:rPr>
        <w:t>Fresenius</w:t>
      </w:r>
      <w:proofErr w:type="spellEnd"/>
      <w:r w:rsidRPr="0046280E">
        <w:rPr>
          <w:rFonts w:ascii="Times New Roman" w:hAnsi="Times New Roman"/>
          <w:b/>
        </w:rPr>
        <w:t xml:space="preserve"> 15</w:t>
      </w:r>
      <w:r>
        <w:rPr>
          <w:rFonts w:ascii="Times New Roman" w:hAnsi="Times New Roman"/>
          <w:b/>
        </w:rPr>
        <w:t xml:space="preserve"> </w:t>
      </w:r>
      <w:r w:rsidRPr="0046280E">
        <w:rPr>
          <w:rFonts w:ascii="Times New Roman" w:hAnsi="Times New Roman"/>
          <w:b/>
        </w:rPr>
        <w:t>% infuzinis tirpalas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</w:rPr>
        <w:t>Manitolis</w:t>
      </w:r>
      <w:proofErr w:type="spellEnd"/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Atidžiai perskaitykite visą šį lapelį, prieš pradėdami vartoti vaistą</w:t>
      </w:r>
      <w:r>
        <w:rPr>
          <w:rFonts w:ascii="Times New Roman" w:hAnsi="Times New Roman"/>
          <w:b/>
        </w:rPr>
        <w:t xml:space="preserve">, </w:t>
      </w:r>
      <w:r w:rsidRPr="005A21B7">
        <w:rPr>
          <w:rFonts w:ascii="Times New Roman" w:hAnsi="Times New Roman"/>
          <w:b/>
        </w:rPr>
        <w:t>nes jame pateikiama Jums svarbi informacija</w:t>
      </w:r>
      <w:r w:rsidRPr="0046280E">
        <w:rPr>
          <w:rFonts w:ascii="Times New Roman" w:hAnsi="Times New Roman"/>
          <w:b/>
        </w:rPr>
        <w:t>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>Neišmeskite šio lapelio, nes vėl gali prireikti jį perskaityti.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>Jeigu kiltų daugiau klausimų, kreipkitės į gydytoją arba vaistininką.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 xml:space="preserve">Šis vaistas skirtas </w:t>
      </w:r>
      <w:r>
        <w:rPr>
          <w:rFonts w:ascii="Times New Roman" w:hAnsi="Times New Roman"/>
        </w:rPr>
        <w:t xml:space="preserve">tik </w:t>
      </w:r>
      <w:r w:rsidRPr="0046280E">
        <w:rPr>
          <w:rFonts w:ascii="Times New Roman" w:hAnsi="Times New Roman"/>
        </w:rPr>
        <w:t xml:space="preserve">Jums, todėl kitiems žmonėms jo duoti negalima. Vaistas gali jiems pakenkti (net tiems, kurių ligos </w:t>
      </w:r>
      <w:r>
        <w:rPr>
          <w:rFonts w:ascii="Times New Roman" w:hAnsi="Times New Roman"/>
        </w:rPr>
        <w:t xml:space="preserve">požymiai </w:t>
      </w:r>
      <w:r w:rsidRPr="0046280E">
        <w:rPr>
          <w:rFonts w:ascii="Times New Roman" w:hAnsi="Times New Roman"/>
        </w:rPr>
        <w:t>yra tokie patys kaip Jūsų).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</w:r>
      <w:r w:rsidRPr="005A21B7">
        <w:rPr>
          <w:rFonts w:ascii="Times New Roman" w:hAnsi="Times New Roman"/>
        </w:rPr>
        <w:t>Jeigu pasireiškė šalutinis poveikis (net jeigu jis šiame lapel</w:t>
      </w:r>
      <w:r>
        <w:rPr>
          <w:rFonts w:ascii="Times New Roman" w:hAnsi="Times New Roman"/>
        </w:rPr>
        <w:t>yje nenurodytas), kreipkitės į gydytoją arba vaistininką. Žr. 4 skyrių.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5A21B7">
        <w:rPr>
          <w:rFonts w:ascii="Times New Roman" w:hAnsi="Times New Roman"/>
          <w:b/>
        </w:rPr>
        <w:t>Apie ką rašoma šiame lapelyje?</w:t>
      </w: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1.</w:t>
      </w:r>
      <w:r w:rsidRPr="0046280E">
        <w:rPr>
          <w:rFonts w:ascii="Times New Roman" w:hAnsi="Times New Roman"/>
        </w:rPr>
        <w:tab/>
        <w:t xml:space="preserve">Kas yra </w:t>
      </w:r>
      <w:proofErr w:type="spellStart"/>
      <w:r w:rsidRPr="0046280E">
        <w:rPr>
          <w:rFonts w:ascii="Times New Roman" w:hAnsi="Times New Roman"/>
        </w:rPr>
        <w:t>Mannitol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Fresenius</w:t>
      </w:r>
      <w:proofErr w:type="spellEnd"/>
      <w:r>
        <w:rPr>
          <w:rFonts w:ascii="Times New Roman" w:hAnsi="Times New Roman"/>
        </w:rPr>
        <w:t xml:space="preserve"> </w:t>
      </w:r>
      <w:r w:rsidRPr="0046280E">
        <w:rPr>
          <w:rFonts w:ascii="Times New Roman" w:hAnsi="Times New Roman"/>
        </w:rPr>
        <w:t>ir kam jis vartojamas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2.</w:t>
      </w:r>
      <w:r w:rsidRPr="0046280E">
        <w:rPr>
          <w:rFonts w:ascii="Times New Roman" w:hAnsi="Times New Roman"/>
        </w:rPr>
        <w:tab/>
        <w:t xml:space="preserve">Kas žinotina prieš vartojant </w:t>
      </w:r>
      <w:proofErr w:type="spellStart"/>
      <w:r w:rsidRPr="0046280E">
        <w:rPr>
          <w:rFonts w:ascii="Times New Roman" w:hAnsi="Times New Roman"/>
        </w:rPr>
        <w:t>Mannitol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Fresenius</w:t>
      </w:r>
      <w:proofErr w:type="spellEnd"/>
      <w:r w:rsidRPr="0046280E">
        <w:rPr>
          <w:rFonts w:ascii="Times New Roman" w:hAnsi="Times New Roman"/>
        </w:rPr>
        <w:t xml:space="preserve">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3.</w:t>
      </w:r>
      <w:r w:rsidRPr="0046280E">
        <w:rPr>
          <w:rFonts w:ascii="Times New Roman" w:hAnsi="Times New Roman"/>
        </w:rPr>
        <w:tab/>
        <w:t xml:space="preserve">Kaip vartoti </w:t>
      </w:r>
      <w:proofErr w:type="spellStart"/>
      <w:r w:rsidRPr="0046280E">
        <w:rPr>
          <w:rFonts w:ascii="Times New Roman" w:hAnsi="Times New Roman"/>
        </w:rPr>
        <w:t>Mannitol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Fresenius</w:t>
      </w:r>
      <w:proofErr w:type="spellEnd"/>
      <w:r w:rsidRPr="0046280E">
        <w:rPr>
          <w:rFonts w:ascii="Times New Roman" w:hAnsi="Times New Roman"/>
        </w:rPr>
        <w:t xml:space="preserve">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4.</w:t>
      </w:r>
      <w:r w:rsidRPr="0046280E">
        <w:rPr>
          <w:rFonts w:ascii="Times New Roman" w:hAnsi="Times New Roman"/>
        </w:rPr>
        <w:tab/>
        <w:t>Galimas šalutinis poveikis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5.</w:t>
      </w:r>
      <w:r w:rsidRPr="0046280E">
        <w:rPr>
          <w:rFonts w:ascii="Times New Roman" w:hAnsi="Times New Roman"/>
        </w:rPr>
        <w:tab/>
        <w:t xml:space="preserve">Kaip laikyti </w:t>
      </w:r>
      <w:proofErr w:type="spellStart"/>
      <w:r w:rsidRPr="0046280E">
        <w:rPr>
          <w:rFonts w:ascii="Times New Roman" w:hAnsi="Times New Roman"/>
        </w:rPr>
        <w:t>Mannitol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Fresenius</w:t>
      </w:r>
      <w:proofErr w:type="spellEnd"/>
      <w:r w:rsidRPr="0046280E">
        <w:rPr>
          <w:rFonts w:ascii="Times New Roman" w:hAnsi="Times New Roman"/>
        </w:rPr>
        <w:t xml:space="preserve">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6.</w:t>
      </w:r>
      <w:r w:rsidRPr="0046280E">
        <w:rPr>
          <w:rFonts w:ascii="Times New Roman" w:hAnsi="Times New Roman"/>
        </w:rPr>
        <w:tab/>
      </w:r>
      <w:r w:rsidRPr="005A21B7">
        <w:rPr>
          <w:rFonts w:ascii="Times New Roman" w:hAnsi="Times New Roman"/>
        </w:rPr>
        <w:t>Pakuotės turinys ir kita informacija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1.</w:t>
      </w:r>
      <w:r w:rsidRPr="0046280E">
        <w:rPr>
          <w:rFonts w:ascii="Times New Roman" w:hAnsi="Times New Roman"/>
          <w:b/>
        </w:rPr>
        <w:tab/>
      </w:r>
      <w:r w:rsidRPr="005A21B7">
        <w:rPr>
          <w:rFonts w:ascii="Times New Roman" w:hAnsi="Times New Roman"/>
          <w:b/>
        </w:rPr>
        <w:t xml:space="preserve">Kas yra </w:t>
      </w:r>
      <w:proofErr w:type="spellStart"/>
      <w:r w:rsidRPr="005A21B7">
        <w:rPr>
          <w:rFonts w:ascii="Times New Roman" w:hAnsi="Times New Roman"/>
          <w:b/>
        </w:rPr>
        <w:t>Mannitol</w:t>
      </w:r>
      <w:proofErr w:type="spellEnd"/>
      <w:r w:rsidRPr="005A21B7">
        <w:rPr>
          <w:rFonts w:ascii="Times New Roman" w:hAnsi="Times New Roman"/>
          <w:b/>
        </w:rPr>
        <w:t xml:space="preserve"> </w:t>
      </w:r>
      <w:proofErr w:type="spellStart"/>
      <w:r w:rsidRPr="005A21B7">
        <w:rPr>
          <w:rFonts w:ascii="Times New Roman" w:hAnsi="Times New Roman"/>
          <w:b/>
        </w:rPr>
        <w:t>Fresenius</w:t>
      </w:r>
      <w:proofErr w:type="spellEnd"/>
      <w:r w:rsidRPr="005A21B7">
        <w:rPr>
          <w:rFonts w:ascii="Times New Roman" w:hAnsi="Times New Roman"/>
          <w:b/>
        </w:rPr>
        <w:t xml:space="preserve"> ir kam jis vartojamas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</w:rPr>
        <w:t>Manitolis</w:t>
      </w:r>
      <w:proofErr w:type="spellEnd"/>
      <w:r w:rsidRPr="0046280E">
        <w:rPr>
          <w:rFonts w:ascii="Times New Roman" w:hAnsi="Times New Roman"/>
        </w:rPr>
        <w:t xml:space="preserve"> yra osmosinis diuretikas (šlapimą varantis vaistas).</w:t>
      </w: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Suleidus</w:t>
      </w:r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 xml:space="preserve">, padidėja plazmos osmosinis slėgis, todėl akies kameros, smegenų bei kitų audinių skystis </w:t>
      </w:r>
      <w:r>
        <w:rPr>
          <w:rFonts w:ascii="Times New Roman" w:hAnsi="Times New Roman"/>
        </w:rPr>
        <w:t>pereina</w:t>
      </w:r>
      <w:r w:rsidRPr="0046280E">
        <w:rPr>
          <w:rFonts w:ascii="Times New Roman" w:hAnsi="Times New Roman"/>
        </w:rPr>
        <w:t xml:space="preserve"> į </w:t>
      </w:r>
      <w:r>
        <w:rPr>
          <w:rFonts w:ascii="Times New Roman" w:hAnsi="Times New Roman"/>
        </w:rPr>
        <w:t xml:space="preserve">kraujo </w:t>
      </w:r>
      <w:r w:rsidRPr="0046280E">
        <w:rPr>
          <w:rFonts w:ascii="Times New Roman" w:hAnsi="Times New Roman"/>
        </w:rPr>
        <w:t xml:space="preserve">plazmą. Prasideda audinių </w:t>
      </w:r>
      <w:proofErr w:type="spellStart"/>
      <w:r w:rsidRPr="0046280E">
        <w:rPr>
          <w:rFonts w:ascii="Times New Roman" w:hAnsi="Times New Roman"/>
        </w:rPr>
        <w:t>dehidracija</w:t>
      </w:r>
      <w:proofErr w:type="spellEnd"/>
      <w:r>
        <w:rPr>
          <w:rFonts w:ascii="Times New Roman" w:hAnsi="Times New Roman"/>
        </w:rPr>
        <w:t xml:space="preserve"> (vandens netekimas)</w:t>
      </w:r>
      <w:r w:rsidRPr="0046280E">
        <w:rPr>
          <w:rFonts w:ascii="Times New Roman" w:hAnsi="Times New Roman"/>
        </w:rPr>
        <w:t xml:space="preserve">, mažėja </w:t>
      </w:r>
      <w:proofErr w:type="spellStart"/>
      <w:r w:rsidRPr="0046280E">
        <w:rPr>
          <w:rFonts w:ascii="Times New Roman" w:hAnsi="Times New Roman"/>
        </w:rPr>
        <w:t>intrakranijinis</w:t>
      </w:r>
      <w:proofErr w:type="spellEnd"/>
      <w:r w:rsidRPr="0046280E">
        <w:rPr>
          <w:rFonts w:ascii="Times New Roman" w:hAnsi="Times New Roman"/>
        </w:rPr>
        <w:t xml:space="preserve"> (vidinis kaukolės) ir akies kameros skysčio spaudimas.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Patekęs į inkstus, </w:t>
      </w:r>
      <w:proofErr w:type="spellStart"/>
      <w:r w:rsidRPr="0046280E">
        <w:rPr>
          <w:rFonts w:ascii="Times New Roman" w:hAnsi="Times New Roman"/>
        </w:rPr>
        <w:t>manitolis</w:t>
      </w:r>
      <w:proofErr w:type="spellEnd"/>
      <w:r w:rsidRPr="0046280E">
        <w:rPr>
          <w:rFonts w:ascii="Times New Roman" w:hAnsi="Times New Roman"/>
        </w:rPr>
        <w:t xml:space="preserve"> filtruojamas į pirminį šlapimą ir dėl to padidina osmosinį jo slėgį. </w:t>
      </w:r>
      <w:r>
        <w:rPr>
          <w:rFonts w:ascii="Times New Roman" w:hAnsi="Times New Roman"/>
        </w:rPr>
        <w:t>T</w:t>
      </w:r>
      <w:r w:rsidRPr="0046280E">
        <w:rPr>
          <w:rFonts w:ascii="Times New Roman" w:hAnsi="Times New Roman"/>
        </w:rPr>
        <w:t xml:space="preserve">odėl </w:t>
      </w:r>
      <w:r>
        <w:rPr>
          <w:rFonts w:ascii="Times New Roman" w:hAnsi="Times New Roman"/>
        </w:rPr>
        <w:t>padidėja</w:t>
      </w:r>
      <w:r w:rsidRPr="0046280E">
        <w:rPr>
          <w:rFonts w:ascii="Times New Roman" w:hAnsi="Times New Roman"/>
        </w:rPr>
        <w:t xml:space="preserve"> vandens, natrio, chloro ir kitų elektrolitų </w:t>
      </w:r>
      <w:r>
        <w:rPr>
          <w:rFonts w:ascii="Times New Roman" w:hAnsi="Times New Roman"/>
        </w:rPr>
        <w:t>išsiskyrimas ir</w:t>
      </w:r>
      <w:r w:rsidRPr="0046280E">
        <w:rPr>
          <w:rFonts w:ascii="Times New Roman" w:hAnsi="Times New Roman"/>
        </w:rPr>
        <w:t xml:space="preserve"> daugiau išsiskiria šlapimo.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</w:t>
      </w:r>
      <w:r w:rsidRPr="0046280E">
        <w:rPr>
          <w:rFonts w:ascii="Times New Roman" w:hAnsi="Times New Roman"/>
        </w:rPr>
        <w:t xml:space="preserve">%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 xml:space="preserve"> tirpalas vartojamas:</w:t>
      </w:r>
    </w:p>
    <w:p w:rsidR="005E5136" w:rsidRPr="0046280E" w:rsidRDefault="005E5136" w:rsidP="005E51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6280E">
        <w:rPr>
          <w:rFonts w:ascii="Times New Roman" w:hAnsi="Times New Roman"/>
        </w:rPr>
        <w:t>smegenų edemai gydyti;</w:t>
      </w:r>
    </w:p>
    <w:p w:rsidR="005E5136" w:rsidRPr="0046280E" w:rsidRDefault="005E5136" w:rsidP="005E51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padidėjusiam </w:t>
      </w:r>
      <w:proofErr w:type="spellStart"/>
      <w:r w:rsidRPr="0046280E">
        <w:rPr>
          <w:rFonts w:ascii="Times New Roman" w:hAnsi="Times New Roman"/>
        </w:rPr>
        <w:t>intrakranijiniam</w:t>
      </w:r>
      <w:proofErr w:type="spellEnd"/>
      <w:r w:rsidRPr="0046280E">
        <w:rPr>
          <w:rFonts w:ascii="Times New Roman" w:hAnsi="Times New Roman"/>
        </w:rPr>
        <w:t xml:space="preserve"> spaudimui mažinti prieš smegenų operaciją ir jos metu; </w:t>
      </w:r>
    </w:p>
    <w:p w:rsidR="005E5136" w:rsidRPr="0046280E" w:rsidRDefault="005E5136" w:rsidP="005E51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skubiai mažinti akispūdį glaukoma sergantiems </w:t>
      </w:r>
      <w:r>
        <w:rPr>
          <w:rFonts w:ascii="Times New Roman" w:hAnsi="Times New Roman"/>
        </w:rPr>
        <w:t>pacientams</w:t>
      </w:r>
      <w:r w:rsidRPr="0046280E">
        <w:rPr>
          <w:rFonts w:ascii="Times New Roman" w:hAnsi="Times New Roman"/>
        </w:rPr>
        <w:t xml:space="preserve"> tuo atveju, jeigu kiti </w:t>
      </w:r>
      <w:r>
        <w:rPr>
          <w:rFonts w:ascii="Times New Roman" w:hAnsi="Times New Roman"/>
        </w:rPr>
        <w:t xml:space="preserve">vaistai </w:t>
      </w:r>
      <w:r w:rsidRPr="0046280E">
        <w:rPr>
          <w:rFonts w:ascii="Times New Roman" w:hAnsi="Times New Roman"/>
        </w:rPr>
        <w:t>yra neveiksmingi;</w:t>
      </w:r>
    </w:p>
    <w:p w:rsidR="005E5136" w:rsidRPr="0046280E" w:rsidRDefault="005E5136" w:rsidP="005E51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6280E">
        <w:rPr>
          <w:rFonts w:ascii="Times New Roman" w:hAnsi="Times New Roman"/>
        </w:rPr>
        <w:t>akispūdžiui mažinti prieš akių operaciją.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2.</w:t>
      </w:r>
      <w:r w:rsidRPr="0046280E">
        <w:rPr>
          <w:rFonts w:ascii="Times New Roman" w:hAnsi="Times New Roman"/>
          <w:b/>
        </w:rPr>
        <w:tab/>
      </w:r>
      <w:r w:rsidRPr="005A21B7">
        <w:rPr>
          <w:rFonts w:ascii="Times New Roman" w:hAnsi="Times New Roman"/>
          <w:b/>
        </w:rPr>
        <w:t xml:space="preserve">Kas žinotina prieš vartojant </w:t>
      </w:r>
      <w:proofErr w:type="spellStart"/>
      <w:r w:rsidRPr="005A21B7">
        <w:rPr>
          <w:rFonts w:ascii="Times New Roman" w:hAnsi="Times New Roman"/>
          <w:b/>
        </w:rPr>
        <w:t>Mannitol</w:t>
      </w:r>
      <w:proofErr w:type="spellEnd"/>
      <w:r w:rsidRPr="005A21B7">
        <w:rPr>
          <w:rFonts w:ascii="Times New Roman" w:hAnsi="Times New Roman"/>
          <w:b/>
        </w:rPr>
        <w:t xml:space="preserve"> </w:t>
      </w:r>
      <w:proofErr w:type="spellStart"/>
      <w:r w:rsidRPr="005A21B7">
        <w:rPr>
          <w:rFonts w:ascii="Times New Roman" w:hAnsi="Times New Roman"/>
          <w:b/>
        </w:rPr>
        <w:t>Fresenius</w:t>
      </w:r>
      <w:proofErr w:type="spellEnd"/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</w:rPr>
      </w:pPr>
      <w:proofErr w:type="spellStart"/>
      <w:r w:rsidRPr="0046280E">
        <w:rPr>
          <w:rFonts w:ascii="Times New Roman" w:hAnsi="Times New Roman"/>
          <w:b/>
        </w:rPr>
        <w:t>Mannitol</w:t>
      </w:r>
      <w:proofErr w:type="spellEnd"/>
      <w:r w:rsidRPr="0046280E">
        <w:rPr>
          <w:rFonts w:ascii="Times New Roman" w:hAnsi="Times New Roman"/>
          <w:b/>
        </w:rPr>
        <w:t xml:space="preserve"> </w:t>
      </w:r>
      <w:proofErr w:type="spellStart"/>
      <w:r w:rsidRPr="0046280E">
        <w:rPr>
          <w:rFonts w:ascii="Times New Roman" w:hAnsi="Times New Roman"/>
          <w:b/>
        </w:rPr>
        <w:t>Fresenius</w:t>
      </w:r>
      <w:proofErr w:type="spellEnd"/>
      <w:r w:rsidRPr="0046280E">
        <w:rPr>
          <w:rFonts w:ascii="Times New Roman" w:hAnsi="Times New Roman"/>
          <w:b/>
        </w:rPr>
        <w:t xml:space="preserve"> 15</w:t>
      </w:r>
      <w:r>
        <w:rPr>
          <w:rFonts w:ascii="Times New Roman" w:hAnsi="Times New Roman"/>
          <w:b/>
        </w:rPr>
        <w:t xml:space="preserve"> </w:t>
      </w:r>
      <w:r w:rsidRPr="0046280E">
        <w:rPr>
          <w:rFonts w:ascii="Times New Roman" w:hAnsi="Times New Roman"/>
          <w:b/>
        </w:rPr>
        <w:t>% infuzinio tirpalo vartoti negalima: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>jeigu yra alergija</w:t>
      </w:r>
      <w:r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manitoliui</w:t>
      </w:r>
      <w:proofErr w:type="spellEnd"/>
      <w:r w:rsidRPr="0046280E">
        <w:rPr>
          <w:rFonts w:ascii="Times New Roman" w:hAnsi="Times New Roman"/>
        </w:rPr>
        <w:t xml:space="preserve"> arba </w:t>
      </w:r>
      <w:r w:rsidRPr="005A21B7">
        <w:rPr>
          <w:rFonts w:ascii="Times New Roman" w:hAnsi="Times New Roman"/>
        </w:rPr>
        <w:t>bet kuriai pagalbinei šio vaisto medžiag</w:t>
      </w:r>
      <w:r>
        <w:rPr>
          <w:rFonts w:ascii="Times New Roman" w:hAnsi="Times New Roman"/>
        </w:rPr>
        <w:t>ai (jos išvardytos 6 skyriuje);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>jeigu yra pernelyg didelis osmosinis slėgis;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 xml:space="preserve">jeigu pasireiškė </w:t>
      </w:r>
      <w:proofErr w:type="spellStart"/>
      <w:r w:rsidRPr="0046280E">
        <w:rPr>
          <w:rFonts w:ascii="Times New Roman" w:hAnsi="Times New Roman"/>
        </w:rPr>
        <w:t>anurija</w:t>
      </w:r>
      <w:proofErr w:type="spellEnd"/>
      <w:r w:rsidRPr="0046280E">
        <w:rPr>
          <w:rFonts w:ascii="Times New Roman" w:hAnsi="Times New Roman"/>
        </w:rPr>
        <w:t xml:space="preserve"> (šlapimo neišsiskyrimas), susijusi su ūmine inkstų kanalėlių nekroze, sukelta sunkios inkstų ligos;</w:t>
      </w:r>
    </w:p>
    <w:p w:rsidR="005E5136" w:rsidRPr="0046280E" w:rsidRDefault="005E5136" w:rsidP="005E513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 xml:space="preserve">jeigu yra </w:t>
      </w:r>
      <w:proofErr w:type="spellStart"/>
      <w:r w:rsidRPr="0046280E">
        <w:rPr>
          <w:rFonts w:ascii="Times New Roman" w:hAnsi="Times New Roman"/>
        </w:rPr>
        <w:t>stazinis</w:t>
      </w:r>
      <w:proofErr w:type="spellEnd"/>
      <w:r w:rsidRPr="0046280E">
        <w:rPr>
          <w:rFonts w:ascii="Times New Roman" w:hAnsi="Times New Roman"/>
        </w:rPr>
        <w:t xml:space="preserve"> širdies funkcijos nepakankamumas;</w:t>
      </w:r>
    </w:p>
    <w:p w:rsidR="005E5136" w:rsidRPr="0046280E" w:rsidRDefault="005E5136" w:rsidP="005E513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>jeigu yra plaučių edema (pabrinkimas);</w:t>
      </w:r>
    </w:p>
    <w:p w:rsidR="005E5136" w:rsidRPr="0046280E" w:rsidRDefault="005E5136" w:rsidP="005E513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 xml:space="preserve">jeigu yra didelė </w:t>
      </w:r>
      <w:proofErr w:type="spellStart"/>
      <w:r w:rsidRPr="0046280E">
        <w:rPr>
          <w:rFonts w:ascii="Times New Roman" w:hAnsi="Times New Roman"/>
        </w:rPr>
        <w:t>dehidracija</w:t>
      </w:r>
      <w:proofErr w:type="spellEnd"/>
      <w:r w:rsidRPr="0046280E">
        <w:rPr>
          <w:rFonts w:ascii="Times New Roman" w:hAnsi="Times New Roman"/>
        </w:rPr>
        <w:t xml:space="preserve"> (vandens netekimas), </w:t>
      </w:r>
      <w:proofErr w:type="spellStart"/>
      <w:r w:rsidRPr="0046280E">
        <w:rPr>
          <w:rFonts w:ascii="Times New Roman" w:hAnsi="Times New Roman"/>
        </w:rPr>
        <w:t>acidozė</w:t>
      </w:r>
      <w:proofErr w:type="spellEnd"/>
      <w:r w:rsidRPr="0046280E">
        <w:rPr>
          <w:rFonts w:ascii="Times New Roman" w:hAnsi="Times New Roman"/>
        </w:rPr>
        <w:t xml:space="preserve"> (organizmo skysčių parūgštėjimas);</w:t>
      </w:r>
    </w:p>
    <w:p w:rsidR="005E5136" w:rsidRPr="0046280E" w:rsidRDefault="005E5136" w:rsidP="005E513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 xml:space="preserve">jeigu yra </w:t>
      </w:r>
      <w:proofErr w:type="spellStart"/>
      <w:r w:rsidRPr="0046280E">
        <w:rPr>
          <w:rFonts w:ascii="Times New Roman" w:hAnsi="Times New Roman"/>
        </w:rPr>
        <w:t>intrakranijinis</w:t>
      </w:r>
      <w:proofErr w:type="spellEnd"/>
      <w:r w:rsidRPr="0046280E">
        <w:rPr>
          <w:rFonts w:ascii="Times New Roman" w:hAnsi="Times New Roman"/>
        </w:rPr>
        <w:t xml:space="preserve"> (kaukolės vidaus) kraujavimas.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5A21B7">
        <w:rPr>
          <w:rFonts w:ascii="Times New Roman" w:hAnsi="Times New Roman"/>
          <w:b/>
        </w:rPr>
        <w:t xml:space="preserve">Įspėjimai ir atsargumo priemonės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Gydymo </w:t>
      </w:r>
      <w:proofErr w:type="spellStart"/>
      <w:r w:rsidRPr="0046280E">
        <w:rPr>
          <w:rFonts w:ascii="Times New Roman" w:hAnsi="Times New Roman"/>
        </w:rPr>
        <w:t>manitoliu</w:t>
      </w:r>
      <w:proofErr w:type="spellEnd"/>
      <w:r w:rsidRPr="0046280E">
        <w:rPr>
          <w:rFonts w:ascii="Times New Roman" w:hAnsi="Times New Roman"/>
        </w:rPr>
        <w:t xml:space="preserve"> laikotarpiu </w:t>
      </w:r>
      <w:r>
        <w:rPr>
          <w:rFonts w:ascii="Times New Roman" w:hAnsi="Times New Roman"/>
        </w:rPr>
        <w:t>gydytojas</w:t>
      </w:r>
      <w:r w:rsidRPr="0046280E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tebės</w:t>
      </w:r>
      <w:r w:rsidRPr="0046280E">
        <w:rPr>
          <w:rFonts w:ascii="Times New Roman" w:hAnsi="Times New Roman"/>
        </w:rPr>
        <w:t xml:space="preserve"> kraujo plazmos osmosinį slėgį, inkstų funkciją, šlapimo išsiskyrimą, skysčių kiekį organizme, natrio ir kalio kiekį kraujo serume bei spaudimą centrinėje venoje.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Jeigu šlapimo išsiskyrimas mažėja,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 xml:space="preserve"> infuziją </w:t>
      </w:r>
      <w:r>
        <w:rPr>
          <w:rFonts w:ascii="Times New Roman" w:hAnsi="Times New Roman"/>
        </w:rPr>
        <w:t>gydytojas</w:t>
      </w:r>
      <w:r w:rsidRPr="0046280E">
        <w:rPr>
          <w:rFonts w:ascii="Times New Roman" w:hAnsi="Times New Roman"/>
        </w:rPr>
        <w:t xml:space="preserve"> nutrauk</w:t>
      </w:r>
      <w:r>
        <w:rPr>
          <w:rFonts w:ascii="Times New Roman" w:hAnsi="Times New Roman"/>
        </w:rPr>
        <w:t>s</w:t>
      </w:r>
      <w:r w:rsidRPr="0046280E">
        <w:rPr>
          <w:rFonts w:ascii="Times New Roman" w:hAnsi="Times New Roman"/>
        </w:rPr>
        <w:t xml:space="preserve">.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Prieš </w:t>
      </w:r>
      <w:r>
        <w:rPr>
          <w:rFonts w:ascii="Times New Roman" w:hAnsi="Times New Roman"/>
        </w:rPr>
        <w:t xml:space="preserve">paskiriant </w:t>
      </w:r>
      <w:proofErr w:type="spellStart"/>
      <w:r>
        <w:rPr>
          <w:rFonts w:ascii="Times New Roman" w:hAnsi="Times New Roman"/>
        </w:rPr>
        <w:t>manitolio</w:t>
      </w:r>
      <w:proofErr w:type="spellEnd"/>
      <w:r>
        <w:rPr>
          <w:rFonts w:ascii="Times New Roman" w:hAnsi="Times New Roman"/>
        </w:rPr>
        <w:t xml:space="preserve"> gydytojas gali įvertinti Jūsų</w:t>
      </w:r>
      <w:r w:rsidRPr="0046280E">
        <w:rPr>
          <w:rFonts w:ascii="Times New Roman" w:hAnsi="Times New Roman"/>
        </w:rPr>
        <w:t xml:space="preserve"> širdies ir kraujagyslių sistemą, o infuzijos metu ją nuolat </w:t>
      </w:r>
      <w:r>
        <w:rPr>
          <w:rFonts w:ascii="Times New Roman" w:hAnsi="Times New Roman"/>
        </w:rPr>
        <w:t>stebėti</w:t>
      </w:r>
      <w:r w:rsidRPr="0046280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Iš karto pasakykite gydytojui, jeigu </w:t>
      </w:r>
      <w:proofErr w:type="spellStart"/>
      <w:r>
        <w:rPr>
          <w:rFonts w:ascii="Times New Roman" w:hAnsi="Times New Roman"/>
        </w:rPr>
        <w:t>manitolio</w:t>
      </w:r>
      <w:proofErr w:type="spellEnd"/>
      <w:r>
        <w:rPr>
          <w:rFonts w:ascii="Times New Roman" w:hAnsi="Times New Roman"/>
        </w:rPr>
        <w:t xml:space="preserve"> infuzijos metu atsiranda dusulys, sunkumas krūtinėje, kosulys ar kiti simptomai. Juos gali sukelti dėl </w:t>
      </w:r>
      <w:proofErr w:type="spellStart"/>
      <w:r>
        <w:rPr>
          <w:rFonts w:ascii="Times New Roman" w:hAnsi="Times New Roman"/>
        </w:rPr>
        <w:t>manitolio</w:t>
      </w:r>
      <w:proofErr w:type="spellEnd"/>
      <w:r>
        <w:rPr>
          <w:rFonts w:ascii="Times New Roman" w:hAnsi="Times New Roman"/>
        </w:rPr>
        <w:t xml:space="preserve"> skyrimo atsiradęs skysčių perteklius, ypač jeigu sergate širdies nepakankamumu.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Dėl </w:t>
      </w:r>
      <w:proofErr w:type="spellStart"/>
      <w:r w:rsidRPr="0046280E">
        <w:rPr>
          <w:rFonts w:ascii="Times New Roman" w:hAnsi="Times New Roman"/>
        </w:rPr>
        <w:t>manitoli</w:t>
      </w:r>
      <w:r>
        <w:rPr>
          <w:rFonts w:ascii="Times New Roman" w:hAnsi="Times New Roman"/>
        </w:rPr>
        <w:t>o</w:t>
      </w:r>
      <w:proofErr w:type="spellEnd"/>
      <w:r w:rsidRPr="0046280E">
        <w:rPr>
          <w:rFonts w:ascii="Times New Roman" w:hAnsi="Times New Roman"/>
        </w:rPr>
        <w:t xml:space="preserve"> sukeliamo nuolatin</w:t>
      </w:r>
      <w:r>
        <w:rPr>
          <w:rFonts w:ascii="Times New Roman" w:hAnsi="Times New Roman"/>
        </w:rPr>
        <w:t>io</w:t>
      </w:r>
      <w:r w:rsidRPr="0046280E">
        <w:rPr>
          <w:rFonts w:ascii="Times New Roman" w:hAnsi="Times New Roman"/>
        </w:rPr>
        <w:t xml:space="preserve"> šlapimo išsiskyrimo </w:t>
      </w:r>
      <w:r>
        <w:rPr>
          <w:rFonts w:ascii="Times New Roman" w:hAnsi="Times New Roman"/>
        </w:rPr>
        <w:t>vėliau gali sumažėti šlapimo kiekis</w:t>
      </w:r>
      <w:r w:rsidRPr="0046280E">
        <w:rPr>
          <w:rFonts w:ascii="Times New Roman" w:hAnsi="Times New Roman"/>
        </w:rPr>
        <w:t xml:space="preserve">.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Default="005E5136" w:rsidP="005E5136">
      <w:pPr>
        <w:tabs>
          <w:tab w:val="left" w:pos="360"/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5A21B7">
        <w:rPr>
          <w:rFonts w:ascii="Times New Roman" w:hAnsi="Times New Roman"/>
          <w:b/>
        </w:rPr>
        <w:t xml:space="preserve">Kiti vaistai ir </w:t>
      </w:r>
      <w:proofErr w:type="spellStart"/>
      <w:r w:rsidRPr="005A21B7">
        <w:rPr>
          <w:rFonts w:ascii="Times New Roman" w:hAnsi="Times New Roman"/>
          <w:b/>
        </w:rPr>
        <w:t>Mannitol</w:t>
      </w:r>
      <w:proofErr w:type="spellEnd"/>
      <w:r w:rsidRPr="005A21B7">
        <w:rPr>
          <w:rFonts w:ascii="Times New Roman" w:hAnsi="Times New Roman"/>
          <w:b/>
        </w:rPr>
        <w:t xml:space="preserve"> </w:t>
      </w:r>
      <w:proofErr w:type="spellStart"/>
      <w:r w:rsidRPr="005A21B7">
        <w:rPr>
          <w:rFonts w:ascii="Times New Roman" w:hAnsi="Times New Roman"/>
          <w:b/>
        </w:rPr>
        <w:t>Fresenius</w:t>
      </w:r>
      <w:proofErr w:type="spellEnd"/>
    </w:p>
    <w:p w:rsidR="005E5136" w:rsidRDefault="005E5136" w:rsidP="005E5136">
      <w:pPr>
        <w:tabs>
          <w:tab w:val="left" w:pos="360"/>
          <w:tab w:val="left" w:pos="567"/>
        </w:tabs>
        <w:spacing w:after="0" w:line="240" w:lineRule="auto"/>
        <w:rPr>
          <w:rFonts w:ascii="Times New Roman" w:hAnsi="Times New Roman"/>
        </w:rPr>
      </w:pPr>
      <w:r w:rsidRPr="005A21B7">
        <w:rPr>
          <w:rFonts w:ascii="Times New Roman" w:hAnsi="Times New Roman"/>
        </w:rPr>
        <w:t>Jeigu vartojate ar neseniai vartojote kitų vaistų arba dėl to nes</w:t>
      </w:r>
      <w:r>
        <w:rPr>
          <w:rFonts w:ascii="Times New Roman" w:hAnsi="Times New Roman"/>
        </w:rPr>
        <w:t>ate tikri, apie tai pasakykite gydytojui arba vaistininkui.</w:t>
      </w:r>
    </w:p>
    <w:p w:rsidR="005E5136" w:rsidRPr="0046280E" w:rsidRDefault="005E5136" w:rsidP="005E5136">
      <w:pPr>
        <w:tabs>
          <w:tab w:val="left" w:pos="360"/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Pasakykite gydytojui, jeigu vartojate toliau išvardytų vaistų, nes dėl galimos sąveikos gali sustiprėti arba susilpnėti šių vaistų poveikis: šlapimo išsiskyrimą skatinančių vaistų, </w:t>
      </w:r>
      <w:proofErr w:type="spellStart"/>
      <w:r>
        <w:rPr>
          <w:rFonts w:ascii="Times New Roman" w:hAnsi="Times New Roman"/>
        </w:rPr>
        <w:t>aminoglikozidų</w:t>
      </w:r>
      <w:proofErr w:type="spellEnd"/>
      <w:r>
        <w:rPr>
          <w:rFonts w:ascii="Times New Roman" w:hAnsi="Times New Roman"/>
        </w:rPr>
        <w:t xml:space="preserve"> grupės antibiotikų (pvz., </w:t>
      </w:r>
      <w:proofErr w:type="spellStart"/>
      <w:r>
        <w:rPr>
          <w:rFonts w:ascii="Times New Roman" w:hAnsi="Times New Roman"/>
        </w:rPr>
        <w:t>gentamicino</w:t>
      </w:r>
      <w:proofErr w:type="spellEnd"/>
      <w:r>
        <w:rPr>
          <w:rFonts w:ascii="Times New Roman" w:hAnsi="Times New Roman"/>
        </w:rPr>
        <w:t xml:space="preserve">), ličio, raumenis atpalaiduojančių vaistų, vadinamų </w:t>
      </w:r>
      <w:proofErr w:type="spellStart"/>
      <w:r>
        <w:rPr>
          <w:rFonts w:ascii="Times New Roman" w:hAnsi="Times New Roman"/>
        </w:rPr>
        <w:t>miorelaksantais</w:t>
      </w:r>
      <w:proofErr w:type="spellEnd"/>
      <w:r>
        <w:rPr>
          <w:rFonts w:ascii="Times New Roman" w:hAnsi="Times New Roman"/>
        </w:rPr>
        <w:t xml:space="preserve">, geriamųjų antikoaguliantų (kraujo krešėjimą slopinančių vaistų), </w:t>
      </w:r>
      <w:proofErr w:type="spellStart"/>
      <w:r>
        <w:rPr>
          <w:rFonts w:ascii="Times New Roman" w:hAnsi="Times New Roman"/>
        </w:rPr>
        <w:t>digoksino</w:t>
      </w:r>
      <w:proofErr w:type="spellEnd"/>
      <w:r>
        <w:rPr>
          <w:rFonts w:ascii="Times New Roman" w:hAnsi="Times New Roman"/>
        </w:rPr>
        <w:t xml:space="preserve"> (ypač jeigu yra sumažėjęs kalio kiekis kraujyje).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B2222D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Nėštumas, žindymo laikotarpis ir vaisingumas</w:t>
      </w:r>
    </w:p>
    <w:p w:rsidR="005E5136" w:rsidRPr="0099077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90777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Reikiamų duomenų apie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 xml:space="preserve"> vartojimą nėštumo metu nėra, todėl nėštumo laikotarpiu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>
        <w:rPr>
          <w:rFonts w:ascii="Times New Roman" w:hAnsi="Times New Roman"/>
        </w:rPr>
        <w:t xml:space="preserve"> </w:t>
      </w:r>
      <w:r w:rsidRPr="0046280E">
        <w:rPr>
          <w:rFonts w:ascii="Times New Roman" w:hAnsi="Times New Roman"/>
        </w:rPr>
        <w:t>vartoti negalima, išskyrus neabejotinai būtinus atvejus ir tik gydytojui nustačius, kad nauda bus didesnė už galimą riziką vaisiui.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Žindymo laikotarpiu vartojamo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 xml:space="preserve"> saugumas tinkamais ir gerai kontroliuojamais tyrimais nenustat</w:t>
      </w:r>
      <w:r>
        <w:rPr>
          <w:rFonts w:ascii="Times New Roman" w:hAnsi="Times New Roman"/>
        </w:rPr>
        <w:t>y</w:t>
      </w:r>
      <w:r w:rsidRPr="0046280E">
        <w:rPr>
          <w:rFonts w:ascii="Times New Roman" w:hAnsi="Times New Roman"/>
        </w:rPr>
        <w:t xml:space="preserve">tas, todėl žindyvėms šio </w:t>
      </w:r>
      <w:r>
        <w:rPr>
          <w:rFonts w:ascii="Times New Roman" w:hAnsi="Times New Roman"/>
        </w:rPr>
        <w:t>vaisto</w:t>
      </w:r>
      <w:r w:rsidRPr="0046280E">
        <w:rPr>
          <w:rFonts w:ascii="Times New Roman" w:hAnsi="Times New Roman"/>
        </w:rPr>
        <w:t xml:space="preserve"> galima vartoti tik būtinu atveju</w:t>
      </w:r>
      <w:r>
        <w:rPr>
          <w:rFonts w:ascii="Times New Roman" w:hAnsi="Times New Roman"/>
        </w:rPr>
        <w:t xml:space="preserve"> ir tik gydytojui paskyrus</w:t>
      </w:r>
      <w:r w:rsidRPr="0046280E">
        <w:rPr>
          <w:rFonts w:ascii="Times New Roman" w:hAnsi="Times New Roman"/>
        </w:rPr>
        <w:t>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Vairavimas ir mechanizmų valdymas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</w:rPr>
        <w:t>Mannitol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Fresenius</w:t>
      </w:r>
      <w:proofErr w:type="spellEnd"/>
      <w:r w:rsidRPr="0046280E">
        <w:rPr>
          <w:rFonts w:ascii="Times New Roman" w:hAnsi="Times New Roman"/>
        </w:rPr>
        <w:t xml:space="preserve"> 15</w:t>
      </w:r>
      <w:r>
        <w:rPr>
          <w:rFonts w:ascii="Times New Roman" w:hAnsi="Times New Roman"/>
        </w:rPr>
        <w:t xml:space="preserve"> </w:t>
      </w:r>
      <w:r w:rsidRPr="0046280E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</w:t>
      </w:r>
      <w:r w:rsidRPr="0046280E">
        <w:rPr>
          <w:rFonts w:ascii="Times New Roman" w:hAnsi="Times New Roman"/>
        </w:rPr>
        <w:t>infuzinis tirpalas gebėjimo vairuoti ir valdyti mechanizmus neveikia</w:t>
      </w:r>
      <w:r>
        <w:rPr>
          <w:rFonts w:ascii="Times New Roman" w:hAnsi="Times New Roman"/>
        </w:rPr>
        <w:t xml:space="preserve"> arba veikia nereikšmingai</w:t>
      </w:r>
      <w:r w:rsidRPr="0046280E">
        <w:rPr>
          <w:rFonts w:ascii="Times New Roman" w:hAnsi="Times New Roman"/>
        </w:rPr>
        <w:t>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3.</w:t>
      </w:r>
      <w:r w:rsidRPr="0046280E">
        <w:rPr>
          <w:rFonts w:ascii="Times New Roman" w:hAnsi="Times New Roman"/>
          <w:b/>
        </w:rPr>
        <w:tab/>
      </w:r>
      <w:r w:rsidRPr="005A21B7">
        <w:rPr>
          <w:rFonts w:ascii="Times New Roman" w:hAnsi="Times New Roman"/>
          <w:b/>
        </w:rPr>
        <w:t xml:space="preserve">Kaip vartoti </w:t>
      </w:r>
      <w:proofErr w:type="spellStart"/>
      <w:r w:rsidRPr="005A21B7">
        <w:rPr>
          <w:rFonts w:ascii="Times New Roman" w:hAnsi="Times New Roman"/>
          <w:b/>
        </w:rPr>
        <w:t>Mannitol</w:t>
      </w:r>
      <w:proofErr w:type="spellEnd"/>
      <w:r w:rsidRPr="005A21B7">
        <w:rPr>
          <w:rFonts w:ascii="Times New Roman" w:hAnsi="Times New Roman"/>
          <w:b/>
        </w:rPr>
        <w:t xml:space="preserve"> </w:t>
      </w:r>
      <w:proofErr w:type="spellStart"/>
      <w:r w:rsidRPr="005A21B7">
        <w:rPr>
          <w:rFonts w:ascii="Times New Roman" w:hAnsi="Times New Roman"/>
          <w:b/>
        </w:rPr>
        <w:t>Fresenius</w:t>
      </w:r>
      <w:proofErr w:type="spellEnd"/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</w:rPr>
        <w:t>Mannitol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Fresenius</w:t>
      </w:r>
      <w:proofErr w:type="spellEnd"/>
      <w:r w:rsidRPr="0046280E">
        <w:rPr>
          <w:rFonts w:ascii="Times New Roman" w:hAnsi="Times New Roman"/>
        </w:rPr>
        <w:t xml:space="preserve"> 15</w:t>
      </w:r>
      <w:r>
        <w:rPr>
          <w:rFonts w:ascii="Times New Roman" w:hAnsi="Times New Roman"/>
        </w:rPr>
        <w:t xml:space="preserve"> </w:t>
      </w:r>
      <w:r w:rsidRPr="0046280E">
        <w:rPr>
          <w:rFonts w:ascii="Times New Roman" w:hAnsi="Times New Roman"/>
        </w:rPr>
        <w:t>% tirpalu gydoma tik ligoninėje. Dozavimą</w:t>
      </w:r>
      <w:r>
        <w:rPr>
          <w:rFonts w:ascii="Times New Roman" w:hAnsi="Times New Roman"/>
        </w:rPr>
        <w:t xml:space="preserve">, koncentraciją ir infuzijos greitį </w:t>
      </w:r>
      <w:r w:rsidRPr="0046280E">
        <w:rPr>
          <w:rFonts w:ascii="Times New Roman" w:hAnsi="Times New Roman"/>
        </w:rPr>
        <w:t xml:space="preserve"> nustat</w:t>
      </w:r>
      <w:r>
        <w:rPr>
          <w:rFonts w:ascii="Times New Roman" w:hAnsi="Times New Roman"/>
        </w:rPr>
        <w:t>ys</w:t>
      </w:r>
      <w:r w:rsidRPr="0046280E">
        <w:rPr>
          <w:rFonts w:ascii="Times New Roman" w:hAnsi="Times New Roman"/>
        </w:rPr>
        <w:t xml:space="preserve"> gydytojas</w:t>
      </w:r>
      <w:r>
        <w:rPr>
          <w:rFonts w:ascii="Times New Roman" w:hAnsi="Times New Roman"/>
        </w:rPr>
        <w:t>, atsižvelgdamas į Jūsų arba Jūsų vaiko amžių, klinikinę būklę, kūno svorį, reakciją į vaistą, vartojamus vaistus, skysčių kiekį organizme ir šlapimo išsiskyrimą</w:t>
      </w:r>
      <w:r w:rsidRPr="0046280E">
        <w:rPr>
          <w:rFonts w:ascii="Times New Roman" w:hAnsi="Times New Roman"/>
        </w:rPr>
        <w:t xml:space="preserve">.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870C87">
        <w:rPr>
          <w:rFonts w:ascii="Times New Roman" w:hAnsi="Times New Roman"/>
          <w:u w:val="single"/>
        </w:rPr>
        <w:t>Suaugę pacientai ir paaugliai</w:t>
      </w:r>
    </w:p>
    <w:p w:rsidR="005E5136" w:rsidRPr="0099077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990777">
        <w:rPr>
          <w:rFonts w:ascii="Times New Roman" w:hAnsi="Times New Roman"/>
          <w:i/>
        </w:rPr>
        <w:t>Ūminis inkstų nepakankamumas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90777">
        <w:rPr>
          <w:rFonts w:ascii="Times New Roman" w:hAnsi="Times New Roman"/>
        </w:rPr>
        <w:t xml:space="preserve">Paprastai suaugusiems pacientams </w:t>
      </w:r>
      <w:proofErr w:type="spellStart"/>
      <w:r w:rsidRPr="00990777">
        <w:rPr>
          <w:rFonts w:ascii="Times New Roman" w:hAnsi="Times New Roman"/>
        </w:rPr>
        <w:t>manitolio</w:t>
      </w:r>
      <w:proofErr w:type="spellEnd"/>
      <w:r w:rsidRPr="00990777">
        <w:rPr>
          <w:rFonts w:ascii="Times New Roman" w:hAnsi="Times New Roman"/>
        </w:rPr>
        <w:t xml:space="preserve"> skiriama 50</w:t>
      </w:r>
      <w:r>
        <w:rPr>
          <w:rFonts w:ascii="Times New Roman" w:hAnsi="Times New Roman"/>
        </w:rPr>
        <w:t xml:space="preserve"> </w:t>
      </w:r>
      <w:r w:rsidRPr="00990777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 xml:space="preserve"> </w:t>
      </w:r>
      <w:r w:rsidRPr="00990777">
        <w:rPr>
          <w:rFonts w:ascii="Times New Roman" w:hAnsi="Times New Roman"/>
        </w:rPr>
        <w:t>200 mg (330</w:t>
      </w:r>
      <w:r>
        <w:rPr>
          <w:rFonts w:ascii="Times New Roman" w:hAnsi="Times New Roman"/>
        </w:rPr>
        <w:t xml:space="preserve"> </w:t>
      </w:r>
      <w:r w:rsidRPr="00990777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 xml:space="preserve"> </w:t>
      </w:r>
      <w:r w:rsidRPr="00990777">
        <w:rPr>
          <w:rFonts w:ascii="Times New Roman" w:hAnsi="Times New Roman"/>
        </w:rPr>
        <w:t>1320 ml) dozė per parą. Ji</w:t>
      </w:r>
      <w:r w:rsidRPr="00870C87">
        <w:rPr>
          <w:rFonts w:ascii="Times New Roman" w:hAnsi="Times New Roman"/>
          <w:u w:val="single"/>
        </w:rPr>
        <w:t xml:space="preserve"> </w:t>
      </w:r>
      <w:r w:rsidRPr="00870C87">
        <w:rPr>
          <w:rFonts w:ascii="Times New Roman" w:hAnsi="Times New Roman"/>
        </w:rPr>
        <w:t>mažinama 50</w:t>
      </w:r>
      <w:r>
        <w:rPr>
          <w:rFonts w:ascii="Times New Roman" w:hAnsi="Times New Roman"/>
        </w:rPr>
        <w:t> </w:t>
      </w:r>
      <w:r w:rsidRPr="00870C87">
        <w:rPr>
          <w:rFonts w:ascii="Times New Roman" w:hAnsi="Times New Roman"/>
        </w:rPr>
        <w:t>g (330 ml) kiekvienos infuzijos metu. Dažniausiai 50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noBreakHyphen/>
        <w:t xml:space="preserve"> </w:t>
      </w:r>
      <w:r w:rsidRPr="00870C87">
        <w:rPr>
          <w:rFonts w:ascii="Times New Roman" w:hAnsi="Times New Roman"/>
        </w:rPr>
        <w:t>100 g (330</w:t>
      </w:r>
      <w:r>
        <w:rPr>
          <w:rFonts w:ascii="Times New Roman" w:hAnsi="Times New Roman"/>
        </w:rPr>
        <w:t xml:space="preserve"> </w:t>
      </w:r>
      <w:r w:rsidRPr="00870C8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70C87">
        <w:rPr>
          <w:rFonts w:ascii="Times New Roman" w:hAnsi="Times New Roman"/>
        </w:rPr>
        <w:t xml:space="preserve">660 ml)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 paros dozė sukelia tinkamą atsaką. Infuzijos greitis yra toks, kuris</w:t>
      </w:r>
      <w:r>
        <w:rPr>
          <w:rFonts w:ascii="Times New Roman" w:hAnsi="Times New Roman"/>
        </w:rPr>
        <w:t xml:space="preserve"> </w:t>
      </w:r>
      <w:r w:rsidRPr="00870C87">
        <w:rPr>
          <w:rFonts w:ascii="Times New Roman" w:hAnsi="Times New Roman"/>
        </w:rPr>
        <w:t>palaiko mažiausiai 30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noBreakHyphen/>
        <w:t xml:space="preserve"> </w:t>
      </w:r>
      <w:r w:rsidRPr="00870C87">
        <w:rPr>
          <w:rFonts w:ascii="Times New Roman" w:hAnsi="Times New Roman"/>
        </w:rPr>
        <w:t>50 ml šlapimo išsiskyrimą per valandą.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70C87">
        <w:rPr>
          <w:rFonts w:ascii="Times New Roman" w:hAnsi="Times New Roman"/>
        </w:rPr>
        <w:t>Tik neatidėliotinais atvejais taikomas didžiausias infuzijos greitis, t.</w:t>
      </w:r>
      <w:r>
        <w:rPr>
          <w:rFonts w:ascii="Times New Roman" w:hAnsi="Times New Roman"/>
        </w:rPr>
        <w:t xml:space="preserve"> </w:t>
      </w:r>
      <w:r w:rsidRPr="00870C87">
        <w:rPr>
          <w:rFonts w:ascii="Times New Roman" w:hAnsi="Times New Roman"/>
        </w:rPr>
        <w:t xml:space="preserve">y. 5 minučių laikotarpiu </w:t>
      </w:r>
      <w:r>
        <w:rPr>
          <w:rFonts w:ascii="Times New Roman" w:hAnsi="Times New Roman"/>
        </w:rPr>
        <w:t xml:space="preserve">suleidžiamas </w:t>
      </w:r>
      <w:r w:rsidRPr="00870C87">
        <w:rPr>
          <w:rFonts w:ascii="Times New Roman" w:hAnsi="Times New Roman"/>
        </w:rPr>
        <w:t xml:space="preserve">200 mg/kg kūno svorio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 kiekis (žr. testo dozę). Po 5 minučių infuzijos greitis lėtinamas, ir vartojant 200</w:t>
      </w:r>
      <w:r>
        <w:rPr>
          <w:rFonts w:ascii="Times New Roman" w:hAnsi="Times New Roman"/>
        </w:rPr>
        <w:t> </w:t>
      </w:r>
      <w:r w:rsidRPr="00870C87">
        <w:rPr>
          <w:rFonts w:ascii="Times New Roman" w:hAnsi="Times New Roman"/>
        </w:rPr>
        <w:t>g paros dozę, siekiama išlaikyti mažiausiai 30</w:t>
      </w:r>
      <w:r>
        <w:rPr>
          <w:rFonts w:ascii="Times New Roman" w:hAnsi="Times New Roman"/>
        </w:rPr>
        <w:t xml:space="preserve"> </w:t>
      </w:r>
      <w:r w:rsidRPr="00870C8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70C87">
        <w:rPr>
          <w:rFonts w:ascii="Times New Roman" w:hAnsi="Times New Roman"/>
        </w:rPr>
        <w:t xml:space="preserve">50 ml/val. </w:t>
      </w:r>
      <w:r>
        <w:rPr>
          <w:rFonts w:ascii="Times New Roman" w:hAnsi="Times New Roman"/>
        </w:rPr>
        <w:t>šlapimo išsiskyrimą</w:t>
      </w:r>
      <w:r w:rsidRPr="00870C87">
        <w:rPr>
          <w:rFonts w:ascii="Times New Roman" w:hAnsi="Times New Roman"/>
        </w:rPr>
        <w:t>.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5E5136" w:rsidRPr="0099077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990777">
        <w:rPr>
          <w:rFonts w:ascii="Times New Roman" w:hAnsi="Times New Roman"/>
          <w:i/>
        </w:rPr>
        <w:t>Pacientai, kuriems yra ženkl</w:t>
      </w:r>
      <w:r>
        <w:rPr>
          <w:rFonts w:ascii="Times New Roman" w:hAnsi="Times New Roman"/>
          <w:i/>
        </w:rPr>
        <w:t>us</w:t>
      </w:r>
      <w:r w:rsidRPr="0099077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šlapimo kiekio sumažėjimas</w:t>
      </w:r>
      <w:r w:rsidRPr="00990777">
        <w:rPr>
          <w:rFonts w:ascii="Times New Roman" w:hAnsi="Times New Roman"/>
          <w:i/>
        </w:rPr>
        <w:t xml:space="preserve"> arba jiems per 3</w:t>
      </w:r>
      <w:r w:rsidRPr="00990777">
        <w:rPr>
          <w:rFonts w:ascii="Times New Roman" w:hAnsi="Times New Roman"/>
          <w:i/>
        </w:rPr>
        <w:noBreakHyphen/>
        <w:t xml:space="preserve">5 minutes </w:t>
      </w:r>
      <w:r>
        <w:rPr>
          <w:rFonts w:ascii="Times New Roman" w:hAnsi="Times New Roman"/>
          <w:i/>
        </w:rPr>
        <w:t>suleidus</w:t>
      </w:r>
      <w:r w:rsidRPr="00990777">
        <w:rPr>
          <w:rFonts w:ascii="Times New Roman" w:hAnsi="Times New Roman"/>
          <w:i/>
        </w:rPr>
        <w:t xml:space="preserve"> maždaug 200 mg (1,3 ml)/kg kūno svorio </w:t>
      </w:r>
      <w:proofErr w:type="spellStart"/>
      <w:r w:rsidRPr="00990777">
        <w:rPr>
          <w:rFonts w:ascii="Times New Roman" w:hAnsi="Times New Roman"/>
          <w:i/>
        </w:rPr>
        <w:t>manitolio</w:t>
      </w:r>
      <w:proofErr w:type="spellEnd"/>
      <w:r w:rsidRPr="00990777">
        <w:rPr>
          <w:rFonts w:ascii="Times New Roman" w:hAnsi="Times New Roman"/>
          <w:i/>
        </w:rPr>
        <w:t xml:space="preserve"> testo dozę įtariamas inkstų funkcijos sutrikimas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70C87">
        <w:rPr>
          <w:rFonts w:ascii="Times New Roman" w:hAnsi="Times New Roman"/>
        </w:rPr>
        <w:t>Manoma, kad tinkamas atsakas į testo dozę būna tokiu atveju, jei 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noBreakHyphen/>
        <w:t xml:space="preserve"> </w:t>
      </w:r>
      <w:r w:rsidRPr="00870C87">
        <w:rPr>
          <w:rFonts w:ascii="Times New Roman" w:hAnsi="Times New Roman"/>
        </w:rPr>
        <w:t>3 valandų laikotarpiu per valandą išsiskiria mažiausiai 30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noBreakHyphen/>
        <w:t xml:space="preserve"> </w:t>
      </w:r>
      <w:r w:rsidRPr="00870C87">
        <w:rPr>
          <w:rFonts w:ascii="Times New Roman" w:hAnsi="Times New Roman"/>
        </w:rPr>
        <w:t xml:space="preserve">50 ml šlapimo. Jei atsakas yra nepakankamas, galima dar sykį </w:t>
      </w:r>
      <w:r>
        <w:rPr>
          <w:rFonts w:ascii="Times New Roman" w:hAnsi="Times New Roman"/>
        </w:rPr>
        <w:t>suleisti</w:t>
      </w:r>
      <w:r w:rsidRPr="00870C87">
        <w:rPr>
          <w:rFonts w:ascii="Times New Roman" w:hAnsi="Times New Roman"/>
        </w:rPr>
        <w:t xml:space="preserve"> testo dozę. Jei antra testo dozė nesukelia tinkamo atsako, gydym</w:t>
      </w:r>
      <w:r>
        <w:rPr>
          <w:rFonts w:ascii="Times New Roman" w:hAnsi="Times New Roman"/>
        </w:rPr>
        <w:t>as</w:t>
      </w:r>
      <w:r w:rsidRPr="00870C87">
        <w:rPr>
          <w:rFonts w:ascii="Times New Roman" w:hAnsi="Times New Roman"/>
        </w:rPr>
        <w:t xml:space="preserve"> </w:t>
      </w:r>
      <w:proofErr w:type="spellStart"/>
      <w:r w:rsidRPr="00870C87">
        <w:rPr>
          <w:rFonts w:ascii="Times New Roman" w:hAnsi="Times New Roman"/>
        </w:rPr>
        <w:t>manitoliu</w:t>
      </w:r>
      <w:proofErr w:type="spellEnd"/>
      <w:r w:rsidRPr="00870C87">
        <w:rPr>
          <w:rFonts w:ascii="Times New Roman" w:hAnsi="Times New Roman"/>
        </w:rPr>
        <w:t xml:space="preserve"> nutrauk</w:t>
      </w:r>
      <w:r>
        <w:rPr>
          <w:rFonts w:ascii="Times New Roman" w:hAnsi="Times New Roman"/>
        </w:rPr>
        <w:t>iamas</w:t>
      </w:r>
      <w:r w:rsidRPr="00870C87">
        <w:rPr>
          <w:rFonts w:ascii="Times New Roman" w:hAnsi="Times New Roman"/>
        </w:rPr>
        <w:t xml:space="preserve"> ir pacient</w:t>
      </w:r>
      <w:r>
        <w:rPr>
          <w:rFonts w:ascii="Times New Roman" w:hAnsi="Times New Roman"/>
        </w:rPr>
        <w:t>as</w:t>
      </w:r>
      <w:r w:rsidRPr="00870C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tiriamas</w:t>
      </w:r>
      <w:r w:rsidRPr="00870C87">
        <w:rPr>
          <w:rFonts w:ascii="Times New Roman" w:hAnsi="Times New Roman"/>
        </w:rPr>
        <w:t xml:space="preserve"> dėl galimo inkstų pažeidimo. 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5E5136" w:rsidRPr="0099077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proofErr w:type="spellStart"/>
      <w:r w:rsidRPr="00990777">
        <w:rPr>
          <w:rFonts w:ascii="Times New Roman" w:hAnsi="Times New Roman"/>
          <w:i/>
        </w:rPr>
        <w:t>Intrakranijinio</w:t>
      </w:r>
      <w:proofErr w:type="spellEnd"/>
      <w:r w:rsidRPr="00990777">
        <w:rPr>
          <w:rFonts w:ascii="Times New Roman" w:hAnsi="Times New Roman"/>
          <w:i/>
        </w:rPr>
        <w:t xml:space="preserve"> spaudimo, akispūdžio ir smegenų pabrinkimo mažinimas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70C87">
        <w:rPr>
          <w:rFonts w:ascii="Times New Roman" w:hAnsi="Times New Roman"/>
        </w:rPr>
        <w:t>Paprastai 1,5–2 g (10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noBreakHyphen/>
        <w:t xml:space="preserve"> </w:t>
      </w:r>
      <w:r w:rsidRPr="00870C87">
        <w:rPr>
          <w:rFonts w:ascii="Times New Roman" w:hAnsi="Times New Roman"/>
        </w:rPr>
        <w:t xml:space="preserve">13 ml)/kg kūno svorio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 dozė </w:t>
      </w:r>
      <w:r>
        <w:rPr>
          <w:rFonts w:ascii="Times New Roman" w:hAnsi="Times New Roman"/>
        </w:rPr>
        <w:t>suleidžiama</w:t>
      </w:r>
      <w:r w:rsidRPr="00870C87">
        <w:rPr>
          <w:rFonts w:ascii="Times New Roman" w:hAnsi="Times New Roman"/>
        </w:rPr>
        <w:t xml:space="preserve"> per 30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noBreakHyphen/>
        <w:t xml:space="preserve"> </w:t>
      </w:r>
      <w:r w:rsidRPr="00870C87">
        <w:rPr>
          <w:rFonts w:ascii="Times New Roman" w:hAnsi="Times New Roman"/>
        </w:rPr>
        <w:t xml:space="preserve">60 minučių laikotarpį. Jei vaisto reikia vartoti prieš operaciją, siekiant sukelti didžiausią </w:t>
      </w:r>
      <w:r>
        <w:rPr>
          <w:rFonts w:ascii="Times New Roman" w:hAnsi="Times New Roman"/>
        </w:rPr>
        <w:t>poveikį</w:t>
      </w:r>
      <w:r w:rsidRPr="00870C87">
        <w:rPr>
          <w:rFonts w:ascii="Times New Roman" w:hAnsi="Times New Roman"/>
        </w:rPr>
        <w:t xml:space="preserve">,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 suleidžiama likus ½ valandos iki operacijos.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5E5136" w:rsidRPr="0099077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990777">
        <w:rPr>
          <w:rFonts w:ascii="Times New Roman" w:hAnsi="Times New Roman"/>
          <w:i/>
        </w:rPr>
        <w:t>Toksinių medžiagų išsiskyrimo per inkstus skatinimas apsinuodijimo atveju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70C87">
        <w:rPr>
          <w:rFonts w:ascii="Times New Roman" w:hAnsi="Times New Roman"/>
        </w:rPr>
        <w:t>Taikoma</w:t>
      </w:r>
      <w:r>
        <w:rPr>
          <w:rFonts w:ascii="Times New Roman" w:hAnsi="Times New Roman"/>
        </w:rPr>
        <w:t>s</w:t>
      </w:r>
      <w:r w:rsidRPr="00870C87">
        <w:rPr>
          <w:rFonts w:ascii="Times New Roman" w:hAnsi="Times New Roman"/>
        </w:rPr>
        <w:t xml:space="preserve"> forsuota</w:t>
      </w:r>
      <w:r>
        <w:rPr>
          <w:rFonts w:ascii="Times New Roman" w:hAnsi="Times New Roman"/>
        </w:rPr>
        <w:t>s</w:t>
      </w:r>
      <w:r w:rsidRPr="00870C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šlapimo išsiskyrimo skatinimas</w:t>
      </w:r>
      <w:r w:rsidRPr="00870C87">
        <w:rPr>
          <w:rFonts w:ascii="Times New Roman" w:hAnsi="Times New Roman"/>
        </w:rPr>
        <w:t xml:space="preserve">, kai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 dozė koreguojama taip, kad </w:t>
      </w:r>
      <w:r>
        <w:rPr>
          <w:rFonts w:ascii="Times New Roman" w:hAnsi="Times New Roman"/>
        </w:rPr>
        <w:t>šlapimo išsiskyrimas</w:t>
      </w:r>
      <w:r w:rsidRPr="00870C87">
        <w:rPr>
          <w:rFonts w:ascii="Times New Roman" w:hAnsi="Times New Roman"/>
        </w:rPr>
        <w:t xml:space="preserve"> išliktų mažiausiai 100 ml/val. Būtina išlaikyti 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noBreakHyphen/>
        <w:t xml:space="preserve"> </w:t>
      </w:r>
      <w:r w:rsidRPr="00870C87">
        <w:rPr>
          <w:rFonts w:ascii="Times New Roman" w:hAnsi="Times New Roman"/>
        </w:rPr>
        <w:t xml:space="preserve">2 l teigiamą skysčių pusiausvyrą. Pradinė įsotinamoji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 dozė yra maždaug 25</w:t>
      </w:r>
      <w:r>
        <w:rPr>
          <w:rFonts w:ascii="Times New Roman" w:hAnsi="Times New Roman"/>
        </w:rPr>
        <w:t> </w:t>
      </w:r>
      <w:r w:rsidRPr="00870C87">
        <w:rPr>
          <w:rFonts w:ascii="Times New Roman" w:hAnsi="Times New Roman"/>
        </w:rPr>
        <w:t xml:space="preserve">g (165 ml). 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5E5136" w:rsidRPr="0099077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990777">
        <w:rPr>
          <w:rFonts w:ascii="Times New Roman" w:hAnsi="Times New Roman"/>
          <w:b/>
        </w:rPr>
        <w:t>Vartojimas vaikams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70C87">
        <w:rPr>
          <w:rFonts w:ascii="Times New Roman" w:hAnsi="Times New Roman"/>
        </w:rPr>
        <w:t xml:space="preserve">Inkstų nepakankamumo atveju, testo dozė 200 mg (1,3 ml)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/kg kūno svorio suleidžiama per 3–5 minutes. Gydomoji dozė yra 0,5–1,5 g (3 – 10 ml)/kg kūno svorio. Tokią dozę, prireikus, galima pakartotinai suleisti vieną arba du kartus. Tarp dozių turi būti 4–8 valandų intervalas. 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70C87">
        <w:rPr>
          <w:rFonts w:ascii="Times New Roman" w:hAnsi="Times New Roman"/>
        </w:rPr>
        <w:t xml:space="preserve">Padidėjus </w:t>
      </w:r>
      <w:proofErr w:type="spellStart"/>
      <w:r w:rsidRPr="00870C87">
        <w:rPr>
          <w:rFonts w:ascii="Times New Roman" w:hAnsi="Times New Roman"/>
        </w:rPr>
        <w:t>intrakranijiniam</w:t>
      </w:r>
      <w:proofErr w:type="spellEnd"/>
      <w:r w:rsidRPr="00870C87">
        <w:rPr>
          <w:rFonts w:ascii="Times New Roman" w:hAnsi="Times New Roman"/>
        </w:rPr>
        <w:t xml:space="preserve"> spaudimui ar padidėjus akispūdžiui, ši dozė suleidžiama taip, kaip ir suaugusiems pacientams, per 30–60 min. </w:t>
      </w:r>
    </w:p>
    <w:p w:rsidR="005E5136" w:rsidRPr="00870C8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990777" w:rsidRDefault="005E5136" w:rsidP="005E5136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990777">
        <w:rPr>
          <w:rFonts w:ascii="Times New Roman" w:hAnsi="Times New Roman"/>
          <w:i/>
        </w:rPr>
        <w:t>Senyviems pacientams</w:t>
      </w:r>
    </w:p>
    <w:p w:rsidR="005E5136" w:rsidRPr="00870C87" w:rsidRDefault="005E5136" w:rsidP="005E5136">
      <w:pPr>
        <w:keepNext/>
        <w:keepLines/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870C87">
        <w:rPr>
          <w:rFonts w:ascii="Times New Roman" w:hAnsi="Times New Roman"/>
        </w:rPr>
        <w:t>Kaip ir gydant suaugusius pacientus, dozė priklauso nuo svorio, klinikinės ir biologinės būklės ir kartu vartojamų vaistų. Paprastai dozė yra tokia pati, kuri skiriama suaugusiems pacientams, t.</w:t>
      </w:r>
      <w:r>
        <w:rPr>
          <w:rFonts w:ascii="Times New Roman" w:hAnsi="Times New Roman"/>
        </w:rPr>
        <w:t xml:space="preserve"> </w:t>
      </w:r>
      <w:r w:rsidRPr="00870C87">
        <w:rPr>
          <w:rFonts w:ascii="Times New Roman" w:hAnsi="Times New Roman"/>
        </w:rPr>
        <w:t>y. 50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noBreakHyphen/>
        <w:t xml:space="preserve"> </w:t>
      </w:r>
      <w:r w:rsidRPr="00870C87">
        <w:rPr>
          <w:rFonts w:ascii="Times New Roman" w:hAnsi="Times New Roman"/>
        </w:rPr>
        <w:t xml:space="preserve">200 g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 (330–1320 ml)/per parą, dozę mažinant 50</w:t>
      </w:r>
      <w:r>
        <w:rPr>
          <w:rFonts w:ascii="Times New Roman" w:hAnsi="Times New Roman"/>
        </w:rPr>
        <w:t> </w:t>
      </w:r>
      <w:r w:rsidRPr="00870C87">
        <w:rPr>
          <w:rFonts w:ascii="Times New Roman" w:hAnsi="Times New Roman"/>
        </w:rPr>
        <w:t xml:space="preserve">g (500 ml) </w:t>
      </w:r>
      <w:proofErr w:type="spellStart"/>
      <w:r w:rsidRPr="00870C87">
        <w:rPr>
          <w:rFonts w:ascii="Times New Roman" w:hAnsi="Times New Roman"/>
        </w:rPr>
        <w:t>manitolio</w:t>
      </w:r>
      <w:proofErr w:type="spellEnd"/>
      <w:r w:rsidRPr="00870C87">
        <w:rPr>
          <w:rFonts w:ascii="Times New Roman" w:hAnsi="Times New Roman"/>
        </w:rPr>
        <w:t xml:space="preserve"> kiekvieno leidimo metu. Prieš dozavimą paciento būkl</w:t>
      </w:r>
      <w:r>
        <w:rPr>
          <w:rFonts w:ascii="Times New Roman" w:hAnsi="Times New Roman"/>
        </w:rPr>
        <w:t>ė</w:t>
      </w:r>
      <w:r w:rsidRPr="00870C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bus</w:t>
      </w:r>
      <w:r w:rsidRPr="00870C87">
        <w:rPr>
          <w:rFonts w:ascii="Times New Roman" w:hAnsi="Times New Roman"/>
        </w:rPr>
        <w:t xml:space="preserve"> atidžiai </w:t>
      </w:r>
      <w:r>
        <w:rPr>
          <w:rFonts w:ascii="Times New Roman" w:hAnsi="Times New Roman"/>
        </w:rPr>
        <w:t>įvertinta</w:t>
      </w:r>
      <w:r w:rsidRPr="00870C87">
        <w:rPr>
          <w:rFonts w:ascii="Times New Roman" w:hAnsi="Times New Roman"/>
        </w:rPr>
        <w:t xml:space="preserve">, nes galima ankstyva inkstų nepakankamumo stadija. </w:t>
      </w:r>
    </w:p>
    <w:p w:rsidR="005E5136" w:rsidRPr="0046280E" w:rsidRDefault="005E5136" w:rsidP="005E513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Ką daryti p</w:t>
      </w:r>
      <w:r w:rsidRPr="0046280E">
        <w:rPr>
          <w:rFonts w:ascii="Times New Roman" w:hAnsi="Times New Roman"/>
          <w:b/>
        </w:rPr>
        <w:t xml:space="preserve">avartojus per didelę </w:t>
      </w:r>
      <w:proofErr w:type="spellStart"/>
      <w:r w:rsidRPr="0046280E">
        <w:rPr>
          <w:rFonts w:ascii="Times New Roman" w:hAnsi="Times New Roman"/>
          <w:b/>
        </w:rPr>
        <w:t>Mannitol</w:t>
      </w:r>
      <w:proofErr w:type="spellEnd"/>
      <w:r w:rsidRPr="0046280E">
        <w:rPr>
          <w:rFonts w:ascii="Times New Roman" w:hAnsi="Times New Roman"/>
          <w:b/>
        </w:rPr>
        <w:t xml:space="preserve"> </w:t>
      </w:r>
      <w:proofErr w:type="spellStart"/>
      <w:r w:rsidRPr="0046280E">
        <w:rPr>
          <w:rFonts w:ascii="Times New Roman" w:hAnsi="Times New Roman"/>
          <w:b/>
        </w:rPr>
        <w:t>Fresenius</w:t>
      </w:r>
      <w:proofErr w:type="spellEnd"/>
      <w:r w:rsidRPr="0046280E">
        <w:rPr>
          <w:rFonts w:ascii="Times New Roman" w:hAnsi="Times New Roman"/>
          <w:b/>
        </w:rPr>
        <w:t xml:space="preserve"> 15</w:t>
      </w:r>
      <w:r>
        <w:rPr>
          <w:rFonts w:ascii="Times New Roman" w:hAnsi="Times New Roman"/>
          <w:b/>
        </w:rPr>
        <w:t xml:space="preserve"> </w:t>
      </w:r>
      <w:r w:rsidRPr="0046280E">
        <w:rPr>
          <w:rFonts w:ascii="Times New Roman" w:hAnsi="Times New Roman"/>
          <w:b/>
        </w:rPr>
        <w:t>% infuzinio tirpalo dozę</w:t>
      </w:r>
      <w:r>
        <w:rPr>
          <w:rFonts w:ascii="Times New Roman" w:hAnsi="Times New Roman"/>
          <w:b/>
        </w:rPr>
        <w:t>?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Perdozavus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 xml:space="preserve">, atsiranda tarpląstelinio skysčio perteklius, centrinės nervų sistemos pažeidimo simptomų: galvos skausmas, pykinimas, vėmimas, raumenų spazmas, galimi traukuliai. Kai kada dėl smegenų </w:t>
      </w:r>
      <w:proofErr w:type="spellStart"/>
      <w:r w:rsidRPr="0046280E">
        <w:rPr>
          <w:rFonts w:ascii="Times New Roman" w:hAnsi="Times New Roman"/>
        </w:rPr>
        <w:t>dehidracijos</w:t>
      </w:r>
      <w:proofErr w:type="spellEnd"/>
      <w:r w:rsidRPr="0046280E">
        <w:rPr>
          <w:rFonts w:ascii="Times New Roman" w:hAnsi="Times New Roman"/>
        </w:rPr>
        <w:t xml:space="preserve"> gali kraujuoti po kietuoju ar voratinkliniu smegenų dangalu, dėl to pasireiškia galvos skausmas ir svaigimas, pykinimas arba vėmimas, miglotas matymas. Gali sutrikti elektrolitų pusiausvyra: atsirasti </w:t>
      </w:r>
      <w:proofErr w:type="spellStart"/>
      <w:r w:rsidRPr="0046280E">
        <w:rPr>
          <w:rFonts w:ascii="Times New Roman" w:hAnsi="Times New Roman"/>
        </w:rPr>
        <w:t>hiponatremija</w:t>
      </w:r>
      <w:proofErr w:type="spellEnd"/>
      <w:r w:rsidRPr="0046280E">
        <w:rPr>
          <w:rFonts w:ascii="Times New Roman" w:hAnsi="Times New Roman"/>
        </w:rPr>
        <w:t xml:space="preserve"> (natrio koncentracijos kraujyje sumažėjimas) ar </w:t>
      </w:r>
      <w:proofErr w:type="spellStart"/>
      <w:r w:rsidRPr="0046280E">
        <w:rPr>
          <w:rFonts w:ascii="Times New Roman" w:hAnsi="Times New Roman"/>
        </w:rPr>
        <w:t>hipernatremija</w:t>
      </w:r>
      <w:proofErr w:type="spellEnd"/>
      <w:r w:rsidRPr="0046280E">
        <w:rPr>
          <w:rFonts w:ascii="Times New Roman" w:hAnsi="Times New Roman"/>
        </w:rPr>
        <w:t xml:space="preserve"> (natrio koncentracijos kraujyje padidėjimas), </w:t>
      </w:r>
      <w:proofErr w:type="spellStart"/>
      <w:r w:rsidRPr="0046280E">
        <w:rPr>
          <w:rFonts w:ascii="Times New Roman" w:hAnsi="Times New Roman"/>
        </w:rPr>
        <w:t>hipokalemija</w:t>
      </w:r>
      <w:proofErr w:type="spellEnd"/>
      <w:r w:rsidRPr="0046280E">
        <w:rPr>
          <w:rFonts w:ascii="Times New Roman" w:hAnsi="Times New Roman"/>
        </w:rPr>
        <w:t xml:space="preserve"> (kalio koncentracijos kraujyje sumažėjimas) arba </w:t>
      </w:r>
      <w:proofErr w:type="spellStart"/>
      <w:r w:rsidRPr="0046280E">
        <w:rPr>
          <w:rFonts w:ascii="Times New Roman" w:hAnsi="Times New Roman"/>
        </w:rPr>
        <w:t>hiperkalemija</w:t>
      </w:r>
      <w:proofErr w:type="spellEnd"/>
      <w:r w:rsidRPr="0046280E">
        <w:rPr>
          <w:rFonts w:ascii="Times New Roman" w:hAnsi="Times New Roman"/>
        </w:rPr>
        <w:t xml:space="preserve"> (kalio koncentracijos kraujyje padidėjimas).</w:t>
      </w:r>
      <w:r>
        <w:rPr>
          <w:rFonts w:ascii="Times New Roman" w:hAnsi="Times New Roman"/>
        </w:rPr>
        <w:t xml:space="preserve"> </w:t>
      </w:r>
    </w:p>
    <w:p w:rsidR="005E5136" w:rsidRPr="0046280E" w:rsidRDefault="005E5136" w:rsidP="005E5136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Jei greitai </w:t>
      </w:r>
      <w:r>
        <w:rPr>
          <w:rFonts w:ascii="Times New Roman" w:hAnsi="Times New Roman"/>
        </w:rPr>
        <w:t>suleidžiamas</w:t>
      </w:r>
      <w:r w:rsidRPr="0046280E">
        <w:rPr>
          <w:rFonts w:ascii="Times New Roman" w:hAnsi="Times New Roman"/>
        </w:rPr>
        <w:t xml:space="preserve"> didelis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 xml:space="preserve"> kiekis, gali sutrikti kraujotaka, nes kraujagyslėse atsiranda skysčio perteklius, todėl gali prasidėti širdies nepakankamumas ar plaučių edema. </w:t>
      </w: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Visais šiais atvejais bus taikomos tinkamos gydymo priemonės.</w:t>
      </w: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43637">
        <w:rPr>
          <w:rFonts w:ascii="Times New Roman" w:hAnsi="Times New Roman"/>
          <w:noProof/>
          <w:szCs w:val="24"/>
        </w:rPr>
        <w:t>Jeigu kiltų daugiau klausimų dėl šio vaisto vartojimo, kreipkitės į</w:t>
      </w:r>
      <w:r w:rsidRPr="00B43637" w:rsidDel="004570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gydytoją.</w:t>
      </w:r>
    </w:p>
    <w:p w:rsidR="005E5136" w:rsidRPr="00B43637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4.</w:t>
      </w:r>
      <w:r w:rsidRPr="0046280E">
        <w:rPr>
          <w:rFonts w:ascii="Times New Roman" w:hAnsi="Times New Roman"/>
          <w:b/>
        </w:rPr>
        <w:tab/>
        <w:t>Galimas šalutinis poveikis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Nepageidaujam</w:t>
      </w:r>
      <w:r>
        <w:rPr>
          <w:rFonts w:ascii="Times New Roman" w:hAnsi="Times New Roman"/>
        </w:rPr>
        <w:t>a</w:t>
      </w:r>
      <w:r w:rsidRPr="0046280E">
        <w:rPr>
          <w:rFonts w:ascii="Times New Roman" w:hAnsi="Times New Roman"/>
        </w:rPr>
        <w:t xml:space="preserve">s poveikis pasireiškia retai ir gali būti susijęs su pagalbinėmis medžiagomis arba infuzijos atlikimo būdu. 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>Infuzijos metu ar po jos gali atsirasti toliau išvardytas šalutinis poveikis.</w:t>
      </w:r>
    </w:p>
    <w:p w:rsidR="005E5136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5E5136" w:rsidRPr="00990777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</w:rPr>
      </w:pPr>
      <w:r w:rsidRPr="00990777">
        <w:rPr>
          <w:rFonts w:ascii="Times New Roman" w:hAnsi="Times New Roman"/>
          <w:i/>
        </w:rPr>
        <w:t>Labas dažnas (gali pasireikšti daugiau kaip 1 iš 10 vaisto vartojusiųjų)</w:t>
      </w:r>
    </w:p>
    <w:p w:rsidR="005E5136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Kosulys.</w:t>
      </w:r>
    </w:p>
    <w:p w:rsidR="005E5136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5E5136" w:rsidRPr="001F5828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</w:rPr>
      </w:pPr>
      <w:r w:rsidRPr="00990777">
        <w:rPr>
          <w:rFonts w:ascii="Times New Roman" w:hAnsi="Times New Roman"/>
          <w:i/>
        </w:rPr>
        <w:t xml:space="preserve">Dažnas (gali pasireikšti </w:t>
      </w:r>
      <w:r>
        <w:rPr>
          <w:rFonts w:ascii="Times New Roman" w:hAnsi="Times New Roman"/>
          <w:i/>
        </w:rPr>
        <w:t xml:space="preserve">mažiau </w:t>
      </w:r>
      <w:r w:rsidRPr="00990777">
        <w:rPr>
          <w:rFonts w:ascii="Times New Roman" w:hAnsi="Times New Roman"/>
          <w:i/>
        </w:rPr>
        <w:t>kaip 1 iš 10 vaisto vartojusiųjų</w:t>
      </w:r>
      <w:r w:rsidRPr="001F5828">
        <w:rPr>
          <w:rFonts w:ascii="Times New Roman" w:hAnsi="Times New Roman"/>
          <w:i/>
        </w:rPr>
        <w:t>)</w:t>
      </w:r>
    </w:p>
    <w:p w:rsidR="005E5136" w:rsidRPr="001F5828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2011E">
        <w:rPr>
          <w:rFonts w:ascii="Times New Roman" w:hAnsi="Times New Roman"/>
        </w:rPr>
        <w:t>Galvos skausmas.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5E5136" w:rsidRPr="00990777" w:rsidRDefault="005E5136" w:rsidP="005E5136">
      <w:pPr>
        <w:tabs>
          <w:tab w:val="left" w:pos="567"/>
        </w:tabs>
        <w:spacing w:after="0" w:line="240" w:lineRule="auto"/>
        <w:ind w:left="720" w:hanging="720"/>
        <w:rPr>
          <w:rFonts w:ascii="Times New Roman" w:hAnsi="Times New Roman"/>
          <w:i/>
        </w:rPr>
      </w:pPr>
      <w:r w:rsidRPr="00990777">
        <w:rPr>
          <w:rFonts w:ascii="Times New Roman" w:hAnsi="Times New Roman"/>
          <w:i/>
        </w:rPr>
        <w:t>Nedažnas (gali pasireikšti mažiau kaip 1 iš 100 vaisto vartojusiųjų)</w:t>
      </w:r>
    </w:p>
    <w:p w:rsidR="005E5136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Šlapimo susilaikymas, vandens ir elektrolitų ba</w:t>
      </w:r>
      <w:r>
        <w:rPr>
          <w:rFonts w:ascii="Times New Roman" w:hAnsi="Times New Roman"/>
        </w:rPr>
        <w:t xml:space="preserve">lanso sutrikimas, pernelyg gausus </w:t>
      </w:r>
      <w:proofErr w:type="spellStart"/>
      <w:r>
        <w:rPr>
          <w:rFonts w:ascii="Times New Roman" w:hAnsi="Times New Roman"/>
        </w:rPr>
        <w:t>šlapinimasis</w:t>
      </w:r>
      <w:proofErr w:type="spellEnd"/>
      <w:r w:rsidRPr="0046280E">
        <w:rPr>
          <w:rFonts w:ascii="Times New Roman" w:hAnsi="Times New Roman"/>
        </w:rPr>
        <w:t xml:space="preserve">, </w:t>
      </w:r>
      <w:proofErr w:type="spellStart"/>
      <w:r w:rsidRPr="0046280E">
        <w:rPr>
          <w:rFonts w:ascii="Times New Roman" w:hAnsi="Times New Roman"/>
        </w:rPr>
        <w:t>dehidracija</w:t>
      </w:r>
      <w:proofErr w:type="spellEnd"/>
      <w:r w:rsidRPr="0046280E">
        <w:rPr>
          <w:rFonts w:ascii="Times New Roman" w:hAnsi="Times New Roman"/>
        </w:rPr>
        <w:t xml:space="preserve"> (skysčių netekimas), edema (paburkimas), osmosinė </w:t>
      </w:r>
      <w:proofErr w:type="spellStart"/>
      <w:r w:rsidRPr="0046280E">
        <w:rPr>
          <w:rFonts w:ascii="Times New Roman" w:hAnsi="Times New Roman"/>
        </w:rPr>
        <w:t>nefrozė</w:t>
      </w:r>
      <w:proofErr w:type="spellEnd"/>
      <w:r w:rsidRPr="0046280E">
        <w:rPr>
          <w:rFonts w:ascii="Times New Roman" w:hAnsi="Times New Roman"/>
        </w:rPr>
        <w:t xml:space="preserve"> (inkstų liga</w:t>
      </w:r>
      <w:r>
        <w:rPr>
          <w:rFonts w:ascii="Times New Roman" w:hAnsi="Times New Roman"/>
        </w:rPr>
        <w:t xml:space="preserve">), ūminis inkstų nepakankamumas, </w:t>
      </w:r>
      <w:proofErr w:type="spellStart"/>
      <w:r>
        <w:rPr>
          <w:rFonts w:ascii="Times New Roman" w:hAnsi="Times New Roman"/>
        </w:rPr>
        <w:t>a</w:t>
      </w:r>
      <w:r w:rsidRPr="0046280E">
        <w:rPr>
          <w:rFonts w:ascii="Times New Roman" w:hAnsi="Times New Roman"/>
        </w:rPr>
        <w:t>cidozė</w:t>
      </w:r>
      <w:proofErr w:type="spellEnd"/>
      <w:r w:rsidRPr="00462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46280E">
        <w:rPr>
          <w:rFonts w:ascii="Times New Roman" w:hAnsi="Times New Roman"/>
        </w:rPr>
        <w:t>organizmo skysčių parūgštėjimas</w:t>
      </w:r>
      <w:r>
        <w:rPr>
          <w:rFonts w:ascii="Times New Roman" w:hAnsi="Times New Roman"/>
        </w:rPr>
        <w:t>)</w:t>
      </w:r>
      <w:r w:rsidRPr="0046280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apetito sumažėjimas, k</w:t>
      </w:r>
      <w:r w:rsidRPr="0046280E">
        <w:rPr>
          <w:rFonts w:ascii="Times New Roman" w:hAnsi="Times New Roman"/>
        </w:rPr>
        <w:t>raujo stazės plaučiuose simptomai, plaučių edema, rinitas (nosies gleivinė</w:t>
      </w:r>
      <w:r>
        <w:rPr>
          <w:rFonts w:ascii="Times New Roman" w:hAnsi="Times New Roman"/>
        </w:rPr>
        <w:t>s uždegimas), krūtinės skausmas, b</w:t>
      </w:r>
      <w:r w:rsidRPr="0046280E">
        <w:rPr>
          <w:rFonts w:ascii="Times New Roman" w:hAnsi="Times New Roman"/>
        </w:rPr>
        <w:t>urnos džiūvimas, troškulys, py</w:t>
      </w:r>
      <w:r>
        <w:rPr>
          <w:rFonts w:ascii="Times New Roman" w:hAnsi="Times New Roman"/>
        </w:rPr>
        <w:t>kinimas, vėmimas, viduriavimas, g</w:t>
      </w:r>
      <w:r w:rsidRPr="00162F68">
        <w:rPr>
          <w:rFonts w:ascii="Times New Roman" w:hAnsi="Times New Roman"/>
        </w:rPr>
        <w:t>alvos sukimasis</w:t>
      </w:r>
      <w:r w:rsidRPr="0046280E">
        <w:rPr>
          <w:rFonts w:ascii="Times New Roman" w:hAnsi="Times New Roman"/>
          <w:i/>
        </w:rPr>
        <w:t xml:space="preserve">, </w:t>
      </w:r>
      <w:r w:rsidRPr="0046280E">
        <w:rPr>
          <w:rFonts w:ascii="Times New Roman" w:hAnsi="Times New Roman"/>
        </w:rPr>
        <w:t xml:space="preserve">sumažėjęs </w:t>
      </w:r>
      <w:proofErr w:type="spellStart"/>
      <w:r w:rsidRPr="0046280E">
        <w:rPr>
          <w:rFonts w:ascii="Times New Roman" w:hAnsi="Times New Roman"/>
        </w:rPr>
        <w:t>intrakranijinis</w:t>
      </w:r>
      <w:proofErr w:type="spellEnd"/>
      <w:r w:rsidRPr="0046280E">
        <w:rPr>
          <w:rFonts w:ascii="Times New Roman" w:hAnsi="Times New Roman"/>
        </w:rPr>
        <w:t xml:space="preserve"> spaudimas</w:t>
      </w:r>
      <w:r>
        <w:rPr>
          <w:rFonts w:ascii="Times New Roman" w:hAnsi="Times New Roman"/>
        </w:rPr>
        <w:t>, r</w:t>
      </w:r>
      <w:r w:rsidRPr="0046280E">
        <w:rPr>
          <w:rFonts w:ascii="Times New Roman" w:hAnsi="Times New Roman"/>
        </w:rPr>
        <w:t>aumenų spazmai, mėšlungis, sąna</w:t>
      </w:r>
      <w:r>
        <w:rPr>
          <w:rFonts w:ascii="Times New Roman" w:hAnsi="Times New Roman"/>
        </w:rPr>
        <w:t>rių skausmas, nugaros skausmas, r</w:t>
      </w:r>
      <w:r w:rsidRPr="0046280E">
        <w:rPr>
          <w:rFonts w:ascii="Times New Roman" w:hAnsi="Times New Roman"/>
        </w:rPr>
        <w:t>egos sutrikimas (matoma lyg per migl</w:t>
      </w:r>
      <w:r>
        <w:rPr>
          <w:rFonts w:ascii="Times New Roman" w:hAnsi="Times New Roman"/>
        </w:rPr>
        <w:t>ą), k</w:t>
      </w:r>
      <w:r w:rsidRPr="0046280E">
        <w:rPr>
          <w:rFonts w:ascii="Times New Roman" w:hAnsi="Times New Roman"/>
        </w:rPr>
        <w:t xml:space="preserve">arščiavimas, </w:t>
      </w:r>
      <w:proofErr w:type="spellStart"/>
      <w:r w:rsidRPr="0046280E">
        <w:rPr>
          <w:rFonts w:ascii="Times New Roman" w:hAnsi="Times New Roman"/>
        </w:rPr>
        <w:t>šaltkrėtis</w:t>
      </w:r>
      <w:proofErr w:type="spellEnd"/>
      <w:r w:rsidRPr="0046280E">
        <w:rPr>
          <w:rFonts w:ascii="Times New Roman" w:hAnsi="Times New Roman"/>
        </w:rPr>
        <w:t xml:space="preserve">. </w:t>
      </w:r>
    </w:p>
    <w:p w:rsidR="005E5136" w:rsidRPr="0046280E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Jei atsitiktinai praduriama kraujagyslė ir tirpalo patenka į aplinkinius audinius, jie gali pabrinkti, prasidėti uždegimas, </w:t>
      </w:r>
      <w:proofErr w:type="spellStart"/>
      <w:r w:rsidRPr="0046280E">
        <w:rPr>
          <w:rFonts w:ascii="Times New Roman" w:hAnsi="Times New Roman"/>
        </w:rPr>
        <w:t>tromboflebitas</w:t>
      </w:r>
      <w:proofErr w:type="spellEnd"/>
      <w:r w:rsidRPr="0046280E">
        <w:rPr>
          <w:rFonts w:ascii="Times New Roman" w:hAnsi="Times New Roman"/>
        </w:rPr>
        <w:t xml:space="preserve"> (venos uždegimas), įvykti odos nekrozė. </w:t>
      </w:r>
    </w:p>
    <w:p w:rsidR="005E5136" w:rsidRPr="0046280E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990777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990777">
        <w:rPr>
          <w:rFonts w:ascii="Times New Roman" w:hAnsi="Times New Roman"/>
          <w:i/>
        </w:rPr>
        <w:t>Retas (gali pasireikšti mažiau kaip 1 iš 1000</w:t>
      </w:r>
      <w:r w:rsidRPr="009A49B0">
        <w:rPr>
          <w:rFonts w:ascii="Times New Roman" w:hAnsi="Times New Roman"/>
          <w:i/>
        </w:rPr>
        <w:t xml:space="preserve"> vaisto varto</w:t>
      </w:r>
      <w:r w:rsidRPr="00990777">
        <w:rPr>
          <w:rFonts w:ascii="Times New Roman" w:hAnsi="Times New Roman"/>
          <w:i/>
        </w:rPr>
        <w:t>jusiųjų)</w:t>
      </w:r>
    </w:p>
    <w:p w:rsidR="005E5136" w:rsidRPr="0046280E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</w:rPr>
        <w:t>Tachikardija</w:t>
      </w:r>
      <w:proofErr w:type="spellEnd"/>
      <w:r w:rsidRPr="0046280E">
        <w:rPr>
          <w:rFonts w:ascii="Times New Roman" w:hAnsi="Times New Roman"/>
        </w:rPr>
        <w:t xml:space="preserve"> (dažnas širdies plakimas), </w:t>
      </w:r>
      <w:proofErr w:type="spellStart"/>
      <w:r w:rsidRPr="0046280E">
        <w:rPr>
          <w:rFonts w:ascii="Times New Roman" w:hAnsi="Times New Roman"/>
        </w:rPr>
        <w:t>hipotenzija</w:t>
      </w:r>
      <w:proofErr w:type="spellEnd"/>
      <w:r w:rsidRPr="0046280E">
        <w:rPr>
          <w:rFonts w:ascii="Times New Roman" w:hAnsi="Times New Roman"/>
        </w:rPr>
        <w:t xml:space="preserve"> (mažas kraujospūdis), hipertenzija (didelis kraujospūdis), širdies nepakankamumas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d</w:t>
      </w:r>
      <w:r w:rsidRPr="0046280E">
        <w:rPr>
          <w:rFonts w:ascii="Times New Roman" w:hAnsi="Times New Roman"/>
        </w:rPr>
        <w:t xml:space="preserve">ilgėlinė, </w:t>
      </w:r>
      <w:r>
        <w:rPr>
          <w:rFonts w:ascii="Times New Roman" w:hAnsi="Times New Roman"/>
        </w:rPr>
        <w:t>iš</w:t>
      </w:r>
      <w:r w:rsidRPr="0046280E">
        <w:rPr>
          <w:rFonts w:ascii="Times New Roman" w:hAnsi="Times New Roman"/>
        </w:rPr>
        <w:t>bėrimas, niežulys.</w:t>
      </w:r>
    </w:p>
    <w:p w:rsidR="005E5136" w:rsidRPr="0046280E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8E5419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i/>
          <w:u w:val="single"/>
        </w:rPr>
      </w:pPr>
      <w:r w:rsidRPr="0046280E">
        <w:rPr>
          <w:rFonts w:ascii="Times New Roman" w:hAnsi="Times New Roman"/>
          <w:i/>
          <w:u w:val="single"/>
          <w:lang w:val="fi-FI"/>
        </w:rPr>
        <w:t>Labai ret</w:t>
      </w:r>
      <w:r>
        <w:rPr>
          <w:rFonts w:ascii="Times New Roman" w:hAnsi="Times New Roman"/>
          <w:i/>
          <w:u w:val="single"/>
          <w:lang w:val="fi-FI"/>
        </w:rPr>
        <w:t xml:space="preserve">as (gali pasireikšti </w:t>
      </w:r>
      <w:r w:rsidRPr="00990777">
        <w:rPr>
          <w:rFonts w:ascii="Times New Roman" w:hAnsi="Times New Roman"/>
          <w:i/>
        </w:rPr>
        <w:t>mažiau kaip 1 iš 10000 vaisto var</w:t>
      </w:r>
      <w:r>
        <w:rPr>
          <w:rFonts w:ascii="Times New Roman" w:hAnsi="Times New Roman"/>
          <w:i/>
        </w:rPr>
        <w:t>t</w:t>
      </w:r>
      <w:r w:rsidRPr="00990777">
        <w:rPr>
          <w:rFonts w:ascii="Times New Roman" w:hAnsi="Times New Roman"/>
          <w:i/>
        </w:rPr>
        <w:t>ojusiųjų)</w:t>
      </w:r>
    </w:p>
    <w:p w:rsidR="005E5136" w:rsidRPr="0046280E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Alerginės reakcijos, anafilaksinis šokas.</w:t>
      </w:r>
    </w:p>
    <w:p w:rsidR="005E5136" w:rsidRPr="0046280E" w:rsidRDefault="005E5136" w:rsidP="005E513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B2222D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B2222D">
        <w:rPr>
          <w:rFonts w:ascii="Times New Roman" w:hAnsi="Times New Roman"/>
          <w:b/>
        </w:rPr>
        <w:t>Pranešimas apie šalutinį poveikį</w:t>
      </w:r>
    </w:p>
    <w:p w:rsidR="005E5136" w:rsidRPr="00B2222D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>Jeigu pasireiškė šalutinis poveikis, įskaitant šiame l</w:t>
      </w:r>
      <w:r>
        <w:rPr>
          <w:rFonts w:ascii="Times New Roman" w:hAnsi="Times New Roman"/>
        </w:rPr>
        <w:t xml:space="preserve">apelyje nenurodytą, pasakykite </w:t>
      </w:r>
      <w:r w:rsidRPr="00B2222D">
        <w:rPr>
          <w:rFonts w:ascii="Times New Roman" w:hAnsi="Times New Roman"/>
        </w:rPr>
        <w:t>gydytojui</w:t>
      </w:r>
      <w:r>
        <w:rPr>
          <w:rFonts w:ascii="Times New Roman" w:hAnsi="Times New Roman"/>
        </w:rPr>
        <w:t xml:space="preserve"> arba vaistininkui. </w:t>
      </w:r>
      <w:r w:rsidRPr="00B2222D">
        <w:rPr>
          <w:rFonts w:ascii="Times New Roman" w:hAnsi="Times New Roman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B2222D">
          <w:rPr>
            <w:rStyle w:val="Hipersaitas"/>
            <w:rFonts w:ascii="Times New Roman" w:hAnsi="Times New Roman"/>
          </w:rPr>
          <w:t>www.vvkt.lt</w:t>
        </w:r>
      </w:hyperlink>
      <w:r w:rsidRPr="00B2222D">
        <w:rPr>
          <w:rFonts w:ascii="Times New Roman" w:hAnsi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B2222D">
          <w:rPr>
            <w:rStyle w:val="Hipersaitas"/>
            <w:rFonts w:ascii="Times New Roman" w:hAnsi="Times New Roman"/>
          </w:rPr>
          <w:t>NepageidaujamaR@vvkt.lt</w:t>
        </w:r>
      </w:hyperlink>
      <w:r w:rsidRPr="00B2222D">
        <w:rPr>
          <w:rFonts w:ascii="Times New Roman" w:hAnsi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B2222D">
          <w:rPr>
            <w:rStyle w:val="Hipersaitas"/>
            <w:rFonts w:ascii="Times New Roman" w:hAnsi="Times New Roman"/>
          </w:rPr>
          <w:t>http://www.vvkt.lt</w:t>
        </w:r>
      </w:hyperlink>
      <w:r w:rsidRPr="00B2222D">
        <w:rPr>
          <w:rFonts w:ascii="Times New Roman" w:hAnsi="Times New Roman"/>
        </w:rPr>
        <w:t>). Pranešdami apie šalutinį poveikį galite mums padėti gauti daugiau informacijos apie šio vaisto saugumą.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5.</w:t>
      </w:r>
      <w:r w:rsidRPr="0046280E">
        <w:rPr>
          <w:rFonts w:ascii="Times New Roman" w:hAnsi="Times New Roman"/>
          <w:b/>
        </w:rPr>
        <w:tab/>
      </w:r>
      <w:r w:rsidRPr="005A21B7">
        <w:rPr>
          <w:rFonts w:ascii="Times New Roman" w:hAnsi="Times New Roman"/>
          <w:b/>
        </w:rPr>
        <w:t xml:space="preserve">Kaip laikyti </w:t>
      </w:r>
      <w:proofErr w:type="spellStart"/>
      <w:r w:rsidRPr="005A21B7">
        <w:rPr>
          <w:rFonts w:ascii="Times New Roman" w:hAnsi="Times New Roman"/>
          <w:b/>
        </w:rPr>
        <w:t>Mannitol</w:t>
      </w:r>
      <w:proofErr w:type="spellEnd"/>
      <w:r w:rsidRPr="005A21B7">
        <w:rPr>
          <w:rFonts w:ascii="Times New Roman" w:hAnsi="Times New Roman"/>
          <w:b/>
        </w:rPr>
        <w:t xml:space="preserve"> </w:t>
      </w:r>
      <w:proofErr w:type="spellStart"/>
      <w:r w:rsidRPr="005A21B7">
        <w:rPr>
          <w:rFonts w:ascii="Times New Roman" w:hAnsi="Times New Roman"/>
          <w:b/>
        </w:rPr>
        <w:t>Fresenius</w:t>
      </w:r>
      <w:proofErr w:type="spellEnd"/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>Šį vaistą laikykite vaikams nepastebimoje ir nepasiekiamoje vietoje.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Laikyti ne aukštesnėje kaip 25 </w:t>
      </w:r>
      <w:r w:rsidRPr="0046280E">
        <w:rPr>
          <w:rFonts w:ascii="Times New Roman" w:eastAsia="Times New Roman" w:hAnsi="Times New Roman"/>
          <w:lang w:eastAsia="lt-LT"/>
        </w:rPr>
        <w:sym w:font="Symbol" w:char="F0B0"/>
      </w:r>
      <w:r w:rsidRPr="0046280E">
        <w:rPr>
          <w:rFonts w:ascii="Times New Roman" w:hAnsi="Times New Roman"/>
        </w:rPr>
        <w:t>C temperatūroje.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Jei susidarė kristalai, buteliuką prieš vartojant pašildyti. Vartoti galima tik skaidrų tirpalą.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Atidarius pakuotę ir laikantis </w:t>
      </w:r>
      <w:proofErr w:type="spellStart"/>
      <w:r w:rsidRPr="0046280E">
        <w:rPr>
          <w:rFonts w:ascii="Times New Roman" w:hAnsi="Times New Roman"/>
        </w:rPr>
        <w:t>aseptikos</w:t>
      </w:r>
      <w:proofErr w:type="spellEnd"/>
      <w:r w:rsidRPr="0046280E">
        <w:rPr>
          <w:rFonts w:ascii="Times New Roman" w:hAnsi="Times New Roman"/>
        </w:rPr>
        <w:t xml:space="preserve"> reikalavimų, tirpalas stabilus išlieka 12 valandų.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Ant dėžutės ir buteliuko po „Tinka iki“ nurodytam tinkamumo laikui pasibaigus</w:t>
      </w:r>
      <w:r>
        <w:rPr>
          <w:rFonts w:ascii="Times New Roman" w:hAnsi="Times New Roman"/>
        </w:rPr>
        <w:t xml:space="preserve">, šio vaisto </w:t>
      </w:r>
      <w:r w:rsidRPr="0046280E">
        <w:rPr>
          <w:rFonts w:ascii="Times New Roman" w:hAnsi="Times New Roman"/>
        </w:rPr>
        <w:t>vartoti negalima. Vaistas tinka</w:t>
      </w:r>
      <w:r>
        <w:rPr>
          <w:rFonts w:ascii="Times New Roman" w:hAnsi="Times New Roman"/>
        </w:rPr>
        <w:t>mas</w:t>
      </w:r>
      <w:r w:rsidRPr="0046280E">
        <w:rPr>
          <w:rFonts w:ascii="Times New Roman" w:hAnsi="Times New Roman"/>
        </w:rPr>
        <w:t xml:space="preserve"> vartoti iki paskutinės nurodyto mėnesio dienos.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>Vaistų negalima išmesti į kanalizaciją</w:t>
      </w:r>
      <w:r>
        <w:rPr>
          <w:rFonts w:ascii="Times New Roman" w:hAnsi="Times New Roman"/>
        </w:rPr>
        <w:t xml:space="preserve"> arba su buitinėmis atliekomis</w:t>
      </w:r>
      <w:r w:rsidRPr="00B2222D">
        <w:rPr>
          <w:rFonts w:ascii="Times New Roman" w:hAnsi="Times New Roman"/>
        </w:rPr>
        <w:t>. Kaip išmesti nereikalingus vaistus, klauskite vaistininko. Šios priemonės pad</w:t>
      </w:r>
      <w:r>
        <w:rPr>
          <w:rFonts w:ascii="Times New Roman" w:hAnsi="Times New Roman"/>
        </w:rPr>
        <w:t>ės apsaugoti aplinką.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6.</w:t>
      </w:r>
      <w:r w:rsidRPr="0046280E">
        <w:rPr>
          <w:rFonts w:ascii="Times New Roman" w:hAnsi="Times New Roman"/>
          <w:b/>
        </w:rPr>
        <w:tab/>
      </w:r>
      <w:r w:rsidRPr="005A21B7">
        <w:rPr>
          <w:rFonts w:ascii="Times New Roman" w:hAnsi="Times New Roman"/>
          <w:b/>
        </w:rPr>
        <w:t>Pakuotės turinys ir kita informacija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  <w:b/>
        </w:rPr>
        <w:t>Mannitol</w:t>
      </w:r>
      <w:proofErr w:type="spellEnd"/>
      <w:r w:rsidRPr="0046280E">
        <w:rPr>
          <w:rFonts w:ascii="Times New Roman" w:hAnsi="Times New Roman"/>
          <w:b/>
        </w:rPr>
        <w:t xml:space="preserve"> </w:t>
      </w:r>
      <w:proofErr w:type="spellStart"/>
      <w:r w:rsidRPr="0046280E">
        <w:rPr>
          <w:rFonts w:ascii="Times New Roman" w:hAnsi="Times New Roman"/>
          <w:b/>
        </w:rPr>
        <w:t>Fresenius</w:t>
      </w:r>
      <w:proofErr w:type="spellEnd"/>
      <w:r w:rsidRPr="0046280E">
        <w:rPr>
          <w:rFonts w:ascii="Times New Roman" w:hAnsi="Times New Roman"/>
          <w:b/>
        </w:rPr>
        <w:t xml:space="preserve"> sudėtis</w:t>
      </w:r>
    </w:p>
    <w:p w:rsidR="005E5136" w:rsidRPr="0046280E" w:rsidRDefault="005E5136" w:rsidP="005E513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 xml:space="preserve">Veiklioji medžiaga yra </w:t>
      </w:r>
      <w:proofErr w:type="spellStart"/>
      <w:r w:rsidRPr="0046280E">
        <w:rPr>
          <w:rFonts w:ascii="Times New Roman" w:hAnsi="Times New Roman"/>
        </w:rPr>
        <w:t>manitolis</w:t>
      </w:r>
      <w:proofErr w:type="spellEnd"/>
      <w:r w:rsidRPr="0046280E">
        <w:rPr>
          <w:rFonts w:ascii="Times New Roman" w:hAnsi="Times New Roman"/>
        </w:rPr>
        <w:t xml:space="preserve">. 1 ml tirpalo yra 150 mg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 xml:space="preserve">. 1000 ml tirpalo yra 150 g </w:t>
      </w:r>
      <w:proofErr w:type="spellStart"/>
      <w:r w:rsidRPr="0046280E">
        <w:rPr>
          <w:rFonts w:ascii="Times New Roman" w:hAnsi="Times New Roman"/>
        </w:rPr>
        <w:t>manitolio</w:t>
      </w:r>
      <w:proofErr w:type="spellEnd"/>
      <w:r w:rsidRPr="0046280E">
        <w:rPr>
          <w:rFonts w:ascii="Times New Roman" w:hAnsi="Times New Roman"/>
        </w:rPr>
        <w:t>.</w:t>
      </w:r>
    </w:p>
    <w:p w:rsidR="005E5136" w:rsidRPr="0046280E" w:rsidRDefault="005E5136" w:rsidP="005E513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46280E">
        <w:rPr>
          <w:rFonts w:ascii="Times New Roman" w:hAnsi="Times New Roman"/>
        </w:rPr>
        <w:t>-</w:t>
      </w:r>
      <w:r w:rsidRPr="0046280E">
        <w:rPr>
          <w:rFonts w:ascii="Times New Roman" w:hAnsi="Times New Roman"/>
        </w:rPr>
        <w:tab/>
        <w:t>Pagalbinė medžiaga yra injekcinis vanduo.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Tirpalo </w:t>
      </w:r>
      <w:proofErr w:type="spellStart"/>
      <w:r w:rsidRPr="0046280E">
        <w:rPr>
          <w:rFonts w:ascii="Times New Roman" w:hAnsi="Times New Roman"/>
        </w:rPr>
        <w:t>osmoliariškumas</w:t>
      </w:r>
      <w:proofErr w:type="spellEnd"/>
      <w:r w:rsidRPr="0046280E">
        <w:rPr>
          <w:rFonts w:ascii="Times New Roman" w:hAnsi="Times New Roman"/>
        </w:rPr>
        <w:t xml:space="preserve"> yra maždaug 825 </w:t>
      </w:r>
      <w:proofErr w:type="spellStart"/>
      <w:r w:rsidRPr="0046280E">
        <w:rPr>
          <w:rFonts w:ascii="Times New Roman" w:hAnsi="Times New Roman"/>
        </w:rPr>
        <w:t>mosm</w:t>
      </w:r>
      <w:proofErr w:type="spellEnd"/>
      <w:r w:rsidRPr="0046280E">
        <w:rPr>
          <w:rFonts w:ascii="Times New Roman" w:hAnsi="Times New Roman"/>
        </w:rPr>
        <w:t>/l, pH 4,5 - 7,0.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  <w:b/>
        </w:rPr>
        <w:t>Mannitol</w:t>
      </w:r>
      <w:proofErr w:type="spellEnd"/>
      <w:r w:rsidRPr="0046280E">
        <w:rPr>
          <w:rFonts w:ascii="Times New Roman" w:hAnsi="Times New Roman"/>
          <w:b/>
        </w:rPr>
        <w:t xml:space="preserve"> </w:t>
      </w:r>
      <w:proofErr w:type="spellStart"/>
      <w:r w:rsidRPr="0046280E">
        <w:rPr>
          <w:rFonts w:ascii="Times New Roman" w:hAnsi="Times New Roman"/>
          <w:b/>
        </w:rPr>
        <w:t>Fresenius</w:t>
      </w:r>
      <w:proofErr w:type="spellEnd"/>
      <w:r w:rsidRPr="0046280E">
        <w:rPr>
          <w:rFonts w:ascii="Times New Roman" w:hAnsi="Times New Roman"/>
          <w:b/>
        </w:rPr>
        <w:t xml:space="preserve"> išvaizda ir kiekis pakuotėje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</w:rPr>
        <w:t>Mannitol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Fresenius</w:t>
      </w:r>
      <w:proofErr w:type="spellEnd"/>
      <w:r w:rsidRPr="0046280E">
        <w:rPr>
          <w:rFonts w:ascii="Times New Roman" w:hAnsi="Times New Roman"/>
        </w:rPr>
        <w:t xml:space="preserve"> 15</w:t>
      </w:r>
      <w:r>
        <w:rPr>
          <w:rFonts w:ascii="Times New Roman" w:hAnsi="Times New Roman"/>
        </w:rPr>
        <w:t xml:space="preserve"> </w:t>
      </w:r>
      <w:r w:rsidRPr="0046280E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</w:t>
      </w:r>
      <w:r w:rsidRPr="0046280E">
        <w:rPr>
          <w:rFonts w:ascii="Times New Roman" w:hAnsi="Times New Roman"/>
        </w:rPr>
        <w:t>infuzinis tirpalas yra skaidrus, bespalvis arba šiek tiek gelsvas.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Dėžutėje yra 12 vienkartinių stiklinių buteliukų. Kiekviename jų yra 500 ml infuzinio tirpalo.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Registruotojas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</w:rPr>
        <w:t>Fresenius</w:t>
      </w:r>
      <w:proofErr w:type="spellEnd"/>
      <w:r w:rsidRPr="0046280E">
        <w:rPr>
          <w:rFonts w:ascii="Times New Roman" w:hAnsi="Times New Roman"/>
        </w:rPr>
        <w:t xml:space="preserve"> Kabi </w:t>
      </w:r>
      <w:proofErr w:type="spellStart"/>
      <w:r w:rsidRPr="0046280E">
        <w:rPr>
          <w:rFonts w:ascii="Times New Roman" w:hAnsi="Times New Roman"/>
        </w:rPr>
        <w:t>Polska</w:t>
      </w:r>
      <w:proofErr w:type="spellEnd"/>
      <w:r w:rsidRPr="0046280E">
        <w:rPr>
          <w:rFonts w:ascii="Times New Roman" w:hAnsi="Times New Roman"/>
        </w:rPr>
        <w:t xml:space="preserve"> Sp.</w:t>
      </w:r>
      <w:r w:rsidRPr="0046280E">
        <w:rPr>
          <w:rFonts w:ascii="Times New Roman" w:eastAsia="Times New Roman" w:hAnsi="Times New Roman"/>
          <w:lang w:eastAsia="lt-LT"/>
        </w:rPr>
        <w:t xml:space="preserve"> </w:t>
      </w:r>
      <w:r w:rsidRPr="0046280E">
        <w:rPr>
          <w:rFonts w:ascii="Times New Roman" w:hAnsi="Times New Roman"/>
        </w:rPr>
        <w:t xml:space="preserve">z </w:t>
      </w:r>
      <w:proofErr w:type="spellStart"/>
      <w:r w:rsidRPr="0046280E">
        <w:rPr>
          <w:rFonts w:ascii="Times New Roman" w:hAnsi="Times New Roman"/>
        </w:rPr>
        <w:t>o.o</w:t>
      </w:r>
      <w:proofErr w:type="spellEnd"/>
      <w:r w:rsidRPr="0046280E">
        <w:rPr>
          <w:rFonts w:ascii="Times New Roman" w:hAnsi="Times New Roman"/>
        </w:rPr>
        <w:t>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6280E">
        <w:rPr>
          <w:rFonts w:ascii="Times New Roman" w:eastAsia="Times New Roman" w:hAnsi="Times New Roman"/>
          <w:lang w:eastAsia="lt-LT"/>
        </w:rPr>
        <w:t xml:space="preserve">Al. </w:t>
      </w:r>
      <w:proofErr w:type="spellStart"/>
      <w:r w:rsidRPr="0046280E">
        <w:rPr>
          <w:rFonts w:ascii="Times New Roman" w:eastAsia="Times New Roman" w:hAnsi="Times New Roman"/>
          <w:lang w:eastAsia="lt-LT"/>
        </w:rPr>
        <w:t>Jerozolimskie</w:t>
      </w:r>
      <w:proofErr w:type="spellEnd"/>
      <w:r w:rsidRPr="0046280E">
        <w:rPr>
          <w:rFonts w:ascii="Times New Roman" w:eastAsia="Times New Roman" w:hAnsi="Times New Roman"/>
          <w:lang w:eastAsia="lt-LT"/>
        </w:rPr>
        <w:t xml:space="preserve"> 134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6280E">
        <w:rPr>
          <w:rFonts w:ascii="Times New Roman" w:eastAsia="Times New Roman" w:hAnsi="Times New Roman"/>
          <w:lang w:eastAsia="lt-LT"/>
        </w:rPr>
        <w:t xml:space="preserve">02-305 </w:t>
      </w:r>
      <w:proofErr w:type="spellStart"/>
      <w:r w:rsidRPr="0046280E">
        <w:rPr>
          <w:rFonts w:ascii="Times New Roman" w:eastAsia="Times New Roman" w:hAnsi="Times New Roman"/>
          <w:lang w:eastAsia="lt-LT"/>
        </w:rPr>
        <w:t>Warszawa</w:t>
      </w:r>
      <w:proofErr w:type="spellEnd"/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>Lenkija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46280E">
        <w:rPr>
          <w:rFonts w:ascii="Times New Roman" w:hAnsi="Times New Roman"/>
          <w:b/>
        </w:rPr>
        <w:t>Gamintojas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0" w:name="OLE_LINK1"/>
      <w:bookmarkStart w:id="1" w:name="OLE_LINK2"/>
      <w:proofErr w:type="spellStart"/>
      <w:r w:rsidRPr="0046280E">
        <w:rPr>
          <w:rFonts w:ascii="Times New Roman" w:hAnsi="Times New Roman"/>
        </w:rPr>
        <w:t>Fresenius</w:t>
      </w:r>
      <w:proofErr w:type="spellEnd"/>
      <w:r w:rsidRPr="0046280E">
        <w:rPr>
          <w:rFonts w:ascii="Times New Roman" w:hAnsi="Times New Roman"/>
        </w:rPr>
        <w:t xml:space="preserve"> Kabi </w:t>
      </w:r>
      <w:proofErr w:type="spellStart"/>
      <w:r w:rsidRPr="0046280E">
        <w:rPr>
          <w:rFonts w:ascii="Times New Roman" w:hAnsi="Times New Roman"/>
        </w:rPr>
        <w:t>Italia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S.r.l</w:t>
      </w:r>
      <w:proofErr w:type="spellEnd"/>
      <w:r w:rsidRPr="0046280E">
        <w:rPr>
          <w:rFonts w:ascii="Times New Roman" w:hAnsi="Times New Roman"/>
        </w:rPr>
        <w:t>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Via </w:t>
      </w:r>
      <w:proofErr w:type="spellStart"/>
      <w:r w:rsidRPr="0046280E">
        <w:rPr>
          <w:rFonts w:ascii="Times New Roman" w:hAnsi="Times New Roman"/>
        </w:rPr>
        <w:t>Camagre</w:t>
      </w:r>
      <w:proofErr w:type="spellEnd"/>
      <w:r w:rsidRPr="0046280E">
        <w:rPr>
          <w:rFonts w:ascii="Times New Roman" w:hAnsi="Times New Roman"/>
        </w:rPr>
        <w:t>, 41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37063 </w:t>
      </w:r>
      <w:proofErr w:type="spellStart"/>
      <w:r w:rsidRPr="0046280E">
        <w:rPr>
          <w:rFonts w:ascii="Times New Roman" w:hAnsi="Times New Roman"/>
        </w:rPr>
        <w:t>Isola</w:t>
      </w:r>
      <w:proofErr w:type="spellEnd"/>
      <w:r w:rsidRPr="0046280E">
        <w:rPr>
          <w:rFonts w:ascii="Times New Roman" w:hAnsi="Times New Roman"/>
        </w:rPr>
        <w:t xml:space="preserve"> </w:t>
      </w:r>
      <w:proofErr w:type="spellStart"/>
      <w:r w:rsidRPr="0046280E">
        <w:rPr>
          <w:rFonts w:ascii="Times New Roman" w:hAnsi="Times New Roman"/>
        </w:rPr>
        <w:t>della</w:t>
      </w:r>
      <w:proofErr w:type="spellEnd"/>
      <w:r w:rsidRPr="0046280E">
        <w:rPr>
          <w:rFonts w:ascii="Times New Roman" w:hAnsi="Times New Roman"/>
        </w:rPr>
        <w:t xml:space="preserve"> Scala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46280E">
        <w:rPr>
          <w:rFonts w:ascii="Times New Roman" w:hAnsi="Times New Roman"/>
        </w:rPr>
        <w:t>Verona</w:t>
      </w:r>
      <w:proofErr w:type="spellEnd"/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lang w:val="pt-BR"/>
        </w:rPr>
      </w:pPr>
      <w:r w:rsidRPr="0046280E">
        <w:rPr>
          <w:rFonts w:ascii="Times New Roman" w:hAnsi="Times New Roman"/>
        </w:rPr>
        <w:t xml:space="preserve">Italija </w:t>
      </w:r>
    </w:p>
    <w:bookmarkEnd w:id="0"/>
    <w:bookmarkEnd w:id="1"/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6280E">
        <w:rPr>
          <w:rFonts w:ascii="Times New Roman" w:hAnsi="Times New Roman"/>
        </w:rPr>
        <w:t xml:space="preserve">Jeigu apie šį vaistą norite sužinoti daugiau, kreipkitės į vietinį </w:t>
      </w:r>
      <w:r>
        <w:rPr>
          <w:rFonts w:ascii="Times New Roman" w:hAnsi="Times New Roman"/>
        </w:rPr>
        <w:t>registruotojo</w:t>
      </w:r>
      <w:r w:rsidRPr="0046280E">
        <w:rPr>
          <w:rFonts w:ascii="Times New Roman" w:hAnsi="Times New Roman"/>
        </w:rPr>
        <w:t xml:space="preserve"> atstovą.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2B7FA2" w:rsidRDefault="005E5136" w:rsidP="005E5136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UAB „</w:t>
      </w:r>
      <w:proofErr w:type="spellStart"/>
      <w:r w:rsidRPr="002B7FA2">
        <w:rPr>
          <w:sz w:val="22"/>
          <w:szCs w:val="22"/>
        </w:rPr>
        <w:t>Fresenius</w:t>
      </w:r>
      <w:proofErr w:type="spellEnd"/>
      <w:r w:rsidRPr="002B7FA2">
        <w:rPr>
          <w:sz w:val="22"/>
          <w:szCs w:val="22"/>
        </w:rPr>
        <w:t xml:space="preserve"> Kabi Baltics“</w:t>
      </w:r>
    </w:p>
    <w:p w:rsidR="005E5136" w:rsidRPr="002B7FA2" w:rsidRDefault="005E5136" w:rsidP="005E5136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J. Basanavičiaus g. 26</w:t>
      </w:r>
    </w:p>
    <w:p w:rsidR="005E5136" w:rsidRPr="002B7FA2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2B7FA2">
        <w:rPr>
          <w:rFonts w:ascii="Times New Roman" w:hAnsi="Times New Roman"/>
        </w:rPr>
        <w:t>LT-03244, Vilnius</w:t>
      </w:r>
    </w:p>
    <w:p w:rsidR="005E5136" w:rsidRPr="002B7FA2" w:rsidRDefault="005E5136" w:rsidP="005E5136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Lietuva</w:t>
      </w:r>
    </w:p>
    <w:p w:rsidR="005E5136" w:rsidRPr="002B7FA2" w:rsidRDefault="005E5136" w:rsidP="005E5136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Tel. +370 5 252 3213</w:t>
      </w:r>
    </w:p>
    <w:p w:rsidR="005E5136" w:rsidRPr="002B7FA2" w:rsidRDefault="005E5136" w:rsidP="005E5136">
      <w:pPr>
        <w:pStyle w:val="Antrats"/>
        <w:tabs>
          <w:tab w:val="left" w:pos="567"/>
        </w:tabs>
        <w:rPr>
          <w:b/>
          <w:sz w:val="22"/>
          <w:szCs w:val="22"/>
        </w:rPr>
      </w:pPr>
      <w:r w:rsidRPr="002B7FA2">
        <w:rPr>
          <w:sz w:val="22"/>
          <w:szCs w:val="22"/>
        </w:rPr>
        <w:t>Faksas +370 5 260 8696</w:t>
      </w:r>
    </w:p>
    <w:p w:rsidR="005E5136" w:rsidRPr="002B7FA2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Pr="002B7FA2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2B7FA2">
        <w:rPr>
          <w:rFonts w:ascii="Times New Roman" w:hAnsi="Times New Roman"/>
          <w:b/>
        </w:rPr>
        <w:t>Šis pakuotės lapelis paskutinį kartą peržiūrėtas 2020-11-24.</w:t>
      </w:r>
    </w:p>
    <w:p w:rsidR="005E5136" w:rsidRPr="0046280E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2222D">
        <w:rPr>
          <w:rFonts w:ascii="Times New Roman" w:hAnsi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6C35AA">
          <w:rPr>
            <w:rStyle w:val="Hipersaitas"/>
            <w:rFonts w:ascii="Times New Roman" w:hAnsi="Times New Roman"/>
          </w:rPr>
          <w:t>http://www.vvkt.lt/</w:t>
        </w:r>
      </w:hyperlink>
      <w:r>
        <w:rPr>
          <w:rFonts w:ascii="Times New Roman" w:hAnsi="Times New Roman"/>
        </w:rPr>
        <w:t xml:space="preserve"> </w:t>
      </w:r>
      <w:r w:rsidRPr="00B2222D">
        <w:rPr>
          <w:rFonts w:ascii="Times New Roman" w:hAnsi="Times New Roman"/>
        </w:rPr>
        <w:t>.</w:t>
      </w:r>
    </w:p>
    <w:p w:rsidR="005E5136" w:rsidRDefault="005E5136" w:rsidP="005E513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041DB" w:rsidRDefault="009041DB">
      <w:bookmarkStart w:id="2" w:name="_GoBack"/>
      <w:bookmarkEnd w:id="2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2BA6"/>
    <w:multiLevelType w:val="hybridMultilevel"/>
    <w:tmpl w:val="21E49CA8"/>
    <w:lvl w:ilvl="0" w:tplc="F1A4BC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36"/>
    <w:rsid w:val="005E5136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6107E-A419-48D1-809D-AF2F8809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513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E51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E5136"/>
    <w:rPr>
      <w:rFonts w:ascii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5E5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8543</Words>
  <Characters>4870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2020-11-26T07:40:00Z</dcterms:created>
  <dcterms:modified xsi:type="dcterms:W3CDTF">2020-11-26T07:40:00Z</dcterms:modified>
</cp:coreProperties>
</file>