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05" w:rsidRPr="009B3CB3" w:rsidRDefault="00633D05" w:rsidP="00633D05">
      <w:pPr>
        <w:rPr>
          <w:szCs w:val="22"/>
        </w:rPr>
      </w:pPr>
    </w:p>
    <w:p w:rsidR="00B32AC9" w:rsidRPr="009B3CB3" w:rsidRDefault="00B32AC9" w:rsidP="00633D05">
      <w:pPr>
        <w:rPr>
          <w:szCs w:val="22"/>
        </w:rPr>
      </w:pPr>
    </w:p>
    <w:p w:rsidR="00B32AC9" w:rsidRPr="009B3CB3" w:rsidRDefault="00B32AC9" w:rsidP="00633D05">
      <w:pPr>
        <w:rPr>
          <w:szCs w:val="22"/>
        </w:rPr>
      </w:pPr>
    </w:p>
    <w:p w:rsidR="00B32AC9" w:rsidRPr="009B3CB3" w:rsidRDefault="00B32AC9" w:rsidP="00633D05">
      <w:pPr>
        <w:rPr>
          <w:szCs w:val="22"/>
        </w:rPr>
      </w:pPr>
    </w:p>
    <w:p w:rsidR="00B32AC9" w:rsidRPr="009B3CB3" w:rsidRDefault="00B32AC9" w:rsidP="00633D05">
      <w:pPr>
        <w:rPr>
          <w:szCs w:val="22"/>
        </w:rPr>
      </w:pPr>
    </w:p>
    <w:p w:rsidR="00B32AC9" w:rsidRPr="009B3CB3" w:rsidRDefault="00B32AC9" w:rsidP="00633D05">
      <w:pPr>
        <w:rPr>
          <w:szCs w:val="22"/>
        </w:rPr>
      </w:pPr>
    </w:p>
    <w:p w:rsidR="00633D05" w:rsidRPr="009B3CB3" w:rsidRDefault="00633D05" w:rsidP="00633D05">
      <w:pPr>
        <w:rPr>
          <w:szCs w:val="22"/>
        </w:rPr>
      </w:pPr>
    </w:p>
    <w:p w:rsidR="00633D05" w:rsidRPr="009B3CB3" w:rsidRDefault="00633D05" w:rsidP="00633D05">
      <w:pPr>
        <w:rPr>
          <w:szCs w:val="22"/>
        </w:rPr>
      </w:pPr>
    </w:p>
    <w:p w:rsidR="00633D05" w:rsidRPr="009B3CB3" w:rsidRDefault="00633D05" w:rsidP="00633D05">
      <w:pPr>
        <w:rPr>
          <w:szCs w:val="22"/>
        </w:rPr>
      </w:pPr>
    </w:p>
    <w:p w:rsidR="00633D05" w:rsidRPr="009B3CB3" w:rsidRDefault="00633D05" w:rsidP="00633D05">
      <w:pPr>
        <w:rPr>
          <w:szCs w:val="22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</w:pPr>
    </w:p>
    <w:p w:rsidR="00633D05" w:rsidRPr="009B3CB3" w:rsidRDefault="00633D05" w:rsidP="00633D05">
      <w:pPr>
        <w:pStyle w:val="TTEMEASMCA"/>
        <w:rPr>
          <w:lang w:val="lt-LT"/>
        </w:rPr>
      </w:pPr>
      <w:bookmarkStart w:id="0" w:name="_Toc129243096"/>
      <w:bookmarkStart w:id="1" w:name="_Toc129243221"/>
      <w:r w:rsidRPr="009B3CB3">
        <w:rPr>
          <w:lang w:val="lt-LT"/>
        </w:rPr>
        <w:t>I PRIEDAS</w:t>
      </w:r>
      <w:bookmarkEnd w:id="0"/>
      <w:bookmarkEnd w:id="1"/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TTEMEASMCA"/>
        <w:rPr>
          <w:lang w:val="lt-LT"/>
        </w:rPr>
      </w:pPr>
      <w:bookmarkStart w:id="2" w:name="_Toc129243097"/>
      <w:bookmarkStart w:id="3" w:name="_Toc129243222"/>
      <w:r w:rsidRPr="009B3CB3">
        <w:rPr>
          <w:lang w:val="lt-LT"/>
        </w:rPr>
        <w:t>PREPARATO CHARAKTERISTIKŲ SANTRAUKA</w:t>
      </w:r>
      <w:bookmarkEnd w:id="2"/>
      <w:bookmarkEnd w:id="3"/>
    </w:p>
    <w:p w:rsidR="00633D05" w:rsidRPr="009B3CB3" w:rsidRDefault="00633D05" w:rsidP="00633D05">
      <w:pPr>
        <w:pStyle w:val="PI-1EMEASMCA"/>
      </w:pPr>
      <w:r w:rsidRPr="009B3CB3">
        <w:rPr>
          <w:bCs/>
          <w:iCs/>
        </w:rPr>
        <w:br w:type="page"/>
      </w:r>
      <w:bookmarkStart w:id="4" w:name="_Toc129243098"/>
      <w:bookmarkStart w:id="5" w:name="_Toc129243223"/>
      <w:r w:rsidRPr="009B3CB3">
        <w:lastRenderedPageBreak/>
        <w:t>1.</w:t>
      </w:r>
      <w:r w:rsidRPr="009B3CB3">
        <w:tab/>
        <w:t>VAISTINIO PREPARATO PAVADINIMAS</w:t>
      </w:r>
      <w:bookmarkEnd w:id="4"/>
      <w:bookmarkEnd w:id="5"/>
    </w:p>
    <w:p w:rsidR="00633D05" w:rsidRPr="009B3CB3" w:rsidRDefault="00633D05" w:rsidP="00633D05">
      <w:pPr>
        <w:pStyle w:val="BTEMEASMCA"/>
        <w:rPr>
          <w:noProof w:val="0"/>
        </w:rPr>
      </w:pPr>
    </w:p>
    <w:p w:rsidR="00550D28" w:rsidRPr="009B3CB3" w:rsidRDefault="00550D28" w:rsidP="00550D28">
      <w:pPr>
        <w:rPr>
          <w:szCs w:val="22"/>
        </w:rPr>
      </w:pPr>
      <w:proofErr w:type="spellStart"/>
      <w:r w:rsidRPr="009B3CB3">
        <w:rPr>
          <w:szCs w:val="22"/>
        </w:rPr>
        <w:t>Wartec</w:t>
      </w:r>
      <w:proofErr w:type="spellEnd"/>
      <w:r w:rsidRPr="009B3CB3">
        <w:rPr>
          <w:szCs w:val="22"/>
        </w:rPr>
        <w:t xml:space="preserve"> 5 mg/ml odos tirpalas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1EMEASMCA"/>
      </w:pPr>
      <w:bookmarkStart w:id="6" w:name="_Toc129243099"/>
      <w:bookmarkStart w:id="7" w:name="_Toc129243224"/>
      <w:r w:rsidRPr="009B3CB3">
        <w:t>2.</w:t>
      </w:r>
      <w:r w:rsidRPr="009B3CB3">
        <w:tab/>
        <w:t>KOKYBINĖ IR KIEKYBINĖ SUDĖTIS</w:t>
      </w:r>
      <w:bookmarkEnd w:id="6"/>
      <w:bookmarkEnd w:id="7"/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9B37A2" w:rsidP="00C4737F">
      <w:pPr>
        <w:pStyle w:val="LotyniskasPavad"/>
        <w:widowControl/>
        <w:rPr>
          <w:rFonts w:ascii="Times New Roman" w:hAnsi="Times New Roman" w:cs="Times New Roman"/>
          <w:sz w:val="22"/>
          <w:szCs w:val="22"/>
          <w:lang w:val="es-ES"/>
        </w:rPr>
      </w:pPr>
      <w:r w:rsidRPr="009B3CB3">
        <w:rPr>
          <w:rFonts w:ascii="Times New Roman" w:hAnsi="Times New Roman" w:cs="Times New Roman"/>
          <w:sz w:val="22"/>
          <w:szCs w:val="22"/>
          <w:lang w:val="es-ES"/>
        </w:rPr>
        <w:t xml:space="preserve">1 ml </w:t>
      </w:r>
      <w:r w:rsidR="00A6194B" w:rsidRPr="009B3CB3">
        <w:rPr>
          <w:rFonts w:ascii="Times New Roman" w:hAnsi="Times New Roman" w:cs="Times New Roman"/>
          <w:sz w:val="22"/>
          <w:szCs w:val="22"/>
          <w:lang w:val="es-ES"/>
        </w:rPr>
        <w:t xml:space="preserve">odos </w:t>
      </w:r>
      <w:r w:rsidRPr="009B3CB3">
        <w:rPr>
          <w:rFonts w:ascii="Times New Roman" w:hAnsi="Times New Roman" w:cs="Times New Roman"/>
          <w:sz w:val="22"/>
          <w:szCs w:val="22"/>
          <w:lang w:val="es-ES"/>
        </w:rPr>
        <w:t>tirpalo yra 5 mg podofilotoksino.</w:t>
      </w:r>
    </w:p>
    <w:p w:rsidR="00633D05" w:rsidRPr="009B3CB3" w:rsidRDefault="00633D05" w:rsidP="00633D05">
      <w:pPr>
        <w:pStyle w:val="BTEMEASMCA"/>
        <w:rPr>
          <w:noProof w:val="0"/>
          <w:lang w:val="es-ES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  <w:r w:rsidRPr="009B3CB3">
        <w:rPr>
          <w:noProof w:val="0"/>
        </w:rPr>
        <w:t>Visos pagalbinės medžiagos išvardytos 6.1 skyriuje.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1EMEASMCA"/>
      </w:pPr>
      <w:bookmarkStart w:id="8" w:name="_Toc129243100"/>
      <w:bookmarkStart w:id="9" w:name="_Toc129243225"/>
      <w:r w:rsidRPr="009B3CB3">
        <w:t>3.</w:t>
      </w:r>
      <w:r w:rsidRPr="009B3CB3">
        <w:tab/>
        <w:t>FARMACINĖ FORMA</w:t>
      </w:r>
      <w:bookmarkEnd w:id="8"/>
      <w:bookmarkEnd w:id="9"/>
    </w:p>
    <w:p w:rsidR="00633D05" w:rsidRPr="009B3CB3" w:rsidRDefault="00633D05" w:rsidP="00633D05">
      <w:pPr>
        <w:pStyle w:val="BTEMEASMCA"/>
        <w:rPr>
          <w:noProof w:val="0"/>
        </w:rPr>
      </w:pPr>
    </w:p>
    <w:p w:rsidR="005C7CB3" w:rsidRPr="009B3CB3" w:rsidRDefault="005C7CB3" w:rsidP="005C7CB3">
      <w:pPr>
        <w:rPr>
          <w:szCs w:val="22"/>
        </w:rPr>
      </w:pPr>
      <w:r w:rsidRPr="009B3CB3">
        <w:rPr>
          <w:szCs w:val="22"/>
        </w:rPr>
        <w:t>Odos tirpalas.</w:t>
      </w:r>
    </w:p>
    <w:p w:rsidR="005C7CB3" w:rsidRPr="009B3CB3" w:rsidRDefault="005C7CB3" w:rsidP="005C7CB3">
      <w:pPr>
        <w:rPr>
          <w:b/>
          <w:bCs/>
          <w:szCs w:val="22"/>
          <w:u w:val="single"/>
        </w:rPr>
      </w:pPr>
      <w:r w:rsidRPr="009B3CB3">
        <w:rPr>
          <w:szCs w:val="22"/>
        </w:rPr>
        <w:t>Mėlynos spalvos tirpalas</w:t>
      </w:r>
      <w:r w:rsidR="00140D31" w:rsidRPr="009B3CB3">
        <w:rPr>
          <w:szCs w:val="22"/>
        </w:rPr>
        <w:t>.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1EMEASMCA"/>
      </w:pPr>
      <w:bookmarkStart w:id="10" w:name="_Toc129243101"/>
      <w:bookmarkStart w:id="11" w:name="_Toc129243226"/>
      <w:r w:rsidRPr="009B3CB3">
        <w:t>4.</w:t>
      </w:r>
      <w:r w:rsidRPr="009B3CB3">
        <w:tab/>
        <w:t>KLINIKINĖ INFORMACIJA</w:t>
      </w:r>
      <w:bookmarkEnd w:id="10"/>
      <w:bookmarkEnd w:id="11"/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2EMEASMCA"/>
      </w:pPr>
      <w:bookmarkStart w:id="12" w:name="_Toc129243102"/>
      <w:bookmarkStart w:id="13" w:name="_Toc129243227"/>
      <w:r w:rsidRPr="009B3CB3">
        <w:t>4.1</w:t>
      </w:r>
      <w:r w:rsidRPr="009B3CB3">
        <w:tab/>
        <w:t>Terapinės indikacijos</w:t>
      </w:r>
      <w:bookmarkEnd w:id="12"/>
      <w:bookmarkEnd w:id="13"/>
    </w:p>
    <w:p w:rsidR="00633D05" w:rsidRPr="009B3CB3" w:rsidRDefault="00633D05" w:rsidP="00633D05">
      <w:pPr>
        <w:pStyle w:val="BTEMEASMCA"/>
        <w:rPr>
          <w:noProof w:val="0"/>
        </w:rPr>
      </w:pPr>
    </w:p>
    <w:p w:rsidR="008452BE" w:rsidRPr="009B3CB3" w:rsidRDefault="00D66F48" w:rsidP="008452BE">
      <w:pPr>
        <w:rPr>
          <w:szCs w:val="22"/>
        </w:rPr>
      </w:pPr>
      <w:r w:rsidRPr="009B3CB3">
        <w:rPr>
          <w:szCs w:val="22"/>
        </w:rPr>
        <w:t xml:space="preserve">Lokalus vyriškų ir moteriškų išorinių lyties </w:t>
      </w:r>
      <w:r w:rsidR="008452BE" w:rsidRPr="009B3CB3">
        <w:rPr>
          <w:szCs w:val="22"/>
        </w:rPr>
        <w:t>organų karpų (</w:t>
      </w:r>
      <w:proofErr w:type="spellStart"/>
      <w:r w:rsidR="008452BE" w:rsidRPr="009B3CB3">
        <w:rPr>
          <w:i/>
          <w:iCs/>
          <w:szCs w:val="22"/>
        </w:rPr>
        <w:t>Condylomata</w:t>
      </w:r>
      <w:proofErr w:type="spellEnd"/>
      <w:r w:rsidR="008452BE" w:rsidRPr="009B3CB3">
        <w:rPr>
          <w:i/>
          <w:iCs/>
          <w:szCs w:val="22"/>
        </w:rPr>
        <w:t xml:space="preserve"> </w:t>
      </w:r>
      <w:proofErr w:type="spellStart"/>
      <w:r w:rsidR="008452BE" w:rsidRPr="009B3CB3">
        <w:rPr>
          <w:i/>
          <w:iCs/>
          <w:szCs w:val="22"/>
        </w:rPr>
        <w:t>acuminata</w:t>
      </w:r>
      <w:proofErr w:type="spellEnd"/>
      <w:r w:rsidR="008452BE" w:rsidRPr="009B3CB3">
        <w:rPr>
          <w:i/>
          <w:iCs/>
          <w:szCs w:val="22"/>
        </w:rPr>
        <w:t xml:space="preserve">) </w:t>
      </w:r>
      <w:r w:rsidR="008452BE" w:rsidRPr="009B3CB3">
        <w:rPr>
          <w:szCs w:val="22"/>
        </w:rPr>
        <w:t>gydymas.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3F20B5">
      <w:pPr>
        <w:pStyle w:val="PI-2EMEASMCA"/>
        <w:numPr>
          <w:ilvl w:val="1"/>
          <w:numId w:val="2"/>
        </w:numPr>
      </w:pPr>
      <w:bookmarkStart w:id="14" w:name="_Toc129243103"/>
      <w:bookmarkStart w:id="15" w:name="_Toc129243228"/>
      <w:r w:rsidRPr="009B3CB3">
        <w:t>Dozavimas ir vartojimo metodas</w:t>
      </w:r>
      <w:bookmarkEnd w:id="14"/>
      <w:bookmarkEnd w:id="15"/>
    </w:p>
    <w:p w:rsidR="003F20B5" w:rsidRPr="009B3CB3" w:rsidRDefault="003F20B5" w:rsidP="009637BD">
      <w:pPr>
        <w:rPr>
          <w:szCs w:val="22"/>
        </w:rPr>
      </w:pPr>
    </w:p>
    <w:p w:rsidR="00D66F48" w:rsidRPr="009B3CB3" w:rsidRDefault="00D66F48" w:rsidP="00D66F48">
      <w:pPr>
        <w:pStyle w:val="BTEMEASMCA"/>
        <w:rPr>
          <w:noProof w:val="0"/>
          <w:u w:val="single"/>
        </w:rPr>
      </w:pPr>
      <w:r w:rsidRPr="009B3CB3">
        <w:rPr>
          <w:noProof w:val="0"/>
          <w:u w:val="single"/>
        </w:rPr>
        <w:t>Suaugusieji</w:t>
      </w:r>
    </w:p>
    <w:p w:rsidR="00D66F48" w:rsidRPr="009B3CB3" w:rsidRDefault="00D66F48" w:rsidP="00D66F48">
      <w:pPr>
        <w:rPr>
          <w:szCs w:val="22"/>
        </w:rPr>
      </w:pPr>
      <w:r w:rsidRPr="009B3CB3">
        <w:rPr>
          <w:szCs w:val="22"/>
        </w:rPr>
        <w:t xml:space="preserve">Prieš </w:t>
      </w:r>
      <w:r w:rsidR="00047416" w:rsidRPr="009B3CB3">
        <w:rPr>
          <w:szCs w:val="22"/>
        </w:rPr>
        <w:t>tepant</w:t>
      </w:r>
      <w:r w:rsidRPr="009B3CB3">
        <w:rPr>
          <w:szCs w:val="22"/>
        </w:rPr>
        <w:t>, pažeistą sritį reikia kruopščiai nuplauti muilu ir vandeniu bei nusausinti.</w:t>
      </w:r>
    </w:p>
    <w:p w:rsidR="00D66F48" w:rsidRPr="009B3CB3" w:rsidRDefault="00D66F48" w:rsidP="00D66F48">
      <w:pPr>
        <w:rPr>
          <w:szCs w:val="22"/>
        </w:rPr>
      </w:pPr>
    </w:p>
    <w:p w:rsidR="00D66F48" w:rsidRPr="009B3CB3" w:rsidRDefault="00D66F48" w:rsidP="00D66F48">
      <w:pPr>
        <w:rPr>
          <w:szCs w:val="22"/>
        </w:rPr>
      </w:pPr>
      <w:proofErr w:type="spellStart"/>
      <w:r w:rsidRPr="009B3CB3">
        <w:rPr>
          <w:szCs w:val="22"/>
        </w:rPr>
        <w:t>Podofilotoksinas</w:t>
      </w:r>
      <w:proofErr w:type="spellEnd"/>
      <w:r w:rsidRPr="009B3CB3">
        <w:rPr>
          <w:szCs w:val="22"/>
        </w:rPr>
        <w:t xml:space="preserve"> skiriamas savaitės trukmės gydymo kursais. </w:t>
      </w:r>
      <w:proofErr w:type="spellStart"/>
      <w:r w:rsidRPr="009B3CB3">
        <w:rPr>
          <w:szCs w:val="22"/>
        </w:rPr>
        <w:t>Podofilotoksino</w:t>
      </w:r>
      <w:proofErr w:type="spellEnd"/>
      <w:r w:rsidRPr="009B3CB3">
        <w:rPr>
          <w:szCs w:val="22"/>
        </w:rPr>
        <w:t xml:space="preserve"> reikia tepti 2 kartus per parą, ryte ir vakare (kas 12 valandų), 3 dienas iš eilės. Po to daroma 4 dienų pertrauka. </w:t>
      </w:r>
    </w:p>
    <w:p w:rsidR="00D66F48" w:rsidRPr="009B3CB3" w:rsidRDefault="00D66F48" w:rsidP="00D66F48">
      <w:pPr>
        <w:rPr>
          <w:szCs w:val="22"/>
        </w:rPr>
      </w:pPr>
    </w:p>
    <w:p w:rsidR="00D66F48" w:rsidRPr="009B3CB3" w:rsidRDefault="009B6A40" w:rsidP="00D66F48">
      <w:pPr>
        <w:rPr>
          <w:szCs w:val="22"/>
        </w:rPr>
      </w:pPr>
      <w:r w:rsidRPr="009B3CB3">
        <w:rPr>
          <w:szCs w:val="22"/>
        </w:rPr>
        <w:t>Vaistinio preparato</w:t>
      </w:r>
      <w:r w:rsidR="00D66F48" w:rsidRPr="009B3CB3">
        <w:rPr>
          <w:szCs w:val="22"/>
        </w:rPr>
        <w:t xml:space="preserve"> negalima tepti ant aplink karpą esančios sveikos odos. Vienos savaitės gydymo kursai gali būti kartojami tol, kol nelieka matoma karpų. Maksimali gydymo trukmė yra keturi kursai.</w:t>
      </w:r>
    </w:p>
    <w:p w:rsidR="00D66F48" w:rsidRPr="009B3CB3" w:rsidRDefault="00D66F48" w:rsidP="00D66F48">
      <w:pPr>
        <w:rPr>
          <w:szCs w:val="22"/>
        </w:rPr>
      </w:pPr>
    </w:p>
    <w:p w:rsidR="00D66F48" w:rsidRPr="009B3CB3" w:rsidRDefault="00D66F48" w:rsidP="00D66F48">
      <w:pPr>
        <w:rPr>
          <w:szCs w:val="22"/>
        </w:rPr>
      </w:pPr>
      <w:proofErr w:type="spellStart"/>
      <w:r w:rsidRPr="009B3CB3">
        <w:rPr>
          <w:szCs w:val="22"/>
        </w:rPr>
        <w:t>Podofilotoksino</w:t>
      </w:r>
      <w:proofErr w:type="spellEnd"/>
      <w:r w:rsidRPr="009B3CB3">
        <w:rPr>
          <w:szCs w:val="22"/>
        </w:rPr>
        <w:t xml:space="preserve"> </w:t>
      </w:r>
      <w:r w:rsidR="00DE364B" w:rsidRPr="009B3CB3">
        <w:rPr>
          <w:szCs w:val="22"/>
        </w:rPr>
        <w:t xml:space="preserve">odos </w:t>
      </w:r>
      <w:r w:rsidR="00E826FE" w:rsidRPr="009B3CB3">
        <w:rPr>
          <w:szCs w:val="22"/>
        </w:rPr>
        <w:t>tirpalo</w:t>
      </w:r>
      <w:r w:rsidRPr="009B3CB3">
        <w:rPr>
          <w:szCs w:val="22"/>
        </w:rPr>
        <w:t xml:space="preserve"> ant karpos reikia užtepi </w:t>
      </w:r>
      <w:proofErr w:type="spellStart"/>
      <w:r w:rsidR="00E826FE" w:rsidRPr="009B3CB3">
        <w:rPr>
          <w:szCs w:val="22"/>
        </w:rPr>
        <w:t>aplikatoriumi</w:t>
      </w:r>
      <w:proofErr w:type="spellEnd"/>
      <w:r w:rsidR="00E826FE" w:rsidRPr="009B3CB3">
        <w:rPr>
          <w:szCs w:val="22"/>
        </w:rPr>
        <w:t xml:space="preserve">, kuris tiekiamas kartu su </w:t>
      </w:r>
      <w:proofErr w:type="spellStart"/>
      <w:r w:rsidR="00DE364B" w:rsidRPr="009B3CB3">
        <w:rPr>
          <w:szCs w:val="22"/>
        </w:rPr>
        <w:t>Wartec</w:t>
      </w:r>
      <w:proofErr w:type="spellEnd"/>
      <w:r w:rsidR="00DE364B" w:rsidRPr="009B3CB3">
        <w:rPr>
          <w:szCs w:val="22"/>
        </w:rPr>
        <w:t xml:space="preserve"> odos </w:t>
      </w:r>
      <w:r w:rsidR="00E826FE" w:rsidRPr="009B3CB3">
        <w:rPr>
          <w:szCs w:val="22"/>
        </w:rPr>
        <w:t>tirpalu</w:t>
      </w:r>
      <w:r w:rsidRPr="009B3CB3">
        <w:rPr>
          <w:szCs w:val="22"/>
        </w:rPr>
        <w:t>.</w:t>
      </w:r>
      <w:r w:rsidR="00EA3503" w:rsidRPr="009B3CB3">
        <w:rPr>
          <w:szCs w:val="22"/>
        </w:rPr>
        <w:t xml:space="preserve"> Po naudojimo reikia kruopščiai nuplauti rankas.</w:t>
      </w:r>
    </w:p>
    <w:p w:rsidR="00FD0EA7" w:rsidRPr="009B3CB3" w:rsidRDefault="00FD0EA7" w:rsidP="003F20B5">
      <w:pPr>
        <w:pStyle w:val="LotyniskasPavad"/>
        <w:widowControl/>
        <w:jc w:val="left"/>
        <w:rPr>
          <w:rFonts w:ascii="Times New Roman" w:hAnsi="Times New Roman" w:cs="Times New Roman"/>
          <w:sz w:val="22"/>
          <w:szCs w:val="22"/>
          <w:lang w:val="lt-LT"/>
        </w:rPr>
      </w:pPr>
    </w:p>
    <w:p w:rsidR="00402024" w:rsidRPr="009B3CB3" w:rsidRDefault="00402024" w:rsidP="003F20B5">
      <w:pPr>
        <w:pStyle w:val="LotyniskasPavad"/>
        <w:widowControl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Tirpalas yra degus, todėl vartojimo metu ir iš karto po vartojimo pacientai turi nerūkyti ir nebūti arti atviros </w:t>
      </w:r>
      <w:r w:rsidR="00F7506D" w:rsidRPr="009B3CB3">
        <w:rPr>
          <w:rFonts w:ascii="Times New Roman" w:hAnsi="Times New Roman" w:cs="Times New Roman"/>
          <w:sz w:val="22"/>
          <w:szCs w:val="22"/>
          <w:lang w:val="lt-LT"/>
        </w:rPr>
        <w:t>liepsnos šaltinių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402024" w:rsidRPr="009B3CB3" w:rsidRDefault="00402024" w:rsidP="003F20B5">
      <w:pPr>
        <w:pStyle w:val="LotyniskasPavad"/>
        <w:widowControl/>
        <w:jc w:val="left"/>
        <w:rPr>
          <w:rFonts w:ascii="Times New Roman" w:hAnsi="Times New Roman" w:cs="Times New Roman"/>
          <w:sz w:val="22"/>
          <w:szCs w:val="22"/>
          <w:lang w:val="lt-LT"/>
        </w:rPr>
      </w:pPr>
    </w:p>
    <w:p w:rsidR="00FD0EA7" w:rsidRPr="009B3CB3" w:rsidRDefault="00277E11" w:rsidP="003F20B5">
      <w:pPr>
        <w:pStyle w:val="LotyniskasPavad"/>
        <w:widowControl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Užtepus t</w:t>
      </w:r>
      <w:r w:rsidR="00FD0EA7" w:rsidRPr="009B3CB3">
        <w:rPr>
          <w:rFonts w:ascii="Times New Roman" w:hAnsi="Times New Roman" w:cs="Times New Roman"/>
          <w:sz w:val="22"/>
          <w:szCs w:val="22"/>
          <w:lang w:val="lt-LT"/>
        </w:rPr>
        <w:t>irpal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>o jam</w:t>
      </w:r>
      <w:r w:rsidR="00FD0EA7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reikia leisti išdžiūti.</w:t>
      </w:r>
    </w:p>
    <w:p w:rsidR="00014FE0" w:rsidRPr="009B3CB3" w:rsidRDefault="00014FE0" w:rsidP="003F20B5">
      <w:pPr>
        <w:pStyle w:val="LotyniskasPavad"/>
        <w:widowControl/>
        <w:jc w:val="left"/>
        <w:rPr>
          <w:rFonts w:ascii="Times New Roman" w:hAnsi="Times New Roman" w:cs="Times New Roman"/>
          <w:sz w:val="22"/>
          <w:szCs w:val="22"/>
          <w:lang w:val="lt-LT"/>
        </w:rPr>
      </w:pPr>
    </w:p>
    <w:p w:rsidR="00014FE0" w:rsidRPr="009B3CB3" w:rsidRDefault="00014FE0" w:rsidP="0089687C">
      <w:pPr>
        <w:rPr>
          <w:szCs w:val="22"/>
          <w:u w:val="single"/>
        </w:rPr>
      </w:pPr>
      <w:r w:rsidRPr="009B3CB3">
        <w:rPr>
          <w:szCs w:val="22"/>
          <w:u w:val="single"/>
        </w:rPr>
        <w:t>Vaikų populiacija</w:t>
      </w:r>
    </w:p>
    <w:p w:rsidR="00014FE0" w:rsidRPr="009B3CB3" w:rsidRDefault="00160007" w:rsidP="0089687C">
      <w:pPr>
        <w:rPr>
          <w:szCs w:val="22"/>
        </w:rPr>
      </w:pPr>
      <w:r w:rsidRPr="009B3CB3">
        <w:rPr>
          <w:szCs w:val="22"/>
        </w:rPr>
        <w:t>Vaikams ir paaugliams iki 18 metų vartoti negalima.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5D6598" w:rsidRPr="009B3CB3" w:rsidRDefault="005D6598" w:rsidP="005D6598">
      <w:pPr>
        <w:pStyle w:val="BTEMEASMCA"/>
        <w:rPr>
          <w:noProof w:val="0"/>
          <w:u w:val="single"/>
        </w:rPr>
      </w:pPr>
      <w:r w:rsidRPr="009B3CB3">
        <w:rPr>
          <w:noProof w:val="0"/>
          <w:u w:val="single"/>
        </w:rPr>
        <w:t>Senyviems pacientams</w:t>
      </w:r>
    </w:p>
    <w:p w:rsidR="005D6598" w:rsidRPr="009B3CB3" w:rsidRDefault="005D6598" w:rsidP="005D6598">
      <w:pPr>
        <w:pStyle w:val="BTEMEASMCA"/>
        <w:rPr>
          <w:noProof w:val="0"/>
        </w:rPr>
      </w:pPr>
      <w:r w:rsidRPr="009B3CB3">
        <w:rPr>
          <w:noProof w:val="0"/>
        </w:rPr>
        <w:t>Specialių vartojimo rekomendacijų senyvo amžiaus pacientams nėra.</w:t>
      </w:r>
    </w:p>
    <w:p w:rsidR="005D6598" w:rsidRPr="009B3CB3" w:rsidRDefault="005D6598" w:rsidP="005D6598">
      <w:pPr>
        <w:pStyle w:val="BTEMEASMCA"/>
        <w:rPr>
          <w:noProof w:val="0"/>
        </w:rPr>
      </w:pPr>
    </w:p>
    <w:p w:rsidR="005D6598" w:rsidRPr="009B3CB3" w:rsidRDefault="005D6598" w:rsidP="005D6598">
      <w:pPr>
        <w:contextualSpacing/>
        <w:outlineLvl w:val="0"/>
        <w:rPr>
          <w:iCs/>
          <w:color w:val="000000"/>
          <w:szCs w:val="22"/>
          <w:u w:val="single"/>
        </w:rPr>
      </w:pPr>
      <w:r w:rsidRPr="009B3CB3">
        <w:rPr>
          <w:iCs/>
          <w:color w:val="000000"/>
          <w:szCs w:val="22"/>
          <w:u w:val="single"/>
        </w:rPr>
        <w:t>Pacientams, kurių inkstų funkcija sutrikusi</w:t>
      </w:r>
    </w:p>
    <w:p w:rsidR="005D6598" w:rsidRPr="009B3CB3" w:rsidRDefault="005D6598" w:rsidP="005D6598">
      <w:pPr>
        <w:contextualSpacing/>
        <w:outlineLvl w:val="0"/>
        <w:rPr>
          <w:iCs/>
          <w:color w:val="000000"/>
          <w:szCs w:val="22"/>
        </w:rPr>
      </w:pPr>
      <w:r w:rsidRPr="009B3CB3">
        <w:rPr>
          <w:iCs/>
          <w:color w:val="000000"/>
          <w:szCs w:val="22"/>
        </w:rPr>
        <w:t xml:space="preserve">Dozavimo keisti nebūtina. </w:t>
      </w:r>
    </w:p>
    <w:p w:rsidR="005D6598" w:rsidRPr="009B3CB3" w:rsidRDefault="005D6598" w:rsidP="005D6598">
      <w:pPr>
        <w:contextualSpacing/>
        <w:outlineLvl w:val="0"/>
        <w:rPr>
          <w:iCs/>
          <w:color w:val="000000"/>
          <w:szCs w:val="22"/>
        </w:rPr>
      </w:pPr>
    </w:p>
    <w:p w:rsidR="005D6598" w:rsidRPr="009B3CB3" w:rsidRDefault="005D6598" w:rsidP="005D6598">
      <w:pPr>
        <w:contextualSpacing/>
        <w:outlineLvl w:val="0"/>
        <w:rPr>
          <w:iCs/>
          <w:color w:val="000000"/>
          <w:szCs w:val="22"/>
        </w:rPr>
      </w:pPr>
      <w:r w:rsidRPr="009B3CB3">
        <w:rPr>
          <w:iCs/>
          <w:color w:val="000000"/>
          <w:szCs w:val="22"/>
        </w:rPr>
        <w:t xml:space="preserve">Vartojant rekomenduojamą dozę, per odą absorbuojamo </w:t>
      </w:r>
      <w:proofErr w:type="spellStart"/>
      <w:r w:rsidRPr="009B3CB3">
        <w:rPr>
          <w:iCs/>
          <w:color w:val="000000"/>
          <w:szCs w:val="22"/>
        </w:rPr>
        <w:t>podofilotoksino</w:t>
      </w:r>
      <w:proofErr w:type="spellEnd"/>
      <w:r w:rsidRPr="009B3CB3">
        <w:rPr>
          <w:iCs/>
          <w:color w:val="000000"/>
          <w:szCs w:val="22"/>
        </w:rPr>
        <w:t xml:space="preserve"> kiekis yra labai nedidelis, todėl nesitikima, kad, esant inkstų funkcijos sutrikimui, sisteminė ekspozicija bus kliniškai reikšminga.</w:t>
      </w:r>
    </w:p>
    <w:p w:rsidR="005D6598" w:rsidRPr="009B3CB3" w:rsidRDefault="005D6598" w:rsidP="005D6598">
      <w:pPr>
        <w:contextualSpacing/>
        <w:outlineLvl w:val="0"/>
        <w:rPr>
          <w:iCs/>
          <w:color w:val="000000"/>
          <w:szCs w:val="22"/>
        </w:rPr>
      </w:pPr>
    </w:p>
    <w:p w:rsidR="005D6598" w:rsidRPr="009B3CB3" w:rsidRDefault="005D6598" w:rsidP="005D6598">
      <w:pPr>
        <w:contextualSpacing/>
        <w:outlineLvl w:val="0"/>
        <w:rPr>
          <w:iCs/>
          <w:color w:val="000000"/>
          <w:szCs w:val="22"/>
          <w:u w:val="single"/>
        </w:rPr>
      </w:pPr>
      <w:r w:rsidRPr="009B3CB3">
        <w:rPr>
          <w:iCs/>
          <w:color w:val="000000"/>
          <w:szCs w:val="22"/>
          <w:u w:val="single"/>
        </w:rPr>
        <w:lastRenderedPageBreak/>
        <w:t>Pacientams, kurių kepenų funkcija sutrikusi</w:t>
      </w:r>
    </w:p>
    <w:p w:rsidR="005D6598" w:rsidRPr="009B3CB3" w:rsidRDefault="005D6598" w:rsidP="005D6598">
      <w:pPr>
        <w:contextualSpacing/>
        <w:outlineLvl w:val="0"/>
        <w:rPr>
          <w:iCs/>
          <w:color w:val="000000"/>
          <w:szCs w:val="22"/>
        </w:rPr>
      </w:pPr>
      <w:r w:rsidRPr="009B3CB3">
        <w:rPr>
          <w:iCs/>
          <w:color w:val="000000"/>
          <w:szCs w:val="22"/>
        </w:rPr>
        <w:t>Dozavimo keisti nebūtina.</w:t>
      </w:r>
    </w:p>
    <w:p w:rsidR="008D65CA" w:rsidRPr="009B3CB3" w:rsidRDefault="008D65CA" w:rsidP="00633D05">
      <w:pPr>
        <w:pStyle w:val="BTEMEASMCA"/>
        <w:rPr>
          <w:noProof w:val="0"/>
        </w:rPr>
      </w:pPr>
    </w:p>
    <w:p w:rsidR="0089687C" w:rsidRPr="009B3CB3" w:rsidRDefault="005D6598" w:rsidP="00633D05">
      <w:pPr>
        <w:pStyle w:val="BTEMEASMCA"/>
        <w:rPr>
          <w:noProof w:val="0"/>
        </w:rPr>
      </w:pPr>
      <w:r w:rsidRPr="009B3CB3">
        <w:rPr>
          <w:noProof w:val="0"/>
        </w:rPr>
        <w:t xml:space="preserve">Vartojant rekomenduojamą dozę, per odą absorbuojamo </w:t>
      </w:r>
      <w:proofErr w:type="spellStart"/>
      <w:r w:rsidRPr="009B3CB3">
        <w:rPr>
          <w:noProof w:val="0"/>
        </w:rPr>
        <w:t>podofilotoksino</w:t>
      </w:r>
      <w:proofErr w:type="spellEnd"/>
      <w:r w:rsidRPr="009B3CB3">
        <w:rPr>
          <w:noProof w:val="0"/>
        </w:rPr>
        <w:t xml:space="preserve"> kiekis yra labai nedidelis, todėl nesitikima, kad, esant kepenų funkcijos sutrikimui, </w:t>
      </w:r>
      <w:r w:rsidRPr="009B3CB3">
        <w:rPr>
          <w:iCs/>
          <w:noProof w:val="0"/>
          <w:color w:val="000000"/>
        </w:rPr>
        <w:t>sisteminė ekspozicija bus kliniškai reikšminga</w:t>
      </w:r>
      <w:r w:rsidRPr="009B3CB3">
        <w:rPr>
          <w:noProof w:val="0"/>
        </w:rPr>
        <w:t>.</w:t>
      </w:r>
    </w:p>
    <w:p w:rsidR="0089687C" w:rsidRPr="009B3CB3" w:rsidRDefault="0089687C" w:rsidP="00633D05">
      <w:pPr>
        <w:pStyle w:val="BTEMEASMCA"/>
        <w:rPr>
          <w:noProof w:val="0"/>
        </w:rPr>
      </w:pPr>
    </w:p>
    <w:p w:rsidR="00633D05" w:rsidRPr="009B3CB3" w:rsidRDefault="00633D05" w:rsidP="00F63BB3">
      <w:pPr>
        <w:pStyle w:val="PI-2EMEASMCA"/>
        <w:numPr>
          <w:ilvl w:val="1"/>
          <w:numId w:val="2"/>
        </w:numPr>
      </w:pPr>
      <w:bookmarkStart w:id="16" w:name="_Toc129243104"/>
      <w:bookmarkStart w:id="17" w:name="_Toc129243229"/>
      <w:r w:rsidRPr="009B3CB3">
        <w:t>Kontraindikacijos</w:t>
      </w:r>
      <w:bookmarkEnd w:id="16"/>
      <w:bookmarkEnd w:id="17"/>
    </w:p>
    <w:p w:rsidR="00F63BB3" w:rsidRPr="009B3CB3" w:rsidRDefault="00F63BB3" w:rsidP="00FB3137">
      <w:pPr>
        <w:rPr>
          <w:szCs w:val="22"/>
        </w:rPr>
      </w:pPr>
    </w:p>
    <w:p w:rsidR="00140D31" w:rsidRPr="009B3CB3" w:rsidRDefault="00140D31" w:rsidP="00F63BB3">
      <w:pPr>
        <w:rPr>
          <w:b/>
          <w:bCs/>
          <w:szCs w:val="22"/>
        </w:rPr>
      </w:pPr>
      <w:r w:rsidRPr="009B3CB3">
        <w:rPr>
          <w:szCs w:val="22"/>
        </w:rPr>
        <w:t xml:space="preserve">Padidėjęs jautrumas veikliajai arba bet kuriai </w:t>
      </w:r>
      <w:r w:rsidR="00014FE0" w:rsidRPr="009B3CB3">
        <w:rPr>
          <w:szCs w:val="22"/>
        </w:rPr>
        <w:t xml:space="preserve">6.1 skyriuje nurodytai </w:t>
      </w:r>
      <w:r w:rsidRPr="009B3CB3">
        <w:rPr>
          <w:szCs w:val="22"/>
        </w:rPr>
        <w:t>pagalbinei medžiagai.</w:t>
      </w:r>
    </w:p>
    <w:p w:rsidR="00F63BB3" w:rsidRPr="009B3CB3" w:rsidRDefault="00F63BB3" w:rsidP="00F63BB3">
      <w:pPr>
        <w:rPr>
          <w:szCs w:val="22"/>
        </w:rPr>
      </w:pPr>
      <w:r w:rsidRPr="009B3CB3">
        <w:rPr>
          <w:szCs w:val="22"/>
        </w:rPr>
        <w:t>Vaikai ir paaugliai iki 18 metų.</w:t>
      </w:r>
    </w:p>
    <w:p w:rsidR="00F63BB3" w:rsidRPr="009B3CB3" w:rsidRDefault="008770BD" w:rsidP="00F63BB3">
      <w:pPr>
        <w:pStyle w:val="LotyniskasPavad"/>
        <w:widowControl/>
        <w:tabs>
          <w:tab w:val="left" w:pos="720"/>
        </w:tabs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Odos sritis</w:t>
      </w:r>
      <w:r w:rsidR="00580A6A" w:rsidRPr="009B3CB3">
        <w:rPr>
          <w:rFonts w:ascii="Times New Roman" w:hAnsi="Times New Roman" w:cs="Times New Roman"/>
          <w:sz w:val="22"/>
          <w:szCs w:val="22"/>
          <w:lang w:val="lt-LT"/>
        </w:rPr>
        <w:t>, kurioje yra įtrūkimų / pažeidimų arba toje vietoje pasireiškia kraujavimas iš odos</w:t>
      </w:r>
      <w:r w:rsidR="00E27AE1" w:rsidRPr="009B3CB3">
        <w:rPr>
          <w:rFonts w:ascii="Times New Roman" w:hAnsi="Times New Roman" w:cs="Times New Roman"/>
          <w:sz w:val="22"/>
          <w:szCs w:val="22"/>
          <w:lang w:val="lt-LT"/>
        </w:rPr>
        <w:t>.</w:t>
      </w:r>
      <w:r w:rsidR="00580A6A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</w:p>
    <w:p w:rsidR="00633D05" w:rsidRPr="009B3CB3" w:rsidRDefault="00633D05" w:rsidP="00146BF0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2EMEASMCA"/>
      </w:pPr>
      <w:bookmarkStart w:id="18" w:name="_Toc129243105"/>
      <w:bookmarkStart w:id="19" w:name="_Toc129243230"/>
      <w:r w:rsidRPr="009B3CB3">
        <w:t>4.4</w:t>
      </w:r>
      <w:r w:rsidRPr="009B3CB3">
        <w:tab/>
        <w:t>Specialūs įspėjimai ir atsargumo priemonės</w:t>
      </w:r>
      <w:bookmarkEnd w:id="18"/>
      <w:bookmarkEnd w:id="19"/>
    </w:p>
    <w:p w:rsidR="00A147C6" w:rsidRPr="009B3CB3" w:rsidRDefault="00A147C6" w:rsidP="00FB3137">
      <w:pPr>
        <w:rPr>
          <w:szCs w:val="22"/>
        </w:rPr>
      </w:pPr>
    </w:p>
    <w:p w:rsidR="00BE06FF" w:rsidRPr="009B3CB3" w:rsidRDefault="00BE06FF" w:rsidP="00BE06FF">
      <w:pPr>
        <w:rPr>
          <w:szCs w:val="22"/>
        </w:rPr>
      </w:pPr>
      <w:r w:rsidRPr="009B3CB3">
        <w:rPr>
          <w:szCs w:val="22"/>
        </w:rPr>
        <w:t>Jeigu gydomos srities plotas yra didesnis kaip 4 cm</w:t>
      </w:r>
      <w:r w:rsidRPr="009B3CB3">
        <w:rPr>
          <w:szCs w:val="22"/>
          <w:vertAlign w:val="superscript"/>
        </w:rPr>
        <w:t>2</w:t>
      </w:r>
      <w:r w:rsidRPr="009B3CB3">
        <w:rPr>
          <w:szCs w:val="22"/>
        </w:rPr>
        <w:t>, rekomenduojama gydyti tiesiogiai prižiūrint sveikatos priežiūros specialistui.</w:t>
      </w:r>
    </w:p>
    <w:p w:rsidR="00BE06FF" w:rsidRPr="009B3CB3" w:rsidRDefault="00BE06FF" w:rsidP="00BE06FF">
      <w:pPr>
        <w:rPr>
          <w:szCs w:val="22"/>
        </w:rPr>
      </w:pPr>
    </w:p>
    <w:p w:rsidR="00BE06FF" w:rsidRPr="009B3CB3" w:rsidRDefault="00BE06FF" w:rsidP="00BE06FF">
      <w:pPr>
        <w:rPr>
          <w:iCs/>
          <w:color w:val="000000"/>
          <w:szCs w:val="22"/>
        </w:rPr>
      </w:pPr>
      <w:r w:rsidRPr="009B3CB3">
        <w:rPr>
          <w:szCs w:val="22"/>
        </w:rPr>
        <w:t xml:space="preserve">Vengti tepti </w:t>
      </w:r>
      <w:proofErr w:type="spellStart"/>
      <w:r w:rsidRPr="009B3CB3">
        <w:rPr>
          <w:iCs/>
          <w:color w:val="000000"/>
          <w:szCs w:val="22"/>
        </w:rPr>
        <w:t>podofilotoksino</w:t>
      </w:r>
      <w:proofErr w:type="spellEnd"/>
      <w:r w:rsidRPr="009B3CB3">
        <w:rPr>
          <w:iCs/>
          <w:color w:val="000000"/>
          <w:szCs w:val="22"/>
        </w:rPr>
        <w:t xml:space="preserve"> ant karpų, esančių lyties organų gleivinės srityje (šlaplėje, tiesiojoje žarnoje ir makštyje).</w:t>
      </w:r>
    </w:p>
    <w:p w:rsidR="00BE06FF" w:rsidRPr="009B3CB3" w:rsidRDefault="00BE06FF" w:rsidP="00BE06FF">
      <w:pPr>
        <w:rPr>
          <w:iCs/>
          <w:color w:val="000000"/>
          <w:szCs w:val="22"/>
        </w:rPr>
      </w:pPr>
    </w:p>
    <w:p w:rsidR="00BE06FF" w:rsidRPr="009B3CB3" w:rsidRDefault="00BE06FF" w:rsidP="00BE06FF">
      <w:pPr>
        <w:rPr>
          <w:szCs w:val="22"/>
        </w:rPr>
      </w:pPr>
      <w:r w:rsidRPr="009B3CB3">
        <w:rPr>
          <w:szCs w:val="22"/>
        </w:rPr>
        <w:t xml:space="preserve">Vengti tepti </w:t>
      </w:r>
      <w:proofErr w:type="spellStart"/>
      <w:r w:rsidRPr="009B3CB3">
        <w:rPr>
          <w:szCs w:val="22"/>
        </w:rPr>
        <w:t>podofilotoksino</w:t>
      </w:r>
      <w:proofErr w:type="spellEnd"/>
      <w:r w:rsidRPr="009B3CB3">
        <w:rPr>
          <w:szCs w:val="22"/>
        </w:rPr>
        <w:t xml:space="preserve"> tirpalo ant aplink karpą esančių sveikų audinių.</w:t>
      </w:r>
    </w:p>
    <w:p w:rsidR="00BE06FF" w:rsidRPr="009B3CB3" w:rsidRDefault="00BE06FF" w:rsidP="00BE06FF">
      <w:pPr>
        <w:rPr>
          <w:szCs w:val="22"/>
        </w:rPr>
      </w:pPr>
    </w:p>
    <w:p w:rsidR="00BE06FF" w:rsidRPr="009B3CB3" w:rsidRDefault="00BE06FF" w:rsidP="00BE06FF">
      <w:pPr>
        <w:rPr>
          <w:szCs w:val="22"/>
        </w:rPr>
      </w:pPr>
      <w:r w:rsidRPr="009B3CB3">
        <w:rPr>
          <w:szCs w:val="22"/>
        </w:rPr>
        <w:t xml:space="preserve">Reikia vengti kontakto su akimis. Jeigu </w:t>
      </w:r>
      <w:r w:rsidRPr="009B3CB3">
        <w:rPr>
          <w:bCs/>
          <w:iCs/>
          <w:szCs w:val="22"/>
        </w:rPr>
        <w:t xml:space="preserve">tirpalo </w:t>
      </w:r>
      <w:r w:rsidRPr="009B3CB3">
        <w:rPr>
          <w:szCs w:val="22"/>
        </w:rPr>
        <w:t>pateko į akis, pacientui reikia patarti jas išplauti dideliu kiekiu vandens ir kreiptis į gydytoją.</w:t>
      </w:r>
    </w:p>
    <w:p w:rsidR="00BE06FF" w:rsidRPr="009B3CB3" w:rsidRDefault="00BE06FF" w:rsidP="00BE06FF">
      <w:pPr>
        <w:rPr>
          <w:szCs w:val="22"/>
        </w:rPr>
      </w:pPr>
    </w:p>
    <w:p w:rsidR="00BE06FF" w:rsidRPr="009B3CB3" w:rsidRDefault="00BE06FF" w:rsidP="00BE06FF">
      <w:pPr>
        <w:rPr>
          <w:szCs w:val="22"/>
        </w:rPr>
      </w:pPr>
      <w:proofErr w:type="spellStart"/>
      <w:r w:rsidRPr="009B3CB3">
        <w:rPr>
          <w:szCs w:val="22"/>
        </w:rPr>
        <w:t>Podofilotoksinu</w:t>
      </w:r>
      <w:proofErr w:type="spellEnd"/>
      <w:r w:rsidRPr="009B3CB3">
        <w:rPr>
          <w:szCs w:val="22"/>
        </w:rPr>
        <w:t xml:space="preserve"> gydomos srities negalima tvarstyti dengiamaisiais (</w:t>
      </w:r>
      <w:proofErr w:type="spellStart"/>
      <w:r w:rsidRPr="009B3CB3">
        <w:rPr>
          <w:szCs w:val="22"/>
        </w:rPr>
        <w:t>okliuzinais</w:t>
      </w:r>
      <w:proofErr w:type="spellEnd"/>
      <w:r w:rsidRPr="009B3CB3">
        <w:rPr>
          <w:szCs w:val="22"/>
        </w:rPr>
        <w:t>) tvarsčiais.</w:t>
      </w:r>
    </w:p>
    <w:p w:rsidR="00BE06FF" w:rsidRPr="009B3CB3" w:rsidRDefault="00BE06FF" w:rsidP="00BE06FF">
      <w:pPr>
        <w:rPr>
          <w:szCs w:val="22"/>
        </w:rPr>
      </w:pPr>
    </w:p>
    <w:p w:rsidR="00BE06FF" w:rsidRPr="009B3CB3" w:rsidRDefault="00BE06FF" w:rsidP="00BE06FF">
      <w:pPr>
        <w:rPr>
          <w:szCs w:val="22"/>
        </w:rPr>
      </w:pPr>
      <w:r w:rsidRPr="009B3CB3">
        <w:rPr>
          <w:szCs w:val="22"/>
        </w:rPr>
        <w:t xml:space="preserve">Jeigu pasireiškia sunkių lokalių odos reakcijų (pvz., kraujavimas, tinimas, stiprus skausmas, deginimo pojūtis, niežėjimas), </w:t>
      </w:r>
      <w:proofErr w:type="spellStart"/>
      <w:r w:rsidRPr="009B3CB3">
        <w:rPr>
          <w:szCs w:val="22"/>
        </w:rPr>
        <w:t>podofilotoksiną</w:t>
      </w:r>
      <w:proofErr w:type="spellEnd"/>
      <w:r w:rsidRPr="009B3CB3">
        <w:rPr>
          <w:szCs w:val="22"/>
        </w:rPr>
        <w:t xml:space="preserve"> reikia nedelsiant nuplauti nuo gydomos srities su švelniu muilu ir vandeniu, gydymą nutraukti ir kreiptis į gydytoją. </w:t>
      </w:r>
    </w:p>
    <w:p w:rsidR="00BE06FF" w:rsidRPr="009B3CB3" w:rsidRDefault="00BE06FF" w:rsidP="00BE06FF">
      <w:pPr>
        <w:rPr>
          <w:szCs w:val="22"/>
        </w:rPr>
      </w:pPr>
    </w:p>
    <w:p w:rsidR="00BE06FF" w:rsidRPr="009B3CB3" w:rsidRDefault="00BE06FF" w:rsidP="00BE06FF">
      <w:pPr>
        <w:pStyle w:val="Komentarotekstas"/>
        <w:rPr>
          <w:sz w:val="22"/>
          <w:szCs w:val="22"/>
          <w:lang w:val="lt-LT"/>
        </w:rPr>
      </w:pPr>
      <w:r w:rsidRPr="009B3CB3">
        <w:rPr>
          <w:sz w:val="22"/>
          <w:szCs w:val="22"/>
          <w:lang w:val="lt-LT"/>
        </w:rPr>
        <w:t xml:space="preserve">Rekomenduojama, kad pacientas gydymo metu susilaikytų nuo lytinių santykių iki kol oda taps visiškai sveika. Jeigu pacientas lytiškai santykiauja, privaloma naudoti prezervatyvus. 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AD74AB">
      <w:pPr>
        <w:pStyle w:val="PI-2EMEASMCA"/>
        <w:numPr>
          <w:ilvl w:val="1"/>
          <w:numId w:val="7"/>
        </w:numPr>
        <w:tabs>
          <w:tab w:val="clear" w:pos="567"/>
        </w:tabs>
        <w:ind w:left="567" w:hanging="567"/>
      </w:pPr>
      <w:bookmarkStart w:id="20" w:name="_Toc129243106"/>
      <w:bookmarkStart w:id="21" w:name="_Toc129243231"/>
      <w:r w:rsidRPr="009B3CB3">
        <w:t>Sąveika su kitais vaistiniais preparatais ir kitokia sąveika</w:t>
      </w:r>
      <w:bookmarkEnd w:id="20"/>
      <w:bookmarkEnd w:id="21"/>
    </w:p>
    <w:p w:rsidR="00513CA8" w:rsidRPr="009B3CB3" w:rsidRDefault="00513CA8" w:rsidP="00FB3137">
      <w:pPr>
        <w:rPr>
          <w:szCs w:val="22"/>
        </w:rPr>
      </w:pPr>
    </w:p>
    <w:p w:rsidR="00633D05" w:rsidRPr="009B3CB3" w:rsidRDefault="000F2947" w:rsidP="00241904">
      <w:pPr>
        <w:rPr>
          <w:szCs w:val="22"/>
        </w:rPr>
      </w:pPr>
      <w:r w:rsidRPr="009B3CB3">
        <w:rPr>
          <w:szCs w:val="22"/>
        </w:rPr>
        <w:t>Sąveikos tyrimų neatlikta.</w:t>
      </w:r>
    </w:p>
    <w:p w:rsidR="00427A8A" w:rsidRPr="009B3CB3" w:rsidRDefault="00427A8A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2EMEASMCA"/>
      </w:pPr>
      <w:bookmarkStart w:id="22" w:name="_Toc129243107"/>
      <w:bookmarkStart w:id="23" w:name="_Toc129243232"/>
      <w:r w:rsidRPr="009B3CB3">
        <w:t>4.6</w:t>
      </w:r>
      <w:r w:rsidRPr="009B3CB3">
        <w:tab/>
      </w:r>
      <w:r w:rsidR="00AD74AB" w:rsidRPr="009B3CB3">
        <w:t>Vaisingumas, n</w:t>
      </w:r>
      <w:r w:rsidRPr="009B3CB3">
        <w:t>ėštumo ir žindymo laikotarpis</w:t>
      </w:r>
      <w:bookmarkEnd w:id="22"/>
      <w:bookmarkEnd w:id="23"/>
    </w:p>
    <w:p w:rsidR="00D4149E" w:rsidRPr="009B3CB3" w:rsidRDefault="00D4149E" w:rsidP="00816414">
      <w:pPr>
        <w:rPr>
          <w:szCs w:val="22"/>
        </w:rPr>
      </w:pPr>
    </w:p>
    <w:p w:rsidR="00297AC5" w:rsidRPr="009B3CB3" w:rsidRDefault="00297AC5" w:rsidP="00297AC5">
      <w:pPr>
        <w:rPr>
          <w:i/>
          <w:szCs w:val="22"/>
        </w:rPr>
      </w:pPr>
      <w:r w:rsidRPr="009B3CB3">
        <w:rPr>
          <w:i/>
          <w:szCs w:val="22"/>
        </w:rPr>
        <w:t>Vaisingumas</w:t>
      </w:r>
    </w:p>
    <w:p w:rsidR="00297AC5" w:rsidRPr="009B3CB3" w:rsidRDefault="00297AC5" w:rsidP="00297AC5">
      <w:pPr>
        <w:rPr>
          <w:szCs w:val="22"/>
        </w:rPr>
      </w:pPr>
      <w:r w:rsidRPr="009B3CB3">
        <w:rPr>
          <w:szCs w:val="22"/>
        </w:rPr>
        <w:t xml:space="preserve">Duomenų apie </w:t>
      </w:r>
      <w:proofErr w:type="spellStart"/>
      <w:r w:rsidRPr="009B3CB3">
        <w:rPr>
          <w:szCs w:val="22"/>
        </w:rPr>
        <w:t>podofilotoksino</w:t>
      </w:r>
      <w:proofErr w:type="spellEnd"/>
      <w:r w:rsidRPr="009B3CB3">
        <w:rPr>
          <w:szCs w:val="22"/>
        </w:rPr>
        <w:t xml:space="preserve"> poveikį žmonių vaisingum</w:t>
      </w:r>
      <w:r w:rsidR="00107EE1" w:rsidRPr="009B3CB3">
        <w:rPr>
          <w:szCs w:val="22"/>
        </w:rPr>
        <w:t>ui</w:t>
      </w:r>
      <w:r w:rsidRPr="009B3CB3">
        <w:rPr>
          <w:szCs w:val="22"/>
        </w:rPr>
        <w:t xml:space="preserve"> nėra (žr. 5.3 skyrių).</w:t>
      </w:r>
    </w:p>
    <w:p w:rsidR="00297AC5" w:rsidRPr="009B3CB3" w:rsidRDefault="00297AC5" w:rsidP="00297AC5">
      <w:pPr>
        <w:rPr>
          <w:szCs w:val="22"/>
        </w:rPr>
      </w:pPr>
    </w:p>
    <w:p w:rsidR="00297AC5" w:rsidRPr="009B3CB3" w:rsidRDefault="00297AC5" w:rsidP="00297AC5">
      <w:pPr>
        <w:rPr>
          <w:i/>
          <w:szCs w:val="22"/>
        </w:rPr>
      </w:pPr>
      <w:r w:rsidRPr="009B3CB3">
        <w:rPr>
          <w:i/>
          <w:szCs w:val="22"/>
        </w:rPr>
        <w:t>Nėštumas</w:t>
      </w:r>
    </w:p>
    <w:p w:rsidR="00297AC5" w:rsidRPr="009B3CB3" w:rsidRDefault="00297AC5" w:rsidP="00297AC5">
      <w:pPr>
        <w:rPr>
          <w:szCs w:val="22"/>
        </w:rPr>
      </w:pPr>
      <w:r w:rsidRPr="009B3CB3">
        <w:rPr>
          <w:bCs/>
          <w:iCs/>
          <w:szCs w:val="22"/>
        </w:rPr>
        <w:t>D</w:t>
      </w:r>
      <w:r w:rsidRPr="009B3CB3">
        <w:rPr>
          <w:szCs w:val="22"/>
        </w:rPr>
        <w:t xml:space="preserve">uomenų apie </w:t>
      </w:r>
      <w:proofErr w:type="spellStart"/>
      <w:r w:rsidRPr="009B3CB3">
        <w:rPr>
          <w:szCs w:val="22"/>
        </w:rPr>
        <w:t>podofilotoksino</w:t>
      </w:r>
      <w:proofErr w:type="spellEnd"/>
      <w:r w:rsidRPr="009B3CB3">
        <w:rPr>
          <w:szCs w:val="22"/>
        </w:rPr>
        <w:t xml:space="preserve"> vartojimą moterims nėštumo metu nepakanka.</w:t>
      </w:r>
    </w:p>
    <w:p w:rsidR="00297AC5" w:rsidRPr="009B3CB3" w:rsidRDefault="00297AC5" w:rsidP="00297AC5">
      <w:pPr>
        <w:rPr>
          <w:iCs/>
          <w:color w:val="000000"/>
          <w:szCs w:val="22"/>
        </w:rPr>
      </w:pPr>
    </w:p>
    <w:p w:rsidR="00297AC5" w:rsidRPr="009B3CB3" w:rsidRDefault="00297AC5" w:rsidP="00297AC5">
      <w:pPr>
        <w:rPr>
          <w:szCs w:val="22"/>
          <w:u w:val="single"/>
        </w:rPr>
      </w:pPr>
      <w:r w:rsidRPr="009B3CB3">
        <w:rPr>
          <w:iCs/>
          <w:color w:val="000000"/>
          <w:szCs w:val="22"/>
        </w:rPr>
        <w:t xml:space="preserve">Nors per odą yra absorbuojamas labai nedidelis </w:t>
      </w:r>
      <w:proofErr w:type="spellStart"/>
      <w:r w:rsidRPr="009B3CB3">
        <w:rPr>
          <w:iCs/>
          <w:color w:val="000000"/>
          <w:szCs w:val="22"/>
        </w:rPr>
        <w:t>podofilotoksino</w:t>
      </w:r>
      <w:proofErr w:type="spellEnd"/>
      <w:r w:rsidRPr="009B3CB3">
        <w:rPr>
          <w:iCs/>
          <w:color w:val="000000"/>
          <w:szCs w:val="22"/>
        </w:rPr>
        <w:t xml:space="preserve"> kiekis, yra  žinoma, kad </w:t>
      </w:r>
      <w:r w:rsidRPr="009B3CB3">
        <w:rPr>
          <w:szCs w:val="22"/>
        </w:rPr>
        <w:t xml:space="preserve">ląstelių mitozės inhibitoriai, pvz., </w:t>
      </w:r>
      <w:proofErr w:type="spellStart"/>
      <w:r w:rsidRPr="009B3CB3">
        <w:rPr>
          <w:szCs w:val="22"/>
        </w:rPr>
        <w:t>podofilotoksinas</w:t>
      </w:r>
      <w:proofErr w:type="spellEnd"/>
      <w:r w:rsidRPr="009B3CB3">
        <w:rPr>
          <w:szCs w:val="22"/>
        </w:rPr>
        <w:t xml:space="preserve">, pasižymi </w:t>
      </w:r>
      <w:proofErr w:type="spellStart"/>
      <w:r w:rsidRPr="009B3CB3">
        <w:rPr>
          <w:szCs w:val="22"/>
        </w:rPr>
        <w:t>embriotoksiniu</w:t>
      </w:r>
      <w:proofErr w:type="spellEnd"/>
      <w:r w:rsidRPr="009B3CB3">
        <w:rPr>
          <w:szCs w:val="22"/>
        </w:rPr>
        <w:t xml:space="preserve"> poveikiu. Lokaliai vartojamo </w:t>
      </w:r>
      <w:proofErr w:type="spellStart"/>
      <w:r w:rsidRPr="009B3CB3">
        <w:rPr>
          <w:szCs w:val="22"/>
        </w:rPr>
        <w:t>podofilotoksino</w:t>
      </w:r>
      <w:proofErr w:type="spellEnd"/>
      <w:r w:rsidRPr="009B3CB3">
        <w:rPr>
          <w:szCs w:val="22"/>
        </w:rPr>
        <w:t xml:space="preserve"> nerekomenduojama vartoti nėštumo metu ir vaisingoms moterims, kurios nenaudoja kontracepcijos priemonių. </w:t>
      </w:r>
    </w:p>
    <w:p w:rsidR="00297AC5" w:rsidRPr="009B3CB3" w:rsidRDefault="00297AC5" w:rsidP="00297AC5">
      <w:pPr>
        <w:rPr>
          <w:szCs w:val="22"/>
          <w:u w:val="single"/>
        </w:rPr>
      </w:pPr>
    </w:p>
    <w:p w:rsidR="00297AC5" w:rsidRPr="009B3CB3" w:rsidRDefault="00297AC5" w:rsidP="00297AC5">
      <w:pPr>
        <w:rPr>
          <w:i/>
          <w:szCs w:val="22"/>
        </w:rPr>
      </w:pPr>
      <w:r w:rsidRPr="009B3CB3">
        <w:rPr>
          <w:i/>
          <w:szCs w:val="22"/>
        </w:rPr>
        <w:t>Žindymas</w:t>
      </w:r>
    </w:p>
    <w:p w:rsidR="00297AC5" w:rsidRPr="009B3CB3" w:rsidRDefault="00297AC5" w:rsidP="00297AC5">
      <w:pPr>
        <w:rPr>
          <w:rFonts w:eastAsia="SimSun"/>
          <w:color w:val="000000"/>
          <w:szCs w:val="22"/>
          <w:lang w:eastAsia="zh-CN"/>
        </w:rPr>
      </w:pPr>
      <w:r w:rsidRPr="009B3CB3">
        <w:rPr>
          <w:rFonts w:eastAsia="SimSun"/>
          <w:color w:val="000000"/>
          <w:szCs w:val="22"/>
          <w:lang w:eastAsia="zh-CN"/>
        </w:rPr>
        <w:t>Nėra pakankamai informacijos apie tai, ar a</w:t>
      </w:r>
      <w:r w:rsidRPr="009B3CB3">
        <w:rPr>
          <w:szCs w:val="22"/>
        </w:rPr>
        <w:t xml:space="preserve">nt odos tepamo </w:t>
      </w:r>
      <w:proofErr w:type="spellStart"/>
      <w:r w:rsidRPr="009B3CB3">
        <w:rPr>
          <w:szCs w:val="22"/>
        </w:rPr>
        <w:t>podofilotoksino</w:t>
      </w:r>
      <w:proofErr w:type="spellEnd"/>
      <w:r w:rsidRPr="009B3CB3">
        <w:rPr>
          <w:rFonts w:eastAsia="SimSun"/>
          <w:color w:val="000000"/>
          <w:szCs w:val="22"/>
          <w:lang w:eastAsia="zh-CN"/>
        </w:rPr>
        <w:t xml:space="preserve"> išsiskiria į motinos pieną.</w:t>
      </w:r>
    </w:p>
    <w:p w:rsidR="00297AC5" w:rsidRPr="009B3CB3" w:rsidRDefault="00297AC5" w:rsidP="00297AC5">
      <w:pPr>
        <w:rPr>
          <w:rFonts w:eastAsia="SimSun"/>
          <w:color w:val="000000"/>
          <w:szCs w:val="22"/>
          <w:lang w:eastAsia="zh-CN"/>
        </w:rPr>
      </w:pPr>
      <w:r w:rsidRPr="009B3CB3">
        <w:rPr>
          <w:rFonts w:eastAsia="SimSun"/>
          <w:color w:val="000000"/>
          <w:szCs w:val="22"/>
          <w:lang w:eastAsia="zh-CN"/>
        </w:rPr>
        <w:t xml:space="preserve"> </w:t>
      </w:r>
    </w:p>
    <w:p w:rsidR="00297AC5" w:rsidRPr="009B3CB3" w:rsidRDefault="00297AC5" w:rsidP="00297AC5">
      <w:pPr>
        <w:rPr>
          <w:szCs w:val="22"/>
        </w:rPr>
      </w:pPr>
      <w:r w:rsidRPr="009B3CB3">
        <w:rPr>
          <w:rFonts w:eastAsia="SimSun"/>
          <w:color w:val="000000"/>
          <w:szCs w:val="22"/>
          <w:lang w:eastAsia="zh-CN"/>
        </w:rPr>
        <w:t xml:space="preserve">Pavojaus žindomiems naujagimiams </w:t>
      </w:r>
      <w:r w:rsidRPr="009B3CB3">
        <w:rPr>
          <w:rFonts w:eastAsia="SimSun"/>
          <w:szCs w:val="22"/>
          <w:lang w:eastAsia="zh-CN"/>
        </w:rPr>
        <w:t>ar</w:t>
      </w:r>
      <w:r w:rsidRPr="009B3CB3">
        <w:rPr>
          <w:rFonts w:eastAsia="SimSun"/>
          <w:i/>
          <w:iCs/>
          <w:color w:val="000000"/>
          <w:szCs w:val="22"/>
          <w:lang w:eastAsia="zh-CN"/>
        </w:rPr>
        <w:t xml:space="preserve"> </w:t>
      </w:r>
      <w:r w:rsidRPr="009B3CB3">
        <w:rPr>
          <w:rFonts w:eastAsia="SimSun"/>
          <w:color w:val="000000"/>
          <w:szCs w:val="22"/>
          <w:lang w:eastAsia="zh-CN"/>
        </w:rPr>
        <w:t>kūdikiams negalima atmesti.</w:t>
      </w:r>
    </w:p>
    <w:p w:rsidR="00297AC5" w:rsidRPr="009B3CB3" w:rsidRDefault="00297AC5" w:rsidP="00297AC5">
      <w:pPr>
        <w:rPr>
          <w:szCs w:val="22"/>
        </w:rPr>
      </w:pPr>
    </w:p>
    <w:p w:rsidR="00297AC5" w:rsidRPr="009B3CB3" w:rsidRDefault="002D5E84" w:rsidP="00297AC5">
      <w:pPr>
        <w:rPr>
          <w:szCs w:val="22"/>
        </w:rPr>
      </w:pPr>
      <w:r w:rsidRPr="009B3CB3">
        <w:rPr>
          <w:szCs w:val="22"/>
        </w:rPr>
        <w:t>Atsižvelgiant</w:t>
      </w:r>
      <w:r w:rsidR="00297AC5" w:rsidRPr="009B3CB3">
        <w:rPr>
          <w:szCs w:val="22"/>
        </w:rPr>
        <w:t xml:space="preserve"> į žindymo naudą kūdikiui ir gydymo naudą moteriai, reikia nuspręsti, ar nutraukti žindymą, ar nutraukti/ susilaikyti nuo gydymo </w:t>
      </w:r>
      <w:proofErr w:type="spellStart"/>
      <w:r w:rsidR="00297AC5" w:rsidRPr="009B3CB3">
        <w:rPr>
          <w:szCs w:val="22"/>
        </w:rPr>
        <w:t>podofilotoksinu</w:t>
      </w:r>
      <w:proofErr w:type="spellEnd"/>
      <w:r w:rsidR="00297AC5" w:rsidRPr="009B3CB3">
        <w:rPr>
          <w:szCs w:val="22"/>
        </w:rPr>
        <w:t>.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2EMEASMCA"/>
      </w:pPr>
      <w:bookmarkStart w:id="24" w:name="_Toc129243108"/>
      <w:bookmarkStart w:id="25" w:name="_Toc129243233"/>
      <w:r w:rsidRPr="009B3CB3">
        <w:t>4.7</w:t>
      </w:r>
      <w:r w:rsidRPr="009B3CB3">
        <w:tab/>
        <w:t>Poveikis gebėjimui vairuoti ir valdyti mechanizmus</w:t>
      </w:r>
      <w:bookmarkEnd w:id="24"/>
      <w:bookmarkEnd w:id="25"/>
    </w:p>
    <w:p w:rsidR="00633D05" w:rsidRPr="009B3CB3" w:rsidRDefault="00633D05" w:rsidP="00633D05">
      <w:pPr>
        <w:pStyle w:val="BTEMEASMCA"/>
        <w:rPr>
          <w:noProof w:val="0"/>
        </w:rPr>
      </w:pPr>
    </w:p>
    <w:p w:rsidR="00D4149E" w:rsidRPr="009B3CB3" w:rsidRDefault="00D4149E" w:rsidP="00633D05">
      <w:pPr>
        <w:pStyle w:val="BTEMEASMCA"/>
        <w:rPr>
          <w:noProof w:val="0"/>
        </w:rPr>
      </w:pPr>
      <w:r w:rsidRPr="009B3CB3">
        <w:rPr>
          <w:noProof w:val="0"/>
        </w:rPr>
        <w:t>Duomenys neaktualūs.</w:t>
      </w:r>
    </w:p>
    <w:p w:rsidR="00B43D7F" w:rsidRPr="009B3CB3" w:rsidRDefault="00B43D7F" w:rsidP="00633D05">
      <w:pPr>
        <w:pStyle w:val="BTEMEASMCA"/>
        <w:rPr>
          <w:noProof w:val="0"/>
        </w:rPr>
      </w:pPr>
      <w:r w:rsidRPr="009B3CB3">
        <w:rPr>
          <w:noProof w:val="0"/>
        </w:rPr>
        <w:t>Atsižvelgiant į nepageidaujamų reakcijų profilį, poveikio nesitikima.</w:t>
      </w:r>
    </w:p>
    <w:p w:rsidR="00D4149E" w:rsidRPr="009B3CB3" w:rsidRDefault="00D4149E" w:rsidP="00816414">
      <w:pPr>
        <w:rPr>
          <w:szCs w:val="22"/>
        </w:rPr>
      </w:pPr>
      <w:bookmarkStart w:id="26" w:name="_Toc129243109"/>
      <w:bookmarkStart w:id="27" w:name="_Toc129243234"/>
    </w:p>
    <w:p w:rsidR="00633D05" w:rsidRPr="009B3CB3" w:rsidRDefault="00633D05" w:rsidP="008740E1">
      <w:pPr>
        <w:pStyle w:val="PI-2EMEASMCA"/>
        <w:numPr>
          <w:ilvl w:val="1"/>
          <w:numId w:val="3"/>
        </w:numPr>
      </w:pPr>
      <w:r w:rsidRPr="009B3CB3">
        <w:t>Nepageidaujamas poveikis</w:t>
      </w:r>
      <w:bookmarkEnd w:id="26"/>
      <w:bookmarkEnd w:id="27"/>
    </w:p>
    <w:p w:rsidR="008740E1" w:rsidRPr="009B3CB3" w:rsidRDefault="008740E1" w:rsidP="00816414">
      <w:pPr>
        <w:rPr>
          <w:szCs w:val="22"/>
        </w:rPr>
      </w:pPr>
    </w:p>
    <w:p w:rsidR="00F33EE0" w:rsidRPr="009B3CB3" w:rsidRDefault="00F33EE0" w:rsidP="00F33EE0">
      <w:pPr>
        <w:pStyle w:val="BTEMEASMCA"/>
        <w:rPr>
          <w:noProof w:val="0"/>
          <w:u w:val="single"/>
        </w:rPr>
      </w:pPr>
      <w:r w:rsidRPr="009B3CB3">
        <w:rPr>
          <w:noProof w:val="0"/>
          <w:u w:val="single"/>
        </w:rPr>
        <w:t>Klinikinių tyrimų duomenys</w:t>
      </w:r>
    </w:p>
    <w:p w:rsidR="00F33EE0" w:rsidRPr="009B3CB3" w:rsidRDefault="00F33EE0" w:rsidP="00F33EE0">
      <w:pPr>
        <w:pStyle w:val="BTEMEASMCA"/>
        <w:rPr>
          <w:noProof w:val="0"/>
        </w:rPr>
      </w:pPr>
    </w:p>
    <w:p w:rsidR="00F33EE0" w:rsidRPr="009B3CB3" w:rsidRDefault="00F33EE0" w:rsidP="00F33EE0">
      <w:pPr>
        <w:rPr>
          <w:szCs w:val="22"/>
        </w:rPr>
      </w:pPr>
      <w:r w:rsidRPr="009B3CB3">
        <w:rPr>
          <w:szCs w:val="22"/>
        </w:rPr>
        <w:t>Žemiau nurodytos nepageidaujamos reakcijos į vaist</w:t>
      </w:r>
      <w:r w:rsidR="0020688C" w:rsidRPr="009B3CB3">
        <w:rPr>
          <w:szCs w:val="22"/>
        </w:rPr>
        <w:t>inį preparatą</w:t>
      </w:r>
      <w:r w:rsidRPr="009B3CB3">
        <w:rPr>
          <w:szCs w:val="22"/>
        </w:rPr>
        <w:t xml:space="preserve"> (NRV) yra suskirstytos pagal </w:t>
      </w:r>
      <w:proofErr w:type="spellStart"/>
      <w:r w:rsidRPr="009B3CB3">
        <w:rPr>
          <w:szCs w:val="22"/>
        </w:rPr>
        <w:t>MedDRA</w:t>
      </w:r>
      <w:proofErr w:type="spellEnd"/>
      <w:r w:rsidRPr="009B3CB3">
        <w:rPr>
          <w:szCs w:val="22"/>
        </w:rPr>
        <w:t xml:space="preserve"> organų sistemų klases ir dažnį. Dažnis apibūdinamas taip: labai dažni (≥ 1/10), dažni (nuo ≥ 1/100 iki &lt; 1/10), nedažni (nuo ≥ 1/1 000 iki &lt; 1/100), reti (nuo ≥ 1/10 000 iki &lt; 1/1000), labai reti (&lt; 1/10 000) ir nežinomi (negali būti apskaičiuoti pagal turimus duomenis).</w:t>
      </w:r>
    </w:p>
    <w:p w:rsidR="00F33EE0" w:rsidRPr="009B3CB3" w:rsidRDefault="00F33EE0" w:rsidP="00F33EE0">
      <w:pPr>
        <w:rPr>
          <w:szCs w:val="22"/>
        </w:rPr>
      </w:pPr>
    </w:p>
    <w:p w:rsidR="00F33EE0" w:rsidRPr="009B3CB3" w:rsidRDefault="00F33EE0" w:rsidP="00F33EE0">
      <w:pPr>
        <w:rPr>
          <w:i/>
          <w:szCs w:val="22"/>
        </w:rPr>
      </w:pPr>
      <w:r w:rsidRPr="009B3CB3">
        <w:rPr>
          <w:i/>
          <w:szCs w:val="22"/>
        </w:rPr>
        <w:t>Odos ir poodinio audinio sutrikimai</w:t>
      </w:r>
    </w:p>
    <w:p w:rsidR="00F33EE0" w:rsidRPr="009B3CB3" w:rsidRDefault="00F33EE0" w:rsidP="00F33EE0">
      <w:pPr>
        <w:rPr>
          <w:szCs w:val="22"/>
        </w:rPr>
      </w:pPr>
      <w:r w:rsidRPr="009B3CB3">
        <w:rPr>
          <w:szCs w:val="22"/>
        </w:rPr>
        <w:t xml:space="preserve">Labai dažni: odos erozijos, sudirgimas vartojimo vietoje (pvz., </w:t>
      </w:r>
      <w:proofErr w:type="spellStart"/>
      <w:r w:rsidRPr="009B3CB3">
        <w:rPr>
          <w:szCs w:val="22"/>
        </w:rPr>
        <w:t>eritema</w:t>
      </w:r>
      <w:proofErr w:type="spellEnd"/>
      <w:r w:rsidRPr="009B3CB3">
        <w:rPr>
          <w:szCs w:val="22"/>
        </w:rPr>
        <w:t>, niežėjimas, odos deginimo pojūtis)</w:t>
      </w:r>
      <w:r w:rsidR="0020688C" w:rsidRPr="009B3CB3">
        <w:rPr>
          <w:szCs w:val="22"/>
        </w:rPr>
        <w:t>.</w:t>
      </w:r>
    </w:p>
    <w:p w:rsidR="00F33EE0" w:rsidRPr="009B3CB3" w:rsidRDefault="00F33EE0" w:rsidP="00F33EE0">
      <w:pPr>
        <w:rPr>
          <w:szCs w:val="22"/>
        </w:rPr>
      </w:pPr>
    </w:p>
    <w:p w:rsidR="00F33EE0" w:rsidRPr="009B3CB3" w:rsidRDefault="00F33EE0" w:rsidP="00F33EE0">
      <w:pPr>
        <w:rPr>
          <w:szCs w:val="22"/>
        </w:rPr>
      </w:pPr>
      <w:r w:rsidRPr="009B3CB3">
        <w:rPr>
          <w:noProof/>
          <w:szCs w:val="22"/>
          <w:u w:val="single"/>
        </w:rPr>
        <w:t>Duomenys, gauti po vaistinio preparato patekimo į rinką</w:t>
      </w:r>
      <w:r w:rsidRPr="009B3CB3">
        <w:rPr>
          <w:szCs w:val="22"/>
        </w:rPr>
        <w:t xml:space="preserve"> </w:t>
      </w:r>
    </w:p>
    <w:p w:rsidR="00F33EE0" w:rsidRPr="009B3CB3" w:rsidRDefault="00F33EE0" w:rsidP="00F33EE0">
      <w:pPr>
        <w:rPr>
          <w:szCs w:val="22"/>
        </w:rPr>
      </w:pPr>
    </w:p>
    <w:p w:rsidR="00F33EE0" w:rsidRPr="009B3CB3" w:rsidRDefault="00F33EE0" w:rsidP="00F33EE0">
      <w:pPr>
        <w:rPr>
          <w:i/>
          <w:szCs w:val="22"/>
        </w:rPr>
      </w:pPr>
      <w:r w:rsidRPr="009B3CB3">
        <w:rPr>
          <w:i/>
          <w:szCs w:val="22"/>
        </w:rPr>
        <w:t>Imuninės sistemos sutrikimai</w:t>
      </w:r>
    </w:p>
    <w:p w:rsidR="00F33EE0" w:rsidRPr="009B3CB3" w:rsidRDefault="00F33EE0" w:rsidP="00F33EE0">
      <w:pPr>
        <w:rPr>
          <w:szCs w:val="22"/>
        </w:rPr>
      </w:pPr>
      <w:r w:rsidRPr="009B3CB3">
        <w:rPr>
          <w:szCs w:val="22"/>
        </w:rPr>
        <w:t>Reti: padidėjęs jautrumas vartojimo vietoje</w:t>
      </w:r>
      <w:r w:rsidR="004F40CC" w:rsidRPr="009B3CB3">
        <w:rPr>
          <w:szCs w:val="22"/>
        </w:rPr>
        <w:t>.</w:t>
      </w:r>
    </w:p>
    <w:p w:rsidR="00F33EE0" w:rsidRPr="009B3CB3" w:rsidRDefault="00F33EE0" w:rsidP="00F33EE0">
      <w:pPr>
        <w:rPr>
          <w:szCs w:val="22"/>
        </w:rPr>
      </w:pPr>
    </w:p>
    <w:p w:rsidR="00F33EE0" w:rsidRPr="009B3CB3" w:rsidRDefault="00F33EE0" w:rsidP="00F33EE0">
      <w:pPr>
        <w:rPr>
          <w:i/>
          <w:szCs w:val="22"/>
        </w:rPr>
      </w:pPr>
      <w:r w:rsidRPr="009B3CB3">
        <w:rPr>
          <w:i/>
          <w:szCs w:val="22"/>
        </w:rPr>
        <w:t>Odos ir poodinio audinio sutrikimai</w:t>
      </w:r>
    </w:p>
    <w:p w:rsidR="00F33EE0" w:rsidRPr="009B3CB3" w:rsidRDefault="00F33EE0" w:rsidP="00F33EE0">
      <w:pPr>
        <w:rPr>
          <w:szCs w:val="22"/>
        </w:rPr>
      </w:pPr>
      <w:r w:rsidRPr="009B3CB3">
        <w:rPr>
          <w:szCs w:val="22"/>
        </w:rPr>
        <w:t>Reti: odos opos, šašai, odos spalvos pokyčiai, pūslės, odos sausėjimas</w:t>
      </w:r>
      <w:r w:rsidR="00AF4A50" w:rsidRPr="009B3CB3">
        <w:rPr>
          <w:szCs w:val="22"/>
        </w:rPr>
        <w:t>.</w:t>
      </w:r>
    </w:p>
    <w:p w:rsidR="00F33EE0" w:rsidRPr="009B3CB3" w:rsidRDefault="00F33EE0" w:rsidP="00F33EE0">
      <w:pPr>
        <w:rPr>
          <w:szCs w:val="22"/>
        </w:rPr>
      </w:pPr>
    </w:p>
    <w:p w:rsidR="00F33EE0" w:rsidRPr="009B3CB3" w:rsidRDefault="00F33EE0" w:rsidP="00F33EE0">
      <w:pPr>
        <w:rPr>
          <w:i/>
          <w:szCs w:val="22"/>
        </w:rPr>
      </w:pPr>
      <w:r w:rsidRPr="009B3CB3">
        <w:rPr>
          <w:i/>
          <w:szCs w:val="22"/>
        </w:rPr>
        <w:t>Bendrieji sutrikimai ir vartojimo vietos pažeidimai</w:t>
      </w:r>
    </w:p>
    <w:p w:rsidR="00F33EE0" w:rsidRPr="009B3CB3" w:rsidRDefault="00F33EE0" w:rsidP="00F33EE0">
      <w:pPr>
        <w:rPr>
          <w:szCs w:val="22"/>
        </w:rPr>
      </w:pPr>
      <w:r w:rsidRPr="009B3CB3">
        <w:rPr>
          <w:szCs w:val="22"/>
        </w:rPr>
        <w:t>Reti: skausmas vartojimo vietoje, tinimas, kraujavimas iš vartojimo vietos</w:t>
      </w:r>
      <w:r w:rsidR="00AF4A50" w:rsidRPr="009B3CB3">
        <w:rPr>
          <w:szCs w:val="22"/>
        </w:rPr>
        <w:t>.</w:t>
      </w:r>
    </w:p>
    <w:p w:rsidR="00F33EE0" w:rsidRPr="009B3CB3" w:rsidRDefault="00F33EE0" w:rsidP="00F33EE0">
      <w:pPr>
        <w:rPr>
          <w:szCs w:val="22"/>
        </w:rPr>
      </w:pPr>
    </w:p>
    <w:p w:rsidR="00F33EE0" w:rsidRPr="009B3CB3" w:rsidRDefault="00F33EE0" w:rsidP="00F33EE0">
      <w:pPr>
        <w:rPr>
          <w:i/>
          <w:szCs w:val="22"/>
        </w:rPr>
      </w:pPr>
      <w:r w:rsidRPr="009B3CB3">
        <w:rPr>
          <w:i/>
          <w:szCs w:val="22"/>
        </w:rPr>
        <w:t>Sužalojimai, apsinuodijimai ir procedūrų komplikacijos</w:t>
      </w:r>
    </w:p>
    <w:p w:rsidR="008740E1" w:rsidRPr="009B3CB3" w:rsidRDefault="00F33EE0" w:rsidP="00520414">
      <w:pPr>
        <w:pStyle w:val="BTEMEASMCA"/>
        <w:rPr>
          <w:noProof w:val="0"/>
        </w:rPr>
      </w:pPr>
      <w:r w:rsidRPr="009B3CB3">
        <w:rPr>
          <w:noProof w:val="0"/>
        </w:rPr>
        <w:t>Reti: kaustinis sužalojimas, nudrėskimas, sekrecija iš žaizdos</w:t>
      </w:r>
      <w:r w:rsidR="00AF4A50" w:rsidRPr="009B3CB3">
        <w:rPr>
          <w:noProof w:val="0"/>
        </w:rPr>
        <w:t>.</w:t>
      </w:r>
    </w:p>
    <w:p w:rsidR="00AF4A50" w:rsidRPr="009B3CB3" w:rsidRDefault="00AF4A50" w:rsidP="00AF4A50">
      <w:pPr>
        <w:autoSpaceDE w:val="0"/>
        <w:autoSpaceDN w:val="0"/>
        <w:adjustRightInd w:val="0"/>
        <w:jc w:val="both"/>
        <w:rPr>
          <w:szCs w:val="22"/>
          <w:u w:val="single"/>
        </w:rPr>
      </w:pPr>
    </w:p>
    <w:p w:rsidR="00AF4A50" w:rsidRPr="009B3CB3" w:rsidRDefault="00AF4A50" w:rsidP="00354B27">
      <w:pPr>
        <w:autoSpaceDE w:val="0"/>
        <w:autoSpaceDN w:val="0"/>
        <w:adjustRightInd w:val="0"/>
        <w:rPr>
          <w:szCs w:val="22"/>
          <w:u w:val="single"/>
        </w:rPr>
      </w:pPr>
      <w:r w:rsidRPr="009B3CB3">
        <w:rPr>
          <w:noProof/>
          <w:szCs w:val="22"/>
          <w:u w:val="single"/>
        </w:rPr>
        <w:t>Pranešimas apie įtariamas nepageidaujamas reakcijas</w:t>
      </w:r>
    </w:p>
    <w:p w:rsidR="00AF4A50" w:rsidRPr="009B3CB3" w:rsidRDefault="00AF4A50" w:rsidP="00354B27">
      <w:pPr>
        <w:autoSpaceDE w:val="0"/>
        <w:autoSpaceDN w:val="0"/>
        <w:adjustRightInd w:val="0"/>
        <w:rPr>
          <w:noProof/>
          <w:szCs w:val="22"/>
        </w:rPr>
      </w:pPr>
      <w:r w:rsidRPr="009B3CB3">
        <w:rPr>
          <w:noProof/>
          <w:szCs w:val="22"/>
        </w:rPr>
        <w:t>Svarbu pranešti apie įtariamas nepageidaujamas reakcijas, pastebėtas po vaistinio preparato pateikimo į rinką, nes tai leidžia nuolat stebėti vaistinio preparato naudos ir rizikos santykį.</w:t>
      </w:r>
      <w:r w:rsidRPr="009B3CB3">
        <w:rPr>
          <w:szCs w:val="22"/>
        </w:rPr>
        <w:t xml:space="preserve"> </w:t>
      </w:r>
      <w:r w:rsidRPr="009B3CB3">
        <w:rPr>
          <w:noProof/>
          <w:szCs w:val="22"/>
        </w:rPr>
        <w:t>Sveikatos priežiūros specialistai turi pranešti apie bet kokias įtariamas nepageidaujamas reakcijas, užpildę interneto svetainėje http://</w:t>
      </w:r>
      <w:hyperlink r:id="rId10" w:history="1">
        <w:r w:rsidRPr="009B3CB3">
          <w:rPr>
            <w:rStyle w:val="Hipersaitas"/>
            <w:noProof/>
            <w:szCs w:val="22"/>
          </w:rPr>
          <w:t>www.vvkt.lt</w:t>
        </w:r>
      </w:hyperlink>
      <w:r w:rsidRPr="009B3CB3">
        <w:rPr>
          <w:noProof/>
          <w:szCs w:val="22"/>
        </w:rPr>
        <w:t>/ esančią formą, ir atsiųsti ją paštu Valstybinei vaistų kontrolės tarnybai prie Lietuvos Respublikos sveikatos apsaugos ministerijos, Žirmūnų g. 139A, LT</w:t>
      </w:r>
      <w:r w:rsidR="00762BD2" w:rsidRPr="009B3CB3">
        <w:rPr>
          <w:noProof/>
          <w:szCs w:val="22"/>
        </w:rPr>
        <w:t>-</w:t>
      </w:r>
      <w:r w:rsidRPr="009B3CB3">
        <w:rPr>
          <w:noProof/>
          <w:szCs w:val="22"/>
        </w:rPr>
        <w:t xml:space="preserve">09120 Vilnius, faksu 8 800 20131 arba el. paštu </w:t>
      </w:r>
      <w:hyperlink r:id="rId11" w:history="1">
        <w:r w:rsidRPr="009B3CB3">
          <w:rPr>
            <w:rStyle w:val="Hipersaitas"/>
            <w:noProof/>
            <w:szCs w:val="22"/>
          </w:rPr>
          <w:t>NepageidaujamaR@vvkt.lt</w:t>
        </w:r>
      </w:hyperlink>
      <w:r w:rsidRPr="009B3CB3">
        <w:rPr>
          <w:noProof/>
          <w:szCs w:val="22"/>
        </w:rPr>
        <w:t>.</w:t>
      </w:r>
    </w:p>
    <w:p w:rsidR="007D0C0C" w:rsidRPr="009B3CB3" w:rsidRDefault="007D0C0C" w:rsidP="00633D05">
      <w:pPr>
        <w:pStyle w:val="BTEMEASMCA"/>
        <w:rPr>
          <w:noProof w:val="0"/>
        </w:rPr>
      </w:pPr>
    </w:p>
    <w:p w:rsidR="00633D05" w:rsidRPr="009B3CB3" w:rsidRDefault="00633D05" w:rsidP="0076570E">
      <w:pPr>
        <w:pStyle w:val="PI-2EMEASMCA"/>
        <w:numPr>
          <w:ilvl w:val="1"/>
          <w:numId w:val="3"/>
        </w:numPr>
      </w:pPr>
      <w:bookmarkStart w:id="28" w:name="_Toc129243110"/>
      <w:bookmarkStart w:id="29" w:name="_Toc129243235"/>
      <w:r w:rsidRPr="009B3CB3">
        <w:t>Perdozavimas</w:t>
      </w:r>
      <w:bookmarkEnd w:id="28"/>
      <w:bookmarkEnd w:id="29"/>
    </w:p>
    <w:p w:rsidR="0076570E" w:rsidRPr="009B3CB3" w:rsidRDefault="0076570E" w:rsidP="00816414">
      <w:pPr>
        <w:rPr>
          <w:szCs w:val="22"/>
        </w:rPr>
      </w:pPr>
    </w:p>
    <w:p w:rsidR="0052477D" w:rsidRPr="009B3CB3" w:rsidRDefault="0052477D" w:rsidP="0052477D">
      <w:pPr>
        <w:rPr>
          <w:szCs w:val="22"/>
        </w:rPr>
      </w:pPr>
      <w:r w:rsidRPr="009B3CB3">
        <w:rPr>
          <w:szCs w:val="22"/>
        </w:rPr>
        <w:t xml:space="preserve">Vartojant rekomenduojamas ant odos tepamo </w:t>
      </w:r>
      <w:proofErr w:type="spellStart"/>
      <w:r w:rsidRPr="009B3CB3">
        <w:rPr>
          <w:szCs w:val="22"/>
        </w:rPr>
        <w:t>podofilotoksino</w:t>
      </w:r>
      <w:proofErr w:type="spellEnd"/>
      <w:r w:rsidRPr="009B3CB3">
        <w:rPr>
          <w:szCs w:val="22"/>
        </w:rPr>
        <w:t xml:space="preserve"> dozes, apie sunkų sisteminį poveikį nebuvo pranešta, tačiau tikėtina, kad perdozavus lokaliai vartojamo vaistinio preparato, absorbcija į sisteminę kraujotaką gali padidėti ir gali padidėti sisteminio poveikio, t. y. psichinės būklės pokyčių ir kaulų čiulpų slopinimo, tikimybė. Per burną pavartotas </w:t>
      </w:r>
      <w:proofErr w:type="spellStart"/>
      <w:r w:rsidRPr="009B3CB3">
        <w:rPr>
          <w:szCs w:val="22"/>
        </w:rPr>
        <w:t>podofilotoksinas</w:t>
      </w:r>
      <w:proofErr w:type="spellEnd"/>
      <w:r w:rsidRPr="009B3CB3">
        <w:rPr>
          <w:szCs w:val="22"/>
        </w:rPr>
        <w:t xml:space="preserve"> gali sukelti sunkų </w:t>
      </w:r>
      <w:proofErr w:type="spellStart"/>
      <w:r w:rsidRPr="009B3CB3">
        <w:rPr>
          <w:szCs w:val="22"/>
        </w:rPr>
        <w:t>gastroenteritą</w:t>
      </w:r>
      <w:proofErr w:type="spellEnd"/>
      <w:r w:rsidRPr="009B3CB3">
        <w:rPr>
          <w:szCs w:val="22"/>
        </w:rPr>
        <w:t>.</w:t>
      </w:r>
    </w:p>
    <w:p w:rsidR="0052477D" w:rsidRPr="009B3CB3" w:rsidRDefault="0052477D" w:rsidP="0052477D">
      <w:pPr>
        <w:rPr>
          <w:szCs w:val="22"/>
        </w:rPr>
      </w:pPr>
    </w:p>
    <w:p w:rsidR="0052477D" w:rsidRPr="009B3CB3" w:rsidRDefault="0052477D" w:rsidP="0052477D">
      <w:pPr>
        <w:rPr>
          <w:i/>
          <w:szCs w:val="22"/>
        </w:rPr>
      </w:pPr>
      <w:r w:rsidRPr="009B3CB3">
        <w:rPr>
          <w:i/>
          <w:szCs w:val="22"/>
        </w:rPr>
        <w:t>Gydymas</w:t>
      </w:r>
    </w:p>
    <w:p w:rsidR="0052477D" w:rsidRPr="009B3CB3" w:rsidRDefault="0052477D" w:rsidP="0052477D">
      <w:pPr>
        <w:rPr>
          <w:szCs w:val="22"/>
        </w:rPr>
      </w:pPr>
      <w:r w:rsidRPr="009B3CB3">
        <w:rPr>
          <w:szCs w:val="22"/>
        </w:rPr>
        <w:t xml:space="preserve">Perdozavus ant odos tepamo </w:t>
      </w:r>
      <w:proofErr w:type="spellStart"/>
      <w:r w:rsidRPr="009B3CB3">
        <w:rPr>
          <w:szCs w:val="22"/>
        </w:rPr>
        <w:t>podofilotoksino</w:t>
      </w:r>
      <w:proofErr w:type="spellEnd"/>
      <w:r w:rsidRPr="009B3CB3">
        <w:rPr>
          <w:szCs w:val="22"/>
        </w:rPr>
        <w:t xml:space="preserve">, būtina kruopščiai nuplauti pažeistą vietą ir pradėti simptominį ir palaikomąjį gydymą. </w:t>
      </w:r>
    </w:p>
    <w:p w:rsidR="0019331F" w:rsidRPr="009B3CB3" w:rsidRDefault="0019331F" w:rsidP="0052477D">
      <w:pPr>
        <w:rPr>
          <w:szCs w:val="22"/>
        </w:rPr>
      </w:pPr>
    </w:p>
    <w:p w:rsidR="0052477D" w:rsidRPr="009B3CB3" w:rsidRDefault="0052477D" w:rsidP="0052477D">
      <w:pPr>
        <w:pStyle w:val="BTEMEASMCA"/>
        <w:rPr>
          <w:noProof w:val="0"/>
        </w:rPr>
      </w:pPr>
      <w:r w:rsidRPr="009B3CB3">
        <w:rPr>
          <w:noProof w:val="0"/>
        </w:rPr>
        <w:lastRenderedPageBreak/>
        <w:t xml:space="preserve">Apsinuodijus </w:t>
      </w:r>
      <w:proofErr w:type="spellStart"/>
      <w:r w:rsidRPr="009B3CB3">
        <w:rPr>
          <w:noProof w:val="0"/>
        </w:rPr>
        <w:t>podofilotoksinu</w:t>
      </w:r>
      <w:proofErr w:type="spellEnd"/>
      <w:r w:rsidRPr="009B3CB3">
        <w:rPr>
          <w:noProof w:val="0"/>
        </w:rPr>
        <w:t xml:space="preserve"> per burną, gydymas yra simptominis ir pacientui skiriama priežiūra. </w:t>
      </w:r>
    </w:p>
    <w:p w:rsidR="0019331F" w:rsidRPr="009B3CB3" w:rsidRDefault="0019331F" w:rsidP="0052477D">
      <w:pPr>
        <w:pStyle w:val="BTEMEASMCA"/>
        <w:rPr>
          <w:noProof w:val="0"/>
        </w:rPr>
      </w:pPr>
    </w:p>
    <w:p w:rsidR="0052477D" w:rsidRPr="009B3CB3" w:rsidRDefault="0052477D" w:rsidP="0052477D">
      <w:pPr>
        <w:pStyle w:val="BTEMEASMCA"/>
        <w:rPr>
          <w:noProof w:val="0"/>
        </w:rPr>
      </w:pPr>
      <w:r w:rsidRPr="009B3CB3">
        <w:rPr>
          <w:noProof w:val="0"/>
        </w:rPr>
        <w:t>Tolimesnis gydymas skiriamas atsižvelgiant į klinikinę būklę arba remiantis nacionalinio apsinuodijimų centro, jeigu toks yra, rekomendacijomis.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140D31" w:rsidRPr="009B3CB3" w:rsidRDefault="00140D31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1EMEASMCA"/>
      </w:pPr>
      <w:bookmarkStart w:id="30" w:name="_Toc129243111"/>
      <w:bookmarkStart w:id="31" w:name="_Toc129243236"/>
      <w:r w:rsidRPr="009B3CB3">
        <w:t>5.</w:t>
      </w:r>
      <w:r w:rsidRPr="009B3CB3">
        <w:tab/>
        <w:t>FARMAKOLOGINĖS SAVYBĖS</w:t>
      </w:r>
      <w:bookmarkEnd w:id="30"/>
      <w:bookmarkEnd w:id="31"/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2EMEASMCA"/>
      </w:pPr>
      <w:bookmarkStart w:id="32" w:name="_Toc129243112"/>
      <w:bookmarkStart w:id="33" w:name="_Toc129243237"/>
      <w:r w:rsidRPr="009B3CB3">
        <w:t>5.1</w:t>
      </w:r>
      <w:r w:rsidRPr="009B3CB3">
        <w:tab/>
      </w:r>
      <w:proofErr w:type="spellStart"/>
      <w:r w:rsidRPr="009B3CB3">
        <w:t>Farmakodinaminės</w:t>
      </w:r>
      <w:proofErr w:type="spellEnd"/>
      <w:r w:rsidRPr="009B3CB3">
        <w:t xml:space="preserve"> savybės</w:t>
      </w:r>
      <w:bookmarkEnd w:id="32"/>
      <w:bookmarkEnd w:id="33"/>
    </w:p>
    <w:p w:rsidR="00960D3F" w:rsidRPr="009B3CB3" w:rsidRDefault="00960D3F" w:rsidP="00633D05">
      <w:pPr>
        <w:pStyle w:val="BTEMEASMCA"/>
        <w:rPr>
          <w:noProof w:val="0"/>
        </w:rPr>
      </w:pPr>
    </w:p>
    <w:p w:rsidR="00A956E8" w:rsidRPr="009B3CB3" w:rsidRDefault="00A956E8" w:rsidP="00A956E8">
      <w:pPr>
        <w:rPr>
          <w:szCs w:val="22"/>
        </w:rPr>
      </w:pPr>
      <w:proofErr w:type="spellStart"/>
      <w:r w:rsidRPr="009B3CB3">
        <w:rPr>
          <w:szCs w:val="22"/>
        </w:rPr>
        <w:t>Farmakoterapinė</w:t>
      </w:r>
      <w:proofErr w:type="spellEnd"/>
      <w:r w:rsidRPr="009B3CB3">
        <w:rPr>
          <w:szCs w:val="22"/>
        </w:rPr>
        <w:t xml:space="preserve"> grupė – </w:t>
      </w:r>
      <w:proofErr w:type="spellStart"/>
      <w:r w:rsidRPr="009B3CB3">
        <w:rPr>
          <w:szCs w:val="22"/>
        </w:rPr>
        <w:t>priešvirusiniai</w:t>
      </w:r>
      <w:proofErr w:type="spellEnd"/>
      <w:r w:rsidRPr="009B3CB3">
        <w:rPr>
          <w:szCs w:val="22"/>
        </w:rPr>
        <w:t xml:space="preserve"> vaistiniai preparatai, ATC kodas – D06BB04</w:t>
      </w:r>
    </w:p>
    <w:p w:rsidR="00A956E8" w:rsidRPr="009B3CB3" w:rsidRDefault="00A956E8" w:rsidP="00A956E8">
      <w:pPr>
        <w:tabs>
          <w:tab w:val="left" w:pos="567"/>
        </w:tabs>
        <w:rPr>
          <w:szCs w:val="22"/>
        </w:rPr>
      </w:pPr>
    </w:p>
    <w:p w:rsidR="00A956E8" w:rsidRPr="009B3CB3" w:rsidRDefault="00A956E8" w:rsidP="00A956E8">
      <w:pPr>
        <w:rPr>
          <w:szCs w:val="22"/>
          <w:u w:val="single"/>
        </w:rPr>
      </w:pPr>
      <w:r w:rsidRPr="009B3CB3">
        <w:rPr>
          <w:szCs w:val="22"/>
          <w:u w:val="single"/>
        </w:rPr>
        <w:t>Veikimo mechanizmas</w:t>
      </w:r>
    </w:p>
    <w:p w:rsidR="00A956E8" w:rsidRPr="009B3CB3" w:rsidRDefault="00A956E8" w:rsidP="00A956E8">
      <w:pPr>
        <w:rPr>
          <w:szCs w:val="22"/>
          <w:u w:val="single"/>
        </w:rPr>
      </w:pPr>
    </w:p>
    <w:p w:rsidR="00A956E8" w:rsidRPr="009B3CB3" w:rsidRDefault="00A956E8" w:rsidP="00A956E8">
      <w:pPr>
        <w:rPr>
          <w:szCs w:val="22"/>
        </w:rPr>
      </w:pPr>
      <w:proofErr w:type="spellStart"/>
      <w:r w:rsidRPr="009B3CB3">
        <w:rPr>
          <w:szCs w:val="22"/>
        </w:rPr>
        <w:t>Podofilotoksinas</w:t>
      </w:r>
      <w:proofErr w:type="spellEnd"/>
      <w:r w:rsidRPr="009B3CB3">
        <w:rPr>
          <w:szCs w:val="22"/>
        </w:rPr>
        <w:t xml:space="preserve"> prisijungia prie ląstelės </w:t>
      </w:r>
      <w:proofErr w:type="spellStart"/>
      <w:r w:rsidRPr="009B3CB3">
        <w:rPr>
          <w:szCs w:val="22"/>
        </w:rPr>
        <w:t>mikrotubulių</w:t>
      </w:r>
      <w:proofErr w:type="spellEnd"/>
      <w:r w:rsidRPr="009B3CB3">
        <w:rPr>
          <w:szCs w:val="22"/>
        </w:rPr>
        <w:t xml:space="preserve"> ir slopina mitozės dalijimąsi.</w:t>
      </w:r>
    </w:p>
    <w:p w:rsidR="00A956E8" w:rsidRPr="009B3CB3" w:rsidRDefault="00A956E8" w:rsidP="00A956E8">
      <w:pPr>
        <w:rPr>
          <w:szCs w:val="22"/>
          <w:u w:val="single"/>
        </w:rPr>
      </w:pPr>
    </w:p>
    <w:p w:rsidR="00A956E8" w:rsidRPr="009B3CB3" w:rsidRDefault="00A956E8" w:rsidP="00A956E8">
      <w:pPr>
        <w:rPr>
          <w:szCs w:val="22"/>
          <w:u w:val="single"/>
        </w:rPr>
      </w:pPr>
      <w:proofErr w:type="spellStart"/>
      <w:r w:rsidRPr="009B3CB3">
        <w:rPr>
          <w:szCs w:val="22"/>
          <w:u w:val="single"/>
        </w:rPr>
        <w:t>Farmakodinaminis</w:t>
      </w:r>
      <w:proofErr w:type="spellEnd"/>
      <w:r w:rsidRPr="009B3CB3">
        <w:rPr>
          <w:szCs w:val="22"/>
          <w:u w:val="single"/>
        </w:rPr>
        <w:t xml:space="preserve"> poveikis</w:t>
      </w:r>
    </w:p>
    <w:p w:rsidR="00A956E8" w:rsidRPr="009B3CB3" w:rsidRDefault="00A956E8" w:rsidP="00A956E8">
      <w:pPr>
        <w:rPr>
          <w:szCs w:val="22"/>
        </w:rPr>
      </w:pPr>
    </w:p>
    <w:p w:rsidR="00A956E8" w:rsidRPr="009B3CB3" w:rsidRDefault="00A956E8" w:rsidP="00A956E8">
      <w:pPr>
        <w:rPr>
          <w:szCs w:val="22"/>
        </w:rPr>
      </w:pPr>
      <w:proofErr w:type="spellStart"/>
      <w:r w:rsidRPr="009B3CB3">
        <w:rPr>
          <w:szCs w:val="22"/>
        </w:rPr>
        <w:t>Podofilotoksinas</w:t>
      </w:r>
      <w:proofErr w:type="spellEnd"/>
      <w:r w:rsidRPr="009B3CB3">
        <w:rPr>
          <w:szCs w:val="22"/>
        </w:rPr>
        <w:t xml:space="preserve"> patenka į infekuotas ląsteles ir slopina jų augimą, kartu sukeldamas ląstelės, taigi ir kondilomų nekrozę.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2EMEASMCA"/>
      </w:pPr>
      <w:bookmarkStart w:id="34" w:name="_Toc129243113"/>
      <w:bookmarkStart w:id="35" w:name="_Toc129243238"/>
      <w:r w:rsidRPr="009B3CB3">
        <w:t>5.2</w:t>
      </w:r>
      <w:r w:rsidRPr="009B3CB3">
        <w:tab/>
      </w:r>
      <w:proofErr w:type="spellStart"/>
      <w:r w:rsidRPr="009B3CB3">
        <w:t>Farmakokinetinės</w:t>
      </w:r>
      <w:proofErr w:type="spellEnd"/>
      <w:r w:rsidRPr="009B3CB3">
        <w:t xml:space="preserve"> savybės</w:t>
      </w:r>
      <w:bookmarkEnd w:id="34"/>
      <w:bookmarkEnd w:id="35"/>
    </w:p>
    <w:p w:rsidR="00633D05" w:rsidRPr="009B3CB3" w:rsidRDefault="00633D05" w:rsidP="00633D05">
      <w:pPr>
        <w:pStyle w:val="BTEMEASMCA"/>
        <w:rPr>
          <w:noProof w:val="0"/>
        </w:rPr>
      </w:pPr>
    </w:p>
    <w:p w:rsidR="009C1367" w:rsidRPr="009B3CB3" w:rsidRDefault="009C1367" w:rsidP="009C1367">
      <w:pPr>
        <w:rPr>
          <w:szCs w:val="22"/>
        </w:rPr>
      </w:pPr>
      <w:r w:rsidRPr="009B3CB3">
        <w:rPr>
          <w:szCs w:val="22"/>
        </w:rPr>
        <w:t xml:space="preserve">Buvo tirta sisteminė </w:t>
      </w:r>
      <w:proofErr w:type="spellStart"/>
      <w:r w:rsidRPr="009B3CB3">
        <w:rPr>
          <w:szCs w:val="22"/>
        </w:rPr>
        <w:t>podofilotoksino</w:t>
      </w:r>
      <w:proofErr w:type="spellEnd"/>
      <w:r w:rsidRPr="009B3CB3">
        <w:rPr>
          <w:szCs w:val="22"/>
        </w:rPr>
        <w:t xml:space="preserve"> absorbcija po lokalaus 100 mg 0,3 % kremo arba 100 ml 0,3 % tirpalo pavartojimo (10 moterų </w:t>
      </w:r>
      <w:r w:rsidR="00086829" w:rsidRPr="009B3CB3">
        <w:rPr>
          <w:szCs w:val="22"/>
        </w:rPr>
        <w:t xml:space="preserve">vaistinį </w:t>
      </w:r>
      <w:r w:rsidRPr="009B3CB3">
        <w:rPr>
          <w:szCs w:val="22"/>
        </w:rPr>
        <w:t xml:space="preserve">preparatą tepė 2 kartus per parą kas 8 valandas ant aplink makštį esančios srities ir 10 vyrų – ant apyvarpės srities). Vartojant šias dozes, </w:t>
      </w:r>
      <w:proofErr w:type="spellStart"/>
      <w:r w:rsidRPr="009B3CB3">
        <w:rPr>
          <w:szCs w:val="22"/>
        </w:rPr>
        <w:t>C</w:t>
      </w:r>
      <w:r w:rsidRPr="009B3CB3">
        <w:rPr>
          <w:szCs w:val="22"/>
          <w:vertAlign w:val="subscript"/>
        </w:rPr>
        <w:t>max</w:t>
      </w:r>
      <w:proofErr w:type="spellEnd"/>
      <w:r w:rsidRPr="009B3CB3">
        <w:rPr>
          <w:szCs w:val="22"/>
        </w:rPr>
        <w:t xml:space="preserve"> buvo 4,7 </w:t>
      </w:r>
      <w:proofErr w:type="spellStart"/>
      <w:r w:rsidRPr="009B3CB3">
        <w:rPr>
          <w:szCs w:val="22"/>
        </w:rPr>
        <w:t>ng</w:t>
      </w:r>
      <w:proofErr w:type="spellEnd"/>
      <w:r w:rsidRPr="009B3CB3">
        <w:rPr>
          <w:szCs w:val="22"/>
        </w:rPr>
        <w:t xml:space="preserve">/ml arba mažesnis ir </w:t>
      </w:r>
      <w:proofErr w:type="spellStart"/>
      <w:r w:rsidRPr="009B3CB3">
        <w:rPr>
          <w:szCs w:val="22"/>
        </w:rPr>
        <w:t>T</w:t>
      </w:r>
      <w:r w:rsidRPr="009B3CB3">
        <w:rPr>
          <w:szCs w:val="22"/>
          <w:vertAlign w:val="subscript"/>
        </w:rPr>
        <w:t>max</w:t>
      </w:r>
      <w:proofErr w:type="spellEnd"/>
      <w:r w:rsidRPr="009B3CB3">
        <w:rPr>
          <w:szCs w:val="22"/>
        </w:rPr>
        <w:t xml:space="preserve"> kitimo sritis buvo nuo 0,5 iki 36 val.; kai kurių tiriamųjų organizmuose koncentracijos buvo mažesnės už ribines nustatomas. Ir vyrams, ir moterims vartojant 0,3 % kremo arba 0,5 % tirpalo, </w:t>
      </w:r>
      <w:proofErr w:type="spellStart"/>
      <w:r w:rsidRPr="009B3CB3">
        <w:rPr>
          <w:szCs w:val="22"/>
        </w:rPr>
        <w:t>C</w:t>
      </w:r>
      <w:r w:rsidRPr="009B3CB3">
        <w:rPr>
          <w:szCs w:val="22"/>
          <w:vertAlign w:val="subscript"/>
        </w:rPr>
        <w:t>max</w:t>
      </w:r>
      <w:proofErr w:type="spellEnd"/>
      <w:r w:rsidRPr="009B3CB3">
        <w:rPr>
          <w:szCs w:val="22"/>
        </w:rPr>
        <w:t xml:space="preserve"> ir </w:t>
      </w:r>
      <w:proofErr w:type="spellStart"/>
      <w:r w:rsidRPr="009B3CB3">
        <w:rPr>
          <w:szCs w:val="22"/>
        </w:rPr>
        <w:t>T</w:t>
      </w:r>
      <w:r w:rsidRPr="009B3CB3">
        <w:rPr>
          <w:szCs w:val="22"/>
          <w:vertAlign w:val="subscript"/>
        </w:rPr>
        <w:t>max</w:t>
      </w:r>
      <w:proofErr w:type="spellEnd"/>
      <w:r w:rsidRPr="009B3CB3">
        <w:rPr>
          <w:szCs w:val="22"/>
        </w:rPr>
        <w:t xml:space="preserve"> buvo panašūs. Galima daryti išvadą, kad vartojant rekomenduojamas </w:t>
      </w:r>
      <w:proofErr w:type="spellStart"/>
      <w:r w:rsidRPr="009B3CB3">
        <w:rPr>
          <w:szCs w:val="22"/>
        </w:rPr>
        <w:t>podofilotoksino</w:t>
      </w:r>
      <w:proofErr w:type="spellEnd"/>
      <w:r w:rsidRPr="009B3CB3">
        <w:rPr>
          <w:szCs w:val="22"/>
        </w:rPr>
        <w:t xml:space="preserve"> kremo arba tirpalo dozes, absorbcija į sisteminę kraujotaką bus maža.</w:t>
      </w:r>
    </w:p>
    <w:p w:rsidR="009C1367" w:rsidRPr="009B3CB3" w:rsidRDefault="009C1367" w:rsidP="009C1367">
      <w:pPr>
        <w:pStyle w:val="BTEMEASMCA"/>
        <w:rPr>
          <w:noProof w:val="0"/>
        </w:rPr>
      </w:pPr>
    </w:p>
    <w:p w:rsidR="009C1367" w:rsidRPr="009B3CB3" w:rsidRDefault="009C1367" w:rsidP="009C1367">
      <w:pPr>
        <w:pStyle w:val="BTEMEASMCA"/>
        <w:rPr>
          <w:noProof w:val="0"/>
          <w:u w:val="single"/>
        </w:rPr>
      </w:pPr>
      <w:r w:rsidRPr="009B3CB3">
        <w:rPr>
          <w:noProof w:val="0"/>
          <w:u w:val="single"/>
        </w:rPr>
        <w:t>Ypatingos pacientų grupės</w:t>
      </w:r>
    </w:p>
    <w:p w:rsidR="009C1367" w:rsidRPr="009B3CB3" w:rsidRDefault="009C1367" w:rsidP="009C1367">
      <w:pPr>
        <w:pStyle w:val="BTEMEASMCA"/>
        <w:rPr>
          <w:noProof w:val="0"/>
        </w:rPr>
      </w:pPr>
    </w:p>
    <w:p w:rsidR="009C1367" w:rsidRPr="009B3CB3" w:rsidRDefault="009C1367" w:rsidP="009C1367">
      <w:pPr>
        <w:pStyle w:val="BTEMEASMCA"/>
        <w:rPr>
          <w:i/>
          <w:noProof w:val="0"/>
        </w:rPr>
      </w:pPr>
      <w:r w:rsidRPr="009B3CB3">
        <w:rPr>
          <w:i/>
          <w:noProof w:val="0"/>
        </w:rPr>
        <w:t>Vaikų populiacija</w:t>
      </w:r>
    </w:p>
    <w:p w:rsidR="009C1367" w:rsidRPr="009B3CB3" w:rsidRDefault="009C1367" w:rsidP="009C1367">
      <w:pPr>
        <w:pStyle w:val="BTEMEASMCA"/>
        <w:rPr>
          <w:noProof w:val="0"/>
        </w:rPr>
      </w:pPr>
      <w:r w:rsidRPr="009B3CB3">
        <w:rPr>
          <w:noProof w:val="0"/>
        </w:rPr>
        <w:t xml:space="preserve">Lokaliai vartojamo </w:t>
      </w:r>
      <w:proofErr w:type="spellStart"/>
      <w:r w:rsidRPr="009B3CB3">
        <w:rPr>
          <w:noProof w:val="0"/>
        </w:rPr>
        <w:t>podofilotoksino</w:t>
      </w:r>
      <w:proofErr w:type="spellEnd"/>
      <w:r w:rsidRPr="009B3CB3">
        <w:rPr>
          <w:noProof w:val="0"/>
        </w:rPr>
        <w:t xml:space="preserve"> saugumas ir veiksmingumas vaikams paaugliams iki 18 metų nenustatyti.</w:t>
      </w:r>
    </w:p>
    <w:p w:rsidR="009C1367" w:rsidRPr="009B3CB3" w:rsidRDefault="009C1367" w:rsidP="009C1367">
      <w:pPr>
        <w:pStyle w:val="BTEMEASMCA"/>
        <w:rPr>
          <w:noProof w:val="0"/>
        </w:rPr>
      </w:pPr>
    </w:p>
    <w:p w:rsidR="009C1367" w:rsidRPr="009B3CB3" w:rsidRDefault="009C1367" w:rsidP="009C1367">
      <w:pPr>
        <w:pStyle w:val="BTEMEASMCA"/>
        <w:rPr>
          <w:i/>
          <w:noProof w:val="0"/>
        </w:rPr>
      </w:pPr>
      <w:r w:rsidRPr="009B3CB3">
        <w:rPr>
          <w:i/>
          <w:noProof w:val="0"/>
        </w:rPr>
        <w:t xml:space="preserve">Senyvi pacientai </w:t>
      </w:r>
    </w:p>
    <w:p w:rsidR="009C1367" w:rsidRPr="009B3CB3" w:rsidRDefault="009C1367" w:rsidP="009C1367">
      <w:pPr>
        <w:pStyle w:val="BTEMEASMCA"/>
        <w:rPr>
          <w:noProof w:val="0"/>
        </w:rPr>
      </w:pPr>
      <w:r w:rsidRPr="009B3CB3">
        <w:rPr>
          <w:noProof w:val="0"/>
        </w:rPr>
        <w:t>Papildomos informacijos senyviems pacientams nėra.</w:t>
      </w:r>
    </w:p>
    <w:p w:rsidR="009C1367" w:rsidRPr="009B3CB3" w:rsidRDefault="009C1367" w:rsidP="009C1367">
      <w:pPr>
        <w:pStyle w:val="BTEMEASMCA"/>
        <w:rPr>
          <w:noProof w:val="0"/>
        </w:rPr>
      </w:pPr>
    </w:p>
    <w:p w:rsidR="009C1367" w:rsidRPr="009B3CB3" w:rsidRDefault="009C1367" w:rsidP="009C1367">
      <w:pPr>
        <w:pStyle w:val="BTEMEASMCA"/>
        <w:rPr>
          <w:i/>
          <w:noProof w:val="0"/>
        </w:rPr>
      </w:pPr>
      <w:r w:rsidRPr="009B3CB3">
        <w:rPr>
          <w:i/>
          <w:iCs/>
          <w:color w:val="000000"/>
        </w:rPr>
        <w:t>Inkstų funkcijos sutrikimas</w:t>
      </w:r>
    </w:p>
    <w:p w:rsidR="009C1367" w:rsidRPr="009B3CB3" w:rsidRDefault="009C1367" w:rsidP="009C1367">
      <w:pPr>
        <w:pStyle w:val="BTEMEASMCA"/>
        <w:rPr>
          <w:noProof w:val="0"/>
        </w:rPr>
      </w:pPr>
      <w:r w:rsidRPr="009B3CB3">
        <w:rPr>
          <w:noProof w:val="0"/>
        </w:rPr>
        <w:t>Žr. 4.2 skyrių.</w:t>
      </w:r>
    </w:p>
    <w:p w:rsidR="009C1367" w:rsidRPr="009B3CB3" w:rsidRDefault="009C1367" w:rsidP="009C1367">
      <w:pPr>
        <w:pStyle w:val="BTEMEASMCA"/>
        <w:rPr>
          <w:noProof w:val="0"/>
        </w:rPr>
      </w:pPr>
    </w:p>
    <w:p w:rsidR="009C1367" w:rsidRPr="009B3CB3" w:rsidRDefault="009C1367" w:rsidP="009C1367">
      <w:pPr>
        <w:pStyle w:val="BTEMEASMCA"/>
        <w:rPr>
          <w:i/>
          <w:noProof w:val="0"/>
        </w:rPr>
      </w:pPr>
      <w:r w:rsidRPr="009B3CB3">
        <w:rPr>
          <w:i/>
          <w:iCs/>
          <w:color w:val="000000"/>
        </w:rPr>
        <w:t>Kepenų funkcijos sutrikimas</w:t>
      </w:r>
    </w:p>
    <w:p w:rsidR="009C1367" w:rsidRPr="009B3CB3" w:rsidRDefault="009C1367" w:rsidP="009C1367">
      <w:pPr>
        <w:pStyle w:val="BTEMEASMCA"/>
        <w:rPr>
          <w:noProof w:val="0"/>
        </w:rPr>
      </w:pPr>
      <w:r w:rsidRPr="009B3CB3">
        <w:rPr>
          <w:noProof w:val="0"/>
        </w:rPr>
        <w:t>Žr. 4.2 skyrių.</w:t>
      </w:r>
    </w:p>
    <w:p w:rsidR="007003D8" w:rsidRPr="009B3CB3" w:rsidRDefault="007003D8" w:rsidP="00633D05">
      <w:pPr>
        <w:pStyle w:val="BTEMEASMCA"/>
        <w:rPr>
          <w:noProof w:val="0"/>
        </w:rPr>
      </w:pPr>
    </w:p>
    <w:p w:rsidR="00633D05" w:rsidRPr="009B3CB3" w:rsidRDefault="00633D05" w:rsidP="00BE1559">
      <w:pPr>
        <w:pStyle w:val="PI-2EMEASMCA"/>
        <w:numPr>
          <w:ilvl w:val="1"/>
          <w:numId w:val="4"/>
        </w:numPr>
      </w:pPr>
      <w:bookmarkStart w:id="36" w:name="_Toc129243114"/>
      <w:bookmarkStart w:id="37" w:name="_Toc129243239"/>
      <w:proofErr w:type="spellStart"/>
      <w:r w:rsidRPr="009B3CB3">
        <w:t>Ikiklinikinių</w:t>
      </w:r>
      <w:proofErr w:type="spellEnd"/>
      <w:r w:rsidRPr="009B3CB3">
        <w:t xml:space="preserve"> saugumo tyrimų duomenys</w:t>
      </w:r>
      <w:bookmarkEnd w:id="36"/>
      <w:bookmarkEnd w:id="37"/>
    </w:p>
    <w:p w:rsidR="00BE1559" w:rsidRPr="009B3CB3" w:rsidRDefault="00BE1559" w:rsidP="00816414">
      <w:pPr>
        <w:rPr>
          <w:szCs w:val="22"/>
        </w:rPr>
      </w:pPr>
    </w:p>
    <w:p w:rsidR="00CE7B4A" w:rsidRPr="009B3CB3" w:rsidRDefault="00CE7B4A" w:rsidP="00CE7B4A">
      <w:pPr>
        <w:pStyle w:val="BTEMEASMCA"/>
      </w:pPr>
      <w:r w:rsidRPr="009B3CB3">
        <w:t>Įprastų farmakologinio saugumo, kartotinių dozių toksiškumo, genotoksiškumo, galimo kancerogeniškumo ir toksinio poveikio reprodukcijai ikiklinikinių tyrimų duomenys specifinio pavojaus žmogui nerodo.</w:t>
      </w:r>
    </w:p>
    <w:p w:rsidR="00CE7B4A" w:rsidRPr="009B3CB3" w:rsidRDefault="00CE7B4A" w:rsidP="00CE7B4A">
      <w:pPr>
        <w:pStyle w:val="BTEMEASMCA"/>
      </w:pPr>
    </w:p>
    <w:p w:rsidR="00CE7B4A" w:rsidRPr="009B3CB3" w:rsidRDefault="00CE7B4A" w:rsidP="00CE7B4A">
      <w:pPr>
        <w:tabs>
          <w:tab w:val="left" w:pos="567"/>
        </w:tabs>
        <w:spacing w:line="260" w:lineRule="exact"/>
        <w:rPr>
          <w:szCs w:val="22"/>
          <w:u w:val="single"/>
        </w:rPr>
      </w:pPr>
      <w:r w:rsidRPr="009B3CB3">
        <w:rPr>
          <w:szCs w:val="22"/>
          <w:u w:val="single"/>
        </w:rPr>
        <w:t xml:space="preserve">Kancerogeninis / </w:t>
      </w:r>
      <w:proofErr w:type="spellStart"/>
      <w:r w:rsidRPr="009B3CB3">
        <w:rPr>
          <w:szCs w:val="22"/>
          <w:u w:val="single"/>
        </w:rPr>
        <w:t>mutageninis</w:t>
      </w:r>
      <w:proofErr w:type="spellEnd"/>
      <w:r w:rsidRPr="009B3CB3">
        <w:rPr>
          <w:szCs w:val="22"/>
          <w:u w:val="single"/>
        </w:rPr>
        <w:t xml:space="preserve"> poveikis</w:t>
      </w:r>
    </w:p>
    <w:p w:rsidR="00CE7B4A" w:rsidRPr="009B3CB3" w:rsidRDefault="00CE7B4A" w:rsidP="00CE7B4A">
      <w:pPr>
        <w:tabs>
          <w:tab w:val="left" w:pos="567"/>
        </w:tabs>
        <w:spacing w:line="260" w:lineRule="exact"/>
        <w:rPr>
          <w:szCs w:val="22"/>
        </w:rPr>
      </w:pPr>
    </w:p>
    <w:p w:rsidR="00CE7B4A" w:rsidRPr="009B3CB3" w:rsidRDefault="00CE7B4A" w:rsidP="00CE7B4A">
      <w:pPr>
        <w:tabs>
          <w:tab w:val="left" w:pos="567"/>
        </w:tabs>
        <w:spacing w:line="260" w:lineRule="exact"/>
        <w:rPr>
          <w:szCs w:val="22"/>
        </w:rPr>
      </w:pPr>
      <w:proofErr w:type="spellStart"/>
      <w:r w:rsidRPr="009B3CB3">
        <w:rPr>
          <w:szCs w:val="22"/>
        </w:rPr>
        <w:t>Podofilotoksinas</w:t>
      </w:r>
      <w:proofErr w:type="spellEnd"/>
      <w:r w:rsidRPr="009B3CB3">
        <w:rPr>
          <w:szCs w:val="22"/>
        </w:rPr>
        <w:t xml:space="preserve"> nesukėlė </w:t>
      </w:r>
      <w:proofErr w:type="spellStart"/>
      <w:r w:rsidRPr="009B3CB3">
        <w:rPr>
          <w:szCs w:val="22"/>
        </w:rPr>
        <w:t>mutageninio</w:t>
      </w:r>
      <w:proofErr w:type="spellEnd"/>
      <w:r w:rsidRPr="009B3CB3">
        <w:rPr>
          <w:szCs w:val="22"/>
        </w:rPr>
        <w:t xml:space="preserve"> poveikio </w:t>
      </w:r>
      <w:proofErr w:type="spellStart"/>
      <w:r w:rsidRPr="009B3CB3">
        <w:rPr>
          <w:i/>
          <w:szCs w:val="22"/>
        </w:rPr>
        <w:t>Ames</w:t>
      </w:r>
      <w:proofErr w:type="spellEnd"/>
      <w:r w:rsidRPr="009B3CB3">
        <w:rPr>
          <w:szCs w:val="22"/>
        </w:rPr>
        <w:t xml:space="preserve"> mėginiuose su </w:t>
      </w:r>
      <w:proofErr w:type="spellStart"/>
      <w:r w:rsidRPr="009B3CB3">
        <w:rPr>
          <w:i/>
          <w:szCs w:val="22"/>
        </w:rPr>
        <w:t>Salmonella</w:t>
      </w:r>
      <w:proofErr w:type="spellEnd"/>
      <w:r w:rsidRPr="009B3CB3">
        <w:rPr>
          <w:i/>
          <w:szCs w:val="22"/>
        </w:rPr>
        <w:t xml:space="preserve"> </w:t>
      </w:r>
      <w:proofErr w:type="spellStart"/>
      <w:r w:rsidRPr="009B3CB3">
        <w:rPr>
          <w:i/>
          <w:szCs w:val="22"/>
        </w:rPr>
        <w:t>typhimurium</w:t>
      </w:r>
      <w:proofErr w:type="spellEnd"/>
      <w:r w:rsidRPr="009B3CB3">
        <w:rPr>
          <w:szCs w:val="22"/>
        </w:rPr>
        <w:t xml:space="preserve"> TA1535, TA1537, TA98 ir TA100 padermėmis tiriant iki 5 000 </w:t>
      </w:r>
      <w:proofErr w:type="spellStart"/>
      <w:r w:rsidRPr="009B3CB3">
        <w:rPr>
          <w:szCs w:val="22"/>
        </w:rPr>
        <w:t>µg</w:t>
      </w:r>
      <w:proofErr w:type="spellEnd"/>
      <w:r w:rsidRPr="009B3CB3">
        <w:rPr>
          <w:szCs w:val="22"/>
        </w:rPr>
        <w:t xml:space="preserve"> dozę/ lėkštelėje (didžiausia </w:t>
      </w:r>
      <w:r w:rsidRPr="009B3CB3">
        <w:rPr>
          <w:szCs w:val="22"/>
        </w:rPr>
        <w:lastRenderedPageBreak/>
        <w:t xml:space="preserve">koncentracija pagal dabartines rekomendacijas), ir buvo neigiami žmogaus chromosomų </w:t>
      </w:r>
      <w:proofErr w:type="spellStart"/>
      <w:r w:rsidRPr="009B3CB3">
        <w:rPr>
          <w:szCs w:val="22"/>
        </w:rPr>
        <w:t>aberacijų</w:t>
      </w:r>
      <w:proofErr w:type="spellEnd"/>
      <w:r w:rsidRPr="009B3CB3">
        <w:rPr>
          <w:szCs w:val="22"/>
        </w:rPr>
        <w:t xml:space="preserve"> mėginiai </w:t>
      </w:r>
      <w:proofErr w:type="spellStart"/>
      <w:r w:rsidRPr="009B3CB3">
        <w:rPr>
          <w:i/>
          <w:szCs w:val="22"/>
        </w:rPr>
        <w:t>in</w:t>
      </w:r>
      <w:proofErr w:type="spellEnd"/>
      <w:r w:rsidRPr="009B3CB3">
        <w:rPr>
          <w:i/>
          <w:szCs w:val="22"/>
        </w:rPr>
        <w:t xml:space="preserve"> </w:t>
      </w:r>
      <w:proofErr w:type="spellStart"/>
      <w:r w:rsidRPr="009B3CB3">
        <w:rPr>
          <w:i/>
          <w:szCs w:val="22"/>
        </w:rPr>
        <w:t>vitro</w:t>
      </w:r>
      <w:proofErr w:type="spellEnd"/>
      <w:r w:rsidRPr="009B3CB3">
        <w:rPr>
          <w:szCs w:val="22"/>
        </w:rPr>
        <w:t xml:space="preserve">, kuriems buvo naudoti žmogaus limfocitai, ir pelių </w:t>
      </w:r>
      <w:proofErr w:type="spellStart"/>
      <w:r w:rsidRPr="009B3CB3">
        <w:rPr>
          <w:szCs w:val="22"/>
        </w:rPr>
        <w:t>mikrobranduolių</w:t>
      </w:r>
      <w:proofErr w:type="spellEnd"/>
      <w:r w:rsidRPr="009B3CB3">
        <w:rPr>
          <w:szCs w:val="22"/>
        </w:rPr>
        <w:t xml:space="preserve"> mėginiai </w:t>
      </w:r>
      <w:proofErr w:type="spellStart"/>
      <w:r w:rsidRPr="009B3CB3">
        <w:rPr>
          <w:i/>
          <w:szCs w:val="22"/>
        </w:rPr>
        <w:t>in</w:t>
      </w:r>
      <w:proofErr w:type="spellEnd"/>
      <w:r w:rsidRPr="009B3CB3">
        <w:rPr>
          <w:i/>
          <w:szCs w:val="22"/>
        </w:rPr>
        <w:t xml:space="preserve"> </w:t>
      </w:r>
      <w:proofErr w:type="spellStart"/>
      <w:r w:rsidRPr="009B3CB3">
        <w:rPr>
          <w:i/>
          <w:szCs w:val="22"/>
        </w:rPr>
        <w:t>vivo</w:t>
      </w:r>
      <w:proofErr w:type="spellEnd"/>
      <w:r w:rsidRPr="009B3CB3">
        <w:rPr>
          <w:szCs w:val="22"/>
        </w:rPr>
        <w:t>, tiriant iki 20 mg/kg dozes.</w:t>
      </w:r>
    </w:p>
    <w:p w:rsidR="00CE7B4A" w:rsidRPr="009B3CB3" w:rsidRDefault="00CE7B4A" w:rsidP="00CE7B4A">
      <w:pPr>
        <w:tabs>
          <w:tab w:val="left" w:pos="567"/>
        </w:tabs>
        <w:spacing w:line="260" w:lineRule="exact"/>
        <w:rPr>
          <w:szCs w:val="22"/>
        </w:rPr>
      </w:pPr>
    </w:p>
    <w:p w:rsidR="00CE7B4A" w:rsidRPr="009B3CB3" w:rsidRDefault="00CE7B4A" w:rsidP="00CE7B4A">
      <w:pPr>
        <w:tabs>
          <w:tab w:val="left" w:pos="567"/>
        </w:tabs>
        <w:spacing w:line="260" w:lineRule="exact"/>
        <w:rPr>
          <w:szCs w:val="22"/>
        </w:rPr>
      </w:pPr>
      <w:r w:rsidRPr="009B3CB3">
        <w:rPr>
          <w:szCs w:val="22"/>
        </w:rPr>
        <w:t xml:space="preserve">Mutacijų </w:t>
      </w:r>
      <w:proofErr w:type="spellStart"/>
      <w:r w:rsidRPr="009B3CB3">
        <w:rPr>
          <w:szCs w:val="22"/>
        </w:rPr>
        <w:t>hipoksantinfosforiboziltransferazės</w:t>
      </w:r>
      <w:proofErr w:type="spellEnd"/>
      <w:r w:rsidRPr="009B3CB3">
        <w:rPr>
          <w:szCs w:val="22"/>
        </w:rPr>
        <w:t xml:space="preserve"> (HFRT) geno </w:t>
      </w:r>
      <w:proofErr w:type="spellStart"/>
      <w:r w:rsidRPr="009B3CB3">
        <w:rPr>
          <w:szCs w:val="22"/>
        </w:rPr>
        <w:t>lokuse</w:t>
      </w:r>
      <w:proofErr w:type="spellEnd"/>
      <w:r w:rsidRPr="009B3CB3">
        <w:rPr>
          <w:szCs w:val="22"/>
        </w:rPr>
        <w:t xml:space="preserve"> įvertinimas </w:t>
      </w:r>
      <w:proofErr w:type="spellStart"/>
      <w:r w:rsidRPr="009B3CB3">
        <w:rPr>
          <w:i/>
          <w:szCs w:val="22"/>
        </w:rPr>
        <w:t>Ames</w:t>
      </w:r>
      <w:proofErr w:type="spellEnd"/>
      <w:r w:rsidRPr="009B3CB3">
        <w:rPr>
          <w:szCs w:val="22"/>
        </w:rPr>
        <w:t xml:space="preserve"> mėginiuose, naudojant </w:t>
      </w:r>
      <w:proofErr w:type="spellStart"/>
      <w:r w:rsidRPr="009B3CB3">
        <w:rPr>
          <w:szCs w:val="22"/>
        </w:rPr>
        <w:t>kiniškojo</w:t>
      </w:r>
      <w:proofErr w:type="spellEnd"/>
      <w:r w:rsidRPr="009B3CB3">
        <w:rPr>
          <w:szCs w:val="22"/>
        </w:rPr>
        <w:t xml:space="preserve"> žiurkėno kiaušidžių (KŽK) ląsteles </w:t>
      </w:r>
      <w:proofErr w:type="spellStart"/>
      <w:r w:rsidRPr="009B3CB3">
        <w:rPr>
          <w:i/>
          <w:szCs w:val="22"/>
        </w:rPr>
        <w:t>in</w:t>
      </w:r>
      <w:proofErr w:type="spellEnd"/>
      <w:r w:rsidRPr="009B3CB3">
        <w:rPr>
          <w:i/>
          <w:szCs w:val="22"/>
        </w:rPr>
        <w:t xml:space="preserve"> </w:t>
      </w:r>
      <w:proofErr w:type="spellStart"/>
      <w:r w:rsidRPr="009B3CB3">
        <w:rPr>
          <w:i/>
          <w:szCs w:val="22"/>
        </w:rPr>
        <w:t>vitro</w:t>
      </w:r>
      <w:proofErr w:type="spellEnd"/>
      <w:r w:rsidRPr="009B3CB3">
        <w:rPr>
          <w:szCs w:val="22"/>
        </w:rPr>
        <w:t xml:space="preserve">, parodė </w:t>
      </w:r>
      <w:proofErr w:type="spellStart"/>
      <w:r w:rsidRPr="009B3CB3">
        <w:rPr>
          <w:szCs w:val="22"/>
        </w:rPr>
        <w:t>mutageninį</w:t>
      </w:r>
      <w:proofErr w:type="spellEnd"/>
      <w:r w:rsidRPr="009B3CB3">
        <w:rPr>
          <w:szCs w:val="22"/>
        </w:rPr>
        <w:t xml:space="preserve"> poveikį, bet dozės ir atsako duomenys kultivuojant pakartotinai buvo prieštaringi.</w:t>
      </w:r>
    </w:p>
    <w:p w:rsidR="00CE7B4A" w:rsidRPr="009B3CB3" w:rsidRDefault="00CE7B4A" w:rsidP="00CE7B4A">
      <w:pPr>
        <w:tabs>
          <w:tab w:val="left" w:pos="567"/>
        </w:tabs>
        <w:spacing w:line="260" w:lineRule="exact"/>
        <w:rPr>
          <w:szCs w:val="22"/>
        </w:rPr>
      </w:pPr>
    </w:p>
    <w:p w:rsidR="00CE7B4A" w:rsidRPr="009B3CB3" w:rsidRDefault="00CE7B4A" w:rsidP="00CE7B4A">
      <w:pPr>
        <w:tabs>
          <w:tab w:val="left" w:pos="567"/>
        </w:tabs>
        <w:spacing w:line="260" w:lineRule="exact"/>
        <w:rPr>
          <w:szCs w:val="22"/>
        </w:rPr>
      </w:pPr>
      <w:r w:rsidRPr="009B3CB3">
        <w:rPr>
          <w:szCs w:val="22"/>
        </w:rPr>
        <w:t xml:space="preserve">Įvertinus dviejų 80 savaičių trukmės kancerogeninio poveikio tyrimų su pelėmis, kurioms vaistinio preparato buvo skiriama po oda arba su maistu, ir 2 metų trukmės kancerogeninio tyrimo su žiurkėmis, kurioms vaistinio preparato buvo skiriama su maistu, duomenis, </w:t>
      </w:r>
      <w:proofErr w:type="spellStart"/>
      <w:r w:rsidRPr="009B3CB3">
        <w:rPr>
          <w:szCs w:val="22"/>
        </w:rPr>
        <w:t>onkogeninio</w:t>
      </w:r>
      <w:proofErr w:type="spellEnd"/>
      <w:r w:rsidRPr="009B3CB3">
        <w:rPr>
          <w:szCs w:val="22"/>
        </w:rPr>
        <w:t xml:space="preserve"> </w:t>
      </w:r>
      <w:proofErr w:type="spellStart"/>
      <w:r w:rsidRPr="009B3CB3">
        <w:rPr>
          <w:szCs w:val="22"/>
        </w:rPr>
        <w:t>podofilotoksino</w:t>
      </w:r>
      <w:proofErr w:type="spellEnd"/>
      <w:r w:rsidRPr="009B3CB3">
        <w:rPr>
          <w:szCs w:val="22"/>
        </w:rPr>
        <w:t xml:space="preserve"> poveikio nenustatyta. Iki šiol paskelbtų su gyvūnais atliktų tyrimų duomenys rodo, kad </w:t>
      </w:r>
      <w:proofErr w:type="spellStart"/>
      <w:r w:rsidRPr="009B3CB3">
        <w:rPr>
          <w:szCs w:val="22"/>
        </w:rPr>
        <w:t>podofilotoksinas</w:t>
      </w:r>
      <w:proofErr w:type="spellEnd"/>
      <w:r w:rsidRPr="009B3CB3">
        <w:rPr>
          <w:szCs w:val="22"/>
        </w:rPr>
        <w:t xml:space="preserve"> kancerogeninio poveikio nesukelia.</w:t>
      </w:r>
    </w:p>
    <w:p w:rsidR="00CE7B4A" w:rsidRPr="009B3CB3" w:rsidRDefault="00CE7B4A" w:rsidP="00CE7B4A">
      <w:pPr>
        <w:pStyle w:val="BTEMEASMCA"/>
      </w:pPr>
    </w:p>
    <w:p w:rsidR="00CE7B4A" w:rsidRPr="009B3CB3" w:rsidRDefault="00CE7B4A" w:rsidP="00CE7B4A">
      <w:pPr>
        <w:tabs>
          <w:tab w:val="left" w:pos="567"/>
        </w:tabs>
        <w:spacing w:line="260" w:lineRule="exact"/>
        <w:rPr>
          <w:szCs w:val="22"/>
          <w:u w:val="single"/>
        </w:rPr>
      </w:pPr>
      <w:r w:rsidRPr="009B3CB3">
        <w:rPr>
          <w:szCs w:val="22"/>
          <w:u w:val="single"/>
        </w:rPr>
        <w:t>Toksinis poveikis reprodukcijai</w:t>
      </w:r>
    </w:p>
    <w:p w:rsidR="00CE7B4A" w:rsidRPr="009B3CB3" w:rsidRDefault="00CE7B4A" w:rsidP="00CE7B4A">
      <w:pPr>
        <w:tabs>
          <w:tab w:val="left" w:pos="567"/>
        </w:tabs>
        <w:spacing w:line="260" w:lineRule="exact"/>
        <w:rPr>
          <w:b/>
          <w:szCs w:val="22"/>
        </w:rPr>
      </w:pPr>
    </w:p>
    <w:p w:rsidR="00CE7B4A" w:rsidRPr="009B3CB3" w:rsidRDefault="00CE7B4A" w:rsidP="00CE7B4A">
      <w:pPr>
        <w:tabs>
          <w:tab w:val="left" w:pos="567"/>
        </w:tabs>
        <w:spacing w:line="260" w:lineRule="exact"/>
        <w:rPr>
          <w:i/>
          <w:szCs w:val="22"/>
        </w:rPr>
      </w:pPr>
      <w:r w:rsidRPr="009B3CB3">
        <w:rPr>
          <w:i/>
          <w:szCs w:val="22"/>
        </w:rPr>
        <w:t>Vaisingumas</w:t>
      </w:r>
    </w:p>
    <w:p w:rsidR="00CE7B4A" w:rsidRPr="009B3CB3" w:rsidRDefault="00CE7B4A" w:rsidP="00CE7B4A">
      <w:pPr>
        <w:tabs>
          <w:tab w:val="left" w:pos="567"/>
        </w:tabs>
        <w:spacing w:line="260" w:lineRule="exact"/>
        <w:rPr>
          <w:szCs w:val="22"/>
        </w:rPr>
      </w:pPr>
      <w:r w:rsidRPr="009B3CB3">
        <w:rPr>
          <w:szCs w:val="22"/>
        </w:rPr>
        <w:t xml:space="preserve">Remiantis įvairių antros kartos žiurkių tyrimų ir žiurkių patelių bendrojo reprodukcinės elgsenos tyrimo duomenimis, laikoma, kad </w:t>
      </w:r>
      <w:proofErr w:type="spellStart"/>
      <w:r w:rsidRPr="009B3CB3">
        <w:rPr>
          <w:szCs w:val="22"/>
        </w:rPr>
        <w:t>podofilotoksinas</w:t>
      </w:r>
      <w:proofErr w:type="spellEnd"/>
      <w:r w:rsidRPr="009B3CB3">
        <w:rPr>
          <w:szCs w:val="22"/>
        </w:rPr>
        <w:t xml:space="preserve"> nesukėlė pavojaus patinų ar patelių vislumui.</w:t>
      </w:r>
    </w:p>
    <w:p w:rsidR="00CE7B4A" w:rsidRPr="009B3CB3" w:rsidRDefault="00CE7B4A" w:rsidP="00CE7B4A">
      <w:pPr>
        <w:tabs>
          <w:tab w:val="left" w:pos="567"/>
        </w:tabs>
        <w:spacing w:line="260" w:lineRule="exact"/>
        <w:rPr>
          <w:szCs w:val="22"/>
        </w:rPr>
      </w:pPr>
    </w:p>
    <w:p w:rsidR="00CE7B4A" w:rsidRPr="009B3CB3" w:rsidRDefault="00CE7B4A" w:rsidP="00CE7B4A">
      <w:pPr>
        <w:tabs>
          <w:tab w:val="left" w:pos="567"/>
        </w:tabs>
        <w:spacing w:line="260" w:lineRule="exact"/>
        <w:rPr>
          <w:i/>
          <w:szCs w:val="22"/>
        </w:rPr>
      </w:pPr>
      <w:r w:rsidRPr="009B3CB3">
        <w:rPr>
          <w:i/>
          <w:szCs w:val="22"/>
        </w:rPr>
        <w:t>Nėštumas</w:t>
      </w:r>
    </w:p>
    <w:p w:rsidR="00CE7B4A" w:rsidRPr="009B3CB3" w:rsidRDefault="00CE7B4A" w:rsidP="00CE7B4A">
      <w:pPr>
        <w:tabs>
          <w:tab w:val="left" w:pos="567"/>
        </w:tabs>
        <w:spacing w:line="260" w:lineRule="exact"/>
        <w:rPr>
          <w:szCs w:val="22"/>
        </w:rPr>
      </w:pPr>
      <w:r w:rsidRPr="009B3CB3">
        <w:rPr>
          <w:szCs w:val="22"/>
        </w:rPr>
        <w:t xml:space="preserve">Į besiveisiančių žiurkių patelių pilvaplėvės ertmę leidžiant 5 mg/kg vaistinio preparato dozę, kuri yra maždaug 19 kartų didesnė už rekomenduojamą dozę žmogui, </w:t>
      </w:r>
      <w:proofErr w:type="spellStart"/>
      <w:r w:rsidRPr="009B3CB3">
        <w:rPr>
          <w:szCs w:val="22"/>
        </w:rPr>
        <w:t>podofilotoksinas</w:t>
      </w:r>
      <w:proofErr w:type="spellEnd"/>
      <w:r w:rsidRPr="009B3CB3">
        <w:rPr>
          <w:szCs w:val="22"/>
        </w:rPr>
        <w:t xml:space="preserve"> sukėlė </w:t>
      </w:r>
      <w:proofErr w:type="spellStart"/>
      <w:r w:rsidRPr="009B3CB3">
        <w:rPr>
          <w:szCs w:val="22"/>
        </w:rPr>
        <w:t>embriotoksinį</w:t>
      </w:r>
      <w:proofErr w:type="spellEnd"/>
      <w:r w:rsidRPr="009B3CB3">
        <w:rPr>
          <w:szCs w:val="22"/>
        </w:rPr>
        <w:t xml:space="preserve"> poveikį (sumažėjo vaisių skaičius ir vaisiaus kūno masė), bet nesukėlė </w:t>
      </w:r>
      <w:proofErr w:type="spellStart"/>
      <w:r w:rsidRPr="009B3CB3">
        <w:rPr>
          <w:szCs w:val="22"/>
        </w:rPr>
        <w:t>teratogeninio</w:t>
      </w:r>
      <w:proofErr w:type="spellEnd"/>
      <w:r w:rsidRPr="009B3CB3">
        <w:rPr>
          <w:szCs w:val="22"/>
        </w:rPr>
        <w:t xml:space="preserve"> poveikio.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1EMEASMCA"/>
      </w:pPr>
      <w:bookmarkStart w:id="38" w:name="_Toc129243115"/>
      <w:bookmarkStart w:id="39" w:name="_Toc129243240"/>
      <w:r w:rsidRPr="009B3CB3">
        <w:t>6.</w:t>
      </w:r>
      <w:r w:rsidRPr="009B3CB3">
        <w:tab/>
        <w:t>FARMACINĖ INFORMACIJA</w:t>
      </w:r>
      <w:bookmarkEnd w:id="38"/>
      <w:bookmarkEnd w:id="39"/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2EMEASMCA"/>
      </w:pPr>
      <w:bookmarkStart w:id="40" w:name="_Toc129243116"/>
      <w:bookmarkStart w:id="41" w:name="_Toc129243241"/>
      <w:r w:rsidRPr="009B3CB3">
        <w:t>6.1</w:t>
      </w:r>
      <w:r w:rsidRPr="009B3CB3">
        <w:tab/>
        <w:t>Pagalbinių medžiagų sąrašas</w:t>
      </w:r>
      <w:bookmarkEnd w:id="40"/>
      <w:bookmarkEnd w:id="41"/>
    </w:p>
    <w:p w:rsidR="006A360B" w:rsidRPr="009B3CB3" w:rsidRDefault="006A360B" w:rsidP="006A360B">
      <w:pPr>
        <w:rPr>
          <w:b/>
          <w:bCs/>
          <w:i/>
          <w:iCs/>
          <w:szCs w:val="22"/>
        </w:rPr>
      </w:pPr>
    </w:p>
    <w:p w:rsidR="006A360B" w:rsidRPr="009B3CB3" w:rsidRDefault="00214F61" w:rsidP="006A360B">
      <w:pPr>
        <w:pStyle w:val="LotyniskasPavad"/>
        <w:widowControl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Praskiesta f</w:t>
      </w:r>
      <w:r w:rsidR="006A360B" w:rsidRPr="009B3CB3">
        <w:rPr>
          <w:rFonts w:ascii="Times New Roman" w:hAnsi="Times New Roman" w:cs="Times New Roman"/>
          <w:sz w:val="22"/>
          <w:szCs w:val="22"/>
          <w:lang w:val="lt-LT"/>
        </w:rPr>
        <w:t>osfato rūgštis</w:t>
      </w:r>
    </w:p>
    <w:p w:rsidR="006A360B" w:rsidRPr="009B3CB3" w:rsidRDefault="00CE6FE8" w:rsidP="006A360B">
      <w:pPr>
        <w:pStyle w:val="LotyniskasPavad"/>
        <w:widowControl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proofErr w:type="spellStart"/>
      <w:r w:rsidRPr="009B3CB3">
        <w:rPr>
          <w:rFonts w:ascii="Times New Roman" w:hAnsi="Times New Roman" w:cs="Times New Roman"/>
          <w:iCs/>
          <w:sz w:val="22"/>
          <w:szCs w:val="22"/>
          <w:lang w:val="lt-LT"/>
        </w:rPr>
        <w:t>Patent</w:t>
      </w:r>
      <w:proofErr w:type="spellEnd"/>
      <w:r w:rsidRPr="009B3CB3">
        <w:rPr>
          <w:rFonts w:ascii="Times New Roman" w:hAnsi="Times New Roman" w:cs="Times New Roman"/>
          <w:i/>
          <w:iCs/>
          <w:sz w:val="22"/>
          <w:szCs w:val="22"/>
          <w:lang w:val="lt-LT"/>
        </w:rPr>
        <w:t xml:space="preserve"> </w:t>
      </w:r>
      <w:r w:rsidR="006A360B" w:rsidRPr="009B3CB3">
        <w:rPr>
          <w:rFonts w:ascii="Times New Roman" w:hAnsi="Times New Roman" w:cs="Times New Roman"/>
          <w:sz w:val="22"/>
          <w:szCs w:val="22"/>
          <w:lang w:val="lt-LT"/>
        </w:rPr>
        <w:t>mėlynasis V (E131)</w:t>
      </w:r>
    </w:p>
    <w:p w:rsidR="006A360B" w:rsidRPr="009B3CB3" w:rsidRDefault="006A360B" w:rsidP="006A360B">
      <w:pPr>
        <w:pStyle w:val="LotyniskasPavad"/>
        <w:widowControl/>
        <w:rPr>
          <w:rFonts w:ascii="Times New Roman" w:eastAsia="Lucida Sans Unicode" w:hAnsi="Times New Roman" w:cs="Times New Roman"/>
          <w:sz w:val="22"/>
          <w:szCs w:val="22"/>
          <w:lang w:val="pt-BR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Etanolis</w:t>
      </w:r>
      <w:r w:rsidR="00566721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A6194B" w:rsidRPr="009B3CB3">
        <w:rPr>
          <w:rFonts w:ascii="Times New Roman" w:hAnsi="Times New Roman" w:cs="Times New Roman"/>
          <w:sz w:val="22"/>
          <w:szCs w:val="22"/>
          <w:lang w:val="lt-LT"/>
        </w:rPr>
        <w:t>(</w:t>
      </w:r>
      <w:r w:rsidR="008249C9" w:rsidRPr="009B3CB3">
        <w:rPr>
          <w:rFonts w:ascii="Times New Roman" w:eastAsia="Lucida Sans Unicode" w:hAnsi="Times New Roman" w:cs="Times New Roman"/>
          <w:sz w:val="22"/>
          <w:szCs w:val="22"/>
          <w:lang w:val="pt-BR"/>
        </w:rPr>
        <w:t>96</w:t>
      </w:r>
      <w:r w:rsidR="00B149F1" w:rsidRPr="009B3CB3">
        <w:rPr>
          <w:rFonts w:ascii="Times New Roman" w:eastAsia="Lucida Sans Unicode" w:hAnsi="Times New Roman" w:cs="Times New Roman"/>
          <w:sz w:val="22"/>
          <w:szCs w:val="22"/>
          <w:lang w:val="pt-BR"/>
        </w:rPr>
        <w:t> </w:t>
      </w:r>
      <w:r w:rsidR="008249C9" w:rsidRPr="009B3CB3">
        <w:rPr>
          <w:rFonts w:ascii="Times New Roman" w:eastAsia="Lucida Sans Unicode" w:hAnsi="Times New Roman" w:cs="Times New Roman"/>
          <w:sz w:val="22"/>
          <w:szCs w:val="22"/>
          <w:lang w:val="pt-BR"/>
        </w:rPr>
        <w:t>%</w:t>
      </w:r>
      <w:r w:rsidR="00A6194B" w:rsidRPr="009B3CB3">
        <w:rPr>
          <w:rFonts w:ascii="Times New Roman" w:eastAsia="Lucida Sans Unicode" w:hAnsi="Times New Roman" w:cs="Times New Roman"/>
          <w:sz w:val="22"/>
          <w:szCs w:val="22"/>
          <w:lang w:val="pt-BR"/>
        </w:rPr>
        <w:t>)</w:t>
      </w:r>
    </w:p>
    <w:p w:rsidR="00633D05" w:rsidRPr="009B3CB3" w:rsidRDefault="006A360B" w:rsidP="00A34664">
      <w:pPr>
        <w:pStyle w:val="LotyniskasPavad"/>
        <w:widowControl/>
        <w:rPr>
          <w:rFonts w:ascii="Times New Roman" w:hAnsi="Times New Roman" w:cs="Times New Roman"/>
          <w:sz w:val="22"/>
          <w:szCs w:val="22"/>
          <w:lang w:val="pt-BR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Išgrynintas vanduo</w:t>
      </w:r>
    </w:p>
    <w:p w:rsidR="00427A8A" w:rsidRPr="009B3CB3" w:rsidRDefault="00427A8A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2EMEASMCA"/>
      </w:pPr>
      <w:bookmarkStart w:id="42" w:name="_Toc129243117"/>
      <w:bookmarkStart w:id="43" w:name="_Toc129243242"/>
      <w:r w:rsidRPr="009B3CB3">
        <w:t>6.2</w:t>
      </w:r>
      <w:r w:rsidRPr="009B3CB3">
        <w:tab/>
        <w:t>Nesuderinamumas</w:t>
      </w:r>
      <w:bookmarkEnd w:id="42"/>
      <w:bookmarkEnd w:id="43"/>
    </w:p>
    <w:p w:rsidR="00633D05" w:rsidRPr="009B3CB3" w:rsidRDefault="00633D05" w:rsidP="00633D05">
      <w:pPr>
        <w:pStyle w:val="BTEMEASMCA"/>
        <w:rPr>
          <w:noProof w:val="0"/>
        </w:rPr>
      </w:pPr>
    </w:p>
    <w:p w:rsidR="00F619C6" w:rsidRPr="009B3CB3" w:rsidRDefault="00AD74AB" w:rsidP="00F619C6">
      <w:pPr>
        <w:rPr>
          <w:szCs w:val="22"/>
        </w:rPr>
      </w:pPr>
      <w:r w:rsidRPr="009B3CB3">
        <w:rPr>
          <w:szCs w:val="22"/>
        </w:rPr>
        <w:t>Duomenys nebūtini.</w:t>
      </w:r>
    </w:p>
    <w:p w:rsidR="00427A8A" w:rsidRPr="009B3CB3" w:rsidRDefault="00427A8A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2EMEASMCA"/>
      </w:pPr>
      <w:bookmarkStart w:id="44" w:name="_Toc129243118"/>
      <w:bookmarkStart w:id="45" w:name="_Toc129243243"/>
      <w:r w:rsidRPr="009B3CB3">
        <w:t>6.3</w:t>
      </w:r>
      <w:r w:rsidRPr="009B3CB3">
        <w:tab/>
        <w:t>Tinkamumo laikas</w:t>
      </w:r>
      <w:bookmarkEnd w:id="44"/>
      <w:bookmarkEnd w:id="45"/>
    </w:p>
    <w:p w:rsidR="00633D05" w:rsidRPr="009B3CB3" w:rsidRDefault="00633D05" w:rsidP="00633D05">
      <w:pPr>
        <w:pStyle w:val="BTEMEASMCA"/>
        <w:rPr>
          <w:noProof w:val="0"/>
        </w:rPr>
      </w:pPr>
    </w:p>
    <w:p w:rsidR="00F50A06" w:rsidRPr="009B3CB3" w:rsidRDefault="00F50A06" w:rsidP="00F50A06">
      <w:pPr>
        <w:rPr>
          <w:szCs w:val="22"/>
        </w:rPr>
      </w:pPr>
      <w:r w:rsidRPr="009B3CB3">
        <w:rPr>
          <w:szCs w:val="22"/>
        </w:rPr>
        <w:t>3 metai.</w:t>
      </w:r>
    </w:p>
    <w:p w:rsidR="00427A8A" w:rsidRPr="009B3CB3" w:rsidRDefault="00427A8A" w:rsidP="00633D05">
      <w:pPr>
        <w:pStyle w:val="PI-2EMEASMCA"/>
      </w:pPr>
      <w:bookmarkStart w:id="46" w:name="_Toc129243119"/>
      <w:bookmarkStart w:id="47" w:name="_Toc129243244"/>
    </w:p>
    <w:p w:rsidR="00633D05" w:rsidRPr="009B3CB3" w:rsidRDefault="00633D05" w:rsidP="00633D05">
      <w:pPr>
        <w:pStyle w:val="PI-2EMEASMCA"/>
      </w:pPr>
      <w:r w:rsidRPr="009B3CB3">
        <w:t>6.4</w:t>
      </w:r>
      <w:r w:rsidRPr="009B3CB3">
        <w:tab/>
        <w:t>Specialios laikymo sąlygos</w:t>
      </w:r>
      <w:bookmarkEnd w:id="46"/>
      <w:bookmarkEnd w:id="47"/>
    </w:p>
    <w:p w:rsidR="00633D05" w:rsidRPr="009B3CB3" w:rsidRDefault="00633D05" w:rsidP="00633D05">
      <w:pPr>
        <w:pStyle w:val="BTEMEASMCA"/>
        <w:rPr>
          <w:noProof w:val="0"/>
        </w:rPr>
      </w:pPr>
    </w:p>
    <w:p w:rsidR="00D148B1" w:rsidRPr="009B3CB3" w:rsidRDefault="00D148B1" w:rsidP="00D148B1">
      <w:pPr>
        <w:rPr>
          <w:szCs w:val="22"/>
        </w:rPr>
      </w:pPr>
      <w:r w:rsidRPr="009B3CB3">
        <w:rPr>
          <w:szCs w:val="22"/>
        </w:rPr>
        <w:t>Laikyti ne aukštesnėje kaip 25</w:t>
      </w:r>
      <w:r w:rsidR="007A064C" w:rsidRPr="009B3CB3">
        <w:rPr>
          <w:szCs w:val="22"/>
        </w:rPr>
        <w:t> </w:t>
      </w:r>
      <w:proofErr w:type="spellStart"/>
      <w:r w:rsidRPr="009B3CB3">
        <w:rPr>
          <w:szCs w:val="22"/>
          <w:vertAlign w:val="superscript"/>
        </w:rPr>
        <w:t>o</w:t>
      </w:r>
      <w:r w:rsidRPr="009B3CB3">
        <w:rPr>
          <w:szCs w:val="22"/>
        </w:rPr>
        <w:t>C</w:t>
      </w:r>
      <w:proofErr w:type="spellEnd"/>
      <w:r w:rsidRPr="009B3CB3">
        <w:rPr>
          <w:szCs w:val="22"/>
        </w:rPr>
        <w:t xml:space="preserve"> temperatūroje.</w:t>
      </w:r>
    </w:p>
    <w:p w:rsidR="00633D05" w:rsidRPr="009B3CB3" w:rsidRDefault="00214F61" w:rsidP="003E700B">
      <w:pPr>
        <w:rPr>
          <w:szCs w:val="22"/>
        </w:rPr>
      </w:pPr>
      <w:r w:rsidRPr="009B3CB3">
        <w:rPr>
          <w:szCs w:val="22"/>
        </w:rPr>
        <w:t>Buteliuką laikyti sandarų</w:t>
      </w:r>
      <w:r w:rsidR="00EF331A" w:rsidRPr="009B3CB3">
        <w:rPr>
          <w:szCs w:val="22"/>
        </w:rPr>
        <w:t>.</w:t>
      </w:r>
    </w:p>
    <w:p w:rsidR="00325876" w:rsidRPr="009B3CB3" w:rsidRDefault="00325876" w:rsidP="003E700B">
      <w:pPr>
        <w:rPr>
          <w:szCs w:val="22"/>
        </w:rPr>
      </w:pPr>
      <w:r w:rsidRPr="009B3CB3">
        <w:rPr>
          <w:szCs w:val="22"/>
        </w:rPr>
        <w:t>Tirpalas yra degus. Laikyti atokiai nuo ugnies, liepsnos arba šilumos</w:t>
      </w:r>
      <w:r w:rsidR="00B83B95" w:rsidRPr="009B3CB3">
        <w:rPr>
          <w:szCs w:val="22"/>
        </w:rPr>
        <w:t xml:space="preserve"> šaltini</w:t>
      </w:r>
      <w:r w:rsidR="00F61638" w:rsidRPr="009B3CB3">
        <w:rPr>
          <w:szCs w:val="22"/>
        </w:rPr>
        <w:t>ų</w:t>
      </w:r>
      <w:r w:rsidRPr="009B3CB3">
        <w:rPr>
          <w:szCs w:val="22"/>
        </w:rPr>
        <w:t xml:space="preserve">. </w:t>
      </w:r>
      <w:proofErr w:type="spellStart"/>
      <w:r w:rsidR="00BD6356" w:rsidRPr="009B3CB3">
        <w:rPr>
          <w:szCs w:val="22"/>
        </w:rPr>
        <w:t>Podofilotoksino</w:t>
      </w:r>
      <w:proofErr w:type="spellEnd"/>
      <w:r w:rsidR="00BD6356" w:rsidRPr="009B3CB3">
        <w:rPr>
          <w:szCs w:val="22"/>
        </w:rPr>
        <w:t xml:space="preserve"> tirpalą saugoti nuo tiesioginių saulės spindulių.</w:t>
      </w:r>
      <w:r w:rsidRPr="009B3CB3">
        <w:rPr>
          <w:szCs w:val="22"/>
        </w:rPr>
        <w:t xml:space="preserve"> </w:t>
      </w:r>
    </w:p>
    <w:p w:rsidR="00EF331A" w:rsidRPr="009B3CB3" w:rsidRDefault="00EF331A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2EMEASMCA"/>
      </w:pPr>
      <w:bookmarkStart w:id="48" w:name="_Toc129243120"/>
      <w:bookmarkStart w:id="49" w:name="_Toc129243245"/>
      <w:r w:rsidRPr="009B3CB3">
        <w:t>6.5</w:t>
      </w:r>
      <w:r w:rsidRPr="009B3CB3">
        <w:tab/>
      </w:r>
      <w:proofErr w:type="spellStart"/>
      <w:r w:rsidR="007A064C" w:rsidRPr="009B3CB3">
        <w:t>Talpyklės</w:t>
      </w:r>
      <w:proofErr w:type="spellEnd"/>
      <w:r w:rsidR="007A064C" w:rsidRPr="009B3CB3">
        <w:t xml:space="preserve"> pobūdis </w:t>
      </w:r>
      <w:r w:rsidRPr="009B3CB3">
        <w:t>ir jos turinys</w:t>
      </w:r>
      <w:bookmarkEnd w:id="48"/>
      <w:bookmarkEnd w:id="49"/>
    </w:p>
    <w:p w:rsidR="00633D05" w:rsidRPr="009B3CB3" w:rsidRDefault="00633D05" w:rsidP="00633D05">
      <w:pPr>
        <w:pStyle w:val="BTEMEASMCA"/>
        <w:rPr>
          <w:noProof w:val="0"/>
        </w:rPr>
      </w:pPr>
    </w:p>
    <w:p w:rsidR="00A61B0B" w:rsidRPr="009B3CB3" w:rsidRDefault="00A61B0B" w:rsidP="00A61B0B">
      <w:pPr>
        <w:pStyle w:val="LotyniskasPavad"/>
        <w:widowControl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Gintaro spalvos </w:t>
      </w:r>
      <w:r w:rsidR="00B02257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stiklinis 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>buteliukas su užsukamu dangteliu, kuriame yra 3 ml tirpalo</w:t>
      </w:r>
      <w:r w:rsidR="003E700B" w:rsidRPr="009B3CB3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F70F4C" w:rsidRPr="009B3CB3" w:rsidRDefault="003E700B" w:rsidP="00A61B0B">
      <w:pPr>
        <w:pStyle w:val="LotyniskasPavad"/>
        <w:widowControl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Kartono d</w:t>
      </w:r>
      <w:r w:rsidR="00214F61" w:rsidRPr="009B3CB3">
        <w:rPr>
          <w:rFonts w:ascii="Times New Roman" w:hAnsi="Times New Roman" w:cs="Times New Roman"/>
          <w:sz w:val="22"/>
          <w:szCs w:val="22"/>
          <w:lang w:val="lt-LT"/>
        </w:rPr>
        <w:t>ėžutėje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yra buteliukas ir </w:t>
      </w:r>
      <w:proofErr w:type="spellStart"/>
      <w:r w:rsidR="00B02257" w:rsidRPr="009B3CB3">
        <w:rPr>
          <w:rFonts w:ascii="Times New Roman" w:hAnsi="Times New Roman" w:cs="Times New Roman"/>
          <w:sz w:val="22"/>
          <w:szCs w:val="22"/>
          <w:lang w:val="lt-LT"/>
        </w:rPr>
        <w:t>talpyklė</w:t>
      </w:r>
      <w:proofErr w:type="spellEnd"/>
      <w:r w:rsidR="00B02257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su 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24 </w:t>
      </w:r>
      <w:r w:rsidR="00555157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plastikiniais </w:t>
      </w:r>
      <w:proofErr w:type="spellStart"/>
      <w:r w:rsidRPr="009B3CB3">
        <w:rPr>
          <w:rFonts w:ascii="Times New Roman" w:hAnsi="Times New Roman" w:cs="Times New Roman"/>
          <w:sz w:val="22"/>
          <w:szCs w:val="22"/>
          <w:lang w:val="lt-LT"/>
        </w:rPr>
        <w:t>aplikatoriai</w:t>
      </w:r>
      <w:r w:rsidR="00B02257" w:rsidRPr="009B3CB3">
        <w:rPr>
          <w:rFonts w:ascii="Times New Roman" w:hAnsi="Times New Roman" w:cs="Times New Roman"/>
          <w:sz w:val="22"/>
          <w:szCs w:val="22"/>
          <w:lang w:val="lt-LT"/>
        </w:rPr>
        <w:t>s</w:t>
      </w:r>
      <w:proofErr w:type="spellEnd"/>
      <w:r w:rsidR="00214F61" w:rsidRPr="009B3CB3">
        <w:rPr>
          <w:rFonts w:ascii="Times New Roman" w:hAnsi="Times New Roman" w:cs="Times New Roman"/>
          <w:sz w:val="22"/>
          <w:szCs w:val="22"/>
          <w:lang w:val="lt-LT"/>
        </w:rPr>
        <w:t>.</w:t>
      </w:r>
      <w:r w:rsidR="00F70F4C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555157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Viename </w:t>
      </w:r>
      <w:proofErr w:type="spellStart"/>
      <w:r w:rsidR="00555157" w:rsidRPr="009B3CB3">
        <w:rPr>
          <w:rFonts w:ascii="Times New Roman" w:hAnsi="Times New Roman" w:cs="Times New Roman"/>
          <w:sz w:val="22"/>
          <w:szCs w:val="22"/>
          <w:lang w:val="lt-LT"/>
        </w:rPr>
        <w:t>aplikatoriaus</w:t>
      </w:r>
      <w:proofErr w:type="spellEnd"/>
      <w:r w:rsidR="00555157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gale yra mentelė, kitame – kilputė. 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2EMEASMCA"/>
      </w:pPr>
      <w:bookmarkStart w:id="50" w:name="_Toc129243121"/>
      <w:bookmarkStart w:id="51" w:name="_Toc129243246"/>
      <w:r w:rsidRPr="009B3CB3">
        <w:lastRenderedPageBreak/>
        <w:t>6.6</w:t>
      </w:r>
      <w:r w:rsidRPr="009B3CB3">
        <w:tab/>
        <w:t xml:space="preserve">Specialūs </w:t>
      </w:r>
      <w:r w:rsidR="001120C8" w:rsidRPr="009B3CB3">
        <w:t xml:space="preserve">reikalavimai </w:t>
      </w:r>
      <w:r w:rsidRPr="009B3CB3">
        <w:t>atliek</w:t>
      </w:r>
      <w:r w:rsidR="001120C8" w:rsidRPr="009B3CB3">
        <w:t>oms</w:t>
      </w:r>
      <w:r w:rsidRPr="009B3CB3">
        <w:t xml:space="preserve"> tvarky</w:t>
      </w:r>
      <w:r w:rsidR="001120C8" w:rsidRPr="009B3CB3">
        <w:t xml:space="preserve">ti </w:t>
      </w:r>
      <w:bookmarkEnd w:id="50"/>
      <w:bookmarkEnd w:id="51"/>
    </w:p>
    <w:p w:rsidR="00633D05" w:rsidRPr="009B3CB3" w:rsidRDefault="00633D05" w:rsidP="00633D05">
      <w:pPr>
        <w:pStyle w:val="BTEMEASMCA"/>
        <w:rPr>
          <w:noProof w:val="0"/>
        </w:rPr>
      </w:pPr>
    </w:p>
    <w:p w:rsidR="00491C4E" w:rsidRPr="009B3CB3" w:rsidRDefault="00491C4E" w:rsidP="00491C4E">
      <w:pPr>
        <w:rPr>
          <w:szCs w:val="22"/>
        </w:rPr>
      </w:pPr>
      <w:r w:rsidRPr="009B3CB3">
        <w:rPr>
          <w:szCs w:val="22"/>
        </w:rPr>
        <w:t xml:space="preserve">Nesuvartotą </w:t>
      </w:r>
      <w:r w:rsidR="007A064C" w:rsidRPr="009B3CB3">
        <w:rPr>
          <w:szCs w:val="22"/>
        </w:rPr>
        <w:t xml:space="preserve">vaistinį </w:t>
      </w:r>
      <w:r w:rsidRPr="009B3CB3">
        <w:rPr>
          <w:szCs w:val="22"/>
        </w:rPr>
        <w:t>preparatą ar atliekas reikia tvarkyti laikantis vietinių reikalavimų.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140D31" w:rsidRPr="009B3CB3" w:rsidRDefault="00140D31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1EMEASMCA"/>
      </w:pPr>
      <w:bookmarkStart w:id="52" w:name="_Toc129243122"/>
      <w:bookmarkStart w:id="53" w:name="_Toc129243247"/>
      <w:r w:rsidRPr="009B3CB3">
        <w:t>7.</w:t>
      </w:r>
      <w:r w:rsidRPr="009B3CB3">
        <w:tab/>
        <w:t>RINKODAROS TEISĖS TURĖTOJAS</w:t>
      </w:r>
      <w:bookmarkEnd w:id="52"/>
      <w:bookmarkEnd w:id="53"/>
    </w:p>
    <w:p w:rsidR="00633D05" w:rsidRPr="009B3CB3" w:rsidRDefault="00633D05" w:rsidP="00633D05">
      <w:pPr>
        <w:pStyle w:val="BTEMEASMCA"/>
        <w:rPr>
          <w:noProof w:val="0"/>
        </w:rPr>
      </w:pPr>
    </w:p>
    <w:p w:rsidR="00B026F0" w:rsidRPr="009B3CB3" w:rsidRDefault="00B026F0" w:rsidP="00B026F0">
      <w:pPr>
        <w:rPr>
          <w:szCs w:val="22"/>
        </w:rPr>
      </w:pPr>
      <w:r w:rsidRPr="009B3CB3">
        <w:rPr>
          <w:szCs w:val="22"/>
        </w:rPr>
        <w:t>UAB “</w:t>
      </w:r>
      <w:proofErr w:type="spellStart"/>
      <w:r w:rsidRPr="009B3CB3">
        <w:rPr>
          <w:szCs w:val="22"/>
        </w:rPr>
        <w:t>GlaxoSmithKline</w:t>
      </w:r>
      <w:proofErr w:type="spellEnd"/>
      <w:r w:rsidRPr="009B3CB3">
        <w:rPr>
          <w:szCs w:val="22"/>
        </w:rPr>
        <w:t xml:space="preserve"> Lietuva”</w:t>
      </w:r>
    </w:p>
    <w:p w:rsidR="00B026F0" w:rsidRPr="009B3CB3" w:rsidRDefault="00B026F0" w:rsidP="00B026F0">
      <w:pPr>
        <w:rPr>
          <w:szCs w:val="22"/>
        </w:rPr>
      </w:pPr>
      <w:r w:rsidRPr="009B3CB3">
        <w:rPr>
          <w:szCs w:val="22"/>
        </w:rPr>
        <w:t>Ukmergės g. 120</w:t>
      </w:r>
    </w:p>
    <w:p w:rsidR="00B026F0" w:rsidRPr="009B3CB3" w:rsidRDefault="00B026F0" w:rsidP="00B026F0">
      <w:pPr>
        <w:rPr>
          <w:szCs w:val="22"/>
        </w:rPr>
      </w:pPr>
      <w:r w:rsidRPr="009B3CB3">
        <w:rPr>
          <w:szCs w:val="22"/>
        </w:rPr>
        <w:t>LT-08105 Vilnius</w:t>
      </w:r>
    </w:p>
    <w:p w:rsidR="00066743" w:rsidRPr="009B3CB3" w:rsidRDefault="00B026F0" w:rsidP="00066743">
      <w:pPr>
        <w:rPr>
          <w:szCs w:val="22"/>
        </w:rPr>
      </w:pPr>
      <w:r w:rsidRPr="009B3CB3">
        <w:rPr>
          <w:szCs w:val="22"/>
        </w:rPr>
        <w:t>Lietuva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1EMEASMCA"/>
      </w:pPr>
      <w:bookmarkStart w:id="54" w:name="_Toc129243123"/>
      <w:bookmarkStart w:id="55" w:name="_Toc129243248"/>
      <w:r w:rsidRPr="009B3CB3">
        <w:t>8.</w:t>
      </w:r>
      <w:r w:rsidRPr="009B3CB3">
        <w:tab/>
        <w:t xml:space="preserve">RINKODAROS </w:t>
      </w:r>
      <w:r w:rsidR="007A064C" w:rsidRPr="009B3CB3">
        <w:t xml:space="preserve">PAŽYMĖJIMO </w:t>
      </w:r>
      <w:r w:rsidRPr="009B3CB3">
        <w:t>NUMERIS</w:t>
      </w:r>
      <w:bookmarkEnd w:id="54"/>
      <w:bookmarkEnd w:id="55"/>
    </w:p>
    <w:p w:rsidR="00633D05" w:rsidRPr="009B3CB3" w:rsidRDefault="00633D05" w:rsidP="00633D05">
      <w:pPr>
        <w:pStyle w:val="BTEMEASMCA"/>
        <w:rPr>
          <w:noProof w:val="0"/>
        </w:rPr>
      </w:pPr>
    </w:p>
    <w:p w:rsidR="000C11AD" w:rsidRPr="009B3CB3" w:rsidRDefault="000C11AD" w:rsidP="000C11AD">
      <w:pPr>
        <w:rPr>
          <w:szCs w:val="22"/>
        </w:rPr>
      </w:pPr>
      <w:r w:rsidRPr="009B3CB3">
        <w:rPr>
          <w:szCs w:val="22"/>
        </w:rPr>
        <w:t>LT/</w:t>
      </w:r>
      <w:r w:rsidR="002D5E84" w:rsidRPr="009B3CB3">
        <w:rPr>
          <w:szCs w:val="22"/>
        </w:rPr>
        <w:t>1/98/0563/001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1EMEASMCA"/>
      </w:pPr>
      <w:bookmarkStart w:id="56" w:name="_Toc129243124"/>
      <w:bookmarkStart w:id="57" w:name="_Toc129243249"/>
      <w:r w:rsidRPr="009B3CB3">
        <w:t>9.</w:t>
      </w:r>
      <w:r w:rsidRPr="009B3CB3">
        <w:tab/>
        <w:t>RINKODAROS TEISĖS SUTEIKIMO / ATNAUJINIMO DATA</w:t>
      </w:r>
      <w:bookmarkEnd w:id="56"/>
      <w:bookmarkEnd w:id="57"/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7B3F63" w:rsidP="00633D05">
      <w:pPr>
        <w:pStyle w:val="BTEMEASMCA"/>
        <w:rPr>
          <w:noProof w:val="0"/>
        </w:rPr>
      </w:pPr>
      <w:r w:rsidRPr="009B3CB3">
        <w:rPr>
          <w:noProof w:val="0"/>
        </w:rPr>
        <w:t xml:space="preserve">Rinkodaros teisė </w:t>
      </w:r>
      <w:r w:rsidR="007A064C" w:rsidRPr="009B3CB3">
        <w:rPr>
          <w:noProof w:val="0"/>
        </w:rPr>
        <w:t>pirmą</w:t>
      </w:r>
      <w:r w:rsidR="003E700B" w:rsidRPr="009B3CB3">
        <w:rPr>
          <w:noProof w:val="0"/>
        </w:rPr>
        <w:t xml:space="preserve"> </w:t>
      </w:r>
      <w:r w:rsidR="007A064C" w:rsidRPr="009B3CB3">
        <w:rPr>
          <w:noProof w:val="0"/>
        </w:rPr>
        <w:t>kartą suteikta</w:t>
      </w:r>
      <w:r w:rsidRPr="009B3CB3">
        <w:rPr>
          <w:noProof w:val="0"/>
        </w:rPr>
        <w:t xml:space="preserve"> 1998</w:t>
      </w:r>
      <w:r w:rsidR="009C2663" w:rsidRPr="009B3CB3">
        <w:rPr>
          <w:noProof w:val="0"/>
        </w:rPr>
        <w:t xml:space="preserve"> m. lapkričio mėn. </w:t>
      </w:r>
      <w:r w:rsidRPr="009B3CB3">
        <w:rPr>
          <w:noProof w:val="0"/>
        </w:rPr>
        <w:t>27</w:t>
      </w:r>
      <w:r w:rsidR="009C2663" w:rsidRPr="009B3CB3">
        <w:rPr>
          <w:noProof w:val="0"/>
        </w:rPr>
        <w:t xml:space="preserve"> d.</w:t>
      </w:r>
    </w:p>
    <w:p w:rsidR="002D5E84" w:rsidRPr="009B3CB3" w:rsidRDefault="002D5E84" w:rsidP="002D5E84">
      <w:pPr>
        <w:rPr>
          <w:szCs w:val="22"/>
        </w:rPr>
      </w:pPr>
      <w:r w:rsidRPr="009B3CB3">
        <w:rPr>
          <w:szCs w:val="22"/>
        </w:rPr>
        <w:t>Rinkodaros teisė paskutinį kartą atnaujinta 2013 m. gruodžio mėn. 31 d.</w:t>
      </w:r>
    </w:p>
    <w:p w:rsidR="00A3314E" w:rsidRPr="009B3CB3" w:rsidRDefault="00A3314E" w:rsidP="00633D05">
      <w:pPr>
        <w:pStyle w:val="BTEMEASMCA"/>
        <w:rPr>
          <w:noProof w:val="0"/>
        </w:rPr>
      </w:pPr>
    </w:p>
    <w:p w:rsidR="009C2663" w:rsidRPr="009B3CB3" w:rsidRDefault="009C2663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1EMEASMCA"/>
      </w:pPr>
      <w:bookmarkStart w:id="58" w:name="_Toc129243125"/>
      <w:bookmarkStart w:id="59" w:name="_Toc129243250"/>
      <w:r w:rsidRPr="009B3CB3">
        <w:t>10.</w:t>
      </w:r>
      <w:r w:rsidRPr="009B3CB3">
        <w:tab/>
        <w:t>TEKSTO PERŽIŪROS DATA</w:t>
      </w:r>
      <w:bookmarkEnd w:id="58"/>
      <w:bookmarkEnd w:id="59"/>
    </w:p>
    <w:p w:rsidR="00633D05" w:rsidRPr="009B3CB3" w:rsidRDefault="00633D05" w:rsidP="00B20CC0">
      <w:pPr>
        <w:pStyle w:val="BTEMEASMCA"/>
        <w:rPr>
          <w:noProof w:val="0"/>
        </w:rPr>
      </w:pPr>
    </w:p>
    <w:p w:rsidR="002D5E84" w:rsidRPr="009B3CB3" w:rsidRDefault="002D5E84" w:rsidP="002D5E84">
      <w:pPr>
        <w:rPr>
          <w:szCs w:val="22"/>
        </w:rPr>
      </w:pPr>
      <w:r w:rsidRPr="009B3CB3">
        <w:rPr>
          <w:szCs w:val="22"/>
        </w:rPr>
        <w:t>2013 m. gruodžio mėn. 31 d.</w:t>
      </w:r>
    </w:p>
    <w:p w:rsidR="007A064C" w:rsidRPr="009B3CB3" w:rsidRDefault="007A064C" w:rsidP="007A064C">
      <w:pPr>
        <w:pStyle w:val="BTEMEASMCA"/>
      </w:pPr>
    </w:p>
    <w:p w:rsidR="00A6194B" w:rsidRPr="009B3CB3" w:rsidRDefault="00A6194B" w:rsidP="007A064C">
      <w:pPr>
        <w:pStyle w:val="BTEMEASMCA"/>
      </w:pPr>
    </w:p>
    <w:p w:rsidR="00A6194B" w:rsidRPr="009B3CB3" w:rsidRDefault="00A6194B" w:rsidP="00A6194B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9B3CB3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9B3CB3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2" w:history="1">
        <w:r w:rsidRPr="009B3CB3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9B3CB3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:rsidR="00B20CC0" w:rsidRPr="009B3CB3" w:rsidRDefault="00633D05" w:rsidP="007A064C">
      <w:pPr>
        <w:pStyle w:val="BTEMEASMCA"/>
        <w:rPr>
          <w:noProof w:val="0"/>
        </w:rPr>
      </w:pPr>
      <w:r w:rsidRPr="009B3CB3">
        <w:rPr>
          <w:noProof w:val="0"/>
        </w:rPr>
        <w:br w:type="page"/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73194" w:rsidRPr="009B3CB3" w:rsidRDefault="00673194" w:rsidP="00633D05">
      <w:pPr>
        <w:pStyle w:val="BTEMEASMCA"/>
        <w:rPr>
          <w:noProof w:val="0"/>
        </w:rPr>
      </w:pPr>
    </w:p>
    <w:p w:rsidR="00673194" w:rsidRPr="009B3CB3" w:rsidRDefault="00673194" w:rsidP="00633D05">
      <w:pPr>
        <w:pStyle w:val="BTEMEASMCA"/>
        <w:rPr>
          <w:noProof w:val="0"/>
        </w:rPr>
      </w:pPr>
    </w:p>
    <w:p w:rsidR="00673194" w:rsidRPr="009B3CB3" w:rsidRDefault="00673194" w:rsidP="00633D05">
      <w:pPr>
        <w:pStyle w:val="BTEMEASMCA"/>
        <w:rPr>
          <w:noProof w:val="0"/>
        </w:rPr>
      </w:pPr>
    </w:p>
    <w:p w:rsidR="00673194" w:rsidRPr="009B3CB3" w:rsidRDefault="00673194" w:rsidP="00633D05">
      <w:pPr>
        <w:pStyle w:val="BTEMEASMCA"/>
        <w:rPr>
          <w:noProof w:val="0"/>
        </w:rPr>
      </w:pPr>
    </w:p>
    <w:p w:rsidR="00673194" w:rsidRPr="009B3CB3" w:rsidRDefault="00673194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2D5E84" w:rsidRPr="009B3CB3" w:rsidRDefault="002D5E84" w:rsidP="00633D05">
      <w:pPr>
        <w:pStyle w:val="BTEMEASMCA"/>
        <w:rPr>
          <w:noProof w:val="0"/>
        </w:rPr>
      </w:pPr>
    </w:p>
    <w:p w:rsidR="00955D48" w:rsidRPr="009B3CB3" w:rsidRDefault="00955D48" w:rsidP="00955D48">
      <w:pPr>
        <w:pStyle w:val="TTEMEASMCA"/>
        <w:rPr>
          <w:lang w:val="lt-LT"/>
        </w:rPr>
      </w:pPr>
      <w:bookmarkStart w:id="60" w:name="_Toc129243128"/>
      <w:bookmarkStart w:id="61" w:name="_Toc129243253"/>
      <w:r w:rsidRPr="009B3CB3">
        <w:rPr>
          <w:lang w:val="lt-LT"/>
        </w:rPr>
        <w:t>II PRIEDAS</w:t>
      </w:r>
    </w:p>
    <w:p w:rsidR="00955D48" w:rsidRPr="009B3CB3" w:rsidRDefault="00955D48" w:rsidP="00955D48">
      <w:pPr>
        <w:pStyle w:val="TTEMEASMCA"/>
        <w:rPr>
          <w:lang w:val="lt-LT"/>
        </w:rPr>
      </w:pPr>
    </w:p>
    <w:p w:rsidR="00955D48" w:rsidRPr="009B3CB3" w:rsidRDefault="00955D48" w:rsidP="00955D48">
      <w:pPr>
        <w:pStyle w:val="TTEMEASMCA"/>
        <w:rPr>
          <w:lang w:val="lt-LT"/>
        </w:rPr>
      </w:pPr>
      <w:r w:rsidRPr="009B3CB3">
        <w:rPr>
          <w:lang w:val="lt-LT"/>
        </w:rPr>
        <w:t>RINKODAROS SĄLYGOS</w:t>
      </w:r>
    </w:p>
    <w:p w:rsidR="00955D48" w:rsidRPr="009B3CB3" w:rsidRDefault="00955D48" w:rsidP="00955D48">
      <w:pPr>
        <w:pStyle w:val="BTEMEASMCA"/>
      </w:pPr>
    </w:p>
    <w:p w:rsidR="00955D48" w:rsidRPr="009B3CB3" w:rsidRDefault="00955D48" w:rsidP="00955D48">
      <w:pPr>
        <w:pStyle w:val="BTAnIIEMEASMCA"/>
        <w:rPr>
          <w:rFonts w:cs="Times New Roman"/>
          <w:highlight w:val="yellow"/>
          <w:lang w:val="lt-LT"/>
        </w:rPr>
      </w:pPr>
      <w:r w:rsidRPr="009B3CB3">
        <w:rPr>
          <w:rFonts w:cs="Times New Roman"/>
          <w:lang w:val="lt-LT"/>
        </w:rPr>
        <w:t>A.</w:t>
      </w:r>
      <w:r w:rsidRPr="009B3CB3">
        <w:rPr>
          <w:rFonts w:cs="Times New Roman"/>
          <w:lang w:val="lt-LT"/>
        </w:rPr>
        <w:tab/>
        <w:t>GAMINTOJAS (-AI), ATSAKINGAS (-I) UŽ SERIJŲ IŠLEIDIMĄ</w:t>
      </w:r>
    </w:p>
    <w:p w:rsidR="00955D48" w:rsidRPr="009B3CB3" w:rsidRDefault="00955D48" w:rsidP="00955D48">
      <w:pPr>
        <w:pStyle w:val="BTEMEASMCA"/>
        <w:rPr>
          <w:highlight w:val="yellow"/>
        </w:rPr>
      </w:pPr>
    </w:p>
    <w:p w:rsidR="00633D05" w:rsidRPr="009B3CB3" w:rsidRDefault="00955D48" w:rsidP="00633D05">
      <w:pPr>
        <w:pStyle w:val="BTAnIIEMEASMCA"/>
        <w:rPr>
          <w:rFonts w:cs="Times New Roman"/>
          <w:lang w:val="lt-LT"/>
        </w:rPr>
      </w:pPr>
      <w:r w:rsidRPr="009B3CB3">
        <w:rPr>
          <w:rFonts w:cs="Times New Roman"/>
          <w:lang w:val="lt-LT"/>
        </w:rPr>
        <w:t>B.</w:t>
      </w:r>
      <w:r w:rsidRPr="009B3CB3">
        <w:rPr>
          <w:rFonts w:cs="Times New Roman"/>
          <w:lang w:val="lt-LT"/>
        </w:rPr>
        <w:tab/>
        <w:t>TIEKIMO IR VARTOJIMO SĄLYGOS AR APRIBOJIMAI</w:t>
      </w:r>
      <w:bookmarkEnd w:id="60"/>
      <w:bookmarkEnd w:id="61"/>
    </w:p>
    <w:p w:rsidR="007A1896" w:rsidRPr="009B3CB3" w:rsidRDefault="007A1896" w:rsidP="00633D05">
      <w:pPr>
        <w:pStyle w:val="BTAnIIEMEASMCA"/>
        <w:rPr>
          <w:rFonts w:cs="Times New Roman"/>
          <w:lang w:val="lt-LT"/>
        </w:rPr>
      </w:pPr>
    </w:p>
    <w:p w:rsidR="007A1896" w:rsidRPr="009B3CB3" w:rsidRDefault="007A1896" w:rsidP="00633D05">
      <w:pPr>
        <w:pStyle w:val="BTAnIIEMEASMCA"/>
        <w:rPr>
          <w:rFonts w:cs="Times New Roman"/>
          <w:lang w:val="lt-LT"/>
        </w:rPr>
      </w:pPr>
    </w:p>
    <w:p w:rsidR="00633D05" w:rsidRPr="009B3CB3" w:rsidRDefault="00633D05" w:rsidP="00633D05">
      <w:pPr>
        <w:pStyle w:val="BTEMEASMCA"/>
        <w:rPr>
          <w:noProof w:val="0"/>
          <w:highlight w:val="yellow"/>
        </w:rPr>
      </w:pPr>
    </w:p>
    <w:p w:rsidR="00955D48" w:rsidRPr="009B3CB3" w:rsidRDefault="00633D05" w:rsidP="00955D48">
      <w:pPr>
        <w:pStyle w:val="PI-1EMEASMCA"/>
      </w:pPr>
      <w:r w:rsidRPr="009B3CB3">
        <w:br w:type="page"/>
      </w:r>
      <w:r w:rsidR="00955D48" w:rsidRPr="009B3CB3">
        <w:lastRenderedPageBreak/>
        <w:t>A.</w:t>
      </w:r>
      <w:r w:rsidR="00955D48" w:rsidRPr="009B3CB3">
        <w:tab/>
        <w:t>GAMINTOJAS (-AI), ATSAKINGAS (-I) UŽ SERIJŲ IŠLEIDIMĄ</w:t>
      </w:r>
    </w:p>
    <w:p w:rsidR="00955D48" w:rsidRPr="009B3CB3" w:rsidRDefault="00955D48" w:rsidP="00955D48">
      <w:pPr>
        <w:pStyle w:val="BTEMEASMCA"/>
        <w:rPr>
          <w:highlight w:val="yellow"/>
        </w:rPr>
      </w:pPr>
    </w:p>
    <w:p w:rsidR="00633D05" w:rsidRPr="009B3CB3" w:rsidRDefault="008F422D" w:rsidP="00955D48">
      <w:pPr>
        <w:pStyle w:val="PI-1EMEASMCA"/>
        <w:rPr>
          <w:u w:val="single"/>
        </w:rPr>
      </w:pPr>
      <w:r w:rsidRPr="009B3CB3">
        <w:rPr>
          <w:b w:val="0"/>
          <w:u w:val="single"/>
        </w:rPr>
        <w:t>Gamintoj</w:t>
      </w:r>
      <w:r w:rsidR="00955D48" w:rsidRPr="009B3CB3">
        <w:rPr>
          <w:b w:val="0"/>
          <w:u w:val="single"/>
        </w:rPr>
        <w:t>ų, atsakingų už serijų išleidimą, pavadinimai ir adresai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8F422D" w:rsidRPr="009B3CB3" w:rsidRDefault="008F422D" w:rsidP="008F422D">
      <w:pPr>
        <w:rPr>
          <w:noProof/>
          <w:szCs w:val="22"/>
        </w:rPr>
      </w:pPr>
      <w:r w:rsidRPr="009B3CB3">
        <w:rPr>
          <w:noProof/>
          <w:szCs w:val="22"/>
        </w:rPr>
        <w:t>Stiefel Laboratories (Ireland) Ltd</w:t>
      </w:r>
    </w:p>
    <w:p w:rsidR="008F422D" w:rsidRPr="009B3CB3" w:rsidRDefault="008F422D" w:rsidP="008F422D">
      <w:pPr>
        <w:rPr>
          <w:noProof/>
          <w:szCs w:val="22"/>
        </w:rPr>
      </w:pPr>
      <w:r w:rsidRPr="009B3CB3">
        <w:rPr>
          <w:noProof/>
          <w:szCs w:val="22"/>
        </w:rPr>
        <w:t>Finisklin Business Park, Sligo</w:t>
      </w:r>
    </w:p>
    <w:p w:rsidR="008F422D" w:rsidRPr="009B3CB3" w:rsidRDefault="008F422D" w:rsidP="008F422D">
      <w:pPr>
        <w:rPr>
          <w:noProof/>
          <w:szCs w:val="22"/>
        </w:rPr>
      </w:pPr>
      <w:r w:rsidRPr="009B3CB3">
        <w:rPr>
          <w:noProof/>
          <w:szCs w:val="22"/>
        </w:rPr>
        <w:t>Airija</w:t>
      </w:r>
    </w:p>
    <w:p w:rsidR="008F422D" w:rsidRPr="009B3CB3" w:rsidRDefault="008F422D" w:rsidP="008F422D">
      <w:pPr>
        <w:pStyle w:val="BTEMEASMCA"/>
        <w:rPr>
          <w:highlight w:val="yellow"/>
        </w:rPr>
      </w:pPr>
    </w:p>
    <w:p w:rsidR="008F422D" w:rsidRPr="009B3CB3" w:rsidRDefault="008F422D" w:rsidP="008F422D">
      <w:pPr>
        <w:pStyle w:val="BTEMEASMCA"/>
      </w:pPr>
      <w:r w:rsidRPr="009B3CB3">
        <w:t>arba</w:t>
      </w:r>
    </w:p>
    <w:p w:rsidR="008F422D" w:rsidRPr="009B3CB3" w:rsidRDefault="008F422D" w:rsidP="008F422D">
      <w:pPr>
        <w:pStyle w:val="BTEMEASMCA"/>
        <w:rPr>
          <w:highlight w:val="yellow"/>
        </w:rPr>
      </w:pPr>
    </w:p>
    <w:p w:rsidR="008F422D" w:rsidRPr="009B3CB3" w:rsidRDefault="008F422D" w:rsidP="008F422D">
      <w:pPr>
        <w:pStyle w:val="Pagrindinistekstas"/>
        <w:spacing w:after="0" w:line="240" w:lineRule="auto"/>
        <w:rPr>
          <w:rFonts w:ascii="Times New Roman" w:hAnsi="Times New Roman" w:cs="Times New Roman"/>
          <w:szCs w:val="22"/>
        </w:rPr>
      </w:pPr>
      <w:r w:rsidRPr="009B3CB3">
        <w:rPr>
          <w:rFonts w:ascii="Times New Roman" w:hAnsi="Times New Roman" w:cs="Times New Roman"/>
          <w:szCs w:val="22"/>
        </w:rPr>
        <w:t>GlaxoSmithKline Pharmaceuticals S.A.</w:t>
      </w:r>
    </w:p>
    <w:p w:rsidR="008F422D" w:rsidRPr="009B3CB3" w:rsidRDefault="008F422D" w:rsidP="008F422D">
      <w:pPr>
        <w:pStyle w:val="Pagrindinistekstas"/>
        <w:spacing w:after="0" w:line="240" w:lineRule="auto"/>
        <w:rPr>
          <w:rFonts w:ascii="Times New Roman" w:hAnsi="Times New Roman" w:cs="Times New Roman"/>
          <w:szCs w:val="22"/>
        </w:rPr>
      </w:pPr>
      <w:r w:rsidRPr="009B3CB3">
        <w:rPr>
          <w:rFonts w:ascii="Times New Roman" w:hAnsi="Times New Roman" w:cs="Times New Roman"/>
          <w:szCs w:val="22"/>
        </w:rPr>
        <w:t>Ul. 189 Grunwaldzka</w:t>
      </w:r>
    </w:p>
    <w:p w:rsidR="008F422D" w:rsidRPr="009B3CB3" w:rsidRDefault="008F422D" w:rsidP="008F422D">
      <w:pPr>
        <w:pStyle w:val="Pagrindinistekstas"/>
        <w:spacing w:after="0" w:line="240" w:lineRule="auto"/>
        <w:rPr>
          <w:rFonts w:ascii="Times New Roman" w:hAnsi="Times New Roman" w:cs="Times New Roman"/>
          <w:szCs w:val="22"/>
        </w:rPr>
      </w:pPr>
      <w:r w:rsidRPr="009B3CB3">
        <w:rPr>
          <w:rFonts w:ascii="Times New Roman" w:hAnsi="Times New Roman" w:cs="Times New Roman"/>
          <w:szCs w:val="22"/>
        </w:rPr>
        <w:t>60-322 Poznan</w:t>
      </w:r>
    </w:p>
    <w:p w:rsidR="008F422D" w:rsidRPr="009B3CB3" w:rsidRDefault="008F422D" w:rsidP="008F422D">
      <w:pPr>
        <w:pStyle w:val="Pagrindinistekstas"/>
        <w:spacing w:after="0" w:line="240" w:lineRule="auto"/>
        <w:rPr>
          <w:rFonts w:ascii="Times New Roman" w:hAnsi="Times New Roman" w:cs="Times New Roman"/>
          <w:szCs w:val="22"/>
        </w:rPr>
      </w:pPr>
      <w:r w:rsidRPr="009B3CB3">
        <w:rPr>
          <w:rFonts w:ascii="Times New Roman" w:hAnsi="Times New Roman" w:cs="Times New Roman"/>
          <w:szCs w:val="22"/>
        </w:rPr>
        <w:t>Lenkija</w:t>
      </w:r>
    </w:p>
    <w:p w:rsidR="008F422D" w:rsidRPr="009B3CB3" w:rsidRDefault="008F422D" w:rsidP="008F422D">
      <w:pPr>
        <w:pStyle w:val="BTEMEASMCA"/>
        <w:rPr>
          <w:highlight w:val="yellow"/>
        </w:rPr>
      </w:pPr>
    </w:p>
    <w:p w:rsidR="008F422D" w:rsidRPr="009B3CB3" w:rsidRDefault="008F422D" w:rsidP="008F422D">
      <w:pPr>
        <w:pStyle w:val="BTEMEASMCA"/>
      </w:pPr>
      <w:r w:rsidRPr="009B3CB3">
        <w:t>arba</w:t>
      </w:r>
    </w:p>
    <w:p w:rsidR="008F422D" w:rsidRPr="009B3CB3" w:rsidRDefault="008F422D" w:rsidP="008F422D">
      <w:pPr>
        <w:pStyle w:val="BTEMEASMCA"/>
        <w:rPr>
          <w:highlight w:val="yellow"/>
        </w:rPr>
      </w:pPr>
    </w:p>
    <w:p w:rsidR="008F422D" w:rsidRPr="009B3CB3" w:rsidRDefault="008F422D" w:rsidP="008F422D">
      <w:pPr>
        <w:pStyle w:val="Paragraph"/>
        <w:spacing w:before="0" w:after="0"/>
        <w:rPr>
          <w:sz w:val="22"/>
          <w:szCs w:val="22"/>
          <w:lang w:val="da-DK"/>
        </w:rPr>
      </w:pPr>
      <w:r w:rsidRPr="009B3CB3">
        <w:rPr>
          <w:sz w:val="22"/>
          <w:szCs w:val="22"/>
          <w:lang w:val="da-DK"/>
        </w:rPr>
        <w:t>Famar Nederland B.V.</w:t>
      </w:r>
    </w:p>
    <w:p w:rsidR="008F422D" w:rsidRPr="009B3CB3" w:rsidRDefault="008F422D" w:rsidP="008F422D">
      <w:pPr>
        <w:pStyle w:val="Paragraph"/>
        <w:spacing w:before="0" w:after="0"/>
        <w:rPr>
          <w:sz w:val="22"/>
          <w:szCs w:val="22"/>
          <w:lang w:val="da-DK"/>
        </w:rPr>
      </w:pPr>
      <w:r w:rsidRPr="009B3CB3">
        <w:rPr>
          <w:sz w:val="22"/>
          <w:szCs w:val="22"/>
          <w:lang w:val="da-DK"/>
        </w:rPr>
        <w:t>Industrieweg 1</w:t>
      </w:r>
    </w:p>
    <w:p w:rsidR="008F422D" w:rsidRPr="009B3CB3" w:rsidRDefault="008F422D" w:rsidP="008F422D">
      <w:pPr>
        <w:pStyle w:val="Paragraph"/>
        <w:spacing w:before="0" w:after="0"/>
        <w:rPr>
          <w:sz w:val="22"/>
          <w:szCs w:val="22"/>
          <w:lang w:val="da-DK"/>
        </w:rPr>
      </w:pPr>
      <w:r w:rsidRPr="009B3CB3">
        <w:rPr>
          <w:sz w:val="22"/>
          <w:szCs w:val="22"/>
          <w:lang w:val="da-DK"/>
        </w:rPr>
        <w:t xml:space="preserve">5531 AD BLADEL </w:t>
      </w:r>
    </w:p>
    <w:p w:rsidR="00633D05" w:rsidRPr="009B3CB3" w:rsidRDefault="008F422D" w:rsidP="008F422D">
      <w:pPr>
        <w:ind w:left="706" w:hanging="706"/>
        <w:rPr>
          <w:szCs w:val="22"/>
          <w:lang w:val="da-DK"/>
        </w:rPr>
      </w:pPr>
      <w:r w:rsidRPr="009B3CB3">
        <w:rPr>
          <w:szCs w:val="22"/>
          <w:lang w:val="da-DK"/>
        </w:rPr>
        <w:t>Nyderlandai</w:t>
      </w:r>
    </w:p>
    <w:p w:rsidR="006A5E98" w:rsidRPr="009B3CB3" w:rsidRDefault="006A5E98" w:rsidP="006A5E98">
      <w:pPr>
        <w:ind w:left="706" w:hanging="706"/>
        <w:rPr>
          <w:szCs w:val="22"/>
          <w:lang w:val="da-DK"/>
        </w:rPr>
      </w:pPr>
    </w:p>
    <w:p w:rsidR="00633D05" w:rsidRPr="009B3CB3" w:rsidRDefault="00501073" w:rsidP="00633D05">
      <w:pPr>
        <w:pStyle w:val="BTEMEASMCA"/>
        <w:rPr>
          <w:noProof w:val="0"/>
        </w:rPr>
      </w:pPr>
      <w:r w:rsidRPr="009B3CB3">
        <w:rPr>
          <w:noProof w:val="0"/>
        </w:rPr>
        <w:t>Su pakuote pateikiamame lapelyje nurodomas gamintojo, atsakingo už konkrečios serijos išleidimą, pavadinimas ir adresas.</w:t>
      </w:r>
    </w:p>
    <w:p w:rsidR="00501073" w:rsidRPr="009B3CB3" w:rsidRDefault="00501073" w:rsidP="00633D05">
      <w:pPr>
        <w:pStyle w:val="BTEMEASMCA"/>
        <w:rPr>
          <w:noProof w:val="0"/>
        </w:rPr>
      </w:pPr>
    </w:p>
    <w:p w:rsidR="00501073" w:rsidRPr="009B3CB3" w:rsidRDefault="00501073" w:rsidP="00633D05">
      <w:pPr>
        <w:pStyle w:val="BTEMEASMCA"/>
        <w:rPr>
          <w:noProof w:val="0"/>
        </w:rPr>
      </w:pPr>
    </w:p>
    <w:p w:rsidR="008F422D" w:rsidRPr="009B3CB3" w:rsidRDefault="008F422D" w:rsidP="008F422D">
      <w:pPr>
        <w:pStyle w:val="PI-1EMEASMCA"/>
      </w:pPr>
      <w:bookmarkStart w:id="62" w:name="_Toc129243129"/>
      <w:bookmarkStart w:id="63" w:name="_Toc129243254"/>
      <w:r w:rsidRPr="009B3CB3">
        <w:t>B.</w:t>
      </w:r>
      <w:r w:rsidRPr="009B3CB3">
        <w:tab/>
        <w:t>TIEKIMO IR VARTOJIMO SĄLYGOS AR APRIBOJIMAI</w:t>
      </w:r>
    </w:p>
    <w:p w:rsidR="008F422D" w:rsidRPr="009B3CB3" w:rsidRDefault="008F422D" w:rsidP="008F422D">
      <w:pPr>
        <w:pStyle w:val="BTEMEASMCA"/>
      </w:pPr>
    </w:p>
    <w:p w:rsidR="00633D05" w:rsidRPr="009B3CB3" w:rsidRDefault="008F422D" w:rsidP="00633D05">
      <w:pPr>
        <w:pStyle w:val="BTEMEASMCA"/>
      </w:pPr>
      <w:r w:rsidRPr="009B3CB3">
        <w:t>Receptinis vaistinis preparatas.</w:t>
      </w:r>
      <w:bookmarkEnd w:id="62"/>
      <w:bookmarkEnd w:id="63"/>
    </w:p>
    <w:p w:rsidR="007A1896" w:rsidRPr="009B3CB3" w:rsidRDefault="007A1896" w:rsidP="00633D05">
      <w:pPr>
        <w:pStyle w:val="BTEMEASMCA"/>
      </w:pPr>
    </w:p>
    <w:p w:rsidR="007A1896" w:rsidRPr="009B3CB3" w:rsidRDefault="007A1896" w:rsidP="007A1896">
      <w:pPr>
        <w:pStyle w:val="2vidutinistinklelis1"/>
        <w:rPr>
          <w:szCs w:val="22"/>
        </w:rPr>
      </w:pPr>
    </w:p>
    <w:p w:rsidR="007A1896" w:rsidRPr="009B3CB3" w:rsidRDefault="00317319" w:rsidP="00633D05">
      <w:pPr>
        <w:pStyle w:val="BTEMEASMCA"/>
        <w:rPr>
          <w:noProof w:val="0"/>
        </w:rPr>
      </w:pPr>
      <w:r w:rsidRPr="009B3CB3">
        <w:rPr>
          <w:noProof w:val="0"/>
        </w:rPr>
        <w:t>2015-02-23</w:t>
      </w:r>
    </w:p>
    <w:p w:rsidR="00516CEA" w:rsidRPr="009B3CB3" w:rsidRDefault="00516CEA" w:rsidP="00B9261B">
      <w:pPr>
        <w:rPr>
          <w:szCs w:val="22"/>
        </w:rPr>
      </w:pPr>
      <w:bookmarkStart w:id="64" w:name="_Toc129243131"/>
      <w:bookmarkStart w:id="65" w:name="_Toc129243256"/>
    </w:p>
    <w:bookmarkEnd w:id="64"/>
    <w:bookmarkEnd w:id="65"/>
    <w:p w:rsidR="00633D05" w:rsidRPr="009B3CB3" w:rsidRDefault="00633D05" w:rsidP="00633D05">
      <w:pPr>
        <w:pStyle w:val="BTEMEASMCA"/>
        <w:rPr>
          <w:noProof w:val="0"/>
        </w:rPr>
      </w:pPr>
    </w:p>
    <w:p w:rsidR="006A5E98" w:rsidRPr="009B3CB3" w:rsidRDefault="006A5E98" w:rsidP="00633D05">
      <w:pPr>
        <w:pStyle w:val="BTEMEASMCA"/>
        <w:rPr>
          <w:noProof w:val="0"/>
        </w:rPr>
      </w:pPr>
    </w:p>
    <w:p w:rsidR="00633D05" w:rsidRPr="009B3CB3" w:rsidRDefault="0087388A" w:rsidP="00633D05">
      <w:pPr>
        <w:pStyle w:val="BTEMEASMCA"/>
        <w:rPr>
          <w:noProof w:val="0"/>
        </w:rPr>
      </w:pPr>
      <w:r w:rsidRPr="009B3CB3">
        <w:rPr>
          <w:noProof w:val="0"/>
        </w:rPr>
        <w:br w:type="page"/>
      </w:r>
    </w:p>
    <w:p w:rsidR="00D17C76" w:rsidRPr="009B3CB3" w:rsidRDefault="00D17C76" w:rsidP="00633D05">
      <w:pPr>
        <w:pStyle w:val="BTEMEASMCA"/>
        <w:rPr>
          <w:noProof w:val="0"/>
        </w:rPr>
      </w:pPr>
    </w:p>
    <w:p w:rsidR="00D17C76" w:rsidRPr="009B3CB3" w:rsidRDefault="00D17C76" w:rsidP="00633D05">
      <w:pPr>
        <w:pStyle w:val="BTEMEASMCA"/>
        <w:rPr>
          <w:noProof w:val="0"/>
        </w:rPr>
      </w:pPr>
    </w:p>
    <w:p w:rsidR="00D17C76" w:rsidRPr="009B3CB3" w:rsidRDefault="00D17C76" w:rsidP="00633D05">
      <w:pPr>
        <w:pStyle w:val="BTEMEASMCA"/>
        <w:rPr>
          <w:noProof w:val="0"/>
        </w:rPr>
      </w:pPr>
    </w:p>
    <w:p w:rsidR="00D17C76" w:rsidRPr="009B3CB3" w:rsidRDefault="00D17C76" w:rsidP="00633D05">
      <w:pPr>
        <w:pStyle w:val="BTEMEASMCA"/>
        <w:rPr>
          <w:noProof w:val="0"/>
        </w:rPr>
      </w:pPr>
    </w:p>
    <w:p w:rsidR="00D17C76" w:rsidRPr="009B3CB3" w:rsidRDefault="00D17C76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87388A" w:rsidRPr="009B3CB3" w:rsidRDefault="0087388A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TTEMEASMCA"/>
        <w:rPr>
          <w:lang w:val="lt-LT"/>
        </w:rPr>
      </w:pPr>
      <w:bookmarkStart w:id="66" w:name="_Toc129243134"/>
      <w:bookmarkStart w:id="67" w:name="_Toc129243259"/>
      <w:r w:rsidRPr="009B3CB3">
        <w:rPr>
          <w:lang w:val="lt-LT"/>
        </w:rPr>
        <w:t>III PRIEDAS</w:t>
      </w:r>
      <w:bookmarkEnd w:id="66"/>
      <w:bookmarkEnd w:id="67"/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TTEMEASMCA"/>
        <w:rPr>
          <w:lang w:val="lt-LT"/>
        </w:rPr>
      </w:pPr>
      <w:bookmarkStart w:id="68" w:name="_Toc129243135"/>
      <w:bookmarkStart w:id="69" w:name="_Toc129243260"/>
      <w:r w:rsidRPr="009B3CB3">
        <w:rPr>
          <w:lang w:val="lt-LT"/>
        </w:rPr>
        <w:t>ŽENKLINIMAS IR PAKUOTĖS LAPELIS</w:t>
      </w:r>
      <w:bookmarkEnd w:id="68"/>
      <w:bookmarkEnd w:id="69"/>
    </w:p>
    <w:p w:rsidR="00633D05" w:rsidRPr="009B3CB3" w:rsidRDefault="00633D05" w:rsidP="00633D05">
      <w:pPr>
        <w:pStyle w:val="BTEMEASMCA"/>
        <w:rPr>
          <w:noProof w:val="0"/>
        </w:rPr>
      </w:pPr>
      <w:r w:rsidRPr="009B3CB3">
        <w:rPr>
          <w:noProof w:val="0"/>
        </w:rPr>
        <w:br w:type="page"/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2D5E84" w:rsidRPr="009B3CB3" w:rsidRDefault="002D5E84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TTEMEASMCA"/>
        <w:rPr>
          <w:lang w:val="lt-LT"/>
        </w:rPr>
      </w:pPr>
      <w:bookmarkStart w:id="70" w:name="_Toc129243136"/>
      <w:bookmarkStart w:id="71" w:name="_Toc129243261"/>
      <w:r w:rsidRPr="009B3CB3">
        <w:rPr>
          <w:lang w:val="lt-LT"/>
        </w:rPr>
        <w:t>A. ŽENKLINIMAS</w:t>
      </w:r>
      <w:bookmarkEnd w:id="70"/>
      <w:bookmarkEnd w:id="71"/>
    </w:p>
    <w:p w:rsidR="00633D05" w:rsidRPr="009B3CB3" w:rsidRDefault="00633D05" w:rsidP="00633D05">
      <w:pPr>
        <w:pStyle w:val="BTEMEASMCA"/>
      </w:pPr>
      <w:r w:rsidRPr="009B3CB3">
        <w:br w:type="page"/>
      </w:r>
    </w:p>
    <w:p w:rsidR="00633D05" w:rsidRPr="009B3CB3" w:rsidRDefault="009D37E6" w:rsidP="001120C8">
      <w:pPr>
        <w:pStyle w:val="PI-1labEMEASMCA"/>
      </w:pPr>
      <w:r w:rsidRPr="009B3CB3">
        <w:lastRenderedPageBreak/>
        <w:t>INFORMACIJA ANT IŠORINĖS</w:t>
      </w:r>
      <w:r w:rsidR="00633D05" w:rsidRPr="009B3CB3">
        <w:t xml:space="preserve"> PAKUOTĖS</w:t>
      </w:r>
    </w:p>
    <w:p w:rsidR="00633D05" w:rsidRPr="009B3CB3" w:rsidRDefault="00633D05" w:rsidP="001120C8">
      <w:pPr>
        <w:pStyle w:val="PI-1labEMEASMCA"/>
      </w:pPr>
    </w:p>
    <w:p w:rsidR="00734F86" w:rsidRPr="009B3CB3" w:rsidRDefault="00734F86" w:rsidP="00734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caps/>
          <w:szCs w:val="22"/>
        </w:rPr>
      </w:pPr>
      <w:r w:rsidRPr="009B3CB3">
        <w:rPr>
          <w:b/>
          <w:bCs/>
          <w:caps/>
          <w:szCs w:val="22"/>
        </w:rPr>
        <w:t>Kartono dėžutė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8F422D" w:rsidRPr="009B3CB3" w:rsidRDefault="008F422D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</w:pPr>
      <w:r w:rsidRPr="009B3CB3">
        <w:t>1.</w:t>
      </w:r>
      <w:r w:rsidRPr="009B3CB3">
        <w:tab/>
        <w:t>VAISTINIO PREPARATO PAVADINIMAS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4469B0" w:rsidRPr="009B3CB3" w:rsidRDefault="004469B0" w:rsidP="004469B0">
      <w:pPr>
        <w:rPr>
          <w:szCs w:val="22"/>
        </w:rPr>
      </w:pPr>
      <w:proofErr w:type="spellStart"/>
      <w:r w:rsidRPr="009B3CB3">
        <w:rPr>
          <w:szCs w:val="22"/>
        </w:rPr>
        <w:t>Wartec</w:t>
      </w:r>
      <w:proofErr w:type="spellEnd"/>
      <w:r w:rsidR="005E25A6" w:rsidRPr="009B3CB3">
        <w:rPr>
          <w:szCs w:val="22"/>
        </w:rPr>
        <w:t xml:space="preserve"> 5 mg/ml odos tirpalas</w:t>
      </w:r>
    </w:p>
    <w:p w:rsidR="0030287D" w:rsidRPr="009B3CB3" w:rsidRDefault="0030287D" w:rsidP="0030287D">
      <w:pPr>
        <w:autoSpaceDE w:val="0"/>
        <w:autoSpaceDN w:val="0"/>
        <w:adjustRightInd w:val="0"/>
        <w:rPr>
          <w:szCs w:val="22"/>
        </w:rPr>
      </w:pPr>
      <w:proofErr w:type="spellStart"/>
      <w:r w:rsidRPr="009B3CB3">
        <w:rPr>
          <w:szCs w:val="22"/>
        </w:rPr>
        <w:t>Podophyllotoxinum</w:t>
      </w:r>
      <w:proofErr w:type="spellEnd"/>
    </w:p>
    <w:p w:rsidR="00633D05" w:rsidRPr="009B3CB3" w:rsidRDefault="00633D05" w:rsidP="00633D05">
      <w:pPr>
        <w:pStyle w:val="BTEMEASMCA"/>
        <w:rPr>
          <w:noProof w:val="0"/>
        </w:rPr>
      </w:pPr>
    </w:p>
    <w:p w:rsidR="00926740" w:rsidRPr="009B3CB3" w:rsidRDefault="00926740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</w:pPr>
      <w:r w:rsidRPr="009B3CB3">
        <w:t>2.</w:t>
      </w:r>
      <w:r w:rsidRPr="009B3CB3">
        <w:tab/>
        <w:t>VEIKLIOJI MEDŽIAGA IR JOS KIEKIS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5782" w:rsidRPr="009B3CB3" w:rsidRDefault="00635782" w:rsidP="00635782">
      <w:pPr>
        <w:rPr>
          <w:szCs w:val="22"/>
        </w:rPr>
      </w:pPr>
      <w:r w:rsidRPr="009B3CB3">
        <w:rPr>
          <w:szCs w:val="22"/>
        </w:rPr>
        <w:t xml:space="preserve">1 ml </w:t>
      </w:r>
      <w:r w:rsidR="00A3314E" w:rsidRPr="009B3CB3">
        <w:rPr>
          <w:szCs w:val="22"/>
        </w:rPr>
        <w:t xml:space="preserve">odos </w:t>
      </w:r>
      <w:r w:rsidRPr="009B3CB3">
        <w:rPr>
          <w:szCs w:val="22"/>
        </w:rPr>
        <w:t xml:space="preserve">tirpalo yra 5 mg </w:t>
      </w:r>
      <w:proofErr w:type="spellStart"/>
      <w:r w:rsidRPr="009B3CB3">
        <w:rPr>
          <w:szCs w:val="22"/>
        </w:rPr>
        <w:t>podofilotoksino</w:t>
      </w:r>
      <w:proofErr w:type="spellEnd"/>
      <w:r w:rsidRPr="009B3CB3">
        <w:rPr>
          <w:szCs w:val="22"/>
        </w:rPr>
        <w:t>.</w:t>
      </w:r>
    </w:p>
    <w:p w:rsidR="00635782" w:rsidRPr="009B3CB3" w:rsidRDefault="00635782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  <w:rPr>
          <w:highlight w:val="lightGray"/>
        </w:rPr>
      </w:pPr>
      <w:r w:rsidRPr="009B3CB3">
        <w:t>3.</w:t>
      </w:r>
      <w:r w:rsidRPr="009B3CB3">
        <w:tab/>
        <w:t>PAGALBINIŲ MEDŽIAGŲ SĄRAŠAS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B710BB" w:rsidRPr="009B3CB3" w:rsidRDefault="00B710BB" w:rsidP="00B710BB">
      <w:pPr>
        <w:rPr>
          <w:szCs w:val="22"/>
        </w:rPr>
      </w:pPr>
      <w:r w:rsidRPr="009B3CB3">
        <w:rPr>
          <w:szCs w:val="22"/>
        </w:rPr>
        <w:t xml:space="preserve">Pagalbinės medžiagos: </w:t>
      </w:r>
      <w:r w:rsidR="001E2E66" w:rsidRPr="009B3CB3">
        <w:rPr>
          <w:szCs w:val="22"/>
        </w:rPr>
        <w:t xml:space="preserve">praskiesta fosfato rūgštis, </w:t>
      </w:r>
      <w:proofErr w:type="spellStart"/>
      <w:r w:rsidR="00E74AFE" w:rsidRPr="009B3CB3">
        <w:rPr>
          <w:iCs/>
          <w:szCs w:val="22"/>
        </w:rPr>
        <w:t>Patent</w:t>
      </w:r>
      <w:proofErr w:type="spellEnd"/>
      <w:r w:rsidR="00E74AFE" w:rsidRPr="009B3CB3" w:rsidDel="00E74AFE">
        <w:rPr>
          <w:i/>
          <w:szCs w:val="22"/>
        </w:rPr>
        <w:t xml:space="preserve"> </w:t>
      </w:r>
      <w:r w:rsidR="0019556B" w:rsidRPr="009B3CB3">
        <w:rPr>
          <w:szCs w:val="22"/>
        </w:rPr>
        <w:t>mėlynasis</w:t>
      </w:r>
      <w:r w:rsidR="00926740" w:rsidRPr="009B3CB3">
        <w:rPr>
          <w:szCs w:val="22"/>
        </w:rPr>
        <w:t xml:space="preserve"> </w:t>
      </w:r>
      <w:r w:rsidR="0019556B" w:rsidRPr="009B3CB3">
        <w:rPr>
          <w:szCs w:val="22"/>
        </w:rPr>
        <w:t>V</w:t>
      </w:r>
      <w:r w:rsidR="00926740" w:rsidRPr="009B3CB3">
        <w:rPr>
          <w:szCs w:val="22"/>
        </w:rPr>
        <w:t xml:space="preserve"> </w:t>
      </w:r>
      <w:r w:rsidR="0019556B" w:rsidRPr="009B3CB3">
        <w:rPr>
          <w:szCs w:val="22"/>
        </w:rPr>
        <w:t>(E131)</w:t>
      </w:r>
      <w:r w:rsidRPr="009B3CB3">
        <w:rPr>
          <w:szCs w:val="22"/>
        </w:rPr>
        <w:t xml:space="preserve">, </w:t>
      </w:r>
      <w:r w:rsidR="001E2E66" w:rsidRPr="009B3CB3">
        <w:rPr>
          <w:szCs w:val="22"/>
        </w:rPr>
        <w:t>etanolis</w:t>
      </w:r>
      <w:r w:rsidRPr="009B3CB3">
        <w:rPr>
          <w:szCs w:val="22"/>
        </w:rPr>
        <w:t>, išgrynintas vanduo.</w:t>
      </w:r>
    </w:p>
    <w:p w:rsidR="00B710BB" w:rsidRPr="009B3CB3" w:rsidRDefault="00B710BB" w:rsidP="00926740">
      <w:pPr>
        <w:rPr>
          <w:szCs w:val="22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</w:pPr>
      <w:r w:rsidRPr="009B3CB3">
        <w:t>4.</w:t>
      </w:r>
      <w:r w:rsidRPr="009B3CB3">
        <w:tab/>
        <w:t>FARMACINĖ FORMA IR KIEKIS PAKUOTĖJE</w:t>
      </w:r>
    </w:p>
    <w:p w:rsidR="009F7F34" w:rsidRPr="009B3CB3" w:rsidRDefault="009F7F34" w:rsidP="009F7F34">
      <w:pPr>
        <w:ind w:left="567" w:hanging="567"/>
        <w:rPr>
          <w:caps/>
          <w:szCs w:val="22"/>
        </w:rPr>
      </w:pPr>
    </w:p>
    <w:p w:rsidR="00A3314E" w:rsidRPr="009B3CB3" w:rsidRDefault="00986369" w:rsidP="009F7F34">
      <w:pPr>
        <w:rPr>
          <w:szCs w:val="22"/>
        </w:rPr>
      </w:pPr>
      <w:r w:rsidRPr="009B3CB3">
        <w:rPr>
          <w:szCs w:val="22"/>
        </w:rPr>
        <w:t xml:space="preserve">Odos tirpalas </w:t>
      </w:r>
    </w:p>
    <w:p w:rsidR="009F7F34" w:rsidRPr="009B3CB3" w:rsidRDefault="009F7F34" w:rsidP="009F7F34">
      <w:pPr>
        <w:rPr>
          <w:szCs w:val="22"/>
        </w:rPr>
      </w:pPr>
      <w:r w:rsidRPr="009B3CB3">
        <w:rPr>
          <w:szCs w:val="22"/>
        </w:rPr>
        <w:t xml:space="preserve">3 ml </w:t>
      </w:r>
    </w:p>
    <w:p w:rsidR="00633D05" w:rsidRPr="009B3CB3" w:rsidRDefault="00C650C3" w:rsidP="00633D05">
      <w:pPr>
        <w:pStyle w:val="BTEMEASMCA"/>
        <w:rPr>
          <w:noProof w:val="0"/>
        </w:rPr>
      </w:pPr>
      <w:r w:rsidRPr="009B3CB3">
        <w:rPr>
          <w:noProof w:val="0"/>
        </w:rPr>
        <w:t xml:space="preserve">Pakuotėje yra </w:t>
      </w:r>
      <w:r w:rsidR="00132002" w:rsidRPr="009B3CB3">
        <w:rPr>
          <w:noProof w:val="0"/>
        </w:rPr>
        <w:t xml:space="preserve">24 </w:t>
      </w:r>
      <w:proofErr w:type="spellStart"/>
      <w:r w:rsidR="00132002" w:rsidRPr="009B3CB3">
        <w:rPr>
          <w:noProof w:val="0"/>
        </w:rPr>
        <w:t>aplikatoriai</w:t>
      </w:r>
      <w:proofErr w:type="spellEnd"/>
    </w:p>
    <w:p w:rsidR="00633D05" w:rsidRPr="009B3CB3" w:rsidRDefault="00633D05" w:rsidP="00633D05">
      <w:pPr>
        <w:pStyle w:val="BTEMEASMCA"/>
        <w:rPr>
          <w:noProof w:val="0"/>
        </w:rPr>
      </w:pPr>
    </w:p>
    <w:p w:rsidR="00132002" w:rsidRPr="009B3CB3" w:rsidRDefault="00132002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  <w:rPr>
          <w:highlight w:val="lightGray"/>
        </w:rPr>
      </w:pPr>
      <w:r w:rsidRPr="009B3CB3">
        <w:t>5.</w:t>
      </w:r>
      <w:r w:rsidRPr="009B3CB3">
        <w:tab/>
        <w:t>VARTOJIMO METODAS IR BŪDAS (-AI)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8158FE" w:rsidRPr="009B3CB3" w:rsidRDefault="008158FE" w:rsidP="00732A2C">
      <w:pPr>
        <w:rPr>
          <w:szCs w:val="22"/>
        </w:rPr>
      </w:pPr>
      <w:r w:rsidRPr="009B3CB3">
        <w:rPr>
          <w:szCs w:val="22"/>
        </w:rPr>
        <w:t>Vartoti ant odos.</w:t>
      </w:r>
    </w:p>
    <w:p w:rsidR="00732A2C" w:rsidRPr="009B3CB3" w:rsidRDefault="00633D05" w:rsidP="00732A2C">
      <w:pPr>
        <w:rPr>
          <w:szCs w:val="22"/>
        </w:rPr>
      </w:pPr>
      <w:r w:rsidRPr="009B3CB3">
        <w:rPr>
          <w:szCs w:val="22"/>
        </w:rPr>
        <w:t>Prieš vartojimą perskaitykite pakuotės lapelį.</w:t>
      </w:r>
    </w:p>
    <w:p w:rsidR="00633D05" w:rsidRPr="009B3CB3" w:rsidRDefault="00633D05" w:rsidP="008158FE">
      <w:pPr>
        <w:rPr>
          <w:szCs w:val="22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2330F1" w:rsidRPr="009B3CB3" w:rsidRDefault="00633D05" w:rsidP="001120C8">
      <w:pPr>
        <w:pStyle w:val="PI-1labEMEASMCA"/>
      </w:pPr>
      <w:r w:rsidRPr="009B3CB3">
        <w:t>6.</w:t>
      </w:r>
      <w:r w:rsidRPr="009B3CB3">
        <w:tab/>
        <w:t>SPECIALUS ĮSPĖJIMAS, KAD VAISTINĮ PREPARATĄ BŪTINA LAIKYTI</w:t>
      </w:r>
    </w:p>
    <w:p w:rsidR="00633D05" w:rsidRPr="009B3CB3" w:rsidRDefault="00633D05" w:rsidP="002330F1">
      <w:pPr>
        <w:pStyle w:val="PI-1labEMEASMCA"/>
        <w:ind w:firstLine="567"/>
      </w:pPr>
      <w:r w:rsidRPr="009B3CB3">
        <w:t xml:space="preserve">VAIKAMS </w:t>
      </w:r>
      <w:r w:rsidR="002330F1" w:rsidRPr="009B3CB3">
        <w:t xml:space="preserve">NEPASTEBIMOJE IR </w:t>
      </w:r>
      <w:r w:rsidRPr="009B3CB3">
        <w:t>NEPASIEKIAMOJE VIETOJE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A3314E" w:rsidRPr="009B3CB3" w:rsidRDefault="00633D05" w:rsidP="00D33FB1">
      <w:pPr>
        <w:rPr>
          <w:szCs w:val="22"/>
        </w:rPr>
      </w:pPr>
      <w:r w:rsidRPr="009B3CB3">
        <w:rPr>
          <w:szCs w:val="22"/>
        </w:rPr>
        <w:t xml:space="preserve">Laikyti vaikams </w:t>
      </w:r>
      <w:r w:rsidR="002330F1" w:rsidRPr="009B3CB3">
        <w:rPr>
          <w:szCs w:val="22"/>
        </w:rPr>
        <w:t xml:space="preserve">nepastebimoje ir </w:t>
      </w:r>
      <w:r w:rsidRPr="009B3CB3">
        <w:rPr>
          <w:szCs w:val="22"/>
        </w:rPr>
        <w:t>nepasiekiamoje vietoje.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  <w:rPr>
          <w:highlight w:val="lightGray"/>
        </w:rPr>
      </w:pPr>
      <w:r w:rsidRPr="009B3CB3">
        <w:t>7.</w:t>
      </w:r>
      <w:r w:rsidRPr="009B3CB3">
        <w:tab/>
        <w:t>KITAS (-I) SPECIALUS (-ŪS) ĮSPĖJIMAS (-AI) (JEI REIKIA)</w:t>
      </w:r>
    </w:p>
    <w:p w:rsidR="00D05A14" w:rsidRPr="009B3CB3" w:rsidRDefault="00D05A14" w:rsidP="00D05A14">
      <w:pPr>
        <w:ind w:left="567" w:hanging="567"/>
        <w:outlineLvl w:val="0"/>
        <w:rPr>
          <w:szCs w:val="22"/>
        </w:rPr>
      </w:pPr>
    </w:p>
    <w:p w:rsidR="00E840F3" w:rsidRPr="009B3CB3" w:rsidRDefault="00E840F3" w:rsidP="00E840F3">
      <w:pPr>
        <w:rPr>
          <w:szCs w:val="22"/>
        </w:rPr>
      </w:pPr>
      <w:r w:rsidRPr="009B3CB3">
        <w:rPr>
          <w:szCs w:val="22"/>
        </w:rPr>
        <w:t>Saugoti, kad nepatektų į akis.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  <w:rPr>
          <w:highlight w:val="lightGray"/>
        </w:rPr>
      </w:pPr>
      <w:r w:rsidRPr="009B3CB3">
        <w:t>8.</w:t>
      </w:r>
      <w:r w:rsidRPr="009B3CB3">
        <w:tab/>
        <w:t>TINKAMUMO LAIKAS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D8213C" w:rsidRPr="009B3CB3" w:rsidRDefault="00D8213C" w:rsidP="00633D05">
      <w:pPr>
        <w:pStyle w:val="BTEMEASMCA"/>
        <w:rPr>
          <w:noProof w:val="0"/>
        </w:rPr>
      </w:pPr>
      <w:r w:rsidRPr="009B3CB3">
        <w:t>Tinka iki</w:t>
      </w:r>
      <w:r w:rsidR="00C650C3" w:rsidRPr="009B3CB3">
        <w:t xml:space="preserve"> </w:t>
      </w:r>
      <w:r w:rsidR="003320B3" w:rsidRPr="009B3CB3">
        <w:t>{</w:t>
      </w:r>
      <w:r w:rsidR="00C650C3" w:rsidRPr="009B3CB3">
        <w:t>mm MMMM</w:t>
      </w:r>
      <w:r w:rsidR="003320B3" w:rsidRPr="009B3CB3">
        <w:t>}</w:t>
      </w:r>
    </w:p>
    <w:p w:rsidR="00A3314E" w:rsidRPr="009B3CB3" w:rsidRDefault="00A3314E" w:rsidP="00633D05">
      <w:pPr>
        <w:pStyle w:val="BTEMEASMCA"/>
        <w:rPr>
          <w:noProof w:val="0"/>
        </w:rPr>
      </w:pPr>
    </w:p>
    <w:p w:rsidR="00427A8A" w:rsidRPr="009B3CB3" w:rsidRDefault="00427A8A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</w:pPr>
      <w:r w:rsidRPr="009B3CB3">
        <w:t>9.</w:t>
      </w:r>
      <w:r w:rsidRPr="009B3CB3">
        <w:tab/>
        <w:t>SPECIALIOS LAIKYMO SĄLYGOS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CA5246" w:rsidRPr="009B3CB3" w:rsidRDefault="00CA5246" w:rsidP="00CA5246">
      <w:pPr>
        <w:rPr>
          <w:szCs w:val="22"/>
        </w:rPr>
      </w:pPr>
      <w:r w:rsidRPr="009B3CB3">
        <w:rPr>
          <w:szCs w:val="22"/>
        </w:rPr>
        <w:t>Laikyti ne aukštesnėje kaip 25° C temperatūroje.</w:t>
      </w:r>
    </w:p>
    <w:p w:rsidR="00CA5246" w:rsidRPr="009B3CB3" w:rsidRDefault="003E700B" w:rsidP="00CA5246">
      <w:pPr>
        <w:rPr>
          <w:szCs w:val="22"/>
        </w:rPr>
      </w:pPr>
      <w:r w:rsidRPr="009B3CB3">
        <w:rPr>
          <w:szCs w:val="22"/>
        </w:rPr>
        <w:lastRenderedPageBreak/>
        <w:t>Buteliuką laikyti sandarų.</w:t>
      </w:r>
    </w:p>
    <w:p w:rsidR="00427A8A" w:rsidRPr="009B3CB3" w:rsidRDefault="00427A8A" w:rsidP="00CA5246">
      <w:pPr>
        <w:rPr>
          <w:szCs w:val="22"/>
        </w:rPr>
      </w:pPr>
    </w:p>
    <w:p w:rsidR="00427A8A" w:rsidRPr="009B3CB3" w:rsidRDefault="00427A8A" w:rsidP="00CA5246">
      <w:pPr>
        <w:rPr>
          <w:szCs w:val="22"/>
        </w:rPr>
      </w:pPr>
    </w:p>
    <w:p w:rsidR="002330F1" w:rsidRPr="009B3CB3" w:rsidRDefault="00633D05" w:rsidP="001120C8">
      <w:pPr>
        <w:pStyle w:val="PI-1labEMEASMCA"/>
        <w:rPr>
          <w:bCs/>
        </w:rPr>
      </w:pPr>
      <w:r w:rsidRPr="009B3CB3">
        <w:t>10.</w:t>
      </w:r>
      <w:r w:rsidRPr="009B3CB3">
        <w:tab/>
        <w:t xml:space="preserve">SPECIALIOS ATSARGUMO PRIEMONĖS DĖL NESUVARTOTO </w:t>
      </w:r>
      <w:r w:rsidRPr="009B3CB3">
        <w:rPr>
          <w:bCs/>
        </w:rPr>
        <w:t>VAISTINIO</w:t>
      </w:r>
    </w:p>
    <w:p w:rsidR="00633D05" w:rsidRPr="009B3CB3" w:rsidRDefault="00633D05" w:rsidP="002330F1">
      <w:pPr>
        <w:pStyle w:val="PI-1labEMEASMCA"/>
        <w:ind w:firstLine="567"/>
      </w:pPr>
      <w:r w:rsidRPr="009B3CB3">
        <w:rPr>
          <w:bCs/>
        </w:rPr>
        <w:t xml:space="preserve">PREPARATO AR JO ATLIEKŲ </w:t>
      </w:r>
      <w:r w:rsidRPr="009B3CB3">
        <w:t>TVARKYMO (JEI REIKIA)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</w:pPr>
      <w:r w:rsidRPr="009B3CB3">
        <w:t>11.</w:t>
      </w:r>
      <w:r w:rsidRPr="009B3CB3">
        <w:tab/>
        <w:t>RINKODAROS TEISĖS TURĖTOJO PAVADINIMAS IR ADRESAS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A4633E" w:rsidRPr="009B3CB3" w:rsidRDefault="00A4633E" w:rsidP="002330F1">
      <w:pPr>
        <w:rPr>
          <w:szCs w:val="22"/>
        </w:rPr>
      </w:pPr>
      <w:r w:rsidRPr="009B3CB3">
        <w:rPr>
          <w:szCs w:val="22"/>
        </w:rPr>
        <w:t>Rinkodaros teisės turėtojas:</w:t>
      </w:r>
    </w:p>
    <w:p w:rsidR="002330F1" w:rsidRPr="009B3CB3" w:rsidRDefault="002330F1" w:rsidP="002330F1">
      <w:pPr>
        <w:rPr>
          <w:szCs w:val="22"/>
        </w:rPr>
      </w:pPr>
      <w:r w:rsidRPr="009B3CB3">
        <w:rPr>
          <w:szCs w:val="22"/>
        </w:rPr>
        <w:t>UAB “</w:t>
      </w:r>
      <w:proofErr w:type="spellStart"/>
      <w:r w:rsidRPr="009B3CB3">
        <w:rPr>
          <w:szCs w:val="22"/>
        </w:rPr>
        <w:t>GlaxoSmithKline</w:t>
      </w:r>
      <w:proofErr w:type="spellEnd"/>
      <w:r w:rsidRPr="009B3CB3">
        <w:rPr>
          <w:szCs w:val="22"/>
        </w:rPr>
        <w:t xml:space="preserve"> Lietuva”</w:t>
      </w:r>
    </w:p>
    <w:p w:rsidR="002330F1" w:rsidRPr="009B3CB3" w:rsidRDefault="002330F1" w:rsidP="002330F1">
      <w:pPr>
        <w:rPr>
          <w:szCs w:val="22"/>
        </w:rPr>
      </w:pPr>
      <w:r w:rsidRPr="009B3CB3">
        <w:rPr>
          <w:szCs w:val="22"/>
        </w:rPr>
        <w:t>Ukmergės g. 120</w:t>
      </w:r>
    </w:p>
    <w:p w:rsidR="002330F1" w:rsidRPr="009B3CB3" w:rsidRDefault="002330F1" w:rsidP="002330F1">
      <w:pPr>
        <w:rPr>
          <w:szCs w:val="22"/>
        </w:rPr>
      </w:pPr>
      <w:r w:rsidRPr="009B3CB3">
        <w:rPr>
          <w:szCs w:val="22"/>
        </w:rPr>
        <w:t>LT-08105 Vilnius</w:t>
      </w:r>
    </w:p>
    <w:p w:rsidR="009D2FB5" w:rsidRPr="009B3CB3" w:rsidRDefault="002330F1" w:rsidP="009D2FB5">
      <w:pPr>
        <w:pStyle w:val="Pagrindinistekstas"/>
        <w:spacing w:after="0" w:line="240" w:lineRule="auto"/>
        <w:rPr>
          <w:rFonts w:ascii="Times New Roman" w:hAnsi="Times New Roman" w:cs="Times New Roman"/>
          <w:szCs w:val="22"/>
          <w:lang w:val="lt-LT"/>
        </w:rPr>
      </w:pPr>
      <w:r w:rsidRPr="009B3CB3">
        <w:rPr>
          <w:rFonts w:ascii="Times New Roman" w:hAnsi="Times New Roman" w:cs="Times New Roman"/>
          <w:szCs w:val="22"/>
        </w:rPr>
        <w:t>Lietuva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</w:pPr>
      <w:r w:rsidRPr="009B3CB3">
        <w:t>12.</w:t>
      </w:r>
      <w:r w:rsidRPr="009B3CB3">
        <w:tab/>
        <w:t>RINKODAROS TEISĖS NUMERIS</w:t>
      </w:r>
      <w:r w:rsidR="002330F1" w:rsidRPr="009B3CB3">
        <w:t xml:space="preserve"> (-IAI)</w:t>
      </w:r>
      <w:r w:rsidRPr="009B3CB3">
        <w:t xml:space="preserve"> </w:t>
      </w:r>
    </w:p>
    <w:p w:rsidR="00BA1672" w:rsidRPr="009B3CB3" w:rsidRDefault="00BA1672" w:rsidP="00BA1672">
      <w:pPr>
        <w:ind w:left="567" w:hanging="567"/>
        <w:rPr>
          <w:szCs w:val="22"/>
        </w:rPr>
      </w:pPr>
    </w:p>
    <w:p w:rsidR="002D5E84" w:rsidRPr="009B3CB3" w:rsidRDefault="002D5E84" w:rsidP="002D5E84">
      <w:pPr>
        <w:rPr>
          <w:szCs w:val="22"/>
        </w:rPr>
      </w:pPr>
      <w:r w:rsidRPr="009B3CB3">
        <w:rPr>
          <w:szCs w:val="22"/>
        </w:rPr>
        <w:t>LT/1/98/0563/001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</w:pPr>
      <w:r w:rsidRPr="009B3CB3">
        <w:t>13.</w:t>
      </w:r>
      <w:r w:rsidRPr="009B3CB3">
        <w:tab/>
        <w:t>SERIJOS NUMERIS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C45AAC" w:rsidRPr="009B3CB3" w:rsidRDefault="00C45AAC" w:rsidP="00633D05">
      <w:pPr>
        <w:pStyle w:val="BTEMEASMCA"/>
        <w:rPr>
          <w:noProof w:val="0"/>
        </w:rPr>
      </w:pPr>
      <w:r w:rsidRPr="009B3CB3">
        <w:t>Serija</w:t>
      </w:r>
      <w:r w:rsidR="003320B3" w:rsidRPr="009B3CB3">
        <w:t xml:space="preserve"> {numeris}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A3314E" w:rsidRPr="009B3CB3" w:rsidRDefault="00A3314E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</w:pPr>
      <w:r w:rsidRPr="009B3CB3">
        <w:t>14.</w:t>
      </w:r>
      <w:r w:rsidRPr="009B3CB3">
        <w:tab/>
        <w:t>PARDAVIMO (IŠDAVIMO) TVARKA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  <w:r w:rsidRPr="009B3CB3">
        <w:rPr>
          <w:noProof w:val="0"/>
        </w:rPr>
        <w:t>Receptinis vaistinis preparatas</w:t>
      </w:r>
      <w:r w:rsidR="002330F1" w:rsidRPr="009B3CB3">
        <w:rPr>
          <w:noProof w:val="0"/>
        </w:rPr>
        <w:t>.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A3314E" w:rsidRPr="009B3CB3" w:rsidRDefault="00A3314E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</w:pPr>
      <w:r w:rsidRPr="009B3CB3">
        <w:t>15.</w:t>
      </w:r>
      <w:r w:rsidRPr="009B3CB3">
        <w:tab/>
        <w:t>VARTOJIMO INSTRUKCIJA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</w:pPr>
      <w:r w:rsidRPr="009B3CB3">
        <w:t>16.</w:t>
      </w:r>
      <w:r w:rsidRPr="009B3CB3">
        <w:tab/>
        <w:t>INFORMACIJA BRAILIO RAŠTU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75363B" w:rsidRPr="009B3CB3" w:rsidRDefault="0075363B" w:rsidP="0075363B">
      <w:pPr>
        <w:rPr>
          <w:szCs w:val="22"/>
        </w:rPr>
      </w:pPr>
      <w:proofErr w:type="spellStart"/>
      <w:r w:rsidRPr="009B3CB3">
        <w:rPr>
          <w:szCs w:val="22"/>
        </w:rPr>
        <w:t>wartec</w:t>
      </w:r>
      <w:proofErr w:type="spellEnd"/>
      <w:r w:rsidRPr="009B3CB3">
        <w:rPr>
          <w:szCs w:val="22"/>
        </w:rPr>
        <w:t xml:space="preserve"> 5 mg/ml</w:t>
      </w:r>
      <w:r w:rsidR="009E1DBC" w:rsidRPr="009B3CB3">
        <w:rPr>
          <w:szCs w:val="22"/>
        </w:rPr>
        <w:t xml:space="preserve"> </w:t>
      </w:r>
    </w:p>
    <w:p w:rsidR="0075363B" w:rsidRPr="009B3CB3" w:rsidRDefault="0075363B" w:rsidP="00633D05">
      <w:pPr>
        <w:pStyle w:val="BTEMEASMCA"/>
        <w:rPr>
          <w:noProof w:val="0"/>
          <w:highlight w:val="lightGray"/>
        </w:rPr>
      </w:pPr>
    </w:p>
    <w:p w:rsidR="009A3B87" w:rsidRPr="009B3CB3" w:rsidRDefault="009A3B87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</w:pPr>
      <w:r w:rsidRPr="009B3CB3">
        <w:br w:type="page"/>
      </w:r>
      <w:r w:rsidRPr="009B3CB3">
        <w:lastRenderedPageBreak/>
        <w:t>MINIMALI INFORMACIJA ANT MAŽŲ VIDINIŲ</w:t>
      </w:r>
      <w:r w:rsidRPr="009B3CB3">
        <w:rPr>
          <w:bCs/>
        </w:rPr>
        <w:t xml:space="preserve"> </w:t>
      </w:r>
      <w:r w:rsidRPr="009B3CB3">
        <w:t>PAKUOČIŲ</w:t>
      </w:r>
    </w:p>
    <w:p w:rsidR="00633D05" w:rsidRPr="009B3CB3" w:rsidRDefault="00633D05" w:rsidP="001120C8">
      <w:pPr>
        <w:pStyle w:val="PI-1labEMEASMCA"/>
      </w:pPr>
    </w:p>
    <w:p w:rsidR="00884BB8" w:rsidRPr="009B3CB3" w:rsidRDefault="00884BB8" w:rsidP="00884B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caps/>
          <w:szCs w:val="22"/>
        </w:rPr>
      </w:pPr>
      <w:r w:rsidRPr="009B3CB3">
        <w:rPr>
          <w:b/>
          <w:bCs/>
          <w:caps/>
          <w:szCs w:val="22"/>
        </w:rPr>
        <w:t>Buteliukas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</w:pPr>
      <w:r w:rsidRPr="009B3CB3">
        <w:t>1.</w:t>
      </w:r>
      <w:r w:rsidRPr="009B3CB3">
        <w:tab/>
        <w:t>VAISTINIO PREPARATO PAVADINIMAS IR VARTOJIMO BŪDAS</w:t>
      </w:r>
    </w:p>
    <w:p w:rsidR="00985B53" w:rsidRPr="009B3CB3" w:rsidRDefault="00985B53" w:rsidP="00985B53">
      <w:pPr>
        <w:rPr>
          <w:szCs w:val="22"/>
        </w:rPr>
      </w:pPr>
    </w:p>
    <w:p w:rsidR="00985B53" w:rsidRPr="009B3CB3" w:rsidRDefault="00985B53" w:rsidP="00985B53">
      <w:pPr>
        <w:rPr>
          <w:szCs w:val="22"/>
        </w:rPr>
      </w:pPr>
      <w:proofErr w:type="spellStart"/>
      <w:r w:rsidRPr="009B3CB3">
        <w:rPr>
          <w:szCs w:val="22"/>
        </w:rPr>
        <w:t>W</w:t>
      </w:r>
      <w:r w:rsidR="002A0652" w:rsidRPr="009B3CB3">
        <w:rPr>
          <w:szCs w:val="22"/>
        </w:rPr>
        <w:t>artec</w:t>
      </w:r>
      <w:proofErr w:type="spellEnd"/>
      <w:r w:rsidR="00EE3D63" w:rsidRPr="009B3CB3">
        <w:rPr>
          <w:szCs w:val="22"/>
        </w:rPr>
        <w:t xml:space="preserve"> 5 mg/ml odos tirpalas</w:t>
      </w:r>
    </w:p>
    <w:p w:rsidR="00791C8C" w:rsidRPr="009B3CB3" w:rsidRDefault="00791C8C" w:rsidP="00791C8C">
      <w:pPr>
        <w:autoSpaceDE w:val="0"/>
        <w:autoSpaceDN w:val="0"/>
        <w:adjustRightInd w:val="0"/>
        <w:rPr>
          <w:szCs w:val="22"/>
        </w:rPr>
      </w:pPr>
      <w:proofErr w:type="spellStart"/>
      <w:r w:rsidRPr="009B3CB3">
        <w:rPr>
          <w:szCs w:val="22"/>
        </w:rPr>
        <w:t>Podophyllotoxinum</w:t>
      </w:r>
      <w:proofErr w:type="spellEnd"/>
    </w:p>
    <w:p w:rsidR="00791C8C" w:rsidRPr="009B3CB3" w:rsidRDefault="00791C8C" w:rsidP="00985B53">
      <w:pPr>
        <w:rPr>
          <w:szCs w:val="22"/>
        </w:rPr>
      </w:pPr>
    </w:p>
    <w:p w:rsidR="00633D05" w:rsidRPr="009B3CB3" w:rsidRDefault="00B84A4D" w:rsidP="00791C8C">
      <w:pPr>
        <w:rPr>
          <w:szCs w:val="22"/>
        </w:rPr>
      </w:pPr>
      <w:r w:rsidRPr="009B3CB3">
        <w:rPr>
          <w:szCs w:val="22"/>
        </w:rPr>
        <w:t>Vartoti ant odos</w:t>
      </w:r>
    </w:p>
    <w:p w:rsidR="00B84A4D" w:rsidRPr="009B3CB3" w:rsidRDefault="00B84A4D" w:rsidP="00791C8C">
      <w:pPr>
        <w:rPr>
          <w:szCs w:val="22"/>
        </w:rPr>
      </w:pPr>
    </w:p>
    <w:p w:rsidR="00B84A4D" w:rsidRPr="009B3CB3" w:rsidRDefault="00B84A4D" w:rsidP="00791C8C">
      <w:pPr>
        <w:rPr>
          <w:szCs w:val="22"/>
        </w:rPr>
      </w:pPr>
    </w:p>
    <w:p w:rsidR="00633D05" w:rsidRPr="009B3CB3" w:rsidRDefault="00633D05" w:rsidP="001120C8">
      <w:pPr>
        <w:pStyle w:val="PI-1labEMEASMCA"/>
      </w:pPr>
      <w:r w:rsidRPr="009B3CB3">
        <w:t>2.</w:t>
      </w:r>
      <w:r w:rsidRPr="009B3CB3">
        <w:tab/>
        <w:t>VARTOJIMO METODAS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A3314E" w:rsidRPr="009B3CB3" w:rsidRDefault="00A3314E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</w:pPr>
      <w:r w:rsidRPr="009B3CB3">
        <w:t>3.</w:t>
      </w:r>
      <w:r w:rsidRPr="009B3CB3">
        <w:tab/>
        <w:t>TINKAMUMO LAIKAS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8E0F75" w:rsidRPr="009B3CB3" w:rsidRDefault="008E0F75" w:rsidP="00633D05">
      <w:pPr>
        <w:pStyle w:val="BTEMEASMCA"/>
        <w:rPr>
          <w:noProof w:val="0"/>
        </w:rPr>
      </w:pPr>
      <w:r w:rsidRPr="009B3CB3">
        <w:t>Tinka iki</w:t>
      </w:r>
      <w:r w:rsidR="009E1DBC" w:rsidRPr="009B3CB3">
        <w:t xml:space="preserve"> </w:t>
      </w:r>
      <w:r w:rsidR="005D1AFD" w:rsidRPr="009B3CB3">
        <w:t>{</w:t>
      </w:r>
      <w:r w:rsidR="009E1DBC" w:rsidRPr="009B3CB3">
        <w:t>mm MMMM</w:t>
      </w:r>
      <w:r w:rsidR="005D1AFD" w:rsidRPr="009B3CB3">
        <w:t>}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A3314E" w:rsidRPr="009B3CB3" w:rsidRDefault="00A3314E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  <w:rPr>
          <w:highlight w:val="lightGray"/>
        </w:rPr>
      </w:pPr>
      <w:r w:rsidRPr="009B3CB3">
        <w:t>4.</w:t>
      </w:r>
      <w:r w:rsidRPr="009B3CB3">
        <w:tab/>
        <w:t>SERIJOS NUMERIS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8E0F75" w:rsidP="00633D05">
      <w:pPr>
        <w:pStyle w:val="BTEMEASMCA"/>
      </w:pPr>
      <w:r w:rsidRPr="009B3CB3">
        <w:t>Serija</w:t>
      </w:r>
    </w:p>
    <w:p w:rsidR="008E0F75" w:rsidRPr="009B3CB3" w:rsidRDefault="008E0F75" w:rsidP="00633D05">
      <w:pPr>
        <w:pStyle w:val="BTEMEASMCA"/>
        <w:rPr>
          <w:noProof w:val="0"/>
        </w:rPr>
      </w:pPr>
    </w:p>
    <w:p w:rsidR="00A3314E" w:rsidRPr="009B3CB3" w:rsidRDefault="00A3314E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  <w:rPr>
          <w:highlight w:val="lightGray"/>
        </w:rPr>
      </w:pPr>
      <w:r w:rsidRPr="009B3CB3">
        <w:t>5.</w:t>
      </w:r>
      <w:r w:rsidRPr="009B3CB3">
        <w:tab/>
        <w:t>KIEKIS (MASĖ, TŪRIS ARBA VIENETAI)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D15666" w:rsidRPr="009B3CB3" w:rsidRDefault="00D15666" w:rsidP="00D15666">
      <w:pPr>
        <w:ind w:left="567" w:hanging="567"/>
        <w:rPr>
          <w:szCs w:val="22"/>
        </w:rPr>
      </w:pPr>
      <w:r w:rsidRPr="009B3CB3">
        <w:rPr>
          <w:szCs w:val="22"/>
        </w:rPr>
        <w:t>3 ml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A3314E" w:rsidRPr="009B3CB3" w:rsidRDefault="00A3314E" w:rsidP="00633D05">
      <w:pPr>
        <w:pStyle w:val="BTEMEASMCA"/>
        <w:rPr>
          <w:noProof w:val="0"/>
        </w:rPr>
      </w:pPr>
    </w:p>
    <w:p w:rsidR="00633D05" w:rsidRPr="009B3CB3" w:rsidRDefault="00633D05" w:rsidP="001120C8">
      <w:pPr>
        <w:pStyle w:val="PI-1labEMEASMCA"/>
        <w:rPr>
          <w:highlight w:val="lightGray"/>
        </w:rPr>
      </w:pPr>
      <w:r w:rsidRPr="009B3CB3">
        <w:t>6.</w:t>
      </w:r>
      <w:r w:rsidRPr="009B3CB3">
        <w:tab/>
        <w:t>KITA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EB0C8D" w:rsidRPr="009B3CB3" w:rsidRDefault="00EB0C8D" w:rsidP="00EB0C8D">
      <w:pPr>
        <w:widowControl w:val="0"/>
        <w:tabs>
          <w:tab w:val="left" w:pos="-1440"/>
        </w:tabs>
        <w:ind w:hanging="11"/>
        <w:rPr>
          <w:szCs w:val="22"/>
        </w:rPr>
      </w:pPr>
      <w:proofErr w:type="spellStart"/>
      <w:r w:rsidRPr="009B3CB3">
        <w:rPr>
          <w:szCs w:val="22"/>
        </w:rPr>
        <w:t>Stiefel</w:t>
      </w:r>
      <w:proofErr w:type="spellEnd"/>
      <w:r w:rsidRPr="009B3CB3">
        <w:rPr>
          <w:szCs w:val="22"/>
        </w:rPr>
        <w:t xml:space="preserve"> </w:t>
      </w:r>
      <w:r w:rsidR="009E1DBC" w:rsidRPr="009B3CB3">
        <w:rPr>
          <w:szCs w:val="22"/>
          <w:highlight w:val="lightGray"/>
        </w:rPr>
        <w:t>logotipas</w:t>
      </w:r>
    </w:p>
    <w:p w:rsidR="00633D05" w:rsidRPr="009B3CB3" w:rsidRDefault="00633D05" w:rsidP="00633D05">
      <w:pPr>
        <w:pStyle w:val="BTEMEASMCA"/>
        <w:rPr>
          <w:noProof w:val="0"/>
        </w:rPr>
      </w:pPr>
      <w:r w:rsidRPr="009B3CB3">
        <w:rPr>
          <w:noProof w:val="0"/>
        </w:rPr>
        <w:br w:type="page"/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2330F1" w:rsidRPr="009B3CB3" w:rsidRDefault="002330F1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TTEMEASMCA"/>
        <w:rPr>
          <w:lang w:val="lt-LT"/>
        </w:rPr>
      </w:pPr>
      <w:bookmarkStart w:id="72" w:name="_Toc129243137"/>
      <w:bookmarkStart w:id="73" w:name="_Toc129243262"/>
      <w:r w:rsidRPr="009B3CB3">
        <w:rPr>
          <w:lang w:val="lt-LT"/>
        </w:rPr>
        <w:t>B. PAKUOTĖS LAPELIS</w:t>
      </w:r>
      <w:bookmarkEnd w:id="72"/>
      <w:bookmarkEnd w:id="73"/>
    </w:p>
    <w:p w:rsidR="00633D05" w:rsidRPr="009B3CB3" w:rsidRDefault="00633D05" w:rsidP="00633D05">
      <w:pPr>
        <w:pStyle w:val="TTEMEASMCA"/>
        <w:rPr>
          <w:lang w:val="lt-LT"/>
        </w:rPr>
      </w:pPr>
      <w:r w:rsidRPr="009B3CB3">
        <w:rPr>
          <w:lang w:val="lt-LT"/>
        </w:rPr>
        <w:br w:type="page"/>
      </w:r>
      <w:bookmarkStart w:id="74" w:name="_Toc129243138"/>
      <w:bookmarkStart w:id="75" w:name="_Toc129243263"/>
      <w:r w:rsidR="002330F1" w:rsidRPr="009B3CB3">
        <w:rPr>
          <w:lang w:val="lt-LT"/>
        </w:rPr>
        <w:lastRenderedPageBreak/>
        <w:t>P</w:t>
      </w:r>
      <w:r w:rsidR="002330F1" w:rsidRPr="009B3CB3">
        <w:rPr>
          <w:caps w:val="0"/>
          <w:lang w:val="lt-LT"/>
        </w:rPr>
        <w:t>akuotės lapelis</w:t>
      </w:r>
      <w:r w:rsidR="002330F1" w:rsidRPr="009B3CB3">
        <w:rPr>
          <w:lang w:val="lt-LT"/>
        </w:rPr>
        <w:t xml:space="preserve">: </w:t>
      </w:r>
      <w:r w:rsidR="002330F1" w:rsidRPr="009B3CB3">
        <w:rPr>
          <w:caps w:val="0"/>
          <w:lang w:val="lt-LT"/>
        </w:rPr>
        <w:t>informacija</w:t>
      </w:r>
      <w:r w:rsidR="002330F1" w:rsidRPr="009B3CB3">
        <w:rPr>
          <w:lang w:val="lt-LT"/>
        </w:rPr>
        <w:t xml:space="preserve"> </w:t>
      </w:r>
      <w:r w:rsidR="002330F1" w:rsidRPr="009B3CB3">
        <w:rPr>
          <w:caps w:val="0"/>
          <w:lang w:val="lt-LT"/>
        </w:rPr>
        <w:t>vartotojui</w:t>
      </w:r>
      <w:bookmarkEnd w:id="74"/>
      <w:bookmarkEnd w:id="75"/>
    </w:p>
    <w:p w:rsidR="00633D05" w:rsidRPr="009B3CB3" w:rsidRDefault="00633D05" w:rsidP="00633D05">
      <w:pPr>
        <w:pStyle w:val="BTEMEASMCA"/>
        <w:rPr>
          <w:noProof w:val="0"/>
        </w:rPr>
      </w:pPr>
    </w:p>
    <w:p w:rsidR="005C589B" w:rsidRPr="009B3CB3" w:rsidRDefault="005C589B" w:rsidP="005C589B">
      <w:pPr>
        <w:pStyle w:val="Lotyniskas"/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  <w:proofErr w:type="spellStart"/>
      <w:r w:rsidRPr="009B3CB3">
        <w:rPr>
          <w:rFonts w:ascii="Times New Roman" w:hAnsi="Times New Roman" w:cs="Times New Roman"/>
          <w:b/>
          <w:bCs/>
          <w:sz w:val="22"/>
          <w:szCs w:val="22"/>
          <w:lang w:val="lt-LT"/>
        </w:rPr>
        <w:t>Wartec</w:t>
      </w:r>
      <w:proofErr w:type="spellEnd"/>
      <w:r w:rsidRPr="009B3CB3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 5 mg/ml odos tirpalas</w:t>
      </w:r>
    </w:p>
    <w:p w:rsidR="005C589B" w:rsidRPr="009B3CB3" w:rsidRDefault="005C589B" w:rsidP="005C589B">
      <w:pPr>
        <w:pStyle w:val="Lotyniskas"/>
        <w:jc w:val="center"/>
        <w:rPr>
          <w:rFonts w:ascii="Times New Roman" w:hAnsi="Times New Roman" w:cs="Times New Roman"/>
          <w:bCs/>
          <w:sz w:val="22"/>
          <w:szCs w:val="22"/>
          <w:lang w:val="lt-LT"/>
        </w:rPr>
      </w:pPr>
      <w:proofErr w:type="spellStart"/>
      <w:r w:rsidRPr="009B3CB3">
        <w:rPr>
          <w:rFonts w:ascii="Times New Roman" w:hAnsi="Times New Roman" w:cs="Times New Roman"/>
          <w:bCs/>
          <w:sz w:val="22"/>
          <w:szCs w:val="22"/>
          <w:lang w:val="lt-LT"/>
        </w:rPr>
        <w:t>Podofilotoksinas</w:t>
      </w:r>
      <w:proofErr w:type="spellEnd"/>
    </w:p>
    <w:p w:rsidR="00B35814" w:rsidRPr="009B3CB3" w:rsidRDefault="00B35814" w:rsidP="005C589B">
      <w:pPr>
        <w:pStyle w:val="Lotyniskas"/>
        <w:jc w:val="center"/>
        <w:rPr>
          <w:rFonts w:ascii="Times New Roman" w:hAnsi="Times New Roman" w:cs="Times New Roman"/>
          <w:bCs/>
          <w:sz w:val="22"/>
          <w:szCs w:val="22"/>
          <w:lang w:val="lt-LT"/>
        </w:rPr>
      </w:pPr>
    </w:p>
    <w:p w:rsidR="00CE6A27" w:rsidRPr="009B3CB3" w:rsidRDefault="00CE6A27" w:rsidP="002D5E84">
      <w:pPr>
        <w:pStyle w:val="BTbEMEASMCA"/>
      </w:pPr>
      <w:r w:rsidRPr="009B3CB3">
        <w:t>Atidžiai perskaitykite visą šį lapelį, prieš pradėdami vartoti vaistą, nes jame pateikiama Jums svarbi informacija.</w:t>
      </w:r>
    </w:p>
    <w:p w:rsidR="00CE6A27" w:rsidRPr="009B3CB3" w:rsidRDefault="00CE6A27" w:rsidP="00CE6A27">
      <w:pPr>
        <w:tabs>
          <w:tab w:val="left" w:pos="426"/>
        </w:tabs>
        <w:rPr>
          <w:szCs w:val="22"/>
        </w:rPr>
      </w:pPr>
      <w:r w:rsidRPr="009B3CB3">
        <w:rPr>
          <w:szCs w:val="22"/>
        </w:rPr>
        <w:t>-</w:t>
      </w:r>
      <w:r w:rsidRPr="009B3CB3">
        <w:rPr>
          <w:szCs w:val="22"/>
        </w:rPr>
        <w:tab/>
        <w:t>Neišmeskite šio lapelio, nes vėl gali prireikti jį perskaityti.</w:t>
      </w:r>
    </w:p>
    <w:p w:rsidR="00CE6A27" w:rsidRPr="009B3CB3" w:rsidRDefault="00CE6A27" w:rsidP="00CE6A27">
      <w:pPr>
        <w:tabs>
          <w:tab w:val="left" w:pos="426"/>
        </w:tabs>
        <w:rPr>
          <w:szCs w:val="22"/>
        </w:rPr>
      </w:pPr>
      <w:r w:rsidRPr="009B3CB3">
        <w:rPr>
          <w:szCs w:val="22"/>
        </w:rPr>
        <w:t>-</w:t>
      </w:r>
      <w:r w:rsidRPr="009B3CB3">
        <w:rPr>
          <w:szCs w:val="22"/>
        </w:rPr>
        <w:tab/>
        <w:t>Jeigu kiltų daugiau klausimų, kreipkitės į gydytoją arba vaistininką.</w:t>
      </w:r>
    </w:p>
    <w:p w:rsidR="00CE6A27" w:rsidRPr="009B3CB3" w:rsidRDefault="00CE6A27" w:rsidP="00CE6A27">
      <w:pPr>
        <w:tabs>
          <w:tab w:val="left" w:pos="426"/>
        </w:tabs>
        <w:rPr>
          <w:szCs w:val="22"/>
        </w:rPr>
      </w:pPr>
      <w:r w:rsidRPr="009B3CB3">
        <w:rPr>
          <w:szCs w:val="22"/>
        </w:rPr>
        <w:t>-</w:t>
      </w:r>
      <w:r w:rsidRPr="009B3CB3">
        <w:rPr>
          <w:szCs w:val="22"/>
        </w:rPr>
        <w:tab/>
        <w:t>Šis vaistas skirtas tik Jums, todėl kitiems žmonėms jo duoti negalima. Vaistas gali jiems</w:t>
      </w:r>
    </w:p>
    <w:p w:rsidR="00CE6A27" w:rsidRPr="009B3CB3" w:rsidRDefault="00CE6A27" w:rsidP="00CE6A27">
      <w:pPr>
        <w:ind w:firstLine="426"/>
        <w:rPr>
          <w:szCs w:val="22"/>
        </w:rPr>
      </w:pPr>
      <w:r w:rsidRPr="009B3CB3">
        <w:rPr>
          <w:szCs w:val="22"/>
        </w:rPr>
        <w:t>pakenkti (net tiems, kurių ligos požymiai yra tokie patys kaip Jūsų).</w:t>
      </w:r>
    </w:p>
    <w:p w:rsidR="00CE6A27" w:rsidRPr="009B3CB3" w:rsidRDefault="00CE6A27" w:rsidP="00CE6A27">
      <w:pPr>
        <w:tabs>
          <w:tab w:val="left" w:pos="426"/>
        </w:tabs>
        <w:rPr>
          <w:szCs w:val="22"/>
        </w:rPr>
      </w:pPr>
      <w:r w:rsidRPr="009B3CB3">
        <w:rPr>
          <w:szCs w:val="22"/>
        </w:rPr>
        <w:t>-</w:t>
      </w:r>
      <w:r w:rsidRPr="009B3CB3">
        <w:rPr>
          <w:szCs w:val="22"/>
        </w:rPr>
        <w:tab/>
        <w:t>Jeigu pasireiškė šalutinis poveikis (net jeigu jis šiame lapelyje nenurodytas), kreipkitės į</w:t>
      </w:r>
    </w:p>
    <w:p w:rsidR="00CE6A27" w:rsidRPr="009B3CB3" w:rsidRDefault="00CE6A27" w:rsidP="00CE6A27">
      <w:pPr>
        <w:ind w:firstLine="426"/>
        <w:rPr>
          <w:szCs w:val="22"/>
        </w:rPr>
      </w:pPr>
      <w:r w:rsidRPr="009B3CB3">
        <w:rPr>
          <w:szCs w:val="22"/>
        </w:rPr>
        <w:t>gydytoją arba vaistininką. Žr. 4 skyrių.</w:t>
      </w:r>
    </w:p>
    <w:p w:rsidR="00917545" w:rsidRPr="009B3CB3" w:rsidRDefault="00917545" w:rsidP="003320B3">
      <w:pPr>
        <w:rPr>
          <w:szCs w:val="22"/>
        </w:rPr>
      </w:pPr>
    </w:p>
    <w:p w:rsidR="00CE6A27" w:rsidRPr="009B3CB3" w:rsidRDefault="00CE6A27" w:rsidP="00CE6A27">
      <w:pPr>
        <w:rPr>
          <w:b/>
          <w:szCs w:val="22"/>
        </w:rPr>
      </w:pPr>
      <w:r w:rsidRPr="009B3CB3">
        <w:rPr>
          <w:b/>
          <w:szCs w:val="22"/>
        </w:rPr>
        <w:t>Apie ką rašoma šiame lapelyje?</w:t>
      </w:r>
    </w:p>
    <w:p w:rsidR="00CE6A27" w:rsidRPr="009B3CB3" w:rsidRDefault="00CE6A27" w:rsidP="00CE6A27">
      <w:pPr>
        <w:pStyle w:val="BTEMEASMCA"/>
      </w:pPr>
    </w:p>
    <w:p w:rsidR="00CE6A27" w:rsidRPr="009B3CB3" w:rsidRDefault="00CE6A27" w:rsidP="00CE6A27">
      <w:pPr>
        <w:tabs>
          <w:tab w:val="left" w:pos="426"/>
        </w:tabs>
        <w:rPr>
          <w:szCs w:val="22"/>
        </w:rPr>
      </w:pPr>
      <w:r w:rsidRPr="009B3CB3">
        <w:rPr>
          <w:szCs w:val="22"/>
        </w:rPr>
        <w:t>1.</w:t>
      </w:r>
      <w:r w:rsidRPr="009B3CB3">
        <w:rPr>
          <w:szCs w:val="22"/>
        </w:rPr>
        <w:tab/>
        <w:t xml:space="preserve">Kas yra </w:t>
      </w:r>
      <w:proofErr w:type="spellStart"/>
      <w:r w:rsidRPr="009B3CB3">
        <w:rPr>
          <w:szCs w:val="22"/>
        </w:rPr>
        <w:t>Wartec</w:t>
      </w:r>
      <w:proofErr w:type="spellEnd"/>
      <w:r w:rsidRPr="009B3CB3">
        <w:rPr>
          <w:szCs w:val="22"/>
        </w:rPr>
        <w:t xml:space="preserve"> ir kam jis vartojamas</w:t>
      </w:r>
    </w:p>
    <w:p w:rsidR="00CE6A27" w:rsidRPr="009B3CB3" w:rsidRDefault="00CE6A27" w:rsidP="00CE6A27">
      <w:pPr>
        <w:tabs>
          <w:tab w:val="left" w:pos="426"/>
        </w:tabs>
        <w:rPr>
          <w:szCs w:val="22"/>
        </w:rPr>
      </w:pPr>
      <w:r w:rsidRPr="009B3CB3">
        <w:rPr>
          <w:szCs w:val="22"/>
        </w:rPr>
        <w:t>2.</w:t>
      </w:r>
      <w:r w:rsidRPr="009B3CB3">
        <w:rPr>
          <w:szCs w:val="22"/>
        </w:rPr>
        <w:tab/>
        <w:t xml:space="preserve">Kas žinotina prieš vartojant </w:t>
      </w:r>
      <w:proofErr w:type="spellStart"/>
      <w:r w:rsidRPr="009B3CB3">
        <w:rPr>
          <w:szCs w:val="22"/>
        </w:rPr>
        <w:t>Wartec</w:t>
      </w:r>
      <w:proofErr w:type="spellEnd"/>
    </w:p>
    <w:p w:rsidR="00CE6A27" w:rsidRPr="009B3CB3" w:rsidRDefault="00CE6A27" w:rsidP="00CE6A27">
      <w:pPr>
        <w:tabs>
          <w:tab w:val="left" w:pos="426"/>
        </w:tabs>
        <w:rPr>
          <w:szCs w:val="22"/>
        </w:rPr>
      </w:pPr>
      <w:r w:rsidRPr="009B3CB3">
        <w:rPr>
          <w:szCs w:val="22"/>
        </w:rPr>
        <w:t>3.</w:t>
      </w:r>
      <w:r w:rsidRPr="009B3CB3">
        <w:rPr>
          <w:szCs w:val="22"/>
        </w:rPr>
        <w:tab/>
        <w:t xml:space="preserve">Kaip vartoti </w:t>
      </w:r>
      <w:proofErr w:type="spellStart"/>
      <w:r w:rsidRPr="009B3CB3">
        <w:rPr>
          <w:szCs w:val="22"/>
        </w:rPr>
        <w:t>Wartec</w:t>
      </w:r>
      <w:proofErr w:type="spellEnd"/>
    </w:p>
    <w:p w:rsidR="00CE6A27" w:rsidRPr="009B3CB3" w:rsidRDefault="00CE6A27" w:rsidP="00CE6A27">
      <w:pPr>
        <w:tabs>
          <w:tab w:val="left" w:pos="426"/>
        </w:tabs>
        <w:rPr>
          <w:szCs w:val="22"/>
        </w:rPr>
      </w:pPr>
      <w:r w:rsidRPr="009B3CB3">
        <w:rPr>
          <w:szCs w:val="22"/>
        </w:rPr>
        <w:t>4.</w:t>
      </w:r>
      <w:r w:rsidRPr="009B3CB3">
        <w:rPr>
          <w:szCs w:val="22"/>
        </w:rPr>
        <w:tab/>
        <w:t>Galimas šalutinis poveikis</w:t>
      </w:r>
    </w:p>
    <w:p w:rsidR="00CE6A27" w:rsidRPr="009B3CB3" w:rsidRDefault="00CE6A27" w:rsidP="00CE6A27">
      <w:pPr>
        <w:tabs>
          <w:tab w:val="left" w:pos="426"/>
        </w:tabs>
        <w:rPr>
          <w:szCs w:val="22"/>
        </w:rPr>
      </w:pPr>
      <w:r w:rsidRPr="009B3CB3">
        <w:rPr>
          <w:szCs w:val="22"/>
        </w:rPr>
        <w:t>5.</w:t>
      </w:r>
      <w:r w:rsidRPr="009B3CB3">
        <w:rPr>
          <w:szCs w:val="22"/>
        </w:rPr>
        <w:tab/>
        <w:t xml:space="preserve">Kaip laikyti </w:t>
      </w:r>
      <w:proofErr w:type="spellStart"/>
      <w:r w:rsidRPr="009B3CB3">
        <w:rPr>
          <w:szCs w:val="22"/>
        </w:rPr>
        <w:t>Wartec</w:t>
      </w:r>
      <w:proofErr w:type="spellEnd"/>
    </w:p>
    <w:p w:rsidR="00CE6A27" w:rsidRPr="009B3CB3" w:rsidRDefault="00CE6A27" w:rsidP="00CE6A27">
      <w:pPr>
        <w:tabs>
          <w:tab w:val="left" w:pos="426"/>
        </w:tabs>
        <w:rPr>
          <w:rStyle w:val="Puslapionumeris"/>
          <w:szCs w:val="22"/>
        </w:rPr>
      </w:pPr>
      <w:r w:rsidRPr="009B3CB3">
        <w:rPr>
          <w:szCs w:val="22"/>
        </w:rPr>
        <w:t>6.</w:t>
      </w:r>
      <w:r w:rsidRPr="009B3CB3">
        <w:rPr>
          <w:szCs w:val="22"/>
        </w:rPr>
        <w:tab/>
        <w:t>Pakuotės turinys ir kita informacija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A3314E" w:rsidRPr="009B3CB3" w:rsidRDefault="00A3314E" w:rsidP="00633D05">
      <w:pPr>
        <w:pStyle w:val="BTEMEASMCA"/>
        <w:rPr>
          <w:noProof w:val="0"/>
        </w:rPr>
      </w:pPr>
    </w:p>
    <w:p w:rsidR="00925F26" w:rsidRPr="009B3CB3" w:rsidRDefault="00925F26" w:rsidP="00925F26">
      <w:pPr>
        <w:pStyle w:val="Pagrindinistekstas"/>
        <w:keepNext/>
        <w:tabs>
          <w:tab w:val="left" w:pos="567"/>
        </w:tabs>
        <w:ind w:left="567" w:hanging="567"/>
        <w:outlineLvl w:val="1"/>
        <w:rPr>
          <w:rStyle w:val="Puslapionumeris"/>
          <w:rFonts w:ascii="Times New Roman" w:hAnsi="Times New Roman" w:cs="Times New Roman"/>
          <w:b/>
          <w:szCs w:val="22"/>
        </w:rPr>
      </w:pPr>
      <w:bookmarkStart w:id="76" w:name="_Toc129243139"/>
      <w:bookmarkStart w:id="77" w:name="_Toc129243264"/>
      <w:r w:rsidRPr="009B3CB3">
        <w:rPr>
          <w:rFonts w:ascii="Times New Roman" w:hAnsi="Times New Roman" w:cs="Times New Roman"/>
          <w:b/>
          <w:szCs w:val="22"/>
        </w:rPr>
        <w:t>1.</w:t>
      </w:r>
      <w:r w:rsidRPr="009B3CB3">
        <w:rPr>
          <w:rFonts w:ascii="Times New Roman" w:hAnsi="Times New Roman" w:cs="Times New Roman"/>
          <w:b/>
          <w:szCs w:val="22"/>
        </w:rPr>
        <w:tab/>
        <w:t>Kas yra Wartec ir kam jis vartojamas</w:t>
      </w:r>
    </w:p>
    <w:p w:rsidR="00925F26" w:rsidRPr="009B3CB3" w:rsidRDefault="00925F26" w:rsidP="00925F26">
      <w:pPr>
        <w:rPr>
          <w:szCs w:val="22"/>
        </w:rPr>
      </w:pPr>
      <w:proofErr w:type="spellStart"/>
      <w:r w:rsidRPr="009B3CB3">
        <w:rPr>
          <w:szCs w:val="22"/>
        </w:rPr>
        <w:t>Wartec</w:t>
      </w:r>
      <w:proofErr w:type="spellEnd"/>
      <w:r w:rsidRPr="009B3CB3">
        <w:rPr>
          <w:szCs w:val="22"/>
        </w:rPr>
        <w:t xml:space="preserve"> sudėtyje yra veikliosios medžiagos </w:t>
      </w:r>
      <w:proofErr w:type="spellStart"/>
      <w:r w:rsidRPr="009B3CB3">
        <w:rPr>
          <w:szCs w:val="22"/>
        </w:rPr>
        <w:t>podofilotoksino</w:t>
      </w:r>
      <w:proofErr w:type="spellEnd"/>
      <w:r w:rsidRPr="009B3CB3">
        <w:rPr>
          <w:szCs w:val="22"/>
        </w:rPr>
        <w:t xml:space="preserve">, kuris priklauso vaistų, vadinamų </w:t>
      </w:r>
      <w:proofErr w:type="spellStart"/>
      <w:r w:rsidRPr="009B3CB3">
        <w:rPr>
          <w:szCs w:val="22"/>
        </w:rPr>
        <w:t>priešvirusiniais</w:t>
      </w:r>
      <w:proofErr w:type="spellEnd"/>
      <w:r w:rsidRPr="009B3CB3">
        <w:rPr>
          <w:szCs w:val="22"/>
        </w:rPr>
        <w:t xml:space="preserve"> vaistais, grupei. </w:t>
      </w:r>
      <w:proofErr w:type="spellStart"/>
      <w:r w:rsidRPr="009B3CB3">
        <w:rPr>
          <w:szCs w:val="22"/>
        </w:rPr>
        <w:t>Wartec</w:t>
      </w:r>
      <w:proofErr w:type="spellEnd"/>
      <w:r w:rsidRPr="009B3CB3">
        <w:rPr>
          <w:szCs w:val="22"/>
        </w:rPr>
        <w:t xml:space="preserve"> vartojamas vyriškų ir moteriškų išorinių lyties organų karpoms gydyti.</w:t>
      </w:r>
    </w:p>
    <w:p w:rsidR="00925F26" w:rsidRPr="009B3CB3" w:rsidRDefault="00925F26" w:rsidP="00925F26">
      <w:pPr>
        <w:pStyle w:val="BTEMEASMCA"/>
      </w:pPr>
    </w:p>
    <w:bookmarkEnd w:id="76"/>
    <w:bookmarkEnd w:id="77"/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1EMEASMCA"/>
      </w:pPr>
      <w:bookmarkStart w:id="78" w:name="_Toc129243140"/>
      <w:bookmarkStart w:id="79" w:name="_Toc129243265"/>
      <w:r w:rsidRPr="009B3CB3">
        <w:t>2.</w:t>
      </w:r>
      <w:r w:rsidRPr="009B3CB3">
        <w:tab/>
      </w:r>
      <w:r w:rsidR="00925F26" w:rsidRPr="009B3CB3">
        <w:t xml:space="preserve">Kas žinotina prieš vartojant </w:t>
      </w:r>
      <w:proofErr w:type="spellStart"/>
      <w:r w:rsidR="00925F26" w:rsidRPr="009B3CB3">
        <w:t>Wartec</w:t>
      </w:r>
      <w:bookmarkEnd w:id="78"/>
      <w:bookmarkEnd w:id="79"/>
      <w:proofErr w:type="spellEnd"/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A3314E" w:rsidP="00633D05">
      <w:pPr>
        <w:pStyle w:val="PI-3EMEASMCA"/>
      </w:pPr>
      <w:proofErr w:type="spellStart"/>
      <w:r w:rsidRPr="009B3CB3">
        <w:t>W</w:t>
      </w:r>
      <w:r w:rsidR="00F50524" w:rsidRPr="009B3CB3">
        <w:t>artec</w:t>
      </w:r>
      <w:proofErr w:type="spellEnd"/>
      <w:r w:rsidR="00633D05" w:rsidRPr="009B3CB3">
        <w:t xml:space="preserve"> vartoti negalima:</w:t>
      </w:r>
    </w:p>
    <w:p w:rsidR="00A3314E" w:rsidRPr="009B3CB3" w:rsidRDefault="007E5CCB" w:rsidP="007E5CCB">
      <w:pPr>
        <w:tabs>
          <w:tab w:val="left" w:pos="426"/>
        </w:tabs>
        <w:ind w:left="420" w:hanging="420"/>
        <w:rPr>
          <w:szCs w:val="22"/>
        </w:rPr>
      </w:pPr>
      <w:r w:rsidRPr="009B3CB3">
        <w:rPr>
          <w:szCs w:val="22"/>
        </w:rPr>
        <w:t>-</w:t>
      </w:r>
      <w:r w:rsidRPr="009B3CB3">
        <w:rPr>
          <w:szCs w:val="22"/>
        </w:rPr>
        <w:tab/>
      </w:r>
      <w:r w:rsidR="00A3314E" w:rsidRPr="009B3CB3">
        <w:rPr>
          <w:szCs w:val="22"/>
        </w:rPr>
        <w:t xml:space="preserve">jeigu yra alergija </w:t>
      </w:r>
      <w:proofErr w:type="spellStart"/>
      <w:r w:rsidR="00A3314E" w:rsidRPr="009B3CB3">
        <w:rPr>
          <w:szCs w:val="22"/>
        </w:rPr>
        <w:t>podofilotoksinui</w:t>
      </w:r>
      <w:proofErr w:type="spellEnd"/>
      <w:r w:rsidR="00A3314E" w:rsidRPr="009B3CB3">
        <w:rPr>
          <w:szCs w:val="22"/>
        </w:rPr>
        <w:t xml:space="preserve"> arba bet kuriai pagalbinei </w:t>
      </w:r>
      <w:r w:rsidR="00925F26" w:rsidRPr="009B3CB3">
        <w:rPr>
          <w:szCs w:val="22"/>
        </w:rPr>
        <w:t xml:space="preserve">šio vaisto </w:t>
      </w:r>
      <w:r w:rsidR="00A3314E" w:rsidRPr="009B3CB3">
        <w:rPr>
          <w:szCs w:val="22"/>
        </w:rPr>
        <w:t>medžiagai</w:t>
      </w:r>
      <w:r w:rsidR="00925F26" w:rsidRPr="009B3CB3">
        <w:rPr>
          <w:szCs w:val="22"/>
        </w:rPr>
        <w:t xml:space="preserve"> </w:t>
      </w:r>
      <w:r w:rsidR="00925F26" w:rsidRPr="009B3CB3">
        <w:rPr>
          <w:noProof/>
          <w:szCs w:val="22"/>
        </w:rPr>
        <w:t>(jos išvardytos 6 skyriuje)</w:t>
      </w:r>
      <w:r w:rsidR="00A3314E" w:rsidRPr="009B3CB3">
        <w:rPr>
          <w:szCs w:val="22"/>
        </w:rPr>
        <w:t>;</w:t>
      </w:r>
    </w:p>
    <w:p w:rsidR="00DC7C14" w:rsidRPr="009B3CB3" w:rsidRDefault="007E5CCB" w:rsidP="007E5CCB">
      <w:pPr>
        <w:tabs>
          <w:tab w:val="left" w:pos="426"/>
        </w:tabs>
        <w:ind w:left="420" w:hanging="420"/>
        <w:rPr>
          <w:szCs w:val="22"/>
        </w:rPr>
      </w:pPr>
      <w:r w:rsidRPr="009B3CB3">
        <w:rPr>
          <w:szCs w:val="22"/>
        </w:rPr>
        <w:t>-</w:t>
      </w:r>
      <w:r w:rsidRPr="009B3CB3">
        <w:rPr>
          <w:szCs w:val="22"/>
        </w:rPr>
        <w:tab/>
      </w:r>
      <w:r w:rsidR="00DC7C14" w:rsidRPr="009B3CB3">
        <w:rPr>
          <w:szCs w:val="22"/>
        </w:rPr>
        <w:t>jeigu karpos yra srityje, kurioje yra įtrūkimų / pažeidimų arba toje vietoje pasireiškia kraujavimas iš odos;</w:t>
      </w:r>
    </w:p>
    <w:p w:rsidR="00742B85" w:rsidRPr="009B3CB3" w:rsidRDefault="007E5CCB" w:rsidP="007E5CCB">
      <w:pPr>
        <w:tabs>
          <w:tab w:val="left" w:pos="426"/>
        </w:tabs>
        <w:rPr>
          <w:szCs w:val="22"/>
        </w:rPr>
      </w:pPr>
      <w:r w:rsidRPr="009B3CB3">
        <w:rPr>
          <w:szCs w:val="22"/>
        </w:rPr>
        <w:t>-</w:t>
      </w:r>
      <w:r w:rsidRPr="009B3CB3">
        <w:rPr>
          <w:szCs w:val="22"/>
        </w:rPr>
        <w:tab/>
      </w:r>
      <w:r w:rsidR="00F50524" w:rsidRPr="009B3CB3">
        <w:rPr>
          <w:szCs w:val="22"/>
        </w:rPr>
        <w:t>vaikams ir paaugliams iki 18 metų</w:t>
      </w:r>
      <w:r w:rsidR="00742B85" w:rsidRPr="009B3CB3">
        <w:rPr>
          <w:szCs w:val="22"/>
        </w:rPr>
        <w:t>.</w:t>
      </w:r>
    </w:p>
    <w:p w:rsidR="00742B85" w:rsidRPr="009B3CB3" w:rsidRDefault="00742B85" w:rsidP="00742B85">
      <w:pPr>
        <w:rPr>
          <w:szCs w:val="22"/>
        </w:rPr>
      </w:pPr>
    </w:p>
    <w:p w:rsidR="007E5CCB" w:rsidRPr="009B3CB3" w:rsidRDefault="007E5CCB" w:rsidP="007E5CCB">
      <w:pPr>
        <w:pStyle w:val="BTEMEASMCA"/>
        <w:rPr>
          <w:b/>
          <w:noProof w:val="0"/>
        </w:rPr>
      </w:pPr>
      <w:r w:rsidRPr="009B3CB3">
        <w:rPr>
          <w:b/>
        </w:rPr>
        <w:t>Įspėjimai ir atsargumo priemonės</w:t>
      </w:r>
    </w:p>
    <w:p w:rsidR="007E5CCB" w:rsidRPr="009B3CB3" w:rsidRDefault="007E5CCB" w:rsidP="007E5CCB">
      <w:pPr>
        <w:numPr>
          <w:ilvl w:val="12"/>
          <w:numId w:val="0"/>
        </w:numPr>
        <w:ind w:right="-2"/>
        <w:rPr>
          <w:noProof/>
          <w:szCs w:val="22"/>
        </w:rPr>
      </w:pPr>
      <w:r w:rsidRPr="009B3CB3">
        <w:rPr>
          <w:noProof/>
          <w:szCs w:val="22"/>
        </w:rPr>
        <w:t>Pasitarkite su gydytoju arba vaistininku, prieš pradėdami vartoti Wartec.</w:t>
      </w:r>
    </w:p>
    <w:p w:rsidR="007E5CCB" w:rsidRPr="009B3CB3" w:rsidRDefault="007E5CCB" w:rsidP="007E5CCB">
      <w:pPr>
        <w:ind w:left="426" w:hanging="426"/>
        <w:rPr>
          <w:szCs w:val="22"/>
        </w:rPr>
      </w:pPr>
      <w:r w:rsidRPr="009B3CB3">
        <w:rPr>
          <w:szCs w:val="22"/>
        </w:rPr>
        <w:t>-</w:t>
      </w:r>
      <w:r w:rsidRPr="009B3CB3">
        <w:rPr>
          <w:szCs w:val="22"/>
        </w:rPr>
        <w:tab/>
      </w:r>
      <w:proofErr w:type="spellStart"/>
      <w:r w:rsidRPr="009B3CB3">
        <w:rPr>
          <w:bCs/>
          <w:szCs w:val="22"/>
        </w:rPr>
        <w:t>Wartec</w:t>
      </w:r>
      <w:proofErr w:type="spellEnd"/>
      <w:r w:rsidRPr="009B3CB3">
        <w:rPr>
          <w:bCs/>
          <w:szCs w:val="22"/>
        </w:rPr>
        <w:t xml:space="preserve"> turi būti tepamas tik ant pažeistos odos. </w:t>
      </w:r>
      <w:proofErr w:type="spellStart"/>
      <w:r w:rsidRPr="009B3CB3">
        <w:rPr>
          <w:szCs w:val="22"/>
        </w:rPr>
        <w:t>Wartec</w:t>
      </w:r>
      <w:proofErr w:type="spellEnd"/>
      <w:r w:rsidRPr="009B3CB3">
        <w:rPr>
          <w:szCs w:val="22"/>
        </w:rPr>
        <w:t xml:space="preserve"> negalima vartoti per burną;</w:t>
      </w:r>
    </w:p>
    <w:p w:rsidR="007E5CCB" w:rsidRPr="009B3CB3" w:rsidRDefault="007E5CCB" w:rsidP="007E5CCB">
      <w:pPr>
        <w:ind w:left="426" w:hanging="426"/>
        <w:rPr>
          <w:szCs w:val="22"/>
        </w:rPr>
      </w:pPr>
      <w:r w:rsidRPr="009B3CB3">
        <w:rPr>
          <w:szCs w:val="22"/>
        </w:rPr>
        <w:t>-</w:t>
      </w:r>
      <w:r w:rsidRPr="009B3CB3">
        <w:rPr>
          <w:szCs w:val="22"/>
        </w:rPr>
        <w:tab/>
      </w:r>
      <w:proofErr w:type="spellStart"/>
      <w:r w:rsidRPr="009B3CB3">
        <w:rPr>
          <w:bCs/>
          <w:szCs w:val="22"/>
        </w:rPr>
        <w:t>Wartec</w:t>
      </w:r>
      <w:proofErr w:type="spellEnd"/>
      <w:r w:rsidRPr="009B3CB3">
        <w:rPr>
          <w:bCs/>
          <w:szCs w:val="22"/>
        </w:rPr>
        <w:t xml:space="preserve"> negalima tepti ant karpų, esančių varpoje, makštyje ar tiesiojoje žarnoje. </w:t>
      </w:r>
      <w:proofErr w:type="spellStart"/>
      <w:r w:rsidRPr="009B3CB3">
        <w:rPr>
          <w:szCs w:val="22"/>
        </w:rPr>
        <w:t>Wartec</w:t>
      </w:r>
      <w:proofErr w:type="spellEnd"/>
      <w:r w:rsidRPr="009B3CB3">
        <w:rPr>
          <w:szCs w:val="22"/>
        </w:rPr>
        <w:t xml:space="preserve"> galima vartoti tik išoriškai (ant odos);</w:t>
      </w:r>
    </w:p>
    <w:p w:rsidR="007E5CCB" w:rsidRPr="009B3CB3" w:rsidRDefault="007E5CCB" w:rsidP="007E5CCB">
      <w:pPr>
        <w:ind w:left="426" w:hanging="426"/>
        <w:rPr>
          <w:szCs w:val="22"/>
        </w:rPr>
      </w:pPr>
      <w:r w:rsidRPr="009B3CB3">
        <w:rPr>
          <w:szCs w:val="22"/>
        </w:rPr>
        <w:t>-</w:t>
      </w:r>
      <w:r w:rsidRPr="009B3CB3">
        <w:rPr>
          <w:szCs w:val="22"/>
        </w:rPr>
        <w:tab/>
      </w:r>
      <w:proofErr w:type="spellStart"/>
      <w:r w:rsidRPr="009B3CB3">
        <w:rPr>
          <w:bCs/>
          <w:szCs w:val="22"/>
        </w:rPr>
        <w:t>Wartec</w:t>
      </w:r>
      <w:proofErr w:type="spellEnd"/>
      <w:r w:rsidRPr="009B3CB3">
        <w:rPr>
          <w:bCs/>
          <w:szCs w:val="22"/>
        </w:rPr>
        <w:t xml:space="preserve"> negalima tepti ant sveikos odos, </w:t>
      </w:r>
      <w:r w:rsidRPr="009B3CB3">
        <w:rPr>
          <w:szCs w:val="22"/>
        </w:rPr>
        <w:t>esančios aplink karpą;</w:t>
      </w:r>
    </w:p>
    <w:p w:rsidR="007E5CCB" w:rsidRPr="009B3CB3" w:rsidRDefault="007E5CCB" w:rsidP="007E5CCB">
      <w:pPr>
        <w:ind w:left="426" w:hanging="426"/>
        <w:rPr>
          <w:szCs w:val="22"/>
        </w:rPr>
      </w:pPr>
      <w:r w:rsidRPr="009B3CB3">
        <w:rPr>
          <w:bCs/>
          <w:szCs w:val="22"/>
        </w:rPr>
        <w:t>-</w:t>
      </w:r>
      <w:r w:rsidRPr="009B3CB3">
        <w:rPr>
          <w:bCs/>
          <w:szCs w:val="22"/>
        </w:rPr>
        <w:tab/>
        <w:t xml:space="preserve">reikia saugotis, kad </w:t>
      </w:r>
      <w:proofErr w:type="spellStart"/>
      <w:r w:rsidRPr="009B3CB3">
        <w:rPr>
          <w:bCs/>
          <w:szCs w:val="22"/>
        </w:rPr>
        <w:t>Wartec</w:t>
      </w:r>
      <w:proofErr w:type="spellEnd"/>
      <w:r w:rsidRPr="009B3CB3">
        <w:rPr>
          <w:bCs/>
          <w:szCs w:val="22"/>
        </w:rPr>
        <w:t xml:space="preserve"> nepatektų į akis, </w:t>
      </w:r>
      <w:r w:rsidRPr="009B3CB3">
        <w:rPr>
          <w:szCs w:val="22"/>
        </w:rPr>
        <w:t xml:space="preserve">nes tai gali sukelti sudirginimą. </w:t>
      </w:r>
      <w:r w:rsidRPr="009B3CB3">
        <w:rPr>
          <w:bCs/>
          <w:szCs w:val="22"/>
        </w:rPr>
        <w:t xml:space="preserve">Jeigu atsitiktinai </w:t>
      </w:r>
      <w:proofErr w:type="spellStart"/>
      <w:r w:rsidRPr="009B3CB3">
        <w:rPr>
          <w:bCs/>
          <w:szCs w:val="22"/>
        </w:rPr>
        <w:t>Wartec</w:t>
      </w:r>
      <w:proofErr w:type="spellEnd"/>
      <w:r w:rsidRPr="009B3CB3">
        <w:rPr>
          <w:bCs/>
          <w:szCs w:val="22"/>
        </w:rPr>
        <w:t xml:space="preserve"> pateko į akis, jas reikia nedelsiant išplauti </w:t>
      </w:r>
      <w:r w:rsidRPr="009B3CB3">
        <w:rPr>
          <w:szCs w:val="22"/>
        </w:rPr>
        <w:t>dideliu kiekiu vandens ir kreiptis į gydytoją;</w:t>
      </w:r>
    </w:p>
    <w:p w:rsidR="007E5CCB" w:rsidRPr="009B3CB3" w:rsidRDefault="007E5CCB" w:rsidP="007E5CCB">
      <w:pPr>
        <w:ind w:left="426" w:hanging="426"/>
        <w:rPr>
          <w:szCs w:val="22"/>
        </w:rPr>
      </w:pPr>
      <w:r w:rsidRPr="009B3CB3">
        <w:rPr>
          <w:bCs/>
          <w:szCs w:val="22"/>
        </w:rPr>
        <w:t>-</w:t>
      </w:r>
      <w:r w:rsidRPr="009B3CB3">
        <w:rPr>
          <w:bCs/>
          <w:szCs w:val="22"/>
        </w:rPr>
        <w:tab/>
      </w:r>
      <w:proofErr w:type="spellStart"/>
      <w:r w:rsidRPr="009B3CB3">
        <w:rPr>
          <w:szCs w:val="22"/>
        </w:rPr>
        <w:t>Wartec</w:t>
      </w:r>
      <w:proofErr w:type="spellEnd"/>
      <w:r w:rsidRPr="009B3CB3">
        <w:rPr>
          <w:szCs w:val="22"/>
        </w:rPr>
        <w:t xml:space="preserve"> gydomos srities</w:t>
      </w:r>
      <w:r w:rsidRPr="009B3CB3">
        <w:rPr>
          <w:bCs/>
          <w:szCs w:val="22"/>
        </w:rPr>
        <w:t xml:space="preserve"> negalima uždengti tvarsčiu (pvz., užklijuoti pleistru).</w:t>
      </w:r>
    </w:p>
    <w:p w:rsidR="00DC6816" w:rsidRPr="009B3CB3" w:rsidRDefault="00DC6816" w:rsidP="005C2AB9">
      <w:pPr>
        <w:numPr>
          <w:ilvl w:val="12"/>
          <w:numId w:val="0"/>
        </w:numPr>
        <w:ind w:right="-2"/>
        <w:rPr>
          <w:color w:val="000000"/>
          <w:szCs w:val="22"/>
        </w:rPr>
      </w:pPr>
    </w:p>
    <w:p w:rsidR="00DC6816" w:rsidRPr="009B3CB3" w:rsidRDefault="00DC6816" w:rsidP="00DC6816">
      <w:pPr>
        <w:ind w:left="540" w:hanging="540"/>
        <w:rPr>
          <w:szCs w:val="22"/>
        </w:rPr>
      </w:pPr>
      <w:r w:rsidRPr="009B3CB3">
        <w:rPr>
          <w:szCs w:val="22"/>
        </w:rPr>
        <w:t xml:space="preserve">Prieš pradedant vartoti </w:t>
      </w:r>
      <w:r w:rsidRPr="009B3CB3">
        <w:rPr>
          <w:noProof/>
          <w:szCs w:val="22"/>
        </w:rPr>
        <w:t>Wartec</w:t>
      </w:r>
      <w:r w:rsidRPr="009B3CB3">
        <w:rPr>
          <w:szCs w:val="22"/>
        </w:rPr>
        <w:t>, turite pasakyti gydytojui:</w:t>
      </w:r>
    </w:p>
    <w:p w:rsidR="00DC6816" w:rsidRPr="009B3CB3" w:rsidRDefault="00DC6816" w:rsidP="00DC6816">
      <w:pPr>
        <w:ind w:left="426" w:hanging="426"/>
        <w:rPr>
          <w:szCs w:val="22"/>
        </w:rPr>
      </w:pPr>
      <w:r w:rsidRPr="009B3CB3">
        <w:rPr>
          <w:b/>
          <w:bCs/>
          <w:szCs w:val="22"/>
        </w:rPr>
        <w:t>-</w:t>
      </w:r>
      <w:r w:rsidRPr="009B3CB3">
        <w:rPr>
          <w:b/>
          <w:bCs/>
          <w:szCs w:val="22"/>
        </w:rPr>
        <w:tab/>
      </w:r>
      <w:r w:rsidRPr="009B3CB3">
        <w:rPr>
          <w:szCs w:val="22"/>
        </w:rPr>
        <w:t>jeigu karpos apima daugiau kaip 4 kvadratinių centimetrų plotą (maždaug pašto ženklo dydžio plotą). Gali prireikti, kad vaisto užteptų gydytojas arba slaugytojas gydymo įstaigoje.</w:t>
      </w:r>
    </w:p>
    <w:p w:rsidR="00DC6816" w:rsidRPr="009B3CB3" w:rsidRDefault="00DC6816" w:rsidP="005C2AB9">
      <w:pPr>
        <w:numPr>
          <w:ilvl w:val="12"/>
          <w:numId w:val="0"/>
        </w:numPr>
        <w:ind w:right="-2"/>
        <w:rPr>
          <w:color w:val="000000"/>
          <w:szCs w:val="22"/>
        </w:rPr>
      </w:pPr>
    </w:p>
    <w:p w:rsidR="00F50524" w:rsidRPr="009B3CB3" w:rsidRDefault="007E5CCB" w:rsidP="005C2AB9">
      <w:pPr>
        <w:numPr>
          <w:ilvl w:val="12"/>
          <w:numId w:val="0"/>
        </w:numPr>
        <w:ind w:right="-2"/>
        <w:rPr>
          <w:szCs w:val="22"/>
        </w:rPr>
      </w:pPr>
      <w:r w:rsidRPr="009B3CB3">
        <w:rPr>
          <w:color w:val="000000"/>
          <w:szCs w:val="22"/>
        </w:rPr>
        <w:t xml:space="preserve">Jeigu manote, kad tai tinka Jums, </w:t>
      </w:r>
      <w:r w:rsidRPr="009B3CB3">
        <w:rPr>
          <w:bCs/>
          <w:color w:val="000000"/>
          <w:szCs w:val="22"/>
        </w:rPr>
        <w:t>kreipkitės į savo gydytoją.</w:t>
      </w:r>
    </w:p>
    <w:p w:rsidR="005C2AB9" w:rsidRPr="009B3CB3" w:rsidRDefault="005C2AB9" w:rsidP="005C2AB9">
      <w:pPr>
        <w:keepNext/>
        <w:tabs>
          <w:tab w:val="left" w:pos="567"/>
        </w:tabs>
        <w:rPr>
          <w:b/>
          <w:bCs/>
          <w:szCs w:val="22"/>
        </w:rPr>
      </w:pPr>
    </w:p>
    <w:p w:rsidR="005C582E" w:rsidRPr="009B3CB3" w:rsidRDefault="005C582E" w:rsidP="005C582E">
      <w:pPr>
        <w:numPr>
          <w:ilvl w:val="12"/>
          <w:numId w:val="0"/>
        </w:numPr>
        <w:ind w:right="-2"/>
        <w:rPr>
          <w:color w:val="000000"/>
          <w:szCs w:val="22"/>
        </w:rPr>
      </w:pPr>
      <w:r w:rsidRPr="009B3CB3">
        <w:rPr>
          <w:szCs w:val="22"/>
        </w:rPr>
        <w:t xml:space="preserve">Jeigu pasireiškia sunkių lokalių odos reakcijų (pvz., kraujavimas, tinimas, stiprus skausmas, deginimo pojūtis, niežėjimas), </w:t>
      </w:r>
      <w:proofErr w:type="spellStart"/>
      <w:r w:rsidRPr="009B3CB3">
        <w:rPr>
          <w:szCs w:val="22"/>
        </w:rPr>
        <w:t>podofilotoksiną</w:t>
      </w:r>
      <w:proofErr w:type="spellEnd"/>
      <w:r w:rsidRPr="009B3CB3">
        <w:rPr>
          <w:szCs w:val="22"/>
        </w:rPr>
        <w:t xml:space="preserve"> reikia nedelsiant nuplauti nuo gydomos srities su švelniu muilu ir vandeniu, gydymą nutraukti ir kreiptis į gydytoją.</w:t>
      </w:r>
    </w:p>
    <w:p w:rsidR="005C582E" w:rsidRPr="009B3CB3" w:rsidRDefault="005C582E" w:rsidP="005C2AB9">
      <w:pPr>
        <w:keepNext/>
        <w:tabs>
          <w:tab w:val="left" w:pos="567"/>
        </w:tabs>
        <w:rPr>
          <w:b/>
          <w:bCs/>
          <w:szCs w:val="22"/>
        </w:rPr>
      </w:pPr>
    </w:p>
    <w:p w:rsidR="005C2AB9" w:rsidRPr="009B3CB3" w:rsidRDefault="005C2AB9" w:rsidP="005C2AB9">
      <w:pPr>
        <w:keepNext/>
        <w:tabs>
          <w:tab w:val="left" w:pos="567"/>
        </w:tabs>
        <w:rPr>
          <w:szCs w:val="22"/>
        </w:rPr>
      </w:pPr>
      <w:r w:rsidRPr="009B3CB3">
        <w:rPr>
          <w:bCs/>
          <w:szCs w:val="22"/>
        </w:rPr>
        <w:t xml:space="preserve">Ko reikėtų vengti vartojant </w:t>
      </w:r>
      <w:proofErr w:type="spellStart"/>
      <w:r w:rsidRPr="009B3CB3">
        <w:rPr>
          <w:bCs/>
          <w:szCs w:val="22"/>
        </w:rPr>
        <w:t>Wartec</w:t>
      </w:r>
      <w:proofErr w:type="spellEnd"/>
      <w:r w:rsidR="008F0EBB" w:rsidRPr="009B3CB3">
        <w:rPr>
          <w:bCs/>
          <w:szCs w:val="22"/>
        </w:rPr>
        <w:t>:</w:t>
      </w:r>
    </w:p>
    <w:p w:rsidR="005C2AB9" w:rsidRPr="009B3CB3" w:rsidRDefault="005C2AB9" w:rsidP="005C2AB9">
      <w:pPr>
        <w:ind w:left="426" w:hanging="426"/>
        <w:rPr>
          <w:szCs w:val="22"/>
        </w:rPr>
      </w:pPr>
      <w:r w:rsidRPr="009B3CB3">
        <w:rPr>
          <w:b/>
          <w:bCs/>
          <w:szCs w:val="22"/>
        </w:rPr>
        <w:t>-</w:t>
      </w:r>
      <w:r w:rsidRPr="009B3CB3">
        <w:rPr>
          <w:b/>
          <w:bCs/>
          <w:szCs w:val="22"/>
        </w:rPr>
        <w:tab/>
      </w:r>
      <w:r w:rsidRPr="009B3CB3">
        <w:rPr>
          <w:szCs w:val="22"/>
        </w:rPr>
        <w:t xml:space="preserve">gydymo </w:t>
      </w:r>
      <w:proofErr w:type="spellStart"/>
      <w:r w:rsidRPr="009B3CB3">
        <w:rPr>
          <w:szCs w:val="22"/>
        </w:rPr>
        <w:t>Wartec</w:t>
      </w:r>
      <w:proofErr w:type="spellEnd"/>
      <w:r w:rsidRPr="009B3CB3">
        <w:rPr>
          <w:szCs w:val="22"/>
        </w:rPr>
        <w:t xml:space="preserve"> metu rekomenduojama </w:t>
      </w:r>
      <w:r w:rsidRPr="009B3CB3">
        <w:rPr>
          <w:bCs/>
          <w:szCs w:val="22"/>
        </w:rPr>
        <w:t>vengti lytinių santykių.</w:t>
      </w:r>
      <w:r w:rsidRPr="009B3CB3">
        <w:rPr>
          <w:b/>
          <w:bCs/>
          <w:szCs w:val="22"/>
        </w:rPr>
        <w:t xml:space="preserve"> </w:t>
      </w:r>
      <w:r w:rsidRPr="009B3CB3">
        <w:rPr>
          <w:szCs w:val="22"/>
        </w:rPr>
        <w:t>Turite palaukti, kol karpos išnyks ir oda išgis;</w:t>
      </w:r>
    </w:p>
    <w:p w:rsidR="005C2AB9" w:rsidRPr="009B3CB3" w:rsidRDefault="005C2AB9" w:rsidP="005C2AB9">
      <w:pPr>
        <w:ind w:left="426" w:hanging="426"/>
        <w:rPr>
          <w:szCs w:val="22"/>
        </w:rPr>
      </w:pPr>
      <w:r w:rsidRPr="009B3CB3">
        <w:rPr>
          <w:b/>
          <w:szCs w:val="22"/>
        </w:rPr>
        <w:t>-</w:t>
      </w:r>
      <w:r w:rsidRPr="009B3CB3">
        <w:rPr>
          <w:szCs w:val="22"/>
        </w:rPr>
        <w:tab/>
      </w:r>
      <w:r w:rsidRPr="009B3CB3">
        <w:rPr>
          <w:bCs/>
          <w:szCs w:val="22"/>
        </w:rPr>
        <w:t>lytinių organų karpos yra užkrečiamos</w:t>
      </w:r>
      <w:r w:rsidRPr="009B3CB3">
        <w:rPr>
          <w:szCs w:val="22"/>
        </w:rPr>
        <w:t>. Jomis galima užkrėsti lytinį partnerį arba jomis galima užsikrėsti nuo lytinio partnerio</w:t>
      </w:r>
      <w:r w:rsidR="000E0129" w:rsidRPr="009B3CB3">
        <w:rPr>
          <w:szCs w:val="22"/>
        </w:rPr>
        <w:t>.</w:t>
      </w:r>
    </w:p>
    <w:p w:rsidR="005C2AB9" w:rsidRPr="009B3CB3" w:rsidRDefault="005C2AB9" w:rsidP="005C2AB9">
      <w:pPr>
        <w:pStyle w:val="BTEMEASMCA"/>
        <w:rPr>
          <w:color w:val="000000"/>
        </w:rPr>
      </w:pPr>
    </w:p>
    <w:p w:rsidR="005C2AB9" w:rsidRPr="009B3CB3" w:rsidRDefault="005C2AB9" w:rsidP="005C2AB9">
      <w:pPr>
        <w:pStyle w:val="BTEMEASMCA"/>
        <w:rPr>
          <w:noProof w:val="0"/>
        </w:rPr>
      </w:pPr>
      <w:r w:rsidRPr="009B3CB3">
        <w:rPr>
          <w:color w:val="000000"/>
        </w:rPr>
        <w:t>Jeigu lytiškai santykiaujate, turite naudoti prezervatyvą, kad galėtumėte išvengti lytinių karpų plitimo ir apsaugotumėte partnerį nuo kontakto su podofilotoksinu (nes vaistas sukelia dirginimą)</w:t>
      </w:r>
      <w:r w:rsidRPr="009B3CB3">
        <w:rPr>
          <w:bCs/>
          <w:color w:val="000000"/>
        </w:rPr>
        <w:t>.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B97E31" w:rsidRPr="009B3CB3" w:rsidRDefault="00B97E31" w:rsidP="00B97E31">
      <w:pPr>
        <w:pStyle w:val="PI-3EMEASMCA"/>
      </w:pPr>
      <w:r w:rsidRPr="009B3CB3">
        <w:t>Kit</w:t>
      </w:r>
      <w:r w:rsidR="00100092" w:rsidRPr="009B3CB3">
        <w:t>i</w:t>
      </w:r>
      <w:r w:rsidRPr="009B3CB3">
        <w:t xml:space="preserve"> vaist</w:t>
      </w:r>
      <w:r w:rsidR="00100092" w:rsidRPr="009B3CB3">
        <w:t xml:space="preserve">ai ir </w:t>
      </w:r>
      <w:proofErr w:type="spellStart"/>
      <w:r w:rsidR="00100092" w:rsidRPr="009B3CB3">
        <w:t>Wartec</w:t>
      </w:r>
      <w:proofErr w:type="spellEnd"/>
    </w:p>
    <w:p w:rsidR="00B97E31" w:rsidRPr="009B3CB3" w:rsidRDefault="00B97E31" w:rsidP="00B97E31">
      <w:pPr>
        <w:pStyle w:val="BTEMEASMCA"/>
        <w:rPr>
          <w:noProof w:val="0"/>
        </w:rPr>
      </w:pPr>
      <w:r w:rsidRPr="009B3CB3">
        <w:rPr>
          <w:noProof w:val="0"/>
        </w:rPr>
        <w:t>Jeigu vartojate arba neseniai vartojote kitų vaistų</w:t>
      </w:r>
      <w:r w:rsidR="00100092" w:rsidRPr="009B3CB3">
        <w:t xml:space="preserve"> arba dėl to nesate tikri, apie tai </w:t>
      </w:r>
      <w:r w:rsidRPr="009B3CB3">
        <w:rPr>
          <w:noProof w:val="0"/>
        </w:rPr>
        <w:t>pasakykite gydytojui arba vaistininkui.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3EMEASMCA"/>
      </w:pPr>
      <w:r w:rsidRPr="009B3CB3">
        <w:t>Nėštumas ir žindymo laikotarpis</w:t>
      </w:r>
    </w:p>
    <w:p w:rsidR="00961DA4" w:rsidRPr="009B3CB3" w:rsidRDefault="00100092" w:rsidP="00961DA4">
      <w:pPr>
        <w:pStyle w:val="BTEMEASMCA"/>
        <w:rPr>
          <w:noProof w:val="0"/>
        </w:rPr>
      </w:pPr>
      <w:r w:rsidRPr="009B3CB3">
        <w:t xml:space="preserve">Jeigu esate nėščia, žindote kūdikį, manote, kad galbūt esate nėščia, arba planuojate pastoti, tai prieš vartodama šį vaistą, pasitarkite </w:t>
      </w:r>
      <w:r w:rsidR="00961DA4" w:rsidRPr="009B3CB3">
        <w:rPr>
          <w:noProof w:val="0"/>
        </w:rPr>
        <w:t>su gydytoju arba vaistininku.</w:t>
      </w:r>
    </w:p>
    <w:p w:rsidR="00F8385D" w:rsidRPr="009B3CB3" w:rsidRDefault="00F8385D" w:rsidP="00F8385D">
      <w:pPr>
        <w:rPr>
          <w:bCs/>
          <w:szCs w:val="22"/>
        </w:rPr>
      </w:pPr>
    </w:p>
    <w:p w:rsidR="00F8385D" w:rsidRPr="009B3CB3" w:rsidRDefault="00F8385D" w:rsidP="00F8385D">
      <w:pPr>
        <w:rPr>
          <w:bCs/>
          <w:szCs w:val="22"/>
        </w:rPr>
      </w:pPr>
      <w:proofErr w:type="spellStart"/>
      <w:r w:rsidRPr="009B3CB3">
        <w:rPr>
          <w:bCs/>
          <w:szCs w:val="22"/>
        </w:rPr>
        <w:t>Wartec</w:t>
      </w:r>
      <w:proofErr w:type="spellEnd"/>
      <w:r w:rsidRPr="009B3CB3">
        <w:rPr>
          <w:bCs/>
          <w:szCs w:val="22"/>
        </w:rPr>
        <w:t xml:space="preserve"> nerekomenduojama vartoti nėštumo metu.</w:t>
      </w:r>
    </w:p>
    <w:p w:rsidR="00F8385D" w:rsidRPr="009B3CB3" w:rsidRDefault="00F8385D" w:rsidP="00F8385D">
      <w:pPr>
        <w:ind w:left="540" w:hanging="540"/>
        <w:rPr>
          <w:bCs/>
          <w:szCs w:val="22"/>
        </w:rPr>
      </w:pPr>
      <w:r w:rsidRPr="009B3CB3">
        <w:rPr>
          <w:bCs/>
          <w:szCs w:val="22"/>
        </w:rPr>
        <w:t>-</w:t>
      </w:r>
      <w:r w:rsidRPr="009B3CB3">
        <w:rPr>
          <w:bCs/>
          <w:szCs w:val="22"/>
        </w:rPr>
        <w:tab/>
        <w:t xml:space="preserve">Jeigu esate nėščia </w:t>
      </w:r>
      <w:r w:rsidRPr="009B3CB3">
        <w:rPr>
          <w:szCs w:val="22"/>
        </w:rPr>
        <w:t xml:space="preserve">arba planuojate pastoti, </w:t>
      </w:r>
      <w:r w:rsidRPr="009B3CB3">
        <w:rPr>
          <w:bCs/>
          <w:szCs w:val="22"/>
        </w:rPr>
        <w:t>pasakykite gydytojui.</w:t>
      </w:r>
    </w:p>
    <w:p w:rsidR="00F8385D" w:rsidRPr="009B3CB3" w:rsidRDefault="00F8385D" w:rsidP="00F8385D">
      <w:pPr>
        <w:ind w:left="540" w:hanging="540"/>
        <w:rPr>
          <w:szCs w:val="22"/>
        </w:rPr>
      </w:pPr>
      <w:r w:rsidRPr="009B3CB3">
        <w:rPr>
          <w:bCs/>
          <w:szCs w:val="22"/>
        </w:rPr>
        <w:t>-</w:t>
      </w:r>
      <w:r w:rsidRPr="009B3CB3">
        <w:rPr>
          <w:bCs/>
          <w:szCs w:val="22"/>
        </w:rPr>
        <w:tab/>
        <w:t xml:space="preserve">Naudokite patikimą kontracepcijos metodą </w:t>
      </w:r>
      <w:r w:rsidRPr="009B3CB3">
        <w:rPr>
          <w:szCs w:val="22"/>
        </w:rPr>
        <w:t xml:space="preserve">vartodama </w:t>
      </w:r>
      <w:proofErr w:type="spellStart"/>
      <w:r w:rsidRPr="009B3CB3">
        <w:rPr>
          <w:szCs w:val="22"/>
        </w:rPr>
        <w:t>Wartec</w:t>
      </w:r>
      <w:proofErr w:type="spellEnd"/>
      <w:r w:rsidRPr="009B3CB3">
        <w:rPr>
          <w:szCs w:val="22"/>
        </w:rPr>
        <w:t>, kad apsisaugotumėte nuo pastojimo.</w:t>
      </w:r>
    </w:p>
    <w:p w:rsidR="00F8385D" w:rsidRPr="009B3CB3" w:rsidRDefault="00F8385D" w:rsidP="00F8385D">
      <w:pPr>
        <w:ind w:left="540" w:hanging="540"/>
        <w:rPr>
          <w:szCs w:val="22"/>
        </w:rPr>
      </w:pPr>
      <w:r w:rsidRPr="009B3CB3">
        <w:rPr>
          <w:szCs w:val="22"/>
        </w:rPr>
        <w:t>-</w:t>
      </w:r>
      <w:r w:rsidRPr="009B3CB3">
        <w:rPr>
          <w:szCs w:val="22"/>
        </w:rPr>
        <w:tab/>
      </w:r>
      <w:r w:rsidRPr="009B3CB3">
        <w:rPr>
          <w:bCs/>
          <w:szCs w:val="22"/>
        </w:rPr>
        <w:t xml:space="preserve">Jeigu pastojote gydymo </w:t>
      </w:r>
      <w:proofErr w:type="spellStart"/>
      <w:r w:rsidRPr="009B3CB3">
        <w:rPr>
          <w:bCs/>
          <w:szCs w:val="22"/>
        </w:rPr>
        <w:t>Wartec</w:t>
      </w:r>
      <w:proofErr w:type="spellEnd"/>
      <w:r w:rsidRPr="009B3CB3">
        <w:rPr>
          <w:bCs/>
          <w:szCs w:val="22"/>
        </w:rPr>
        <w:t xml:space="preserve"> metu, </w:t>
      </w:r>
      <w:r w:rsidRPr="009B3CB3">
        <w:rPr>
          <w:szCs w:val="22"/>
        </w:rPr>
        <w:t>pasakykite gydytojui.</w:t>
      </w:r>
    </w:p>
    <w:p w:rsidR="00F8385D" w:rsidRPr="009B3CB3" w:rsidRDefault="00F8385D" w:rsidP="00F8385D">
      <w:pPr>
        <w:ind w:left="540" w:hanging="540"/>
        <w:rPr>
          <w:szCs w:val="22"/>
        </w:rPr>
      </w:pPr>
    </w:p>
    <w:p w:rsidR="00F8385D" w:rsidRPr="009B3CB3" w:rsidRDefault="00F8385D" w:rsidP="00F8385D">
      <w:pPr>
        <w:rPr>
          <w:szCs w:val="22"/>
        </w:rPr>
      </w:pPr>
      <w:r w:rsidRPr="009B3CB3">
        <w:rPr>
          <w:szCs w:val="22"/>
        </w:rPr>
        <w:t xml:space="preserve">Gydymo </w:t>
      </w:r>
      <w:proofErr w:type="spellStart"/>
      <w:r w:rsidRPr="009B3CB3">
        <w:rPr>
          <w:szCs w:val="22"/>
        </w:rPr>
        <w:t>Wartec</w:t>
      </w:r>
      <w:proofErr w:type="spellEnd"/>
      <w:r w:rsidRPr="009B3CB3">
        <w:rPr>
          <w:szCs w:val="22"/>
        </w:rPr>
        <w:t xml:space="preserve"> metu </w:t>
      </w:r>
      <w:r w:rsidRPr="009B3CB3">
        <w:rPr>
          <w:bCs/>
          <w:szCs w:val="22"/>
        </w:rPr>
        <w:t xml:space="preserve">nerekomenduojama žindyti. </w:t>
      </w:r>
      <w:r w:rsidRPr="009B3CB3">
        <w:rPr>
          <w:szCs w:val="22"/>
        </w:rPr>
        <w:t xml:space="preserve">Aptarkite su savo gydytoju, ką pasirinkti: žindymą ar </w:t>
      </w:r>
      <w:proofErr w:type="spellStart"/>
      <w:r w:rsidRPr="009B3CB3">
        <w:rPr>
          <w:szCs w:val="22"/>
        </w:rPr>
        <w:t>podofilotoksino</w:t>
      </w:r>
      <w:proofErr w:type="spellEnd"/>
      <w:r w:rsidRPr="009B3CB3">
        <w:rPr>
          <w:szCs w:val="22"/>
        </w:rPr>
        <w:t xml:space="preserve"> vartojimą.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5C674E" w:rsidRPr="009B3CB3" w:rsidRDefault="005C674E" w:rsidP="005C674E">
      <w:pPr>
        <w:pStyle w:val="BTEMEASMCA"/>
        <w:rPr>
          <w:b/>
        </w:rPr>
      </w:pPr>
      <w:r w:rsidRPr="009B3CB3">
        <w:rPr>
          <w:b/>
        </w:rPr>
        <w:t>Vairavimas ir mechanizmų valdymas</w:t>
      </w:r>
    </w:p>
    <w:p w:rsidR="005C674E" w:rsidRPr="009B3CB3" w:rsidRDefault="005C674E" w:rsidP="005C674E">
      <w:pPr>
        <w:pStyle w:val="BTEMEASMCA"/>
        <w:rPr>
          <w:noProof w:val="0"/>
        </w:rPr>
      </w:pPr>
      <w:r w:rsidRPr="009B3CB3">
        <w:rPr>
          <w:noProof w:val="0"/>
        </w:rPr>
        <w:t>Duomenys neaktualūs.</w:t>
      </w:r>
    </w:p>
    <w:p w:rsidR="005C674E" w:rsidRPr="009B3CB3" w:rsidRDefault="005C674E" w:rsidP="005C674E">
      <w:pPr>
        <w:pStyle w:val="BTEMEASMCA"/>
      </w:pPr>
      <w:r w:rsidRPr="009B3CB3">
        <w:rPr>
          <w:noProof w:val="0"/>
        </w:rPr>
        <w:t xml:space="preserve">Atsižvelgiant į nepageidaujamų reakcijų </w:t>
      </w:r>
      <w:r w:rsidR="005C582E" w:rsidRPr="009B3CB3">
        <w:rPr>
          <w:noProof w:val="0"/>
        </w:rPr>
        <w:t>pobūdį</w:t>
      </w:r>
      <w:r w:rsidRPr="009B3CB3">
        <w:rPr>
          <w:noProof w:val="0"/>
        </w:rPr>
        <w:t>, poveikio nesitikima.</w:t>
      </w:r>
    </w:p>
    <w:p w:rsidR="005C674E" w:rsidRPr="009B3CB3" w:rsidRDefault="005C674E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742B85" w:rsidP="00742B85">
      <w:pPr>
        <w:pStyle w:val="PI-1EMEASMCA"/>
      </w:pPr>
      <w:r w:rsidRPr="009B3CB3">
        <w:t>3.</w:t>
      </w:r>
      <w:r w:rsidRPr="009B3CB3">
        <w:tab/>
      </w:r>
      <w:r w:rsidR="004900D7" w:rsidRPr="009B3CB3">
        <w:t xml:space="preserve">Kaip vartoti </w:t>
      </w:r>
      <w:proofErr w:type="spellStart"/>
      <w:r w:rsidR="004900D7" w:rsidRPr="009B3CB3">
        <w:t>Wartec</w:t>
      </w:r>
      <w:proofErr w:type="spellEnd"/>
    </w:p>
    <w:p w:rsidR="00C53C8C" w:rsidRPr="009B3CB3" w:rsidRDefault="00C53C8C" w:rsidP="00366A9D">
      <w:pPr>
        <w:rPr>
          <w:szCs w:val="22"/>
        </w:rPr>
      </w:pPr>
    </w:p>
    <w:p w:rsidR="004900D7" w:rsidRPr="009B3CB3" w:rsidRDefault="004900D7" w:rsidP="004900D7">
      <w:pPr>
        <w:rPr>
          <w:szCs w:val="22"/>
        </w:rPr>
      </w:pPr>
      <w:r w:rsidRPr="009B3CB3">
        <w:rPr>
          <w:szCs w:val="22"/>
        </w:rPr>
        <w:t>V</w:t>
      </w:r>
      <w:r w:rsidR="00C53C8C" w:rsidRPr="009B3CB3">
        <w:rPr>
          <w:szCs w:val="22"/>
        </w:rPr>
        <w:t xml:space="preserve">isada vartokite </w:t>
      </w:r>
      <w:r w:rsidRPr="009B3CB3">
        <w:rPr>
          <w:szCs w:val="22"/>
        </w:rPr>
        <w:t xml:space="preserve">šį vaistą </w:t>
      </w:r>
      <w:r w:rsidR="00C53C8C" w:rsidRPr="009B3CB3">
        <w:rPr>
          <w:szCs w:val="22"/>
        </w:rPr>
        <w:t xml:space="preserve">tiksliai kaip nurodė gydytojas. Jeigu abejojate, kreipkitės į gydytoją arba vaistininką. </w:t>
      </w:r>
    </w:p>
    <w:p w:rsidR="004900D7" w:rsidRPr="009B3CB3" w:rsidRDefault="004900D7" w:rsidP="004900D7">
      <w:pPr>
        <w:pStyle w:val="Lotyniskas"/>
        <w:ind w:left="540" w:hanging="540"/>
        <w:jc w:val="left"/>
        <w:rPr>
          <w:rFonts w:ascii="Times New Roman" w:hAnsi="Times New Roman" w:cs="Times New Roman"/>
          <w:sz w:val="22"/>
          <w:szCs w:val="22"/>
          <w:lang w:val="lt-LT"/>
        </w:rPr>
      </w:pPr>
    </w:p>
    <w:p w:rsidR="004900D7" w:rsidRPr="009B3CB3" w:rsidRDefault="004900D7" w:rsidP="004900D7">
      <w:pPr>
        <w:pStyle w:val="Lotyniskas"/>
        <w:ind w:left="540" w:hanging="540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-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ab/>
      </w:r>
      <w:proofErr w:type="spellStart"/>
      <w:r w:rsidRPr="009B3CB3">
        <w:rPr>
          <w:rFonts w:ascii="Times New Roman" w:hAnsi="Times New Roman" w:cs="Times New Roman"/>
          <w:sz w:val="22"/>
          <w:szCs w:val="22"/>
          <w:lang w:val="lt-LT"/>
        </w:rPr>
        <w:t>Wartec</w:t>
      </w:r>
      <w:proofErr w:type="spellEnd"/>
      <w:r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957557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odos tirpalo 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>tepkite du kartus per parą (ryte ir vakare) 3 dienas.</w:t>
      </w:r>
    </w:p>
    <w:p w:rsidR="004900D7" w:rsidRPr="009B3CB3" w:rsidRDefault="004900D7" w:rsidP="004900D7">
      <w:pPr>
        <w:pStyle w:val="Lotyniskas"/>
        <w:ind w:left="540" w:hanging="540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-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ab/>
        <w:t xml:space="preserve">Kitas 4 dienas </w:t>
      </w:r>
      <w:proofErr w:type="spellStart"/>
      <w:r w:rsidR="00957557" w:rsidRPr="009B3CB3">
        <w:rPr>
          <w:rFonts w:ascii="Times New Roman" w:hAnsi="Times New Roman" w:cs="Times New Roman"/>
          <w:sz w:val="22"/>
          <w:szCs w:val="22"/>
          <w:lang w:val="lt-LT"/>
        </w:rPr>
        <w:t>Wartec</w:t>
      </w:r>
      <w:proofErr w:type="spellEnd"/>
      <w:r w:rsidR="00957557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odos tirpalo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nevartokite. Toks 7 dienų ciklas sudaro vieną gydymo kursą.</w:t>
      </w:r>
    </w:p>
    <w:p w:rsidR="004900D7" w:rsidRPr="009B3CB3" w:rsidRDefault="004900D7" w:rsidP="004900D7">
      <w:pPr>
        <w:pStyle w:val="Lotyniskas"/>
        <w:ind w:left="540" w:hanging="540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-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ab/>
        <w:t>Jeigu po 7 dienų vis dar yra karpų, gydymo kursą pakartokite.</w:t>
      </w:r>
    </w:p>
    <w:p w:rsidR="004900D7" w:rsidRPr="009B3CB3" w:rsidRDefault="004900D7" w:rsidP="004900D7">
      <w:pPr>
        <w:pStyle w:val="Lotyniskas"/>
        <w:ind w:left="540" w:hanging="540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-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ab/>
        <w:t>Galima taikyti ne daugiau kaip keturis gydymo kursus.</w:t>
      </w:r>
    </w:p>
    <w:p w:rsidR="004900D7" w:rsidRPr="009B3CB3" w:rsidRDefault="004900D7" w:rsidP="004900D7">
      <w:pPr>
        <w:pStyle w:val="Lotyniskas"/>
        <w:ind w:left="540" w:hanging="540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-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ab/>
        <w:t xml:space="preserve">Jeigu </w:t>
      </w:r>
      <w:r w:rsidRPr="009B3CB3">
        <w:rPr>
          <w:rFonts w:ascii="Times New Roman" w:hAnsi="Times New Roman" w:cs="Times New Roman"/>
          <w:bCs/>
          <w:sz w:val="22"/>
          <w:szCs w:val="22"/>
          <w:lang w:val="lt-LT"/>
        </w:rPr>
        <w:t>po 4 gydymo kursų vis dar yra karpų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>, pasitarkite su gydytoju.</w:t>
      </w:r>
    </w:p>
    <w:p w:rsidR="004900D7" w:rsidRPr="009B3CB3" w:rsidRDefault="004900D7" w:rsidP="004900D7">
      <w:pPr>
        <w:pStyle w:val="Lotyniskas"/>
        <w:ind w:left="540" w:hanging="540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-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ab/>
        <w:t>Tirpalas yra degus, todėl vartojimo metu ir iš karto po vartojimo turite nerūkyti ir nebūti arti atviros liepsnos šaltinių.</w:t>
      </w:r>
    </w:p>
    <w:p w:rsidR="00F46566" w:rsidRPr="009B3CB3" w:rsidRDefault="00F46566" w:rsidP="004900D7">
      <w:pPr>
        <w:pStyle w:val="Lotyniskas"/>
        <w:ind w:left="540" w:hanging="540"/>
        <w:jc w:val="left"/>
        <w:rPr>
          <w:rFonts w:ascii="Times New Roman" w:hAnsi="Times New Roman" w:cs="Times New Roman"/>
          <w:sz w:val="22"/>
          <w:szCs w:val="22"/>
          <w:lang w:val="lt-LT"/>
        </w:rPr>
      </w:pPr>
    </w:p>
    <w:p w:rsidR="00F46566" w:rsidRPr="009B3CB3" w:rsidRDefault="00F46566" w:rsidP="00F46566">
      <w:pPr>
        <w:rPr>
          <w:bCs/>
          <w:szCs w:val="22"/>
        </w:rPr>
      </w:pPr>
      <w:r w:rsidRPr="009B3CB3">
        <w:rPr>
          <w:bCs/>
          <w:szCs w:val="22"/>
        </w:rPr>
        <w:t xml:space="preserve">Kaip užtepti </w:t>
      </w:r>
      <w:proofErr w:type="spellStart"/>
      <w:r w:rsidRPr="009B3CB3">
        <w:rPr>
          <w:bCs/>
          <w:szCs w:val="22"/>
        </w:rPr>
        <w:t>Wartec</w:t>
      </w:r>
      <w:proofErr w:type="spellEnd"/>
      <w:r w:rsidR="00C566DD" w:rsidRPr="009B3CB3">
        <w:rPr>
          <w:bCs/>
          <w:szCs w:val="22"/>
        </w:rPr>
        <w:t>:</w:t>
      </w:r>
    </w:p>
    <w:p w:rsidR="00F46566" w:rsidRPr="009B3CB3" w:rsidRDefault="00F46566" w:rsidP="00F46566">
      <w:pPr>
        <w:pStyle w:val="Lotyniskas"/>
        <w:ind w:left="567" w:hanging="567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1.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ab/>
        <w:t>Nuplaukite pažeistą vietą su muilu ir vandeniu. Kruopščiai nusausinkite rankšluosčiu.</w:t>
      </w:r>
    </w:p>
    <w:p w:rsidR="00F46566" w:rsidRPr="009B3CB3" w:rsidRDefault="00F46566" w:rsidP="00F46566">
      <w:pPr>
        <w:pStyle w:val="Lotyniskas"/>
        <w:ind w:left="567" w:hanging="567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2.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ab/>
        <w:t xml:space="preserve">Kiekvieną kartą tepdami </w:t>
      </w:r>
      <w:proofErr w:type="spellStart"/>
      <w:r w:rsidRPr="009B3CB3">
        <w:rPr>
          <w:rFonts w:ascii="Times New Roman" w:hAnsi="Times New Roman" w:cs="Times New Roman"/>
          <w:sz w:val="22"/>
          <w:szCs w:val="22"/>
          <w:lang w:val="lt-LT"/>
        </w:rPr>
        <w:t>Wartec</w:t>
      </w:r>
      <w:proofErr w:type="spellEnd"/>
      <w:r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DE364B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odos tirpalą 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naudokite naują </w:t>
      </w:r>
      <w:proofErr w:type="spellStart"/>
      <w:r w:rsidRPr="009B3CB3">
        <w:rPr>
          <w:rFonts w:ascii="Times New Roman" w:hAnsi="Times New Roman" w:cs="Times New Roman"/>
          <w:sz w:val="22"/>
          <w:szCs w:val="22"/>
          <w:lang w:val="lt-LT"/>
        </w:rPr>
        <w:t>aplikatorių</w:t>
      </w:r>
      <w:proofErr w:type="spellEnd"/>
      <w:r w:rsidRPr="009B3CB3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F46566" w:rsidRPr="009B3CB3" w:rsidRDefault="00F46566" w:rsidP="00F46566">
      <w:pPr>
        <w:pStyle w:val="Lotyniskas"/>
        <w:ind w:left="567" w:hanging="567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3.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ab/>
      </w:r>
      <w:proofErr w:type="spellStart"/>
      <w:r w:rsidRPr="009B3CB3">
        <w:rPr>
          <w:rFonts w:ascii="Times New Roman" w:hAnsi="Times New Roman" w:cs="Times New Roman"/>
          <w:sz w:val="22"/>
          <w:szCs w:val="22"/>
          <w:lang w:val="lt-LT"/>
        </w:rPr>
        <w:t>Aplikatoriaus</w:t>
      </w:r>
      <w:proofErr w:type="spellEnd"/>
      <w:r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galą, kuriame yra kilpelė, panardinkite į </w:t>
      </w:r>
      <w:proofErr w:type="spellStart"/>
      <w:r w:rsidR="00DE364B" w:rsidRPr="009B3CB3">
        <w:rPr>
          <w:rFonts w:ascii="Times New Roman" w:hAnsi="Times New Roman" w:cs="Times New Roman"/>
          <w:sz w:val="22"/>
          <w:szCs w:val="22"/>
          <w:lang w:val="lt-LT"/>
        </w:rPr>
        <w:t>Wartec</w:t>
      </w:r>
      <w:proofErr w:type="spellEnd"/>
      <w:r w:rsidR="00DE364B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odos 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tirpalą. Jeigu turite didelę karpą arba mažame plote yra daug karpų, į </w:t>
      </w:r>
      <w:proofErr w:type="spellStart"/>
      <w:r w:rsidR="00DE364B" w:rsidRPr="009B3CB3">
        <w:rPr>
          <w:rFonts w:ascii="Times New Roman" w:hAnsi="Times New Roman" w:cs="Times New Roman"/>
          <w:sz w:val="22"/>
          <w:szCs w:val="22"/>
          <w:lang w:val="lt-LT"/>
        </w:rPr>
        <w:t>Wartec</w:t>
      </w:r>
      <w:proofErr w:type="spellEnd"/>
      <w:r w:rsidR="00DE364B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odos 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tirpalą panardinkite </w:t>
      </w:r>
      <w:proofErr w:type="spellStart"/>
      <w:r w:rsidRPr="009B3CB3">
        <w:rPr>
          <w:rFonts w:ascii="Times New Roman" w:hAnsi="Times New Roman" w:cs="Times New Roman"/>
          <w:sz w:val="22"/>
          <w:szCs w:val="22"/>
          <w:lang w:val="lt-LT"/>
        </w:rPr>
        <w:t>aplikatoriaus</w:t>
      </w:r>
      <w:proofErr w:type="spellEnd"/>
      <w:r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galą, kuriame yra mentelė.</w:t>
      </w:r>
    </w:p>
    <w:p w:rsidR="00F46566" w:rsidRPr="009B3CB3" w:rsidRDefault="00F46566" w:rsidP="00F46566">
      <w:pPr>
        <w:pStyle w:val="Lotyniskas"/>
        <w:ind w:left="567" w:hanging="567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lastRenderedPageBreak/>
        <w:t>4.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ab/>
        <w:t xml:space="preserve">Karpą tepkite </w:t>
      </w:r>
      <w:proofErr w:type="spellStart"/>
      <w:r w:rsidR="00DE364B" w:rsidRPr="009B3CB3">
        <w:rPr>
          <w:rFonts w:ascii="Times New Roman" w:hAnsi="Times New Roman" w:cs="Times New Roman"/>
          <w:sz w:val="22"/>
          <w:szCs w:val="22"/>
          <w:lang w:val="lt-LT"/>
        </w:rPr>
        <w:t>Wartec</w:t>
      </w:r>
      <w:proofErr w:type="spellEnd"/>
      <w:r w:rsidR="00DE364B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odos 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tirpalu, kol padengsite visą karpą, ir leiskite </w:t>
      </w:r>
      <w:proofErr w:type="spellStart"/>
      <w:r w:rsidR="00DE364B" w:rsidRPr="009B3CB3">
        <w:rPr>
          <w:rFonts w:ascii="Times New Roman" w:hAnsi="Times New Roman" w:cs="Times New Roman"/>
          <w:sz w:val="22"/>
          <w:szCs w:val="22"/>
          <w:lang w:val="lt-LT"/>
        </w:rPr>
        <w:t>Wartec</w:t>
      </w:r>
      <w:proofErr w:type="spellEnd"/>
      <w:r w:rsidR="00DE364B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odos 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tirpalui nudžiūti. Būkite atsargūs, kad </w:t>
      </w:r>
      <w:proofErr w:type="spellStart"/>
      <w:r w:rsidR="004F1F63" w:rsidRPr="009B3CB3">
        <w:rPr>
          <w:rFonts w:ascii="Times New Roman" w:hAnsi="Times New Roman" w:cs="Times New Roman"/>
          <w:sz w:val="22"/>
          <w:szCs w:val="22"/>
          <w:lang w:val="lt-LT"/>
        </w:rPr>
        <w:t>Wartec</w:t>
      </w:r>
      <w:proofErr w:type="spellEnd"/>
      <w:r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DE364B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odos tirpalo 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>nepatektų ant sveikos odos. Jeigu</w:t>
      </w:r>
      <w:r w:rsidR="00DE364B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="00DE364B" w:rsidRPr="009B3CB3">
        <w:rPr>
          <w:rFonts w:ascii="Times New Roman" w:hAnsi="Times New Roman" w:cs="Times New Roman"/>
          <w:sz w:val="22"/>
          <w:szCs w:val="22"/>
          <w:lang w:val="lt-LT"/>
        </w:rPr>
        <w:t>Wartec</w:t>
      </w:r>
      <w:proofErr w:type="spellEnd"/>
      <w:r w:rsidR="00DE364B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odos 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>tirpalo pateko ant sveikos odos, ją reikia kruopščiai nuplauti su muilu ir vandeniu.</w:t>
      </w:r>
    </w:p>
    <w:p w:rsidR="00F46566" w:rsidRPr="009B3CB3" w:rsidRDefault="00F46566" w:rsidP="00F46566">
      <w:pPr>
        <w:pStyle w:val="Lotyniskas"/>
        <w:ind w:left="567" w:hanging="567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5.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ab/>
        <w:t>Procedūrą kartokite, kol užtepsit</w:t>
      </w:r>
      <w:r w:rsidR="004F1F63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e </w:t>
      </w:r>
      <w:proofErr w:type="spellStart"/>
      <w:r w:rsidR="00DE364B" w:rsidRPr="009B3CB3">
        <w:rPr>
          <w:rFonts w:ascii="Times New Roman" w:hAnsi="Times New Roman" w:cs="Times New Roman"/>
          <w:sz w:val="22"/>
          <w:szCs w:val="22"/>
          <w:lang w:val="lt-LT"/>
        </w:rPr>
        <w:t>Wartec</w:t>
      </w:r>
      <w:proofErr w:type="spellEnd"/>
      <w:r w:rsidR="00DE364B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odos </w:t>
      </w:r>
      <w:r w:rsidR="004F1F63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tirpalo ant visų karpų. </w:t>
      </w:r>
      <w:proofErr w:type="spellStart"/>
      <w:r w:rsidR="004F1F63" w:rsidRPr="009B3CB3">
        <w:rPr>
          <w:rFonts w:ascii="Times New Roman" w:hAnsi="Times New Roman" w:cs="Times New Roman"/>
          <w:sz w:val="22"/>
          <w:szCs w:val="22"/>
          <w:lang w:val="lt-LT"/>
        </w:rPr>
        <w:t>Wartec</w:t>
      </w:r>
      <w:proofErr w:type="spellEnd"/>
      <w:r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DE364B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odos tirpalu 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>suteptai odai leiskite nudžiūti prieš leisdami pažeistos srities odai susiglausti.</w:t>
      </w:r>
    </w:p>
    <w:p w:rsidR="00F46566" w:rsidRPr="009B3CB3" w:rsidRDefault="00F46566" w:rsidP="00F46566">
      <w:pPr>
        <w:pStyle w:val="Lotyniskas"/>
        <w:ind w:left="567" w:hanging="567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6.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ab/>
        <w:t xml:space="preserve">Po </w:t>
      </w:r>
      <w:proofErr w:type="spellStart"/>
      <w:r w:rsidRPr="009B3CB3">
        <w:rPr>
          <w:rFonts w:ascii="Times New Roman" w:hAnsi="Times New Roman" w:cs="Times New Roman"/>
          <w:sz w:val="22"/>
          <w:szCs w:val="22"/>
          <w:lang w:val="lt-LT"/>
        </w:rPr>
        <w:t>W</w:t>
      </w:r>
      <w:r w:rsidR="004F1F63" w:rsidRPr="009B3CB3">
        <w:rPr>
          <w:rFonts w:ascii="Times New Roman" w:hAnsi="Times New Roman" w:cs="Times New Roman"/>
          <w:sz w:val="22"/>
          <w:szCs w:val="22"/>
          <w:lang w:val="lt-LT"/>
        </w:rPr>
        <w:t>artec</w:t>
      </w:r>
      <w:proofErr w:type="spellEnd"/>
      <w:r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DE364B" w:rsidRPr="009B3CB3">
        <w:rPr>
          <w:rFonts w:ascii="Times New Roman" w:hAnsi="Times New Roman" w:cs="Times New Roman"/>
          <w:sz w:val="22"/>
          <w:szCs w:val="22"/>
          <w:lang w:val="lt-LT"/>
        </w:rPr>
        <w:t xml:space="preserve">odos </w:t>
      </w:r>
      <w:r w:rsidRPr="009B3CB3">
        <w:rPr>
          <w:rFonts w:ascii="Times New Roman" w:hAnsi="Times New Roman" w:cs="Times New Roman"/>
          <w:sz w:val="22"/>
          <w:szCs w:val="22"/>
          <w:lang w:val="lt-LT"/>
        </w:rPr>
        <w:t>tirpalo pavartojimo kruopščiai nusiplaukite rankas.</w:t>
      </w:r>
    </w:p>
    <w:p w:rsidR="001F2625" w:rsidRPr="009B3CB3" w:rsidRDefault="001F2625" w:rsidP="004900D7">
      <w:pPr>
        <w:rPr>
          <w:szCs w:val="22"/>
        </w:rPr>
      </w:pPr>
    </w:p>
    <w:p w:rsidR="00095F06" w:rsidRPr="009B3CB3" w:rsidRDefault="00095F06" w:rsidP="00095F06">
      <w:pPr>
        <w:pStyle w:val="LotyniskasPavad"/>
        <w:widowControl/>
        <w:jc w:val="left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b/>
          <w:sz w:val="22"/>
          <w:szCs w:val="22"/>
          <w:lang w:val="lt-LT"/>
        </w:rPr>
        <w:t>Vartojimas vaikams ir paaugliams</w:t>
      </w:r>
    </w:p>
    <w:p w:rsidR="00095F06" w:rsidRPr="009B3CB3" w:rsidRDefault="00095F06" w:rsidP="00095F06">
      <w:pPr>
        <w:pStyle w:val="Lotyniskas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Vaikams ir paaugliams iki 18 metų vartoti negalima</w:t>
      </w:r>
    </w:p>
    <w:p w:rsidR="00095F06" w:rsidRPr="009B3CB3" w:rsidRDefault="00095F06" w:rsidP="004900D7">
      <w:pPr>
        <w:rPr>
          <w:szCs w:val="22"/>
        </w:rPr>
      </w:pPr>
    </w:p>
    <w:p w:rsidR="00DE364B" w:rsidRPr="009B3CB3" w:rsidRDefault="00DE364B" w:rsidP="00DE364B">
      <w:pPr>
        <w:pStyle w:val="Lotyniskas"/>
        <w:jc w:val="left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b/>
          <w:sz w:val="22"/>
          <w:szCs w:val="22"/>
          <w:lang w:val="lt-LT"/>
        </w:rPr>
        <w:t xml:space="preserve">Ką daryti pavartojus per didelę </w:t>
      </w:r>
      <w:proofErr w:type="spellStart"/>
      <w:r w:rsidRPr="009B3CB3">
        <w:rPr>
          <w:rFonts w:ascii="Times New Roman" w:hAnsi="Times New Roman" w:cs="Times New Roman"/>
          <w:b/>
          <w:sz w:val="22"/>
          <w:szCs w:val="22"/>
          <w:lang w:val="lt-LT"/>
        </w:rPr>
        <w:t>Wartec</w:t>
      </w:r>
      <w:proofErr w:type="spellEnd"/>
      <w:r w:rsidRPr="009B3CB3">
        <w:rPr>
          <w:rFonts w:ascii="Times New Roman" w:hAnsi="Times New Roman" w:cs="Times New Roman"/>
          <w:b/>
          <w:sz w:val="22"/>
          <w:szCs w:val="22"/>
          <w:lang w:val="lt-LT"/>
        </w:rPr>
        <w:t xml:space="preserve"> dozę </w:t>
      </w:r>
    </w:p>
    <w:p w:rsidR="005C582E" w:rsidRPr="009B3CB3" w:rsidRDefault="005C582E" w:rsidP="005C582E">
      <w:pPr>
        <w:rPr>
          <w:szCs w:val="22"/>
        </w:rPr>
      </w:pPr>
      <w:r w:rsidRPr="009B3CB3">
        <w:rPr>
          <w:szCs w:val="22"/>
        </w:rPr>
        <w:t xml:space="preserve">Jeigu pavartojote per didelę ant odos tepamo </w:t>
      </w:r>
      <w:proofErr w:type="spellStart"/>
      <w:r w:rsidRPr="009B3CB3">
        <w:rPr>
          <w:szCs w:val="22"/>
        </w:rPr>
        <w:t>podofilotoksino</w:t>
      </w:r>
      <w:proofErr w:type="spellEnd"/>
      <w:r w:rsidRPr="009B3CB3">
        <w:rPr>
          <w:szCs w:val="22"/>
        </w:rPr>
        <w:t xml:space="preserve"> dozę, būtina kruopščiai nuplauti pažeistą vietą ir nedelsiant kreiptis į gydytoją. </w:t>
      </w:r>
    </w:p>
    <w:p w:rsidR="00DE364B" w:rsidRPr="009B3CB3" w:rsidRDefault="00DE364B" w:rsidP="00DE364B">
      <w:pPr>
        <w:pStyle w:val="Lotyniskas"/>
        <w:jc w:val="left"/>
        <w:rPr>
          <w:rFonts w:ascii="Times New Roman" w:hAnsi="Times New Roman" w:cs="Times New Roman"/>
          <w:sz w:val="22"/>
          <w:szCs w:val="22"/>
          <w:lang w:val="lt-LT"/>
        </w:rPr>
      </w:pPr>
    </w:p>
    <w:p w:rsidR="00DE364B" w:rsidRPr="009B3CB3" w:rsidRDefault="00DE364B" w:rsidP="00DE364B">
      <w:pPr>
        <w:rPr>
          <w:bCs/>
          <w:szCs w:val="22"/>
        </w:rPr>
      </w:pPr>
      <w:r w:rsidRPr="009B3CB3">
        <w:rPr>
          <w:bCs/>
          <w:szCs w:val="22"/>
        </w:rPr>
        <w:t xml:space="preserve">Jeigu atsitiktinai nurijote </w:t>
      </w:r>
      <w:proofErr w:type="spellStart"/>
      <w:r w:rsidRPr="009B3CB3">
        <w:rPr>
          <w:bCs/>
          <w:szCs w:val="22"/>
        </w:rPr>
        <w:t>Wartec</w:t>
      </w:r>
      <w:proofErr w:type="spellEnd"/>
      <w:r w:rsidR="008F0EBB" w:rsidRPr="009B3CB3">
        <w:rPr>
          <w:bCs/>
          <w:szCs w:val="22"/>
        </w:rPr>
        <w:t>:</w:t>
      </w:r>
    </w:p>
    <w:p w:rsidR="00DE364B" w:rsidRPr="009B3CB3" w:rsidRDefault="00DE364B" w:rsidP="00DE364B">
      <w:pPr>
        <w:rPr>
          <w:szCs w:val="22"/>
        </w:rPr>
      </w:pPr>
      <w:r w:rsidRPr="009B3CB3">
        <w:rPr>
          <w:szCs w:val="22"/>
        </w:rPr>
        <w:t xml:space="preserve">Nurytos </w:t>
      </w:r>
      <w:proofErr w:type="spellStart"/>
      <w:r w:rsidRPr="009B3CB3">
        <w:rPr>
          <w:szCs w:val="22"/>
        </w:rPr>
        <w:t>Wartec</w:t>
      </w:r>
      <w:proofErr w:type="spellEnd"/>
      <w:r w:rsidRPr="009B3CB3">
        <w:rPr>
          <w:szCs w:val="22"/>
        </w:rPr>
        <w:t xml:space="preserve"> odos tirpalo sudėtyje esančios medžiagos gali būti kenksmingos. </w:t>
      </w:r>
    </w:p>
    <w:p w:rsidR="00DE364B" w:rsidRPr="009B3CB3" w:rsidRDefault="00DE364B" w:rsidP="00DE364B">
      <w:pPr>
        <w:rPr>
          <w:szCs w:val="22"/>
        </w:rPr>
      </w:pPr>
      <w:r w:rsidRPr="009B3CB3">
        <w:rPr>
          <w:szCs w:val="22"/>
        </w:rPr>
        <w:t xml:space="preserve">Jeigu atsitiktinai </w:t>
      </w:r>
      <w:proofErr w:type="spellStart"/>
      <w:r w:rsidRPr="009B3CB3">
        <w:rPr>
          <w:szCs w:val="22"/>
        </w:rPr>
        <w:t>Wartec</w:t>
      </w:r>
      <w:proofErr w:type="spellEnd"/>
      <w:r w:rsidRPr="009B3CB3">
        <w:rPr>
          <w:szCs w:val="22"/>
        </w:rPr>
        <w:t xml:space="preserve"> odos tirpalo pateko į burną, praskalaukite burną vandeniu.</w:t>
      </w:r>
      <w:r w:rsidRPr="009B3CB3">
        <w:rPr>
          <w:bCs/>
          <w:szCs w:val="22"/>
        </w:rPr>
        <w:t xml:space="preserve"> Jeigu atsitiktinai nurijote </w:t>
      </w:r>
      <w:proofErr w:type="spellStart"/>
      <w:r w:rsidRPr="009B3CB3">
        <w:rPr>
          <w:bCs/>
          <w:szCs w:val="22"/>
        </w:rPr>
        <w:t>Wartec</w:t>
      </w:r>
      <w:proofErr w:type="spellEnd"/>
      <w:r w:rsidRPr="009B3CB3">
        <w:rPr>
          <w:bCs/>
          <w:szCs w:val="22"/>
        </w:rPr>
        <w:t xml:space="preserve"> odos tirpalo, nedelsdami kreipkitės į gydytoją.</w:t>
      </w:r>
    </w:p>
    <w:p w:rsidR="00DE364B" w:rsidRPr="009B3CB3" w:rsidRDefault="00DE364B" w:rsidP="004900D7">
      <w:pPr>
        <w:rPr>
          <w:szCs w:val="22"/>
        </w:rPr>
      </w:pPr>
    </w:p>
    <w:p w:rsidR="00633D05" w:rsidRPr="009B3CB3" w:rsidRDefault="0039510B" w:rsidP="00633D05">
      <w:pPr>
        <w:pStyle w:val="PI-3EMEASMCA"/>
      </w:pPr>
      <w:r w:rsidRPr="009B3CB3">
        <w:t xml:space="preserve">Pamiršus pavartoti </w:t>
      </w:r>
      <w:proofErr w:type="spellStart"/>
      <w:r w:rsidRPr="009B3CB3">
        <w:t>Wartec</w:t>
      </w:r>
      <w:proofErr w:type="spellEnd"/>
    </w:p>
    <w:p w:rsidR="007C20D7" w:rsidRPr="009B3CB3" w:rsidRDefault="00DA0EC7" w:rsidP="00664AD7">
      <w:pPr>
        <w:rPr>
          <w:szCs w:val="22"/>
        </w:rPr>
      </w:pPr>
      <w:r w:rsidRPr="009B3CB3">
        <w:rPr>
          <w:szCs w:val="22"/>
        </w:rPr>
        <w:t xml:space="preserve">Užtepkite </w:t>
      </w:r>
      <w:proofErr w:type="spellStart"/>
      <w:r w:rsidRPr="009B3CB3">
        <w:rPr>
          <w:szCs w:val="22"/>
        </w:rPr>
        <w:t>Wartec</w:t>
      </w:r>
      <w:proofErr w:type="spellEnd"/>
      <w:r w:rsidRPr="009B3CB3">
        <w:rPr>
          <w:szCs w:val="22"/>
        </w:rPr>
        <w:t>, kai tik prisiminsite. Jeigu jau arti kitos dozės vartojimo laikas, palaukite, kol ateis šis laikas. N</w:t>
      </w:r>
      <w:r w:rsidR="00664AD7" w:rsidRPr="009B3CB3">
        <w:rPr>
          <w:szCs w:val="22"/>
        </w:rPr>
        <w:t>egalima vartoti dvigubos dozė</w:t>
      </w:r>
      <w:r w:rsidR="00EE3D63" w:rsidRPr="009B3CB3">
        <w:rPr>
          <w:szCs w:val="22"/>
        </w:rPr>
        <w:t>s norint kompensuoti praleistą</w:t>
      </w:r>
      <w:r w:rsidRPr="009B3CB3">
        <w:rPr>
          <w:szCs w:val="22"/>
        </w:rPr>
        <w:t xml:space="preserve"> dozę</w:t>
      </w:r>
      <w:r w:rsidR="00EE3D63" w:rsidRPr="009B3CB3">
        <w:rPr>
          <w:szCs w:val="22"/>
        </w:rPr>
        <w:t>.</w:t>
      </w:r>
    </w:p>
    <w:p w:rsidR="0039510B" w:rsidRPr="009B3CB3" w:rsidRDefault="0039510B" w:rsidP="0039510B">
      <w:pPr>
        <w:pStyle w:val="BTEMEASMCA"/>
        <w:rPr>
          <w:noProof w:val="0"/>
        </w:rPr>
      </w:pPr>
    </w:p>
    <w:p w:rsidR="0039510B" w:rsidRPr="009B3CB3" w:rsidRDefault="0039510B" w:rsidP="0039510B">
      <w:pPr>
        <w:pStyle w:val="BTEMEASMCA"/>
        <w:rPr>
          <w:noProof w:val="0"/>
        </w:rPr>
      </w:pPr>
      <w:r w:rsidRPr="009B3CB3">
        <w:rPr>
          <w:noProof w:val="0"/>
        </w:rPr>
        <w:t>Jeigu kiltų daugiau klausimų dėl šio vaisto vartojimo, kreipkit</w:t>
      </w:r>
      <w:r w:rsidR="00EE3D63" w:rsidRPr="009B3CB3">
        <w:rPr>
          <w:noProof w:val="0"/>
        </w:rPr>
        <w:t>ės į gydytoją arba vaistininką.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1EMEASMCA"/>
      </w:pPr>
      <w:bookmarkStart w:id="80" w:name="_Toc129243142"/>
      <w:bookmarkStart w:id="81" w:name="_Toc129243267"/>
      <w:r w:rsidRPr="009B3CB3">
        <w:t>4.</w:t>
      </w:r>
      <w:r w:rsidRPr="009B3CB3">
        <w:tab/>
      </w:r>
      <w:r w:rsidR="00754D28" w:rsidRPr="009B3CB3">
        <w:t>Galimas šalutinis poveikis</w:t>
      </w:r>
      <w:bookmarkEnd w:id="80"/>
      <w:bookmarkEnd w:id="81"/>
    </w:p>
    <w:p w:rsidR="00633D05" w:rsidRPr="009B3CB3" w:rsidRDefault="00633D05" w:rsidP="00633D05">
      <w:pPr>
        <w:pStyle w:val="BTEMEASMCA"/>
        <w:rPr>
          <w:noProof w:val="0"/>
        </w:rPr>
      </w:pPr>
    </w:p>
    <w:p w:rsidR="005E65E8" w:rsidRPr="009B3CB3" w:rsidRDefault="00754D28" w:rsidP="005E65E8">
      <w:pPr>
        <w:rPr>
          <w:szCs w:val="22"/>
        </w:rPr>
      </w:pPr>
      <w:r w:rsidRPr="009B3CB3">
        <w:rPr>
          <w:szCs w:val="22"/>
        </w:rPr>
        <w:t>Šis vaistas</w:t>
      </w:r>
      <w:r w:rsidR="005E65E8" w:rsidRPr="009B3CB3">
        <w:rPr>
          <w:szCs w:val="22"/>
        </w:rPr>
        <w:t xml:space="preserve">, kaip ir visi kiti, </w:t>
      </w:r>
      <w:r w:rsidR="00266515" w:rsidRPr="009B3CB3">
        <w:rPr>
          <w:szCs w:val="22"/>
        </w:rPr>
        <w:t>gali sukelti šalutinį poveikį, nors jis pasireiškia ne visiems žmonėms.</w:t>
      </w:r>
      <w:r w:rsidR="005E65E8" w:rsidRPr="009B3CB3">
        <w:rPr>
          <w:szCs w:val="22"/>
        </w:rPr>
        <w:t xml:space="preserve"> </w:t>
      </w:r>
    </w:p>
    <w:p w:rsidR="00754D28" w:rsidRPr="009B3CB3" w:rsidRDefault="00754D28" w:rsidP="00754D28">
      <w:pPr>
        <w:rPr>
          <w:szCs w:val="22"/>
        </w:rPr>
      </w:pPr>
      <w:r w:rsidRPr="009B3CB3">
        <w:rPr>
          <w:szCs w:val="22"/>
        </w:rPr>
        <w:t xml:space="preserve">Jeigu pasireiškė kuris nors toliau išvardytas sunkus šalutinis poveikis, nutraukite </w:t>
      </w:r>
      <w:proofErr w:type="spellStart"/>
      <w:r w:rsidRPr="009B3CB3">
        <w:rPr>
          <w:szCs w:val="22"/>
        </w:rPr>
        <w:t>Wartec</w:t>
      </w:r>
      <w:proofErr w:type="spellEnd"/>
      <w:r w:rsidRPr="009B3CB3">
        <w:rPr>
          <w:szCs w:val="22"/>
        </w:rPr>
        <w:t xml:space="preserve"> vartojimą ir nedelsdami kreipkitės į gydytoją:</w:t>
      </w:r>
    </w:p>
    <w:p w:rsidR="00754D28" w:rsidRPr="009B3CB3" w:rsidRDefault="00754D28" w:rsidP="00754D28">
      <w:pPr>
        <w:rPr>
          <w:szCs w:val="22"/>
        </w:rPr>
      </w:pPr>
    </w:p>
    <w:p w:rsidR="00754D28" w:rsidRPr="009B3CB3" w:rsidRDefault="00754D28" w:rsidP="00580A6A">
      <w:pPr>
        <w:numPr>
          <w:ilvl w:val="0"/>
          <w:numId w:val="12"/>
        </w:numPr>
        <w:rPr>
          <w:szCs w:val="22"/>
        </w:rPr>
      </w:pPr>
      <w:r w:rsidRPr="009B3CB3">
        <w:rPr>
          <w:szCs w:val="22"/>
        </w:rPr>
        <w:t xml:space="preserve">Stiprus gydomos odos deginimo pojūtis, gėlimas, skausmas, kraujavimas ar patinimas. Jeigu atsiranda tokių simptomų, nedelsdami nuplaukite </w:t>
      </w:r>
      <w:proofErr w:type="spellStart"/>
      <w:r w:rsidRPr="009B3CB3">
        <w:rPr>
          <w:szCs w:val="22"/>
        </w:rPr>
        <w:t>Wartec</w:t>
      </w:r>
      <w:proofErr w:type="spellEnd"/>
      <w:r w:rsidRPr="009B3CB3">
        <w:rPr>
          <w:szCs w:val="22"/>
        </w:rPr>
        <w:t xml:space="preserve"> nuo odos su muilu ir vandeniu.</w:t>
      </w:r>
    </w:p>
    <w:p w:rsidR="00754D28" w:rsidRPr="009B3CB3" w:rsidRDefault="00754D28" w:rsidP="00580A6A">
      <w:pPr>
        <w:ind w:firstLine="720"/>
        <w:rPr>
          <w:bCs/>
          <w:color w:val="000000"/>
          <w:szCs w:val="22"/>
        </w:rPr>
      </w:pPr>
      <w:r w:rsidRPr="009B3CB3">
        <w:rPr>
          <w:bCs/>
          <w:color w:val="000000"/>
          <w:szCs w:val="22"/>
        </w:rPr>
        <w:t xml:space="preserve">Nedelsdami kreipkitės į savo gydytoją. </w:t>
      </w:r>
    </w:p>
    <w:p w:rsidR="00754D28" w:rsidRPr="009B3CB3" w:rsidRDefault="00754D28" w:rsidP="00754D28">
      <w:pPr>
        <w:rPr>
          <w:bCs/>
          <w:color w:val="000000"/>
          <w:szCs w:val="22"/>
        </w:rPr>
      </w:pPr>
    </w:p>
    <w:p w:rsidR="00754D28" w:rsidRPr="009B3CB3" w:rsidRDefault="00754D28" w:rsidP="00754D28">
      <w:pPr>
        <w:rPr>
          <w:szCs w:val="22"/>
        </w:rPr>
      </w:pPr>
      <w:r w:rsidRPr="009B3CB3">
        <w:rPr>
          <w:szCs w:val="22"/>
        </w:rPr>
        <w:t>Labai dažnas šalutinis poveikis (gali pasireikšti daugiau kaip 1 iš 10 žmonių)</w:t>
      </w:r>
    </w:p>
    <w:p w:rsidR="00754D28" w:rsidRPr="009B3CB3" w:rsidRDefault="00754D28" w:rsidP="00580A6A">
      <w:pPr>
        <w:numPr>
          <w:ilvl w:val="0"/>
          <w:numId w:val="12"/>
        </w:numPr>
        <w:rPr>
          <w:szCs w:val="22"/>
        </w:rPr>
      </w:pPr>
      <w:r w:rsidRPr="009B3CB3">
        <w:rPr>
          <w:szCs w:val="22"/>
        </w:rPr>
        <w:t>Odos erozija, sudirginimas vartojimo vietoje, įskaitant paraudimą, niežėjimą, deginimo pojūtį.</w:t>
      </w:r>
    </w:p>
    <w:p w:rsidR="00754D28" w:rsidRPr="009B3CB3" w:rsidRDefault="00754D28" w:rsidP="00754D28">
      <w:pPr>
        <w:rPr>
          <w:szCs w:val="22"/>
        </w:rPr>
      </w:pPr>
    </w:p>
    <w:p w:rsidR="00754D28" w:rsidRPr="009B3CB3" w:rsidRDefault="00754D28" w:rsidP="00754D28">
      <w:pPr>
        <w:rPr>
          <w:szCs w:val="22"/>
        </w:rPr>
      </w:pPr>
      <w:r w:rsidRPr="009B3CB3">
        <w:rPr>
          <w:szCs w:val="22"/>
        </w:rPr>
        <w:t>Retas šalutinis poveikis (gali pasireikšti nuo 1 iki 1000 iš 10 000 žmonių)</w:t>
      </w:r>
    </w:p>
    <w:p w:rsidR="00754D28" w:rsidRPr="009B3CB3" w:rsidRDefault="00754D28" w:rsidP="00754D28">
      <w:pPr>
        <w:rPr>
          <w:szCs w:val="22"/>
        </w:rPr>
      </w:pPr>
      <w:r w:rsidRPr="009B3CB3">
        <w:rPr>
          <w:szCs w:val="22"/>
        </w:rPr>
        <w:t>Vartojimo vietoje pasireiškė išvardytas šalutinis poveikis:</w:t>
      </w:r>
    </w:p>
    <w:p w:rsidR="00754D28" w:rsidRPr="009B3CB3" w:rsidRDefault="00754D28" w:rsidP="00580A6A">
      <w:pPr>
        <w:numPr>
          <w:ilvl w:val="0"/>
          <w:numId w:val="12"/>
        </w:numPr>
        <w:rPr>
          <w:szCs w:val="22"/>
        </w:rPr>
      </w:pPr>
      <w:r w:rsidRPr="009B3CB3">
        <w:rPr>
          <w:szCs w:val="22"/>
        </w:rPr>
        <w:t>Alerginė reakcija, skausmas, patinimas, kraujavimas, kaustinis pažeidimas, odos pažeidimas arba viršutinio odos sluoksnio netekimas, sekrecija iš žaizdos (šlapiuojanti žaizda), odos opa, šašai, odos spalvos poky</w:t>
      </w:r>
      <w:r w:rsidR="002311C1" w:rsidRPr="009B3CB3">
        <w:rPr>
          <w:szCs w:val="22"/>
        </w:rPr>
        <w:t>čiai</w:t>
      </w:r>
      <w:r w:rsidRPr="009B3CB3">
        <w:rPr>
          <w:szCs w:val="22"/>
        </w:rPr>
        <w:t>, odos išsausėjimas, pūslės.</w:t>
      </w:r>
    </w:p>
    <w:p w:rsidR="00754D28" w:rsidRPr="009B3CB3" w:rsidRDefault="00754D28" w:rsidP="00754D28">
      <w:pPr>
        <w:rPr>
          <w:szCs w:val="22"/>
        </w:rPr>
      </w:pPr>
    </w:p>
    <w:p w:rsidR="00754D28" w:rsidRPr="009B3CB3" w:rsidRDefault="00754D28" w:rsidP="00754D28">
      <w:pPr>
        <w:rPr>
          <w:b/>
          <w:szCs w:val="22"/>
        </w:rPr>
      </w:pPr>
      <w:r w:rsidRPr="009B3CB3">
        <w:rPr>
          <w:b/>
          <w:noProof/>
          <w:szCs w:val="22"/>
        </w:rPr>
        <w:t>Pranešimas apie šalutinį poveikį</w:t>
      </w:r>
    </w:p>
    <w:p w:rsidR="00754D28" w:rsidRPr="009B3CB3" w:rsidRDefault="00754D28" w:rsidP="00754D28">
      <w:pPr>
        <w:rPr>
          <w:szCs w:val="22"/>
        </w:rPr>
      </w:pPr>
      <w:r w:rsidRPr="009B3CB3">
        <w:rPr>
          <w:noProof/>
          <w:szCs w:val="22"/>
        </w:rPr>
        <w:t>Jeigu pasireiškė šalutinis poveikis, įskaitant šiame lapelyje nenurodytą, pasakykite gydytojui arba vaistininkui</w:t>
      </w:r>
      <w:r w:rsidRPr="009B3CB3">
        <w:rPr>
          <w:szCs w:val="22"/>
        </w:rPr>
        <w:t>.</w:t>
      </w:r>
      <w:r w:rsidRPr="009B3CB3">
        <w:rPr>
          <w:noProof/>
          <w:szCs w:val="22"/>
        </w:rPr>
        <w:t xml:space="preserve"> Apie šalutinį poveikį taip pat galite pranešti tiesiogiai, užpildę interneto svetainėje </w:t>
      </w:r>
      <w:hyperlink r:id="rId13" w:history="1">
        <w:r w:rsidRPr="009B3CB3">
          <w:rPr>
            <w:rStyle w:val="Hipersaitas"/>
            <w:rFonts w:eastAsia="SimSun"/>
            <w:noProof/>
            <w:szCs w:val="22"/>
          </w:rPr>
          <w:t>www.vvkt.lt</w:t>
        </w:r>
      </w:hyperlink>
      <w:r w:rsidRPr="009B3CB3">
        <w:rPr>
          <w:noProof/>
          <w:szCs w:val="22"/>
        </w:rPr>
        <w:t xml:space="preserve"> esančią formą, paštu Valstybinei vaistų kontrolės tarnybai prie Lietuvos Respublikos sveikatos apsaugos ministerijos, Žirmūnų g. 139A, LT-09120 Vilnius, t</w:t>
      </w:r>
      <w:r w:rsidRPr="009B3CB3">
        <w:rPr>
          <w:rFonts w:eastAsia="Calibri"/>
          <w:noProof/>
          <w:szCs w:val="22"/>
          <w:lang w:eastAsia="zh-CN"/>
        </w:rPr>
        <w:t xml:space="preserve">el: 8 800 73568, </w:t>
      </w:r>
      <w:r w:rsidRPr="009B3CB3">
        <w:rPr>
          <w:noProof/>
          <w:szCs w:val="22"/>
        </w:rPr>
        <w:t xml:space="preserve">faksu 8 800 20131 arba el. paštu </w:t>
      </w:r>
      <w:hyperlink r:id="rId14" w:history="1">
        <w:r w:rsidRPr="009B3CB3">
          <w:rPr>
            <w:rStyle w:val="Hipersaitas"/>
            <w:rFonts w:eastAsia="SimSun"/>
            <w:noProof/>
            <w:szCs w:val="22"/>
          </w:rPr>
          <w:t>NepageidaujamaR@vvkt.lt</w:t>
        </w:r>
      </w:hyperlink>
      <w:r w:rsidRPr="009B3CB3">
        <w:rPr>
          <w:noProof/>
          <w:szCs w:val="22"/>
        </w:rPr>
        <w:t>. Pranešdami apie šalutinį poveikį galite mums padėti gauti daugiau informacijos apie šio vaisto saugumą.</w:t>
      </w:r>
    </w:p>
    <w:p w:rsidR="00633D05" w:rsidRPr="009B3CB3" w:rsidRDefault="00633D05" w:rsidP="00754D28">
      <w:pPr>
        <w:rPr>
          <w:szCs w:val="22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9F71E9" w:rsidP="009F71E9">
      <w:pPr>
        <w:pStyle w:val="PI-1EMEASMCA"/>
      </w:pPr>
      <w:bookmarkStart w:id="82" w:name="_Toc129243143"/>
      <w:bookmarkStart w:id="83" w:name="_Toc129243268"/>
      <w:r w:rsidRPr="009B3CB3">
        <w:t>5.</w:t>
      </w:r>
      <w:r w:rsidRPr="009B3CB3">
        <w:tab/>
      </w:r>
      <w:r w:rsidR="00633D05" w:rsidRPr="009B3CB3">
        <w:t>K</w:t>
      </w:r>
      <w:r w:rsidR="00917545" w:rsidRPr="009B3CB3">
        <w:t xml:space="preserve">aip laikyti </w:t>
      </w:r>
      <w:bookmarkEnd w:id="82"/>
      <w:bookmarkEnd w:id="83"/>
      <w:proofErr w:type="spellStart"/>
      <w:r w:rsidR="009F238A" w:rsidRPr="009B3CB3">
        <w:t>W</w:t>
      </w:r>
      <w:r w:rsidR="00917545" w:rsidRPr="009B3CB3">
        <w:t>artec</w:t>
      </w:r>
      <w:proofErr w:type="spellEnd"/>
    </w:p>
    <w:p w:rsidR="00A1492C" w:rsidRPr="009B3CB3" w:rsidRDefault="00A1492C" w:rsidP="009F71E9">
      <w:pPr>
        <w:rPr>
          <w:szCs w:val="22"/>
        </w:rPr>
      </w:pPr>
    </w:p>
    <w:p w:rsidR="00EF331A" w:rsidRPr="009B3CB3" w:rsidRDefault="00EF331A" w:rsidP="00946053">
      <w:pPr>
        <w:pStyle w:val="BTEMEASMCA"/>
      </w:pPr>
      <w:r w:rsidRPr="009B3CB3">
        <w:lastRenderedPageBreak/>
        <w:t>Šį vaistą laikykite vaikams nepastebimoje ir nepasiekiamoje vietoje.</w:t>
      </w:r>
    </w:p>
    <w:p w:rsidR="00EF331A" w:rsidRPr="009B3CB3" w:rsidRDefault="00EF331A" w:rsidP="00946053">
      <w:pPr>
        <w:pStyle w:val="BTEMEASMCA"/>
        <w:rPr>
          <w:noProof w:val="0"/>
        </w:rPr>
      </w:pPr>
    </w:p>
    <w:p w:rsidR="00EF331A" w:rsidRPr="009B3CB3" w:rsidRDefault="00EF331A" w:rsidP="00EF331A">
      <w:pPr>
        <w:rPr>
          <w:szCs w:val="22"/>
        </w:rPr>
      </w:pPr>
      <w:r w:rsidRPr="009B3CB3">
        <w:rPr>
          <w:szCs w:val="22"/>
        </w:rPr>
        <w:t>Laikyti ne aukštesnėje kaip 25 </w:t>
      </w:r>
      <w:proofErr w:type="spellStart"/>
      <w:r w:rsidRPr="009B3CB3">
        <w:rPr>
          <w:szCs w:val="22"/>
          <w:vertAlign w:val="superscript"/>
        </w:rPr>
        <w:t>o</w:t>
      </w:r>
      <w:r w:rsidRPr="009B3CB3">
        <w:rPr>
          <w:szCs w:val="22"/>
        </w:rPr>
        <w:t>C</w:t>
      </w:r>
      <w:proofErr w:type="spellEnd"/>
      <w:r w:rsidRPr="009B3CB3">
        <w:rPr>
          <w:szCs w:val="22"/>
        </w:rPr>
        <w:t xml:space="preserve"> temperatūroje.</w:t>
      </w:r>
    </w:p>
    <w:p w:rsidR="00EF331A" w:rsidRPr="009B3CB3" w:rsidRDefault="006C03F6" w:rsidP="00EF331A">
      <w:pPr>
        <w:pStyle w:val="BTEMEASMCA"/>
        <w:rPr>
          <w:noProof w:val="0"/>
        </w:rPr>
      </w:pPr>
      <w:r w:rsidRPr="009B3CB3">
        <w:t>B</w:t>
      </w:r>
      <w:r w:rsidR="003E700B" w:rsidRPr="009B3CB3">
        <w:t>uteliuką laikyti sandarų</w:t>
      </w:r>
      <w:r w:rsidR="00EF331A" w:rsidRPr="009B3CB3">
        <w:t>.</w:t>
      </w:r>
    </w:p>
    <w:p w:rsidR="00427A8A" w:rsidRPr="009B3CB3" w:rsidRDefault="00427A8A" w:rsidP="00F70F4C">
      <w:pPr>
        <w:pStyle w:val="BTEMEASMCA"/>
      </w:pPr>
    </w:p>
    <w:p w:rsidR="004F5F58" w:rsidRPr="009B3CB3" w:rsidRDefault="004F5F58" w:rsidP="004F5F58">
      <w:pPr>
        <w:rPr>
          <w:szCs w:val="22"/>
        </w:rPr>
      </w:pPr>
      <w:r w:rsidRPr="009B3CB3">
        <w:rPr>
          <w:szCs w:val="22"/>
        </w:rPr>
        <w:t xml:space="preserve">Tirpalas yra degus. Laikyti atokiai nuo ugnies, liepsnos arba šilumos šaltinių. </w:t>
      </w:r>
      <w:proofErr w:type="spellStart"/>
      <w:r w:rsidR="004B043B" w:rsidRPr="009B3CB3">
        <w:rPr>
          <w:szCs w:val="22"/>
        </w:rPr>
        <w:t>Wartec</w:t>
      </w:r>
      <w:proofErr w:type="spellEnd"/>
      <w:r w:rsidRPr="009B3CB3">
        <w:rPr>
          <w:szCs w:val="22"/>
        </w:rPr>
        <w:t xml:space="preserve"> tirpalą saugoti nuo tiesioginių saulės spindulių. </w:t>
      </w:r>
    </w:p>
    <w:p w:rsidR="004F5F58" w:rsidRPr="009B3CB3" w:rsidRDefault="004F5F58" w:rsidP="00F70F4C">
      <w:pPr>
        <w:pStyle w:val="BTEMEASMCA"/>
      </w:pPr>
    </w:p>
    <w:p w:rsidR="00F70F4C" w:rsidRPr="009B3CB3" w:rsidRDefault="00F70F4C" w:rsidP="00F70F4C">
      <w:pPr>
        <w:pStyle w:val="BTEMEASMCA"/>
      </w:pPr>
      <w:r w:rsidRPr="009B3CB3">
        <w:t>Ant dėžutės ir buteliuko po „Tinka iki“ nurodytam tinkamumo laikui pasibaigus, šio vaisto vartoti negalima. Vaistas tinka vartoti iki paskutinės nurodyto mėnesio dienos.</w:t>
      </w:r>
    </w:p>
    <w:p w:rsidR="00F70F4C" w:rsidRPr="009B3CB3" w:rsidRDefault="00F70F4C" w:rsidP="00F70F4C">
      <w:pPr>
        <w:pStyle w:val="BTEMEASMCA"/>
      </w:pPr>
    </w:p>
    <w:p w:rsidR="00A1492C" w:rsidRPr="009B3CB3" w:rsidRDefault="00F70F4C" w:rsidP="00F70F4C">
      <w:pPr>
        <w:pStyle w:val="Lotyniskas"/>
        <w:jc w:val="left"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</w:t>
      </w:r>
      <w:r w:rsidR="00751FEC" w:rsidRPr="009B3CB3">
        <w:rPr>
          <w:rFonts w:ascii="Times New Roman" w:hAnsi="Times New Roman" w:cs="Times New Roman"/>
          <w:sz w:val="22"/>
          <w:szCs w:val="22"/>
          <w:lang w:val="lt-LT"/>
        </w:rPr>
        <w:t>.</w:t>
      </w:r>
    </w:p>
    <w:p w:rsidR="00633D05" w:rsidRPr="009B3CB3" w:rsidRDefault="00633D05" w:rsidP="0050352A">
      <w:pPr>
        <w:pStyle w:val="Lotyniskas"/>
        <w:jc w:val="left"/>
        <w:rPr>
          <w:rFonts w:ascii="Times New Roman" w:hAnsi="Times New Roman" w:cs="Times New Roman"/>
          <w:sz w:val="22"/>
          <w:szCs w:val="22"/>
          <w:lang w:val="lt-LT"/>
        </w:rPr>
      </w:pPr>
    </w:p>
    <w:p w:rsidR="00633D05" w:rsidRPr="009B3CB3" w:rsidRDefault="00633D05" w:rsidP="009F56CB">
      <w:pPr>
        <w:pStyle w:val="BTEMEASMCA"/>
        <w:rPr>
          <w:noProof w:val="0"/>
        </w:rPr>
      </w:pPr>
    </w:p>
    <w:p w:rsidR="00633D05" w:rsidRPr="009B3CB3" w:rsidRDefault="00633D05" w:rsidP="0094663E">
      <w:pPr>
        <w:pStyle w:val="PI-1EMEASMCA"/>
      </w:pPr>
      <w:bookmarkStart w:id="84" w:name="_Toc129243144"/>
      <w:bookmarkStart w:id="85" w:name="_Toc129243269"/>
      <w:r w:rsidRPr="009B3CB3">
        <w:t>6.</w:t>
      </w:r>
      <w:r w:rsidRPr="009B3CB3">
        <w:tab/>
      </w:r>
      <w:r w:rsidR="000221CE" w:rsidRPr="009B3CB3">
        <w:t>Pakuotės turinys ir kita informacija</w:t>
      </w:r>
      <w:bookmarkEnd w:id="84"/>
      <w:bookmarkEnd w:id="85"/>
    </w:p>
    <w:p w:rsidR="00633D05" w:rsidRPr="009B3CB3" w:rsidRDefault="00633D05" w:rsidP="0094663E">
      <w:pPr>
        <w:pStyle w:val="BTEMEASMCA"/>
        <w:rPr>
          <w:noProof w:val="0"/>
        </w:rPr>
      </w:pPr>
    </w:p>
    <w:p w:rsidR="00633D05" w:rsidRPr="009B3CB3" w:rsidRDefault="008B129E" w:rsidP="00633D05">
      <w:pPr>
        <w:pStyle w:val="PI-3EMEASMCA"/>
      </w:pPr>
      <w:proofErr w:type="spellStart"/>
      <w:r w:rsidRPr="009B3CB3">
        <w:t>Wartec</w:t>
      </w:r>
      <w:proofErr w:type="spellEnd"/>
      <w:r w:rsidR="00633D05" w:rsidRPr="009B3CB3">
        <w:t xml:space="preserve"> sudėtis</w:t>
      </w:r>
    </w:p>
    <w:p w:rsidR="008B129E" w:rsidRPr="009B3CB3" w:rsidRDefault="008B129E" w:rsidP="008B129E">
      <w:pPr>
        <w:pStyle w:val="BT-EMEASMCA"/>
        <w:tabs>
          <w:tab w:val="clear" w:pos="360"/>
          <w:tab w:val="num" w:pos="720"/>
        </w:tabs>
        <w:ind w:left="720" w:hanging="363"/>
      </w:pPr>
      <w:r w:rsidRPr="009B3CB3">
        <w:t>Veiklioji medžiaga yra podofilotoksinas. 1 ml tirpalo yra 5 mg podofilotoksino.</w:t>
      </w:r>
    </w:p>
    <w:p w:rsidR="00BF0F77" w:rsidRPr="009B3CB3" w:rsidRDefault="00BF0F77" w:rsidP="00742B85">
      <w:pPr>
        <w:pStyle w:val="BT-EMEASMCA"/>
        <w:tabs>
          <w:tab w:val="clear" w:pos="360"/>
          <w:tab w:val="num" w:pos="720"/>
        </w:tabs>
        <w:ind w:left="720" w:hanging="363"/>
      </w:pPr>
      <w:r w:rsidRPr="009B3CB3">
        <w:t xml:space="preserve">Pagalbinės medžiagos yra </w:t>
      </w:r>
      <w:r w:rsidR="003E700B" w:rsidRPr="009B3CB3">
        <w:t xml:space="preserve">praskiesta </w:t>
      </w:r>
      <w:r w:rsidRPr="009B3CB3">
        <w:t xml:space="preserve">fosfato rūgštis, </w:t>
      </w:r>
      <w:r w:rsidR="007C4690" w:rsidRPr="009B3CB3">
        <w:rPr>
          <w:iCs/>
        </w:rPr>
        <w:t>Patent</w:t>
      </w:r>
      <w:r w:rsidR="007C4690" w:rsidRPr="009B3CB3">
        <w:t xml:space="preserve"> </w:t>
      </w:r>
      <w:r w:rsidRPr="009B3CB3">
        <w:t>mėlynasis V (E131), etanolis</w:t>
      </w:r>
      <w:r w:rsidR="0033351C" w:rsidRPr="009B3CB3">
        <w:t> </w:t>
      </w:r>
      <w:r w:rsidRPr="009B3CB3">
        <w:t>ir išgrynintas vanduo.</w:t>
      </w:r>
    </w:p>
    <w:p w:rsidR="00501073" w:rsidRPr="009B3CB3" w:rsidRDefault="00501073" w:rsidP="00633D05">
      <w:pPr>
        <w:pStyle w:val="PI-3EMEASMCA"/>
      </w:pPr>
    </w:p>
    <w:p w:rsidR="00633D05" w:rsidRPr="009B3CB3" w:rsidRDefault="00840B71" w:rsidP="00633D05">
      <w:pPr>
        <w:pStyle w:val="PI-3EMEASMCA"/>
      </w:pPr>
      <w:proofErr w:type="spellStart"/>
      <w:r w:rsidRPr="009B3CB3">
        <w:t>Wartec</w:t>
      </w:r>
      <w:proofErr w:type="spellEnd"/>
      <w:r w:rsidR="00633D05" w:rsidRPr="009B3CB3">
        <w:t xml:space="preserve"> išvaizda ir kiekis pakuotėje</w:t>
      </w:r>
    </w:p>
    <w:p w:rsidR="00751FEC" w:rsidRPr="009B3CB3" w:rsidRDefault="00751FEC" w:rsidP="00633D05">
      <w:pPr>
        <w:pStyle w:val="PI-3EMEASMCA"/>
        <w:rPr>
          <w:b w:val="0"/>
        </w:rPr>
      </w:pPr>
      <w:proofErr w:type="spellStart"/>
      <w:r w:rsidRPr="009B3CB3">
        <w:rPr>
          <w:b w:val="0"/>
        </w:rPr>
        <w:t>Wartec</w:t>
      </w:r>
      <w:proofErr w:type="spellEnd"/>
      <w:r w:rsidRPr="009B3CB3">
        <w:rPr>
          <w:b w:val="0"/>
        </w:rPr>
        <w:t xml:space="preserve"> yra mėlynos spalvos tirpalas.</w:t>
      </w:r>
    </w:p>
    <w:p w:rsidR="00840B71" w:rsidRPr="009B3CB3" w:rsidRDefault="00501073" w:rsidP="00840B71">
      <w:pPr>
        <w:rPr>
          <w:szCs w:val="22"/>
        </w:rPr>
      </w:pPr>
      <w:r w:rsidRPr="009B3CB3">
        <w:rPr>
          <w:szCs w:val="22"/>
        </w:rPr>
        <w:t xml:space="preserve">Kartono dėžutėje </w:t>
      </w:r>
      <w:r w:rsidR="00840B71" w:rsidRPr="009B3CB3">
        <w:rPr>
          <w:szCs w:val="22"/>
        </w:rPr>
        <w:t xml:space="preserve">yra gintaro spalvos </w:t>
      </w:r>
      <w:r w:rsidR="00F971DC" w:rsidRPr="009B3CB3">
        <w:rPr>
          <w:szCs w:val="22"/>
        </w:rPr>
        <w:t xml:space="preserve">stiklinis </w:t>
      </w:r>
      <w:r w:rsidR="00840B71" w:rsidRPr="009B3CB3">
        <w:rPr>
          <w:szCs w:val="22"/>
        </w:rPr>
        <w:t>buteliukas su užsukamu dangteliu, kuriame yra 3 ml tirpalo</w:t>
      </w:r>
      <w:r w:rsidR="00F971DC" w:rsidRPr="009B3CB3">
        <w:rPr>
          <w:szCs w:val="22"/>
        </w:rPr>
        <w:t xml:space="preserve">. Kartono dėžutėje yra buteliukas ir </w:t>
      </w:r>
      <w:proofErr w:type="spellStart"/>
      <w:r w:rsidR="00F971DC" w:rsidRPr="009B3CB3">
        <w:rPr>
          <w:szCs w:val="22"/>
        </w:rPr>
        <w:t>talpyklė</w:t>
      </w:r>
      <w:proofErr w:type="spellEnd"/>
      <w:r w:rsidR="00F971DC" w:rsidRPr="009B3CB3">
        <w:rPr>
          <w:szCs w:val="22"/>
        </w:rPr>
        <w:t xml:space="preserve"> su 24 plastikiniais </w:t>
      </w:r>
      <w:proofErr w:type="spellStart"/>
      <w:r w:rsidR="00F971DC" w:rsidRPr="009B3CB3">
        <w:rPr>
          <w:szCs w:val="22"/>
        </w:rPr>
        <w:t>aplikatoriais</w:t>
      </w:r>
      <w:proofErr w:type="spellEnd"/>
      <w:r w:rsidR="00F971DC" w:rsidRPr="009B3CB3">
        <w:rPr>
          <w:szCs w:val="22"/>
        </w:rPr>
        <w:t xml:space="preserve">. Viename </w:t>
      </w:r>
      <w:proofErr w:type="spellStart"/>
      <w:r w:rsidR="00F971DC" w:rsidRPr="009B3CB3">
        <w:rPr>
          <w:szCs w:val="22"/>
        </w:rPr>
        <w:t>aplikatoriaus</w:t>
      </w:r>
      <w:proofErr w:type="spellEnd"/>
      <w:r w:rsidR="00F971DC" w:rsidRPr="009B3CB3">
        <w:rPr>
          <w:szCs w:val="22"/>
        </w:rPr>
        <w:t xml:space="preserve"> gale yra mentelė, kitame – kilputė</w:t>
      </w:r>
      <w:r w:rsidR="00840B71" w:rsidRPr="009B3CB3">
        <w:rPr>
          <w:szCs w:val="22"/>
        </w:rPr>
        <w:t>.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PI-3EMEASMCA"/>
      </w:pPr>
      <w:r w:rsidRPr="009B3CB3">
        <w:t>Rinkodaros teisės turėtojas ir gamintoja</w:t>
      </w:r>
      <w:r w:rsidR="00501073" w:rsidRPr="009B3CB3">
        <w:t>s (-ai)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146D20" w:rsidRPr="009B3CB3" w:rsidRDefault="00146D20" w:rsidP="00146D20">
      <w:pPr>
        <w:rPr>
          <w:szCs w:val="22"/>
          <w:u w:val="single"/>
        </w:rPr>
      </w:pPr>
      <w:r w:rsidRPr="009B3CB3">
        <w:rPr>
          <w:szCs w:val="22"/>
          <w:u w:val="single"/>
        </w:rPr>
        <w:t xml:space="preserve">Rinkodaros teisės </w:t>
      </w:r>
      <w:r w:rsidRPr="009B3CB3">
        <w:rPr>
          <w:bCs/>
          <w:szCs w:val="22"/>
          <w:u w:val="single"/>
        </w:rPr>
        <w:t>turėtojas</w:t>
      </w:r>
    </w:p>
    <w:p w:rsidR="00501073" w:rsidRPr="009B3CB3" w:rsidRDefault="00501073" w:rsidP="00501073">
      <w:pPr>
        <w:rPr>
          <w:szCs w:val="22"/>
        </w:rPr>
      </w:pPr>
      <w:r w:rsidRPr="009B3CB3">
        <w:rPr>
          <w:szCs w:val="22"/>
        </w:rPr>
        <w:t>UAB “</w:t>
      </w:r>
      <w:proofErr w:type="spellStart"/>
      <w:r w:rsidRPr="009B3CB3">
        <w:rPr>
          <w:szCs w:val="22"/>
        </w:rPr>
        <w:t>GlaxoSmithKline</w:t>
      </w:r>
      <w:proofErr w:type="spellEnd"/>
      <w:r w:rsidRPr="009B3CB3">
        <w:rPr>
          <w:szCs w:val="22"/>
        </w:rPr>
        <w:t xml:space="preserve"> Lietuva”</w:t>
      </w:r>
    </w:p>
    <w:p w:rsidR="00501073" w:rsidRPr="009B3CB3" w:rsidRDefault="00501073" w:rsidP="00501073">
      <w:pPr>
        <w:rPr>
          <w:szCs w:val="22"/>
        </w:rPr>
      </w:pPr>
      <w:r w:rsidRPr="009B3CB3">
        <w:rPr>
          <w:szCs w:val="22"/>
        </w:rPr>
        <w:t>Ukmergės g. 120</w:t>
      </w:r>
    </w:p>
    <w:p w:rsidR="00501073" w:rsidRPr="009B3CB3" w:rsidRDefault="00501073" w:rsidP="00501073">
      <w:pPr>
        <w:rPr>
          <w:szCs w:val="22"/>
        </w:rPr>
      </w:pPr>
      <w:r w:rsidRPr="009B3CB3">
        <w:rPr>
          <w:szCs w:val="22"/>
        </w:rPr>
        <w:t>LT-08105 Vilnius</w:t>
      </w:r>
    </w:p>
    <w:p w:rsidR="00146D20" w:rsidRPr="009B3CB3" w:rsidRDefault="00501073" w:rsidP="00146D20">
      <w:pPr>
        <w:pStyle w:val="Lotyniskas"/>
        <w:rPr>
          <w:rFonts w:ascii="Times New Roman" w:hAnsi="Times New Roman" w:cs="Times New Roman"/>
          <w:sz w:val="22"/>
          <w:szCs w:val="22"/>
          <w:lang w:val="lt-LT"/>
        </w:rPr>
      </w:pPr>
      <w:r w:rsidRPr="009B3CB3">
        <w:rPr>
          <w:rFonts w:ascii="Times New Roman" w:hAnsi="Times New Roman" w:cs="Times New Roman"/>
          <w:sz w:val="22"/>
          <w:szCs w:val="22"/>
          <w:lang w:val="lt-LT"/>
        </w:rPr>
        <w:t>Lietuva</w:t>
      </w:r>
    </w:p>
    <w:p w:rsidR="00633D05" w:rsidRPr="009B3CB3" w:rsidRDefault="00633D05" w:rsidP="00633D05">
      <w:pPr>
        <w:pStyle w:val="BTEMEASMCA"/>
        <w:rPr>
          <w:noProof w:val="0"/>
        </w:rPr>
      </w:pPr>
    </w:p>
    <w:p w:rsidR="00146D20" w:rsidRPr="009B3CB3" w:rsidRDefault="00146D20" w:rsidP="00146D20">
      <w:pPr>
        <w:pStyle w:val="Lotyniskas"/>
        <w:rPr>
          <w:rFonts w:ascii="Times New Roman" w:hAnsi="Times New Roman" w:cs="Times New Roman"/>
          <w:bCs/>
          <w:sz w:val="22"/>
          <w:szCs w:val="22"/>
          <w:u w:val="single"/>
          <w:lang w:val="lt-LT"/>
        </w:rPr>
      </w:pPr>
      <w:r w:rsidRPr="009B3CB3">
        <w:rPr>
          <w:rFonts w:ascii="Times New Roman" w:hAnsi="Times New Roman" w:cs="Times New Roman"/>
          <w:bCs/>
          <w:sz w:val="22"/>
          <w:szCs w:val="22"/>
          <w:u w:val="single"/>
          <w:lang w:val="lt-LT"/>
        </w:rPr>
        <w:t>Gamintoja</w:t>
      </w:r>
      <w:r w:rsidR="00003425" w:rsidRPr="009B3CB3">
        <w:rPr>
          <w:rFonts w:ascii="Times New Roman" w:hAnsi="Times New Roman" w:cs="Times New Roman"/>
          <w:bCs/>
          <w:sz w:val="22"/>
          <w:szCs w:val="22"/>
          <w:u w:val="single"/>
          <w:lang w:val="lt-LT"/>
        </w:rPr>
        <w:t>s (-ai)</w:t>
      </w:r>
      <w:r w:rsidRPr="009B3CB3">
        <w:rPr>
          <w:rFonts w:ascii="Times New Roman" w:hAnsi="Times New Roman" w:cs="Times New Roman"/>
          <w:bCs/>
          <w:sz w:val="22"/>
          <w:szCs w:val="22"/>
          <w:u w:val="single"/>
          <w:lang w:val="lt-LT"/>
        </w:rPr>
        <w:t xml:space="preserve"> </w:t>
      </w:r>
    </w:p>
    <w:p w:rsidR="00DD03A7" w:rsidRPr="009B3CB3" w:rsidRDefault="00DD03A7" w:rsidP="00DD03A7">
      <w:pPr>
        <w:rPr>
          <w:noProof/>
          <w:szCs w:val="22"/>
        </w:rPr>
      </w:pPr>
      <w:r w:rsidRPr="009B3CB3">
        <w:rPr>
          <w:noProof/>
          <w:szCs w:val="22"/>
        </w:rPr>
        <w:t>Stiefel Laboratories (Ireland) Ltd</w:t>
      </w:r>
    </w:p>
    <w:p w:rsidR="00DD03A7" w:rsidRPr="009B3CB3" w:rsidRDefault="00DD03A7" w:rsidP="00DD03A7">
      <w:pPr>
        <w:rPr>
          <w:noProof/>
          <w:szCs w:val="22"/>
        </w:rPr>
      </w:pPr>
      <w:r w:rsidRPr="009B3CB3">
        <w:rPr>
          <w:noProof/>
          <w:szCs w:val="22"/>
        </w:rPr>
        <w:t>Finisklin Business Park, Sligo</w:t>
      </w:r>
    </w:p>
    <w:p w:rsidR="00DD03A7" w:rsidRPr="009B3CB3" w:rsidRDefault="00DD03A7" w:rsidP="00DD03A7">
      <w:pPr>
        <w:rPr>
          <w:noProof/>
          <w:szCs w:val="22"/>
        </w:rPr>
      </w:pPr>
      <w:r w:rsidRPr="009B3CB3">
        <w:rPr>
          <w:noProof/>
          <w:szCs w:val="22"/>
        </w:rPr>
        <w:t>Airija</w:t>
      </w:r>
    </w:p>
    <w:p w:rsidR="00DD03A7" w:rsidRPr="009B3CB3" w:rsidRDefault="00DD03A7" w:rsidP="00DD03A7">
      <w:pPr>
        <w:pStyle w:val="BTEMEASMCA"/>
        <w:rPr>
          <w:highlight w:val="yellow"/>
        </w:rPr>
      </w:pPr>
    </w:p>
    <w:p w:rsidR="00DD03A7" w:rsidRPr="009B3CB3" w:rsidRDefault="00DD03A7" w:rsidP="00DD03A7">
      <w:pPr>
        <w:pStyle w:val="BTEMEASMCA"/>
      </w:pPr>
      <w:r w:rsidRPr="009B3CB3">
        <w:t>arba</w:t>
      </w:r>
    </w:p>
    <w:p w:rsidR="00DD03A7" w:rsidRPr="009B3CB3" w:rsidRDefault="00DD03A7" w:rsidP="00DD03A7">
      <w:pPr>
        <w:pStyle w:val="BTEMEASMCA"/>
        <w:rPr>
          <w:highlight w:val="yellow"/>
        </w:rPr>
      </w:pPr>
    </w:p>
    <w:p w:rsidR="00DD03A7" w:rsidRPr="009B3CB3" w:rsidRDefault="00DD03A7" w:rsidP="00DD03A7">
      <w:pPr>
        <w:pStyle w:val="Pagrindinistekstas"/>
        <w:spacing w:after="0" w:line="240" w:lineRule="auto"/>
        <w:rPr>
          <w:rFonts w:ascii="Times New Roman" w:hAnsi="Times New Roman" w:cs="Times New Roman"/>
          <w:szCs w:val="22"/>
        </w:rPr>
      </w:pPr>
      <w:r w:rsidRPr="009B3CB3">
        <w:rPr>
          <w:rFonts w:ascii="Times New Roman" w:hAnsi="Times New Roman" w:cs="Times New Roman"/>
          <w:szCs w:val="22"/>
        </w:rPr>
        <w:t>GlaxoSmithKline Pharmaceuticals S.A.</w:t>
      </w:r>
    </w:p>
    <w:p w:rsidR="00DD03A7" w:rsidRPr="009B3CB3" w:rsidRDefault="00DD03A7" w:rsidP="00DD03A7">
      <w:pPr>
        <w:pStyle w:val="Pagrindinistekstas"/>
        <w:spacing w:after="0" w:line="240" w:lineRule="auto"/>
        <w:rPr>
          <w:rFonts w:ascii="Times New Roman" w:hAnsi="Times New Roman" w:cs="Times New Roman"/>
          <w:szCs w:val="22"/>
        </w:rPr>
      </w:pPr>
      <w:r w:rsidRPr="009B3CB3">
        <w:rPr>
          <w:rFonts w:ascii="Times New Roman" w:hAnsi="Times New Roman" w:cs="Times New Roman"/>
          <w:szCs w:val="22"/>
        </w:rPr>
        <w:t>Ul. 189 Grunwaldzka</w:t>
      </w:r>
    </w:p>
    <w:p w:rsidR="00DD03A7" w:rsidRPr="009B3CB3" w:rsidRDefault="00DD03A7" w:rsidP="00DD03A7">
      <w:pPr>
        <w:pStyle w:val="Pagrindinistekstas"/>
        <w:spacing w:after="0" w:line="240" w:lineRule="auto"/>
        <w:rPr>
          <w:rFonts w:ascii="Times New Roman" w:hAnsi="Times New Roman" w:cs="Times New Roman"/>
          <w:szCs w:val="22"/>
        </w:rPr>
      </w:pPr>
      <w:r w:rsidRPr="009B3CB3">
        <w:rPr>
          <w:rFonts w:ascii="Times New Roman" w:hAnsi="Times New Roman" w:cs="Times New Roman"/>
          <w:szCs w:val="22"/>
        </w:rPr>
        <w:t>60-322 Poznan</w:t>
      </w:r>
    </w:p>
    <w:p w:rsidR="00DD03A7" w:rsidRPr="009B3CB3" w:rsidRDefault="00DD03A7" w:rsidP="00DD03A7">
      <w:pPr>
        <w:pStyle w:val="Pagrindinistekstas"/>
        <w:spacing w:after="0" w:line="240" w:lineRule="auto"/>
        <w:rPr>
          <w:rFonts w:ascii="Times New Roman" w:hAnsi="Times New Roman" w:cs="Times New Roman"/>
          <w:szCs w:val="22"/>
        </w:rPr>
      </w:pPr>
      <w:r w:rsidRPr="009B3CB3">
        <w:rPr>
          <w:rFonts w:ascii="Times New Roman" w:hAnsi="Times New Roman" w:cs="Times New Roman"/>
          <w:szCs w:val="22"/>
        </w:rPr>
        <w:t>Lenkija</w:t>
      </w:r>
    </w:p>
    <w:p w:rsidR="00DD03A7" w:rsidRPr="009B3CB3" w:rsidRDefault="00DD03A7" w:rsidP="00DD03A7">
      <w:pPr>
        <w:pStyle w:val="BTEMEASMCA"/>
        <w:rPr>
          <w:highlight w:val="yellow"/>
        </w:rPr>
      </w:pPr>
    </w:p>
    <w:p w:rsidR="00DD03A7" w:rsidRPr="009B3CB3" w:rsidRDefault="00DD03A7" w:rsidP="00DD03A7">
      <w:pPr>
        <w:pStyle w:val="BTEMEASMCA"/>
      </w:pPr>
      <w:r w:rsidRPr="009B3CB3">
        <w:t>arba</w:t>
      </w:r>
    </w:p>
    <w:p w:rsidR="00DD03A7" w:rsidRPr="009B3CB3" w:rsidRDefault="00DD03A7" w:rsidP="00DD03A7">
      <w:pPr>
        <w:pStyle w:val="BTEMEASMCA"/>
        <w:rPr>
          <w:highlight w:val="yellow"/>
        </w:rPr>
      </w:pPr>
    </w:p>
    <w:p w:rsidR="00DD03A7" w:rsidRPr="009B3CB3" w:rsidRDefault="00DD03A7" w:rsidP="00DD03A7">
      <w:pPr>
        <w:pStyle w:val="Paragraph"/>
        <w:spacing w:before="0" w:after="0"/>
        <w:rPr>
          <w:sz w:val="22"/>
          <w:szCs w:val="22"/>
          <w:lang w:val="da-DK"/>
        </w:rPr>
      </w:pPr>
      <w:r w:rsidRPr="009B3CB3">
        <w:rPr>
          <w:sz w:val="22"/>
          <w:szCs w:val="22"/>
          <w:lang w:val="da-DK"/>
        </w:rPr>
        <w:t>Famar Nederland B.V.</w:t>
      </w:r>
    </w:p>
    <w:p w:rsidR="00DD03A7" w:rsidRPr="009B3CB3" w:rsidRDefault="00DD03A7" w:rsidP="00DD03A7">
      <w:pPr>
        <w:pStyle w:val="Paragraph"/>
        <w:spacing w:before="0" w:after="0"/>
        <w:rPr>
          <w:sz w:val="22"/>
          <w:szCs w:val="22"/>
          <w:lang w:val="da-DK"/>
        </w:rPr>
      </w:pPr>
      <w:r w:rsidRPr="009B3CB3">
        <w:rPr>
          <w:sz w:val="22"/>
          <w:szCs w:val="22"/>
          <w:lang w:val="da-DK"/>
        </w:rPr>
        <w:t>Industrieweg 1</w:t>
      </w:r>
    </w:p>
    <w:p w:rsidR="00DD03A7" w:rsidRPr="009B3CB3" w:rsidRDefault="00DD03A7" w:rsidP="00DD03A7">
      <w:pPr>
        <w:pStyle w:val="Paragraph"/>
        <w:spacing w:before="0" w:after="0"/>
        <w:rPr>
          <w:sz w:val="22"/>
          <w:szCs w:val="22"/>
          <w:lang w:val="da-DK"/>
        </w:rPr>
      </w:pPr>
      <w:r w:rsidRPr="009B3CB3">
        <w:rPr>
          <w:sz w:val="22"/>
          <w:szCs w:val="22"/>
          <w:lang w:val="da-DK"/>
        </w:rPr>
        <w:t xml:space="preserve">5531 AD BLADEL </w:t>
      </w:r>
    </w:p>
    <w:p w:rsidR="00146D20" w:rsidRPr="009B3CB3" w:rsidRDefault="00DD03A7" w:rsidP="00146D20">
      <w:pPr>
        <w:ind w:left="709" w:hanging="709"/>
        <w:rPr>
          <w:szCs w:val="22"/>
        </w:rPr>
      </w:pPr>
      <w:r w:rsidRPr="009B3CB3">
        <w:rPr>
          <w:szCs w:val="22"/>
          <w:lang w:val="da-DK"/>
        </w:rPr>
        <w:t>Nyderlandai</w:t>
      </w:r>
    </w:p>
    <w:p w:rsidR="00146D20" w:rsidRPr="009B3CB3" w:rsidRDefault="00146D20" w:rsidP="00633D05">
      <w:pPr>
        <w:pStyle w:val="BTEMEASMCA"/>
        <w:rPr>
          <w:noProof w:val="0"/>
        </w:rPr>
      </w:pPr>
    </w:p>
    <w:p w:rsidR="00633D05" w:rsidRPr="009B3CB3" w:rsidRDefault="00633D05" w:rsidP="00633D05">
      <w:pPr>
        <w:pStyle w:val="BTEMEASMCA"/>
        <w:rPr>
          <w:noProof w:val="0"/>
        </w:rPr>
      </w:pPr>
      <w:r w:rsidRPr="009B3CB3">
        <w:rPr>
          <w:noProof w:val="0"/>
        </w:rPr>
        <w:t>Jeigu apie šį vaistą norite sužinoti daugiau, kreipkitės į vietinį rinkodaros teisės turėtojo atstovą.</w:t>
      </w:r>
    </w:p>
    <w:p w:rsidR="00633D05" w:rsidRPr="009B3CB3" w:rsidRDefault="00633D05" w:rsidP="00633D05">
      <w:pPr>
        <w:rPr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633D05" w:rsidRPr="009B3CB3">
        <w:tc>
          <w:tcPr>
            <w:tcW w:w="4678" w:type="dxa"/>
          </w:tcPr>
          <w:p w:rsidR="00737F3E" w:rsidRPr="009B3CB3" w:rsidRDefault="00737F3E" w:rsidP="00737F3E">
            <w:pPr>
              <w:rPr>
                <w:szCs w:val="22"/>
              </w:rPr>
            </w:pPr>
            <w:r w:rsidRPr="009B3CB3">
              <w:rPr>
                <w:szCs w:val="22"/>
              </w:rPr>
              <w:lastRenderedPageBreak/>
              <w:t>UAB “</w:t>
            </w:r>
            <w:proofErr w:type="spellStart"/>
            <w:r w:rsidRPr="009B3CB3">
              <w:rPr>
                <w:szCs w:val="22"/>
              </w:rPr>
              <w:t>GlaxoSmithKline</w:t>
            </w:r>
            <w:proofErr w:type="spellEnd"/>
            <w:r w:rsidRPr="009B3CB3">
              <w:rPr>
                <w:szCs w:val="22"/>
              </w:rPr>
              <w:t xml:space="preserve"> Lietuva”</w:t>
            </w:r>
          </w:p>
          <w:p w:rsidR="00737F3E" w:rsidRPr="009B3CB3" w:rsidRDefault="00737F3E" w:rsidP="00737F3E">
            <w:pPr>
              <w:rPr>
                <w:szCs w:val="22"/>
              </w:rPr>
            </w:pPr>
            <w:r w:rsidRPr="009B3CB3">
              <w:rPr>
                <w:szCs w:val="22"/>
              </w:rPr>
              <w:t>Ukmergės g. 120</w:t>
            </w:r>
          </w:p>
          <w:p w:rsidR="00737F3E" w:rsidRPr="009B3CB3" w:rsidRDefault="00737F3E" w:rsidP="00737F3E">
            <w:pPr>
              <w:rPr>
                <w:szCs w:val="22"/>
              </w:rPr>
            </w:pPr>
            <w:r w:rsidRPr="009B3CB3">
              <w:rPr>
                <w:szCs w:val="22"/>
              </w:rPr>
              <w:t>LT-08105 Vilnius</w:t>
            </w:r>
          </w:p>
          <w:p w:rsidR="00A318DF" w:rsidRPr="009B3CB3" w:rsidRDefault="00737F3E" w:rsidP="00A318DF">
            <w:pPr>
              <w:tabs>
                <w:tab w:val="left" w:pos="567"/>
              </w:tabs>
              <w:ind w:left="360" w:hanging="360"/>
              <w:rPr>
                <w:szCs w:val="22"/>
              </w:rPr>
            </w:pPr>
            <w:r w:rsidRPr="009B3CB3">
              <w:rPr>
                <w:szCs w:val="22"/>
              </w:rPr>
              <w:t>Lietuva</w:t>
            </w:r>
          </w:p>
          <w:p w:rsidR="00F573CE" w:rsidRPr="009B3CB3" w:rsidRDefault="00F573CE" w:rsidP="00633D05">
            <w:pPr>
              <w:tabs>
                <w:tab w:val="left" w:pos="-720"/>
              </w:tabs>
              <w:suppressAutoHyphens/>
              <w:rPr>
                <w:szCs w:val="22"/>
              </w:rPr>
            </w:pPr>
            <w:r w:rsidRPr="009B3CB3">
              <w:rPr>
                <w:szCs w:val="22"/>
              </w:rPr>
              <w:t>Tel. +370 5 264 90 00</w:t>
            </w:r>
          </w:p>
        </w:tc>
      </w:tr>
    </w:tbl>
    <w:p w:rsidR="00633D05" w:rsidRPr="009B3CB3" w:rsidRDefault="00633D05" w:rsidP="00633D05">
      <w:pPr>
        <w:pStyle w:val="BTEMEASMCA"/>
        <w:rPr>
          <w:noProof w:val="0"/>
        </w:rPr>
      </w:pPr>
    </w:p>
    <w:p w:rsidR="002D5E84" w:rsidRPr="009B3CB3" w:rsidRDefault="002D5E84" w:rsidP="00633D05">
      <w:pPr>
        <w:pStyle w:val="BTEMEASMCA"/>
        <w:rPr>
          <w:noProof w:val="0"/>
        </w:rPr>
      </w:pPr>
    </w:p>
    <w:p w:rsidR="00633D05" w:rsidRPr="009B3CB3" w:rsidRDefault="00633D05" w:rsidP="002D5E84">
      <w:pPr>
        <w:pStyle w:val="BTbEMEASMCA"/>
      </w:pPr>
      <w:r w:rsidRPr="009B3CB3">
        <w:t xml:space="preserve">Šis pakuotės lapelis paskutinį kartą </w:t>
      </w:r>
      <w:r w:rsidR="00DD03A7" w:rsidRPr="009B3CB3">
        <w:t xml:space="preserve">peržiūrėtas </w:t>
      </w:r>
      <w:r w:rsidR="002D5E84" w:rsidRPr="009B3CB3">
        <w:t>2013-12-31</w:t>
      </w:r>
    </w:p>
    <w:p w:rsidR="00633D05" w:rsidRPr="009B3CB3" w:rsidRDefault="00633D05" w:rsidP="00633D05">
      <w:pPr>
        <w:rPr>
          <w:szCs w:val="22"/>
        </w:rPr>
      </w:pPr>
    </w:p>
    <w:p w:rsidR="002D5E84" w:rsidRPr="009B3CB3" w:rsidRDefault="002D5E84" w:rsidP="00633D05">
      <w:pPr>
        <w:rPr>
          <w:szCs w:val="22"/>
        </w:rPr>
      </w:pPr>
    </w:p>
    <w:p w:rsidR="006C03F6" w:rsidRPr="009B3CB3" w:rsidRDefault="006C03F6" w:rsidP="006C03F6">
      <w:pPr>
        <w:numPr>
          <w:ilvl w:val="12"/>
          <w:numId w:val="0"/>
        </w:numPr>
        <w:ind w:right="-2"/>
        <w:rPr>
          <w:szCs w:val="22"/>
        </w:rPr>
      </w:pPr>
      <w:r w:rsidRPr="009B3CB3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9B3CB3">
        <w:rPr>
          <w:i/>
          <w:szCs w:val="22"/>
        </w:rPr>
        <w:t xml:space="preserve"> </w:t>
      </w:r>
      <w:hyperlink r:id="rId15" w:history="1">
        <w:r w:rsidRPr="009B3CB3">
          <w:rPr>
            <w:rStyle w:val="Hipersaitas"/>
            <w:rFonts w:eastAsia="SimSun"/>
            <w:szCs w:val="22"/>
          </w:rPr>
          <w:t>http://www.vvkt.lt/</w:t>
        </w:r>
      </w:hyperlink>
      <w:r w:rsidRPr="009B3CB3">
        <w:rPr>
          <w:szCs w:val="22"/>
        </w:rPr>
        <w:t>.</w:t>
      </w:r>
    </w:p>
    <w:p w:rsidR="006C03F6" w:rsidRPr="009B3CB3" w:rsidRDefault="006C03F6" w:rsidP="006C03F6">
      <w:pPr>
        <w:pStyle w:val="BTEMEASMCA"/>
      </w:pPr>
    </w:p>
    <w:p w:rsidR="00633D05" w:rsidRPr="009B3CB3" w:rsidRDefault="00633D05" w:rsidP="00633D05">
      <w:pPr>
        <w:rPr>
          <w:szCs w:val="22"/>
          <w:highlight w:val="yellow"/>
        </w:rPr>
      </w:pPr>
      <w:bookmarkStart w:id="86" w:name="_GoBack"/>
      <w:bookmarkEnd w:id="86"/>
      <w:permStart w:id="2085357464" w:edGrp="everyone"/>
      <w:permEnd w:id="2085357464"/>
    </w:p>
    <w:p w:rsidR="005D0C4F" w:rsidRPr="009B3CB3" w:rsidRDefault="005D0C4F" w:rsidP="00633D05">
      <w:pPr>
        <w:pStyle w:val="BTEMEASMCA"/>
      </w:pPr>
    </w:p>
    <w:sectPr w:rsidR="005D0C4F" w:rsidRPr="009B3CB3" w:rsidSect="00474AB7">
      <w:footerReference w:type="default" r:id="rId16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7F3" w:rsidRDefault="00A307F3" w:rsidP="00427A8A">
      <w:r>
        <w:separator/>
      </w:r>
    </w:p>
  </w:endnote>
  <w:endnote w:type="continuationSeparator" w:id="0">
    <w:p w:rsidR="00A307F3" w:rsidRDefault="00A307F3" w:rsidP="00427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B27" w:rsidRPr="00427A8A" w:rsidRDefault="00354B27">
    <w:pPr>
      <w:pStyle w:val="Porat"/>
      <w:jc w:val="right"/>
      <w:rPr>
        <w:szCs w:val="22"/>
      </w:rPr>
    </w:pPr>
    <w:r w:rsidRPr="00427A8A">
      <w:rPr>
        <w:szCs w:val="22"/>
      </w:rPr>
      <w:fldChar w:fldCharType="begin"/>
    </w:r>
    <w:r w:rsidRPr="00427A8A">
      <w:rPr>
        <w:szCs w:val="22"/>
      </w:rPr>
      <w:instrText xml:space="preserve"> PAGE   \* MERGEFORMAT </w:instrText>
    </w:r>
    <w:r w:rsidRPr="00427A8A">
      <w:rPr>
        <w:szCs w:val="22"/>
      </w:rPr>
      <w:fldChar w:fldCharType="separate"/>
    </w:r>
    <w:r w:rsidR="005D47C8">
      <w:rPr>
        <w:noProof/>
        <w:szCs w:val="22"/>
      </w:rPr>
      <w:t>20</w:t>
    </w:r>
    <w:r w:rsidRPr="00427A8A">
      <w:rPr>
        <w:szCs w:val="22"/>
      </w:rPr>
      <w:fldChar w:fldCharType="end"/>
    </w:r>
  </w:p>
  <w:p w:rsidR="00354B27" w:rsidRDefault="00354B2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7F3" w:rsidRDefault="00A307F3" w:rsidP="00427A8A">
      <w:r>
        <w:separator/>
      </w:r>
    </w:p>
  </w:footnote>
  <w:footnote w:type="continuationSeparator" w:id="0">
    <w:p w:rsidR="00A307F3" w:rsidRDefault="00A307F3" w:rsidP="00427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AA2E7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F65ECF"/>
    <w:multiLevelType w:val="multilevel"/>
    <w:tmpl w:val="E33E7A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C4B1EF0"/>
    <w:multiLevelType w:val="hybridMultilevel"/>
    <w:tmpl w:val="480A0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FA2BCB"/>
    <w:multiLevelType w:val="multilevel"/>
    <w:tmpl w:val="6A40707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C097E28"/>
    <w:multiLevelType w:val="hybridMultilevel"/>
    <w:tmpl w:val="7B5E6C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43B54"/>
    <w:multiLevelType w:val="hybridMultilevel"/>
    <w:tmpl w:val="263C5282"/>
    <w:lvl w:ilvl="0" w:tplc="F8A8EA54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30416F3E"/>
    <w:multiLevelType w:val="multilevel"/>
    <w:tmpl w:val="DFF441D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6A6842"/>
    <w:multiLevelType w:val="hybridMultilevel"/>
    <w:tmpl w:val="BA189B3A"/>
    <w:lvl w:ilvl="0" w:tplc="711E1D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83BC0"/>
    <w:multiLevelType w:val="hybridMultilevel"/>
    <w:tmpl w:val="C5B09A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CF7A0A"/>
    <w:multiLevelType w:val="hybridMultilevel"/>
    <w:tmpl w:val="81ECCEC2"/>
    <w:lvl w:ilvl="0" w:tplc="61742F72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2B5D33"/>
    <w:multiLevelType w:val="multilevel"/>
    <w:tmpl w:val="67E2B7A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mQt1Gf9xppLnIcRFEmiB5kapLcQ=" w:salt="zsGWoBi3wYcUtrhxttiw2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05"/>
    <w:rsid w:val="00003425"/>
    <w:rsid w:val="00003CFA"/>
    <w:rsid w:val="00007E0A"/>
    <w:rsid w:val="000112DE"/>
    <w:rsid w:val="00014FE0"/>
    <w:rsid w:val="000221CE"/>
    <w:rsid w:val="0002335E"/>
    <w:rsid w:val="00025197"/>
    <w:rsid w:val="00026002"/>
    <w:rsid w:val="00036173"/>
    <w:rsid w:val="000437EB"/>
    <w:rsid w:val="00047416"/>
    <w:rsid w:val="00051F03"/>
    <w:rsid w:val="00054128"/>
    <w:rsid w:val="00066743"/>
    <w:rsid w:val="00071900"/>
    <w:rsid w:val="00074D91"/>
    <w:rsid w:val="00086829"/>
    <w:rsid w:val="00092779"/>
    <w:rsid w:val="00095F06"/>
    <w:rsid w:val="000A6544"/>
    <w:rsid w:val="000C02BD"/>
    <w:rsid w:val="000C11AD"/>
    <w:rsid w:val="000C6B82"/>
    <w:rsid w:val="000C7353"/>
    <w:rsid w:val="000D0DA7"/>
    <w:rsid w:val="000D288B"/>
    <w:rsid w:val="000E0129"/>
    <w:rsid w:val="000E18CC"/>
    <w:rsid w:val="000E5950"/>
    <w:rsid w:val="000E7203"/>
    <w:rsid w:val="000F2947"/>
    <w:rsid w:val="000F6C17"/>
    <w:rsid w:val="00100092"/>
    <w:rsid w:val="00101DE5"/>
    <w:rsid w:val="00103A17"/>
    <w:rsid w:val="001063C8"/>
    <w:rsid w:val="00107EE1"/>
    <w:rsid w:val="001120C8"/>
    <w:rsid w:val="00122F02"/>
    <w:rsid w:val="00125765"/>
    <w:rsid w:val="00132002"/>
    <w:rsid w:val="00140D31"/>
    <w:rsid w:val="001437FE"/>
    <w:rsid w:val="00146BF0"/>
    <w:rsid w:val="00146D20"/>
    <w:rsid w:val="00156DB1"/>
    <w:rsid w:val="00160007"/>
    <w:rsid w:val="0019331F"/>
    <w:rsid w:val="0019556B"/>
    <w:rsid w:val="001A4FD3"/>
    <w:rsid w:val="001B213E"/>
    <w:rsid w:val="001B3024"/>
    <w:rsid w:val="001E2E66"/>
    <w:rsid w:val="001F2625"/>
    <w:rsid w:val="00205395"/>
    <w:rsid w:val="0020688C"/>
    <w:rsid w:val="00214F61"/>
    <w:rsid w:val="002157DC"/>
    <w:rsid w:val="002311C1"/>
    <w:rsid w:val="002330F1"/>
    <w:rsid w:val="00234A81"/>
    <w:rsid w:val="002356F2"/>
    <w:rsid w:val="00241904"/>
    <w:rsid w:val="002620A5"/>
    <w:rsid w:val="00266515"/>
    <w:rsid w:val="00277E11"/>
    <w:rsid w:val="00297AC5"/>
    <w:rsid w:val="002A0652"/>
    <w:rsid w:val="002A279D"/>
    <w:rsid w:val="002A317E"/>
    <w:rsid w:val="002D5E84"/>
    <w:rsid w:val="002E7889"/>
    <w:rsid w:val="0030287D"/>
    <w:rsid w:val="00314B93"/>
    <w:rsid w:val="00317319"/>
    <w:rsid w:val="003256E1"/>
    <w:rsid w:val="00325876"/>
    <w:rsid w:val="003320B3"/>
    <w:rsid w:val="00332B0F"/>
    <w:rsid w:val="0033351C"/>
    <w:rsid w:val="0034028C"/>
    <w:rsid w:val="00341CC7"/>
    <w:rsid w:val="003547D2"/>
    <w:rsid w:val="00354B27"/>
    <w:rsid w:val="00362249"/>
    <w:rsid w:val="00366A9D"/>
    <w:rsid w:val="0037090C"/>
    <w:rsid w:val="0037106C"/>
    <w:rsid w:val="00393DA8"/>
    <w:rsid w:val="0039510B"/>
    <w:rsid w:val="003A4D4D"/>
    <w:rsid w:val="003C53D7"/>
    <w:rsid w:val="003D41AC"/>
    <w:rsid w:val="003E1D2E"/>
    <w:rsid w:val="003E42A4"/>
    <w:rsid w:val="003E700B"/>
    <w:rsid w:val="003F20B5"/>
    <w:rsid w:val="003F2A9C"/>
    <w:rsid w:val="00402024"/>
    <w:rsid w:val="00420891"/>
    <w:rsid w:val="00427A8A"/>
    <w:rsid w:val="004469B0"/>
    <w:rsid w:val="00461076"/>
    <w:rsid w:val="00470CD0"/>
    <w:rsid w:val="00474AB7"/>
    <w:rsid w:val="004900D7"/>
    <w:rsid w:val="00491C4E"/>
    <w:rsid w:val="004B043B"/>
    <w:rsid w:val="004B6CE4"/>
    <w:rsid w:val="004C3B34"/>
    <w:rsid w:val="004D700D"/>
    <w:rsid w:val="004F1F63"/>
    <w:rsid w:val="004F40CC"/>
    <w:rsid w:val="004F5F58"/>
    <w:rsid w:val="004F775C"/>
    <w:rsid w:val="004F7778"/>
    <w:rsid w:val="00501073"/>
    <w:rsid w:val="0050352A"/>
    <w:rsid w:val="005053EE"/>
    <w:rsid w:val="005120E1"/>
    <w:rsid w:val="00513CA8"/>
    <w:rsid w:val="0051406E"/>
    <w:rsid w:val="00516CEA"/>
    <w:rsid w:val="00520414"/>
    <w:rsid w:val="0052477D"/>
    <w:rsid w:val="005257A3"/>
    <w:rsid w:val="00550D28"/>
    <w:rsid w:val="00555157"/>
    <w:rsid w:val="0056060B"/>
    <w:rsid w:val="00565CE8"/>
    <w:rsid w:val="00566721"/>
    <w:rsid w:val="00580A6A"/>
    <w:rsid w:val="00591F96"/>
    <w:rsid w:val="005955EC"/>
    <w:rsid w:val="005B62CB"/>
    <w:rsid w:val="005C2AB9"/>
    <w:rsid w:val="005C582E"/>
    <w:rsid w:val="005C589B"/>
    <w:rsid w:val="005C674E"/>
    <w:rsid w:val="005C7CB3"/>
    <w:rsid w:val="005C7D68"/>
    <w:rsid w:val="005D0C4F"/>
    <w:rsid w:val="005D1AFD"/>
    <w:rsid w:val="005D47C8"/>
    <w:rsid w:val="005D6598"/>
    <w:rsid w:val="005E25A6"/>
    <w:rsid w:val="005E65E8"/>
    <w:rsid w:val="00613369"/>
    <w:rsid w:val="006268AA"/>
    <w:rsid w:val="00633D05"/>
    <w:rsid w:val="00635782"/>
    <w:rsid w:val="00637976"/>
    <w:rsid w:val="00650919"/>
    <w:rsid w:val="00652FDE"/>
    <w:rsid w:val="00664AD7"/>
    <w:rsid w:val="00666BD4"/>
    <w:rsid w:val="00667E3C"/>
    <w:rsid w:val="00673194"/>
    <w:rsid w:val="00673560"/>
    <w:rsid w:val="00677108"/>
    <w:rsid w:val="006834DE"/>
    <w:rsid w:val="006A360B"/>
    <w:rsid w:val="006A48EE"/>
    <w:rsid w:val="006A5E98"/>
    <w:rsid w:val="006B02D3"/>
    <w:rsid w:val="006C03F6"/>
    <w:rsid w:val="006E11B9"/>
    <w:rsid w:val="007003D8"/>
    <w:rsid w:val="00711701"/>
    <w:rsid w:val="0072045E"/>
    <w:rsid w:val="00732A2C"/>
    <w:rsid w:val="00734F86"/>
    <w:rsid w:val="00737F3E"/>
    <w:rsid w:val="00742B85"/>
    <w:rsid w:val="00747A23"/>
    <w:rsid w:val="00751FEC"/>
    <w:rsid w:val="0075363B"/>
    <w:rsid w:val="00754D28"/>
    <w:rsid w:val="007619A3"/>
    <w:rsid w:val="00762BD2"/>
    <w:rsid w:val="0076570E"/>
    <w:rsid w:val="007864C0"/>
    <w:rsid w:val="00791C8C"/>
    <w:rsid w:val="007A003C"/>
    <w:rsid w:val="007A064C"/>
    <w:rsid w:val="007A1896"/>
    <w:rsid w:val="007A2EBB"/>
    <w:rsid w:val="007A723C"/>
    <w:rsid w:val="007B3F63"/>
    <w:rsid w:val="007B4A6F"/>
    <w:rsid w:val="007C20D7"/>
    <w:rsid w:val="007C3533"/>
    <w:rsid w:val="007C4690"/>
    <w:rsid w:val="007C7B94"/>
    <w:rsid w:val="007D0C0C"/>
    <w:rsid w:val="007E5CCB"/>
    <w:rsid w:val="00805829"/>
    <w:rsid w:val="008158FE"/>
    <w:rsid w:val="00816414"/>
    <w:rsid w:val="00822DF5"/>
    <w:rsid w:val="0082303B"/>
    <w:rsid w:val="008249C9"/>
    <w:rsid w:val="00824EA0"/>
    <w:rsid w:val="00840B71"/>
    <w:rsid w:val="008452BE"/>
    <w:rsid w:val="0084666D"/>
    <w:rsid w:val="00867091"/>
    <w:rsid w:val="008673A6"/>
    <w:rsid w:val="0087388A"/>
    <w:rsid w:val="008740E1"/>
    <w:rsid w:val="00874629"/>
    <w:rsid w:val="008770BD"/>
    <w:rsid w:val="00884BB8"/>
    <w:rsid w:val="0088535B"/>
    <w:rsid w:val="00894781"/>
    <w:rsid w:val="00895687"/>
    <w:rsid w:val="0089687C"/>
    <w:rsid w:val="008B129E"/>
    <w:rsid w:val="008B6D71"/>
    <w:rsid w:val="008C572F"/>
    <w:rsid w:val="008D0004"/>
    <w:rsid w:val="008D19B7"/>
    <w:rsid w:val="008D2AD8"/>
    <w:rsid w:val="008D5AEF"/>
    <w:rsid w:val="008D65CA"/>
    <w:rsid w:val="008E0F75"/>
    <w:rsid w:val="008F0EBB"/>
    <w:rsid w:val="008F1188"/>
    <w:rsid w:val="008F422D"/>
    <w:rsid w:val="008F42E6"/>
    <w:rsid w:val="00901DD0"/>
    <w:rsid w:val="00912294"/>
    <w:rsid w:val="00917326"/>
    <w:rsid w:val="00917545"/>
    <w:rsid w:val="00925F26"/>
    <w:rsid w:val="00926740"/>
    <w:rsid w:val="00941C8A"/>
    <w:rsid w:val="00946053"/>
    <w:rsid w:val="0094663E"/>
    <w:rsid w:val="009545F3"/>
    <w:rsid w:val="00955D48"/>
    <w:rsid w:val="00957557"/>
    <w:rsid w:val="00957DC4"/>
    <w:rsid w:val="00960D3F"/>
    <w:rsid w:val="00961DA4"/>
    <w:rsid w:val="009637BD"/>
    <w:rsid w:val="00982943"/>
    <w:rsid w:val="00985B53"/>
    <w:rsid w:val="00986369"/>
    <w:rsid w:val="009A380A"/>
    <w:rsid w:val="009A3B87"/>
    <w:rsid w:val="009A3CF3"/>
    <w:rsid w:val="009B1227"/>
    <w:rsid w:val="009B37A2"/>
    <w:rsid w:val="009B3CB3"/>
    <w:rsid w:val="009B6A40"/>
    <w:rsid w:val="009C1367"/>
    <w:rsid w:val="009C2663"/>
    <w:rsid w:val="009D2FB5"/>
    <w:rsid w:val="009D37E6"/>
    <w:rsid w:val="009E1DBC"/>
    <w:rsid w:val="009F238A"/>
    <w:rsid w:val="009F56CB"/>
    <w:rsid w:val="009F71E9"/>
    <w:rsid w:val="009F7D88"/>
    <w:rsid w:val="009F7F34"/>
    <w:rsid w:val="00A147C6"/>
    <w:rsid w:val="00A1492C"/>
    <w:rsid w:val="00A26ABF"/>
    <w:rsid w:val="00A307F3"/>
    <w:rsid w:val="00A318DF"/>
    <w:rsid w:val="00A3314E"/>
    <w:rsid w:val="00A34664"/>
    <w:rsid w:val="00A40D83"/>
    <w:rsid w:val="00A4633E"/>
    <w:rsid w:val="00A60120"/>
    <w:rsid w:val="00A6194B"/>
    <w:rsid w:val="00A61B0B"/>
    <w:rsid w:val="00A71825"/>
    <w:rsid w:val="00A956E8"/>
    <w:rsid w:val="00A959BA"/>
    <w:rsid w:val="00AC4EC3"/>
    <w:rsid w:val="00AD74AB"/>
    <w:rsid w:val="00AF19DE"/>
    <w:rsid w:val="00AF29E4"/>
    <w:rsid w:val="00AF4769"/>
    <w:rsid w:val="00AF4A50"/>
    <w:rsid w:val="00B02257"/>
    <w:rsid w:val="00B026F0"/>
    <w:rsid w:val="00B149F1"/>
    <w:rsid w:val="00B1646B"/>
    <w:rsid w:val="00B20CC0"/>
    <w:rsid w:val="00B27B79"/>
    <w:rsid w:val="00B32AC9"/>
    <w:rsid w:val="00B35814"/>
    <w:rsid w:val="00B400AB"/>
    <w:rsid w:val="00B402AF"/>
    <w:rsid w:val="00B41FEC"/>
    <w:rsid w:val="00B43D7F"/>
    <w:rsid w:val="00B51B8E"/>
    <w:rsid w:val="00B527A3"/>
    <w:rsid w:val="00B6525E"/>
    <w:rsid w:val="00B710BB"/>
    <w:rsid w:val="00B72691"/>
    <w:rsid w:val="00B762DB"/>
    <w:rsid w:val="00B7647D"/>
    <w:rsid w:val="00B83B95"/>
    <w:rsid w:val="00B84A4D"/>
    <w:rsid w:val="00B90A33"/>
    <w:rsid w:val="00B9261B"/>
    <w:rsid w:val="00B97E31"/>
    <w:rsid w:val="00BA1672"/>
    <w:rsid w:val="00BB425F"/>
    <w:rsid w:val="00BB498A"/>
    <w:rsid w:val="00BB4DAE"/>
    <w:rsid w:val="00BD6356"/>
    <w:rsid w:val="00BE06FF"/>
    <w:rsid w:val="00BE0D6C"/>
    <w:rsid w:val="00BE1559"/>
    <w:rsid w:val="00BF0F77"/>
    <w:rsid w:val="00C01325"/>
    <w:rsid w:val="00C06107"/>
    <w:rsid w:val="00C1607A"/>
    <w:rsid w:val="00C40C3E"/>
    <w:rsid w:val="00C45AAC"/>
    <w:rsid w:val="00C4737F"/>
    <w:rsid w:val="00C51940"/>
    <w:rsid w:val="00C53C8C"/>
    <w:rsid w:val="00C566DD"/>
    <w:rsid w:val="00C57E34"/>
    <w:rsid w:val="00C60B5F"/>
    <w:rsid w:val="00C650C3"/>
    <w:rsid w:val="00C723DE"/>
    <w:rsid w:val="00C733F8"/>
    <w:rsid w:val="00C73448"/>
    <w:rsid w:val="00C80817"/>
    <w:rsid w:val="00C952A4"/>
    <w:rsid w:val="00CA5246"/>
    <w:rsid w:val="00CA6964"/>
    <w:rsid w:val="00CB539C"/>
    <w:rsid w:val="00CB7D3F"/>
    <w:rsid w:val="00CC0E93"/>
    <w:rsid w:val="00CC1E20"/>
    <w:rsid w:val="00CC66C3"/>
    <w:rsid w:val="00CC6B24"/>
    <w:rsid w:val="00CE2F8A"/>
    <w:rsid w:val="00CE6A27"/>
    <w:rsid w:val="00CE6FE8"/>
    <w:rsid w:val="00CE7AF1"/>
    <w:rsid w:val="00CE7B4A"/>
    <w:rsid w:val="00D05A14"/>
    <w:rsid w:val="00D134AF"/>
    <w:rsid w:val="00D148B1"/>
    <w:rsid w:val="00D1543E"/>
    <w:rsid w:val="00D15666"/>
    <w:rsid w:val="00D17088"/>
    <w:rsid w:val="00D17C76"/>
    <w:rsid w:val="00D21F38"/>
    <w:rsid w:val="00D33FB1"/>
    <w:rsid w:val="00D36D1E"/>
    <w:rsid w:val="00D37AC6"/>
    <w:rsid w:val="00D37FBE"/>
    <w:rsid w:val="00D4149E"/>
    <w:rsid w:val="00D43C64"/>
    <w:rsid w:val="00D66F48"/>
    <w:rsid w:val="00D81CD9"/>
    <w:rsid w:val="00D8213C"/>
    <w:rsid w:val="00D83EAE"/>
    <w:rsid w:val="00D86CE3"/>
    <w:rsid w:val="00D87119"/>
    <w:rsid w:val="00D96E82"/>
    <w:rsid w:val="00DA0EC7"/>
    <w:rsid w:val="00DB0230"/>
    <w:rsid w:val="00DB42C1"/>
    <w:rsid w:val="00DC05B2"/>
    <w:rsid w:val="00DC6816"/>
    <w:rsid w:val="00DC7C14"/>
    <w:rsid w:val="00DD03A7"/>
    <w:rsid w:val="00DD0AE3"/>
    <w:rsid w:val="00DD0B07"/>
    <w:rsid w:val="00DD2131"/>
    <w:rsid w:val="00DE364B"/>
    <w:rsid w:val="00DE400C"/>
    <w:rsid w:val="00DF7A7B"/>
    <w:rsid w:val="00E15F77"/>
    <w:rsid w:val="00E27AE1"/>
    <w:rsid w:val="00E42944"/>
    <w:rsid w:val="00E647A6"/>
    <w:rsid w:val="00E6565C"/>
    <w:rsid w:val="00E7053C"/>
    <w:rsid w:val="00E74AFE"/>
    <w:rsid w:val="00E826FE"/>
    <w:rsid w:val="00E82A8C"/>
    <w:rsid w:val="00E840F3"/>
    <w:rsid w:val="00E941F4"/>
    <w:rsid w:val="00E961FB"/>
    <w:rsid w:val="00EA3503"/>
    <w:rsid w:val="00EB0C8D"/>
    <w:rsid w:val="00EB2484"/>
    <w:rsid w:val="00ED12C8"/>
    <w:rsid w:val="00ED4197"/>
    <w:rsid w:val="00EE3D63"/>
    <w:rsid w:val="00EF331A"/>
    <w:rsid w:val="00EF4796"/>
    <w:rsid w:val="00F02833"/>
    <w:rsid w:val="00F0339D"/>
    <w:rsid w:val="00F17C01"/>
    <w:rsid w:val="00F241C9"/>
    <w:rsid w:val="00F325F6"/>
    <w:rsid w:val="00F32984"/>
    <w:rsid w:val="00F33EE0"/>
    <w:rsid w:val="00F45F0A"/>
    <w:rsid w:val="00F46566"/>
    <w:rsid w:val="00F478D0"/>
    <w:rsid w:val="00F50524"/>
    <w:rsid w:val="00F50A06"/>
    <w:rsid w:val="00F573CE"/>
    <w:rsid w:val="00F60ABE"/>
    <w:rsid w:val="00F61638"/>
    <w:rsid w:val="00F619C6"/>
    <w:rsid w:val="00F63BB3"/>
    <w:rsid w:val="00F70F4C"/>
    <w:rsid w:val="00F74D37"/>
    <w:rsid w:val="00F7506D"/>
    <w:rsid w:val="00F81A51"/>
    <w:rsid w:val="00F833BB"/>
    <w:rsid w:val="00F8385D"/>
    <w:rsid w:val="00F87AC9"/>
    <w:rsid w:val="00F971DC"/>
    <w:rsid w:val="00FA14D8"/>
    <w:rsid w:val="00FA27BA"/>
    <w:rsid w:val="00FB06F2"/>
    <w:rsid w:val="00FB3137"/>
    <w:rsid w:val="00FD0EA7"/>
    <w:rsid w:val="00FD16EF"/>
    <w:rsid w:val="00FE7586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prastasis">
    <w:name w:val="Normal"/>
    <w:qFormat/>
    <w:rsid w:val="00754D28"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3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33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33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633D0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33D05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1120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</w:rPr>
  </w:style>
  <w:style w:type="character" w:customStyle="1" w:styleId="PI-1labEMEASMCAChar">
    <w:name w:val="PI-1_lab EMEA_SMCA Char"/>
    <w:link w:val="PI-1labEMEASMCA"/>
    <w:rsid w:val="001120C8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633D05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633D05"/>
    <w:rPr>
      <w:noProof/>
      <w:szCs w:val="22"/>
    </w:rPr>
  </w:style>
  <w:style w:type="paragraph" w:customStyle="1" w:styleId="TTEMEASMCA">
    <w:name w:val="TT EMEA_SMCA"/>
    <w:basedOn w:val="Antrat1"/>
    <w:link w:val="TTEMEASMCAChar"/>
    <w:autoRedefine/>
    <w:rsid w:val="00633D0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33D05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633D0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633D05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633D05"/>
    <w:pPr>
      <w:spacing w:line="220" w:lineRule="exact"/>
    </w:pPr>
    <w:rPr>
      <w:b/>
      <w:bCs/>
      <w:szCs w:val="22"/>
    </w:rPr>
  </w:style>
  <w:style w:type="paragraph" w:customStyle="1" w:styleId="BTbEMEASMCA">
    <w:name w:val="BT(b) EMEA_SMCA"/>
    <w:basedOn w:val="BTEMEASMCA"/>
    <w:autoRedefine/>
    <w:rsid w:val="002D5E84"/>
    <w:rPr>
      <w:b/>
      <w:bCs/>
      <w:noProof w:val="0"/>
    </w:rPr>
  </w:style>
  <w:style w:type="paragraph" w:customStyle="1" w:styleId="BTbeEMEASMCA">
    <w:name w:val="BT(be) EMEA_SMCA"/>
    <w:basedOn w:val="BTEMEASMCA"/>
    <w:autoRedefine/>
    <w:rsid w:val="00633D05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633D05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rsid w:val="00633D05"/>
    <w:rPr>
      <w:i/>
      <w:color w:val="008000"/>
    </w:rPr>
  </w:style>
  <w:style w:type="character" w:customStyle="1" w:styleId="BTEMEASMCAChar">
    <w:name w:val="BT EMEA_SMCA Char"/>
    <w:link w:val="BTEMEASMCA"/>
    <w:rsid w:val="00633D05"/>
    <w:rPr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link w:val="BTgEMEASMCA"/>
    <w:rsid w:val="00633D05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"/>
    <w:autoRedefine/>
    <w:rsid w:val="00633D05"/>
    <w:rPr>
      <w:u w:val="single"/>
    </w:rPr>
  </w:style>
  <w:style w:type="paragraph" w:styleId="Debesliotekstas">
    <w:name w:val="Balloon Text"/>
    <w:basedOn w:val="prastasis"/>
    <w:semiHidden/>
    <w:rsid w:val="00633D05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CE7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otyniskasPavad">
    <w:name w:val="Lotyniskas.Pavad"/>
    <w:rsid w:val="009B37A2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styleId="Pagrindinistekstas">
    <w:name w:val="Body Text"/>
    <w:basedOn w:val="prastasis"/>
    <w:rsid w:val="009D2FB5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LT" w:hAnsi="TimesLT" w:cs="TimesLT"/>
      <w:lang w:val="tg-Cyrl-TJ"/>
    </w:rPr>
  </w:style>
  <w:style w:type="character" w:styleId="Komentaronuoroda">
    <w:name w:val="annotation reference"/>
    <w:rsid w:val="007536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75363B"/>
    <w:pPr>
      <w:tabs>
        <w:tab w:val="left" w:pos="567"/>
      </w:tabs>
      <w:suppressAutoHyphens/>
      <w:spacing w:line="260" w:lineRule="exact"/>
    </w:pPr>
    <w:rPr>
      <w:noProof/>
      <w:sz w:val="20"/>
      <w:szCs w:val="20"/>
      <w:lang w:val="en-GB" w:eastAsia="ar-SA"/>
    </w:rPr>
  </w:style>
  <w:style w:type="paragraph" w:customStyle="1" w:styleId="Lotyniskas">
    <w:name w:val="Lotyniskas"/>
    <w:aliases w:val="Pavad"/>
    <w:rsid w:val="005C589B"/>
    <w:pPr>
      <w:tabs>
        <w:tab w:val="right" w:pos="5102"/>
      </w:tabs>
      <w:jc w:val="both"/>
    </w:pPr>
    <w:rPr>
      <w:rFonts w:ascii="HELVETICALT" w:hAnsi="HELVETICALT" w:cs="HELVETICALT"/>
      <w:sz w:val="23"/>
      <w:szCs w:val="23"/>
      <w:lang w:val="en-GB" w:eastAsia="en-US"/>
    </w:rPr>
  </w:style>
  <w:style w:type="paragraph" w:styleId="Pagrindiniotekstotrauka2">
    <w:name w:val="Body Text Indent 2"/>
    <w:basedOn w:val="prastasis"/>
    <w:rsid w:val="00B35814"/>
    <w:pPr>
      <w:overflowPunct w:val="0"/>
      <w:autoSpaceDE w:val="0"/>
      <w:autoSpaceDN w:val="0"/>
      <w:adjustRightInd w:val="0"/>
      <w:spacing w:after="120" w:line="480" w:lineRule="auto"/>
      <w:ind w:left="360"/>
      <w:jc w:val="both"/>
      <w:textAlignment w:val="baseline"/>
    </w:pPr>
    <w:rPr>
      <w:rFonts w:ascii="TimesLT" w:hAnsi="TimesLT" w:cs="TimesLT"/>
      <w:lang w:val="tg-Cyrl-TJ"/>
    </w:rPr>
  </w:style>
  <w:style w:type="paragraph" w:styleId="Komentarotema">
    <w:name w:val="annotation subject"/>
    <w:basedOn w:val="Komentarotekstas"/>
    <w:next w:val="Komentarotekstas"/>
    <w:link w:val="KomentarotemaDiagrama"/>
    <w:rsid w:val="00B026F0"/>
    <w:pPr>
      <w:tabs>
        <w:tab w:val="clear" w:pos="567"/>
      </w:tabs>
      <w:suppressAutoHyphens w:val="0"/>
      <w:spacing w:line="240" w:lineRule="auto"/>
    </w:pPr>
    <w:rPr>
      <w:b/>
      <w:bCs/>
      <w:noProof w:val="0"/>
      <w:lang w:val="lt-LT" w:eastAsia="en-US"/>
    </w:rPr>
  </w:style>
  <w:style w:type="character" w:customStyle="1" w:styleId="KomentarotekstasDiagrama">
    <w:name w:val="Komentaro tekstas Diagrama"/>
    <w:link w:val="Komentarotekstas"/>
    <w:uiPriority w:val="99"/>
    <w:rsid w:val="00B026F0"/>
    <w:rPr>
      <w:noProof/>
      <w:lang w:val="en-GB" w:eastAsia="ar-SA"/>
    </w:rPr>
  </w:style>
  <w:style w:type="character" w:customStyle="1" w:styleId="KomentarotemaDiagrama">
    <w:name w:val="Komentaro tema Diagrama"/>
    <w:link w:val="Komentarotema"/>
    <w:rsid w:val="00B026F0"/>
    <w:rPr>
      <w:noProof/>
      <w:lang w:val="en-GB" w:eastAsia="ar-SA"/>
    </w:rPr>
  </w:style>
  <w:style w:type="paragraph" w:customStyle="1" w:styleId="Paragraph">
    <w:name w:val="Paragraph"/>
    <w:basedOn w:val="prastasis"/>
    <w:link w:val="ParagraphChar"/>
    <w:rsid w:val="008F422D"/>
    <w:pPr>
      <w:spacing w:before="120" w:after="120"/>
    </w:pPr>
    <w:rPr>
      <w:sz w:val="24"/>
      <w:lang w:val="en-US"/>
    </w:rPr>
  </w:style>
  <w:style w:type="character" w:customStyle="1" w:styleId="ParagraphChar">
    <w:name w:val="Paragraph Char"/>
    <w:link w:val="Paragraph"/>
    <w:rsid w:val="008F422D"/>
    <w:rPr>
      <w:sz w:val="24"/>
      <w:szCs w:val="24"/>
      <w:lang w:val="en-US" w:eastAsia="en-US"/>
    </w:rPr>
  </w:style>
  <w:style w:type="paragraph" w:styleId="Antrats">
    <w:name w:val="header"/>
    <w:basedOn w:val="prastasis"/>
    <w:link w:val="AntratsDiagrama"/>
    <w:rsid w:val="00427A8A"/>
    <w:pPr>
      <w:tabs>
        <w:tab w:val="center" w:pos="4819"/>
        <w:tab w:val="right" w:pos="9638"/>
      </w:tabs>
    </w:pPr>
    <w:rPr>
      <w:sz w:val="24"/>
      <w:lang w:val="x-none"/>
    </w:rPr>
  </w:style>
  <w:style w:type="character" w:customStyle="1" w:styleId="AntratsDiagrama">
    <w:name w:val="Antraštės Diagrama"/>
    <w:link w:val="Antrats"/>
    <w:rsid w:val="00427A8A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427A8A"/>
    <w:pPr>
      <w:tabs>
        <w:tab w:val="center" w:pos="4819"/>
        <w:tab w:val="right" w:pos="9638"/>
      </w:tabs>
    </w:pPr>
    <w:rPr>
      <w:sz w:val="24"/>
      <w:lang w:val="x-none"/>
    </w:rPr>
  </w:style>
  <w:style w:type="character" w:customStyle="1" w:styleId="PoratDiagrama">
    <w:name w:val="Poraštė Diagrama"/>
    <w:link w:val="Porat"/>
    <w:uiPriority w:val="99"/>
    <w:rsid w:val="00427A8A"/>
    <w:rPr>
      <w:sz w:val="24"/>
      <w:szCs w:val="24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rsid w:val="00014FE0"/>
    <w:rPr>
      <w:rFonts w:ascii="Courier New" w:eastAsia="SimSun" w:hAnsi="Courier New"/>
      <w:sz w:val="20"/>
      <w:szCs w:val="20"/>
      <w:lang w:val="en-US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014FE0"/>
    <w:rPr>
      <w:rFonts w:ascii="Courier New" w:eastAsia="SimSun" w:hAnsi="Courier New"/>
      <w:lang w:val="en-US"/>
    </w:rPr>
  </w:style>
  <w:style w:type="character" w:styleId="Puslapionumeris">
    <w:name w:val="page number"/>
    <w:basedOn w:val="Numatytasispastraiposriftas"/>
    <w:rsid w:val="00CE6A27"/>
  </w:style>
  <w:style w:type="paragraph" w:customStyle="1" w:styleId="2vidutinistinklelis1">
    <w:name w:val="2 vidutinis tinklelis1"/>
    <w:uiPriority w:val="1"/>
    <w:qFormat/>
    <w:rsid w:val="007A1896"/>
    <w:rPr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prastasis">
    <w:name w:val="Normal"/>
    <w:qFormat/>
    <w:rsid w:val="00754D28"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3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633D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633D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633D05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33D05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1120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</w:rPr>
  </w:style>
  <w:style w:type="character" w:customStyle="1" w:styleId="PI-1labEMEASMCAChar">
    <w:name w:val="PI-1_lab EMEA_SMCA Char"/>
    <w:link w:val="PI-1labEMEASMCA"/>
    <w:rsid w:val="001120C8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rsid w:val="00633D05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633D05"/>
    <w:rPr>
      <w:noProof/>
      <w:szCs w:val="22"/>
    </w:rPr>
  </w:style>
  <w:style w:type="paragraph" w:customStyle="1" w:styleId="TTEMEASMCA">
    <w:name w:val="TT EMEA_SMCA"/>
    <w:basedOn w:val="Antrat1"/>
    <w:link w:val="TTEMEASMCAChar"/>
    <w:autoRedefine/>
    <w:rsid w:val="00633D05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33D05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633D05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633D05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633D05"/>
    <w:pPr>
      <w:spacing w:line="220" w:lineRule="exact"/>
    </w:pPr>
    <w:rPr>
      <w:b/>
      <w:bCs/>
      <w:szCs w:val="22"/>
    </w:rPr>
  </w:style>
  <w:style w:type="paragraph" w:customStyle="1" w:styleId="BTbEMEASMCA">
    <w:name w:val="BT(b) EMEA_SMCA"/>
    <w:basedOn w:val="BTEMEASMCA"/>
    <w:autoRedefine/>
    <w:rsid w:val="002D5E84"/>
    <w:rPr>
      <w:b/>
      <w:bCs/>
      <w:noProof w:val="0"/>
    </w:rPr>
  </w:style>
  <w:style w:type="paragraph" w:customStyle="1" w:styleId="BTbeEMEASMCA">
    <w:name w:val="BT(be) EMEA_SMCA"/>
    <w:basedOn w:val="BTEMEASMCA"/>
    <w:autoRedefine/>
    <w:rsid w:val="00633D05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633D05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rsid w:val="00633D05"/>
    <w:rPr>
      <w:i/>
      <w:color w:val="008000"/>
    </w:rPr>
  </w:style>
  <w:style w:type="character" w:customStyle="1" w:styleId="BTEMEASMCAChar">
    <w:name w:val="BT EMEA_SMCA Char"/>
    <w:link w:val="BTEMEASMCA"/>
    <w:rsid w:val="00633D05"/>
    <w:rPr>
      <w:noProof/>
      <w:sz w:val="22"/>
      <w:szCs w:val="22"/>
      <w:lang w:val="lt-LT" w:eastAsia="en-US" w:bidi="ar-SA"/>
    </w:rPr>
  </w:style>
  <w:style w:type="character" w:customStyle="1" w:styleId="BTgEMEASMCAChar">
    <w:name w:val="BT(g) EMEA_SMCA Char"/>
    <w:link w:val="BTgEMEASMCA"/>
    <w:rsid w:val="00633D05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BTEMEASMCA"/>
    <w:autoRedefine/>
    <w:rsid w:val="00633D05"/>
    <w:rPr>
      <w:u w:val="single"/>
    </w:rPr>
  </w:style>
  <w:style w:type="paragraph" w:styleId="Debesliotekstas">
    <w:name w:val="Balloon Text"/>
    <w:basedOn w:val="prastasis"/>
    <w:semiHidden/>
    <w:rsid w:val="00633D05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CE7A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otyniskasPavad">
    <w:name w:val="Lotyniskas.Pavad"/>
    <w:rsid w:val="009B37A2"/>
    <w:pPr>
      <w:widowControl w:val="0"/>
      <w:tabs>
        <w:tab w:val="right" w:pos="5102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LT" w:hAnsi="HELVETICALT" w:cs="HELVETICALT"/>
      <w:sz w:val="23"/>
      <w:szCs w:val="23"/>
      <w:lang w:val="en-US" w:eastAsia="en-US"/>
    </w:rPr>
  </w:style>
  <w:style w:type="paragraph" w:styleId="Pagrindinistekstas">
    <w:name w:val="Body Text"/>
    <w:basedOn w:val="prastasis"/>
    <w:rsid w:val="009D2FB5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LT" w:hAnsi="TimesLT" w:cs="TimesLT"/>
      <w:lang w:val="tg-Cyrl-TJ"/>
    </w:rPr>
  </w:style>
  <w:style w:type="character" w:styleId="Komentaronuoroda">
    <w:name w:val="annotation reference"/>
    <w:rsid w:val="007536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75363B"/>
    <w:pPr>
      <w:tabs>
        <w:tab w:val="left" w:pos="567"/>
      </w:tabs>
      <w:suppressAutoHyphens/>
      <w:spacing w:line="260" w:lineRule="exact"/>
    </w:pPr>
    <w:rPr>
      <w:noProof/>
      <w:sz w:val="20"/>
      <w:szCs w:val="20"/>
      <w:lang w:val="en-GB" w:eastAsia="ar-SA"/>
    </w:rPr>
  </w:style>
  <w:style w:type="paragraph" w:customStyle="1" w:styleId="Lotyniskas">
    <w:name w:val="Lotyniskas"/>
    <w:aliases w:val="Pavad"/>
    <w:rsid w:val="005C589B"/>
    <w:pPr>
      <w:tabs>
        <w:tab w:val="right" w:pos="5102"/>
      </w:tabs>
      <w:jc w:val="both"/>
    </w:pPr>
    <w:rPr>
      <w:rFonts w:ascii="HELVETICALT" w:hAnsi="HELVETICALT" w:cs="HELVETICALT"/>
      <w:sz w:val="23"/>
      <w:szCs w:val="23"/>
      <w:lang w:val="en-GB" w:eastAsia="en-US"/>
    </w:rPr>
  </w:style>
  <w:style w:type="paragraph" w:styleId="Pagrindiniotekstotrauka2">
    <w:name w:val="Body Text Indent 2"/>
    <w:basedOn w:val="prastasis"/>
    <w:rsid w:val="00B35814"/>
    <w:pPr>
      <w:overflowPunct w:val="0"/>
      <w:autoSpaceDE w:val="0"/>
      <w:autoSpaceDN w:val="0"/>
      <w:adjustRightInd w:val="0"/>
      <w:spacing w:after="120" w:line="480" w:lineRule="auto"/>
      <w:ind w:left="360"/>
      <w:jc w:val="both"/>
      <w:textAlignment w:val="baseline"/>
    </w:pPr>
    <w:rPr>
      <w:rFonts w:ascii="TimesLT" w:hAnsi="TimesLT" w:cs="TimesLT"/>
      <w:lang w:val="tg-Cyrl-TJ"/>
    </w:rPr>
  </w:style>
  <w:style w:type="paragraph" w:styleId="Komentarotema">
    <w:name w:val="annotation subject"/>
    <w:basedOn w:val="Komentarotekstas"/>
    <w:next w:val="Komentarotekstas"/>
    <w:link w:val="KomentarotemaDiagrama"/>
    <w:rsid w:val="00B026F0"/>
    <w:pPr>
      <w:tabs>
        <w:tab w:val="clear" w:pos="567"/>
      </w:tabs>
      <w:suppressAutoHyphens w:val="0"/>
      <w:spacing w:line="240" w:lineRule="auto"/>
    </w:pPr>
    <w:rPr>
      <w:b/>
      <w:bCs/>
      <w:noProof w:val="0"/>
      <w:lang w:val="lt-LT" w:eastAsia="en-US"/>
    </w:rPr>
  </w:style>
  <w:style w:type="character" w:customStyle="1" w:styleId="KomentarotekstasDiagrama">
    <w:name w:val="Komentaro tekstas Diagrama"/>
    <w:link w:val="Komentarotekstas"/>
    <w:uiPriority w:val="99"/>
    <w:rsid w:val="00B026F0"/>
    <w:rPr>
      <w:noProof/>
      <w:lang w:val="en-GB" w:eastAsia="ar-SA"/>
    </w:rPr>
  </w:style>
  <w:style w:type="character" w:customStyle="1" w:styleId="KomentarotemaDiagrama">
    <w:name w:val="Komentaro tema Diagrama"/>
    <w:link w:val="Komentarotema"/>
    <w:rsid w:val="00B026F0"/>
    <w:rPr>
      <w:noProof/>
      <w:lang w:val="en-GB" w:eastAsia="ar-SA"/>
    </w:rPr>
  </w:style>
  <w:style w:type="paragraph" w:customStyle="1" w:styleId="Paragraph">
    <w:name w:val="Paragraph"/>
    <w:basedOn w:val="prastasis"/>
    <w:link w:val="ParagraphChar"/>
    <w:rsid w:val="008F422D"/>
    <w:pPr>
      <w:spacing w:before="120" w:after="120"/>
    </w:pPr>
    <w:rPr>
      <w:sz w:val="24"/>
      <w:lang w:val="en-US"/>
    </w:rPr>
  </w:style>
  <w:style w:type="character" w:customStyle="1" w:styleId="ParagraphChar">
    <w:name w:val="Paragraph Char"/>
    <w:link w:val="Paragraph"/>
    <w:rsid w:val="008F422D"/>
    <w:rPr>
      <w:sz w:val="24"/>
      <w:szCs w:val="24"/>
      <w:lang w:val="en-US" w:eastAsia="en-US"/>
    </w:rPr>
  </w:style>
  <w:style w:type="paragraph" w:styleId="Antrats">
    <w:name w:val="header"/>
    <w:basedOn w:val="prastasis"/>
    <w:link w:val="AntratsDiagrama"/>
    <w:rsid w:val="00427A8A"/>
    <w:pPr>
      <w:tabs>
        <w:tab w:val="center" w:pos="4819"/>
        <w:tab w:val="right" w:pos="9638"/>
      </w:tabs>
    </w:pPr>
    <w:rPr>
      <w:sz w:val="24"/>
      <w:lang w:val="x-none"/>
    </w:rPr>
  </w:style>
  <w:style w:type="character" w:customStyle="1" w:styleId="AntratsDiagrama">
    <w:name w:val="Antraštės Diagrama"/>
    <w:link w:val="Antrats"/>
    <w:rsid w:val="00427A8A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427A8A"/>
    <w:pPr>
      <w:tabs>
        <w:tab w:val="center" w:pos="4819"/>
        <w:tab w:val="right" w:pos="9638"/>
      </w:tabs>
    </w:pPr>
    <w:rPr>
      <w:sz w:val="24"/>
      <w:lang w:val="x-none"/>
    </w:rPr>
  </w:style>
  <w:style w:type="character" w:customStyle="1" w:styleId="PoratDiagrama">
    <w:name w:val="Poraštė Diagrama"/>
    <w:link w:val="Porat"/>
    <w:uiPriority w:val="99"/>
    <w:rsid w:val="00427A8A"/>
    <w:rPr>
      <w:sz w:val="24"/>
      <w:szCs w:val="24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rsid w:val="00014FE0"/>
    <w:rPr>
      <w:rFonts w:ascii="Courier New" w:eastAsia="SimSun" w:hAnsi="Courier New"/>
      <w:sz w:val="20"/>
      <w:szCs w:val="20"/>
      <w:lang w:val="en-US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014FE0"/>
    <w:rPr>
      <w:rFonts w:ascii="Courier New" w:eastAsia="SimSun" w:hAnsi="Courier New"/>
      <w:lang w:val="en-US"/>
    </w:rPr>
  </w:style>
  <w:style w:type="character" w:styleId="Puslapionumeris">
    <w:name w:val="page number"/>
    <w:basedOn w:val="Numatytasispastraiposriftas"/>
    <w:rsid w:val="00CE6A27"/>
  </w:style>
  <w:style w:type="paragraph" w:customStyle="1" w:styleId="2vidutinistinklelis1">
    <w:name w:val="2 vidutinis tinklelis1"/>
    <w:uiPriority w:val="1"/>
    <w:qFormat/>
    <w:rsid w:val="007A1896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vvkt.lt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ema.europa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pageidaujamaR@vvkt.lt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http://www.vvkt.lt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2A9629837B224A824DBC05CB4238BF" ma:contentTypeVersion="0" ma:contentTypeDescription="Kurkite naują dokumentą." ma:contentTypeScope="" ma:versionID="1f8e3be3a910a25fc4296777c49d1aca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08452-FE2D-4176-966B-4FF77AA9D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A64D8CB-93EE-4398-ADCE-D40323571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3170</Words>
  <Characters>21760</Characters>
  <Application>Microsoft Office Word</Application>
  <DocSecurity>8</DocSecurity>
  <Lines>181</Lines>
  <Paragraphs>49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GlaxoSmithKline</Company>
  <LinksUpToDate>false</LinksUpToDate>
  <CharactersWithSpaces>24881</CharactersWithSpaces>
  <SharedDoc>false</SharedDoc>
  <HLinks>
    <vt:vector size="36" baseType="variant"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Loreta Mikucionyte</dc:creator>
  <cp:lastModifiedBy>Albina Burkauskaitė</cp:lastModifiedBy>
  <cp:revision>3</cp:revision>
  <cp:lastPrinted>2008-05-29T08:15:00Z</cp:lastPrinted>
  <dcterms:created xsi:type="dcterms:W3CDTF">2015-03-02T07:34:00Z</dcterms:created>
  <dcterms:modified xsi:type="dcterms:W3CDTF">2015-03-02T07:34:00Z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0x010100222A9629837B224A824DBC05CB4238BF</vt:lpwstr>
  </property>
</Properties>
</file>