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FE" w:rsidRPr="00DC6115" w:rsidRDefault="000132FE" w:rsidP="000132FE">
      <w:pPr>
        <w:spacing w:after="0" w:line="240" w:lineRule="auto"/>
        <w:jc w:val="center"/>
        <w:rPr>
          <w:rFonts w:ascii="Times New Roman" w:hAnsi="Times New Roman"/>
          <w:b/>
          <w:lang w:val="lt-LT"/>
        </w:rPr>
      </w:pPr>
      <w:r w:rsidRPr="00DC6115">
        <w:rPr>
          <w:rFonts w:ascii="Times New Roman" w:hAnsi="Times New Roman"/>
          <w:b/>
          <w:lang w:val="lt-LT"/>
        </w:rPr>
        <w:t>Pakuotės lapelis: informacija vartotojui</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jc w:val="center"/>
        <w:rPr>
          <w:rFonts w:ascii="Times New Roman" w:hAnsi="Times New Roman"/>
          <w:b/>
          <w:lang w:val="lt-LT"/>
        </w:rPr>
      </w:pP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1000 mg minkštosios kapsulės</w:t>
      </w:r>
    </w:p>
    <w:p w:rsidR="000132FE" w:rsidRPr="00DC6115" w:rsidRDefault="000132FE" w:rsidP="000132FE">
      <w:pPr>
        <w:spacing w:after="0" w:line="240" w:lineRule="auto"/>
        <w:jc w:val="center"/>
        <w:rPr>
          <w:rFonts w:ascii="Times New Roman" w:hAnsi="Times New Roman"/>
          <w:lang w:val="lt-LT"/>
        </w:rPr>
      </w:pPr>
      <w:r>
        <w:rPr>
          <w:rFonts w:ascii="Times New Roman" w:hAnsi="Times New Roman"/>
          <w:lang w:val="lt-LT"/>
        </w:rPr>
        <w:t>o</w:t>
      </w:r>
      <w:r w:rsidRPr="00DC6115">
        <w:rPr>
          <w:rFonts w:ascii="Times New Roman" w:hAnsi="Times New Roman"/>
          <w:lang w:val="lt-LT"/>
        </w:rPr>
        <w:t>mega-3 rūgščių etilo esteriai 90</w:t>
      </w:r>
    </w:p>
    <w:p w:rsidR="000132FE" w:rsidRPr="00794162" w:rsidRDefault="000132FE" w:rsidP="000132FE">
      <w:pPr>
        <w:spacing w:after="0" w:line="240" w:lineRule="auto"/>
        <w:rPr>
          <w:lang w:val="lt-LT"/>
        </w:rPr>
      </w:pPr>
    </w:p>
    <w:p w:rsidR="000132FE" w:rsidRPr="00794162" w:rsidRDefault="000132FE" w:rsidP="000132FE">
      <w:pPr>
        <w:spacing w:after="0" w:line="240" w:lineRule="auto"/>
        <w:rPr>
          <w:lang w:val="lt-LT"/>
        </w:rPr>
      </w:pPr>
      <w:r w:rsidRPr="00DC6115">
        <w:rPr>
          <w:rFonts w:ascii="Times New Roman" w:hAnsi="Times New Roman"/>
          <w:b/>
          <w:lang w:val="lt-LT"/>
        </w:rPr>
        <w:t>Atidžiai perskaitykite visą šį lapelį, prieš pradėdami vartoti šį vaistą, nes jame pateikiama Jums svarbi informacija.</w:t>
      </w:r>
    </w:p>
    <w:p w:rsidR="000132FE" w:rsidRPr="00DD7CCF" w:rsidRDefault="000132FE" w:rsidP="000132FE">
      <w:pPr>
        <w:pStyle w:val="Sraopastraipa"/>
        <w:numPr>
          <w:ilvl w:val="0"/>
          <w:numId w:val="1"/>
        </w:numPr>
        <w:tabs>
          <w:tab w:val="left" w:pos="4500"/>
        </w:tabs>
        <w:spacing w:after="0" w:line="240" w:lineRule="auto"/>
        <w:rPr>
          <w:lang w:val="lt-LT"/>
        </w:rPr>
      </w:pPr>
      <w:r w:rsidRPr="00AD1EB9">
        <w:rPr>
          <w:rFonts w:ascii="Times New Roman" w:hAnsi="Times New Roman"/>
          <w:lang w:val="lt-LT"/>
        </w:rPr>
        <w:t>Neišmeskite šio lapelio, nes vėl gali prireikti jį perskaityti.</w:t>
      </w:r>
    </w:p>
    <w:p w:rsidR="000132FE" w:rsidRPr="00DD7CCF" w:rsidRDefault="000132FE" w:rsidP="000132FE">
      <w:pPr>
        <w:pStyle w:val="Sraopastraipa"/>
        <w:numPr>
          <w:ilvl w:val="0"/>
          <w:numId w:val="1"/>
        </w:numPr>
        <w:tabs>
          <w:tab w:val="left" w:pos="4500"/>
        </w:tabs>
        <w:spacing w:after="0" w:line="240" w:lineRule="auto"/>
        <w:rPr>
          <w:lang w:val="lt-LT"/>
        </w:rPr>
      </w:pPr>
      <w:r w:rsidRPr="00AD1EB9">
        <w:rPr>
          <w:rFonts w:ascii="Times New Roman" w:hAnsi="Times New Roman"/>
          <w:lang w:val="lt-LT"/>
        </w:rPr>
        <w:t>Jeigu kiltų daugiau klausimų, kreipkitės į gydytoją arba vaistininką.</w:t>
      </w:r>
    </w:p>
    <w:p w:rsidR="000132FE" w:rsidRPr="00DD7CCF" w:rsidRDefault="000132FE" w:rsidP="000132FE">
      <w:pPr>
        <w:pStyle w:val="Sraopastraipa"/>
        <w:numPr>
          <w:ilvl w:val="0"/>
          <w:numId w:val="1"/>
        </w:numPr>
        <w:tabs>
          <w:tab w:val="left" w:pos="4500"/>
        </w:tabs>
        <w:spacing w:after="0" w:line="240" w:lineRule="auto"/>
        <w:rPr>
          <w:lang w:val="lt-LT"/>
        </w:rPr>
      </w:pPr>
      <w:r w:rsidRPr="00AD1EB9">
        <w:rPr>
          <w:rFonts w:ascii="Times New Roman" w:hAnsi="Times New Roman"/>
          <w:lang w:val="lt-LT"/>
        </w:rPr>
        <w:t>Šis vaistas skirtas tik Jums, todėl kitiems žmonėms jo duoti negalima. Vaistas gali jiems pakenkti (net tiems, kurių ligos požymiai yra tokie patys kaip Jūsų).</w:t>
      </w:r>
    </w:p>
    <w:p w:rsidR="000132FE" w:rsidRPr="00DD7CCF" w:rsidRDefault="000132FE" w:rsidP="000132FE">
      <w:pPr>
        <w:pStyle w:val="Sraopastraipa"/>
        <w:numPr>
          <w:ilvl w:val="0"/>
          <w:numId w:val="1"/>
        </w:numPr>
        <w:tabs>
          <w:tab w:val="left" w:pos="4500"/>
        </w:tabs>
        <w:spacing w:after="0" w:line="240" w:lineRule="auto"/>
        <w:rPr>
          <w:lang w:val="lt-LT"/>
        </w:rPr>
      </w:pPr>
      <w:r w:rsidRPr="00AD1EB9">
        <w:rPr>
          <w:rFonts w:ascii="Times New Roman" w:hAnsi="Times New Roman"/>
          <w:lang w:val="lt-LT"/>
        </w:rPr>
        <w:t>Jeigu pasireiškė šalutinis poveikis (net jeigu jis šiame lapelyje nenurodytas), kreipkitės į gydytoją arba vaistininką. Žr. 4 skyrių.</w:t>
      </w:r>
    </w:p>
    <w:p w:rsidR="000132FE" w:rsidRPr="00DC6115" w:rsidRDefault="000132FE" w:rsidP="000132FE">
      <w:pPr>
        <w:spacing w:after="0" w:line="240" w:lineRule="auto"/>
        <w:rPr>
          <w:rFonts w:ascii="Times New Roman" w:hAnsi="Times New Roman"/>
          <w:b/>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Apie ką rašoma šiame lapelyje?</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1.</w:t>
      </w:r>
      <w:r w:rsidRPr="00DC6115">
        <w:rPr>
          <w:rFonts w:ascii="Times New Roman" w:hAnsi="Times New Roman"/>
          <w:lang w:val="lt-LT"/>
        </w:rPr>
        <w:tab/>
        <w:t xml:space="preserve">Kas yra </w:t>
      </w: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ir kam jis vartojamas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2.</w:t>
      </w:r>
      <w:r w:rsidRPr="00DC6115">
        <w:rPr>
          <w:rFonts w:ascii="Times New Roman" w:hAnsi="Times New Roman"/>
          <w:lang w:val="lt-LT"/>
        </w:rPr>
        <w:tab/>
        <w:t xml:space="preserve">Kas žinotina prieš vartojant </w:t>
      </w:r>
      <w:proofErr w:type="spellStart"/>
      <w:r w:rsidRPr="00DC6115">
        <w:rPr>
          <w:rFonts w:ascii="Times New Roman" w:hAnsi="Times New Roman"/>
          <w:lang w:val="lt-LT"/>
        </w:rPr>
        <w:t>Omacor</w:t>
      </w:r>
      <w:proofErr w:type="spellEnd"/>
      <w:r w:rsidRPr="00DC6115">
        <w:rPr>
          <w:rFonts w:ascii="Times New Roman" w:hAnsi="Times New Roman"/>
          <w:lang w:val="lt-LT"/>
        </w:rPr>
        <w:tab/>
      </w:r>
      <w:r w:rsidRPr="00DC6115">
        <w:rPr>
          <w:rFonts w:ascii="Times New Roman" w:hAnsi="Times New Roman"/>
          <w:lang w:val="lt-LT"/>
        </w:rPr>
        <w:br/>
        <w:t>3.</w:t>
      </w:r>
      <w:r w:rsidRPr="00DC6115">
        <w:rPr>
          <w:rFonts w:ascii="Times New Roman" w:hAnsi="Times New Roman"/>
          <w:lang w:val="lt-LT"/>
        </w:rPr>
        <w:tab/>
        <w:t xml:space="preserve">Kaip vartoti </w:t>
      </w:r>
      <w:proofErr w:type="spellStart"/>
      <w:r w:rsidRPr="00DC6115">
        <w:rPr>
          <w:rFonts w:ascii="Times New Roman" w:hAnsi="Times New Roman"/>
          <w:lang w:val="lt-LT"/>
        </w:rPr>
        <w:t>Omacor</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4.</w:t>
      </w:r>
      <w:r w:rsidRPr="00DC6115">
        <w:rPr>
          <w:rFonts w:ascii="Times New Roman" w:hAnsi="Times New Roman"/>
          <w:lang w:val="lt-LT"/>
        </w:rPr>
        <w:tab/>
        <w:t>Galimas šalutinis poveikis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5.</w:t>
      </w:r>
      <w:r w:rsidRPr="00DC6115">
        <w:rPr>
          <w:rFonts w:ascii="Times New Roman" w:hAnsi="Times New Roman"/>
          <w:lang w:val="lt-LT"/>
        </w:rPr>
        <w:tab/>
        <w:t xml:space="preserve">Kaip laikyti </w:t>
      </w:r>
      <w:proofErr w:type="spellStart"/>
      <w:r w:rsidRPr="00DC6115">
        <w:rPr>
          <w:rFonts w:ascii="Times New Roman" w:hAnsi="Times New Roman"/>
          <w:lang w:val="lt-LT"/>
        </w:rPr>
        <w:t>Omacor</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6.</w:t>
      </w:r>
      <w:r w:rsidRPr="00DC6115">
        <w:rPr>
          <w:rFonts w:ascii="Times New Roman" w:hAnsi="Times New Roman"/>
          <w:lang w:val="lt-LT"/>
        </w:rPr>
        <w:tab/>
        <w:t>Pakuotės turinys ir kita informacija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1.</w:t>
      </w:r>
      <w:r w:rsidRPr="00DC6115">
        <w:rPr>
          <w:rFonts w:ascii="Times New Roman" w:hAnsi="Times New Roman"/>
          <w:b/>
          <w:lang w:val="lt-LT"/>
        </w:rPr>
        <w:tab/>
        <w:t xml:space="preserve">Kas yra </w:t>
      </w: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ir kam jis vartojamas</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highlight w:val="yellow"/>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sudėtyje yra išgrynintų omega-3 polinesočiųjų riebiųjų rūgščių.</w:t>
      </w:r>
      <w:r w:rsidRPr="00DC6115">
        <w:rPr>
          <w:rFonts w:ascii="Times New Roman" w:hAnsi="Times New Roman"/>
          <w:highlight w:val="yellow"/>
          <w:lang w:val="lt-LT"/>
        </w:rPr>
        <w:t xml:space="preserve"> </w:t>
      </w:r>
    </w:p>
    <w:p w:rsidR="000132FE" w:rsidRPr="00DC6115" w:rsidRDefault="000132FE" w:rsidP="000132FE">
      <w:pPr>
        <w:spacing w:after="0" w:line="240" w:lineRule="auto"/>
        <w:rPr>
          <w:rFonts w:ascii="Times New Roman" w:hAnsi="Times New Roman"/>
          <w:highlight w:val="yellow"/>
          <w:lang w:val="lt-LT"/>
        </w:rPr>
      </w:pPr>
    </w:p>
    <w:p w:rsidR="000132FE" w:rsidRPr="00DC6115" w:rsidRDefault="000132FE" w:rsidP="000132FE">
      <w:pPr>
        <w:tabs>
          <w:tab w:val="left" w:pos="-720"/>
          <w:tab w:val="left" w:pos="0"/>
        </w:tabs>
        <w:suppressAutoHyphens/>
        <w:spacing w:after="0" w:line="240" w:lineRule="auto"/>
        <w:rPr>
          <w:rFonts w:ascii="Times New Roman" w:hAnsi="Times New Roman"/>
          <w:highlight w:val="yellow"/>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priklauso vaistų vadinamų cholesterolio ir </w:t>
      </w:r>
      <w:proofErr w:type="spellStart"/>
      <w:r w:rsidRPr="00DC6115">
        <w:rPr>
          <w:rFonts w:ascii="Times New Roman" w:hAnsi="Times New Roman"/>
          <w:lang w:val="lt-LT"/>
        </w:rPr>
        <w:t>trigliceridų</w:t>
      </w:r>
      <w:proofErr w:type="spellEnd"/>
      <w:r w:rsidRPr="00DC6115">
        <w:rPr>
          <w:rFonts w:ascii="Times New Roman" w:hAnsi="Times New Roman"/>
          <w:lang w:val="lt-LT"/>
        </w:rPr>
        <w:t xml:space="preserve"> kiekio </w:t>
      </w:r>
      <w:proofErr w:type="spellStart"/>
      <w:r w:rsidRPr="00DC6115">
        <w:rPr>
          <w:rFonts w:ascii="Times New Roman" w:hAnsi="Times New Roman"/>
          <w:lang w:val="lt-LT"/>
        </w:rPr>
        <w:t>mažintojais</w:t>
      </w:r>
      <w:proofErr w:type="spellEnd"/>
      <w:r w:rsidRPr="00DC6115">
        <w:rPr>
          <w:rFonts w:ascii="Times New Roman" w:hAnsi="Times New Roman"/>
          <w:lang w:val="lt-LT"/>
        </w:rPr>
        <w:t xml:space="preserve"> grupei. </w:t>
      </w:r>
    </w:p>
    <w:p w:rsidR="000132FE" w:rsidRPr="00DC6115" w:rsidRDefault="000132FE" w:rsidP="000132FE">
      <w:pPr>
        <w:spacing w:after="0" w:line="240" w:lineRule="auto"/>
        <w:rPr>
          <w:rFonts w:ascii="Times New Roman" w:hAnsi="Times New Roman"/>
          <w:i/>
          <w:color w:val="0000FF"/>
          <w:highlight w:val="yellow"/>
          <w:lang w:val="lt-LT"/>
        </w:rPr>
      </w:pPr>
    </w:p>
    <w:p w:rsidR="000132FE" w:rsidRPr="00DC6115" w:rsidRDefault="000132FE" w:rsidP="000132FE">
      <w:pPr>
        <w:spacing w:after="0" w:line="240" w:lineRule="auto"/>
        <w:rPr>
          <w:rFonts w:ascii="Times New Roman" w:hAnsi="Times New Roman"/>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vartojamas: </w:t>
      </w:r>
    </w:p>
    <w:p w:rsidR="000132FE" w:rsidRPr="00DC6115" w:rsidRDefault="000132FE" w:rsidP="000132FE">
      <w:pPr>
        <w:spacing w:after="0" w:line="240" w:lineRule="auto"/>
        <w:ind w:left="540" w:hanging="540"/>
        <w:rPr>
          <w:rFonts w:ascii="Times New Roman" w:hAnsi="Times New Roman"/>
          <w:lang w:val="lt-LT"/>
        </w:rPr>
      </w:pPr>
      <w:r w:rsidRPr="00DC6115">
        <w:rPr>
          <w:rFonts w:ascii="Times New Roman" w:hAnsi="Times New Roman"/>
          <w:lang w:val="lt-LT"/>
        </w:rPr>
        <w:t>•</w:t>
      </w:r>
      <w:r w:rsidRPr="00DC6115">
        <w:rPr>
          <w:rFonts w:ascii="Times New Roman" w:hAnsi="Times New Roman"/>
          <w:lang w:val="lt-LT"/>
        </w:rPr>
        <w:tab/>
        <w:t xml:space="preserve">tam tikroms ligoms, kurių metu padidėja </w:t>
      </w:r>
      <w:proofErr w:type="spellStart"/>
      <w:r w:rsidRPr="00DC6115">
        <w:rPr>
          <w:rFonts w:ascii="Times New Roman" w:hAnsi="Times New Roman"/>
          <w:lang w:val="lt-LT"/>
        </w:rPr>
        <w:t>trigliceridų</w:t>
      </w:r>
      <w:proofErr w:type="spellEnd"/>
      <w:r w:rsidRPr="00DC6115">
        <w:rPr>
          <w:rFonts w:ascii="Times New Roman" w:hAnsi="Times New Roman"/>
          <w:lang w:val="lt-LT"/>
        </w:rPr>
        <w:t xml:space="preserve"> kiekis kraujyje, gydyti, kai mitybos korekcija neveiksminga.</w:t>
      </w:r>
    </w:p>
    <w:p w:rsidR="000132FE" w:rsidRPr="00DC6115" w:rsidRDefault="000132FE" w:rsidP="000132FE">
      <w:pPr>
        <w:spacing w:after="0" w:line="240" w:lineRule="auto"/>
        <w:rPr>
          <w:rFonts w:ascii="Times New Roman" w:hAnsi="Times New Roman"/>
          <w:b/>
          <w:lang w:val="lt-LT"/>
        </w:rPr>
      </w:pPr>
    </w:p>
    <w:p w:rsidR="000132FE" w:rsidRPr="00DC6115" w:rsidRDefault="000132FE" w:rsidP="000132FE">
      <w:pPr>
        <w:spacing w:after="0" w:line="240" w:lineRule="auto"/>
        <w:rPr>
          <w:rFonts w:ascii="Times New Roman" w:hAnsi="Times New Roman"/>
          <w:b/>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2.</w:t>
      </w:r>
      <w:r w:rsidRPr="00DC6115">
        <w:rPr>
          <w:rFonts w:ascii="Times New Roman" w:hAnsi="Times New Roman"/>
          <w:b/>
          <w:lang w:val="lt-LT"/>
        </w:rPr>
        <w:tab/>
        <w:t xml:space="preserve">Kas žinotina prieš vartojant </w:t>
      </w:r>
      <w:proofErr w:type="spellStart"/>
      <w:r w:rsidRPr="00DC6115">
        <w:rPr>
          <w:rFonts w:ascii="Times New Roman" w:hAnsi="Times New Roman"/>
          <w:b/>
          <w:lang w:val="lt-LT"/>
        </w:rPr>
        <w:t>Omacor</w:t>
      </w:r>
      <w:proofErr w:type="spellEnd"/>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OMACOR vartoti </w:t>
      </w:r>
      <w:r>
        <w:rPr>
          <w:rFonts w:ascii="Times New Roman" w:hAnsi="Times New Roman"/>
          <w:b/>
          <w:lang w:val="lt-LT"/>
        </w:rPr>
        <w:t>draudžiama</w:t>
      </w:r>
      <w:r w:rsidRPr="00DC6115">
        <w:rPr>
          <w:rFonts w:ascii="Times New Roman" w:hAnsi="Times New Roman"/>
          <w:b/>
          <w:lang w:val="lt-LT"/>
        </w:rPr>
        <w:t>:</w:t>
      </w:r>
    </w:p>
    <w:p w:rsidR="000132FE" w:rsidRPr="00DC6115" w:rsidRDefault="000132FE" w:rsidP="000132FE">
      <w:pPr>
        <w:spacing w:after="0" w:line="240" w:lineRule="auto"/>
        <w:ind w:left="540" w:hanging="540"/>
        <w:rPr>
          <w:rFonts w:ascii="Times New Roman" w:hAnsi="Times New Roman"/>
          <w:lang w:val="lt-LT"/>
        </w:rPr>
      </w:pPr>
      <w:r w:rsidRPr="00DC6115">
        <w:rPr>
          <w:rFonts w:ascii="Times New Roman" w:hAnsi="Times New Roman"/>
          <w:lang w:val="lt-LT"/>
        </w:rPr>
        <w:t>-</w:t>
      </w:r>
      <w:r w:rsidRPr="00DC6115">
        <w:rPr>
          <w:rFonts w:ascii="Times New Roman" w:hAnsi="Times New Roman"/>
          <w:lang w:val="lt-LT"/>
        </w:rPr>
        <w:tab/>
        <w:t xml:space="preserve">jeigu yra alergija veikliajai arba bet kuriai pagalbinei </w:t>
      </w: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medžiagai (</w:t>
      </w:r>
      <w:r>
        <w:rPr>
          <w:rFonts w:ascii="Times New Roman" w:hAnsi="Times New Roman"/>
          <w:lang w:val="lt-LT"/>
        </w:rPr>
        <w:t>jos išvardytos</w:t>
      </w:r>
      <w:r w:rsidRPr="00DC6115">
        <w:rPr>
          <w:rFonts w:ascii="Times New Roman" w:hAnsi="Times New Roman"/>
          <w:lang w:val="lt-LT"/>
        </w:rPr>
        <w:t xml:space="preserve"> 6 skyri</w:t>
      </w:r>
      <w:r>
        <w:rPr>
          <w:rFonts w:ascii="Times New Roman" w:hAnsi="Times New Roman"/>
          <w:lang w:val="lt-LT"/>
        </w:rPr>
        <w:t>uje</w:t>
      </w:r>
      <w:r w:rsidRPr="00DC6115">
        <w:rPr>
          <w:rFonts w:ascii="Times New Roman" w:hAnsi="Times New Roman"/>
          <w:lang w:val="lt-LT"/>
        </w:rPr>
        <w:t xml:space="preserve"> „Pakuotės turinys ir kita informacija“).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tabs>
          <w:tab w:val="left" w:pos="540"/>
        </w:tabs>
        <w:spacing w:after="0" w:line="240" w:lineRule="auto"/>
        <w:rPr>
          <w:rFonts w:ascii="Times New Roman" w:hAnsi="Times New Roman"/>
          <w:lang w:val="lt-LT"/>
        </w:rPr>
      </w:pPr>
      <w:r w:rsidRPr="00DC6115">
        <w:rPr>
          <w:rFonts w:ascii="Times New Roman" w:hAnsi="Times New Roman"/>
          <w:lang w:val="lt-LT"/>
        </w:rPr>
        <w:t>Jei aukščiau paminėti teiginiai Jums tinka, nevartokite šio vaisto ir pasitarkite su gydytoju.</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keepNext/>
        <w:tabs>
          <w:tab w:val="left" w:pos="567"/>
        </w:tabs>
        <w:snapToGrid w:val="0"/>
        <w:spacing w:after="0" w:line="260" w:lineRule="exact"/>
        <w:jc w:val="both"/>
        <w:outlineLvl w:val="3"/>
        <w:rPr>
          <w:rFonts w:ascii="Times New Roman" w:hAnsi="Times New Roman"/>
          <w:b/>
          <w:lang w:val="lt-LT"/>
        </w:rPr>
      </w:pPr>
      <w:r w:rsidRPr="00DC6115">
        <w:rPr>
          <w:rFonts w:ascii="Times New Roman" w:hAnsi="Times New Roman"/>
          <w:b/>
          <w:lang w:val="lt-LT"/>
        </w:rPr>
        <w:t>Įspėjimai ir atsargumo priemonės</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Pasitarkite su gydytoju arba vaistininku, prieš pradėdami vartoti </w:t>
      </w:r>
      <w:proofErr w:type="spellStart"/>
      <w:r w:rsidRPr="00DC6115">
        <w:rPr>
          <w:rFonts w:ascii="Times New Roman" w:hAnsi="Times New Roman"/>
          <w:b/>
          <w:lang w:val="lt-LT"/>
        </w:rPr>
        <w:t>Omacor</w:t>
      </w:r>
      <w:proofErr w:type="spellEnd"/>
      <w:r w:rsidRPr="00DC6115">
        <w:rPr>
          <w:rFonts w:ascii="Times New Roman" w:hAnsi="Times New Roman"/>
          <w:b/>
          <w:lang w:val="lt-LT"/>
        </w:rPr>
        <w:t>:</w:t>
      </w:r>
    </w:p>
    <w:p w:rsidR="000132FE" w:rsidRPr="0007446F" w:rsidRDefault="000132FE" w:rsidP="000132FE">
      <w:pPr>
        <w:tabs>
          <w:tab w:val="num" w:pos="720"/>
          <w:tab w:val="left" w:pos="4500"/>
        </w:tabs>
        <w:spacing w:after="0" w:line="240" w:lineRule="auto"/>
        <w:ind w:left="540" w:hanging="540"/>
        <w:rPr>
          <w:lang w:val="pt-PT"/>
        </w:rPr>
      </w:pPr>
      <w:r>
        <w:rPr>
          <w:rFonts w:ascii="Times New Roman" w:hAnsi="Times New Roman"/>
          <w:lang w:val="lt-LT"/>
        </w:rPr>
        <w:t xml:space="preserve">- </w:t>
      </w:r>
      <w:r w:rsidRPr="00DC6115">
        <w:rPr>
          <w:rFonts w:ascii="Times New Roman" w:hAnsi="Times New Roman"/>
          <w:lang w:val="lt-LT"/>
        </w:rPr>
        <w:t xml:space="preserve">jei Jums bus atliekama ar neseniai atlikta operacija; </w:t>
      </w:r>
    </w:p>
    <w:p w:rsidR="000132FE" w:rsidRPr="0007446F" w:rsidRDefault="000132FE" w:rsidP="000132FE">
      <w:pPr>
        <w:tabs>
          <w:tab w:val="num" w:pos="720"/>
          <w:tab w:val="left" w:pos="4500"/>
        </w:tabs>
        <w:spacing w:after="0" w:line="240" w:lineRule="auto"/>
        <w:ind w:left="540" w:hanging="540"/>
        <w:rPr>
          <w:lang w:val="pt-PT"/>
        </w:rPr>
      </w:pPr>
      <w:r>
        <w:rPr>
          <w:rFonts w:ascii="Times New Roman" w:hAnsi="Times New Roman"/>
          <w:lang w:val="lt-LT"/>
        </w:rPr>
        <w:t xml:space="preserve">- </w:t>
      </w:r>
      <w:r w:rsidRPr="00DC6115">
        <w:rPr>
          <w:rFonts w:ascii="Times New Roman" w:hAnsi="Times New Roman"/>
          <w:lang w:val="lt-LT"/>
        </w:rPr>
        <w:t>jei neseniai patyrėte traumą;</w:t>
      </w:r>
    </w:p>
    <w:p w:rsidR="000132FE" w:rsidRPr="0007446F" w:rsidRDefault="000132FE" w:rsidP="000132FE">
      <w:pPr>
        <w:tabs>
          <w:tab w:val="num" w:pos="720"/>
          <w:tab w:val="left" w:pos="4500"/>
        </w:tabs>
        <w:spacing w:after="0" w:line="240" w:lineRule="auto"/>
        <w:ind w:left="540" w:hanging="540"/>
        <w:rPr>
          <w:lang w:val="pt-PT"/>
        </w:rPr>
      </w:pPr>
      <w:r>
        <w:rPr>
          <w:rFonts w:ascii="Times New Roman" w:hAnsi="Times New Roman"/>
          <w:lang w:val="lt-LT"/>
        </w:rPr>
        <w:t xml:space="preserve">- </w:t>
      </w:r>
      <w:r w:rsidRPr="00DC6115">
        <w:rPr>
          <w:rFonts w:ascii="Times New Roman" w:hAnsi="Times New Roman"/>
          <w:lang w:val="lt-LT"/>
        </w:rPr>
        <w:t>jei sergate inkstų ligomis;</w:t>
      </w:r>
    </w:p>
    <w:p w:rsidR="000132FE" w:rsidRPr="0007446F" w:rsidRDefault="000132FE" w:rsidP="000132FE">
      <w:pPr>
        <w:tabs>
          <w:tab w:val="num" w:pos="720"/>
          <w:tab w:val="left" w:pos="4500"/>
        </w:tabs>
        <w:spacing w:after="0" w:line="240" w:lineRule="auto"/>
        <w:ind w:left="540" w:hanging="540"/>
        <w:rPr>
          <w:lang w:val="pt-PT"/>
        </w:rPr>
      </w:pPr>
      <w:r>
        <w:rPr>
          <w:rFonts w:ascii="Times New Roman" w:hAnsi="Times New Roman"/>
          <w:lang w:val="lt-LT"/>
        </w:rPr>
        <w:t xml:space="preserve">- </w:t>
      </w:r>
      <w:r w:rsidRPr="00DC6115">
        <w:rPr>
          <w:rFonts w:ascii="Times New Roman" w:hAnsi="Times New Roman"/>
          <w:lang w:val="lt-LT"/>
        </w:rPr>
        <w:t>jei sergate nekontroliuojamu cukriniu diabetu;</w:t>
      </w:r>
    </w:p>
    <w:p w:rsidR="000132FE" w:rsidRPr="0007446F" w:rsidRDefault="000132FE" w:rsidP="000132FE">
      <w:pPr>
        <w:tabs>
          <w:tab w:val="num" w:pos="720"/>
          <w:tab w:val="left" w:pos="4500"/>
        </w:tabs>
        <w:spacing w:after="0" w:line="240" w:lineRule="auto"/>
        <w:rPr>
          <w:lang w:val="pt-PT"/>
        </w:rPr>
      </w:pPr>
      <w:r>
        <w:rPr>
          <w:rFonts w:ascii="Times New Roman" w:hAnsi="Times New Roman"/>
          <w:lang w:val="lt-LT"/>
        </w:rPr>
        <w:t xml:space="preserve">- </w:t>
      </w:r>
      <w:r w:rsidRPr="00DC6115">
        <w:rPr>
          <w:rFonts w:ascii="Times New Roman" w:hAnsi="Times New Roman"/>
          <w:lang w:val="lt-LT"/>
        </w:rPr>
        <w:t xml:space="preserve">jei sergate kepenų ligomis. Jūsų gydytojas, atlikdamas kraujo tyrimus, stebės bet kokį </w:t>
      </w: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sukeltą poveikį kepenims;</w:t>
      </w:r>
    </w:p>
    <w:p w:rsidR="000132FE" w:rsidRDefault="000132FE" w:rsidP="000132FE">
      <w:pPr>
        <w:tabs>
          <w:tab w:val="num" w:pos="720"/>
          <w:tab w:val="left" w:pos="4500"/>
        </w:tabs>
        <w:spacing w:after="0" w:line="240" w:lineRule="auto"/>
        <w:ind w:left="540" w:hanging="540"/>
        <w:rPr>
          <w:rFonts w:ascii="Times New Roman" w:hAnsi="Times New Roman"/>
          <w:lang w:val="lt-LT"/>
        </w:rPr>
      </w:pPr>
      <w:r>
        <w:rPr>
          <w:rFonts w:ascii="Times New Roman" w:hAnsi="Times New Roman"/>
          <w:lang w:val="lt-LT"/>
        </w:rPr>
        <w:t xml:space="preserve">- </w:t>
      </w:r>
      <w:r w:rsidRPr="00DC6115">
        <w:rPr>
          <w:rFonts w:ascii="Times New Roman" w:hAnsi="Times New Roman"/>
          <w:lang w:val="lt-LT"/>
        </w:rPr>
        <w:t>jei esate alergiškas žuviai</w:t>
      </w:r>
      <w:r>
        <w:rPr>
          <w:rFonts w:ascii="Times New Roman" w:hAnsi="Times New Roman"/>
          <w:lang w:val="lt-LT"/>
        </w:rPr>
        <w:t>;</w:t>
      </w:r>
    </w:p>
    <w:p w:rsidR="000132FE" w:rsidRPr="00810E6E" w:rsidRDefault="000132FE" w:rsidP="000132FE">
      <w:pPr>
        <w:tabs>
          <w:tab w:val="num" w:pos="720"/>
          <w:tab w:val="left" w:pos="4500"/>
        </w:tabs>
        <w:spacing w:after="0" w:line="240" w:lineRule="auto"/>
        <w:ind w:left="540" w:hanging="540"/>
        <w:rPr>
          <w:rFonts w:ascii="Times New Roman" w:hAnsi="Times New Roman"/>
          <w:lang w:val="lt-LT"/>
        </w:rPr>
      </w:pPr>
      <w:r w:rsidRPr="00810E6E">
        <w:rPr>
          <w:rFonts w:ascii="Times New Roman" w:hAnsi="Times New Roman"/>
          <w:lang w:val="lt-LT"/>
        </w:rPr>
        <w:t>- sergate ar sirgote širdies ligomis;</w:t>
      </w:r>
    </w:p>
    <w:p w:rsidR="000132FE" w:rsidRPr="00DC6115" w:rsidRDefault="000132FE" w:rsidP="000132FE">
      <w:pPr>
        <w:tabs>
          <w:tab w:val="num" w:pos="720"/>
          <w:tab w:val="left" w:pos="4500"/>
        </w:tabs>
        <w:spacing w:after="0" w:line="240" w:lineRule="auto"/>
        <w:rPr>
          <w:rFonts w:ascii="Times New Roman" w:hAnsi="Times New Roman"/>
          <w:lang w:val="lt-LT"/>
        </w:rPr>
      </w:pPr>
      <w:r w:rsidRPr="00810E6E">
        <w:rPr>
          <w:rFonts w:ascii="Times New Roman" w:hAnsi="Times New Roman"/>
          <w:lang w:val="lt-LT"/>
        </w:rPr>
        <w:lastRenderedPageBreak/>
        <w:t xml:space="preserve">- Jums pasireiškia galvos svaigimas, </w:t>
      </w:r>
      <w:proofErr w:type="spellStart"/>
      <w:r w:rsidRPr="00810E6E">
        <w:rPr>
          <w:rFonts w:ascii="Times New Roman" w:hAnsi="Times New Roman"/>
          <w:lang w:val="lt-LT"/>
        </w:rPr>
        <w:t>astenija</w:t>
      </w:r>
      <w:proofErr w:type="spellEnd"/>
      <w:r>
        <w:rPr>
          <w:rFonts w:ascii="Times New Roman" w:hAnsi="Times New Roman"/>
          <w:lang w:val="lt-LT"/>
        </w:rPr>
        <w:t xml:space="preserve"> (silpnumo jausmas)</w:t>
      </w:r>
      <w:r w:rsidRPr="00810E6E">
        <w:rPr>
          <w:rFonts w:ascii="Times New Roman" w:hAnsi="Times New Roman"/>
          <w:lang w:val="lt-LT"/>
        </w:rPr>
        <w:t>, stiprus juntamas širdies plakimas ar dusulys, nes</w:t>
      </w:r>
      <w:r>
        <w:rPr>
          <w:rFonts w:ascii="Times New Roman" w:hAnsi="Times New Roman"/>
          <w:lang w:val="lt-LT"/>
        </w:rPr>
        <w:t xml:space="preserve"> </w:t>
      </w:r>
      <w:r w:rsidRPr="00810E6E">
        <w:rPr>
          <w:rFonts w:ascii="Times New Roman" w:hAnsi="Times New Roman"/>
          <w:lang w:val="lt-LT"/>
        </w:rPr>
        <w:t>tai gali būti nereguliaraus ir paprastai labai dažno širdies ritmo (prieširdžių virpėjimo)</w:t>
      </w:r>
      <w:r>
        <w:rPr>
          <w:rFonts w:ascii="Times New Roman" w:hAnsi="Times New Roman"/>
          <w:lang w:val="lt-LT"/>
        </w:rPr>
        <w:t xml:space="preserve"> </w:t>
      </w:r>
      <w:r w:rsidRPr="00810E6E">
        <w:rPr>
          <w:rFonts w:ascii="Times New Roman" w:hAnsi="Times New Roman"/>
          <w:lang w:val="lt-LT"/>
        </w:rPr>
        <w:t>simptomai</w:t>
      </w:r>
      <w:r w:rsidRPr="00DC6115">
        <w:rPr>
          <w:rFonts w:ascii="Times New Roman" w:hAnsi="Times New Roman"/>
          <w:lang w:val="lt-LT"/>
        </w:rPr>
        <w:t>.</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Kiti vaistai ir </w:t>
      </w:r>
      <w:proofErr w:type="spellStart"/>
      <w:r w:rsidRPr="00DC6115">
        <w:rPr>
          <w:rFonts w:ascii="Times New Roman" w:hAnsi="Times New Roman"/>
          <w:b/>
          <w:lang w:val="lt-LT"/>
        </w:rPr>
        <w:t>Omacor</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 xml:space="preserve">Jei vartojate vaistų kraujo krešėjimui slopinti arterijose, pvz., </w:t>
      </w:r>
      <w:proofErr w:type="spellStart"/>
      <w:r w:rsidRPr="00DC6115">
        <w:rPr>
          <w:rFonts w:ascii="Times New Roman" w:hAnsi="Times New Roman"/>
          <w:lang w:val="lt-LT"/>
        </w:rPr>
        <w:t>varfariną</w:t>
      </w:r>
      <w:proofErr w:type="spellEnd"/>
      <w:r w:rsidRPr="00DC6115">
        <w:rPr>
          <w:rFonts w:ascii="Times New Roman" w:hAnsi="Times New Roman"/>
          <w:lang w:val="lt-LT"/>
        </w:rPr>
        <w:t>, Jums gali prireikti atlikti papildomus kraujo tyrimus ir gali tekti sumažinti kraujui skystinti vartojamo vaisto įprastą dozę.</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 xml:space="preserve">Jeigu vartojate arba neseniai vartojote kitų vaistų, įskaitant įsigytus be recepto, </w:t>
      </w:r>
      <w:r w:rsidRPr="00DC6115">
        <w:rPr>
          <w:rFonts w:ascii="Times New Roman" w:hAnsi="Times New Roman"/>
          <w:sz w:val="24"/>
          <w:lang w:val="lt-LT"/>
        </w:rPr>
        <w:t>arba dėl to nesate tikri</w:t>
      </w:r>
      <w:r w:rsidRPr="00DC6115">
        <w:rPr>
          <w:rFonts w:ascii="Times New Roman" w:hAnsi="Times New Roman"/>
          <w:lang w:val="lt-LT"/>
        </w:rPr>
        <w:t>, pasakykite gydytojui arba vaistininkui.</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vartojimas su maistu ir gėrimais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Kapsules gerkite valgio metu. Tai padės sumažinti virškinimo trakto (skrandžio ir žarnyno) šalutinių reiškinių atsiradimo riziką.</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Senyviems pacientams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 xml:space="preserve">Jei esate vyresni nei 70 metų amžiaus, </w:t>
      </w: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vartokite atsargiai.</w:t>
      </w:r>
    </w:p>
    <w:p w:rsidR="000132FE" w:rsidRPr="00DC6115" w:rsidRDefault="000132FE" w:rsidP="000132FE">
      <w:pPr>
        <w:spacing w:after="0" w:line="240" w:lineRule="auto"/>
        <w:rPr>
          <w:rFonts w:ascii="Times New Roman" w:hAnsi="Times New Roman"/>
          <w:b/>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Vaikams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Vaikams šio vaisto vartoti negalima.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Nėštumas ir žindymo laikotarpis</w:t>
      </w:r>
      <w:r w:rsidRPr="00DC6115" w:rsidDel="000760AE">
        <w:rPr>
          <w:rFonts w:ascii="Times New Roman" w:hAnsi="Times New Roman"/>
          <w:b/>
          <w:lang w:val="lt-LT"/>
        </w:rPr>
        <w:t xml:space="preserve"> </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Jei laukiatės arba žindote kūdikį, nevartokite šio vaisto, išskyrus neabejotinai būtinus atvejus, nusprendus gydytojui.</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Prieš vartojant bet kokį vaistą, būtina pasitarti su gydytoju arba vaistininku.</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Vairavimas ir mechanizmų valdymas</w:t>
      </w:r>
    </w:p>
    <w:p w:rsidR="000132FE" w:rsidRPr="00794162" w:rsidRDefault="000132FE" w:rsidP="000132FE">
      <w:pPr>
        <w:spacing w:after="0" w:line="240" w:lineRule="auto"/>
        <w:rPr>
          <w:lang w:val="lt-LT"/>
        </w:rPr>
      </w:pPr>
      <w:r w:rsidRPr="00DC6115">
        <w:rPr>
          <w:rFonts w:ascii="Times New Roman" w:hAnsi="Times New Roman"/>
          <w:lang w:val="lt-LT"/>
        </w:rPr>
        <w:t>Tikėtina, kad šis vaistas neįtakoja gebėjimo vairuoti ir valdyti bet kokius įrenginius arba mechanizmus.</w:t>
      </w:r>
    </w:p>
    <w:p w:rsidR="000132FE" w:rsidRPr="00794162" w:rsidRDefault="000132FE" w:rsidP="000132FE">
      <w:pPr>
        <w:spacing w:after="0" w:line="240" w:lineRule="auto"/>
        <w:rPr>
          <w:lang w:val="lt-LT"/>
        </w:rPr>
      </w:pPr>
    </w:p>
    <w:p w:rsidR="000132FE" w:rsidRPr="00794162" w:rsidRDefault="000132FE" w:rsidP="000132FE">
      <w:pPr>
        <w:spacing w:after="0" w:line="240" w:lineRule="auto"/>
        <w:rPr>
          <w:b/>
          <w:lang w:val="lt-LT"/>
        </w:rPr>
      </w:pP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sudėtyje yra sojų aliejaus</w:t>
      </w:r>
      <w:r w:rsidRPr="00DC6115" w:rsidDel="000760AE">
        <w:rPr>
          <w:rFonts w:ascii="Times New Roman" w:hAnsi="Times New Roman"/>
          <w:b/>
          <w:lang w:val="lt-LT"/>
        </w:rPr>
        <w:t xml:space="preserve"> </w:t>
      </w:r>
    </w:p>
    <w:p w:rsidR="000132FE" w:rsidRPr="0007446F" w:rsidRDefault="000132FE" w:rsidP="000132FE">
      <w:pPr>
        <w:spacing w:after="0" w:line="240" w:lineRule="auto"/>
        <w:rPr>
          <w:lang w:val="pt-P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sudėtyje yra sojų aliejaus. Jei esate alergiškas (alergiška) žemės riešutams arba sojai, Jums šio vaisto vartoti negalima.</w:t>
      </w:r>
    </w:p>
    <w:p w:rsidR="000132FE" w:rsidRPr="0007446F" w:rsidRDefault="000132FE" w:rsidP="000132FE">
      <w:pPr>
        <w:spacing w:after="0" w:line="240" w:lineRule="auto"/>
        <w:rPr>
          <w:lang w:val="pt-PT"/>
        </w:rPr>
      </w:pPr>
    </w:p>
    <w:p w:rsidR="000132FE" w:rsidRPr="0007446F" w:rsidRDefault="000132FE" w:rsidP="000132FE">
      <w:pPr>
        <w:spacing w:after="0" w:line="240" w:lineRule="auto"/>
        <w:rPr>
          <w:lang w:val="pt-P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3.</w:t>
      </w:r>
      <w:r w:rsidRPr="00DC6115">
        <w:rPr>
          <w:rFonts w:ascii="Times New Roman" w:hAnsi="Times New Roman"/>
          <w:b/>
          <w:lang w:val="lt-LT"/>
        </w:rPr>
        <w:tab/>
        <w:t xml:space="preserve">Kaip vartoti </w:t>
      </w:r>
      <w:proofErr w:type="spellStart"/>
      <w:r w:rsidRPr="00DC6115">
        <w:rPr>
          <w:rFonts w:ascii="Times New Roman" w:hAnsi="Times New Roman"/>
          <w:b/>
          <w:lang w:val="lt-LT"/>
        </w:rPr>
        <w:t>Omacor</w:t>
      </w:r>
      <w:proofErr w:type="spellEnd"/>
    </w:p>
    <w:p w:rsidR="000132FE" w:rsidRPr="0007446F" w:rsidRDefault="000132FE" w:rsidP="000132FE">
      <w:pPr>
        <w:spacing w:after="0" w:line="240" w:lineRule="auto"/>
        <w:rPr>
          <w:lang w:val="pt-PT"/>
        </w:rPr>
      </w:pPr>
    </w:p>
    <w:p w:rsidR="000132FE" w:rsidRPr="00794162" w:rsidRDefault="000132FE" w:rsidP="000132FE">
      <w:pPr>
        <w:spacing w:after="0" w:line="240" w:lineRule="auto"/>
        <w:rPr>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visada vartokite tiksliai taip, kaip nurodė gydytojas. Jeigu abejojate, kreipkitės į gydytoją arba vaistininką.</w:t>
      </w:r>
    </w:p>
    <w:p w:rsidR="000132FE" w:rsidRPr="00794162" w:rsidRDefault="000132FE" w:rsidP="000132FE">
      <w:pPr>
        <w:spacing w:after="0" w:line="240" w:lineRule="auto"/>
        <w:rPr>
          <w:lang w:val="lt-LT"/>
        </w:rPr>
      </w:pPr>
    </w:p>
    <w:p w:rsidR="000132FE" w:rsidRPr="0007446F"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Prarykite vieną kapsulę, užgerdami vandeniu.</w:t>
      </w:r>
    </w:p>
    <w:p w:rsidR="000132FE" w:rsidRPr="0007446F"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 xml:space="preserve">Vartokite kapsules valgio metu, kad sumažėtų virškinimo trakto šalutinių reiškinių rizika. </w:t>
      </w:r>
    </w:p>
    <w:p w:rsidR="000132FE" w:rsidRPr="0007446F"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Jūsų gydytojas nuspręs, kaip ilgai Jums reikės vartoti šį vaistą.</w:t>
      </w:r>
    </w:p>
    <w:p w:rsidR="000132FE" w:rsidRPr="0007446F" w:rsidRDefault="000132FE" w:rsidP="000132FE">
      <w:pPr>
        <w:spacing w:after="0" w:line="240" w:lineRule="auto"/>
        <w:rPr>
          <w:lang w:val="lt-LT"/>
        </w:rPr>
      </w:pPr>
    </w:p>
    <w:p w:rsidR="000132FE" w:rsidRPr="00794162" w:rsidRDefault="000132FE" w:rsidP="000132FE">
      <w:pPr>
        <w:spacing w:after="0" w:line="240" w:lineRule="auto"/>
        <w:rPr>
          <w:b/>
          <w:lang w:val="lt-LT"/>
        </w:rPr>
      </w:pPr>
      <w:r w:rsidRPr="00DC6115">
        <w:rPr>
          <w:rFonts w:ascii="Times New Roman" w:hAnsi="Times New Roman"/>
          <w:b/>
          <w:lang w:val="lt-LT"/>
        </w:rPr>
        <w:t xml:space="preserve">Dozė didelei </w:t>
      </w:r>
      <w:proofErr w:type="spellStart"/>
      <w:r w:rsidRPr="00DC6115">
        <w:rPr>
          <w:rFonts w:ascii="Times New Roman" w:hAnsi="Times New Roman"/>
          <w:b/>
          <w:lang w:val="lt-LT"/>
        </w:rPr>
        <w:t>trigliceridų</w:t>
      </w:r>
      <w:proofErr w:type="spellEnd"/>
      <w:r w:rsidRPr="00DC6115">
        <w:rPr>
          <w:rFonts w:ascii="Times New Roman" w:hAnsi="Times New Roman"/>
          <w:b/>
          <w:lang w:val="lt-LT"/>
        </w:rPr>
        <w:t xml:space="preserve"> konce</w:t>
      </w:r>
      <w:r>
        <w:rPr>
          <w:rFonts w:ascii="Times New Roman" w:hAnsi="Times New Roman"/>
          <w:b/>
          <w:lang w:val="lt-LT"/>
        </w:rPr>
        <w:t>n</w:t>
      </w:r>
      <w:r w:rsidRPr="00DC6115">
        <w:rPr>
          <w:rFonts w:ascii="Times New Roman" w:hAnsi="Times New Roman"/>
          <w:b/>
          <w:lang w:val="lt-LT"/>
        </w:rPr>
        <w:t xml:space="preserve">tracijai (dideliam riebalų kiekiui kraujyje arba </w:t>
      </w:r>
      <w:proofErr w:type="spellStart"/>
      <w:r w:rsidRPr="00DC6115">
        <w:rPr>
          <w:rFonts w:ascii="Times New Roman" w:hAnsi="Times New Roman"/>
          <w:b/>
          <w:lang w:val="lt-LT"/>
        </w:rPr>
        <w:t>hipertrigliceridemijai</w:t>
      </w:r>
      <w:proofErr w:type="spellEnd"/>
      <w:r w:rsidRPr="00DC6115">
        <w:rPr>
          <w:rFonts w:ascii="Times New Roman" w:hAnsi="Times New Roman"/>
          <w:b/>
          <w:lang w:val="lt-LT"/>
        </w:rPr>
        <w:t>) gydyti</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Įprastinė gydytojo rekomenduojama paros dozė – 2 kapsulės. Jei vaisto poveikis yra nepakankamas, gydytojas paros dozę gali padidinti iki 4 kapsulių.</w:t>
      </w:r>
    </w:p>
    <w:p w:rsidR="000132FE" w:rsidRPr="00794162" w:rsidRDefault="000132FE" w:rsidP="000132FE">
      <w:pPr>
        <w:spacing w:after="0" w:line="240" w:lineRule="auto"/>
        <w:rPr>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Ką daryti pavartojus per didelę </w:t>
      </w: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dozę?</w:t>
      </w:r>
    </w:p>
    <w:p w:rsidR="000132FE" w:rsidRPr="0007446F" w:rsidRDefault="000132FE" w:rsidP="000132FE">
      <w:pPr>
        <w:spacing w:after="0" w:line="240" w:lineRule="auto"/>
        <w:rPr>
          <w:lang w:val="pt-PT"/>
        </w:rPr>
      </w:pPr>
      <w:r w:rsidRPr="00DC6115">
        <w:rPr>
          <w:rFonts w:ascii="Times New Roman" w:hAnsi="Times New Roman"/>
          <w:lang w:val="lt-LT"/>
        </w:rPr>
        <w:t>Jei atsitiktinai išgėrėte daugiau vaisto nei reikėtų, nesijaudinkite, kadangi, tikėtina, jog specifinio gydymo nereikės. Tačiau vis tiek reiktų kreiptis patarimo į gydytoją ar vaistininką.</w:t>
      </w:r>
    </w:p>
    <w:p w:rsidR="000132FE" w:rsidRPr="0007446F" w:rsidRDefault="000132FE" w:rsidP="000132FE">
      <w:pPr>
        <w:spacing w:after="0" w:line="240" w:lineRule="auto"/>
        <w:rPr>
          <w:lang w:val="pt-P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Pamiršus pavartoti </w:t>
      </w:r>
      <w:proofErr w:type="spellStart"/>
      <w:r w:rsidRPr="00DC6115">
        <w:rPr>
          <w:rFonts w:ascii="Times New Roman" w:hAnsi="Times New Roman"/>
          <w:b/>
          <w:lang w:val="lt-LT"/>
        </w:rPr>
        <w:t>Omacor</w:t>
      </w:r>
      <w:proofErr w:type="spellEnd"/>
    </w:p>
    <w:p w:rsidR="000132FE" w:rsidRPr="00794162" w:rsidRDefault="000132FE" w:rsidP="000132FE">
      <w:pPr>
        <w:spacing w:after="0" w:line="240" w:lineRule="auto"/>
        <w:rPr>
          <w:lang w:val="lt-LT"/>
        </w:rPr>
      </w:pPr>
      <w:r w:rsidRPr="00DC6115">
        <w:rPr>
          <w:rFonts w:ascii="Times New Roman" w:hAnsi="Times New Roman"/>
          <w:lang w:val="lt-LT"/>
        </w:rPr>
        <w:t>Jei praleidote dozę, išgerkite, kai tik prisiminėte, išskyrus tuos atvejus, kai jau reikia vartoti kitą dozę. Tuomet vaistą vartokite įprastai. Negalima vartoti dvigubos dozės norint kompensuoti praleistą dozę (vartoti dvigubai daugiau vaisto, nei rekomendavo gydytojas).</w:t>
      </w:r>
    </w:p>
    <w:p w:rsidR="000132FE" w:rsidRPr="00794162" w:rsidRDefault="000132FE" w:rsidP="000132FE">
      <w:pPr>
        <w:spacing w:after="0" w:line="240" w:lineRule="auto"/>
        <w:rPr>
          <w:lang w:val="lt-LT"/>
        </w:rPr>
      </w:pPr>
    </w:p>
    <w:p w:rsidR="000132FE" w:rsidRPr="00794162" w:rsidRDefault="000132FE" w:rsidP="000132FE">
      <w:pPr>
        <w:spacing w:after="0" w:line="240" w:lineRule="auto"/>
        <w:rPr>
          <w:lang w:val="lt-LT"/>
        </w:rPr>
      </w:pPr>
      <w:r w:rsidRPr="00DC6115">
        <w:rPr>
          <w:rFonts w:ascii="Times New Roman" w:hAnsi="Times New Roman"/>
          <w:lang w:val="lt-LT"/>
        </w:rPr>
        <w:t>Jeigu kiltų daugiau klausimų dėl šio vaisto vartojimo, kreipkitės į gydytoją arba vaistininką.</w:t>
      </w:r>
    </w:p>
    <w:p w:rsidR="000132FE" w:rsidRPr="00794162" w:rsidRDefault="000132FE" w:rsidP="000132FE">
      <w:pPr>
        <w:spacing w:after="0" w:line="240" w:lineRule="auto"/>
        <w:rPr>
          <w:lang w:val="lt-LT"/>
        </w:rPr>
      </w:pPr>
    </w:p>
    <w:p w:rsidR="000132FE" w:rsidRPr="00794162" w:rsidRDefault="000132FE" w:rsidP="000132FE">
      <w:pPr>
        <w:spacing w:after="0" w:line="240" w:lineRule="auto"/>
        <w:rPr>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4.</w:t>
      </w:r>
      <w:r w:rsidRPr="00DC6115">
        <w:rPr>
          <w:rFonts w:ascii="Times New Roman" w:hAnsi="Times New Roman"/>
          <w:b/>
          <w:lang w:val="lt-LT"/>
        </w:rPr>
        <w:tab/>
        <w:t>Galimas šalutinis poveikis</w:t>
      </w:r>
    </w:p>
    <w:p w:rsidR="000132FE" w:rsidRPr="00794162" w:rsidRDefault="000132FE" w:rsidP="000132FE">
      <w:pPr>
        <w:spacing w:after="0" w:line="240" w:lineRule="auto"/>
        <w:rPr>
          <w:b/>
          <w:lang w:val="lt-LT"/>
        </w:rPr>
      </w:pPr>
    </w:p>
    <w:p w:rsidR="000132FE" w:rsidRPr="00794162" w:rsidRDefault="000132FE" w:rsidP="000132FE">
      <w:pPr>
        <w:spacing w:after="0" w:line="240" w:lineRule="auto"/>
        <w:rPr>
          <w:lang w:val="lt-LT"/>
        </w:rPr>
      </w:pPr>
      <w:r w:rsidRPr="00DC6115">
        <w:rPr>
          <w:rFonts w:ascii="Times New Roman" w:hAnsi="Times New Roman"/>
          <w:lang w:val="lt-LT"/>
        </w:rPr>
        <w:t>Šis vaistas, kaip ir visi kiti vaistai, gali sukelti šalutinį poveikį, nors jis pasireiškia ne visiems žmonėms.</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Dažni šalutini</w:t>
      </w:r>
      <w:r>
        <w:rPr>
          <w:rFonts w:ascii="Times New Roman" w:hAnsi="Times New Roman"/>
          <w:b/>
          <w:lang w:val="lt-LT"/>
        </w:rPr>
        <w:t>o poveikio</w:t>
      </w:r>
      <w:r w:rsidRPr="00DC6115">
        <w:rPr>
          <w:rFonts w:ascii="Times New Roman" w:hAnsi="Times New Roman"/>
          <w:b/>
          <w:lang w:val="lt-LT"/>
        </w:rPr>
        <w:t xml:space="preserve"> reiškiniai (</w:t>
      </w:r>
      <w:r w:rsidRPr="00D93B10">
        <w:rPr>
          <w:rFonts w:ascii="Times New Roman" w:hAnsi="Times New Roman"/>
          <w:b/>
          <w:lang w:val="lt-LT"/>
        </w:rPr>
        <w:t>gali pasireikšti rečiau kaip 1 iš 10 asmenų</w:t>
      </w:r>
      <w:r w:rsidRPr="00DC6115">
        <w:rPr>
          <w:rFonts w:ascii="Times New Roman" w:hAnsi="Times New Roman"/>
          <w:b/>
          <w:lang w:val="lt-LT"/>
        </w:rPr>
        <w:t>):</w:t>
      </w:r>
    </w:p>
    <w:p w:rsidR="000132FE" w:rsidRDefault="000132FE" w:rsidP="000132FE">
      <w:pPr>
        <w:tabs>
          <w:tab w:val="num" w:pos="720"/>
          <w:tab w:val="left" w:pos="4500"/>
        </w:tabs>
        <w:spacing w:after="0" w:line="240" w:lineRule="auto"/>
        <w:rPr>
          <w:rFonts w:ascii="Times New Roman" w:hAnsi="Times New Roman"/>
          <w:lang w:val="lt-LT"/>
        </w:rPr>
      </w:pPr>
      <w:r>
        <w:rPr>
          <w:rFonts w:ascii="Times New Roman" w:hAnsi="Times New Roman"/>
          <w:lang w:val="lt-LT"/>
        </w:rPr>
        <w:t>n</w:t>
      </w:r>
      <w:r w:rsidRPr="00D93B10">
        <w:rPr>
          <w:rFonts w:ascii="Times New Roman" w:hAnsi="Times New Roman"/>
          <w:lang w:val="lt-LT"/>
        </w:rPr>
        <w:t>ereguliarus, dažnas širdies ritmas</w:t>
      </w:r>
      <w:r>
        <w:rPr>
          <w:rFonts w:ascii="Times New Roman" w:hAnsi="Times New Roman"/>
          <w:lang w:val="lt-LT"/>
        </w:rPr>
        <w:t>;</w:t>
      </w:r>
    </w:p>
    <w:p w:rsidR="000132FE" w:rsidRPr="00794162" w:rsidRDefault="000132FE" w:rsidP="000132FE">
      <w:pPr>
        <w:tabs>
          <w:tab w:val="num" w:pos="720"/>
          <w:tab w:val="left" w:pos="4500"/>
        </w:tabs>
        <w:spacing w:after="0" w:line="240" w:lineRule="auto"/>
        <w:rPr>
          <w:lang w:val="lt-LT"/>
        </w:rPr>
      </w:pPr>
      <w:r w:rsidRPr="00DC6115">
        <w:rPr>
          <w:rFonts w:ascii="Times New Roman" w:hAnsi="Times New Roman"/>
          <w:lang w:val="lt-LT"/>
        </w:rPr>
        <w:t xml:space="preserve">skrandžio ligos, pvz., pilvo pūtimas, skausmas, vidurių užkietėjimas, viduriavimas, virškinimo sutrikimai (dispepsija), dujų kaupimasis, skrandžio rūgščių </w:t>
      </w:r>
      <w:proofErr w:type="spellStart"/>
      <w:r w:rsidRPr="00DC6115">
        <w:rPr>
          <w:rFonts w:ascii="Times New Roman" w:hAnsi="Times New Roman"/>
          <w:lang w:val="lt-LT"/>
        </w:rPr>
        <w:t>refliuksas</w:t>
      </w:r>
      <w:proofErr w:type="spellEnd"/>
      <w:r w:rsidRPr="00DC6115">
        <w:rPr>
          <w:rFonts w:ascii="Times New Roman" w:hAnsi="Times New Roman"/>
          <w:lang w:val="lt-LT"/>
        </w:rPr>
        <w:t>;</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bloga savijauta (pykinimas), vėmimas.</w:t>
      </w:r>
    </w:p>
    <w:p w:rsidR="000132FE" w:rsidRPr="00DC6115" w:rsidRDefault="000132FE" w:rsidP="000132FE">
      <w:pPr>
        <w:tabs>
          <w:tab w:val="num" w:pos="-3060"/>
        </w:tabs>
        <w:spacing w:after="0" w:line="240" w:lineRule="auto"/>
        <w:ind w:left="540" w:hanging="540"/>
        <w:rPr>
          <w:rFonts w:ascii="Times New Roman" w:hAnsi="Times New Roman"/>
          <w:lang w:val="lt-LT"/>
        </w:rPr>
      </w:pPr>
    </w:p>
    <w:p w:rsidR="000132FE" w:rsidRPr="00DC6115" w:rsidRDefault="000132FE" w:rsidP="000132FE">
      <w:pPr>
        <w:tabs>
          <w:tab w:val="num" w:pos="-3060"/>
        </w:tabs>
        <w:spacing w:after="0" w:line="240" w:lineRule="auto"/>
        <w:ind w:left="540" w:hanging="540"/>
        <w:rPr>
          <w:rFonts w:ascii="Times New Roman" w:hAnsi="Times New Roman"/>
          <w:b/>
          <w:lang w:val="lt-LT"/>
        </w:rPr>
      </w:pPr>
      <w:r w:rsidRPr="00DC6115">
        <w:rPr>
          <w:rFonts w:ascii="Times New Roman" w:hAnsi="Times New Roman"/>
          <w:b/>
          <w:lang w:val="lt-LT"/>
        </w:rPr>
        <w:t>Nedažni šalutini</w:t>
      </w:r>
      <w:r>
        <w:rPr>
          <w:rFonts w:ascii="Times New Roman" w:hAnsi="Times New Roman"/>
          <w:b/>
          <w:lang w:val="lt-LT"/>
        </w:rPr>
        <w:t>o poveikio</w:t>
      </w:r>
      <w:r w:rsidRPr="00DC6115">
        <w:rPr>
          <w:rFonts w:ascii="Times New Roman" w:hAnsi="Times New Roman"/>
          <w:b/>
          <w:lang w:val="lt-LT"/>
        </w:rPr>
        <w:t xml:space="preserve"> reiškiniai (</w:t>
      </w:r>
      <w:r w:rsidRPr="00D93B10">
        <w:rPr>
          <w:rFonts w:ascii="Times New Roman" w:hAnsi="Times New Roman"/>
          <w:b/>
          <w:lang w:val="lt-LT"/>
        </w:rPr>
        <w:t>gali pasireikšti rečiau kaip 1 iš 100 asmenų</w:t>
      </w:r>
      <w:r w:rsidRPr="00DC6115">
        <w:rPr>
          <w:rFonts w:ascii="Times New Roman" w:hAnsi="Times New Roman"/>
          <w:b/>
          <w:lang w:val="lt-LT"/>
        </w:rPr>
        <w:t>):</w:t>
      </w:r>
    </w:p>
    <w:p w:rsidR="000132FE" w:rsidRPr="0007446F"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didelė gliukozės koncentracija kraujyje;</w:t>
      </w:r>
    </w:p>
    <w:p w:rsidR="000132FE" w:rsidRPr="0007446F"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podagra;</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galvos svaigimas;</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 xml:space="preserve">skonio pojūčio sutrikimai; </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galvos skausmas;</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žemas kraujo spaudimas;</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kraujavimas iš nosies;</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kraujas išmatose;</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bėrimas.</w:t>
      </w:r>
    </w:p>
    <w:p w:rsidR="000132FE" w:rsidRPr="00DC6115" w:rsidRDefault="000132FE" w:rsidP="000132FE">
      <w:pPr>
        <w:tabs>
          <w:tab w:val="num" w:pos="-3060"/>
        </w:tabs>
        <w:spacing w:after="0" w:line="240" w:lineRule="auto"/>
        <w:ind w:left="540" w:hanging="540"/>
        <w:rPr>
          <w:rFonts w:ascii="Times New Roman" w:hAnsi="Times New Roman"/>
          <w:lang w:val="lt-LT"/>
        </w:rPr>
      </w:pPr>
    </w:p>
    <w:p w:rsidR="000132FE" w:rsidRPr="00DC6115" w:rsidRDefault="000132FE" w:rsidP="000132FE">
      <w:pPr>
        <w:tabs>
          <w:tab w:val="num" w:pos="-3060"/>
        </w:tabs>
        <w:spacing w:after="0" w:line="240" w:lineRule="auto"/>
        <w:ind w:left="540" w:hanging="540"/>
        <w:rPr>
          <w:rFonts w:ascii="Times New Roman" w:hAnsi="Times New Roman"/>
          <w:b/>
          <w:lang w:val="lt-LT"/>
        </w:rPr>
      </w:pPr>
      <w:r w:rsidRPr="00DC6115">
        <w:rPr>
          <w:rFonts w:ascii="Times New Roman" w:hAnsi="Times New Roman"/>
          <w:b/>
          <w:lang w:val="lt-LT"/>
        </w:rPr>
        <w:t>Reti šalutini</w:t>
      </w:r>
      <w:r>
        <w:rPr>
          <w:rFonts w:ascii="Times New Roman" w:hAnsi="Times New Roman"/>
          <w:b/>
          <w:lang w:val="lt-LT"/>
        </w:rPr>
        <w:t>o poveikio</w:t>
      </w:r>
      <w:r w:rsidRPr="00DC6115">
        <w:rPr>
          <w:rFonts w:ascii="Times New Roman" w:hAnsi="Times New Roman"/>
          <w:b/>
          <w:lang w:val="lt-LT"/>
        </w:rPr>
        <w:t xml:space="preserve"> reiškiniai (</w:t>
      </w:r>
      <w:r w:rsidRPr="00D93B10">
        <w:rPr>
          <w:rFonts w:ascii="Times New Roman" w:hAnsi="Times New Roman"/>
          <w:b/>
          <w:lang w:val="lt-LT"/>
        </w:rPr>
        <w:t>gali pasireikšti rečiau kaip 1 iš 1</w:t>
      </w:r>
      <w:r>
        <w:rPr>
          <w:rFonts w:ascii="Times New Roman" w:hAnsi="Times New Roman"/>
          <w:b/>
          <w:lang w:val="lt-LT"/>
        </w:rPr>
        <w:t> </w:t>
      </w:r>
      <w:r w:rsidRPr="00D93B10">
        <w:rPr>
          <w:rFonts w:ascii="Times New Roman" w:hAnsi="Times New Roman"/>
          <w:b/>
          <w:lang w:val="lt-LT"/>
        </w:rPr>
        <w:t>000 asmenų</w:t>
      </w:r>
      <w:r w:rsidRPr="00DC6115">
        <w:rPr>
          <w:rFonts w:ascii="Times New Roman" w:hAnsi="Times New Roman"/>
          <w:b/>
          <w:lang w:val="lt-LT"/>
        </w:rPr>
        <w:t>):</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alerginės reakcijos;</w:t>
      </w:r>
    </w:p>
    <w:p w:rsidR="000132FE" w:rsidRPr="0007446F" w:rsidRDefault="000132FE" w:rsidP="000132FE">
      <w:pPr>
        <w:tabs>
          <w:tab w:val="num" w:pos="720"/>
          <w:tab w:val="left" w:pos="4500"/>
        </w:tabs>
        <w:spacing w:after="0" w:line="240" w:lineRule="auto"/>
        <w:ind w:left="540" w:hanging="540"/>
        <w:rPr>
          <w:strike/>
          <w:lang w:val="pt-PT"/>
        </w:rPr>
      </w:pPr>
      <w:r w:rsidRPr="00DC6115">
        <w:rPr>
          <w:rFonts w:ascii="Times New Roman" w:hAnsi="Times New Roman"/>
          <w:lang w:val="lt-LT"/>
        </w:rPr>
        <w:t>niežtintis bėrimas (dilgėlinė);</w:t>
      </w:r>
    </w:p>
    <w:p w:rsidR="000132FE" w:rsidRPr="0007446F" w:rsidRDefault="000132FE" w:rsidP="000132FE">
      <w:pPr>
        <w:tabs>
          <w:tab w:val="num" w:pos="720"/>
          <w:tab w:val="left" w:pos="4500"/>
        </w:tabs>
        <w:spacing w:after="0" w:line="240" w:lineRule="auto"/>
        <w:ind w:left="540" w:hanging="540"/>
        <w:rPr>
          <w:lang w:val="pt-PT"/>
        </w:rPr>
      </w:pPr>
      <w:r w:rsidRPr="00DC6115">
        <w:rPr>
          <w:rFonts w:ascii="Times New Roman" w:hAnsi="Times New Roman"/>
          <w:lang w:val="lt-LT"/>
        </w:rPr>
        <w:t>kepenų funkcijos sutrikimas ir susiję tam tikri kraujo tyrimų pokyčiai.</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Kit</w:t>
      </w:r>
      <w:r>
        <w:rPr>
          <w:rFonts w:ascii="Times New Roman" w:hAnsi="Times New Roman"/>
          <w:b/>
          <w:lang w:val="lt-LT"/>
        </w:rPr>
        <w:t>i</w:t>
      </w:r>
      <w:r w:rsidRPr="00DC6115">
        <w:rPr>
          <w:rFonts w:ascii="Times New Roman" w:hAnsi="Times New Roman"/>
          <w:b/>
          <w:lang w:val="lt-LT"/>
        </w:rPr>
        <w:t xml:space="preserve"> šalutini</w:t>
      </w:r>
      <w:r>
        <w:rPr>
          <w:rFonts w:ascii="Times New Roman" w:hAnsi="Times New Roman"/>
          <w:b/>
          <w:lang w:val="lt-LT"/>
        </w:rPr>
        <w:t>o</w:t>
      </w:r>
      <w:r w:rsidRPr="00DC6115">
        <w:rPr>
          <w:rFonts w:ascii="Times New Roman" w:hAnsi="Times New Roman"/>
          <w:b/>
          <w:lang w:val="lt-LT"/>
        </w:rPr>
        <w:t xml:space="preserve"> poveiki</w:t>
      </w:r>
      <w:r>
        <w:rPr>
          <w:rFonts w:ascii="Times New Roman" w:hAnsi="Times New Roman"/>
          <w:b/>
          <w:lang w:val="lt-LT"/>
        </w:rPr>
        <w:t>o reiškiniai</w:t>
      </w:r>
      <w:r w:rsidRPr="00DC6115">
        <w:rPr>
          <w:rFonts w:ascii="Times New Roman" w:hAnsi="Times New Roman"/>
          <w:b/>
          <w:lang w:val="lt-LT"/>
        </w:rPr>
        <w:t xml:space="preserve"> pasireiškė labai mažam kiekiui žmonių, tikslus jo pasireiškimo dažnis nežinomas:</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niežėjimas.</w:t>
      </w:r>
    </w:p>
    <w:p w:rsidR="000132FE" w:rsidRPr="00794162" w:rsidRDefault="000132FE" w:rsidP="000132FE">
      <w:pPr>
        <w:tabs>
          <w:tab w:val="left" w:pos="4500"/>
        </w:tabs>
        <w:spacing w:after="0" w:line="240" w:lineRule="auto"/>
        <w:ind w:left="540" w:hanging="540"/>
        <w:rPr>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Jeigu pasireiškė sunkus šalutinis poveikis arba pastebėjote šiame lapelyje nenurodytą šalutinį poveikį, pasakykite gydytojui arba vaistininkui.</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Pranešimas apie šalutinį poveikį</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Jeigu pasireiškė šalutinis poveikis, įskaitant šiame lapelyje nenurodytą, pasakykite gydytojui</w:t>
      </w:r>
      <w:r>
        <w:rPr>
          <w:rFonts w:ascii="Times New Roman" w:hAnsi="Times New Roman"/>
          <w:lang w:val="lt-LT"/>
        </w:rPr>
        <w:t>,</w:t>
      </w:r>
      <w:r w:rsidRPr="00DC6115">
        <w:rPr>
          <w:rFonts w:ascii="Times New Roman" w:hAnsi="Times New Roman"/>
          <w:lang w:val="lt-LT"/>
        </w:rPr>
        <w:t xml:space="preserve"> vaistininkui arba slaugytojui. </w:t>
      </w:r>
      <w:r w:rsidRPr="00D93B10">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93B10">
        <w:rPr>
          <w:rFonts w:ascii="Times New Roman" w:hAnsi="Times New Roman"/>
          <w:lang w:val="lt-LT"/>
        </w:rPr>
        <w:t>NepageidaujamaR@vvkt.lt</w:t>
      </w:r>
      <w:proofErr w:type="spellEnd"/>
      <w:r w:rsidRPr="00D93B10">
        <w:rPr>
          <w:rFonts w:ascii="Times New Roman" w:hAnsi="Times New Roman"/>
          <w:lang w:val="lt-LT"/>
        </w:rPr>
        <w:t xml:space="preserve">) arba nemokamu telefonu 8 800 73 568. </w:t>
      </w:r>
      <w:r w:rsidRPr="00DC6115">
        <w:rPr>
          <w:rFonts w:ascii="Times New Roman" w:hAnsi="Times New Roman"/>
          <w:lang w:val="lt-LT"/>
        </w:rPr>
        <w:t>Pranešdami apie šalutinį poveikį galite mums padėti gauti daugiau informacijos apie šio vaisto saugumą.</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tabs>
          <w:tab w:val="left" w:pos="540"/>
        </w:tabs>
        <w:spacing w:after="0" w:line="240" w:lineRule="auto"/>
        <w:rPr>
          <w:rFonts w:ascii="Times New Roman" w:hAnsi="Times New Roman"/>
          <w:b/>
          <w:lang w:val="lt-LT"/>
        </w:rPr>
      </w:pPr>
      <w:r w:rsidRPr="00DC6115">
        <w:rPr>
          <w:rFonts w:ascii="Times New Roman" w:hAnsi="Times New Roman"/>
          <w:b/>
          <w:lang w:val="lt-LT"/>
        </w:rPr>
        <w:t>5.</w:t>
      </w:r>
      <w:r w:rsidRPr="00DC6115">
        <w:rPr>
          <w:rFonts w:ascii="Times New Roman" w:hAnsi="Times New Roman"/>
          <w:b/>
          <w:lang w:val="lt-LT"/>
        </w:rPr>
        <w:tab/>
        <w:t xml:space="preserve">Kaip laikyti </w:t>
      </w:r>
      <w:proofErr w:type="spellStart"/>
      <w:r w:rsidRPr="00DC6115">
        <w:rPr>
          <w:rFonts w:ascii="Times New Roman" w:hAnsi="Times New Roman"/>
          <w:b/>
          <w:lang w:val="lt-LT"/>
        </w:rPr>
        <w:t>Omacor</w:t>
      </w:r>
      <w:proofErr w:type="spellEnd"/>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Šį vaistą laikykite vaikams nepastebimoje ir nepasiekiamoje vietoje.</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 xml:space="preserve">Ant dėžutės ir etiketės po „EXP“ nurodytam tinkamumo laikui pasibaigus, </w:t>
      </w: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vartoti negalima. Vaistas tinkamas vartoti iki paskutinės nurodyto mėnesio dienos.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Laikyti ne aukštesnėje kaip 25 </w:t>
      </w:r>
      <w:r w:rsidRPr="00DC6115">
        <w:rPr>
          <w:rFonts w:ascii="Times New Roman" w:hAnsi="Times New Roman"/>
          <w:lang w:val="lt-LT"/>
        </w:rPr>
        <w:sym w:font="Symbol" w:char="F0B0"/>
      </w:r>
      <w:r w:rsidRPr="00DC6115">
        <w:rPr>
          <w:rFonts w:ascii="Times New Roman" w:hAnsi="Times New Roman"/>
          <w:lang w:val="lt-LT"/>
        </w:rPr>
        <w:t>C temperatūroje.</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Negalima užšaldyti.</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Vaistų negalima išmesti į kanalizaciją arba su buitinėmis atliekomis. Kaip išmesti nereikalingus vaistus, klauskite vaistininko. Šios priemonės padės apsaugoti aplinką.</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tabs>
          <w:tab w:val="left" w:pos="540"/>
        </w:tabs>
        <w:spacing w:after="0" w:line="240" w:lineRule="auto"/>
        <w:rPr>
          <w:rFonts w:ascii="Times New Roman" w:hAnsi="Times New Roman"/>
          <w:b/>
          <w:lang w:val="lt-LT"/>
        </w:rPr>
      </w:pPr>
      <w:r w:rsidRPr="00DC6115">
        <w:rPr>
          <w:rFonts w:ascii="Times New Roman" w:hAnsi="Times New Roman"/>
          <w:b/>
          <w:lang w:val="lt-LT"/>
        </w:rPr>
        <w:t>6.</w:t>
      </w:r>
      <w:r w:rsidRPr="00DC6115">
        <w:rPr>
          <w:rFonts w:ascii="Times New Roman" w:hAnsi="Times New Roman"/>
          <w:b/>
          <w:lang w:val="lt-LT"/>
        </w:rPr>
        <w:tab/>
        <w:t>Pakuotės turinys ir kita informacija</w:t>
      </w:r>
      <w:r w:rsidRPr="00DC6115" w:rsidDel="005E11CA">
        <w:rPr>
          <w:rFonts w:ascii="Times New Roman" w:hAnsi="Times New Roman"/>
          <w:b/>
          <w:lang w:val="lt-LT"/>
        </w:rPr>
        <w:t xml:space="preserve"> </w:t>
      </w:r>
    </w:p>
    <w:p w:rsidR="000132FE" w:rsidRPr="00DC6115" w:rsidRDefault="000132FE" w:rsidP="000132FE">
      <w:pPr>
        <w:spacing w:after="0" w:line="240" w:lineRule="auto"/>
        <w:rPr>
          <w:rFonts w:ascii="Times New Roman" w:hAnsi="Times New Roman"/>
          <w:lang w:val="lt-LT"/>
        </w:rPr>
      </w:pPr>
    </w:p>
    <w:p w:rsidR="000132FE" w:rsidRPr="0007446F" w:rsidRDefault="000132FE" w:rsidP="000132FE">
      <w:pPr>
        <w:spacing w:after="0" w:line="220" w:lineRule="exact"/>
        <w:rPr>
          <w:lang w:val="pt-PT"/>
        </w:rPr>
      </w:pP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sudėtis</w:t>
      </w:r>
    </w:p>
    <w:p w:rsidR="000132FE" w:rsidRPr="0007446F" w:rsidRDefault="000132FE" w:rsidP="000132FE">
      <w:pPr>
        <w:spacing w:after="0" w:line="240" w:lineRule="auto"/>
        <w:rPr>
          <w:u w:val="single"/>
          <w:lang w:val="pt-PT"/>
        </w:rPr>
      </w:pPr>
    </w:p>
    <w:p w:rsidR="000132FE" w:rsidRPr="00794162" w:rsidRDefault="000132FE" w:rsidP="000132FE">
      <w:pPr>
        <w:tabs>
          <w:tab w:val="num" w:pos="720"/>
          <w:tab w:val="left" w:pos="4500"/>
        </w:tabs>
        <w:spacing w:after="0" w:line="240" w:lineRule="auto"/>
        <w:rPr>
          <w:lang w:val="lt-LT"/>
        </w:rPr>
      </w:pPr>
      <w:r w:rsidRPr="00DC6115">
        <w:rPr>
          <w:rFonts w:ascii="Times New Roman" w:hAnsi="Times New Roman"/>
          <w:lang w:val="lt-LT"/>
        </w:rPr>
        <w:t xml:space="preserve">Veiklioji medžiaga yra omega-3 rūgščių etilo esteriai. Vienoje kapsulėje yra 1000 mg omega-3 rūgščių etilo esterių 90, sudėtyje turinčių 460 mg </w:t>
      </w:r>
      <w:proofErr w:type="spellStart"/>
      <w:r w:rsidRPr="00DC6115">
        <w:rPr>
          <w:rFonts w:ascii="Times New Roman" w:hAnsi="Times New Roman"/>
          <w:lang w:val="lt-LT"/>
        </w:rPr>
        <w:t>eikozapentaenoinės</w:t>
      </w:r>
      <w:proofErr w:type="spellEnd"/>
      <w:r w:rsidRPr="00DC6115">
        <w:rPr>
          <w:rFonts w:ascii="Times New Roman" w:hAnsi="Times New Roman"/>
          <w:lang w:val="lt-LT"/>
        </w:rPr>
        <w:t xml:space="preserve"> rūgšties (EPR), 380 mg </w:t>
      </w:r>
      <w:proofErr w:type="spellStart"/>
      <w:r w:rsidRPr="00DC6115">
        <w:rPr>
          <w:rFonts w:ascii="Times New Roman" w:hAnsi="Times New Roman"/>
          <w:lang w:val="lt-LT"/>
        </w:rPr>
        <w:t>dokozaheksaenoinės</w:t>
      </w:r>
      <w:proofErr w:type="spellEnd"/>
      <w:r w:rsidRPr="00DC6115">
        <w:rPr>
          <w:rFonts w:ascii="Times New Roman" w:hAnsi="Times New Roman"/>
          <w:lang w:val="lt-LT"/>
        </w:rPr>
        <w:t xml:space="preserve"> rūgšties (DHR) etilo esterių (šios medžiagos vadinamos omega-3 polinesočiosiomis riebalų rūgštimis.) ir įskaitant 4 mg d</w:t>
      </w:r>
      <w:r w:rsidRPr="00DC6115">
        <w:rPr>
          <w:rFonts w:ascii="Times New Roman" w:hAnsi="Times New Roman"/>
          <w:b/>
          <w:lang w:val="lt-LT"/>
        </w:rPr>
        <w:t>-</w:t>
      </w:r>
      <w:r w:rsidRPr="00DC6115">
        <w:rPr>
          <w:rFonts w:ascii="Times New Roman" w:hAnsi="Times New Roman"/>
          <w:lang w:val="lt-LT"/>
        </w:rPr>
        <w:t>alfa-</w:t>
      </w:r>
      <w:proofErr w:type="spellStart"/>
      <w:r w:rsidRPr="00DC6115">
        <w:rPr>
          <w:rFonts w:ascii="Times New Roman" w:hAnsi="Times New Roman"/>
          <w:lang w:val="lt-LT"/>
        </w:rPr>
        <w:t>tokoferolio</w:t>
      </w:r>
      <w:proofErr w:type="spellEnd"/>
      <w:r w:rsidRPr="00DC6115">
        <w:rPr>
          <w:rFonts w:ascii="Times New Roman" w:hAnsi="Times New Roman"/>
          <w:lang w:val="lt-LT"/>
        </w:rPr>
        <w:t>, kaip antioksidanto (sumaišyto su augaliniu aliejumi, pvz., sojų aliejumi).</w:t>
      </w:r>
    </w:p>
    <w:p w:rsidR="000132FE" w:rsidRPr="00794162" w:rsidRDefault="000132FE" w:rsidP="000132FE">
      <w:pPr>
        <w:tabs>
          <w:tab w:val="num" w:pos="720"/>
          <w:tab w:val="left" w:pos="4500"/>
        </w:tabs>
        <w:spacing w:after="0" w:line="240" w:lineRule="auto"/>
        <w:rPr>
          <w:lang w:val="lt-LT"/>
        </w:rPr>
      </w:pPr>
      <w:r w:rsidRPr="00DC6115">
        <w:rPr>
          <w:rFonts w:ascii="Times New Roman" w:hAnsi="Times New Roman"/>
          <w:lang w:val="lt-LT"/>
        </w:rPr>
        <w:t xml:space="preserve">Pagalbinės medžiagos. Kapsulės apvalkalas: želatina, </w:t>
      </w:r>
      <w:proofErr w:type="spellStart"/>
      <w:r w:rsidRPr="00DC6115">
        <w:rPr>
          <w:rFonts w:ascii="Times New Roman" w:hAnsi="Times New Roman"/>
          <w:lang w:val="lt-LT"/>
        </w:rPr>
        <w:t>glicerolis</w:t>
      </w:r>
      <w:proofErr w:type="spellEnd"/>
      <w:r w:rsidRPr="00DC6115">
        <w:rPr>
          <w:rFonts w:ascii="Times New Roman" w:hAnsi="Times New Roman"/>
          <w:lang w:val="lt-LT"/>
        </w:rPr>
        <w:t xml:space="preserve">, vidutinio ilgumo grandinės </w:t>
      </w:r>
      <w:proofErr w:type="spellStart"/>
      <w:r w:rsidRPr="00DC6115">
        <w:rPr>
          <w:rFonts w:ascii="Times New Roman" w:hAnsi="Times New Roman"/>
          <w:lang w:val="lt-LT"/>
        </w:rPr>
        <w:t>trigliceridai</w:t>
      </w:r>
      <w:proofErr w:type="spellEnd"/>
      <w:r w:rsidRPr="00DC6115">
        <w:rPr>
          <w:rFonts w:ascii="Times New Roman" w:hAnsi="Times New Roman"/>
          <w:lang w:val="lt-LT"/>
        </w:rPr>
        <w:t xml:space="preserve">, </w:t>
      </w:r>
      <w:proofErr w:type="spellStart"/>
      <w:r w:rsidRPr="00DC6115">
        <w:rPr>
          <w:rFonts w:ascii="Times New Roman" w:hAnsi="Times New Roman"/>
          <w:lang w:val="lt-LT"/>
        </w:rPr>
        <w:t>lecitinas</w:t>
      </w:r>
      <w:proofErr w:type="spellEnd"/>
      <w:r w:rsidRPr="00DC6115">
        <w:rPr>
          <w:rFonts w:ascii="Times New Roman" w:hAnsi="Times New Roman"/>
          <w:lang w:val="lt-LT"/>
        </w:rPr>
        <w:t xml:space="preserve"> (sojų) ir išgrynintas vanduo.</w:t>
      </w:r>
    </w:p>
    <w:p w:rsidR="000132FE" w:rsidRPr="00794162" w:rsidRDefault="000132FE" w:rsidP="000132FE">
      <w:pPr>
        <w:spacing w:after="0" w:line="240" w:lineRule="auto"/>
        <w:rPr>
          <w:lang w:val="lt-LT"/>
        </w:rPr>
      </w:pPr>
    </w:p>
    <w:p w:rsidR="000132FE" w:rsidRPr="00794162" w:rsidRDefault="000132FE" w:rsidP="000132FE">
      <w:pPr>
        <w:spacing w:after="0" w:line="220" w:lineRule="exact"/>
        <w:rPr>
          <w:lang w:val="lt-LT"/>
        </w:rPr>
      </w:pPr>
      <w:proofErr w:type="spellStart"/>
      <w:r w:rsidRPr="00DC6115">
        <w:rPr>
          <w:rFonts w:ascii="Times New Roman" w:hAnsi="Times New Roman"/>
          <w:b/>
          <w:lang w:val="lt-LT"/>
        </w:rPr>
        <w:t>Omacor</w:t>
      </w:r>
      <w:proofErr w:type="spellEnd"/>
      <w:r w:rsidRPr="00DC6115">
        <w:rPr>
          <w:rFonts w:ascii="Times New Roman" w:hAnsi="Times New Roman"/>
          <w:b/>
          <w:lang w:val="lt-LT"/>
        </w:rPr>
        <w:t xml:space="preserve"> išvaizda ir kiekis pakuotėje</w:t>
      </w:r>
    </w:p>
    <w:p w:rsidR="000132FE" w:rsidRPr="00794162" w:rsidRDefault="000132FE" w:rsidP="000132FE">
      <w:pPr>
        <w:spacing w:after="0" w:line="240" w:lineRule="auto"/>
        <w:jc w:val="center"/>
        <w:rPr>
          <w:u w:val="single"/>
          <w:lang w:val="lt-LT"/>
        </w:rPr>
      </w:pPr>
    </w:p>
    <w:p w:rsidR="000132FE" w:rsidRPr="00DC6115" w:rsidRDefault="000132FE" w:rsidP="000132FE">
      <w:pPr>
        <w:spacing w:after="0" w:line="240" w:lineRule="auto"/>
        <w:rPr>
          <w:rFonts w:ascii="Times New Roman" w:hAnsi="Times New Roman"/>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yra skaidrios želatininės kapsulės, kuriose yra šviesiai geltonos spalvos aliejaus.</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proofErr w:type="spellStart"/>
      <w:r w:rsidRPr="00DC6115">
        <w:rPr>
          <w:rFonts w:ascii="Times New Roman" w:hAnsi="Times New Roman"/>
          <w:lang w:val="lt-LT"/>
        </w:rPr>
        <w:t>Omacor</w:t>
      </w:r>
      <w:proofErr w:type="spellEnd"/>
      <w:r w:rsidRPr="00DC6115">
        <w:rPr>
          <w:rFonts w:ascii="Times New Roman" w:hAnsi="Times New Roman"/>
          <w:lang w:val="lt-LT"/>
        </w:rPr>
        <w:t xml:space="preserve"> tiekiamas tokių dydžių pakuotėmis:</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20 minkštųjų kapsulių</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28 minkštosios kapsulės</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30 mi</w:t>
      </w:r>
      <w:r>
        <w:rPr>
          <w:rFonts w:ascii="Times New Roman" w:hAnsi="Times New Roman"/>
          <w:lang w:val="lt-LT"/>
        </w:rPr>
        <w:t>n</w:t>
      </w:r>
      <w:r w:rsidRPr="00DC6115">
        <w:rPr>
          <w:rFonts w:ascii="Times New Roman" w:hAnsi="Times New Roman"/>
          <w:lang w:val="lt-LT"/>
        </w:rPr>
        <w:t>kšt</w:t>
      </w:r>
      <w:r>
        <w:rPr>
          <w:rFonts w:ascii="Times New Roman" w:hAnsi="Times New Roman"/>
          <w:lang w:val="lt-LT"/>
        </w:rPr>
        <w:t>ų</w:t>
      </w:r>
      <w:r w:rsidRPr="00DC6115">
        <w:rPr>
          <w:rFonts w:ascii="Times New Roman" w:hAnsi="Times New Roman"/>
          <w:lang w:val="lt-LT"/>
        </w:rPr>
        <w:t>jų kapsulių</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60 minkštųjų kapsulių</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100 minkštųjų kapsulių</w:t>
      </w:r>
    </w:p>
    <w:p w:rsidR="000132FE" w:rsidRPr="00794162" w:rsidRDefault="000132FE" w:rsidP="000132FE">
      <w:pPr>
        <w:tabs>
          <w:tab w:val="num" w:pos="720"/>
          <w:tab w:val="left" w:pos="4500"/>
        </w:tabs>
        <w:spacing w:after="0" w:line="240" w:lineRule="auto"/>
        <w:ind w:left="540" w:hanging="540"/>
        <w:rPr>
          <w:lang w:val="lt-LT"/>
        </w:rPr>
      </w:pPr>
      <w:r w:rsidRPr="00DC6115">
        <w:rPr>
          <w:rFonts w:ascii="Times New Roman" w:hAnsi="Times New Roman"/>
          <w:lang w:val="lt-LT"/>
        </w:rPr>
        <w:t>10x28 minkštosios kapsulės</w:t>
      </w:r>
    </w:p>
    <w:p w:rsidR="000132FE" w:rsidRPr="00794162" w:rsidRDefault="000132FE" w:rsidP="000132FE">
      <w:pPr>
        <w:spacing w:after="0" w:line="240" w:lineRule="auto"/>
        <w:rPr>
          <w:u w:val="single"/>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Gali būti tiekiamos ne visų dydžių pakuotės.</w:t>
      </w:r>
    </w:p>
    <w:p w:rsidR="000132FE" w:rsidRPr="00794162" w:rsidRDefault="000132FE" w:rsidP="000132FE">
      <w:pPr>
        <w:spacing w:after="0" w:line="240" w:lineRule="auto"/>
        <w:rPr>
          <w:lang w:val="lt-LT"/>
        </w:rPr>
      </w:pPr>
    </w:p>
    <w:p w:rsidR="000132FE" w:rsidRPr="00DC6115" w:rsidRDefault="000132FE" w:rsidP="000132FE">
      <w:pPr>
        <w:spacing w:after="0" w:line="240" w:lineRule="auto"/>
        <w:rPr>
          <w:rFonts w:ascii="Times New Roman" w:hAnsi="Times New Roman"/>
          <w:b/>
          <w:lang w:val="lt-LT"/>
        </w:rPr>
      </w:pPr>
      <w:r w:rsidRPr="00482F79">
        <w:rPr>
          <w:rFonts w:ascii="Times New Roman" w:eastAsia="Times New Roman" w:hAnsi="Times New Roman" w:cs="Times New Roman"/>
          <w:b/>
          <w:lang w:val="lt-LT"/>
        </w:rPr>
        <w:t>Registruotojas</w:t>
      </w:r>
      <w:r w:rsidRPr="00DC6115">
        <w:rPr>
          <w:rFonts w:ascii="Times New Roman" w:hAnsi="Times New Roman"/>
          <w:b/>
          <w:lang w:val="lt-LT"/>
        </w:rPr>
        <w:t xml:space="preserve"> ir gamintojas</w:t>
      </w:r>
    </w:p>
    <w:p w:rsidR="000132FE" w:rsidRPr="00DC6115" w:rsidRDefault="000132FE" w:rsidP="000132FE">
      <w:pPr>
        <w:spacing w:after="0" w:line="240" w:lineRule="auto"/>
        <w:rPr>
          <w:rFonts w:ascii="Times New Roman" w:hAnsi="Times New Roman"/>
          <w:i/>
          <w:lang w:val="lt-LT"/>
        </w:rPr>
      </w:pPr>
      <w:r w:rsidRPr="00DC6115">
        <w:rPr>
          <w:rFonts w:ascii="Times New Roman" w:hAnsi="Times New Roman"/>
          <w:i/>
          <w:lang w:val="lt-LT"/>
        </w:rPr>
        <w:t>Registruotojas</w:t>
      </w:r>
    </w:p>
    <w:p w:rsidR="000132FE" w:rsidRPr="00DC6115" w:rsidRDefault="000132FE" w:rsidP="000132FE">
      <w:pPr>
        <w:spacing w:after="0" w:line="240" w:lineRule="auto"/>
        <w:rPr>
          <w:rFonts w:ascii="Times New Roman" w:hAnsi="Times New Roman"/>
          <w:lang w:val="lt-LT"/>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 xml:space="preserve">P.O. </w:t>
      </w:r>
      <w:proofErr w:type="spellStart"/>
      <w:r w:rsidRPr="00DC6115">
        <w:rPr>
          <w:rFonts w:ascii="Times New Roman" w:hAnsi="Times New Roman"/>
          <w:lang w:val="lt-LT"/>
        </w:rPr>
        <w:t>Box</w:t>
      </w:r>
      <w:proofErr w:type="spellEnd"/>
      <w:r w:rsidRPr="00DC6115">
        <w:rPr>
          <w:rFonts w:ascii="Times New Roman" w:hAnsi="Times New Roman"/>
          <w:lang w:val="lt-LT"/>
        </w:rPr>
        <w:t xml:space="preserve"> 420, NO-1327 </w:t>
      </w:r>
      <w:proofErr w:type="spellStart"/>
      <w:r w:rsidRPr="00DC6115">
        <w:rPr>
          <w:rFonts w:ascii="Times New Roman" w:hAnsi="Times New Roman"/>
          <w:lang w:val="lt-LT"/>
        </w:rPr>
        <w:t>Lysaker</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Norvegija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i/>
          <w:lang w:val="lt-LT"/>
        </w:rPr>
      </w:pPr>
      <w:r w:rsidRPr="00DC6115">
        <w:rPr>
          <w:rFonts w:ascii="Times New Roman" w:hAnsi="Times New Roman"/>
          <w:i/>
          <w:lang w:val="lt-LT"/>
        </w:rPr>
        <w:t>Gamintojas</w:t>
      </w:r>
    </w:p>
    <w:p w:rsidR="000132FE" w:rsidRPr="00DC6115" w:rsidRDefault="000132FE" w:rsidP="000132FE">
      <w:pPr>
        <w:spacing w:after="0" w:line="240" w:lineRule="auto"/>
        <w:rPr>
          <w:rFonts w:ascii="Times New Roman" w:hAnsi="Times New Roman"/>
          <w:lang w:val="lt-LT"/>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rsidR="000132FE" w:rsidRPr="0056402D" w:rsidRDefault="000132FE" w:rsidP="000132FE">
      <w:pPr>
        <w:spacing w:after="0" w:line="240" w:lineRule="auto"/>
        <w:rPr>
          <w:rFonts w:ascii="Times New Roman" w:hAnsi="Times New Roman"/>
          <w:lang w:val="lt-LT"/>
        </w:rPr>
      </w:pPr>
      <w:proofErr w:type="spellStart"/>
      <w:r w:rsidRPr="0056402D">
        <w:rPr>
          <w:rFonts w:ascii="Times New Roman" w:hAnsi="Times New Roman"/>
          <w:lang w:val="lt-LT"/>
        </w:rPr>
        <w:t>Framnesveien</w:t>
      </w:r>
      <w:proofErr w:type="spellEnd"/>
      <w:r w:rsidRPr="0056402D">
        <w:rPr>
          <w:rFonts w:ascii="Times New Roman" w:hAnsi="Times New Roman"/>
          <w:lang w:val="lt-LT"/>
        </w:rPr>
        <w:t xml:space="preserve"> 41</w:t>
      </w:r>
    </w:p>
    <w:p w:rsidR="000132FE" w:rsidRPr="00DC6115" w:rsidRDefault="000132FE" w:rsidP="000132FE">
      <w:pPr>
        <w:spacing w:after="0" w:line="240" w:lineRule="auto"/>
        <w:rPr>
          <w:rFonts w:ascii="Times New Roman" w:hAnsi="Times New Roman"/>
          <w:lang w:val="lt-LT"/>
        </w:rPr>
      </w:pPr>
      <w:r w:rsidRPr="0056402D">
        <w:rPr>
          <w:rFonts w:ascii="Times New Roman" w:hAnsi="Times New Roman"/>
          <w:lang w:val="lt-LT"/>
        </w:rPr>
        <w:t xml:space="preserve">NO 3222 </w:t>
      </w:r>
      <w:proofErr w:type="spellStart"/>
      <w:r w:rsidRPr="0056402D">
        <w:rPr>
          <w:rFonts w:ascii="Times New Roman" w:hAnsi="Times New Roman"/>
          <w:lang w:val="lt-LT"/>
        </w:rPr>
        <w:t>Sandefjord</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Norvegija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arba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proofErr w:type="spellStart"/>
      <w:r w:rsidRPr="00DC6115">
        <w:rPr>
          <w:rFonts w:ascii="Times New Roman" w:hAnsi="Times New Roman"/>
          <w:lang w:val="lt-LT"/>
        </w:rPr>
        <w:t>Pierre</w:t>
      </w:r>
      <w:proofErr w:type="spellEnd"/>
      <w:r w:rsidRPr="00DC6115">
        <w:rPr>
          <w:rFonts w:ascii="Times New Roman" w:hAnsi="Times New Roman"/>
          <w:lang w:val="lt-LT"/>
        </w:rPr>
        <w:t xml:space="preserve"> </w:t>
      </w:r>
      <w:proofErr w:type="spellStart"/>
      <w:r w:rsidRPr="00DC6115">
        <w:rPr>
          <w:rFonts w:ascii="Times New Roman" w:hAnsi="Times New Roman"/>
          <w:lang w:val="lt-LT"/>
        </w:rPr>
        <w:t>Fabre</w:t>
      </w:r>
      <w:proofErr w:type="spellEnd"/>
      <w:r w:rsidRPr="00DC6115">
        <w:rPr>
          <w:rFonts w:ascii="Times New Roman" w:hAnsi="Times New Roman"/>
          <w:lang w:val="lt-LT"/>
        </w:rPr>
        <w:t xml:space="preserve"> </w:t>
      </w:r>
      <w:proofErr w:type="spellStart"/>
      <w:r w:rsidRPr="00DC6115">
        <w:rPr>
          <w:rFonts w:ascii="Times New Roman" w:hAnsi="Times New Roman"/>
          <w:lang w:val="lt-LT"/>
        </w:rPr>
        <w:t>Medicament</w:t>
      </w:r>
      <w:proofErr w:type="spellEnd"/>
      <w:r w:rsidRPr="00DC6115">
        <w:rPr>
          <w:rFonts w:ascii="Times New Roman" w:hAnsi="Times New Roman"/>
          <w:lang w:val="lt-LT"/>
        </w:rPr>
        <w:t xml:space="preserve"> </w:t>
      </w:r>
      <w:proofErr w:type="spellStart"/>
      <w:r w:rsidRPr="00DC6115">
        <w:rPr>
          <w:rFonts w:ascii="Times New Roman" w:hAnsi="Times New Roman"/>
          <w:lang w:val="lt-LT"/>
        </w:rPr>
        <w:t>Production</w:t>
      </w:r>
      <w:proofErr w:type="spellEnd"/>
    </w:p>
    <w:p w:rsidR="000132FE" w:rsidRPr="00DC6115" w:rsidRDefault="000132FE" w:rsidP="000132FE">
      <w:pPr>
        <w:spacing w:after="0" w:line="240" w:lineRule="auto"/>
        <w:rPr>
          <w:rFonts w:ascii="Times New Roman" w:hAnsi="Times New Roman"/>
          <w:lang w:val="lt-LT"/>
        </w:rPr>
      </w:pPr>
      <w:proofErr w:type="spellStart"/>
      <w:r w:rsidRPr="00DC6115">
        <w:rPr>
          <w:rFonts w:ascii="Times New Roman" w:hAnsi="Times New Roman"/>
          <w:lang w:val="lt-LT"/>
        </w:rPr>
        <w:t>Le</w:t>
      </w:r>
      <w:proofErr w:type="spellEnd"/>
      <w:r w:rsidRPr="00DC6115">
        <w:rPr>
          <w:rFonts w:ascii="Times New Roman" w:hAnsi="Times New Roman"/>
          <w:lang w:val="lt-LT"/>
        </w:rPr>
        <w:t xml:space="preserve"> Payrat, 46000 </w:t>
      </w:r>
      <w:proofErr w:type="spellStart"/>
      <w:r w:rsidRPr="00DC6115">
        <w:rPr>
          <w:rFonts w:ascii="Times New Roman" w:hAnsi="Times New Roman"/>
          <w:lang w:val="lt-LT"/>
        </w:rPr>
        <w:t>Cahors</w:t>
      </w:r>
      <w:proofErr w:type="spellEnd"/>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Prancūzija</w:t>
      </w:r>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Jeigu apie šį vaistą norite sužinoti daugiau, kreipkitės į vietinį registruotojo atstovą.</w:t>
      </w:r>
      <w:r w:rsidRPr="00DC6115" w:rsidDel="00DB24C6">
        <w:rPr>
          <w:rFonts w:ascii="Times New Roman" w:hAnsi="Times New Roman"/>
          <w:lang w:val="lt-LT"/>
        </w:rPr>
        <w:t xml:space="preserve"> </w:t>
      </w:r>
    </w:p>
    <w:p w:rsidR="000132FE" w:rsidRPr="00DC6115" w:rsidRDefault="000132FE" w:rsidP="000132FE">
      <w:pPr>
        <w:spacing w:after="0" w:line="240" w:lineRule="auto"/>
        <w:rPr>
          <w:rFonts w:ascii="Times New Roman" w:hAnsi="Times New Roman"/>
          <w:lang w:val="lt-LT"/>
        </w:rPr>
      </w:pPr>
    </w:p>
    <w:p w:rsidR="000132FE" w:rsidRPr="0007446F" w:rsidRDefault="000132FE" w:rsidP="000132FE">
      <w:pPr>
        <w:spacing w:after="0" w:line="240" w:lineRule="auto"/>
        <w:rPr>
          <w:lang w:val="lt-LT"/>
        </w:rPr>
      </w:pPr>
      <w:proofErr w:type="spellStart"/>
      <w:r>
        <w:rPr>
          <w:rFonts w:ascii="Times New Roman" w:hAnsi="Times New Roman"/>
          <w:lang w:val="lt-LT"/>
        </w:rPr>
        <w:t>Viatris</w:t>
      </w:r>
      <w:proofErr w:type="spellEnd"/>
      <w:r w:rsidRPr="00DC6115">
        <w:rPr>
          <w:rFonts w:ascii="Times New Roman" w:hAnsi="Times New Roman"/>
          <w:lang w:val="lt-LT"/>
        </w:rPr>
        <w:t xml:space="preserve"> UAB</w:t>
      </w:r>
    </w:p>
    <w:p w:rsidR="000132FE" w:rsidRPr="00DC6115" w:rsidRDefault="000132FE" w:rsidP="000132FE">
      <w:pPr>
        <w:spacing w:after="0" w:line="240" w:lineRule="auto"/>
        <w:rPr>
          <w:rFonts w:ascii="Times New Roman" w:hAnsi="Times New Roman"/>
          <w:lang w:val="lt-LT"/>
        </w:rPr>
      </w:pPr>
      <w:r w:rsidRPr="00DC6115">
        <w:rPr>
          <w:rFonts w:ascii="Times New Roman" w:hAnsi="Times New Roman"/>
          <w:lang w:val="lt-LT"/>
        </w:rPr>
        <w:t>Tel. +370 5 205 1288</w:t>
      </w:r>
    </w:p>
    <w:p w:rsidR="000132FE" w:rsidRPr="00794162" w:rsidRDefault="000132FE" w:rsidP="000132FE">
      <w:pPr>
        <w:spacing w:after="0" w:line="240" w:lineRule="auto"/>
        <w:rPr>
          <w:lang w:val="lt-LT"/>
        </w:rPr>
      </w:pPr>
    </w:p>
    <w:p w:rsidR="000132FE" w:rsidRPr="00DC6115" w:rsidRDefault="000132FE" w:rsidP="000132FE">
      <w:pPr>
        <w:spacing w:after="0" w:line="240" w:lineRule="auto"/>
        <w:rPr>
          <w:rFonts w:ascii="Times New Roman" w:hAnsi="Times New Roman"/>
          <w:b/>
          <w:lang w:val="lt-LT"/>
        </w:rPr>
      </w:pPr>
      <w:r w:rsidRPr="00DC6115">
        <w:rPr>
          <w:rFonts w:ascii="Times New Roman" w:hAnsi="Times New Roman"/>
          <w:b/>
          <w:lang w:val="lt-LT"/>
        </w:rPr>
        <w:t xml:space="preserve">Šis pakuotės lapelis paskutinį kartą </w:t>
      </w:r>
      <w:r w:rsidRPr="00482F79">
        <w:rPr>
          <w:rFonts w:ascii="Times New Roman" w:eastAsia="Times New Roman" w:hAnsi="Times New Roman" w:cs="Times New Roman"/>
          <w:b/>
          <w:lang w:val="lt-LT"/>
        </w:rPr>
        <w:t>peržiūrėtas</w:t>
      </w:r>
      <w:r>
        <w:rPr>
          <w:rFonts w:ascii="Times New Roman" w:eastAsia="Times New Roman" w:hAnsi="Times New Roman" w:cs="Times New Roman"/>
          <w:b/>
          <w:lang w:val="lt-LT"/>
        </w:rPr>
        <w:t xml:space="preserve"> 2024-02-23.</w:t>
      </w:r>
    </w:p>
    <w:p w:rsidR="000132FE" w:rsidRPr="00DC6115" w:rsidRDefault="000132FE" w:rsidP="000132FE">
      <w:pPr>
        <w:spacing w:after="0" w:line="240" w:lineRule="auto"/>
        <w:rPr>
          <w:rFonts w:ascii="Times New Roman" w:hAnsi="Times New Roman"/>
          <w:lang w:val="lt-LT"/>
        </w:rPr>
      </w:pPr>
    </w:p>
    <w:p w:rsidR="000132FE" w:rsidRPr="00794162" w:rsidRDefault="000132FE" w:rsidP="000132FE">
      <w:pPr>
        <w:spacing w:after="0" w:line="240" w:lineRule="auto"/>
        <w:rPr>
          <w:lang w:val="lt-LT"/>
        </w:rPr>
      </w:pPr>
      <w:r w:rsidRPr="00DC6115">
        <w:rPr>
          <w:rFonts w:ascii="Times New Roman" w:hAnsi="Times New Roman"/>
          <w:lang w:val="lt-LT"/>
        </w:rPr>
        <w:t>Išsami informacija apie šį vaistą pateikiama Valstybinės vaistų kontrolės tarnybos prie Lietuvos Respublikos sveikatos apsaugos ministerijos tinklalapyje</w:t>
      </w:r>
      <w:r w:rsidRPr="00DC6115">
        <w:rPr>
          <w:rFonts w:ascii="Times New Roman" w:hAnsi="Times New Roman"/>
          <w:i/>
          <w:lang w:val="lt-LT"/>
        </w:rPr>
        <w:t xml:space="preserve"> </w:t>
      </w:r>
      <w:hyperlink r:id="rId5" w:history="1">
        <w:r w:rsidRPr="00794162">
          <w:rPr>
            <w:lang w:val="lt-LT"/>
          </w:rPr>
          <w:t>http://www.vvkt.lt/</w:t>
        </w:r>
      </w:hyperlink>
    </w:p>
    <w:p w:rsidR="000132FE" w:rsidRPr="00DC6115" w:rsidRDefault="000132FE" w:rsidP="000132FE">
      <w:pPr>
        <w:spacing w:after="0" w:line="240" w:lineRule="auto"/>
        <w:rPr>
          <w:rFonts w:ascii="Times New Roman" w:hAnsi="Times New Roman"/>
          <w:lang w:val="lt-LT"/>
        </w:rPr>
      </w:pPr>
    </w:p>
    <w:p w:rsidR="000132FE" w:rsidRPr="00DC6115" w:rsidRDefault="000132FE" w:rsidP="000132FE">
      <w:pPr>
        <w:spacing w:after="0" w:line="240" w:lineRule="auto"/>
        <w:rPr>
          <w:rFonts w:ascii="Times New Roman" w:hAnsi="Times New Roman"/>
          <w:sz w:val="24"/>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428C"/>
    <w:multiLevelType w:val="hybridMultilevel"/>
    <w:tmpl w:val="63205F12"/>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FE"/>
    <w:rsid w:val="000132FE"/>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A3675-F962-40CE-B892-66CF567E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2F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3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5626</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2024-07-30T11:09:00Z</dcterms:created>
  <dcterms:modified xsi:type="dcterms:W3CDTF">2024-07-30T11:09:00Z</dcterms:modified>
</cp:coreProperties>
</file>