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CF12A" w14:textId="77777777" w:rsidR="000056B8" w:rsidRPr="008775BA" w:rsidRDefault="000056B8" w:rsidP="000056B8">
      <w:pPr>
        <w:spacing w:after="0" w:line="240" w:lineRule="auto"/>
        <w:jc w:val="center"/>
        <w:rPr>
          <w:rFonts w:ascii="Times New Roman" w:hAnsi="Times New Roman"/>
          <w:b/>
          <w:lang w:val="lt-LT"/>
        </w:rPr>
      </w:pPr>
      <w:r w:rsidRPr="008775BA">
        <w:rPr>
          <w:rFonts w:ascii="Times New Roman" w:hAnsi="Times New Roman"/>
          <w:b/>
          <w:lang w:val="lt-LT"/>
        </w:rPr>
        <w:t>Pakuotės lapelis: informacija pacientui</w:t>
      </w:r>
    </w:p>
    <w:p w14:paraId="59ECB851" w14:textId="77777777" w:rsidR="000056B8" w:rsidRPr="008775BA" w:rsidRDefault="000056B8" w:rsidP="000056B8">
      <w:pPr>
        <w:spacing w:after="0" w:line="240" w:lineRule="auto"/>
        <w:rPr>
          <w:rFonts w:ascii="Times New Roman" w:hAnsi="Times New Roman"/>
          <w:lang w:val="lt-LT"/>
        </w:rPr>
      </w:pPr>
    </w:p>
    <w:p w14:paraId="6967D005" w14:textId="77777777" w:rsidR="000056B8" w:rsidRPr="008775BA" w:rsidRDefault="000056B8" w:rsidP="000056B8">
      <w:pPr>
        <w:spacing w:after="0" w:line="240" w:lineRule="auto"/>
        <w:jc w:val="center"/>
        <w:rPr>
          <w:rFonts w:ascii="Times New Roman" w:hAnsi="Times New Roman"/>
          <w:b/>
          <w:lang w:val="lt-LT"/>
        </w:rPr>
      </w:pP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500 mg kietosios kapsulės</w:t>
      </w:r>
    </w:p>
    <w:p w14:paraId="4EA42C6D" w14:textId="77777777" w:rsidR="000056B8" w:rsidRPr="008775BA" w:rsidRDefault="000056B8" w:rsidP="000056B8">
      <w:pPr>
        <w:spacing w:after="0" w:line="240" w:lineRule="auto"/>
        <w:jc w:val="center"/>
        <w:rPr>
          <w:rFonts w:ascii="Times New Roman" w:hAnsi="Times New Roman"/>
          <w:lang w:val="lt-LT"/>
        </w:rPr>
      </w:pPr>
      <w:proofErr w:type="spellStart"/>
      <w:r w:rsidRPr="008775BA">
        <w:rPr>
          <w:rFonts w:ascii="Times New Roman" w:hAnsi="Times New Roman"/>
          <w:lang w:val="lt-LT"/>
        </w:rPr>
        <w:t>hidroksikarbamidas</w:t>
      </w:r>
      <w:proofErr w:type="spellEnd"/>
    </w:p>
    <w:p w14:paraId="0B493EEC" w14:textId="77777777" w:rsidR="000056B8" w:rsidRPr="008775BA" w:rsidRDefault="000056B8" w:rsidP="000056B8">
      <w:pPr>
        <w:spacing w:after="0" w:line="240" w:lineRule="auto"/>
        <w:rPr>
          <w:rFonts w:ascii="Times New Roman" w:hAnsi="Times New Roman"/>
          <w:lang w:val="lt-LT"/>
        </w:rPr>
      </w:pPr>
    </w:p>
    <w:p w14:paraId="13FF97BD" w14:textId="77777777" w:rsidR="000056B8" w:rsidRPr="008775BA" w:rsidRDefault="000056B8" w:rsidP="000056B8">
      <w:pPr>
        <w:spacing w:after="0" w:line="240" w:lineRule="auto"/>
        <w:ind w:left="567" w:hanging="567"/>
        <w:rPr>
          <w:rFonts w:ascii="Times New Roman" w:hAnsi="Times New Roman"/>
          <w:b/>
          <w:lang w:val="lt-LT"/>
        </w:rPr>
      </w:pPr>
      <w:r w:rsidRPr="008775BA">
        <w:rPr>
          <w:rFonts w:ascii="Times New Roman" w:hAnsi="Times New Roman"/>
          <w:b/>
          <w:lang w:val="lt-LT"/>
        </w:rPr>
        <w:t>Atidžiai perskaitykite visą šį lapelį, prieš pradėdami vartoti vaistą, nes jame pateikiama Jums svarbi informacija.</w:t>
      </w:r>
    </w:p>
    <w:p w14:paraId="4F6CE362" w14:textId="77777777" w:rsidR="000056B8" w:rsidRPr="008775BA" w:rsidRDefault="000056B8" w:rsidP="000056B8">
      <w:pPr>
        <w:spacing w:after="0" w:line="240" w:lineRule="auto"/>
        <w:ind w:left="567" w:hanging="567"/>
        <w:rPr>
          <w:rFonts w:ascii="Times New Roman" w:hAnsi="Times New Roman"/>
          <w:lang w:val="lt-LT"/>
        </w:rPr>
      </w:pPr>
      <w:r w:rsidRPr="008775BA">
        <w:rPr>
          <w:rFonts w:ascii="Times New Roman" w:hAnsi="Times New Roman"/>
          <w:lang w:val="lt-LT"/>
        </w:rPr>
        <w:t>-</w:t>
      </w:r>
      <w:r w:rsidRPr="008775BA">
        <w:rPr>
          <w:rFonts w:ascii="Times New Roman" w:hAnsi="Times New Roman"/>
          <w:lang w:val="lt-LT"/>
        </w:rPr>
        <w:tab/>
        <w:t>Neišmeskite šio lapelio, nes vėl gali prireikti jį perskaityti.</w:t>
      </w:r>
    </w:p>
    <w:p w14:paraId="1F5C0982" w14:textId="77777777" w:rsidR="000056B8" w:rsidRPr="008775BA" w:rsidRDefault="000056B8" w:rsidP="000056B8">
      <w:pPr>
        <w:spacing w:after="0" w:line="240" w:lineRule="auto"/>
        <w:ind w:left="567" w:hanging="567"/>
        <w:rPr>
          <w:rFonts w:ascii="Times New Roman" w:hAnsi="Times New Roman"/>
          <w:lang w:val="lt-LT"/>
        </w:rPr>
      </w:pPr>
      <w:r w:rsidRPr="008775BA">
        <w:rPr>
          <w:rFonts w:ascii="Times New Roman" w:hAnsi="Times New Roman"/>
          <w:lang w:val="lt-LT"/>
        </w:rPr>
        <w:t>-</w:t>
      </w:r>
      <w:r w:rsidRPr="008775BA">
        <w:rPr>
          <w:rFonts w:ascii="Times New Roman" w:hAnsi="Times New Roman"/>
          <w:lang w:val="lt-LT"/>
        </w:rPr>
        <w:tab/>
        <w:t>Jeigu kiltų daugiau klausimų, kreipkitės į gydytoją arba vaistininką.</w:t>
      </w:r>
    </w:p>
    <w:p w14:paraId="28E59113" w14:textId="77777777" w:rsidR="000056B8" w:rsidRPr="008775BA" w:rsidRDefault="000056B8" w:rsidP="000056B8">
      <w:pPr>
        <w:numPr>
          <w:ilvl w:val="0"/>
          <w:numId w:val="2"/>
        </w:numPr>
        <w:spacing w:after="0" w:line="240" w:lineRule="auto"/>
        <w:ind w:left="567" w:hanging="567"/>
        <w:rPr>
          <w:rFonts w:ascii="Times New Roman" w:hAnsi="Times New Roman"/>
          <w:lang w:val="lt-LT"/>
        </w:rPr>
      </w:pPr>
      <w:r w:rsidRPr="008775BA">
        <w:rPr>
          <w:rFonts w:ascii="Times New Roman" w:hAnsi="Times New Roman"/>
          <w:lang w:val="lt-LT"/>
        </w:rPr>
        <w:t>Šis vaistas skirtas tik Jums, todėl kitiems žmonėms jo duoti negalima. Vaistas gali jiems pakenkti (net tiems, kurių ligos požymiai yra tokie patys kaip Jūsų).</w:t>
      </w:r>
    </w:p>
    <w:p w14:paraId="09FB5F5F" w14:textId="77777777" w:rsidR="000056B8" w:rsidRPr="008775BA" w:rsidRDefault="000056B8" w:rsidP="000056B8">
      <w:pPr>
        <w:numPr>
          <w:ilvl w:val="0"/>
          <w:numId w:val="2"/>
        </w:numPr>
        <w:spacing w:after="0" w:line="240" w:lineRule="auto"/>
        <w:ind w:left="567" w:hanging="567"/>
        <w:rPr>
          <w:rFonts w:ascii="Times New Roman" w:hAnsi="Times New Roman"/>
          <w:lang w:val="lt-LT"/>
        </w:rPr>
      </w:pPr>
      <w:r w:rsidRPr="008775BA">
        <w:rPr>
          <w:rFonts w:ascii="Times New Roman" w:hAnsi="Times New Roman"/>
          <w:lang w:val="lt-LT"/>
        </w:rPr>
        <w:t>Jeigu pasireiškė šalutinis poveikis (net jeigu jis šiame lapelyje nenurodytas), kreipkitės į gydytoją. Žr. 4 skyrių.</w:t>
      </w:r>
    </w:p>
    <w:p w14:paraId="0B866E58" w14:textId="77777777" w:rsidR="000056B8" w:rsidRPr="008775BA" w:rsidRDefault="000056B8" w:rsidP="000056B8">
      <w:pPr>
        <w:spacing w:after="0" w:line="240" w:lineRule="auto"/>
        <w:ind w:right="-2"/>
        <w:rPr>
          <w:rFonts w:ascii="Times New Roman" w:hAnsi="Times New Roman"/>
          <w:lang w:val="lt-LT"/>
        </w:rPr>
      </w:pPr>
    </w:p>
    <w:p w14:paraId="3F43ED9A" w14:textId="77777777" w:rsidR="000056B8" w:rsidRPr="008775BA" w:rsidRDefault="000056B8" w:rsidP="000056B8">
      <w:pPr>
        <w:spacing w:after="0" w:line="240" w:lineRule="auto"/>
        <w:ind w:left="567" w:hanging="567"/>
        <w:rPr>
          <w:rFonts w:ascii="Times New Roman" w:hAnsi="Times New Roman"/>
          <w:b/>
          <w:lang w:val="lt-LT"/>
        </w:rPr>
      </w:pPr>
      <w:r w:rsidRPr="008775BA">
        <w:rPr>
          <w:rFonts w:ascii="Times New Roman" w:hAnsi="Times New Roman"/>
          <w:b/>
          <w:lang w:val="lt-LT"/>
        </w:rPr>
        <w:t>Apie ką rašoma šiame lapelyje?</w:t>
      </w:r>
    </w:p>
    <w:p w14:paraId="2BFEF94C" w14:textId="77777777" w:rsidR="000056B8" w:rsidRPr="008775BA" w:rsidRDefault="000056B8" w:rsidP="000056B8">
      <w:pPr>
        <w:spacing w:after="0" w:line="240" w:lineRule="auto"/>
        <w:ind w:left="567" w:hanging="567"/>
        <w:rPr>
          <w:rFonts w:ascii="Times New Roman" w:hAnsi="Times New Roman"/>
          <w:b/>
          <w:lang w:val="lt-LT"/>
        </w:rPr>
      </w:pPr>
    </w:p>
    <w:p w14:paraId="6FAEB5F8" w14:textId="77777777" w:rsidR="000056B8" w:rsidRPr="008775BA" w:rsidRDefault="000056B8" w:rsidP="000056B8">
      <w:pPr>
        <w:spacing w:after="0" w:line="240" w:lineRule="auto"/>
        <w:ind w:left="567" w:hanging="567"/>
        <w:rPr>
          <w:rFonts w:ascii="Times New Roman" w:hAnsi="Times New Roman"/>
          <w:lang w:val="lt-LT"/>
        </w:rPr>
      </w:pPr>
      <w:r w:rsidRPr="008775BA">
        <w:rPr>
          <w:rFonts w:ascii="Times New Roman" w:hAnsi="Times New Roman"/>
          <w:lang w:val="lt-LT"/>
        </w:rPr>
        <w:t>1.</w:t>
      </w:r>
      <w:r w:rsidRPr="008775BA">
        <w:rPr>
          <w:rFonts w:ascii="Times New Roman" w:hAnsi="Times New Roman"/>
          <w:lang w:val="lt-LT"/>
        </w:rPr>
        <w:tab/>
        <w:t xml:space="preserve">Kas yra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ir kam jis vartojamas</w:t>
      </w:r>
    </w:p>
    <w:p w14:paraId="1C87D160" w14:textId="77777777" w:rsidR="000056B8" w:rsidRPr="008775BA" w:rsidRDefault="000056B8" w:rsidP="000056B8">
      <w:pPr>
        <w:spacing w:after="0" w:line="240" w:lineRule="auto"/>
        <w:ind w:left="567" w:hanging="567"/>
        <w:rPr>
          <w:rFonts w:ascii="Times New Roman" w:hAnsi="Times New Roman"/>
          <w:lang w:val="lt-LT"/>
        </w:rPr>
      </w:pPr>
      <w:r w:rsidRPr="008775BA">
        <w:rPr>
          <w:rFonts w:ascii="Times New Roman" w:hAnsi="Times New Roman"/>
          <w:lang w:val="lt-LT"/>
        </w:rPr>
        <w:t>2.</w:t>
      </w:r>
      <w:r w:rsidRPr="008775BA">
        <w:rPr>
          <w:rFonts w:ascii="Times New Roman" w:hAnsi="Times New Roman"/>
          <w:lang w:val="lt-LT"/>
        </w:rPr>
        <w:tab/>
        <w:t xml:space="preserve">Kas žinotina prieš vartojant </w:t>
      </w:r>
      <w:proofErr w:type="spellStart"/>
      <w:r w:rsidRPr="008775BA">
        <w:rPr>
          <w:rFonts w:ascii="Times New Roman" w:hAnsi="Times New Roman"/>
          <w:lang w:val="lt-LT"/>
        </w:rPr>
        <w:t>Hydrea</w:t>
      </w:r>
      <w:proofErr w:type="spellEnd"/>
    </w:p>
    <w:p w14:paraId="2178011B" w14:textId="77777777" w:rsidR="000056B8" w:rsidRPr="008775BA" w:rsidRDefault="000056B8" w:rsidP="000056B8">
      <w:pPr>
        <w:spacing w:after="0" w:line="240" w:lineRule="auto"/>
        <w:ind w:left="567" w:hanging="567"/>
        <w:rPr>
          <w:rFonts w:ascii="Times New Roman" w:hAnsi="Times New Roman"/>
          <w:lang w:val="lt-LT"/>
        </w:rPr>
      </w:pPr>
      <w:r w:rsidRPr="008775BA">
        <w:rPr>
          <w:rFonts w:ascii="Times New Roman" w:hAnsi="Times New Roman"/>
          <w:lang w:val="lt-LT"/>
        </w:rPr>
        <w:t>3.</w:t>
      </w:r>
      <w:r w:rsidRPr="008775BA">
        <w:rPr>
          <w:rFonts w:ascii="Times New Roman" w:hAnsi="Times New Roman"/>
          <w:lang w:val="lt-LT"/>
        </w:rPr>
        <w:tab/>
        <w:t xml:space="preserve">Kaip vartoti </w:t>
      </w:r>
      <w:proofErr w:type="spellStart"/>
      <w:r w:rsidRPr="008775BA">
        <w:rPr>
          <w:rFonts w:ascii="Times New Roman" w:hAnsi="Times New Roman"/>
          <w:lang w:val="lt-LT"/>
        </w:rPr>
        <w:t>Hydrea</w:t>
      </w:r>
      <w:proofErr w:type="spellEnd"/>
    </w:p>
    <w:p w14:paraId="13CF2940" w14:textId="77777777" w:rsidR="000056B8" w:rsidRPr="008775BA" w:rsidRDefault="000056B8" w:rsidP="000056B8">
      <w:pPr>
        <w:spacing w:after="0" w:line="240" w:lineRule="auto"/>
        <w:ind w:left="567" w:hanging="567"/>
        <w:rPr>
          <w:rFonts w:ascii="Times New Roman" w:hAnsi="Times New Roman"/>
          <w:lang w:val="lt-LT"/>
        </w:rPr>
      </w:pPr>
      <w:r w:rsidRPr="008775BA">
        <w:rPr>
          <w:rFonts w:ascii="Times New Roman" w:hAnsi="Times New Roman"/>
          <w:lang w:val="lt-LT"/>
        </w:rPr>
        <w:t>4.</w:t>
      </w:r>
      <w:r w:rsidRPr="008775BA">
        <w:rPr>
          <w:rFonts w:ascii="Times New Roman" w:hAnsi="Times New Roman"/>
          <w:lang w:val="lt-LT"/>
        </w:rPr>
        <w:tab/>
        <w:t>Galimas šalutinis poveikis</w:t>
      </w:r>
    </w:p>
    <w:p w14:paraId="0D6E37D2" w14:textId="77777777" w:rsidR="000056B8" w:rsidRPr="008775BA" w:rsidRDefault="000056B8" w:rsidP="000056B8">
      <w:pPr>
        <w:spacing w:after="0" w:line="240" w:lineRule="auto"/>
        <w:ind w:left="567" w:hanging="567"/>
        <w:rPr>
          <w:rFonts w:ascii="Times New Roman" w:hAnsi="Times New Roman"/>
          <w:lang w:val="lt-LT"/>
        </w:rPr>
      </w:pPr>
      <w:r w:rsidRPr="008775BA">
        <w:rPr>
          <w:rFonts w:ascii="Times New Roman" w:hAnsi="Times New Roman"/>
          <w:lang w:val="lt-LT"/>
        </w:rPr>
        <w:t>5.</w:t>
      </w:r>
      <w:r w:rsidRPr="008775BA">
        <w:rPr>
          <w:rFonts w:ascii="Times New Roman" w:hAnsi="Times New Roman"/>
          <w:lang w:val="lt-LT"/>
        </w:rPr>
        <w:tab/>
        <w:t xml:space="preserve">Kaip laikyti </w:t>
      </w:r>
      <w:proofErr w:type="spellStart"/>
      <w:r w:rsidRPr="008775BA">
        <w:rPr>
          <w:rFonts w:ascii="Times New Roman" w:hAnsi="Times New Roman"/>
          <w:lang w:val="lt-LT"/>
        </w:rPr>
        <w:t>Hydrea</w:t>
      </w:r>
      <w:proofErr w:type="spellEnd"/>
    </w:p>
    <w:p w14:paraId="58603646" w14:textId="77777777" w:rsidR="000056B8" w:rsidRPr="008775BA" w:rsidRDefault="000056B8" w:rsidP="000056B8">
      <w:pPr>
        <w:spacing w:after="0" w:line="240" w:lineRule="auto"/>
        <w:ind w:left="567" w:hanging="567"/>
        <w:rPr>
          <w:rFonts w:ascii="Times New Roman" w:hAnsi="Times New Roman"/>
          <w:lang w:val="lt-LT"/>
        </w:rPr>
      </w:pPr>
      <w:r w:rsidRPr="008775BA">
        <w:rPr>
          <w:rFonts w:ascii="Times New Roman" w:hAnsi="Times New Roman"/>
          <w:lang w:val="lt-LT"/>
        </w:rPr>
        <w:t>6.</w:t>
      </w:r>
      <w:r w:rsidRPr="008775BA">
        <w:rPr>
          <w:rFonts w:ascii="Times New Roman" w:hAnsi="Times New Roman"/>
          <w:lang w:val="lt-LT"/>
        </w:rPr>
        <w:tab/>
        <w:t>Pakuotės turinys ir kita informacija</w:t>
      </w:r>
    </w:p>
    <w:p w14:paraId="7E0F041A" w14:textId="77777777" w:rsidR="000056B8" w:rsidRPr="008775BA" w:rsidRDefault="000056B8" w:rsidP="000056B8">
      <w:pPr>
        <w:numPr>
          <w:ilvl w:val="12"/>
          <w:numId w:val="0"/>
        </w:numPr>
        <w:spacing w:after="0" w:line="240" w:lineRule="auto"/>
        <w:rPr>
          <w:rFonts w:ascii="Times New Roman" w:hAnsi="Times New Roman"/>
          <w:lang w:val="lt-LT"/>
        </w:rPr>
      </w:pPr>
    </w:p>
    <w:p w14:paraId="211D5022" w14:textId="77777777" w:rsidR="000056B8" w:rsidRPr="008775BA" w:rsidRDefault="000056B8" w:rsidP="000056B8">
      <w:pPr>
        <w:numPr>
          <w:ilvl w:val="12"/>
          <w:numId w:val="0"/>
        </w:numPr>
        <w:spacing w:after="0" w:line="240" w:lineRule="auto"/>
        <w:rPr>
          <w:rFonts w:ascii="Times New Roman" w:hAnsi="Times New Roman"/>
          <w:lang w:val="lt-LT"/>
        </w:rPr>
      </w:pPr>
    </w:p>
    <w:p w14:paraId="7C97F766" w14:textId="77777777" w:rsidR="000056B8" w:rsidRPr="008775BA" w:rsidRDefault="000056B8" w:rsidP="000056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1.</w:t>
      </w:r>
      <w:r w:rsidRPr="008775BA">
        <w:rPr>
          <w:rFonts w:ascii="Times New Roman" w:hAnsi="Times New Roman"/>
          <w:b/>
          <w:lang w:val="lt-LT"/>
        </w:rPr>
        <w:tab/>
        <w:t xml:space="preserve">Kas yra </w:t>
      </w: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ir kam jis vartojamas</w:t>
      </w:r>
    </w:p>
    <w:p w14:paraId="6CFAF618" w14:textId="77777777" w:rsidR="000056B8" w:rsidRPr="008775BA" w:rsidRDefault="000056B8" w:rsidP="000056B8">
      <w:pPr>
        <w:spacing w:after="0" w:line="240" w:lineRule="auto"/>
        <w:rPr>
          <w:rFonts w:ascii="Times New Roman" w:hAnsi="Times New Roman"/>
          <w:lang w:val="lt-LT"/>
        </w:rPr>
      </w:pPr>
    </w:p>
    <w:p w14:paraId="72BFE23D" w14:textId="77777777" w:rsidR="000056B8" w:rsidRPr="008775BA" w:rsidRDefault="000056B8" w:rsidP="000056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veiklioji medžiaga yra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vaistas priklauso vaistų nuo vėžio grupei.</w:t>
      </w:r>
    </w:p>
    <w:p w14:paraId="4657312D"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Vaistas skirtas gydyti:</w:t>
      </w:r>
    </w:p>
    <w:p w14:paraId="1A065E4C" w14:textId="77777777" w:rsidR="000056B8" w:rsidRPr="008775BA" w:rsidRDefault="000056B8" w:rsidP="000056B8">
      <w:pPr>
        <w:numPr>
          <w:ilvl w:val="0"/>
          <w:numId w:val="2"/>
        </w:numPr>
        <w:spacing w:after="0" w:line="240" w:lineRule="auto"/>
        <w:rPr>
          <w:rFonts w:ascii="Times New Roman" w:hAnsi="Times New Roman"/>
          <w:lang w:val="lt-LT"/>
        </w:rPr>
      </w:pPr>
      <w:r w:rsidRPr="008775BA">
        <w:rPr>
          <w:rFonts w:ascii="Times New Roman" w:hAnsi="Times New Roman"/>
          <w:lang w:val="lt-LT"/>
        </w:rPr>
        <w:t xml:space="preserve">lėtinę </w:t>
      </w:r>
      <w:proofErr w:type="spellStart"/>
      <w:r w:rsidRPr="008775BA">
        <w:rPr>
          <w:rFonts w:ascii="Times New Roman" w:hAnsi="Times New Roman"/>
          <w:lang w:val="lt-LT"/>
        </w:rPr>
        <w:t>mieloidinę</w:t>
      </w:r>
      <w:proofErr w:type="spellEnd"/>
      <w:r w:rsidRPr="008775BA">
        <w:rPr>
          <w:rFonts w:ascii="Times New Roman" w:hAnsi="Times New Roman"/>
          <w:lang w:val="lt-LT"/>
        </w:rPr>
        <w:t xml:space="preserve"> leukemiją (lėtinė piktybinio kraujo vėžio forma, kurios metu pažeidžiami kaulų čiulpai);</w:t>
      </w:r>
    </w:p>
    <w:p w14:paraId="015C4003" w14:textId="77777777" w:rsidR="000056B8" w:rsidRPr="008775BA" w:rsidRDefault="000056B8" w:rsidP="000056B8">
      <w:pPr>
        <w:numPr>
          <w:ilvl w:val="0"/>
          <w:numId w:val="2"/>
        </w:numPr>
        <w:spacing w:after="0" w:line="240" w:lineRule="auto"/>
        <w:rPr>
          <w:rFonts w:ascii="Times New Roman" w:hAnsi="Times New Roman"/>
          <w:lang w:val="lt-LT"/>
        </w:rPr>
      </w:pPr>
      <w:r w:rsidRPr="008775BA">
        <w:rPr>
          <w:rFonts w:ascii="Times New Roman" w:hAnsi="Times New Roman"/>
          <w:lang w:val="lt-LT"/>
        </w:rPr>
        <w:t>kai kuriuos kitus navikus (kartu su spinduliniu gydymu):</w:t>
      </w:r>
    </w:p>
    <w:p w14:paraId="4B10619F" w14:textId="77777777" w:rsidR="000056B8" w:rsidRPr="008775BA" w:rsidRDefault="000056B8" w:rsidP="000056B8">
      <w:pPr>
        <w:spacing w:after="0" w:line="240" w:lineRule="auto"/>
        <w:ind w:left="360"/>
        <w:rPr>
          <w:rFonts w:ascii="Times New Roman" w:hAnsi="Times New Roman"/>
          <w:lang w:val="lt-LT"/>
        </w:rPr>
      </w:pPr>
      <w:r w:rsidRPr="008775BA">
        <w:rPr>
          <w:rFonts w:ascii="Times New Roman" w:hAnsi="Times New Roman"/>
          <w:lang w:val="lt-LT"/>
        </w:rPr>
        <w:t>-</w:t>
      </w:r>
      <w:r w:rsidRPr="008775BA">
        <w:rPr>
          <w:rFonts w:ascii="Times New Roman" w:hAnsi="Times New Roman"/>
          <w:lang w:val="lt-LT"/>
        </w:rPr>
        <w:tab/>
        <w:t>gimdos kaklelio vėžį;</w:t>
      </w:r>
    </w:p>
    <w:p w14:paraId="4E7DE2E2" w14:textId="77777777" w:rsidR="000056B8" w:rsidRPr="008775BA" w:rsidRDefault="000056B8" w:rsidP="000056B8">
      <w:pPr>
        <w:spacing w:after="0" w:line="240" w:lineRule="auto"/>
        <w:ind w:left="360"/>
        <w:rPr>
          <w:rFonts w:ascii="Times New Roman" w:hAnsi="Times New Roman"/>
          <w:lang w:val="lt-LT"/>
        </w:rPr>
      </w:pPr>
      <w:r w:rsidRPr="008775BA">
        <w:rPr>
          <w:rFonts w:ascii="Times New Roman" w:hAnsi="Times New Roman"/>
          <w:lang w:val="lt-LT"/>
        </w:rPr>
        <w:t>-</w:t>
      </w:r>
      <w:r w:rsidRPr="008775BA">
        <w:rPr>
          <w:rFonts w:ascii="Times New Roman" w:hAnsi="Times New Roman"/>
          <w:lang w:val="lt-LT"/>
        </w:rPr>
        <w:tab/>
        <w:t xml:space="preserve">galvos ir kaklo </w:t>
      </w:r>
      <w:proofErr w:type="spellStart"/>
      <w:r w:rsidRPr="008775BA">
        <w:rPr>
          <w:rFonts w:ascii="Times New Roman" w:hAnsi="Times New Roman"/>
          <w:lang w:val="lt-LT"/>
        </w:rPr>
        <w:t>plokščialąstelinę</w:t>
      </w:r>
      <w:proofErr w:type="spellEnd"/>
      <w:r w:rsidRPr="008775BA">
        <w:rPr>
          <w:rFonts w:ascii="Times New Roman" w:hAnsi="Times New Roman"/>
          <w:lang w:val="lt-LT"/>
        </w:rPr>
        <w:t xml:space="preserve"> karcinomą (piktybinis odos vėžys). </w:t>
      </w:r>
    </w:p>
    <w:p w14:paraId="4E75E067" w14:textId="77777777" w:rsidR="000056B8" w:rsidRPr="008775BA" w:rsidRDefault="000056B8" w:rsidP="000056B8">
      <w:pPr>
        <w:spacing w:after="0" w:line="240" w:lineRule="auto"/>
        <w:rPr>
          <w:rFonts w:ascii="Times New Roman" w:hAnsi="Times New Roman"/>
          <w:lang w:val="lt-LT"/>
        </w:rPr>
      </w:pPr>
    </w:p>
    <w:p w14:paraId="1B2EA344" w14:textId="77777777" w:rsidR="000056B8" w:rsidRPr="008775BA" w:rsidRDefault="000056B8" w:rsidP="000056B8">
      <w:pPr>
        <w:spacing w:after="0" w:line="240" w:lineRule="auto"/>
        <w:rPr>
          <w:rFonts w:ascii="Times New Roman" w:hAnsi="Times New Roman"/>
          <w:lang w:val="lt-LT"/>
        </w:rPr>
      </w:pPr>
    </w:p>
    <w:p w14:paraId="673A24FE" w14:textId="77777777" w:rsidR="000056B8" w:rsidRPr="008775BA" w:rsidRDefault="000056B8" w:rsidP="000056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2.</w:t>
      </w:r>
      <w:r w:rsidRPr="008775BA">
        <w:rPr>
          <w:rFonts w:ascii="Times New Roman" w:hAnsi="Times New Roman"/>
          <w:b/>
          <w:lang w:val="lt-LT"/>
        </w:rPr>
        <w:tab/>
        <w:t xml:space="preserve">Kas žinotina prieš vartojant </w:t>
      </w:r>
      <w:proofErr w:type="spellStart"/>
      <w:r w:rsidRPr="008775BA">
        <w:rPr>
          <w:rFonts w:ascii="Times New Roman" w:hAnsi="Times New Roman"/>
          <w:b/>
          <w:lang w:val="lt-LT"/>
        </w:rPr>
        <w:t>Hydrea</w:t>
      </w:r>
      <w:proofErr w:type="spellEnd"/>
    </w:p>
    <w:p w14:paraId="3CAA1471" w14:textId="77777777" w:rsidR="000056B8" w:rsidRPr="008775BA" w:rsidRDefault="000056B8" w:rsidP="000056B8">
      <w:pPr>
        <w:spacing w:after="0" w:line="240" w:lineRule="auto"/>
        <w:rPr>
          <w:rFonts w:ascii="Times New Roman" w:hAnsi="Times New Roman"/>
          <w:lang w:val="lt-LT"/>
        </w:rPr>
      </w:pPr>
    </w:p>
    <w:p w14:paraId="63DF09AB" w14:textId="77777777" w:rsidR="000056B8" w:rsidRPr="008775BA" w:rsidRDefault="000056B8" w:rsidP="000056B8">
      <w:pPr>
        <w:spacing w:after="0" w:line="240" w:lineRule="auto"/>
        <w:rPr>
          <w:rFonts w:ascii="Times New Roman" w:hAnsi="Times New Roman"/>
          <w:b/>
          <w:lang w:val="lt-LT"/>
        </w:rPr>
      </w:pP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vartoti draudžiama:</w:t>
      </w:r>
    </w:p>
    <w:p w14:paraId="7E82BE0F" w14:textId="77777777" w:rsidR="000056B8" w:rsidRPr="008775BA" w:rsidRDefault="000056B8" w:rsidP="000056B8">
      <w:pPr>
        <w:numPr>
          <w:ilvl w:val="0"/>
          <w:numId w:val="1"/>
        </w:numPr>
        <w:spacing w:after="0" w:line="240" w:lineRule="auto"/>
        <w:rPr>
          <w:rFonts w:ascii="Times New Roman" w:hAnsi="Times New Roman"/>
          <w:lang w:val="lt-LT"/>
        </w:rPr>
      </w:pPr>
      <w:r w:rsidRPr="008775BA">
        <w:rPr>
          <w:rFonts w:ascii="Times New Roman" w:hAnsi="Times New Roman"/>
          <w:lang w:val="lt-LT"/>
        </w:rPr>
        <w:t xml:space="preserve">jeigu yra alergija </w:t>
      </w:r>
      <w:proofErr w:type="spellStart"/>
      <w:r w:rsidRPr="008775BA">
        <w:rPr>
          <w:rFonts w:ascii="Times New Roman" w:hAnsi="Times New Roman"/>
          <w:lang w:val="lt-LT"/>
        </w:rPr>
        <w:t>hidroksikarbamidui</w:t>
      </w:r>
      <w:proofErr w:type="spellEnd"/>
      <w:r w:rsidRPr="008775BA">
        <w:rPr>
          <w:rFonts w:ascii="Times New Roman" w:hAnsi="Times New Roman"/>
          <w:lang w:val="lt-LT"/>
        </w:rPr>
        <w:t xml:space="preserve"> arba bet kuriai pagalbinei šio vaisto medžiagai (jos išvardytos 6 skyriuje);</w:t>
      </w:r>
    </w:p>
    <w:p w14:paraId="78C23696" w14:textId="77777777" w:rsidR="000056B8" w:rsidRPr="008775BA" w:rsidRDefault="000056B8" w:rsidP="000056B8">
      <w:pPr>
        <w:numPr>
          <w:ilvl w:val="0"/>
          <w:numId w:val="1"/>
        </w:numPr>
        <w:spacing w:after="0" w:line="240" w:lineRule="auto"/>
        <w:rPr>
          <w:rFonts w:ascii="Times New Roman" w:hAnsi="Times New Roman"/>
          <w:lang w:val="lt-LT"/>
        </w:rPr>
      </w:pPr>
      <w:r w:rsidRPr="008775BA">
        <w:rPr>
          <w:rFonts w:ascii="Times New Roman" w:hAnsi="Times New Roman"/>
          <w:lang w:val="lt-LT"/>
        </w:rPr>
        <w:t>jeigu yra per mažai baltųjų kraujo kūnelių (mažiau kaip 2,5 </w:t>
      </w:r>
      <w:r w:rsidRPr="008775BA">
        <w:rPr>
          <w:rFonts w:ascii="Times New Roman" w:hAnsi="Times New Roman"/>
          <w:lang w:val="lt-LT"/>
        </w:rPr>
        <w:sym w:font="Symbol" w:char="F0B4"/>
      </w:r>
      <w:r w:rsidRPr="008775BA">
        <w:rPr>
          <w:rFonts w:ascii="Times New Roman" w:hAnsi="Times New Roman"/>
          <w:lang w:val="lt-LT"/>
        </w:rPr>
        <w:t> 10</w:t>
      </w:r>
      <w:r w:rsidRPr="008775BA">
        <w:rPr>
          <w:rFonts w:ascii="Times New Roman" w:hAnsi="Times New Roman"/>
          <w:vertAlign w:val="superscript"/>
          <w:lang w:val="lt-LT"/>
        </w:rPr>
        <w:t>9</w:t>
      </w:r>
      <w:r w:rsidRPr="008775BA">
        <w:rPr>
          <w:rFonts w:ascii="Times New Roman" w:hAnsi="Times New Roman"/>
          <w:lang w:val="lt-LT"/>
        </w:rPr>
        <w:t>/l) arba trombocitų (mažiau kaip 100 </w:t>
      </w:r>
      <w:r w:rsidRPr="008775BA">
        <w:rPr>
          <w:rFonts w:ascii="Times New Roman" w:hAnsi="Times New Roman"/>
          <w:lang w:val="lt-LT"/>
        </w:rPr>
        <w:sym w:font="Symbol" w:char="F0B4"/>
      </w:r>
      <w:r w:rsidRPr="008775BA">
        <w:rPr>
          <w:rFonts w:ascii="Times New Roman" w:hAnsi="Times New Roman"/>
          <w:lang w:val="lt-LT"/>
        </w:rPr>
        <w:t> 10</w:t>
      </w:r>
      <w:r w:rsidRPr="008775BA">
        <w:rPr>
          <w:rFonts w:ascii="Times New Roman" w:hAnsi="Times New Roman"/>
          <w:vertAlign w:val="superscript"/>
          <w:lang w:val="lt-LT"/>
        </w:rPr>
        <w:t>9</w:t>
      </w:r>
      <w:r w:rsidRPr="008775BA">
        <w:rPr>
          <w:rFonts w:ascii="Times New Roman" w:hAnsi="Times New Roman"/>
          <w:lang w:val="lt-LT"/>
        </w:rPr>
        <w:t>/l), arba yra sunki mažakraujystė;</w:t>
      </w:r>
    </w:p>
    <w:p w14:paraId="4DB5237C" w14:textId="77777777" w:rsidR="000056B8" w:rsidRPr="008775BA" w:rsidRDefault="000056B8" w:rsidP="000056B8">
      <w:pPr>
        <w:numPr>
          <w:ilvl w:val="0"/>
          <w:numId w:val="1"/>
        </w:numPr>
        <w:spacing w:after="0" w:line="240" w:lineRule="auto"/>
        <w:rPr>
          <w:rFonts w:ascii="Times New Roman" w:hAnsi="Times New Roman"/>
          <w:lang w:val="lt-LT"/>
        </w:rPr>
      </w:pPr>
      <w:r w:rsidRPr="008775BA">
        <w:rPr>
          <w:rFonts w:ascii="Times New Roman" w:hAnsi="Times New Roman"/>
          <w:lang w:val="lt-LT"/>
        </w:rPr>
        <w:t xml:space="preserve">kartu su </w:t>
      </w:r>
      <w:proofErr w:type="spellStart"/>
      <w:r w:rsidRPr="008775BA">
        <w:rPr>
          <w:rFonts w:ascii="Times New Roman" w:hAnsi="Times New Roman"/>
          <w:lang w:val="lt-LT"/>
        </w:rPr>
        <w:t>su</w:t>
      </w:r>
      <w:proofErr w:type="spellEnd"/>
      <w:r w:rsidRPr="008775BA">
        <w:rPr>
          <w:rFonts w:ascii="Times New Roman" w:hAnsi="Times New Roman"/>
          <w:lang w:val="lt-LT"/>
        </w:rPr>
        <w:t xml:space="preserve"> </w:t>
      </w:r>
      <w:proofErr w:type="spellStart"/>
      <w:r w:rsidRPr="008775BA">
        <w:rPr>
          <w:rFonts w:ascii="Times New Roman" w:hAnsi="Times New Roman"/>
          <w:lang w:val="lt-LT"/>
        </w:rPr>
        <w:t>didanozinu</w:t>
      </w:r>
      <w:proofErr w:type="spellEnd"/>
      <w:r w:rsidRPr="008775BA">
        <w:rPr>
          <w:rFonts w:ascii="Times New Roman" w:hAnsi="Times New Roman"/>
          <w:lang w:val="lt-LT"/>
        </w:rPr>
        <w:t xml:space="preserve"> ir </w:t>
      </w:r>
      <w:proofErr w:type="spellStart"/>
      <w:r w:rsidRPr="008775BA">
        <w:rPr>
          <w:rFonts w:ascii="Times New Roman" w:hAnsi="Times New Roman"/>
          <w:lang w:val="lt-LT"/>
        </w:rPr>
        <w:t>stavudinu</w:t>
      </w:r>
      <w:proofErr w:type="spellEnd"/>
      <w:r w:rsidRPr="008775BA">
        <w:rPr>
          <w:rFonts w:ascii="Times New Roman" w:hAnsi="Times New Roman"/>
          <w:lang w:val="lt-LT"/>
        </w:rPr>
        <w:t>.</w:t>
      </w:r>
    </w:p>
    <w:p w14:paraId="391F23CA" w14:textId="77777777" w:rsidR="000056B8" w:rsidRPr="008775BA" w:rsidRDefault="000056B8" w:rsidP="000056B8">
      <w:pPr>
        <w:spacing w:after="0" w:line="240" w:lineRule="auto"/>
        <w:rPr>
          <w:rFonts w:ascii="Times New Roman" w:hAnsi="Times New Roman"/>
          <w:lang w:val="lt-LT"/>
        </w:rPr>
      </w:pPr>
    </w:p>
    <w:p w14:paraId="7AACCAC1" w14:textId="77777777" w:rsidR="000056B8" w:rsidRPr="008775BA" w:rsidRDefault="000056B8" w:rsidP="000056B8">
      <w:pPr>
        <w:spacing w:after="0" w:line="240" w:lineRule="auto"/>
        <w:rPr>
          <w:rFonts w:ascii="Times New Roman" w:hAnsi="Times New Roman"/>
          <w:b/>
          <w:lang w:val="lt-LT"/>
        </w:rPr>
      </w:pPr>
      <w:r w:rsidRPr="008775BA">
        <w:rPr>
          <w:rFonts w:ascii="Times New Roman" w:hAnsi="Times New Roman"/>
          <w:b/>
          <w:lang w:val="lt-LT"/>
        </w:rPr>
        <w:t>Įspėjimai ir atsargumo priemonės</w:t>
      </w:r>
    </w:p>
    <w:p w14:paraId="51EB4E2A" w14:textId="77777777" w:rsidR="000056B8" w:rsidRPr="008775BA" w:rsidRDefault="000056B8" w:rsidP="000056B8">
      <w:pPr>
        <w:spacing w:after="0" w:line="240" w:lineRule="auto"/>
        <w:rPr>
          <w:rFonts w:ascii="Times New Roman" w:hAnsi="Times New Roman"/>
          <w:b/>
          <w:lang w:val="lt-LT"/>
        </w:rPr>
      </w:pPr>
      <w:r w:rsidRPr="008775BA">
        <w:rPr>
          <w:rFonts w:ascii="Times New Roman" w:hAnsi="Times New Roman"/>
          <w:lang w:val="lt-LT"/>
        </w:rPr>
        <w:t xml:space="preserve">Pasitarkite su gydytoju, prieš pradėdami vartoti </w:t>
      </w:r>
      <w:proofErr w:type="spellStart"/>
      <w:r w:rsidRPr="008775BA">
        <w:rPr>
          <w:rFonts w:ascii="Times New Roman" w:hAnsi="Times New Roman"/>
          <w:lang w:val="lt-LT"/>
        </w:rPr>
        <w:t>Hydrea</w:t>
      </w:r>
      <w:proofErr w:type="spellEnd"/>
      <w:r w:rsidRPr="008775BA">
        <w:rPr>
          <w:rFonts w:ascii="Times New Roman" w:hAnsi="Times New Roman"/>
          <w:lang w:val="lt-LT"/>
        </w:rPr>
        <w:t>:</w:t>
      </w:r>
    </w:p>
    <w:p w14:paraId="4B228B6E" w14:textId="77777777" w:rsidR="000056B8" w:rsidRPr="008775BA" w:rsidRDefault="000056B8" w:rsidP="000056B8">
      <w:pPr>
        <w:numPr>
          <w:ilvl w:val="0"/>
          <w:numId w:val="1"/>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 xml:space="preserve">jei neseniai taikyta didelės apimties spindulinė terapija arba vartojate kitų </w:t>
      </w:r>
      <w:proofErr w:type="spellStart"/>
      <w:r w:rsidRPr="008775BA">
        <w:rPr>
          <w:rFonts w:ascii="Times New Roman" w:hAnsi="Times New Roman"/>
          <w:lang w:val="lt-LT"/>
        </w:rPr>
        <w:t>citotoksinių</w:t>
      </w:r>
      <w:proofErr w:type="spellEnd"/>
      <w:r w:rsidRPr="008775BA">
        <w:rPr>
          <w:rFonts w:ascii="Times New Roman" w:hAnsi="Times New Roman"/>
          <w:lang w:val="lt-LT"/>
        </w:rPr>
        <w:t xml:space="preserve"> vaistų;</w:t>
      </w:r>
    </w:p>
    <w:p w14:paraId="074BE391" w14:textId="77777777" w:rsidR="000056B8" w:rsidRPr="008775BA" w:rsidRDefault="000056B8" w:rsidP="000056B8">
      <w:pPr>
        <w:numPr>
          <w:ilvl w:val="0"/>
          <w:numId w:val="1"/>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jei sutrikusi inkstų funkcija;</w:t>
      </w:r>
    </w:p>
    <w:p w14:paraId="0565D4AC" w14:textId="77777777" w:rsidR="000056B8" w:rsidRPr="008775BA" w:rsidRDefault="000056B8" w:rsidP="000056B8">
      <w:pPr>
        <w:numPr>
          <w:ilvl w:val="0"/>
          <w:numId w:val="1"/>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jei sutrikusi kepenų funkcija;</w:t>
      </w:r>
    </w:p>
    <w:p w14:paraId="2E9C774B" w14:textId="77777777" w:rsidR="000056B8" w:rsidRPr="008775BA" w:rsidRDefault="000056B8" w:rsidP="000056B8">
      <w:pPr>
        <w:numPr>
          <w:ilvl w:val="0"/>
          <w:numId w:val="1"/>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jei ketinate skiepytis;</w:t>
      </w:r>
    </w:p>
    <w:p w14:paraId="4399438D" w14:textId="77777777" w:rsidR="000056B8" w:rsidRPr="008775BA" w:rsidRDefault="000056B8" w:rsidP="000056B8">
      <w:pPr>
        <w:numPr>
          <w:ilvl w:val="0"/>
          <w:numId w:val="1"/>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jei esate senyvo amžiaus – tokiu atveju gali reikėti mažesnės dozės;</w:t>
      </w:r>
    </w:p>
    <w:p w14:paraId="69C140C0" w14:textId="77777777" w:rsidR="000056B8" w:rsidRPr="008775BA" w:rsidRDefault="000056B8" w:rsidP="000056B8">
      <w:pPr>
        <w:numPr>
          <w:ilvl w:val="0"/>
          <w:numId w:val="1"/>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jei kartu vartojate vaist</w:t>
      </w:r>
      <w:r>
        <w:rPr>
          <w:rFonts w:ascii="Times New Roman" w:hAnsi="Times New Roman"/>
          <w:lang w:val="lt-LT"/>
        </w:rPr>
        <w:t>ų</w:t>
      </w:r>
      <w:r w:rsidRPr="008775BA">
        <w:rPr>
          <w:rFonts w:ascii="Times New Roman" w:hAnsi="Times New Roman"/>
          <w:lang w:val="lt-LT"/>
        </w:rPr>
        <w:t xml:space="preserve"> nuo ŽIV infekcijos (</w:t>
      </w:r>
      <w:proofErr w:type="spellStart"/>
      <w:r w:rsidRPr="008775BA">
        <w:rPr>
          <w:rFonts w:ascii="Times New Roman" w:hAnsi="Times New Roman"/>
          <w:lang w:val="lt-LT"/>
        </w:rPr>
        <w:t>didanozin</w:t>
      </w:r>
      <w:r>
        <w:rPr>
          <w:rFonts w:ascii="Times New Roman" w:hAnsi="Times New Roman"/>
          <w:lang w:val="lt-LT"/>
        </w:rPr>
        <w:t>o</w:t>
      </w:r>
      <w:proofErr w:type="spellEnd"/>
      <w:r w:rsidRPr="008775BA">
        <w:rPr>
          <w:rFonts w:ascii="Times New Roman" w:hAnsi="Times New Roman"/>
          <w:lang w:val="lt-LT"/>
        </w:rPr>
        <w:t xml:space="preserve"> ir </w:t>
      </w:r>
      <w:proofErr w:type="spellStart"/>
      <w:r w:rsidRPr="008775BA">
        <w:rPr>
          <w:rFonts w:ascii="Times New Roman" w:hAnsi="Times New Roman"/>
          <w:lang w:val="lt-LT"/>
        </w:rPr>
        <w:t>stavudin</w:t>
      </w:r>
      <w:r>
        <w:rPr>
          <w:rFonts w:ascii="Times New Roman" w:hAnsi="Times New Roman"/>
          <w:lang w:val="lt-LT"/>
        </w:rPr>
        <w:t>o</w:t>
      </w:r>
      <w:proofErr w:type="spellEnd"/>
      <w:r w:rsidRPr="008775BA">
        <w:rPr>
          <w:rFonts w:ascii="Times New Roman" w:hAnsi="Times New Roman"/>
          <w:lang w:val="lt-LT"/>
        </w:rPr>
        <w:t>);</w:t>
      </w:r>
    </w:p>
    <w:p w14:paraId="35DDFF5C" w14:textId="77777777" w:rsidR="000056B8" w:rsidRPr="008775BA" w:rsidRDefault="000056B8" w:rsidP="000056B8">
      <w:pPr>
        <w:numPr>
          <w:ilvl w:val="0"/>
          <w:numId w:val="1"/>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 xml:space="preserve">jeigu sergate diabetu ir naudojate nuolatinės gliukozės stebėsenos prietaisą gliukozės kiekiui kraujyje nustatyti. Vartojant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(dar vadinamą </w:t>
      </w:r>
      <w:proofErr w:type="spellStart"/>
      <w:r w:rsidRPr="008775BA">
        <w:rPr>
          <w:rFonts w:ascii="Times New Roman" w:hAnsi="Times New Roman"/>
          <w:lang w:val="lt-LT"/>
        </w:rPr>
        <w:t>hidroksišlapalu</w:t>
      </w:r>
      <w:proofErr w:type="spellEnd"/>
      <w:r w:rsidRPr="008775BA">
        <w:rPr>
          <w:rFonts w:ascii="Times New Roman" w:hAnsi="Times New Roman"/>
          <w:lang w:val="lt-LT"/>
        </w:rPr>
        <w:t xml:space="preserve">) gali klaidingai padidėti kai kurių jutiklių rodomi gliukozės rodikliai. Dėl to insulino gali būti vartojama daugiau nei būtina ir gali sumažėti cukraus kiekis kraujyje (išsivystyti hipoglikemija). </w:t>
      </w:r>
      <w:r w:rsidRPr="008775BA">
        <w:rPr>
          <w:rFonts w:ascii="Times New Roman" w:hAnsi="Times New Roman"/>
          <w:lang w:val="lt-LT"/>
        </w:rPr>
        <w:lastRenderedPageBreak/>
        <w:t xml:space="preserve">Pasitarkite su nuolatinę gliukozės stebėseną Jums skyrusiu gydytoju dėl to, ar saugu ją taikyti, kol vartojate </w:t>
      </w:r>
      <w:proofErr w:type="spellStart"/>
      <w:r w:rsidRPr="008775BA">
        <w:rPr>
          <w:rFonts w:ascii="Times New Roman" w:hAnsi="Times New Roman"/>
          <w:lang w:val="lt-LT"/>
        </w:rPr>
        <w:t>Hydrea</w:t>
      </w:r>
      <w:proofErr w:type="spellEnd"/>
      <w:r w:rsidRPr="008775BA">
        <w:rPr>
          <w:rFonts w:ascii="Times New Roman" w:hAnsi="Times New Roman"/>
          <w:lang w:val="lt-LT"/>
        </w:rPr>
        <w:t>;</w:t>
      </w:r>
    </w:p>
    <w:p w14:paraId="209A3EB2" w14:textId="77777777" w:rsidR="000056B8" w:rsidRPr="008775BA" w:rsidRDefault="000056B8" w:rsidP="000056B8">
      <w:pPr>
        <w:numPr>
          <w:ilvl w:val="0"/>
          <w:numId w:val="1"/>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jeigu šiuo metu vartojate arba neseniai vartojote interferono;</w:t>
      </w:r>
    </w:p>
    <w:p w14:paraId="5863F713" w14:textId="77777777" w:rsidR="000056B8" w:rsidRPr="008775BA" w:rsidRDefault="000056B8" w:rsidP="000056B8">
      <w:pPr>
        <w:numPr>
          <w:ilvl w:val="0"/>
          <w:numId w:val="1"/>
        </w:numPr>
        <w:tabs>
          <w:tab w:val="clear" w:pos="720"/>
          <w:tab w:val="num" w:pos="567"/>
        </w:tabs>
        <w:spacing w:after="0" w:line="240" w:lineRule="auto"/>
        <w:ind w:left="567" w:hanging="567"/>
        <w:rPr>
          <w:rFonts w:ascii="Times New Roman" w:hAnsi="Times New Roman"/>
          <w:lang w:val="lt-LT"/>
        </w:rPr>
      </w:pPr>
      <w:r w:rsidRPr="008775BA">
        <w:rPr>
          <w:rFonts w:ascii="Times New Roman" w:hAnsi="Times New Roman"/>
          <w:lang w:val="lt-LT"/>
        </w:rPr>
        <w:t xml:space="preserve">jeigu Jums anksčiau taikytas spindulinis gydymas, vartojant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išsivystęs uždegimas gali sukelti gleivinių skausmą arba nemalonų pojūtį (diskomfortą) švitinimo vietoje (</w:t>
      </w:r>
      <w:proofErr w:type="spellStart"/>
      <w:r w:rsidRPr="008775BA">
        <w:rPr>
          <w:rFonts w:ascii="Times New Roman" w:hAnsi="Times New Roman"/>
          <w:lang w:val="lt-LT"/>
        </w:rPr>
        <w:t>mukozitą</w:t>
      </w:r>
      <w:proofErr w:type="spellEnd"/>
      <w:r w:rsidRPr="008775BA">
        <w:rPr>
          <w:rFonts w:ascii="Times New Roman" w:hAnsi="Times New Roman"/>
          <w:lang w:val="lt-LT"/>
        </w:rPr>
        <w:t xml:space="preserve">). Jeigu reakcija sunki, gydytojas gali laikinai nutraukti gydymą </w:t>
      </w:r>
      <w:proofErr w:type="spellStart"/>
      <w:r w:rsidRPr="008775BA">
        <w:rPr>
          <w:rFonts w:ascii="Times New Roman" w:hAnsi="Times New Roman"/>
          <w:lang w:val="lt-LT"/>
        </w:rPr>
        <w:t>Hydrea</w:t>
      </w:r>
      <w:proofErr w:type="spellEnd"/>
      <w:r w:rsidRPr="008775BA">
        <w:rPr>
          <w:rFonts w:ascii="Times New Roman" w:hAnsi="Times New Roman"/>
          <w:lang w:val="lt-LT"/>
        </w:rPr>
        <w:t>. Jeigu ji ypač sunki, papildomai gali būti laikinai atidėtas spindulinis gydymas.</w:t>
      </w:r>
    </w:p>
    <w:p w14:paraId="0E0A6787" w14:textId="77777777" w:rsidR="000056B8" w:rsidRPr="008775BA" w:rsidRDefault="000056B8" w:rsidP="000056B8">
      <w:pPr>
        <w:spacing w:after="0" w:line="240" w:lineRule="auto"/>
        <w:rPr>
          <w:rFonts w:ascii="Times New Roman" w:hAnsi="Times New Roman"/>
          <w:lang w:val="lt-LT"/>
        </w:rPr>
      </w:pPr>
    </w:p>
    <w:p w14:paraId="40324E6E"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Vaisingoms moterims reikia naudoti veiksmingą kontracepcijos metodą gydymo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metu ir bent 6 mėnesius baigus gydymą. Lytiškai aktyviems vyrams reikia naudoti veiksmingą kontracepcijos metodą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vartojimo metu ir bent 3 mėnesius baigus gydymą.</w:t>
      </w:r>
    </w:p>
    <w:p w14:paraId="64F7A820" w14:textId="77777777" w:rsidR="000056B8" w:rsidRPr="008775BA" w:rsidRDefault="000056B8" w:rsidP="000056B8">
      <w:pPr>
        <w:spacing w:after="0" w:line="240" w:lineRule="auto"/>
        <w:rPr>
          <w:rFonts w:ascii="Times New Roman" w:hAnsi="Times New Roman"/>
          <w:lang w:val="lt-LT"/>
        </w:rPr>
      </w:pPr>
    </w:p>
    <w:p w14:paraId="0BF9CF7C" w14:textId="77777777" w:rsidR="000056B8" w:rsidRPr="008775BA" w:rsidRDefault="000056B8" w:rsidP="000056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slopina kaulų čiulpų funkciją, todėl gali sumažėti kraujo ląstelių skaičius kraujyje: leukocitų (padidėja infekcinių susirgimų rizika, gali atsirasti karščiavimas), trombocitų (pasireiškia taškinėmis smulkiomis kraujosruvomis odoje, kraujavimu iš gleivinių), eritrocitų (pasireiškia mažakraujystės požymiai: bendras silpnumas, odos blyškumas, oro trūkumas). Atsiradus minėtiems simptomams, būtina kreiptis į gydytoją.</w:t>
      </w:r>
    </w:p>
    <w:p w14:paraId="09998531" w14:textId="77777777" w:rsidR="000056B8" w:rsidRPr="008775BA" w:rsidRDefault="000056B8" w:rsidP="000056B8">
      <w:pPr>
        <w:spacing w:after="0" w:line="240" w:lineRule="auto"/>
        <w:rPr>
          <w:rFonts w:ascii="Times New Roman" w:hAnsi="Times New Roman"/>
          <w:lang w:val="lt-LT"/>
        </w:rPr>
      </w:pPr>
    </w:p>
    <w:p w14:paraId="619764AB"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Gauta pranešimų apie hemolizinės anemijos atvejus pacientams, kurie vartojo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dėl </w:t>
      </w:r>
      <w:proofErr w:type="spellStart"/>
      <w:r w:rsidRPr="008775BA">
        <w:rPr>
          <w:rFonts w:ascii="Times New Roman" w:hAnsi="Times New Roman"/>
          <w:lang w:val="lt-LT"/>
        </w:rPr>
        <w:t>mieloproliferacinių</w:t>
      </w:r>
      <w:proofErr w:type="spellEnd"/>
      <w:r w:rsidRPr="008775BA">
        <w:rPr>
          <w:rFonts w:ascii="Times New Roman" w:hAnsi="Times New Roman"/>
          <w:lang w:val="lt-LT"/>
        </w:rPr>
        <w:t xml:space="preserve"> sutrikimų. </w:t>
      </w:r>
      <w:r w:rsidRPr="008775BA">
        <w:rPr>
          <w:rFonts w:ascii="Times New Roman" w:eastAsia="Times New Roman" w:hAnsi="Times New Roman"/>
          <w:szCs w:val="20"/>
          <w:lang w:val="lt-LT"/>
        </w:rPr>
        <w:t xml:space="preserve">Jeigu atlikus kraujo tyrimus nustatoma hemolizinė anemija (liga, kuria sergant raudonieji kraujo kūneliai suyra greičiau nei gaminasi), gydytojas nutrauks gydymą </w:t>
      </w:r>
      <w:proofErr w:type="spellStart"/>
      <w:r w:rsidRPr="008775BA">
        <w:rPr>
          <w:rFonts w:ascii="Times New Roman" w:eastAsia="Times New Roman" w:hAnsi="Times New Roman"/>
          <w:szCs w:val="20"/>
          <w:lang w:val="lt-LT"/>
        </w:rPr>
        <w:t>Hydrea</w:t>
      </w:r>
      <w:proofErr w:type="spellEnd"/>
      <w:r w:rsidRPr="008775BA">
        <w:rPr>
          <w:rFonts w:ascii="Times New Roman" w:hAnsi="Times New Roman"/>
          <w:lang w:val="lt-LT"/>
        </w:rPr>
        <w:t>.</w:t>
      </w:r>
    </w:p>
    <w:p w14:paraId="07FDD2FC" w14:textId="77777777" w:rsidR="000056B8" w:rsidRPr="008775BA" w:rsidRDefault="000056B8" w:rsidP="000056B8">
      <w:pPr>
        <w:spacing w:after="0" w:line="240" w:lineRule="auto"/>
        <w:rPr>
          <w:rFonts w:ascii="Times New Roman" w:hAnsi="Times New Roman"/>
          <w:lang w:val="lt-LT"/>
        </w:rPr>
      </w:pPr>
    </w:p>
    <w:p w14:paraId="2F93BF60"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Gydymo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metu gali padidėti šlapimo rūgšties kiekis kraujyje, todėl būtina vartoti pakankamai skysčių.</w:t>
      </w:r>
    </w:p>
    <w:p w14:paraId="522197B2" w14:textId="77777777" w:rsidR="000056B8" w:rsidRPr="008775BA" w:rsidRDefault="000056B8" w:rsidP="000056B8">
      <w:pPr>
        <w:spacing w:after="0" w:line="240" w:lineRule="auto"/>
        <w:rPr>
          <w:rFonts w:ascii="Times New Roman" w:hAnsi="Times New Roman"/>
          <w:lang w:val="lt-LT"/>
        </w:rPr>
      </w:pPr>
    </w:p>
    <w:p w14:paraId="6DC56EFD" w14:textId="77777777" w:rsidR="000056B8" w:rsidRPr="008775BA" w:rsidRDefault="000056B8" w:rsidP="000056B8">
      <w:pPr>
        <w:spacing w:after="0" w:line="240" w:lineRule="auto"/>
        <w:rPr>
          <w:rFonts w:ascii="Times New Roman" w:hAnsi="Times New Roman"/>
          <w:lang w:val="lt-LT"/>
        </w:rPr>
      </w:pPr>
      <w:r w:rsidRPr="008775BA">
        <w:rPr>
          <w:rFonts w:ascii="Times New Roman" w:eastAsia="Times New Roman" w:hAnsi="Times New Roman"/>
          <w:szCs w:val="20"/>
          <w:lang w:val="lt-LT"/>
        </w:rPr>
        <w:t xml:space="preserve">Gydymas </w:t>
      </w:r>
      <w:proofErr w:type="spellStart"/>
      <w:r w:rsidRPr="008775BA">
        <w:rPr>
          <w:rFonts w:ascii="Times New Roman" w:eastAsia="Times New Roman" w:hAnsi="Times New Roman"/>
          <w:szCs w:val="20"/>
          <w:lang w:val="lt-LT"/>
        </w:rPr>
        <w:t>Hydrea</w:t>
      </w:r>
      <w:proofErr w:type="spellEnd"/>
      <w:r w:rsidRPr="008775BA">
        <w:rPr>
          <w:rFonts w:ascii="Times New Roman" w:eastAsia="Times New Roman" w:hAnsi="Times New Roman"/>
          <w:szCs w:val="20"/>
          <w:lang w:val="lt-LT"/>
        </w:rPr>
        <w:t xml:space="preserve"> tam tikrais atvejais gali užmaskuoti </w:t>
      </w:r>
      <w:proofErr w:type="spellStart"/>
      <w:r w:rsidRPr="008775BA">
        <w:rPr>
          <w:rFonts w:ascii="Times New Roman" w:eastAsia="Times New Roman" w:hAnsi="Times New Roman"/>
          <w:szCs w:val="20"/>
          <w:lang w:val="lt-LT"/>
        </w:rPr>
        <w:t>folio</w:t>
      </w:r>
      <w:proofErr w:type="spellEnd"/>
      <w:r w:rsidRPr="008775BA">
        <w:rPr>
          <w:rFonts w:ascii="Times New Roman" w:eastAsia="Times New Roman" w:hAnsi="Times New Roman"/>
          <w:szCs w:val="20"/>
          <w:lang w:val="lt-LT"/>
        </w:rPr>
        <w:t xml:space="preserve"> rūgšties stoką, todėl gydytojas gali rekomenduoti reguliariai tikrinti </w:t>
      </w:r>
      <w:proofErr w:type="spellStart"/>
      <w:r w:rsidRPr="008775BA">
        <w:rPr>
          <w:rFonts w:ascii="Times New Roman" w:eastAsia="Times New Roman" w:hAnsi="Times New Roman"/>
          <w:szCs w:val="20"/>
          <w:lang w:val="lt-LT"/>
        </w:rPr>
        <w:t>folio</w:t>
      </w:r>
      <w:proofErr w:type="spellEnd"/>
      <w:r w:rsidRPr="008775BA">
        <w:rPr>
          <w:rFonts w:ascii="Times New Roman" w:eastAsia="Times New Roman" w:hAnsi="Times New Roman"/>
          <w:szCs w:val="20"/>
          <w:lang w:val="lt-LT"/>
        </w:rPr>
        <w:t xml:space="preserve"> rūgšties koncentraciją</w:t>
      </w:r>
      <w:r w:rsidRPr="008775BA">
        <w:rPr>
          <w:rFonts w:ascii="Times New Roman" w:hAnsi="Times New Roman"/>
          <w:lang w:val="lt-LT"/>
        </w:rPr>
        <w:t>.</w:t>
      </w:r>
    </w:p>
    <w:p w14:paraId="4A3FCC42" w14:textId="77777777" w:rsidR="000056B8" w:rsidRPr="008775BA" w:rsidRDefault="000056B8" w:rsidP="000056B8">
      <w:pPr>
        <w:spacing w:after="0" w:line="240" w:lineRule="auto"/>
        <w:rPr>
          <w:rFonts w:ascii="Times New Roman" w:hAnsi="Times New Roman"/>
          <w:lang w:val="lt-LT"/>
        </w:rPr>
      </w:pPr>
    </w:p>
    <w:p w14:paraId="0C8BCCA2" w14:textId="77777777" w:rsidR="000056B8" w:rsidRPr="008775BA" w:rsidRDefault="000056B8" w:rsidP="000056B8">
      <w:pPr>
        <w:autoSpaceDE w:val="0"/>
        <w:autoSpaceDN w:val="0"/>
        <w:adjustRightInd w:val="0"/>
        <w:spacing w:after="0" w:line="240" w:lineRule="auto"/>
        <w:rPr>
          <w:rFonts w:ascii="Times New Roman" w:hAnsi="Times New Roman"/>
          <w:bCs/>
          <w:lang w:val="lt-LT" w:eastAsia="lt-LT"/>
        </w:rPr>
      </w:pPr>
      <w:r w:rsidRPr="008775BA">
        <w:rPr>
          <w:rFonts w:ascii="Times New Roman" w:hAnsi="Times New Roman"/>
          <w:bCs/>
          <w:lang w:val="lt-LT" w:eastAsia="lt-LT"/>
        </w:rPr>
        <w:t xml:space="preserve">Gauta pranešimų apie antrinę leukemiją ir odos vėžį pacientams, kurie ilga laiką vartojo </w:t>
      </w:r>
      <w:proofErr w:type="spellStart"/>
      <w:r w:rsidRPr="008775BA">
        <w:rPr>
          <w:rFonts w:ascii="Times New Roman" w:hAnsi="Times New Roman"/>
          <w:bCs/>
          <w:lang w:val="lt-LT" w:eastAsia="lt-LT"/>
        </w:rPr>
        <w:t>hidroksikarbamido</w:t>
      </w:r>
      <w:proofErr w:type="spellEnd"/>
      <w:r w:rsidRPr="008775BA">
        <w:rPr>
          <w:rFonts w:ascii="Times New Roman" w:hAnsi="Times New Roman"/>
          <w:bCs/>
          <w:lang w:val="lt-LT" w:eastAsia="lt-LT"/>
        </w:rPr>
        <w:t xml:space="preserve">. Gydymo </w:t>
      </w:r>
      <w:proofErr w:type="spellStart"/>
      <w:r w:rsidRPr="008775BA">
        <w:rPr>
          <w:rFonts w:ascii="Times New Roman" w:hAnsi="Times New Roman"/>
          <w:bCs/>
          <w:lang w:val="lt-LT" w:eastAsia="lt-LT"/>
        </w:rPr>
        <w:t>hidroksikarbamidu</w:t>
      </w:r>
      <w:proofErr w:type="spellEnd"/>
      <w:r w:rsidRPr="008775BA">
        <w:rPr>
          <w:rFonts w:ascii="Times New Roman" w:hAnsi="Times New Roman"/>
          <w:bCs/>
          <w:lang w:val="lt-LT" w:eastAsia="lt-LT"/>
        </w:rPr>
        <w:t xml:space="preserve"> laikotarpiu ir jį užbaigus, turite saugoti savo odą nuo saulės spindulių ir patys reguliariai ją apžiūrėti. Jūsų gydytojas taip pat apžiūrės Jūsų odą įprastų kontrolinių vizitų metu.</w:t>
      </w:r>
    </w:p>
    <w:p w14:paraId="6A360F5B" w14:textId="77777777" w:rsidR="000056B8" w:rsidRPr="008775BA" w:rsidRDefault="000056B8" w:rsidP="000056B8">
      <w:pPr>
        <w:spacing w:after="0" w:line="240" w:lineRule="auto"/>
        <w:rPr>
          <w:rFonts w:ascii="Times New Roman" w:hAnsi="Times New Roman"/>
          <w:lang w:val="lt-LT"/>
        </w:rPr>
      </w:pPr>
    </w:p>
    <w:p w14:paraId="36F81237" w14:textId="77777777" w:rsidR="000056B8" w:rsidRPr="008775BA" w:rsidRDefault="000056B8" w:rsidP="000056B8">
      <w:pPr>
        <w:spacing w:after="0" w:line="240" w:lineRule="auto"/>
        <w:ind w:left="567" w:hanging="567"/>
        <w:rPr>
          <w:rFonts w:ascii="Times New Roman" w:hAnsi="Times New Roman"/>
          <w:b/>
          <w:lang w:val="lt-LT"/>
        </w:rPr>
      </w:pPr>
      <w:r w:rsidRPr="008775BA">
        <w:rPr>
          <w:rFonts w:ascii="Times New Roman" w:hAnsi="Times New Roman"/>
          <w:b/>
          <w:lang w:val="lt-LT"/>
        </w:rPr>
        <w:t xml:space="preserve">Kiti vaistai ir </w:t>
      </w:r>
      <w:proofErr w:type="spellStart"/>
      <w:r w:rsidRPr="008775BA">
        <w:rPr>
          <w:rFonts w:ascii="Times New Roman" w:hAnsi="Times New Roman"/>
          <w:b/>
          <w:lang w:val="lt-LT"/>
        </w:rPr>
        <w:t>Hydrea</w:t>
      </w:r>
      <w:proofErr w:type="spellEnd"/>
    </w:p>
    <w:p w14:paraId="65DFA0FE"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Jeigu vartojate ar neseniai vartojote kitų vaistų arba dėl to nesate tikri, apie tai pasakykite gydytojui arba vaistininkui.</w:t>
      </w:r>
    </w:p>
    <w:p w14:paraId="4F302862" w14:textId="77777777" w:rsidR="000056B8" w:rsidRPr="008775BA" w:rsidRDefault="000056B8" w:rsidP="000056B8">
      <w:pPr>
        <w:spacing w:after="0" w:line="240" w:lineRule="auto"/>
        <w:rPr>
          <w:rFonts w:ascii="Times New Roman" w:hAnsi="Times New Roman"/>
          <w:lang w:val="lt-LT"/>
        </w:rPr>
      </w:pPr>
    </w:p>
    <w:p w14:paraId="058A17F7"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Kartu vartojant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gali padidėti kitų vaistų nuo vėžio, imuninę sistemą slopinančių vaistų, gyvųjų vakcinų, vaistų nuo </w:t>
      </w:r>
      <w:proofErr w:type="spellStart"/>
      <w:r w:rsidRPr="008775BA">
        <w:rPr>
          <w:rFonts w:ascii="Times New Roman" w:hAnsi="Times New Roman"/>
          <w:lang w:val="lt-LT"/>
        </w:rPr>
        <w:t>retrovirusų</w:t>
      </w:r>
      <w:proofErr w:type="spellEnd"/>
      <w:r w:rsidRPr="008775BA">
        <w:rPr>
          <w:rFonts w:ascii="Times New Roman" w:hAnsi="Times New Roman"/>
          <w:lang w:val="lt-LT"/>
        </w:rPr>
        <w:t xml:space="preserve"> (nuo ŽIV infekcijos) ir kartu taikomos spindulinės terapijos šalutinio poveikio pavojus.</w:t>
      </w:r>
    </w:p>
    <w:p w14:paraId="1DC60279" w14:textId="77777777" w:rsidR="000056B8" w:rsidRPr="008775BA" w:rsidRDefault="000056B8" w:rsidP="000056B8">
      <w:pPr>
        <w:spacing w:after="0" w:line="240" w:lineRule="auto"/>
        <w:rPr>
          <w:rFonts w:ascii="Times New Roman" w:hAnsi="Times New Roman"/>
          <w:lang w:val="lt-LT"/>
        </w:rPr>
      </w:pPr>
    </w:p>
    <w:p w14:paraId="5059A815" w14:textId="77777777" w:rsidR="000056B8" w:rsidRPr="008775BA" w:rsidRDefault="000056B8" w:rsidP="000056B8">
      <w:pPr>
        <w:spacing w:after="0" w:line="240" w:lineRule="auto"/>
        <w:rPr>
          <w:rFonts w:ascii="Times New Roman" w:hAnsi="Times New Roman"/>
          <w:lang w:val="lt-LT"/>
        </w:rPr>
      </w:pPr>
      <w:r w:rsidRPr="008775BA">
        <w:rPr>
          <w:rFonts w:ascii="Times New Roman" w:eastAsia="Times New Roman" w:hAnsi="Times New Roman"/>
          <w:szCs w:val="20"/>
          <w:lang w:val="lt-LT"/>
        </w:rPr>
        <w:t xml:space="preserve">Nerekomenduojama vienu metu vartoti </w:t>
      </w:r>
      <w:proofErr w:type="spellStart"/>
      <w:r w:rsidRPr="008775BA">
        <w:rPr>
          <w:rFonts w:ascii="Times New Roman" w:eastAsia="Times New Roman" w:hAnsi="Times New Roman"/>
          <w:szCs w:val="20"/>
          <w:lang w:val="lt-LT"/>
        </w:rPr>
        <w:t>Hydrea</w:t>
      </w:r>
      <w:proofErr w:type="spellEnd"/>
      <w:r w:rsidRPr="008775BA">
        <w:rPr>
          <w:rFonts w:ascii="Times New Roman" w:eastAsia="Times New Roman" w:hAnsi="Times New Roman"/>
          <w:szCs w:val="20"/>
          <w:lang w:val="lt-LT"/>
        </w:rPr>
        <w:t xml:space="preserve"> ir skiepytis gyvosiomis virusų vakcinomis, nes gali sustiprėti vakcinos šalutinis poveikis ir padidėti pavojingos infekcijos rizika, nes natūrali organizmo gynybos sistema gali būti susilpnėjusi dėl gydymo </w:t>
      </w:r>
      <w:proofErr w:type="spellStart"/>
      <w:r w:rsidRPr="008775BA">
        <w:rPr>
          <w:rFonts w:ascii="Times New Roman" w:eastAsia="Times New Roman" w:hAnsi="Times New Roman"/>
          <w:szCs w:val="20"/>
          <w:lang w:val="lt-LT"/>
        </w:rPr>
        <w:t>Hydrea</w:t>
      </w:r>
      <w:proofErr w:type="spellEnd"/>
      <w:r w:rsidRPr="008775BA">
        <w:rPr>
          <w:rFonts w:ascii="Times New Roman" w:hAnsi="Times New Roman"/>
          <w:lang w:val="lt-LT"/>
        </w:rPr>
        <w:t>.</w:t>
      </w:r>
    </w:p>
    <w:p w14:paraId="1A921C73" w14:textId="77777777" w:rsidR="000056B8" w:rsidRPr="008775BA" w:rsidRDefault="000056B8" w:rsidP="000056B8">
      <w:pPr>
        <w:spacing w:after="0" w:line="240" w:lineRule="auto"/>
        <w:rPr>
          <w:rFonts w:ascii="Times New Roman" w:hAnsi="Times New Roman"/>
          <w:lang w:val="lt-LT"/>
        </w:rPr>
      </w:pPr>
    </w:p>
    <w:p w14:paraId="725A340D" w14:textId="77777777" w:rsidR="000056B8" w:rsidRPr="008775BA" w:rsidRDefault="000056B8" w:rsidP="000056B8">
      <w:pPr>
        <w:spacing w:after="0" w:line="240" w:lineRule="auto"/>
        <w:rPr>
          <w:rFonts w:ascii="Times New Roman" w:hAnsi="Times New Roman"/>
          <w:lang w:val="lt-LT"/>
        </w:rPr>
      </w:pP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gali padidinti šlapimo rūgšties koncentraciją kraujyje, todėl gali tekti didinti šlapimo rūgšties išskyrimą skatinančių vaistų dozę.</w:t>
      </w:r>
    </w:p>
    <w:p w14:paraId="098BD37B" w14:textId="77777777" w:rsidR="000056B8" w:rsidRPr="008775BA" w:rsidRDefault="000056B8" w:rsidP="000056B8">
      <w:pPr>
        <w:spacing w:after="0" w:line="240" w:lineRule="auto"/>
        <w:rPr>
          <w:rFonts w:ascii="Times New Roman" w:hAnsi="Times New Roman"/>
          <w:lang w:val="lt-LT"/>
        </w:rPr>
      </w:pPr>
    </w:p>
    <w:p w14:paraId="543CD9CB" w14:textId="77777777" w:rsidR="000056B8" w:rsidRPr="008775BA" w:rsidRDefault="000056B8" w:rsidP="000056B8">
      <w:pPr>
        <w:spacing w:after="0" w:line="240" w:lineRule="auto"/>
        <w:rPr>
          <w:rFonts w:ascii="Times New Roman" w:hAnsi="Times New Roman"/>
          <w:lang w:val="lt-LT"/>
        </w:rPr>
      </w:pPr>
      <w:r w:rsidRPr="008775BA">
        <w:rPr>
          <w:rFonts w:ascii="Times New Roman" w:eastAsia="Times New Roman" w:hAnsi="Times New Roman"/>
          <w:szCs w:val="20"/>
          <w:lang w:val="lt-LT"/>
        </w:rPr>
        <w:t xml:space="preserve">Pacientams, </w:t>
      </w:r>
      <w:proofErr w:type="spellStart"/>
      <w:r w:rsidRPr="008775BA">
        <w:rPr>
          <w:rFonts w:ascii="Times New Roman" w:eastAsia="Times New Roman" w:hAnsi="Times New Roman"/>
          <w:szCs w:val="20"/>
          <w:lang w:val="lt-LT"/>
        </w:rPr>
        <w:t>Hydrea</w:t>
      </w:r>
      <w:proofErr w:type="spellEnd"/>
      <w:r w:rsidRPr="008775BA">
        <w:rPr>
          <w:rFonts w:ascii="Times New Roman" w:eastAsia="Times New Roman" w:hAnsi="Times New Roman"/>
          <w:szCs w:val="20"/>
          <w:lang w:val="lt-LT"/>
        </w:rPr>
        <w:t xml:space="preserve"> vartojusiems kartu su vaistais nuo ŽIV infekcijos (</w:t>
      </w:r>
      <w:proofErr w:type="spellStart"/>
      <w:r w:rsidRPr="008775BA">
        <w:rPr>
          <w:rFonts w:ascii="Times New Roman" w:eastAsia="Times New Roman" w:hAnsi="Times New Roman"/>
          <w:szCs w:val="20"/>
          <w:lang w:val="lt-LT"/>
        </w:rPr>
        <w:t>didanozinu</w:t>
      </w:r>
      <w:proofErr w:type="spellEnd"/>
      <w:r w:rsidRPr="008775BA">
        <w:rPr>
          <w:rFonts w:ascii="Times New Roman" w:eastAsia="Times New Roman" w:hAnsi="Times New Roman"/>
          <w:szCs w:val="20"/>
          <w:lang w:val="lt-LT"/>
        </w:rPr>
        <w:t xml:space="preserve">, </w:t>
      </w:r>
      <w:proofErr w:type="spellStart"/>
      <w:r w:rsidRPr="008775BA">
        <w:rPr>
          <w:rFonts w:ascii="Times New Roman" w:eastAsia="Times New Roman" w:hAnsi="Times New Roman"/>
          <w:szCs w:val="20"/>
          <w:lang w:val="lt-LT"/>
        </w:rPr>
        <w:t>stavudinu</w:t>
      </w:r>
      <w:proofErr w:type="spellEnd"/>
      <w:r w:rsidRPr="008775BA">
        <w:rPr>
          <w:rFonts w:ascii="Times New Roman" w:eastAsia="Times New Roman" w:hAnsi="Times New Roman"/>
          <w:szCs w:val="20"/>
          <w:lang w:val="lt-LT"/>
        </w:rPr>
        <w:t>), išsivystė kasos uždegimas ir kepenų pažaida (tam tikrais atvejais šis šalutinis poveikis baigėsi mirtimi), kartu su nepageidaujamu poveikiu plaštakų ir pėdų nervams (periferine neuropatija)</w:t>
      </w:r>
      <w:r w:rsidRPr="008775BA">
        <w:rPr>
          <w:rFonts w:ascii="Times New Roman" w:hAnsi="Times New Roman"/>
          <w:lang w:val="lt-LT"/>
        </w:rPr>
        <w:t>.</w:t>
      </w:r>
    </w:p>
    <w:p w14:paraId="3D7C1EDB" w14:textId="77777777" w:rsidR="000056B8" w:rsidRPr="008775BA" w:rsidRDefault="000056B8" w:rsidP="000056B8">
      <w:pPr>
        <w:spacing w:after="0" w:line="240" w:lineRule="auto"/>
        <w:rPr>
          <w:rFonts w:ascii="Times New Roman" w:hAnsi="Times New Roman"/>
          <w:lang w:val="lt-LT"/>
        </w:rPr>
      </w:pPr>
    </w:p>
    <w:p w14:paraId="5DB896CA"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Gydant </w:t>
      </w:r>
      <w:proofErr w:type="spellStart"/>
      <w:r w:rsidRPr="008775BA">
        <w:rPr>
          <w:rFonts w:ascii="Times New Roman" w:hAnsi="Times New Roman"/>
          <w:lang w:val="lt-LT"/>
        </w:rPr>
        <w:t>hidroksikarbamidu</w:t>
      </w:r>
      <w:proofErr w:type="spellEnd"/>
      <w:r w:rsidRPr="008775BA">
        <w:rPr>
          <w:rFonts w:ascii="Times New Roman" w:hAnsi="Times New Roman"/>
          <w:lang w:val="lt-LT"/>
        </w:rPr>
        <w:t xml:space="preserve"> galima sąveika su fermentais, naudojamais </w:t>
      </w:r>
      <w:proofErr w:type="spellStart"/>
      <w:r w:rsidRPr="008775BA">
        <w:rPr>
          <w:rFonts w:ascii="Times New Roman" w:hAnsi="Times New Roman"/>
          <w:lang w:val="lt-LT"/>
        </w:rPr>
        <w:t>urėjos</w:t>
      </w:r>
      <w:proofErr w:type="spellEnd"/>
      <w:r w:rsidRPr="008775BA">
        <w:rPr>
          <w:rFonts w:ascii="Times New Roman" w:hAnsi="Times New Roman"/>
          <w:lang w:val="lt-LT"/>
        </w:rPr>
        <w:t xml:space="preserve">, šlapimo rūgšties bei pieno rūgšties nustatymui, dėl to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vartojantiems pacientams gali būti gauti klaidingai padidėję šių medžiagų koncentracijos kraujyje rodmenys.</w:t>
      </w:r>
    </w:p>
    <w:p w14:paraId="0D7DBE6B" w14:textId="77777777" w:rsidR="000056B8" w:rsidRPr="008775BA" w:rsidRDefault="000056B8" w:rsidP="000056B8">
      <w:pPr>
        <w:numPr>
          <w:ilvl w:val="12"/>
          <w:numId w:val="0"/>
        </w:numPr>
        <w:spacing w:after="0" w:line="240" w:lineRule="auto"/>
        <w:rPr>
          <w:rFonts w:ascii="Times New Roman" w:hAnsi="Times New Roman"/>
          <w:lang w:val="lt-LT"/>
        </w:rPr>
      </w:pPr>
    </w:p>
    <w:p w14:paraId="2BFECC17" w14:textId="77777777" w:rsidR="000056B8" w:rsidRPr="008775BA" w:rsidRDefault="000056B8" w:rsidP="000056B8">
      <w:pPr>
        <w:spacing w:after="0" w:line="240" w:lineRule="auto"/>
        <w:rPr>
          <w:rFonts w:ascii="Times New Roman" w:hAnsi="Times New Roman"/>
          <w:b/>
          <w:lang w:val="lt-LT"/>
        </w:rPr>
      </w:pP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vartojimas su maistu ir gėrimais</w:t>
      </w:r>
    </w:p>
    <w:p w14:paraId="68E85130" w14:textId="77777777" w:rsidR="000056B8" w:rsidRPr="008775BA" w:rsidRDefault="000056B8" w:rsidP="000056B8">
      <w:pPr>
        <w:spacing w:after="0" w:line="240" w:lineRule="auto"/>
        <w:rPr>
          <w:rFonts w:ascii="Times New Roman" w:hAnsi="Times New Roman"/>
          <w:lang w:val="lt-LT"/>
        </w:rPr>
      </w:pPr>
      <w:proofErr w:type="spellStart"/>
      <w:r w:rsidRPr="008775BA">
        <w:rPr>
          <w:rFonts w:ascii="Times New Roman" w:hAnsi="Times New Roman"/>
          <w:lang w:val="lt-LT"/>
        </w:rPr>
        <w:lastRenderedPageBreak/>
        <w:t>Hydrea</w:t>
      </w:r>
      <w:proofErr w:type="spellEnd"/>
      <w:r w:rsidRPr="008775BA">
        <w:rPr>
          <w:rFonts w:ascii="Times New Roman" w:hAnsi="Times New Roman"/>
          <w:lang w:val="lt-LT"/>
        </w:rPr>
        <w:t xml:space="preserve"> galima vartoti valgant arba kitu laiku. Šį vaistą reikia užgerti stikline vandens arba sulčių.</w:t>
      </w:r>
    </w:p>
    <w:p w14:paraId="337F9F8A" w14:textId="77777777" w:rsidR="000056B8" w:rsidRPr="008775BA" w:rsidRDefault="000056B8" w:rsidP="000056B8">
      <w:pPr>
        <w:spacing w:after="0" w:line="240" w:lineRule="auto"/>
        <w:rPr>
          <w:rFonts w:ascii="Times New Roman" w:hAnsi="Times New Roman"/>
          <w:lang w:val="lt-LT"/>
        </w:rPr>
      </w:pPr>
    </w:p>
    <w:p w14:paraId="421849B3" w14:textId="77777777" w:rsidR="000056B8" w:rsidRPr="008775BA" w:rsidRDefault="000056B8" w:rsidP="000056B8">
      <w:pPr>
        <w:spacing w:after="0" w:line="240" w:lineRule="auto"/>
        <w:rPr>
          <w:rFonts w:ascii="Times New Roman" w:hAnsi="Times New Roman"/>
          <w:b/>
          <w:lang w:val="lt-LT"/>
        </w:rPr>
      </w:pPr>
      <w:r w:rsidRPr="008775BA">
        <w:rPr>
          <w:rFonts w:ascii="Times New Roman" w:hAnsi="Times New Roman"/>
          <w:b/>
          <w:lang w:val="lt-LT"/>
        </w:rPr>
        <w:t>Nėštumas, žindymo laikotarpis ir vaisingumas</w:t>
      </w:r>
    </w:p>
    <w:p w14:paraId="38D02654"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szCs w:val="24"/>
          <w:lang w:val="lt-LT"/>
        </w:rPr>
        <w:t>Jeigu esate nėščia, žindote kūdikį, manote, kad galbūt esate nėščia, arba planuojate pastoti, tai prieš vartodama šį vaistą, pasitarkite su</w:t>
      </w:r>
      <w:r w:rsidRPr="008775BA" w:rsidDel="00CB1380">
        <w:rPr>
          <w:rFonts w:ascii="Times New Roman" w:hAnsi="Times New Roman"/>
          <w:lang w:val="lt-LT"/>
        </w:rPr>
        <w:t xml:space="preserve"> </w:t>
      </w:r>
      <w:r w:rsidRPr="008775BA">
        <w:rPr>
          <w:rFonts w:ascii="Times New Roman" w:hAnsi="Times New Roman"/>
          <w:lang w:val="lt-LT"/>
        </w:rPr>
        <w:t>gydytoju.</w:t>
      </w:r>
    </w:p>
    <w:p w14:paraId="245B373D" w14:textId="77777777" w:rsidR="000056B8" w:rsidRPr="008775BA" w:rsidRDefault="000056B8" w:rsidP="000056B8">
      <w:pPr>
        <w:spacing w:after="0" w:line="240" w:lineRule="auto"/>
        <w:rPr>
          <w:rFonts w:ascii="Times New Roman" w:hAnsi="Times New Roman"/>
          <w:lang w:val="lt-LT"/>
        </w:rPr>
      </w:pPr>
    </w:p>
    <w:p w14:paraId="5A62E704"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Jei esate nėščia, įtariate, kad galite būti nėščia, arba planuoja pastoti,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Jums vartoti negalima, kadangi šis vaistas gali pakenkti vaisiui. Vaisingoms moterims reikia naudoti veiksmingą kontracepcijos metodą gydymo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metu ir bent 6 mėnesius baigus gydymą. Lytiškai aktyviems vyrams reikia naudoti veiksmingą kontracepcijos metodą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vartojimo metu ir bent 3 mėnesius baigus gydymą.</w:t>
      </w:r>
    </w:p>
    <w:p w14:paraId="1F4565B6" w14:textId="77777777" w:rsidR="000056B8" w:rsidRPr="008775BA" w:rsidRDefault="000056B8" w:rsidP="000056B8">
      <w:pPr>
        <w:spacing w:after="0" w:line="240" w:lineRule="auto"/>
        <w:rPr>
          <w:rFonts w:ascii="Times New Roman" w:hAnsi="Times New Roman"/>
          <w:b/>
          <w:lang w:val="lt-LT"/>
        </w:rPr>
      </w:pPr>
    </w:p>
    <w:p w14:paraId="445BC81D" w14:textId="77777777" w:rsidR="000056B8" w:rsidRPr="008775BA" w:rsidRDefault="000056B8" w:rsidP="000056B8">
      <w:pPr>
        <w:spacing w:after="0" w:line="240" w:lineRule="auto"/>
        <w:rPr>
          <w:rFonts w:ascii="Times New Roman" w:hAnsi="Times New Roman"/>
          <w:lang w:val="lt-LT"/>
        </w:rPr>
      </w:pP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patenka į motinos pieną. Šis vaistas gali sukelti sunkų šalutinį poveikį žindomam kūdikiui, todėl žindymo laikotarpiu jo vartoti negalima.</w:t>
      </w:r>
    </w:p>
    <w:p w14:paraId="1018E7F0" w14:textId="77777777" w:rsidR="000056B8" w:rsidRPr="008775BA" w:rsidRDefault="000056B8" w:rsidP="000056B8">
      <w:pPr>
        <w:spacing w:after="0" w:line="240" w:lineRule="auto"/>
        <w:rPr>
          <w:rFonts w:ascii="Times New Roman" w:hAnsi="Times New Roman"/>
          <w:lang w:val="lt-LT"/>
        </w:rPr>
      </w:pPr>
    </w:p>
    <w:p w14:paraId="2686AF24" w14:textId="77777777" w:rsidR="000056B8" w:rsidRPr="008775BA" w:rsidRDefault="000056B8" w:rsidP="000056B8">
      <w:pPr>
        <w:spacing w:after="0" w:line="240" w:lineRule="auto"/>
        <w:rPr>
          <w:rFonts w:ascii="Times New Roman" w:hAnsi="Times New Roman"/>
          <w:b/>
          <w:lang w:val="lt-LT"/>
        </w:rPr>
      </w:pPr>
      <w:r w:rsidRPr="008775BA">
        <w:rPr>
          <w:rFonts w:ascii="Times New Roman" w:hAnsi="Times New Roman"/>
          <w:b/>
          <w:lang w:val="lt-LT"/>
        </w:rPr>
        <w:t>Vairavimas ir mechanizmų valdymas</w:t>
      </w:r>
    </w:p>
    <w:p w14:paraId="17F9C076"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Būtinos atsargumo priemonės, kadangi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gali sukelti mieguistumą ir kitų poveikių, dėl kurių gali sutrikti budrumas. Jei pasireiškė toks šio vaisto poveikis, dėl kurio gali sutrikti gebėjimas vairuoti ir valdyti mechanizmus, šių darbų dirbti negalima.</w:t>
      </w:r>
    </w:p>
    <w:p w14:paraId="6359342D" w14:textId="77777777" w:rsidR="000056B8" w:rsidRPr="008775BA" w:rsidRDefault="000056B8" w:rsidP="000056B8">
      <w:pPr>
        <w:numPr>
          <w:ilvl w:val="12"/>
          <w:numId w:val="0"/>
        </w:numPr>
        <w:spacing w:after="0" w:line="240" w:lineRule="auto"/>
        <w:rPr>
          <w:rFonts w:ascii="Times New Roman" w:hAnsi="Times New Roman"/>
          <w:lang w:val="lt-LT"/>
        </w:rPr>
      </w:pPr>
    </w:p>
    <w:p w14:paraId="70337CDC" w14:textId="77777777" w:rsidR="000056B8" w:rsidRPr="008775BA" w:rsidRDefault="000056B8" w:rsidP="000056B8">
      <w:pPr>
        <w:numPr>
          <w:ilvl w:val="12"/>
          <w:numId w:val="0"/>
        </w:numPr>
        <w:spacing w:after="0" w:line="240" w:lineRule="auto"/>
        <w:ind w:right="-2"/>
        <w:rPr>
          <w:rFonts w:ascii="Times New Roman" w:hAnsi="Times New Roman"/>
          <w:lang w:val="lt-LT"/>
        </w:rPr>
      </w:pP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sudėtyje yra laktozės ir natrio</w:t>
      </w:r>
    </w:p>
    <w:p w14:paraId="0249EDF3" w14:textId="77777777" w:rsidR="000056B8" w:rsidRPr="008775BA" w:rsidRDefault="000056B8" w:rsidP="000056B8">
      <w:pPr>
        <w:numPr>
          <w:ilvl w:val="12"/>
          <w:numId w:val="0"/>
        </w:numPr>
        <w:spacing w:after="0" w:line="240" w:lineRule="auto"/>
        <w:ind w:right="-2"/>
        <w:rPr>
          <w:rFonts w:ascii="Times New Roman" w:hAnsi="Times New Roman"/>
          <w:lang w:val="lt-LT"/>
        </w:rPr>
      </w:pPr>
      <w:r w:rsidRPr="008775BA">
        <w:rPr>
          <w:rFonts w:ascii="Times New Roman" w:hAnsi="Times New Roman"/>
          <w:lang w:val="lt-LT"/>
        </w:rPr>
        <w:t>Jeigu gydytojas Jums yra sakęs, kad netoleruojate kokių nors angliavandenių, kreipkitės į jį prieš pradėdami vartoti šį vaistą.</w:t>
      </w:r>
    </w:p>
    <w:p w14:paraId="693A37A6" w14:textId="77777777" w:rsidR="000056B8" w:rsidRPr="008775BA" w:rsidRDefault="000056B8" w:rsidP="000056B8">
      <w:pPr>
        <w:numPr>
          <w:ilvl w:val="12"/>
          <w:numId w:val="0"/>
        </w:numPr>
        <w:spacing w:after="0" w:line="240" w:lineRule="auto"/>
        <w:ind w:right="-2"/>
        <w:rPr>
          <w:rFonts w:ascii="Times New Roman" w:hAnsi="Times New Roman"/>
          <w:lang w:val="lt-LT"/>
        </w:rPr>
      </w:pPr>
    </w:p>
    <w:p w14:paraId="7975DA3B" w14:textId="77777777" w:rsidR="000056B8" w:rsidRPr="008775BA" w:rsidRDefault="000056B8" w:rsidP="000056B8">
      <w:pPr>
        <w:numPr>
          <w:ilvl w:val="12"/>
          <w:numId w:val="0"/>
        </w:numPr>
        <w:spacing w:after="0" w:line="240" w:lineRule="auto"/>
        <w:ind w:right="-2"/>
        <w:rPr>
          <w:rFonts w:ascii="Times New Roman" w:hAnsi="Times New Roman"/>
          <w:lang w:val="lt-LT"/>
        </w:rPr>
      </w:pPr>
      <w:r w:rsidRPr="008775BA">
        <w:rPr>
          <w:rFonts w:ascii="Times New Roman" w:hAnsi="Times New Roman"/>
          <w:lang w:val="lt-LT"/>
        </w:rPr>
        <w:t>Kiekvienoje šio vaisto kapsulėje yra 11,7 mg natrio (valgomosios druskos sudedamosios dalies). Tai atitinka 0,6 % didžiausios rekomenduojamos natrio paros normos suaugusiesiems.</w:t>
      </w:r>
    </w:p>
    <w:p w14:paraId="3942151A" w14:textId="77777777" w:rsidR="000056B8" w:rsidRDefault="000056B8" w:rsidP="000056B8">
      <w:pPr>
        <w:spacing w:after="0" w:line="240" w:lineRule="auto"/>
        <w:rPr>
          <w:rFonts w:ascii="Times New Roman" w:hAnsi="Times New Roman"/>
          <w:lang w:val="lt-LT"/>
        </w:rPr>
      </w:pPr>
    </w:p>
    <w:p w14:paraId="3730501A" w14:textId="77777777" w:rsidR="000056B8" w:rsidRPr="008775BA" w:rsidRDefault="000056B8" w:rsidP="000056B8">
      <w:pPr>
        <w:spacing w:after="0" w:line="240" w:lineRule="auto"/>
        <w:rPr>
          <w:rFonts w:ascii="Times New Roman" w:hAnsi="Times New Roman"/>
          <w:lang w:val="lt-LT"/>
        </w:rPr>
      </w:pPr>
    </w:p>
    <w:p w14:paraId="537DBE20" w14:textId="77777777" w:rsidR="000056B8" w:rsidRPr="008775BA" w:rsidRDefault="000056B8" w:rsidP="000056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3.</w:t>
      </w:r>
      <w:r w:rsidRPr="008775BA">
        <w:rPr>
          <w:rFonts w:ascii="Times New Roman" w:hAnsi="Times New Roman"/>
          <w:b/>
          <w:lang w:val="lt-LT"/>
        </w:rPr>
        <w:tab/>
        <w:t xml:space="preserve">Kaip vartoti </w:t>
      </w:r>
      <w:proofErr w:type="spellStart"/>
      <w:r w:rsidRPr="008775BA">
        <w:rPr>
          <w:rFonts w:ascii="Times New Roman" w:hAnsi="Times New Roman"/>
          <w:b/>
          <w:lang w:val="lt-LT"/>
        </w:rPr>
        <w:t>Hydrea</w:t>
      </w:r>
      <w:proofErr w:type="spellEnd"/>
    </w:p>
    <w:p w14:paraId="19F3B2CF" w14:textId="77777777" w:rsidR="000056B8" w:rsidRPr="008775BA" w:rsidRDefault="000056B8" w:rsidP="000056B8">
      <w:pPr>
        <w:keepNext/>
        <w:spacing w:after="0" w:line="240" w:lineRule="auto"/>
        <w:rPr>
          <w:rFonts w:ascii="Times New Roman" w:hAnsi="Times New Roman"/>
          <w:lang w:val="lt-LT"/>
        </w:rPr>
      </w:pPr>
    </w:p>
    <w:p w14:paraId="351F793B" w14:textId="77777777" w:rsidR="000056B8" w:rsidRPr="008775BA" w:rsidRDefault="000056B8" w:rsidP="000056B8">
      <w:pPr>
        <w:keepNext/>
        <w:spacing w:after="0" w:line="240" w:lineRule="auto"/>
        <w:rPr>
          <w:rFonts w:ascii="Times New Roman" w:hAnsi="Times New Roman"/>
          <w:lang w:val="lt-LT"/>
        </w:rPr>
      </w:pPr>
      <w:r w:rsidRPr="008775BA">
        <w:rPr>
          <w:rFonts w:ascii="Times New Roman" w:hAnsi="Times New Roman"/>
          <w:lang w:val="lt-LT"/>
        </w:rPr>
        <w:t>Visada vartokite šį vaistą tiksliai, kaip nurodė gydytojas. Jeigu abejojate, kreipkitės į gydytoją arba vaistininką.</w:t>
      </w:r>
    </w:p>
    <w:p w14:paraId="137A9198" w14:textId="77777777" w:rsidR="000056B8" w:rsidRPr="008775BA" w:rsidRDefault="000056B8" w:rsidP="000056B8">
      <w:pPr>
        <w:spacing w:after="0" w:line="240" w:lineRule="auto"/>
        <w:rPr>
          <w:rFonts w:ascii="Times New Roman" w:hAnsi="Times New Roman"/>
          <w:i/>
          <w:lang w:val="lt-LT"/>
        </w:rPr>
      </w:pPr>
    </w:p>
    <w:p w14:paraId="603040CB"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Šį vaistą galima vartoti nepertraukiamajam arba pertraukiamajam gydymui. </w:t>
      </w:r>
    </w:p>
    <w:p w14:paraId="36329E03"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Jei vaisto vartojama kartu su spinduliniu gydymu,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pradedama vartoti likus 7 dienoms iki spindulinio gydymo pradžios. </w:t>
      </w:r>
    </w:p>
    <w:p w14:paraId="4EE4B301" w14:textId="77777777" w:rsidR="000056B8" w:rsidRPr="008775BA" w:rsidRDefault="000056B8" w:rsidP="000056B8">
      <w:pPr>
        <w:spacing w:after="0" w:line="240" w:lineRule="auto"/>
        <w:rPr>
          <w:rFonts w:ascii="Times New Roman" w:hAnsi="Times New Roman"/>
          <w:lang w:val="lt-LT"/>
        </w:rPr>
      </w:pPr>
    </w:p>
    <w:p w14:paraId="36B40601"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Gydytojas parinks reikiamą dozę atsižvelgdamas į Jūsų kūno svorį, inkstų funkciją ir ligą. Šis vaistas paprastai vartojamas vieną kartą per parą. Vartojant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reikia gerti pakankamai skysčių (vandens, sulčių). Šį vaistą reikia vartoti tol, kol gydytojas nurodys vartojimą baigti. Jeigu manote, kad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veikia per stipriai arba per silpnai, kreipkitės į gydytoją.</w:t>
      </w:r>
    </w:p>
    <w:p w14:paraId="335729A2" w14:textId="77777777" w:rsidR="000056B8" w:rsidRPr="008775BA" w:rsidRDefault="000056B8" w:rsidP="000056B8">
      <w:pPr>
        <w:spacing w:after="0" w:line="240" w:lineRule="auto"/>
        <w:rPr>
          <w:rFonts w:ascii="Times New Roman" w:hAnsi="Times New Roman"/>
          <w:lang w:val="lt-LT"/>
        </w:rPr>
      </w:pPr>
    </w:p>
    <w:p w14:paraId="31E4FA74"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Jeigu nuryti kietos kapsulės negalite, kapsulę galima atsargiai atidaryti, supilti jos turinį į stiklinę vandens ir nedelsiant išgerti.</w:t>
      </w:r>
    </w:p>
    <w:p w14:paraId="3868FC5F" w14:textId="77777777" w:rsidR="000056B8" w:rsidRPr="008775BA" w:rsidRDefault="000056B8" w:rsidP="000056B8">
      <w:pPr>
        <w:spacing w:after="0" w:line="240" w:lineRule="auto"/>
        <w:rPr>
          <w:rFonts w:ascii="Times New Roman" w:hAnsi="Times New Roman"/>
          <w:lang w:val="lt-LT"/>
        </w:rPr>
      </w:pPr>
    </w:p>
    <w:p w14:paraId="2EA6A640" w14:textId="77777777" w:rsidR="000056B8" w:rsidRPr="003D41C9" w:rsidRDefault="000056B8" w:rsidP="000056B8">
      <w:pPr>
        <w:spacing w:after="0" w:line="240" w:lineRule="auto"/>
        <w:rPr>
          <w:rFonts w:ascii="Times New Roman" w:eastAsia="MS Mincho" w:hAnsi="Times New Roman"/>
          <w:lang w:val="lt-LT"/>
        </w:rPr>
      </w:pPr>
      <w:proofErr w:type="spellStart"/>
      <w:r w:rsidRPr="003D41C9">
        <w:rPr>
          <w:rFonts w:ascii="Times New Roman" w:eastAsia="MS Mincho" w:hAnsi="Times New Roman"/>
          <w:szCs w:val="24"/>
          <w:lang w:val="lt-LT"/>
        </w:rPr>
        <w:t>Hydrea</w:t>
      </w:r>
      <w:proofErr w:type="spellEnd"/>
      <w:r w:rsidRPr="003D41C9">
        <w:rPr>
          <w:rFonts w:ascii="Times New Roman" w:eastAsia="MS Mincho" w:hAnsi="Times New Roman"/>
          <w:szCs w:val="24"/>
          <w:lang w:val="lt-LT"/>
        </w:rPr>
        <w:t xml:space="preserve"> kapsules reikia tvarkyti atsargiai. Sąlyčio galima išvengti, imantis šių atsargumo priemonių:</w:t>
      </w:r>
    </w:p>
    <w:p w14:paraId="4A44A1A4" w14:textId="77777777" w:rsidR="000056B8" w:rsidRPr="003D41C9" w:rsidRDefault="000056B8" w:rsidP="000056B8">
      <w:pPr>
        <w:spacing w:after="0" w:line="240" w:lineRule="auto"/>
        <w:ind w:left="567" w:hanging="567"/>
        <w:rPr>
          <w:rFonts w:ascii="Times New Roman" w:eastAsia="MS Mincho" w:hAnsi="Times New Roman"/>
          <w:lang w:val="lt-LT"/>
        </w:rPr>
      </w:pPr>
      <w:r w:rsidRPr="003D41C9">
        <w:rPr>
          <w:rFonts w:ascii="Times New Roman" w:eastAsia="MS Mincho" w:hAnsi="Times New Roman"/>
          <w:szCs w:val="24"/>
          <w:lang w:val="lt-LT"/>
        </w:rPr>
        <w:t>-</w:t>
      </w:r>
      <w:r w:rsidRPr="003D41C9">
        <w:rPr>
          <w:rFonts w:ascii="Times New Roman" w:eastAsia="MS Mincho" w:hAnsi="Times New Roman"/>
          <w:szCs w:val="24"/>
          <w:lang w:val="lt-LT"/>
        </w:rPr>
        <w:tab/>
      </w:r>
      <w:r>
        <w:rPr>
          <w:rFonts w:ascii="Times New Roman" w:eastAsia="MS Mincho" w:hAnsi="Times New Roman"/>
          <w:szCs w:val="24"/>
          <w:lang w:val="lt-LT"/>
        </w:rPr>
        <w:t>p</w:t>
      </w:r>
      <w:r w:rsidRPr="003D41C9">
        <w:rPr>
          <w:rFonts w:ascii="Times New Roman" w:eastAsia="MS Mincho" w:hAnsi="Times New Roman"/>
          <w:szCs w:val="24"/>
          <w:lang w:val="lt-LT"/>
        </w:rPr>
        <w:t>rieš tvarkant vaistą ir po to reikia nusiplauti rankas vandeniu su muilu arba mūvėti apsaugines pirštines</w:t>
      </w:r>
      <w:r>
        <w:rPr>
          <w:rFonts w:ascii="Times New Roman" w:eastAsia="MS Mincho" w:hAnsi="Times New Roman"/>
          <w:szCs w:val="24"/>
          <w:lang w:val="lt-LT"/>
        </w:rPr>
        <w:t>;</w:t>
      </w:r>
    </w:p>
    <w:p w14:paraId="45F9F9DA" w14:textId="77777777" w:rsidR="000056B8" w:rsidRPr="003D41C9" w:rsidRDefault="000056B8" w:rsidP="000056B8">
      <w:pPr>
        <w:spacing w:after="0" w:line="240" w:lineRule="auto"/>
        <w:ind w:left="567" w:hanging="567"/>
        <w:rPr>
          <w:rFonts w:ascii="Times New Roman" w:eastAsia="MS Mincho" w:hAnsi="Times New Roman"/>
          <w:lang w:val="lt-LT"/>
        </w:rPr>
      </w:pPr>
      <w:r w:rsidRPr="003D41C9">
        <w:rPr>
          <w:rFonts w:ascii="Times New Roman" w:eastAsia="MS Mincho" w:hAnsi="Times New Roman"/>
          <w:szCs w:val="24"/>
          <w:lang w:val="lt-LT"/>
        </w:rPr>
        <w:t>-</w:t>
      </w:r>
      <w:r w:rsidRPr="003D41C9">
        <w:rPr>
          <w:rFonts w:ascii="Times New Roman" w:eastAsia="MS Mincho" w:hAnsi="Times New Roman"/>
          <w:szCs w:val="24"/>
          <w:lang w:val="lt-LT"/>
        </w:rPr>
        <w:tab/>
      </w:r>
      <w:r>
        <w:rPr>
          <w:rFonts w:ascii="Times New Roman" w:eastAsia="MS Mincho" w:hAnsi="Times New Roman"/>
          <w:szCs w:val="24"/>
          <w:lang w:val="lt-LT"/>
        </w:rPr>
        <w:t>j</w:t>
      </w:r>
      <w:r w:rsidRPr="003D41C9">
        <w:rPr>
          <w:rFonts w:ascii="Times New Roman" w:eastAsia="MS Mincho" w:hAnsi="Times New Roman"/>
          <w:szCs w:val="24"/>
          <w:lang w:val="lt-LT"/>
        </w:rPr>
        <w:t xml:space="preserve">eigu iš kapsulės išsibarsto miltelių, juos reikia nedelsiant nušluostyti drėgnu vienkartiniu rankšluosčiu ir išmesti jį į uždarą </w:t>
      </w:r>
      <w:proofErr w:type="spellStart"/>
      <w:r w:rsidRPr="003D41C9">
        <w:rPr>
          <w:rFonts w:ascii="Times New Roman" w:eastAsia="MS Mincho" w:hAnsi="Times New Roman"/>
          <w:szCs w:val="24"/>
          <w:lang w:val="lt-LT"/>
        </w:rPr>
        <w:t>talpyklę</w:t>
      </w:r>
      <w:proofErr w:type="spellEnd"/>
      <w:r w:rsidRPr="003D41C9">
        <w:rPr>
          <w:rFonts w:ascii="Times New Roman" w:eastAsia="MS Mincho" w:hAnsi="Times New Roman"/>
          <w:szCs w:val="24"/>
          <w:lang w:val="lt-LT"/>
        </w:rPr>
        <w:t xml:space="preserve"> kartu su tuščiu kapsulės apvalkalu</w:t>
      </w:r>
      <w:r>
        <w:rPr>
          <w:rFonts w:ascii="Times New Roman" w:eastAsia="MS Mincho" w:hAnsi="Times New Roman"/>
          <w:szCs w:val="24"/>
          <w:lang w:val="lt-LT"/>
        </w:rPr>
        <w:t>;</w:t>
      </w:r>
    </w:p>
    <w:p w14:paraId="21F301E7" w14:textId="77777777" w:rsidR="000056B8" w:rsidRPr="003D41C9" w:rsidRDefault="000056B8" w:rsidP="000056B8">
      <w:pPr>
        <w:spacing w:after="0" w:line="240" w:lineRule="auto"/>
        <w:ind w:left="567" w:hanging="567"/>
        <w:rPr>
          <w:rFonts w:ascii="Times New Roman" w:eastAsia="MS Mincho" w:hAnsi="Times New Roman"/>
          <w:lang w:val="lt-LT"/>
        </w:rPr>
      </w:pPr>
      <w:r w:rsidRPr="003D41C9">
        <w:rPr>
          <w:rFonts w:ascii="Times New Roman" w:eastAsia="MS Mincho" w:hAnsi="Times New Roman"/>
          <w:szCs w:val="24"/>
          <w:lang w:val="lt-LT"/>
        </w:rPr>
        <w:t>-</w:t>
      </w:r>
      <w:r w:rsidRPr="003D41C9">
        <w:rPr>
          <w:rFonts w:ascii="Times New Roman" w:eastAsia="MS Mincho" w:hAnsi="Times New Roman"/>
          <w:szCs w:val="24"/>
          <w:lang w:val="lt-LT"/>
        </w:rPr>
        <w:tab/>
      </w:r>
      <w:r>
        <w:rPr>
          <w:rFonts w:ascii="Times New Roman" w:eastAsia="MS Mincho" w:hAnsi="Times New Roman"/>
          <w:szCs w:val="24"/>
          <w:lang w:val="lt-LT"/>
        </w:rPr>
        <w:t>j</w:t>
      </w:r>
      <w:r w:rsidRPr="003D41C9">
        <w:rPr>
          <w:rFonts w:ascii="Times New Roman" w:eastAsia="MS Mincho" w:hAnsi="Times New Roman"/>
          <w:szCs w:val="24"/>
          <w:lang w:val="lt-LT"/>
        </w:rPr>
        <w:t>eigu kapsulė sulūžta arba ištirpsta, būtina kruopščiai nusiplauti rankas vandeniu</w:t>
      </w:r>
      <w:r>
        <w:rPr>
          <w:rFonts w:ascii="Times New Roman" w:eastAsia="MS Mincho" w:hAnsi="Times New Roman"/>
          <w:szCs w:val="24"/>
          <w:lang w:val="lt-LT"/>
        </w:rPr>
        <w:t>;</w:t>
      </w:r>
    </w:p>
    <w:p w14:paraId="029CCF5E" w14:textId="77777777" w:rsidR="000056B8" w:rsidRPr="003D41C9" w:rsidRDefault="000056B8" w:rsidP="000056B8">
      <w:pPr>
        <w:spacing w:after="0" w:line="240" w:lineRule="auto"/>
        <w:ind w:left="567" w:hanging="567"/>
        <w:rPr>
          <w:rFonts w:ascii="Times New Roman" w:eastAsia="MS Mincho" w:hAnsi="Times New Roman"/>
          <w:lang w:val="lt-LT"/>
        </w:rPr>
      </w:pPr>
      <w:r w:rsidRPr="003D41C9">
        <w:rPr>
          <w:rFonts w:ascii="Times New Roman" w:eastAsia="MS Mincho" w:hAnsi="Times New Roman"/>
          <w:szCs w:val="24"/>
          <w:lang w:val="lt-LT"/>
        </w:rPr>
        <w:t>-</w:t>
      </w:r>
      <w:r w:rsidRPr="003D41C9">
        <w:rPr>
          <w:rFonts w:ascii="Times New Roman" w:eastAsia="MS Mincho" w:hAnsi="Times New Roman"/>
          <w:szCs w:val="24"/>
          <w:lang w:val="lt-LT"/>
        </w:rPr>
        <w:tab/>
        <w:t>NEĮKVĖPKITE kapsulių turinio</w:t>
      </w:r>
      <w:r>
        <w:rPr>
          <w:rFonts w:ascii="Times New Roman" w:eastAsia="MS Mincho" w:hAnsi="Times New Roman"/>
          <w:szCs w:val="24"/>
          <w:lang w:val="lt-LT"/>
        </w:rPr>
        <w:t>;</w:t>
      </w:r>
    </w:p>
    <w:p w14:paraId="54CBF175" w14:textId="77777777" w:rsidR="000056B8" w:rsidRPr="008775BA" w:rsidRDefault="000056B8" w:rsidP="000056B8">
      <w:pPr>
        <w:spacing w:after="0" w:line="240" w:lineRule="auto"/>
        <w:ind w:left="567" w:hanging="567"/>
        <w:rPr>
          <w:rFonts w:ascii="Times New Roman" w:hAnsi="Times New Roman"/>
          <w:lang w:val="lt-LT"/>
        </w:rPr>
      </w:pPr>
      <w:r w:rsidRPr="008775BA">
        <w:rPr>
          <w:rFonts w:ascii="Times New Roman" w:eastAsia="Times New Roman" w:hAnsi="Times New Roman"/>
          <w:szCs w:val="20"/>
          <w:lang w:val="lt-LT"/>
        </w:rPr>
        <w:t>-</w:t>
      </w:r>
      <w:r w:rsidRPr="008775BA">
        <w:rPr>
          <w:rFonts w:ascii="Times New Roman" w:eastAsia="Times New Roman" w:hAnsi="Times New Roman"/>
          <w:szCs w:val="20"/>
          <w:lang w:val="lt-LT"/>
        </w:rPr>
        <w:tab/>
      </w:r>
      <w:r>
        <w:rPr>
          <w:rFonts w:ascii="Times New Roman" w:eastAsia="Times New Roman" w:hAnsi="Times New Roman"/>
          <w:szCs w:val="20"/>
          <w:lang w:val="lt-LT"/>
        </w:rPr>
        <w:t>ž</w:t>
      </w:r>
      <w:r w:rsidRPr="008775BA">
        <w:rPr>
          <w:rFonts w:ascii="Times New Roman" w:eastAsia="Times New Roman" w:hAnsi="Times New Roman"/>
          <w:szCs w:val="20"/>
          <w:lang w:val="lt-LT"/>
        </w:rPr>
        <w:t xml:space="preserve">monės, nevartojantys </w:t>
      </w:r>
      <w:proofErr w:type="spellStart"/>
      <w:r w:rsidRPr="008775BA">
        <w:rPr>
          <w:rFonts w:ascii="Times New Roman" w:eastAsia="Times New Roman" w:hAnsi="Times New Roman"/>
          <w:szCs w:val="20"/>
          <w:lang w:val="lt-LT"/>
        </w:rPr>
        <w:t>Hydrea</w:t>
      </w:r>
      <w:proofErr w:type="spellEnd"/>
      <w:r w:rsidRPr="008775BA">
        <w:rPr>
          <w:rFonts w:ascii="Times New Roman" w:eastAsia="Times New Roman" w:hAnsi="Times New Roman"/>
          <w:szCs w:val="20"/>
          <w:lang w:val="lt-LT"/>
        </w:rPr>
        <w:t xml:space="preserve">, turi vengti sąlyčio su juo. Saugokite </w:t>
      </w:r>
      <w:proofErr w:type="spellStart"/>
      <w:r w:rsidRPr="008775BA">
        <w:rPr>
          <w:rFonts w:ascii="Times New Roman" w:eastAsia="Times New Roman" w:hAnsi="Times New Roman"/>
          <w:szCs w:val="20"/>
          <w:lang w:val="lt-LT"/>
        </w:rPr>
        <w:t>Hydrea</w:t>
      </w:r>
      <w:proofErr w:type="spellEnd"/>
      <w:r w:rsidRPr="008775BA">
        <w:rPr>
          <w:rFonts w:ascii="Times New Roman" w:eastAsia="Times New Roman" w:hAnsi="Times New Roman"/>
          <w:szCs w:val="20"/>
          <w:lang w:val="lt-LT"/>
        </w:rPr>
        <w:t xml:space="preserve"> nuo vaikų ir naminių gyvūnų</w:t>
      </w:r>
      <w:r w:rsidRPr="008775BA">
        <w:rPr>
          <w:rFonts w:ascii="Times New Roman" w:hAnsi="Times New Roman"/>
          <w:lang w:val="lt-LT"/>
        </w:rPr>
        <w:t xml:space="preserve">. </w:t>
      </w:r>
    </w:p>
    <w:p w14:paraId="2EFB0B12" w14:textId="77777777" w:rsidR="000056B8" w:rsidRPr="008775BA" w:rsidRDefault="000056B8" w:rsidP="000056B8">
      <w:pPr>
        <w:spacing w:after="0" w:line="240" w:lineRule="auto"/>
        <w:rPr>
          <w:rFonts w:ascii="Times New Roman" w:hAnsi="Times New Roman"/>
          <w:lang w:val="lt-LT"/>
        </w:rPr>
      </w:pPr>
    </w:p>
    <w:p w14:paraId="6FE47BCA" w14:textId="77777777" w:rsidR="000056B8" w:rsidRPr="008775BA" w:rsidRDefault="000056B8" w:rsidP="000056B8">
      <w:pPr>
        <w:spacing w:after="0" w:line="240" w:lineRule="auto"/>
        <w:rPr>
          <w:rFonts w:ascii="Times New Roman" w:hAnsi="Times New Roman"/>
          <w:b/>
          <w:lang w:val="lt-LT"/>
        </w:rPr>
      </w:pPr>
      <w:r w:rsidRPr="008775BA">
        <w:rPr>
          <w:rFonts w:ascii="Times New Roman" w:hAnsi="Times New Roman"/>
          <w:b/>
          <w:lang w:val="lt-LT"/>
        </w:rPr>
        <w:t>Vartojimas vaikams ir paaugliams</w:t>
      </w:r>
    </w:p>
    <w:p w14:paraId="2B6DF4D0"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Dozavimas vaikams ir paaugliams nenustatytas.</w:t>
      </w:r>
    </w:p>
    <w:p w14:paraId="34558FED" w14:textId="77777777" w:rsidR="000056B8" w:rsidRPr="008775BA" w:rsidRDefault="000056B8" w:rsidP="000056B8">
      <w:pPr>
        <w:spacing w:after="0" w:line="240" w:lineRule="auto"/>
        <w:rPr>
          <w:rFonts w:ascii="Times New Roman" w:hAnsi="Times New Roman"/>
          <w:lang w:val="lt-LT"/>
        </w:rPr>
      </w:pPr>
    </w:p>
    <w:p w14:paraId="517F520F"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Senyvi pacientai gali būti jautresni </w:t>
      </w:r>
      <w:proofErr w:type="spellStart"/>
      <w:r w:rsidRPr="008775BA">
        <w:rPr>
          <w:rFonts w:ascii="Times New Roman" w:hAnsi="Times New Roman"/>
          <w:lang w:val="lt-LT"/>
        </w:rPr>
        <w:t>hidroksikarbamido</w:t>
      </w:r>
      <w:proofErr w:type="spellEnd"/>
      <w:r w:rsidRPr="008775BA">
        <w:rPr>
          <w:rFonts w:ascii="Times New Roman" w:hAnsi="Times New Roman"/>
          <w:lang w:val="lt-LT"/>
        </w:rPr>
        <w:t xml:space="preserve"> poveikiui, todėl gydytojas gali sumažinti jiems dozę.</w:t>
      </w:r>
    </w:p>
    <w:p w14:paraId="1C7BF6EC" w14:textId="77777777" w:rsidR="000056B8" w:rsidRPr="008775BA" w:rsidRDefault="000056B8" w:rsidP="000056B8">
      <w:pPr>
        <w:spacing w:after="0" w:line="240" w:lineRule="auto"/>
        <w:rPr>
          <w:rFonts w:ascii="Times New Roman" w:hAnsi="Times New Roman"/>
          <w:lang w:val="lt-LT"/>
        </w:rPr>
      </w:pPr>
    </w:p>
    <w:p w14:paraId="5ABC7DAC"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Jeigu sutrikusi inkstų funkcija, gydytojas gali sumažinti vaisto dozę.</w:t>
      </w:r>
    </w:p>
    <w:p w14:paraId="0C2E0355" w14:textId="77777777" w:rsidR="000056B8" w:rsidRPr="008775BA" w:rsidRDefault="000056B8" w:rsidP="000056B8">
      <w:pPr>
        <w:spacing w:after="0" w:line="240" w:lineRule="auto"/>
        <w:rPr>
          <w:rFonts w:ascii="Times New Roman" w:hAnsi="Times New Roman"/>
          <w:lang w:val="lt-LT"/>
        </w:rPr>
      </w:pPr>
    </w:p>
    <w:p w14:paraId="5C42912B"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Rekomendacijų dėl dozės koregavimo, esant sutrikusiai kepenų funkcijai, nėra. </w:t>
      </w:r>
    </w:p>
    <w:p w14:paraId="00C80ECB" w14:textId="77777777" w:rsidR="000056B8" w:rsidRPr="008775BA" w:rsidRDefault="000056B8" w:rsidP="000056B8">
      <w:pPr>
        <w:spacing w:after="0" w:line="240" w:lineRule="auto"/>
        <w:rPr>
          <w:rFonts w:ascii="Times New Roman" w:hAnsi="Times New Roman"/>
          <w:lang w:val="lt-LT"/>
        </w:rPr>
      </w:pPr>
    </w:p>
    <w:p w14:paraId="15EC3201" w14:textId="77777777" w:rsidR="000056B8" w:rsidRPr="008775BA" w:rsidRDefault="000056B8" w:rsidP="000056B8">
      <w:pPr>
        <w:spacing w:after="0" w:line="240" w:lineRule="auto"/>
        <w:rPr>
          <w:rFonts w:ascii="Times New Roman" w:hAnsi="Times New Roman"/>
          <w:b/>
          <w:lang w:val="lt-LT"/>
        </w:rPr>
      </w:pPr>
      <w:r w:rsidRPr="008775BA">
        <w:rPr>
          <w:rFonts w:ascii="Times New Roman" w:hAnsi="Times New Roman"/>
          <w:b/>
          <w:lang w:val="lt-LT"/>
        </w:rPr>
        <w:t xml:space="preserve">Ką daryti pavartojus per didelę </w:t>
      </w: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dozę</w:t>
      </w:r>
    </w:p>
    <w:p w14:paraId="214702F1"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Pavartojus daugiau </w:t>
      </w: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kapsulių negu nurodė gydytojas arba šio vaisto išgėrus kitam žmogui, rei</w:t>
      </w:r>
      <w:r w:rsidRPr="008775BA">
        <w:rPr>
          <w:rFonts w:ascii="Times New Roman" w:hAnsi="Times New Roman"/>
          <w:lang w:val="lt-LT"/>
        </w:rPr>
        <w:softHyphen/>
        <w:t>kia neatidėliojant kreiptis į gydytoją. Jeigu to padaryti negalite, tai pasiimkite vaisto pakuotę bei likusias kapsules ir vykite į artimiausią ligoninę arba kvieskite greitąją pagalbą.</w:t>
      </w:r>
    </w:p>
    <w:p w14:paraId="3C48ADD5" w14:textId="77777777" w:rsidR="000056B8" w:rsidRPr="008775BA" w:rsidRDefault="000056B8" w:rsidP="000056B8">
      <w:pPr>
        <w:spacing w:after="0" w:line="240" w:lineRule="auto"/>
        <w:rPr>
          <w:rFonts w:ascii="Times New Roman" w:hAnsi="Times New Roman"/>
          <w:lang w:val="lt-LT"/>
        </w:rPr>
      </w:pPr>
    </w:p>
    <w:p w14:paraId="4B419125" w14:textId="77777777" w:rsidR="000056B8" w:rsidRPr="008775BA" w:rsidRDefault="000056B8" w:rsidP="000056B8">
      <w:pPr>
        <w:spacing w:after="0" w:line="240" w:lineRule="auto"/>
        <w:rPr>
          <w:rFonts w:ascii="Times New Roman" w:hAnsi="Times New Roman"/>
          <w:b/>
          <w:lang w:val="lt-LT"/>
        </w:rPr>
      </w:pPr>
      <w:r w:rsidRPr="008775BA">
        <w:rPr>
          <w:rFonts w:ascii="Times New Roman" w:hAnsi="Times New Roman"/>
          <w:b/>
          <w:lang w:val="lt-LT"/>
        </w:rPr>
        <w:t xml:space="preserve">Pamiršus pavartoti </w:t>
      </w:r>
      <w:proofErr w:type="spellStart"/>
      <w:r w:rsidRPr="008775BA">
        <w:rPr>
          <w:rFonts w:ascii="Times New Roman" w:hAnsi="Times New Roman"/>
          <w:b/>
          <w:lang w:val="lt-LT"/>
        </w:rPr>
        <w:t>Hydrea</w:t>
      </w:r>
      <w:proofErr w:type="spellEnd"/>
    </w:p>
    <w:p w14:paraId="2D6A029F"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Negalima vartoti dvigubos dozės norint kompensuoti praleistą dozę. Dėl praleistų šio vaisto dozių pasikonsultuokite su gydytoju.</w:t>
      </w:r>
    </w:p>
    <w:p w14:paraId="56F360DB" w14:textId="77777777" w:rsidR="000056B8" w:rsidRPr="008775BA" w:rsidRDefault="000056B8" w:rsidP="000056B8">
      <w:pPr>
        <w:spacing w:after="0" w:line="240" w:lineRule="auto"/>
        <w:rPr>
          <w:rFonts w:ascii="Times New Roman" w:hAnsi="Times New Roman"/>
          <w:lang w:val="lt-LT"/>
        </w:rPr>
      </w:pPr>
    </w:p>
    <w:p w14:paraId="51D79C41" w14:textId="77777777" w:rsidR="000056B8" w:rsidRPr="008775BA" w:rsidRDefault="000056B8" w:rsidP="000056B8">
      <w:pPr>
        <w:spacing w:after="0" w:line="240" w:lineRule="auto"/>
        <w:rPr>
          <w:rFonts w:ascii="Times New Roman" w:hAnsi="Times New Roman"/>
          <w:szCs w:val="24"/>
          <w:lang w:val="lt-LT"/>
        </w:rPr>
      </w:pPr>
      <w:r w:rsidRPr="008775BA">
        <w:rPr>
          <w:rFonts w:ascii="Times New Roman" w:hAnsi="Times New Roman"/>
          <w:szCs w:val="24"/>
          <w:lang w:val="lt-LT"/>
        </w:rPr>
        <w:t>Jeigu kiltų daugiau klausimų dėl šio vaisto vartojimo, kreipkitės į gydytoją.</w:t>
      </w:r>
    </w:p>
    <w:p w14:paraId="57925CA1" w14:textId="77777777" w:rsidR="000056B8" w:rsidRPr="008775BA" w:rsidRDefault="000056B8" w:rsidP="000056B8">
      <w:pPr>
        <w:spacing w:after="0" w:line="240" w:lineRule="auto"/>
        <w:rPr>
          <w:szCs w:val="24"/>
          <w:lang w:val="lt-LT"/>
        </w:rPr>
      </w:pPr>
    </w:p>
    <w:p w14:paraId="24F85F5C" w14:textId="77777777" w:rsidR="000056B8" w:rsidRPr="008775BA" w:rsidRDefault="000056B8" w:rsidP="000056B8">
      <w:pPr>
        <w:spacing w:after="0" w:line="240" w:lineRule="auto"/>
        <w:rPr>
          <w:rFonts w:ascii="Times New Roman" w:hAnsi="Times New Roman"/>
          <w:lang w:val="lt-LT"/>
        </w:rPr>
      </w:pPr>
    </w:p>
    <w:p w14:paraId="676F2236" w14:textId="77777777" w:rsidR="000056B8" w:rsidRPr="008775BA" w:rsidRDefault="000056B8" w:rsidP="000056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4.</w:t>
      </w:r>
      <w:r w:rsidRPr="008775BA">
        <w:rPr>
          <w:rFonts w:ascii="Times New Roman" w:hAnsi="Times New Roman"/>
          <w:b/>
          <w:lang w:val="lt-LT"/>
        </w:rPr>
        <w:tab/>
        <w:t>Galimas šalutinis poveikis</w:t>
      </w:r>
    </w:p>
    <w:p w14:paraId="2D8070FF" w14:textId="77777777" w:rsidR="000056B8" w:rsidRPr="008775BA" w:rsidRDefault="000056B8" w:rsidP="000056B8">
      <w:pPr>
        <w:spacing w:after="0" w:line="240" w:lineRule="auto"/>
        <w:rPr>
          <w:rFonts w:ascii="Times New Roman" w:hAnsi="Times New Roman"/>
          <w:lang w:val="lt-LT"/>
        </w:rPr>
      </w:pPr>
    </w:p>
    <w:p w14:paraId="337BB862"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Šis vaistas, kaip ir visi kiti vaistai, gali sukelti šalutinį poveikį, nors jis pasireiškia ne visiems žmonėms. Apie jį detaliau Jums papasakos gydytojas.</w:t>
      </w:r>
    </w:p>
    <w:p w14:paraId="2C5D67F6" w14:textId="77777777" w:rsidR="000056B8" w:rsidRPr="008775BA" w:rsidRDefault="000056B8" w:rsidP="000056B8">
      <w:pPr>
        <w:spacing w:after="0" w:line="240" w:lineRule="auto"/>
        <w:rPr>
          <w:rFonts w:ascii="Times New Roman" w:hAnsi="Times New Roman"/>
          <w:lang w:val="lt-LT"/>
        </w:rPr>
      </w:pPr>
    </w:p>
    <w:p w14:paraId="166A1279" w14:textId="77777777" w:rsidR="000056B8" w:rsidRPr="008775BA" w:rsidRDefault="000056B8" w:rsidP="000056B8">
      <w:pPr>
        <w:spacing w:after="0" w:line="240" w:lineRule="auto"/>
        <w:rPr>
          <w:rFonts w:ascii="Times New Roman" w:hAnsi="Times New Roman"/>
          <w:i/>
          <w:lang w:val="lt-LT"/>
        </w:rPr>
      </w:pPr>
      <w:r w:rsidRPr="008775BA">
        <w:rPr>
          <w:rFonts w:ascii="Times New Roman" w:hAnsi="Times New Roman"/>
          <w:i/>
          <w:lang w:val="lt-LT"/>
        </w:rPr>
        <w:t>Poveikis, apie kurį nedelsiant būtina pranešti gydytojui</w:t>
      </w:r>
    </w:p>
    <w:p w14:paraId="7E537815" w14:textId="77777777" w:rsidR="000056B8" w:rsidRPr="00664EB8" w:rsidRDefault="000056B8" w:rsidP="000056B8">
      <w:pPr>
        <w:pStyle w:val="Sraopastraipa"/>
        <w:numPr>
          <w:ilvl w:val="0"/>
          <w:numId w:val="7"/>
        </w:numPr>
        <w:spacing w:after="0" w:line="240" w:lineRule="auto"/>
        <w:ind w:left="567" w:hanging="567"/>
        <w:contextualSpacing w:val="0"/>
        <w:rPr>
          <w:rFonts w:ascii="Times New Roman" w:hAnsi="Times New Roman"/>
          <w:lang w:val="lt-LT"/>
        </w:rPr>
      </w:pPr>
      <w:r w:rsidRPr="008775BA">
        <w:rPr>
          <w:rFonts w:ascii="Times New Roman" w:eastAsia="Times New Roman" w:hAnsi="Times New Roman"/>
          <w:szCs w:val="20"/>
          <w:lang w:val="lt-LT"/>
        </w:rPr>
        <w:t xml:space="preserve">Sunki infekcija, nuovargis ir (arba) blyškumas, nepaaiškinamos kraujosruvos arba kraujavimas, gali rodyti susilpnėjusį </w:t>
      </w:r>
      <w:proofErr w:type="spellStart"/>
      <w:r w:rsidRPr="008775BA">
        <w:rPr>
          <w:rFonts w:ascii="Times New Roman" w:eastAsia="Times New Roman" w:hAnsi="Times New Roman"/>
          <w:szCs w:val="20"/>
          <w:lang w:val="lt-LT"/>
        </w:rPr>
        <w:t>kraujodaros</w:t>
      </w:r>
      <w:proofErr w:type="spellEnd"/>
      <w:r w:rsidRPr="008775BA">
        <w:rPr>
          <w:rFonts w:ascii="Times New Roman" w:eastAsia="Times New Roman" w:hAnsi="Times New Roman"/>
          <w:szCs w:val="20"/>
          <w:lang w:val="lt-LT"/>
        </w:rPr>
        <w:t xml:space="preserve"> organų aktyvumą – tai labai dažnas šalutinis poveikis (gali pasireikšti da</w:t>
      </w:r>
      <w:r>
        <w:rPr>
          <w:rFonts w:ascii="Times New Roman" w:eastAsia="Times New Roman" w:hAnsi="Times New Roman"/>
          <w:szCs w:val="20"/>
          <w:lang w:val="lt-LT"/>
        </w:rPr>
        <w:t>žniau</w:t>
      </w:r>
      <w:r w:rsidRPr="008775BA">
        <w:rPr>
          <w:rFonts w:ascii="Times New Roman" w:eastAsia="Times New Roman" w:hAnsi="Times New Roman"/>
          <w:szCs w:val="20"/>
          <w:lang w:val="lt-LT"/>
        </w:rPr>
        <w:t xml:space="preserve"> kaip 1 iš 10 </w:t>
      </w:r>
      <w:r>
        <w:rPr>
          <w:rFonts w:ascii="Times New Roman" w:eastAsia="Times New Roman" w:hAnsi="Times New Roman"/>
          <w:szCs w:val="20"/>
          <w:lang w:val="lt-LT"/>
        </w:rPr>
        <w:t>asmenų</w:t>
      </w:r>
      <w:r w:rsidRPr="008775BA">
        <w:rPr>
          <w:rFonts w:ascii="Times New Roman" w:eastAsia="Times New Roman" w:hAnsi="Times New Roman"/>
          <w:szCs w:val="20"/>
          <w:lang w:val="lt-LT"/>
        </w:rPr>
        <w:t>).</w:t>
      </w:r>
    </w:p>
    <w:p w14:paraId="6332AC72" w14:textId="77777777" w:rsidR="000056B8" w:rsidRPr="008775BA" w:rsidRDefault="000056B8" w:rsidP="000056B8">
      <w:pPr>
        <w:pStyle w:val="Sraopastraipa"/>
        <w:numPr>
          <w:ilvl w:val="0"/>
          <w:numId w:val="7"/>
        </w:numPr>
        <w:spacing w:after="0" w:line="240" w:lineRule="auto"/>
        <w:ind w:left="567" w:hanging="567"/>
        <w:contextualSpacing w:val="0"/>
        <w:rPr>
          <w:rFonts w:ascii="Times New Roman" w:hAnsi="Times New Roman"/>
          <w:lang w:val="lt-LT"/>
        </w:rPr>
      </w:pPr>
      <w:r w:rsidRPr="005647E4">
        <w:rPr>
          <w:rFonts w:ascii="Times New Roman" w:eastAsia="Times New Roman" w:hAnsi="Times New Roman"/>
          <w:szCs w:val="20"/>
          <w:lang w:val="lt-LT"/>
        </w:rPr>
        <w:t>Kvėpavimo sutrikimai, pvz., kvapo gniaužimas (ypač esant fizinei įtampai), nuolatinis sausas kosulys, nuovargis arba nemalonus pojūtis krūtinės srityje, gali rodyti poveikį plaučiams – tai dažnas šalutinis poveikis (gali pasireikšti rečiau kaip 1 iš 10 vartojusiųjų vaisto). Jeigu kvėpavimo sutrikimus sukėlė alerginis plaučių audinio uždegimas, gali kilti karščiavimas; šio šalutinio poveikio dažnis nežinomas (negali būti apskaičiuotas pagal turimus duomenis)</w:t>
      </w:r>
      <w:r w:rsidRPr="005647E4">
        <w:rPr>
          <w:rFonts w:ascii="Times New Roman" w:hAnsi="Times New Roman"/>
          <w:lang w:val="lt-LT"/>
        </w:rPr>
        <w:t xml:space="preserve">. </w:t>
      </w:r>
    </w:p>
    <w:p w14:paraId="2A0E8422" w14:textId="77777777" w:rsidR="000056B8" w:rsidRPr="008775BA" w:rsidRDefault="000056B8" w:rsidP="000056B8">
      <w:pPr>
        <w:pStyle w:val="Sraopastraipa"/>
        <w:numPr>
          <w:ilvl w:val="0"/>
          <w:numId w:val="7"/>
        </w:numPr>
        <w:spacing w:after="0" w:line="240" w:lineRule="auto"/>
        <w:ind w:left="567" w:hanging="567"/>
        <w:contextualSpacing w:val="0"/>
        <w:rPr>
          <w:rFonts w:ascii="Times New Roman" w:hAnsi="Times New Roman"/>
          <w:lang w:val="lt-LT"/>
        </w:rPr>
      </w:pPr>
      <w:r>
        <w:rPr>
          <w:rFonts w:ascii="Times New Roman" w:hAnsi="Times New Roman"/>
          <w:lang w:val="lt-LT"/>
        </w:rPr>
        <w:t>O</w:t>
      </w:r>
      <w:r w:rsidRPr="008775BA">
        <w:rPr>
          <w:rFonts w:ascii="Times New Roman" w:hAnsi="Times New Roman"/>
          <w:lang w:val="lt-LT"/>
        </w:rPr>
        <w:t xml:space="preserve">dos </w:t>
      </w:r>
      <w:r>
        <w:rPr>
          <w:rFonts w:ascii="Times New Roman" w:hAnsi="Times New Roman"/>
          <w:lang w:val="lt-LT"/>
        </w:rPr>
        <w:t>pažeidimai</w:t>
      </w:r>
      <w:r w:rsidRPr="008775BA">
        <w:rPr>
          <w:rFonts w:ascii="Times New Roman" w:hAnsi="Times New Roman"/>
          <w:lang w:val="lt-LT"/>
        </w:rPr>
        <w:t xml:space="preserve">, </w:t>
      </w:r>
      <w:r w:rsidRPr="008775BA">
        <w:rPr>
          <w:rFonts w:ascii="Times New Roman" w:eastAsia="Times New Roman" w:hAnsi="Times New Roman"/>
          <w:szCs w:val="20"/>
          <w:lang w:val="lt-LT"/>
        </w:rPr>
        <w:t xml:space="preserve">gali rodyti odos kraujagyslių uždegimą – tai labai dažnas šalutinis poveikis (gali pasireikšti </w:t>
      </w:r>
      <w:proofErr w:type="spellStart"/>
      <w:r w:rsidRPr="008775BA">
        <w:rPr>
          <w:rFonts w:ascii="Times New Roman" w:eastAsia="Times New Roman" w:hAnsi="Times New Roman"/>
          <w:szCs w:val="20"/>
          <w:lang w:val="lt-LT"/>
        </w:rPr>
        <w:t>da</w:t>
      </w:r>
      <w:r>
        <w:rPr>
          <w:rFonts w:ascii="Times New Roman" w:eastAsia="Times New Roman" w:hAnsi="Times New Roman"/>
          <w:szCs w:val="20"/>
          <w:lang w:val="lt-LT"/>
        </w:rPr>
        <w:t>žniau</w:t>
      </w:r>
      <w:r w:rsidRPr="008775BA">
        <w:rPr>
          <w:rFonts w:ascii="Times New Roman" w:eastAsia="Times New Roman" w:hAnsi="Times New Roman"/>
          <w:szCs w:val="20"/>
          <w:lang w:val="lt-LT"/>
        </w:rPr>
        <w:t>kaip</w:t>
      </w:r>
      <w:proofErr w:type="spellEnd"/>
      <w:r w:rsidRPr="008775BA">
        <w:rPr>
          <w:rFonts w:ascii="Times New Roman" w:eastAsia="Times New Roman" w:hAnsi="Times New Roman"/>
          <w:szCs w:val="20"/>
          <w:lang w:val="lt-LT"/>
        </w:rPr>
        <w:t xml:space="preserve"> 1 iš 10 </w:t>
      </w:r>
      <w:r>
        <w:rPr>
          <w:rFonts w:ascii="Times New Roman" w:eastAsia="Times New Roman" w:hAnsi="Times New Roman"/>
          <w:szCs w:val="20"/>
          <w:lang w:val="lt-LT"/>
        </w:rPr>
        <w:t>asmenų</w:t>
      </w:r>
      <w:r w:rsidRPr="008775BA">
        <w:rPr>
          <w:rFonts w:ascii="Times New Roman" w:eastAsia="Times New Roman" w:hAnsi="Times New Roman"/>
          <w:szCs w:val="20"/>
          <w:lang w:val="lt-LT"/>
        </w:rPr>
        <w:t>).</w:t>
      </w:r>
      <w:r w:rsidRPr="008775BA" w:rsidDel="00FF3ECB">
        <w:rPr>
          <w:rFonts w:ascii="Times New Roman" w:hAnsi="Times New Roman"/>
          <w:lang w:val="lt-LT"/>
        </w:rPr>
        <w:t xml:space="preserve"> </w:t>
      </w:r>
    </w:p>
    <w:p w14:paraId="09EFC35A" w14:textId="77777777" w:rsidR="000056B8" w:rsidRPr="008775BA" w:rsidRDefault="000056B8" w:rsidP="000056B8">
      <w:pPr>
        <w:numPr>
          <w:ilvl w:val="0"/>
          <w:numId w:val="7"/>
        </w:numPr>
        <w:spacing w:after="0" w:line="240" w:lineRule="auto"/>
        <w:ind w:left="567" w:hanging="567"/>
        <w:contextualSpacing/>
        <w:rPr>
          <w:rFonts w:ascii="Times New Roman" w:hAnsi="Times New Roman"/>
          <w:lang w:val="lt-LT"/>
        </w:rPr>
      </w:pPr>
      <w:r w:rsidRPr="008775BA">
        <w:rPr>
          <w:rFonts w:ascii="Times New Roman" w:hAnsi="Times New Roman"/>
          <w:lang w:val="lt-LT"/>
        </w:rPr>
        <w:t xml:space="preserve">Gauta pranešimų apie vartojant šio vaisto pasireiškusį karščiavimą kartu su simptomais, susijusiais su virškinimo traktu, plaučiais, kaulais ir raumenimis, kepenimis ir tulžimi, oda arba kraujotakos sistema. Tokių simptomų gali išsivystyti per keletą savaičių nuo gydymo pradžios </w:t>
      </w:r>
      <w:r w:rsidRPr="008A7FAB">
        <w:rPr>
          <w:rFonts w:ascii="Times New Roman" w:hAnsi="Times New Roman"/>
          <w:color w:val="000000" w:themeColor="text1"/>
          <w:lang w:val="lt-LT"/>
        </w:rPr>
        <w:t>(dažnis negali būti apskaičiuotas pagal turimus duomenis).</w:t>
      </w:r>
    </w:p>
    <w:p w14:paraId="4E26139C" w14:textId="77777777" w:rsidR="000056B8" w:rsidRPr="008775BA" w:rsidRDefault="000056B8" w:rsidP="000056B8">
      <w:pPr>
        <w:spacing w:after="0" w:line="240" w:lineRule="auto"/>
        <w:rPr>
          <w:rFonts w:ascii="Times New Roman" w:hAnsi="Times New Roman"/>
          <w:i/>
          <w:lang w:val="lt-LT"/>
        </w:rPr>
      </w:pPr>
    </w:p>
    <w:p w14:paraId="25CB1F31" w14:textId="77777777" w:rsidR="000056B8" w:rsidRPr="008775BA" w:rsidRDefault="000056B8" w:rsidP="000056B8">
      <w:pPr>
        <w:spacing w:after="0" w:line="240" w:lineRule="auto"/>
        <w:rPr>
          <w:rFonts w:ascii="Times New Roman" w:hAnsi="Times New Roman"/>
          <w:i/>
          <w:lang w:val="lt-LT"/>
        </w:rPr>
      </w:pPr>
      <w:r w:rsidRPr="008775BA">
        <w:rPr>
          <w:rFonts w:ascii="Times New Roman" w:hAnsi="Times New Roman"/>
          <w:i/>
          <w:lang w:val="lt-LT"/>
        </w:rPr>
        <w:t>Poveikis, apie kurį kiek įmanoma greičiau būtina pranešti gydytojui</w:t>
      </w:r>
    </w:p>
    <w:p w14:paraId="7C785444" w14:textId="77777777" w:rsidR="000056B8" w:rsidRPr="008775BA" w:rsidRDefault="000056B8" w:rsidP="000056B8">
      <w:pPr>
        <w:numPr>
          <w:ilvl w:val="0"/>
          <w:numId w:val="3"/>
        </w:numPr>
        <w:tabs>
          <w:tab w:val="left" w:pos="567"/>
        </w:tabs>
        <w:spacing w:after="0" w:line="240" w:lineRule="auto"/>
        <w:ind w:left="567" w:hanging="567"/>
        <w:rPr>
          <w:rFonts w:ascii="Times New Roman" w:hAnsi="Times New Roman"/>
          <w:lang w:val="lt-LT"/>
        </w:rPr>
      </w:pPr>
      <w:r w:rsidRPr="008775BA">
        <w:rPr>
          <w:rFonts w:ascii="Times New Roman" w:hAnsi="Times New Roman"/>
          <w:lang w:val="lt-LT"/>
        </w:rPr>
        <w:t xml:space="preserve">Burnos gleivinės uždegimas, apetito stoka, pykinimas, vėmimas, viduriavimas, vidurių užkietėjimas, odos išbėrimas ar paraudimas. </w:t>
      </w:r>
    </w:p>
    <w:p w14:paraId="2F45C11F" w14:textId="77777777" w:rsidR="000056B8" w:rsidRPr="008775BA" w:rsidRDefault="000056B8" w:rsidP="000056B8">
      <w:pPr>
        <w:numPr>
          <w:ilvl w:val="0"/>
          <w:numId w:val="3"/>
        </w:numPr>
        <w:tabs>
          <w:tab w:val="left" w:pos="567"/>
        </w:tabs>
        <w:spacing w:after="0" w:line="240" w:lineRule="auto"/>
        <w:ind w:left="0" w:firstLine="0"/>
        <w:rPr>
          <w:rFonts w:ascii="Times New Roman" w:hAnsi="Times New Roman"/>
          <w:lang w:val="lt-LT"/>
        </w:rPr>
      </w:pPr>
      <w:r w:rsidRPr="008775BA">
        <w:rPr>
          <w:rFonts w:ascii="Times New Roman" w:hAnsi="Times New Roman"/>
          <w:lang w:val="lt-LT"/>
        </w:rPr>
        <w:t>Pasunkėjęs ar skausmingas šlapinimasis.</w:t>
      </w:r>
    </w:p>
    <w:p w14:paraId="220E8506" w14:textId="77777777" w:rsidR="000056B8" w:rsidRPr="008775BA" w:rsidRDefault="000056B8" w:rsidP="000056B8">
      <w:pPr>
        <w:numPr>
          <w:ilvl w:val="0"/>
          <w:numId w:val="3"/>
        </w:numPr>
        <w:tabs>
          <w:tab w:val="left" w:pos="567"/>
        </w:tabs>
        <w:spacing w:after="0" w:line="240" w:lineRule="auto"/>
        <w:ind w:left="0" w:firstLine="0"/>
        <w:rPr>
          <w:rFonts w:ascii="Times New Roman" w:hAnsi="Times New Roman"/>
          <w:i/>
          <w:lang w:val="lt-LT"/>
        </w:rPr>
      </w:pPr>
      <w:r w:rsidRPr="008775BA">
        <w:rPr>
          <w:rFonts w:ascii="Times New Roman" w:hAnsi="Times New Roman"/>
          <w:lang w:val="lt-LT"/>
        </w:rPr>
        <w:t>Plaštakų ar pėdų nejautra ar dilgčiojimas (periferinė neuropatija).</w:t>
      </w:r>
    </w:p>
    <w:p w14:paraId="22120AF4" w14:textId="77777777" w:rsidR="000056B8" w:rsidRPr="008775BA" w:rsidRDefault="000056B8" w:rsidP="000056B8">
      <w:pPr>
        <w:spacing w:after="0" w:line="240" w:lineRule="auto"/>
        <w:rPr>
          <w:rFonts w:ascii="Times New Roman" w:hAnsi="Times New Roman"/>
          <w:i/>
          <w:lang w:val="lt-LT"/>
        </w:rPr>
      </w:pPr>
    </w:p>
    <w:p w14:paraId="293AE8F7" w14:textId="77777777" w:rsidR="000056B8" w:rsidRPr="008775BA" w:rsidRDefault="000056B8" w:rsidP="000056B8">
      <w:pPr>
        <w:spacing w:after="0" w:line="240" w:lineRule="auto"/>
        <w:rPr>
          <w:rFonts w:ascii="Times New Roman" w:hAnsi="Times New Roman"/>
          <w:i/>
          <w:lang w:val="lt-LT"/>
        </w:rPr>
      </w:pPr>
      <w:r w:rsidRPr="008775BA">
        <w:rPr>
          <w:rFonts w:ascii="Times New Roman" w:hAnsi="Times New Roman"/>
          <w:i/>
          <w:lang w:val="lt-LT"/>
        </w:rPr>
        <w:t xml:space="preserve">Labai dažnas (gali pasireikšti daugiau kaip 1 iš 10 </w:t>
      </w:r>
      <w:r>
        <w:rPr>
          <w:rFonts w:ascii="Times New Roman" w:hAnsi="Times New Roman"/>
          <w:i/>
          <w:lang w:val="lt-LT"/>
        </w:rPr>
        <w:t>asmenų</w:t>
      </w:r>
      <w:r w:rsidRPr="008775BA">
        <w:rPr>
          <w:rFonts w:ascii="Times New Roman" w:hAnsi="Times New Roman"/>
          <w:i/>
          <w:lang w:val="lt-LT"/>
        </w:rPr>
        <w:t>)</w:t>
      </w:r>
    </w:p>
    <w:p w14:paraId="540819A8" w14:textId="77777777" w:rsidR="000056B8" w:rsidRPr="008775BA" w:rsidRDefault="000056B8" w:rsidP="000056B8">
      <w:pPr>
        <w:pStyle w:val="Sraopastraipa"/>
        <w:numPr>
          <w:ilvl w:val="0"/>
          <w:numId w:val="8"/>
        </w:numPr>
        <w:spacing w:after="0" w:line="240" w:lineRule="auto"/>
        <w:ind w:left="567" w:hanging="567"/>
        <w:contextualSpacing w:val="0"/>
        <w:rPr>
          <w:rFonts w:ascii="Times New Roman" w:hAnsi="Times New Roman"/>
          <w:lang w:val="lt-LT"/>
        </w:rPr>
      </w:pPr>
      <w:r w:rsidRPr="008775BA">
        <w:rPr>
          <w:rFonts w:ascii="Times New Roman" w:hAnsi="Times New Roman"/>
          <w:lang w:val="lt-LT"/>
        </w:rPr>
        <w:t>Spermatozoidų išnykimas arba jų kiekio spermoje sumažėjimas (</w:t>
      </w:r>
      <w:proofErr w:type="spellStart"/>
      <w:r w:rsidRPr="008775BA">
        <w:rPr>
          <w:rFonts w:ascii="Times New Roman" w:hAnsi="Times New Roman"/>
          <w:lang w:val="lt-LT"/>
        </w:rPr>
        <w:t>azoospermija</w:t>
      </w:r>
      <w:proofErr w:type="spellEnd"/>
      <w:r w:rsidRPr="008775BA">
        <w:rPr>
          <w:rFonts w:ascii="Times New Roman" w:hAnsi="Times New Roman"/>
          <w:lang w:val="lt-LT"/>
        </w:rPr>
        <w:t xml:space="preserve"> arba </w:t>
      </w:r>
      <w:proofErr w:type="spellStart"/>
      <w:r w:rsidRPr="008775BA">
        <w:rPr>
          <w:rFonts w:ascii="Times New Roman" w:hAnsi="Times New Roman"/>
          <w:lang w:val="lt-LT"/>
        </w:rPr>
        <w:t>oligospermija</w:t>
      </w:r>
      <w:proofErr w:type="spellEnd"/>
      <w:r w:rsidRPr="008775BA">
        <w:rPr>
          <w:rFonts w:ascii="Times New Roman" w:hAnsi="Times New Roman"/>
          <w:lang w:val="lt-LT"/>
        </w:rPr>
        <w:t>).</w:t>
      </w:r>
    </w:p>
    <w:p w14:paraId="55CD1846" w14:textId="77777777" w:rsidR="000056B8" w:rsidRPr="008775BA" w:rsidRDefault="000056B8" w:rsidP="000056B8">
      <w:pPr>
        <w:pStyle w:val="Sraopastraipa"/>
        <w:numPr>
          <w:ilvl w:val="0"/>
          <w:numId w:val="8"/>
        </w:numPr>
        <w:spacing w:after="0" w:line="240" w:lineRule="auto"/>
        <w:ind w:left="567" w:hanging="567"/>
        <w:contextualSpacing w:val="0"/>
        <w:rPr>
          <w:rFonts w:ascii="Times New Roman" w:hAnsi="Times New Roman"/>
          <w:lang w:val="lt-LT"/>
        </w:rPr>
      </w:pPr>
      <w:r w:rsidRPr="008775BA">
        <w:rPr>
          <w:rFonts w:ascii="Times New Roman" w:hAnsi="Times New Roman"/>
          <w:lang w:val="lt-LT"/>
        </w:rPr>
        <w:t>Apetito stoka.</w:t>
      </w:r>
    </w:p>
    <w:p w14:paraId="382911E4" w14:textId="77777777" w:rsidR="000056B8" w:rsidRPr="008775BA" w:rsidRDefault="000056B8" w:rsidP="000056B8">
      <w:pPr>
        <w:numPr>
          <w:ilvl w:val="0"/>
          <w:numId w:val="3"/>
        </w:numPr>
        <w:spacing w:after="0" w:line="240" w:lineRule="auto"/>
        <w:ind w:left="567" w:hanging="567"/>
        <w:rPr>
          <w:rFonts w:ascii="Times New Roman" w:hAnsi="Times New Roman"/>
          <w:lang w:val="lt-LT"/>
        </w:rPr>
      </w:pPr>
      <w:r w:rsidRPr="008775BA">
        <w:rPr>
          <w:rFonts w:ascii="Times New Roman" w:hAnsi="Times New Roman"/>
          <w:lang w:val="lt-LT"/>
        </w:rPr>
        <w:t xml:space="preserve">Kasos uždegimas, pykinimas, vėmimas, viduriavimas, burnos gleivinės uždegimas, vidurių užkietėjimas, skrandžio diskomfortas, </w:t>
      </w:r>
      <w:proofErr w:type="spellStart"/>
      <w:r w:rsidRPr="008775BA">
        <w:rPr>
          <w:rFonts w:ascii="Times New Roman" w:hAnsi="Times New Roman"/>
          <w:lang w:val="lt-LT"/>
        </w:rPr>
        <w:t>nevirškinimo</w:t>
      </w:r>
      <w:proofErr w:type="spellEnd"/>
      <w:r w:rsidRPr="008775BA">
        <w:rPr>
          <w:rFonts w:ascii="Times New Roman" w:hAnsi="Times New Roman"/>
          <w:lang w:val="lt-LT"/>
        </w:rPr>
        <w:t xml:space="preserve"> pojūtis.</w:t>
      </w:r>
    </w:p>
    <w:p w14:paraId="1AA03737" w14:textId="77777777" w:rsidR="000056B8" w:rsidRPr="008775BA" w:rsidRDefault="000056B8" w:rsidP="000056B8">
      <w:pPr>
        <w:numPr>
          <w:ilvl w:val="0"/>
          <w:numId w:val="3"/>
        </w:numPr>
        <w:spacing w:after="0" w:line="240" w:lineRule="auto"/>
        <w:ind w:left="567" w:hanging="567"/>
        <w:rPr>
          <w:rFonts w:ascii="Times New Roman" w:hAnsi="Times New Roman"/>
          <w:lang w:val="lt-LT"/>
        </w:rPr>
      </w:pPr>
      <w:r w:rsidRPr="008775BA">
        <w:rPr>
          <w:rFonts w:ascii="Times New Roman" w:hAnsi="Times New Roman"/>
          <w:lang w:val="lt-LT"/>
        </w:rPr>
        <w:t>Plaukų slinkimas, odos išbėrimas, lupimasis, odos išplonėjimas, opos odoje, odos paraudimas, pigmentacijos sustiprėjimas, nagų sutrikimai.</w:t>
      </w:r>
    </w:p>
    <w:p w14:paraId="0F72F53A" w14:textId="77777777" w:rsidR="000056B8" w:rsidRPr="008775BA" w:rsidRDefault="000056B8" w:rsidP="000056B8">
      <w:pPr>
        <w:numPr>
          <w:ilvl w:val="0"/>
          <w:numId w:val="3"/>
        </w:numPr>
        <w:spacing w:after="0" w:line="240" w:lineRule="auto"/>
        <w:ind w:left="567" w:hanging="567"/>
        <w:rPr>
          <w:rFonts w:ascii="Times New Roman" w:hAnsi="Times New Roman"/>
          <w:lang w:val="lt-LT"/>
        </w:rPr>
      </w:pPr>
      <w:r w:rsidRPr="008775BA">
        <w:rPr>
          <w:rFonts w:ascii="Times New Roman" w:hAnsi="Times New Roman"/>
          <w:lang w:val="lt-LT"/>
        </w:rPr>
        <w:lastRenderedPageBreak/>
        <w:t>Pasunkėjęs ir skausmingas šlapinimasis, inkstų funkcijos sutrikimas (kraujyje padidėja medžiagų, kurias turi šalinti inkstai, kiekis).</w:t>
      </w:r>
    </w:p>
    <w:p w14:paraId="4836670B" w14:textId="77777777" w:rsidR="000056B8" w:rsidRPr="008775BA" w:rsidRDefault="000056B8" w:rsidP="000056B8">
      <w:pPr>
        <w:numPr>
          <w:ilvl w:val="0"/>
          <w:numId w:val="3"/>
        </w:numPr>
        <w:spacing w:after="0" w:line="240" w:lineRule="auto"/>
        <w:ind w:left="567" w:hanging="567"/>
        <w:rPr>
          <w:rFonts w:ascii="Times New Roman" w:hAnsi="Times New Roman"/>
          <w:lang w:val="lt-LT"/>
        </w:rPr>
      </w:pPr>
      <w:r w:rsidRPr="008775BA">
        <w:rPr>
          <w:rFonts w:ascii="Times New Roman" w:hAnsi="Times New Roman"/>
          <w:lang w:val="lt-LT"/>
        </w:rPr>
        <w:t xml:space="preserve">Karščiavimas, nuovargis, </w:t>
      </w:r>
      <w:proofErr w:type="spellStart"/>
      <w:r w:rsidRPr="008775BA">
        <w:rPr>
          <w:rFonts w:ascii="Times New Roman" w:hAnsi="Times New Roman"/>
          <w:lang w:val="lt-LT"/>
        </w:rPr>
        <w:t>šaltkrėtis</w:t>
      </w:r>
      <w:proofErr w:type="spellEnd"/>
      <w:r w:rsidRPr="008775BA">
        <w:rPr>
          <w:rFonts w:ascii="Times New Roman" w:hAnsi="Times New Roman"/>
          <w:lang w:val="lt-LT"/>
        </w:rPr>
        <w:t>, bendras negalavimas.</w:t>
      </w:r>
    </w:p>
    <w:p w14:paraId="6A1BFAF1" w14:textId="77777777" w:rsidR="000056B8" w:rsidRPr="008775BA" w:rsidRDefault="000056B8" w:rsidP="000056B8">
      <w:pPr>
        <w:numPr>
          <w:ilvl w:val="0"/>
          <w:numId w:val="3"/>
        </w:numPr>
        <w:spacing w:after="0" w:line="240" w:lineRule="auto"/>
        <w:ind w:left="567" w:hanging="567"/>
        <w:rPr>
          <w:lang w:val="lt-LT"/>
        </w:rPr>
      </w:pPr>
      <w:r>
        <w:rPr>
          <w:rFonts w:ascii="Times New Roman" w:hAnsi="Times New Roman"/>
          <w:lang w:val="lt-LT"/>
        </w:rPr>
        <w:t>Pilvo skausmas</w:t>
      </w:r>
      <w:r w:rsidRPr="008775BA">
        <w:rPr>
          <w:rFonts w:ascii="Times New Roman" w:hAnsi="Times New Roman"/>
          <w:lang w:val="lt-LT"/>
        </w:rPr>
        <w:t>.</w:t>
      </w:r>
    </w:p>
    <w:p w14:paraId="4E76E99C" w14:textId="77777777" w:rsidR="000056B8" w:rsidRPr="008775BA" w:rsidRDefault="000056B8" w:rsidP="000056B8">
      <w:pPr>
        <w:tabs>
          <w:tab w:val="left" w:pos="426"/>
        </w:tabs>
        <w:spacing w:after="0" w:line="240" w:lineRule="auto"/>
        <w:rPr>
          <w:rFonts w:ascii="Times New Roman" w:hAnsi="Times New Roman"/>
          <w:i/>
          <w:lang w:val="lt-LT"/>
        </w:rPr>
      </w:pPr>
    </w:p>
    <w:p w14:paraId="42ECDB64" w14:textId="77777777" w:rsidR="000056B8" w:rsidRPr="008775BA" w:rsidRDefault="000056B8" w:rsidP="000056B8">
      <w:pPr>
        <w:tabs>
          <w:tab w:val="left" w:pos="426"/>
        </w:tabs>
        <w:spacing w:after="0" w:line="240" w:lineRule="auto"/>
        <w:rPr>
          <w:rFonts w:ascii="Times New Roman" w:hAnsi="Times New Roman"/>
          <w:i/>
          <w:lang w:val="lt-LT"/>
        </w:rPr>
      </w:pPr>
      <w:r w:rsidRPr="008775BA">
        <w:rPr>
          <w:rFonts w:ascii="Times New Roman" w:hAnsi="Times New Roman"/>
          <w:i/>
          <w:lang w:val="lt-LT"/>
        </w:rPr>
        <w:t xml:space="preserve">Dažnas (gali pasireikšti rečiau kaip 1 iš 10 </w:t>
      </w:r>
      <w:r>
        <w:rPr>
          <w:rFonts w:ascii="Times New Roman" w:hAnsi="Times New Roman"/>
          <w:i/>
          <w:lang w:val="lt-LT"/>
        </w:rPr>
        <w:t>asmenų</w:t>
      </w:r>
      <w:r w:rsidRPr="008775BA">
        <w:rPr>
          <w:rFonts w:ascii="Times New Roman" w:hAnsi="Times New Roman"/>
          <w:i/>
          <w:lang w:val="lt-LT"/>
        </w:rPr>
        <w:t>)</w:t>
      </w:r>
    </w:p>
    <w:p w14:paraId="13A95D61" w14:textId="77777777" w:rsidR="000056B8" w:rsidRPr="008775BA" w:rsidRDefault="000056B8" w:rsidP="000056B8">
      <w:pPr>
        <w:numPr>
          <w:ilvl w:val="0"/>
          <w:numId w:val="4"/>
        </w:numPr>
        <w:spacing w:after="0" w:line="240" w:lineRule="auto"/>
        <w:ind w:left="567" w:hanging="567"/>
        <w:rPr>
          <w:rFonts w:ascii="Times New Roman" w:hAnsi="Times New Roman"/>
          <w:i/>
          <w:lang w:val="lt-LT"/>
        </w:rPr>
      </w:pPr>
      <w:r w:rsidRPr="008775BA">
        <w:rPr>
          <w:rFonts w:ascii="Times New Roman" w:hAnsi="Times New Roman"/>
          <w:lang w:val="lt-LT"/>
        </w:rPr>
        <w:t>Odos vėžys.</w:t>
      </w:r>
    </w:p>
    <w:p w14:paraId="637001BE" w14:textId="77777777" w:rsidR="000056B8" w:rsidRPr="008775BA" w:rsidRDefault="000056B8" w:rsidP="000056B8">
      <w:pPr>
        <w:numPr>
          <w:ilvl w:val="0"/>
          <w:numId w:val="4"/>
        </w:numPr>
        <w:spacing w:after="0" w:line="240" w:lineRule="auto"/>
        <w:ind w:left="567" w:hanging="567"/>
        <w:rPr>
          <w:rFonts w:ascii="Times New Roman" w:hAnsi="Times New Roman"/>
          <w:i/>
          <w:lang w:val="lt-LT"/>
        </w:rPr>
      </w:pPr>
      <w:r w:rsidRPr="008775BA">
        <w:rPr>
          <w:rFonts w:ascii="Times New Roman" w:hAnsi="Times New Roman"/>
          <w:lang w:val="lt-LT"/>
        </w:rPr>
        <w:t>Haliucinacijos, sutrikusi orientacija.</w:t>
      </w:r>
    </w:p>
    <w:p w14:paraId="5AFFB601" w14:textId="77777777" w:rsidR="000056B8" w:rsidRPr="008775BA" w:rsidRDefault="000056B8" w:rsidP="000056B8">
      <w:pPr>
        <w:numPr>
          <w:ilvl w:val="0"/>
          <w:numId w:val="4"/>
        </w:numPr>
        <w:spacing w:after="0" w:line="240" w:lineRule="auto"/>
        <w:ind w:left="567" w:hanging="567"/>
        <w:rPr>
          <w:rFonts w:ascii="Times New Roman" w:hAnsi="Times New Roman"/>
          <w:i/>
          <w:lang w:val="lt-LT"/>
        </w:rPr>
      </w:pPr>
      <w:r w:rsidRPr="008775BA">
        <w:rPr>
          <w:rFonts w:ascii="Times New Roman" w:hAnsi="Times New Roman"/>
          <w:lang w:val="lt-LT"/>
        </w:rPr>
        <w:t>Traukuliai, svaigulys, periferinės nervų sistemos veiklos sutrikimas, mieguistumas, galvos skausmas.</w:t>
      </w:r>
    </w:p>
    <w:p w14:paraId="1EF6385B" w14:textId="77777777" w:rsidR="000056B8" w:rsidRPr="008775BA" w:rsidRDefault="000056B8" w:rsidP="000056B8">
      <w:pPr>
        <w:numPr>
          <w:ilvl w:val="0"/>
          <w:numId w:val="3"/>
        </w:numPr>
        <w:spacing w:after="0" w:line="240" w:lineRule="auto"/>
        <w:ind w:left="567" w:hanging="567"/>
        <w:rPr>
          <w:rFonts w:ascii="Times New Roman" w:hAnsi="Times New Roman"/>
          <w:lang w:val="lt-LT"/>
        </w:rPr>
      </w:pPr>
      <w:r w:rsidRPr="008775BA">
        <w:rPr>
          <w:rFonts w:ascii="Times New Roman" w:hAnsi="Times New Roman"/>
          <w:lang w:val="lt-LT"/>
        </w:rPr>
        <w:t>Kepenų uždegimas (hepatitas), dėl kurio gali pasireikšti panašių į gripo simptomų (nuovargis, apetito stoka, karščiavimas, viso kūno skausmai), spaudimas ar skausmas dešinėje pašonėje, pagelsti oda ar akys.</w:t>
      </w:r>
    </w:p>
    <w:p w14:paraId="66DCB56D" w14:textId="77777777" w:rsidR="000056B8" w:rsidRPr="008775BA" w:rsidRDefault="000056B8" w:rsidP="000056B8">
      <w:pPr>
        <w:numPr>
          <w:ilvl w:val="0"/>
          <w:numId w:val="3"/>
        </w:numPr>
        <w:spacing w:after="0" w:line="240" w:lineRule="auto"/>
        <w:ind w:left="567" w:hanging="567"/>
        <w:rPr>
          <w:rFonts w:ascii="Times New Roman" w:hAnsi="Times New Roman"/>
          <w:lang w:val="lt-LT"/>
        </w:rPr>
      </w:pPr>
      <w:r w:rsidRPr="008775BA">
        <w:rPr>
          <w:rFonts w:ascii="Times New Roman" w:hAnsi="Times New Roman"/>
          <w:lang w:val="lt-LT"/>
        </w:rPr>
        <w:t>Sutrikęs tulžies nutekėjimas (kepenų gaminama tulžis padeda virškinti maistą, o jai nenutekant gali atsirasti niežulys, pagelsti oda, stipriai patamsėti šlapimas, pasidaryti labai blyškios išmatos).</w:t>
      </w:r>
    </w:p>
    <w:p w14:paraId="3C29038B" w14:textId="77777777" w:rsidR="000056B8" w:rsidRPr="008775BA" w:rsidRDefault="000056B8" w:rsidP="000056B8">
      <w:pPr>
        <w:pStyle w:val="Betarp"/>
      </w:pPr>
    </w:p>
    <w:p w14:paraId="0C79C962" w14:textId="77777777" w:rsidR="000056B8" w:rsidRPr="008775BA" w:rsidRDefault="000056B8" w:rsidP="000056B8">
      <w:pPr>
        <w:tabs>
          <w:tab w:val="left" w:pos="426"/>
        </w:tabs>
        <w:spacing w:after="0" w:line="240" w:lineRule="auto"/>
        <w:rPr>
          <w:rFonts w:ascii="Times New Roman" w:hAnsi="Times New Roman"/>
          <w:i/>
          <w:lang w:val="lt-LT"/>
        </w:rPr>
      </w:pPr>
      <w:r w:rsidRPr="008775BA">
        <w:rPr>
          <w:rFonts w:ascii="Times New Roman" w:hAnsi="Times New Roman"/>
          <w:i/>
          <w:lang w:val="lt-LT"/>
        </w:rPr>
        <w:t xml:space="preserve">Retas (gali pasireikšti rečiau kaip 1 iš 1000 </w:t>
      </w:r>
      <w:r>
        <w:rPr>
          <w:rFonts w:ascii="Times New Roman" w:hAnsi="Times New Roman"/>
          <w:i/>
          <w:lang w:val="lt-LT"/>
        </w:rPr>
        <w:t>asmenų</w:t>
      </w:r>
      <w:r w:rsidRPr="008775BA">
        <w:rPr>
          <w:rFonts w:ascii="Times New Roman" w:hAnsi="Times New Roman"/>
          <w:i/>
          <w:lang w:val="lt-LT"/>
        </w:rPr>
        <w:t>)</w:t>
      </w:r>
    </w:p>
    <w:p w14:paraId="372F7EEE" w14:textId="77777777" w:rsidR="000056B8" w:rsidRPr="008775BA" w:rsidRDefault="000056B8" w:rsidP="000056B8">
      <w:pPr>
        <w:numPr>
          <w:ilvl w:val="0"/>
          <w:numId w:val="5"/>
        </w:numPr>
        <w:spacing w:after="0" w:line="240" w:lineRule="auto"/>
        <w:ind w:left="567" w:hanging="567"/>
        <w:rPr>
          <w:rFonts w:ascii="Times New Roman" w:hAnsi="Times New Roman"/>
          <w:lang w:val="lt-LT"/>
        </w:rPr>
      </w:pPr>
      <w:r w:rsidRPr="008775BA">
        <w:rPr>
          <w:rFonts w:ascii="Times New Roman" w:eastAsia="Times New Roman" w:hAnsi="Times New Roman"/>
          <w:szCs w:val="20"/>
          <w:lang w:val="lt-LT"/>
        </w:rPr>
        <w:t>Vietinių audinių žūtis dėl odos kraujagyslių uždegimo su pasikartojančiomis opomis</w:t>
      </w:r>
      <w:r w:rsidRPr="008775BA">
        <w:rPr>
          <w:rFonts w:ascii="Times New Roman" w:hAnsi="Times New Roman"/>
          <w:lang w:val="lt-LT"/>
        </w:rPr>
        <w:t xml:space="preserve"> (gangrena).</w:t>
      </w:r>
    </w:p>
    <w:p w14:paraId="3425517E" w14:textId="77777777" w:rsidR="000056B8" w:rsidRPr="008775BA" w:rsidRDefault="000056B8" w:rsidP="000056B8">
      <w:pPr>
        <w:numPr>
          <w:ilvl w:val="0"/>
          <w:numId w:val="5"/>
        </w:numPr>
        <w:spacing w:after="0" w:line="240" w:lineRule="auto"/>
        <w:ind w:left="567" w:hanging="567"/>
        <w:rPr>
          <w:rFonts w:ascii="Times New Roman" w:hAnsi="Times New Roman"/>
          <w:lang w:val="lt-LT"/>
        </w:rPr>
      </w:pPr>
      <w:r w:rsidRPr="008775BA">
        <w:rPr>
          <w:rFonts w:ascii="Times New Roman" w:hAnsi="Times New Roman"/>
          <w:lang w:val="lt-LT"/>
        </w:rPr>
        <w:t>Naviko irimo sindromas.</w:t>
      </w:r>
    </w:p>
    <w:p w14:paraId="16B4313B" w14:textId="77777777" w:rsidR="000056B8" w:rsidRPr="008775BA" w:rsidRDefault="000056B8" w:rsidP="000056B8">
      <w:pPr>
        <w:pStyle w:val="Betarp"/>
      </w:pPr>
    </w:p>
    <w:p w14:paraId="19D171D6" w14:textId="77777777" w:rsidR="000056B8" w:rsidRPr="008775BA" w:rsidRDefault="000056B8" w:rsidP="000056B8">
      <w:pPr>
        <w:tabs>
          <w:tab w:val="left" w:pos="426"/>
        </w:tabs>
        <w:spacing w:after="0" w:line="240" w:lineRule="auto"/>
        <w:rPr>
          <w:rFonts w:ascii="Times New Roman" w:hAnsi="Times New Roman"/>
          <w:i/>
          <w:lang w:val="lt-LT"/>
        </w:rPr>
      </w:pPr>
      <w:r>
        <w:rPr>
          <w:rFonts w:ascii="Times New Roman" w:hAnsi="Times New Roman"/>
          <w:i/>
          <w:lang w:val="lt-LT"/>
        </w:rPr>
        <w:t>Dažnis n</w:t>
      </w:r>
      <w:r w:rsidRPr="008775BA">
        <w:rPr>
          <w:rFonts w:ascii="Times New Roman" w:hAnsi="Times New Roman"/>
          <w:i/>
          <w:lang w:val="lt-LT"/>
        </w:rPr>
        <w:t>ežinomas (negali būti apskaičiuotas pagal turimus duomenis)</w:t>
      </w:r>
    </w:p>
    <w:p w14:paraId="1308EA93" w14:textId="77777777" w:rsidR="000056B8" w:rsidRPr="008775BA" w:rsidRDefault="000056B8" w:rsidP="000056B8">
      <w:pPr>
        <w:numPr>
          <w:ilvl w:val="0"/>
          <w:numId w:val="6"/>
        </w:numPr>
        <w:spacing w:after="0" w:line="240" w:lineRule="auto"/>
        <w:ind w:left="567" w:hanging="567"/>
        <w:rPr>
          <w:rFonts w:ascii="Times New Roman" w:hAnsi="Times New Roman"/>
          <w:lang w:val="lt-LT"/>
        </w:rPr>
      </w:pPr>
      <w:r w:rsidRPr="008775BA">
        <w:rPr>
          <w:rFonts w:ascii="Times New Roman" w:eastAsia="Times New Roman" w:hAnsi="Times New Roman"/>
          <w:szCs w:val="20"/>
          <w:lang w:val="lt-LT"/>
        </w:rPr>
        <w:t>Odos uždegimas, dėl kurio atsiranda raudonų, žvynuotų dėmių ir kuris gali pasireikšti kartu su sąnarių skausmu</w:t>
      </w:r>
      <w:r w:rsidRPr="008775BA">
        <w:rPr>
          <w:rFonts w:ascii="Times New Roman" w:hAnsi="Times New Roman"/>
          <w:lang w:val="lt-LT"/>
        </w:rPr>
        <w:t>.</w:t>
      </w:r>
    </w:p>
    <w:p w14:paraId="581BB5FC" w14:textId="77777777" w:rsidR="000056B8" w:rsidRPr="008775BA" w:rsidRDefault="000056B8" w:rsidP="000056B8">
      <w:pPr>
        <w:numPr>
          <w:ilvl w:val="0"/>
          <w:numId w:val="6"/>
        </w:numPr>
        <w:spacing w:after="0" w:line="240" w:lineRule="auto"/>
        <w:ind w:left="567" w:hanging="567"/>
        <w:rPr>
          <w:rFonts w:ascii="Times New Roman" w:hAnsi="Times New Roman"/>
          <w:lang w:val="lt-LT"/>
        </w:rPr>
      </w:pPr>
      <w:r w:rsidRPr="008775BA">
        <w:rPr>
          <w:rFonts w:ascii="Times New Roman" w:hAnsi="Times New Roman"/>
          <w:lang w:val="lt-LT"/>
        </w:rPr>
        <w:t>Nagų pigmentacija.</w:t>
      </w:r>
    </w:p>
    <w:p w14:paraId="3A21614F" w14:textId="77777777" w:rsidR="000056B8" w:rsidRPr="008775BA" w:rsidRDefault="000056B8" w:rsidP="000056B8">
      <w:pPr>
        <w:numPr>
          <w:ilvl w:val="0"/>
          <w:numId w:val="3"/>
        </w:numPr>
        <w:spacing w:after="0" w:line="240" w:lineRule="auto"/>
        <w:ind w:left="567" w:hanging="567"/>
        <w:rPr>
          <w:rFonts w:ascii="Times New Roman" w:hAnsi="Times New Roman"/>
          <w:lang w:val="lt-LT"/>
        </w:rPr>
      </w:pPr>
      <w:r w:rsidRPr="008775BA">
        <w:rPr>
          <w:rFonts w:ascii="Times New Roman" w:hAnsi="Times New Roman"/>
          <w:lang w:val="lt-LT"/>
        </w:rPr>
        <w:t>Hemolizinė anemija (mažakraujystės forma).</w:t>
      </w:r>
    </w:p>
    <w:p w14:paraId="2D9EE898" w14:textId="77777777" w:rsidR="000056B8" w:rsidRPr="008775BA" w:rsidRDefault="000056B8" w:rsidP="000056B8">
      <w:pPr>
        <w:pStyle w:val="Betarp"/>
      </w:pPr>
    </w:p>
    <w:p w14:paraId="444DE157"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Vartojant šį vaistą, gydytojas gali dažniau tirti kraują norint anksčiau pastebėti vaisto šalutinį poveikį.</w:t>
      </w:r>
    </w:p>
    <w:p w14:paraId="7ACAA370" w14:textId="77777777" w:rsidR="000056B8" w:rsidRPr="008775BA" w:rsidRDefault="000056B8" w:rsidP="000056B8">
      <w:pPr>
        <w:spacing w:after="0" w:line="240" w:lineRule="auto"/>
        <w:rPr>
          <w:rFonts w:ascii="Times New Roman" w:hAnsi="Times New Roman"/>
          <w:lang w:val="lt-LT"/>
        </w:rPr>
      </w:pPr>
    </w:p>
    <w:p w14:paraId="4AED01EA" w14:textId="77777777" w:rsidR="000056B8" w:rsidRPr="008775BA" w:rsidRDefault="000056B8" w:rsidP="000056B8">
      <w:pPr>
        <w:spacing w:after="0" w:line="240" w:lineRule="auto"/>
        <w:rPr>
          <w:rFonts w:ascii="Times New Roman" w:hAnsi="Times New Roman"/>
          <w:b/>
          <w:lang w:val="lt-LT"/>
        </w:rPr>
      </w:pPr>
      <w:r w:rsidRPr="008775BA">
        <w:rPr>
          <w:rFonts w:ascii="Times New Roman" w:hAnsi="Times New Roman"/>
          <w:b/>
          <w:lang w:val="lt-LT"/>
        </w:rPr>
        <w:t>Pranešimas apie šalutinį poveikį</w:t>
      </w:r>
    </w:p>
    <w:p w14:paraId="016F3C2A" w14:textId="77777777" w:rsidR="000056B8" w:rsidRPr="008775BA" w:rsidRDefault="000056B8" w:rsidP="000056B8">
      <w:pPr>
        <w:tabs>
          <w:tab w:val="left" w:pos="567"/>
        </w:tabs>
        <w:spacing w:after="0" w:line="240" w:lineRule="auto"/>
        <w:rPr>
          <w:rFonts w:ascii="Times New Roman" w:hAnsi="Times New Roman"/>
          <w:color w:val="000000"/>
          <w:lang w:val="lt-LT"/>
        </w:rPr>
      </w:pPr>
      <w:r w:rsidRPr="008775BA">
        <w:rPr>
          <w:rFonts w:ascii="Times New Roman" w:hAnsi="Times New Roman"/>
          <w:lang w:val="lt-LT"/>
        </w:rPr>
        <w:t xml:space="preserve">Jeigu pasireiškė šalutinis poveikis, įskaitant šiame lapelyje nenurodytą, pasakykite gydytojui arba vaistininkui, arba slaugytojui. </w:t>
      </w:r>
    </w:p>
    <w:p w14:paraId="2363B5AE" w14:textId="77777777" w:rsidR="000056B8" w:rsidRPr="008775BA" w:rsidRDefault="000056B8" w:rsidP="000056B8">
      <w:pPr>
        <w:tabs>
          <w:tab w:val="left" w:pos="567"/>
        </w:tabs>
        <w:spacing w:after="0" w:line="240" w:lineRule="auto"/>
        <w:rPr>
          <w:rFonts w:ascii="Times New Roman" w:hAnsi="Times New Roman"/>
          <w:lang w:val="lt-LT"/>
        </w:rPr>
      </w:pPr>
      <w:r w:rsidRPr="00696624">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FD29B1">
          <w:rPr>
            <w:rStyle w:val="Hipersaitas"/>
            <w:rFonts w:ascii="Times New Roman" w:hAnsi="Times New Roman"/>
            <w:lang w:val="lt-LT"/>
          </w:rPr>
          <w:t>https://vvkt.lrv.lt/lt/</w:t>
        </w:r>
      </w:hyperlink>
      <w:r>
        <w:rPr>
          <w:rFonts w:ascii="Times New Roman" w:hAnsi="Times New Roman"/>
          <w:lang w:val="lt-LT"/>
        </w:rPr>
        <w:t xml:space="preserve"> </w:t>
      </w:r>
      <w:r w:rsidRPr="00696624">
        <w:rPr>
          <w:rFonts w:ascii="Times New Roman" w:hAnsi="Times New Roman"/>
          <w:lang w:val="lt-LT"/>
        </w:rPr>
        <w:t xml:space="preserve"> nurodytais būdais arba paskambinti nemokamu telefonu +370 800 73</w:t>
      </w:r>
      <w:r>
        <w:rPr>
          <w:rFonts w:ascii="Times New Roman" w:hAnsi="Times New Roman"/>
          <w:lang w:val="lt-LT"/>
        </w:rPr>
        <w:t> </w:t>
      </w:r>
      <w:r w:rsidRPr="00696624">
        <w:rPr>
          <w:rFonts w:ascii="Times New Roman" w:hAnsi="Times New Roman"/>
          <w:lang w:val="lt-LT"/>
        </w:rPr>
        <w:t>568.</w:t>
      </w:r>
      <w:r>
        <w:rPr>
          <w:rFonts w:ascii="Times New Roman" w:hAnsi="Times New Roman"/>
          <w:lang w:val="lt-LT"/>
        </w:rPr>
        <w:t xml:space="preserve"> </w:t>
      </w:r>
      <w:r w:rsidRPr="008775BA">
        <w:rPr>
          <w:rFonts w:ascii="Times New Roman" w:hAnsi="Times New Roman"/>
          <w:snapToGrid w:val="0"/>
          <w:lang w:val="lt-LT"/>
        </w:rPr>
        <w:t>Pranešdami apie šalutinį poveikį galite mums padėti gauti daugiau informacijos apie šio vaisto saugumą.</w:t>
      </w:r>
    </w:p>
    <w:p w14:paraId="433DA450" w14:textId="77777777" w:rsidR="000056B8" w:rsidRDefault="000056B8" w:rsidP="000056B8">
      <w:pPr>
        <w:spacing w:after="0" w:line="240" w:lineRule="auto"/>
        <w:rPr>
          <w:rFonts w:ascii="Times New Roman" w:hAnsi="Times New Roman"/>
          <w:lang w:val="lt-LT"/>
        </w:rPr>
      </w:pPr>
    </w:p>
    <w:p w14:paraId="2ED556B6" w14:textId="77777777" w:rsidR="000056B8" w:rsidRPr="008775BA" w:rsidRDefault="000056B8" w:rsidP="000056B8">
      <w:pPr>
        <w:spacing w:after="0" w:line="240" w:lineRule="auto"/>
        <w:rPr>
          <w:rFonts w:ascii="Times New Roman" w:hAnsi="Times New Roman"/>
          <w:lang w:val="lt-LT"/>
        </w:rPr>
      </w:pPr>
    </w:p>
    <w:p w14:paraId="496C4468" w14:textId="77777777" w:rsidR="000056B8" w:rsidRPr="008775BA" w:rsidRDefault="000056B8" w:rsidP="000056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5.</w:t>
      </w:r>
      <w:r w:rsidRPr="008775BA">
        <w:rPr>
          <w:rFonts w:ascii="Times New Roman" w:hAnsi="Times New Roman"/>
          <w:b/>
          <w:lang w:val="lt-LT"/>
        </w:rPr>
        <w:tab/>
        <w:t xml:space="preserve">Kaip laikyti </w:t>
      </w:r>
      <w:proofErr w:type="spellStart"/>
      <w:r w:rsidRPr="008775BA">
        <w:rPr>
          <w:rFonts w:ascii="Times New Roman" w:hAnsi="Times New Roman"/>
          <w:b/>
          <w:lang w:val="lt-LT"/>
        </w:rPr>
        <w:t>Hydrea</w:t>
      </w:r>
      <w:proofErr w:type="spellEnd"/>
    </w:p>
    <w:p w14:paraId="59891DC6" w14:textId="77777777" w:rsidR="000056B8" w:rsidRPr="008A7FAB" w:rsidRDefault="000056B8" w:rsidP="000056B8">
      <w:pPr>
        <w:spacing w:after="0" w:line="240" w:lineRule="auto"/>
        <w:rPr>
          <w:rFonts w:ascii="Times New Roman" w:hAnsi="Times New Roman"/>
          <w:lang w:val="lt-LT"/>
        </w:rPr>
      </w:pPr>
    </w:p>
    <w:p w14:paraId="7C482685"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Šį vaistą laikykite vaikams nepastebimoje ir nepasiekiamoje vietoje.</w:t>
      </w:r>
    </w:p>
    <w:p w14:paraId="76FAA43D" w14:textId="77777777" w:rsidR="000056B8" w:rsidRPr="008775BA" w:rsidRDefault="000056B8" w:rsidP="000056B8">
      <w:pPr>
        <w:spacing w:after="0" w:line="240" w:lineRule="auto"/>
        <w:rPr>
          <w:rFonts w:ascii="Times New Roman" w:hAnsi="Times New Roman"/>
          <w:lang w:val="lt-LT"/>
        </w:rPr>
      </w:pPr>
    </w:p>
    <w:p w14:paraId="087BB5F8"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Laikyti ne aukštesnėje kaip 25 </w:t>
      </w:r>
      <w:r w:rsidRPr="008775BA">
        <w:rPr>
          <w:rFonts w:ascii="Times New Roman" w:hAnsi="Times New Roman"/>
          <w:lang w:val="lt-LT"/>
        </w:rPr>
        <w:sym w:font="Symbol" w:char="F0B0"/>
      </w:r>
      <w:r w:rsidRPr="008775BA">
        <w:rPr>
          <w:rFonts w:ascii="Times New Roman" w:hAnsi="Times New Roman"/>
          <w:lang w:val="lt-LT"/>
        </w:rPr>
        <w:t>C temperatūroje. Buteliuką laikyti sandarų.</w:t>
      </w:r>
    </w:p>
    <w:p w14:paraId="0D009DAC" w14:textId="77777777" w:rsidR="000056B8" w:rsidRPr="008775BA" w:rsidRDefault="000056B8" w:rsidP="000056B8">
      <w:pPr>
        <w:spacing w:after="0" w:line="240" w:lineRule="auto"/>
        <w:rPr>
          <w:rFonts w:ascii="Times New Roman" w:hAnsi="Times New Roman"/>
          <w:lang w:val="lt-LT"/>
        </w:rPr>
      </w:pPr>
    </w:p>
    <w:p w14:paraId="6BAD9A43"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Ant buteliuko etiketės ir dėžutės po „EXP“ nurodytam tinkamumo laikui pasibaigus, šio vaisto vartoti negalima. Vaistas tinkamas vartoti iki paskutinės nurodyto mėnesio dienos.</w:t>
      </w:r>
    </w:p>
    <w:p w14:paraId="7E03E0D1" w14:textId="77777777" w:rsidR="000056B8" w:rsidRPr="008775BA" w:rsidRDefault="000056B8" w:rsidP="000056B8">
      <w:pPr>
        <w:spacing w:after="0" w:line="240" w:lineRule="auto"/>
        <w:rPr>
          <w:rFonts w:ascii="Times New Roman" w:hAnsi="Times New Roman"/>
          <w:lang w:val="lt-LT"/>
        </w:rPr>
      </w:pPr>
    </w:p>
    <w:p w14:paraId="75D4A217"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Vaistų negalima išmesti į kanalizaciją arba su buitinėmis</w:t>
      </w:r>
      <w:r w:rsidRPr="008775BA">
        <w:rPr>
          <w:rFonts w:ascii="Times New Roman" w:hAnsi="Times New Roman"/>
          <w:color w:val="993366"/>
          <w:lang w:val="lt-LT"/>
        </w:rPr>
        <w:t xml:space="preserve"> </w:t>
      </w:r>
      <w:r w:rsidRPr="008775BA">
        <w:rPr>
          <w:rFonts w:ascii="Times New Roman" w:hAnsi="Times New Roman"/>
          <w:lang w:val="lt-LT"/>
        </w:rPr>
        <w:t>atliekomis. Kaip išmesti nereikalingus vaistus, klauskite vaistininko. Šios priemonės padės apsaugoti aplinką.</w:t>
      </w:r>
    </w:p>
    <w:p w14:paraId="795B4968" w14:textId="77777777" w:rsidR="000056B8" w:rsidRPr="008775BA" w:rsidRDefault="000056B8" w:rsidP="000056B8">
      <w:pPr>
        <w:spacing w:after="0" w:line="240" w:lineRule="auto"/>
        <w:rPr>
          <w:rFonts w:ascii="Times New Roman" w:hAnsi="Times New Roman"/>
          <w:lang w:val="lt-LT"/>
        </w:rPr>
      </w:pPr>
    </w:p>
    <w:p w14:paraId="3E1C2121" w14:textId="77777777" w:rsidR="000056B8" w:rsidRPr="008775BA" w:rsidRDefault="000056B8" w:rsidP="000056B8">
      <w:pPr>
        <w:spacing w:after="0" w:line="240" w:lineRule="auto"/>
        <w:rPr>
          <w:rFonts w:ascii="Times New Roman" w:hAnsi="Times New Roman"/>
          <w:lang w:val="lt-LT"/>
        </w:rPr>
      </w:pPr>
    </w:p>
    <w:p w14:paraId="582FBCB0" w14:textId="77777777" w:rsidR="000056B8" w:rsidRPr="008775BA" w:rsidRDefault="000056B8" w:rsidP="000056B8">
      <w:pPr>
        <w:keepNext/>
        <w:spacing w:after="0" w:line="240" w:lineRule="auto"/>
        <w:ind w:left="540" w:hanging="540"/>
        <w:outlineLvl w:val="1"/>
        <w:rPr>
          <w:rFonts w:ascii="Times New Roman" w:hAnsi="Times New Roman"/>
          <w:b/>
          <w:lang w:val="lt-LT"/>
        </w:rPr>
      </w:pPr>
      <w:r w:rsidRPr="008775BA">
        <w:rPr>
          <w:rFonts w:ascii="Times New Roman" w:hAnsi="Times New Roman"/>
          <w:b/>
          <w:lang w:val="lt-LT"/>
        </w:rPr>
        <w:t>6.</w:t>
      </w:r>
      <w:r w:rsidRPr="008775BA">
        <w:rPr>
          <w:rFonts w:ascii="Times New Roman" w:hAnsi="Times New Roman"/>
          <w:b/>
          <w:lang w:val="lt-LT"/>
        </w:rPr>
        <w:tab/>
        <w:t>Pakuotės turinys ir kita informacija</w:t>
      </w:r>
    </w:p>
    <w:p w14:paraId="3A6693A4" w14:textId="77777777" w:rsidR="000056B8" w:rsidRPr="008775BA" w:rsidRDefault="000056B8" w:rsidP="000056B8">
      <w:pPr>
        <w:spacing w:after="0" w:line="240" w:lineRule="auto"/>
        <w:rPr>
          <w:rFonts w:ascii="Times New Roman" w:hAnsi="Times New Roman"/>
          <w:lang w:val="lt-LT"/>
        </w:rPr>
      </w:pPr>
    </w:p>
    <w:p w14:paraId="0C3ABD0B" w14:textId="77777777" w:rsidR="000056B8" w:rsidRPr="008775BA" w:rsidRDefault="000056B8" w:rsidP="000056B8">
      <w:pPr>
        <w:numPr>
          <w:ilvl w:val="12"/>
          <w:numId w:val="0"/>
        </w:numPr>
        <w:spacing w:after="0" w:line="240" w:lineRule="auto"/>
        <w:ind w:right="-2"/>
        <w:rPr>
          <w:rFonts w:ascii="Times New Roman" w:hAnsi="Times New Roman"/>
          <w:b/>
          <w:lang w:val="lt-LT"/>
        </w:rPr>
      </w:pP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sudėtis</w:t>
      </w:r>
    </w:p>
    <w:p w14:paraId="447306E5" w14:textId="77777777" w:rsidR="000056B8" w:rsidRPr="008775BA" w:rsidRDefault="000056B8" w:rsidP="000056B8">
      <w:pPr>
        <w:spacing w:after="0" w:line="240" w:lineRule="auto"/>
        <w:ind w:left="567" w:hanging="567"/>
        <w:rPr>
          <w:rFonts w:ascii="Times New Roman" w:hAnsi="Times New Roman"/>
          <w:lang w:val="lt-LT"/>
        </w:rPr>
      </w:pPr>
      <w:r w:rsidRPr="008775BA">
        <w:rPr>
          <w:rFonts w:ascii="Times New Roman" w:hAnsi="Times New Roman"/>
          <w:lang w:val="lt-LT"/>
        </w:rPr>
        <w:t>-</w:t>
      </w:r>
      <w:r w:rsidRPr="008775BA">
        <w:rPr>
          <w:rFonts w:ascii="Times New Roman" w:hAnsi="Times New Roman"/>
          <w:lang w:val="lt-LT"/>
        </w:rPr>
        <w:tab/>
        <w:t>Veiklioji medžiaga yra</w:t>
      </w:r>
      <w:r w:rsidRPr="008775BA">
        <w:rPr>
          <w:rFonts w:ascii="Times New Roman" w:hAnsi="Times New Roman"/>
          <w:b/>
          <w:i/>
          <w:lang w:val="lt-LT"/>
        </w:rPr>
        <w:t xml:space="preserve"> </w:t>
      </w:r>
      <w:proofErr w:type="spellStart"/>
      <w:r w:rsidRPr="008775BA">
        <w:rPr>
          <w:rFonts w:ascii="Times New Roman" w:hAnsi="Times New Roman"/>
          <w:lang w:val="lt-LT"/>
        </w:rPr>
        <w:t>hidroksikarbamidas</w:t>
      </w:r>
      <w:proofErr w:type="spellEnd"/>
      <w:r w:rsidRPr="008775BA">
        <w:rPr>
          <w:rFonts w:ascii="Times New Roman" w:hAnsi="Times New Roman"/>
          <w:lang w:val="lt-LT"/>
        </w:rPr>
        <w:t xml:space="preserve">. Kiekvienoje kapsulėje yra 500 mg </w:t>
      </w:r>
      <w:proofErr w:type="spellStart"/>
      <w:r w:rsidRPr="008775BA">
        <w:rPr>
          <w:rFonts w:ascii="Times New Roman" w:hAnsi="Times New Roman"/>
          <w:lang w:val="lt-LT"/>
        </w:rPr>
        <w:t>hidroksikarbamido</w:t>
      </w:r>
      <w:proofErr w:type="spellEnd"/>
      <w:r w:rsidRPr="008775BA">
        <w:rPr>
          <w:rFonts w:ascii="Times New Roman" w:hAnsi="Times New Roman"/>
          <w:lang w:val="lt-LT"/>
        </w:rPr>
        <w:t>.</w:t>
      </w:r>
    </w:p>
    <w:p w14:paraId="0BDC4601" w14:textId="77777777" w:rsidR="000056B8" w:rsidRPr="008775BA" w:rsidRDefault="000056B8" w:rsidP="000056B8">
      <w:pPr>
        <w:spacing w:after="0" w:line="240" w:lineRule="auto"/>
        <w:ind w:left="567" w:right="-2" w:hanging="567"/>
        <w:rPr>
          <w:rFonts w:ascii="Times New Roman" w:hAnsi="Times New Roman"/>
          <w:lang w:val="lt-LT"/>
        </w:rPr>
      </w:pPr>
      <w:r w:rsidRPr="008775BA">
        <w:rPr>
          <w:rFonts w:ascii="Times New Roman" w:hAnsi="Times New Roman"/>
          <w:lang w:val="lt-LT"/>
        </w:rPr>
        <w:lastRenderedPageBreak/>
        <w:t>-</w:t>
      </w:r>
      <w:r w:rsidRPr="008775BA">
        <w:rPr>
          <w:rFonts w:ascii="Times New Roman" w:hAnsi="Times New Roman"/>
          <w:lang w:val="lt-LT"/>
        </w:rPr>
        <w:tab/>
        <w:t>Pagalbinės medžiagos yra:</w:t>
      </w:r>
    </w:p>
    <w:p w14:paraId="1C763A6E" w14:textId="77777777" w:rsidR="000056B8" w:rsidRPr="008775BA" w:rsidRDefault="000056B8" w:rsidP="000056B8">
      <w:pPr>
        <w:numPr>
          <w:ilvl w:val="0"/>
          <w:numId w:val="2"/>
        </w:numPr>
        <w:spacing w:after="0" w:line="240" w:lineRule="auto"/>
        <w:ind w:left="567" w:right="-2" w:hanging="567"/>
        <w:rPr>
          <w:rFonts w:ascii="Times New Roman" w:hAnsi="Times New Roman"/>
          <w:lang w:val="lt-LT"/>
        </w:rPr>
      </w:pPr>
      <w:r w:rsidRPr="008775BA">
        <w:rPr>
          <w:rFonts w:ascii="Times New Roman" w:hAnsi="Times New Roman"/>
          <w:lang w:val="lt-LT"/>
        </w:rPr>
        <w:t xml:space="preserve">Kapsulės turinys: laktozė </w:t>
      </w:r>
      <w:proofErr w:type="spellStart"/>
      <w:r w:rsidRPr="008775BA">
        <w:rPr>
          <w:rFonts w:ascii="Times New Roman" w:hAnsi="Times New Roman"/>
          <w:lang w:val="lt-LT"/>
        </w:rPr>
        <w:t>monohidratas</w:t>
      </w:r>
      <w:proofErr w:type="spellEnd"/>
      <w:r w:rsidRPr="008775BA">
        <w:rPr>
          <w:rFonts w:ascii="Times New Roman" w:hAnsi="Times New Roman"/>
          <w:lang w:val="lt-LT"/>
        </w:rPr>
        <w:t xml:space="preserve">, bevandenis </w:t>
      </w:r>
      <w:proofErr w:type="spellStart"/>
      <w:r w:rsidRPr="008775BA">
        <w:rPr>
          <w:rFonts w:ascii="Times New Roman" w:hAnsi="Times New Roman"/>
          <w:lang w:val="lt-LT"/>
        </w:rPr>
        <w:t>dinatrio</w:t>
      </w:r>
      <w:proofErr w:type="spellEnd"/>
      <w:r w:rsidRPr="008775BA">
        <w:rPr>
          <w:rFonts w:ascii="Times New Roman" w:hAnsi="Times New Roman"/>
          <w:lang w:val="lt-LT"/>
        </w:rPr>
        <w:t xml:space="preserve"> fosfatas, bevandenė citrinų rūgštis, magnio </w:t>
      </w:r>
      <w:proofErr w:type="spellStart"/>
      <w:r w:rsidRPr="008775BA">
        <w:rPr>
          <w:rFonts w:ascii="Times New Roman" w:hAnsi="Times New Roman"/>
          <w:lang w:val="lt-LT"/>
        </w:rPr>
        <w:t>stearatas</w:t>
      </w:r>
      <w:proofErr w:type="spellEnd"/>
      <w:r w:rsidRPr="008775BA">
        <w:rPr>
          <w:rFonts w:ascii="Times New Roman" w:hAnsi="Times New Roman"/>
          <w:lang w:val="lt-LT"/>
        </w:rPr>
        <w:t xml:space="preserve">. Kapsulės apvalkalas: geltonasis geležies oksidas (E172), </w:t>
      </w:r>
      <w:proofErr w:type="spellStart"/>
      <w:r w:rsidRPr="008775BA">
        <w:rPr>
          <w:rFonts w:ascii="Times New Roman" w:hAnsi="Times New Roman"/>
          <w:lang w:val="lt-LT"/>
        </w:rPr>
        <w:t>indigokarminas</w:t>
      </w:r>
      <w:proofErr w:type="spellEnd"/>
      <w:r w:rsidRPr="008775BA">
        <w:rPr>
          <w:rFonts w:ascii="Times New Roman" w:hAnsi="Times New Roman"/>
          <w:lang w:val="lt-LT"/>
        </w:rPr>
        <w:t xml:space="preserve"> (E132), titano dioksidas (E171), </w:t>
      </w:r>
      <w:proofErr w:type="spellStart"/>
      <w:r w:rsidRPr="008775BA">
        <w:rPr>
          <w:rFonts w:ascii="Times New Roman" w:hAnsi="Times New Roman"/>
          <w:lang w:val="lt-LT"/>
        </w:rPr>
        <w:t>eritrozinas</w:t>
      </w:r>
      <w:proofErr w:type="spellEnd"/>
      <w:r w:rsidRPr="008775BA">
        <w:rPr>
          <w:rFonts w:ascii="Times New Roman" w:hAnsi="Times New Roman"/>
          <w:lang w:val="lt-LT"/>
        </w:rPr>
        <w:t xml:space="preserve"> (E127) ir želatina.</w:t>
      </w:r>
      <w:r w:rsidRPr="008775BA">
        <w:rPr>
          <w:rFonts w:ascii="Times New Roman" w:hAnsi="Times New Roman"/>
          <w:i/>
          <w:color w:val="008000"/>
          <w:lang w:val="lt-LT"/>
        </w:rPr>
        <w:t xml:space="preserve"> </w:t>
      </w:r>
    </w:p>
    <w:p w14:paraId="7EAC4BEC" w14:textId="77777777" w:rsidR="000056B8" w:rsidRPr="008775BA" w:rsidRDefault="000056B8" w:rsidP="000056B8">
      <w:pPr>
        <w:spacing w:after="0" w:line="240" w:lineRule="auto"/>
        <w:ind w:right="-2" w:firstLine="567"/>
        <w:rPr>
          <w:rFonts w:ascii="Times New Roman" w:hAnsi="Times New Roman"/>
          <w:lang w:val="lt-LT"/>
        </w:rPr>
      </w:pPr>
    </w:p>
    <w:p w14:paraId="32E9A541" w14:textId="77777777" w:rsidR="000056B8" w:rsidRPr="008775BA" w:rsidRDefault="000056B8" w:rsidP="000056B8">
      <w:pPr>
        <w:numPr>
          <w:ilvl w:val="12"/>
          <w:numId w:val="0"/>
        </w:numPr>
        <w:spacing w:after="0" w:line="240" w:lineRule="auto"/>
        <w:ind w:right="-2"/>
        <w:rPr>
          <w:rFonts w:ascii="Times New Roman" w:hAnsi="Times New Roman"/>
          <w:b/>
          <w:lang w:val="lt-LT"/>
        </w:rPr>
      </w:pPr>
      <w:proofErr w:type="spellStart"/>
      <w:r w:rsidRPr="008775BA">
        <w:rPr>
          <w:rFonts w:ascii="Times New Roman" w:hAnsi="Times New Roman"/>
          <w:b/>
          <w:lang w:val="lt-LT"/>
        </w:rPr>
        <w:t>Hydrea</w:t>
      </w:r>
      <w:proofErr w:type="spellEnd"/>
      <w:r w:rsidRPr="008775BA">
        <w:rPr>
          <w:rFonts w:ascii="Times New Roman" w:hAnsi="Times New Roman"/>
          <w:b/>
          <w:lang w:val="lt-LT"/>
        </w:rPr>
        <w:t xml:space="preserve"> išvaizda ir kiekis pakuotėje </w:t>
      </w:r>
    </w:p>
    <w:p w14:paraId="487586A7" w14:textId="77777777" w:rsidR="000056B8" w:rsidRPr="008775BA" w:rsidRDefault="000056B8" w:rsidP="000056B8">
      <w:pPr>
        <w:spacing w:after="0" w:line="240" w:lineRule="auto"/>
        <w:rPr>
          <w:rFonts w:ascii="Times New Roman" w:hAnsi="Times New Roman"/>
          <w:lang w:val="lt-LT"/>
        </w:rPr>
      </w:pPr>
      <w:proofErr w:type="spellStart"/>
      <w:r w:rsidRPr="008775BA">
        <w:rPr>
          <w:rFonts w:ascii="Times New Roman" w:hAnsi="Times New Roman"/>
          <w:lang w:val="lt-LT"/>
        </w:rPr>
        <w:t>Hydrea</w:t>
      </w:r>
      <w:proofErr w:type="spellEnd"/>
      <w:r w:rsidRPr="008775BA">
        <w:rPr>
          <w:rFonts w:ascii="Times New Roman" w:hAnsi="Times New Roman"/>
          <w:lang w:val="lt-LT"/>
        </w:rPr>
        <w:t xml:space="preserve"> kieta kapsulė turi matinį rožinį korpusą ir matinį žalią </w:t>
      </w:r>
      <w:proofErr w:type="spellStart"/>
      <w:r w:rsidRPr="008775BA">
        <w:rPr>
          <w:rFonts w:ascii="Times New Roman" w:hAnsi="Times New Roman"/>
          <w:lang w:val="lt-LT"/>
        </w:rPr>
        <w:t>gaubtelį</w:t>
      </w:r>
      <w:proofErr w:type="spellEnd"/>
      <w:r w:rsidRPr="008775BA">
        <w:rPr>
          <w:rFonts w:ascii="Times New Roman" w:hAnsi="Times New Roman"/>
          <w:lang w:val="lt-LT"/>
        </w:rPr>
        <w:t>, juoda spalva pažymėtą „CHP 500“. Tamsaus stiklo buteliuke yra 100 kietųjų kapsulių, buteliukas įdėtas į dėžutę.</w:t>
      </w:r>
    </w:p>
    <w:p w14:paraId="5FBB9EEA" w14:textId="77777777" w:rsidR="000056B8" w:rsidRPr="008775BA" w:rsidRDefault="000056B8" w:rsidP="000056B8">
      <w:pPr>
        <w:numPr>
          <w:ilvl w:val="12"/>
          <w:numId w:val="0"/>
        </w:numPr>
        <w:spacing w:after="0" w:line="240" w:lineRule="auto"/>
        <w:ind w:right="-2"/>
        <w:rPr>
          <w:rFonts w:ascii="Times New Roman" w:hAnsi="Times New Roman"/>
          <w:lang w:val="lt-LT"/>
        </w:rPr>
      </w:pPr>
    </w:p>
    <w:p w14:paraId="3BCC6694" w14:textId="77777777" w:rsidR="000056B8" w:rsidRPr="008775BA" w:rsidRDefault="000056B8" w:rsidP="000056B8">
      <w:pPr>
        <w:numPr>
          <w:ilvl w:val="12"/>
          <w:numId w:val="0"/>
        </w:numPr>
        <w:spacing w:after="0" w:line="240" w:lineRule="auto"/>
        <w:ind w:right="-2"/>
        <w:rPr>
          <w:rFonts w:ascii="Times New Roman" w:hAnsi="Times New Roman"/>
          <w:b/>
          <w:lang w:val="lt-LT"/>
        </w:rPr>
      </w:pPr>
      <w:r w:rsidRPr="008775BA">
        <w:rPr>
          <w:rFonts w:ascii="Times New Roman" w:hAnsi="Times New Roman"/>
          <w:b/>
          <w:lang w:val="lt-LT"/>
        </w:rPr>
        <w:t>Registruotojas ir gamintojas</w:t>
      </w:r>
    </w:p>
    <w:p w14:paraId="2B880100" w14:textId="77777777" w:rsidR="000056B8" w:rsidRPr="008775BA" w:rsidRDefault="000056B8" w:rsidP="000056B8">
      <w:pPr>
        <w:numPr>
          <w:ilvl w:val="12"/>
          <w:numId w:val="0"/>
        </w:numPr>
        <w:spacing w:after="0" w:line="240" w:lineRule="auto"/>
        <w:ind w:right="-2"/>
        <w:rPr>
          <w:rFonts w:ascii="Times New Roman" w:hAnsi="Times New Roman"/>
          <w:b/>
          <w:lang w:val="lt-LT"/>
        </w:rPr>
      </w:pPr>
    </w:p>
    <w:p w14:paraId="1B9B308C" w14:textId="77777777" w:rsidR="000056B8" w:rsidRPr="008775BA" w:rsidRDefault="000056B8" w:rsidP="000056B8">
      <w:pPr>
        <w:numPr>
          <w:ilvl w:val="12"/>
          <w:numId w:val="0"/>
        </w:numPr>
        <w:spacing w:after="0" w:line="240" w:lineRule="auto"/>
        <w:ind w:right="-2"/>
        <w:rPr>
          <w:rFonts w:ascii="Times New Roman" w:hAnsi="Times New Roman"/>
          <w:b/>
          <w:lang w:val="lt-LT"/>
        </w:rPr>
      </w:pPr>
      <w:r w:rsidRPr="008775BA">
        <w:rPr>
          <w:rFonts w:ascii="Times New Roman" w:hAnsi="Times New Roman"/>
          <w:b/>
          <w:lang w:val="lt-LT"/>
        </w:rPr>
        <w:t>Registruotojas</w:t>
      </w:r>
    </w:p>
    <w:p w14:paraId="2BA232A4"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CHEPLAPHARM </w:t>
      </w:r>
      <w:proofErr w:type="spellStart"/>
      <w:r w:rsidRPr="008775BA">
        <w:rPr>
          <w:rFonts w:ascii="Times New Roman" w:hAnsi="Times New Roman"/>
          <w:lang w:val="lt-LT"/>
        </w:rPr>
        <w:t>Arzneimittel</w:t>
      </w:r>
      <w:proofErr w:type="spellEnd"/>
      <w:r w:rsidRPr="008775BA">
        <w:rPr>
          <w:rFonts w:ascii="Times New Roman" w:hAnsi="Times New Roman"/>
          <w:lang w:val="lt-LT"/>
        </w:rPr>
        <w:t xml:space="preserve"> </w:t>
      </w:r>
      <w:proofErr w:type="spellStart"/>
      <w:r w:rsidRPr="008775BA">
        <w:rPr>
          <w:rFonts w:ascii="Times New Roman" w:hAnsi="Times New Roman"/>
          <w:lang w:val="lt-LT"/>
        </w:rPr>
        <w:t>GmbH</w:t>
      </w:r>
      <w:proofErr w:type="spellEnd"/>
    </w:p>
    <w:p w14:paraId="087D97DF" w14:textId="77777777" w:rsidR="000056B8" w:rsidRPr="008775BA" w:rsidRDefault="000056B8" w:rsidP="000056B8">
      <w:pPr>
        <w:spacing w:after="0" w:line="240" w:lineRule="auto"/>
        <w:rPr>
          <w:rFonts w:ascii="Times New Roman" w:hAnsi="Times New Roman"/>
          <w:lang w:val="lt-LT"/>
        </w:rPr>
      </w:pPr>
      <w:proofErr w:type="spellStart"/>
      <w:r w:rsidRPr="008775BA">
        <w:rPr>
          <w:rFonts w:ascii="Times New Roman" w:hAnsi="Times New Roman"/>
          <w:lang w:val="lt-LT"/>
        </w:rPr>
        <w:t>Ziegelhof</w:t>
      </w:r>
      <w:proofErr w:type="spellEnd"/>
      <w:r w:rsidRPr="008775BA">
        <w:rPr>
          <w:rFonts w:ascii="Times New Roman" w:hAnsi="Times New Roman"/>
          <w:lang w:val="lt-LT"/>
        </w:rPr>
        <w:t xml:space="preserve"> 24</w:t>
      </w:r>
    </w:p>
    <w:p w14:paraId="5537F4C4"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17489 </w:t>
      </w:r>
      <w:proofErr w:type="spellStart"/>
      <w:r w:rsidRPr="008775BA">
        <w:rPr>
          <w:rFonts w:ascii="Times New Roman" w:hAnsi="Times New Roman"/>
          <w:lang w:val="lt-LT"/>
        </w:rPr>
        <w:t>Greifswald</w:t>
      </w:r>
      <w:proofErr w:type="spellEnd"/>
    </w:p>
    <w:p w14:paraId="5EB5EA3A"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Vokietija</w:t>
      </w:r>
    </w:p>
    <w:p w14:paraId="03E7A9E9" w14:textId="77777777" w:rsidR="000056B8" w:rsidRPr="008775BA" w:rsidRDefault="000056B8" w:rsidP="000056B8">
      <w:pPr>
        <w:numPr>
          <w:ilvl w:val="12"/>
          <w:numId w:val="0"/>
        </w:numPr>
        <w:spacing w:after="0" w:line="240" w:lineRule="auto"/>
        <w:ind w:right="-2"/>
        <w:rPr>
          <w:rFonts w:ascii="Times New Roman" w:hAnsi="Times New Roman"/>
          <w:lang w:val="lt-LT"/>
        </w:rPr>
      </w:pPr>
    </w:p>
    <w:p w14:paraId="696E0644" w14:textId="77777777" w:rsidR="000056B8" w:rsidRPr="008775BA" w:rsidRDefault="000056B8" w:rsidP="000056B8">
      <w:pPr>
        <w:numPr>
          <w:ilvl w:val="12"/>
          <w:numId w:val="0"/>
        </w:numPr>
        <w:spacing w:after="0" w:line="240" w:lineRule="auto"/>
        <w:ind w:right="-2"/>
        <w:rPr>
          <w:rFonts w:ascii="Times New Roman" w:hAnsi="Times New Roman"/>
          <w:lang w:val="lt-LT"/>
        </w:rPr>
      </w:pPr>
      <w:r w:rsidRPr="008775BA">
        <w:rPr>
          <w:rFonts w:ascii="Times New Roman" w:hAnsi="Times New Roman"/>
          <w:b/>
          <w:lang w:val="lt-LT"/>
        </w:rPr>
        <w:t>Gamintojas</w:t>
      </w:r>
    </w:p>
    <w:p w14:paraId="3CF34881" w14:textId="77777777" w:rsidR="000056B8" w:rsidRPr="008775BA" w:rsidRDefault="000056B8" w:rsidP="000056B8">
      <w:pPr>
        <w:spacing w:after="0" w:line="240" w:lineRule="auto"/>
        <w:rPr>
          <w:rFonts w:ascii="Times New Roman" w:hAnsi="Times New Roman"/>
          <w:lang w:val="lt-LT"/>
        </w:rPr>
      </w:pPr>
      <w:proofErr w:type="spellStart"/>
      <w:r w:rsidRPr="008775BA">
        <w:rPr>
          <w:rFonts w:ascii="Times New Roman" w:hAnsi="Times New Roman"/>
          <w:lang w:val="lt-LT"/>
        </w:rPr>
        <w:t>Latina</w:t>
      </w:r>
      <w:proofErr w:type="spellEnd"/>
      <w:r w:rsidRPr="008775BA">
        <w:rPr>
          <w:rFonts w:ascii="Times New Roman" w:hAnsi="Times New Roman"/>
          <w:lang w:val="lt-LT"/>
        </w:rPr>
        <w:t xml:space="preserve"> Pharma </w:t>
      </w:r>
      <w:proofErr w:type="spellStart"/>
      <w:r w:rsidRPr="008775BA">
        <w:rPr>
          <w:rFonts w:ascii="Times New Roman" w:hAnsi="Times New Roman"/>
          <w:lang w:val="lt-LT"/>
        </w:rPr>
        <w:t>S.p.A</w:t>
      </w:r>
      <w:proofErr w:type="spellEnd"/>
      <w:r w:rsidRPr="008775BA">
        <w:rPr>
          <w:rFonts w:ascii="Times New Roman" w:hAnsi="Times New Roman"/>
          <w:lang w:val="lt-LT"/>
        </w:rPr>
        <w:t>.</w:t>
      </w:r>
    </w:p>
    <w:p w14:paraId="5C31429F"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Via </w:t>
      </w:r>
      <w:proofErr w:type="spellStart"/>
      <w:r w:rsidRPr="008775BA">
        <w:rPr>
          <w:rFonts w:ascii="Times New Roman" w:hAnsi="Times New Roman"/>
          <w:lang w:val="lt-LT"/>
        </w:rPr>
        <w:t>Murillo</w:t>
      </w:r>
      <w:proofErr w:type="spellEnd"/>
      <w:r w:rsidRPr="008775BA">
        <w:rPr>
          <w:rFonts w:ascii="Times New Roman" w:hAnsi="Times New Roman"/>
          <w:lang w:val="lt-LT"/>
        </w:rPr>
        <w:t>, 7</w:t>
      </w:r>
    </w:p>
    <w:p w14:paraId="68D5ABB8"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04013 </w:t>
      </w:r>
      <w:proofErr w:type="spellStart"/>
      <w:r w:rsidRPr="008775BA">
        <w:rPr>
          <w:rFonts w:ascii="Times New Roman" w:hAnsi="Times New Roman"/>
          <w:lang w:val="lt-LT"/>
        </w:rPr>
        <w:t>Sermoneta</w:t>
      </w:r>
      <w:proofErr w:type="spellEnd"/>
      <w:r w:rsidRPr="008775BA">
        <w:rPr>
          <w:rFonts w:ascii="Times New Roman" w:hAnsi="Times New Roman"/>
          <w:lang w:val="lt-LT"/>
        </w:rPr>
        <w:t xml:space="preserve"> (LT),</w:t>
      </w:r>
    </w:p>
    <w:p w14:paraId="6829A981"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Italija </w:t>
      </w:r>
    </w:p>
    <w:p w14:paraId="215896C7" w14:textId="77777777" w:rsidR="000056B8" w:rsidRPr="008775BA" w:rsidRDefault="000056B8" w:rsidP="000056B8">
      <w:pPr>
        <w:spacing w:after="0" w:line="240" w:lineRule="auto"/>
        <w:rPr>
          <w:rFonts w:ascii="Times New Roman" w:hAnsi="Times New Roman"/>
          <w:lang w:val="lt-LT"/>
        </w:rPr>
      </w:pPr>
    </w:p>
    <w:p w14:paraId="5E9D0CC2"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arba</w:t>
      </w:r>
    </w:p>
    <w:p w14:paraId="49FF5EB8" w14:textId="77777777" w:rsidR="000056B8" w:rsidRPr="008775BA" w:rsidRDefault="000056B8" w:rsidP="000056B8">
      <w:pPr>
        <w:spacing w:after="0" w:line="240" w:lineRule="auto"/>
        <w:rPr>
          <w:rFonts w:ascii="Times New Roman" w:hAnsi="Times New Roman"/>
          <w:lang w:val="lt-LT"/>
        </w:rPr>
      </w:pPr>
    </w:p>
    <w:p w14:paraId="64E1966D" w14:textId="77777777" w:rsidR="000056B8" w:rsidRPr="008775BA" w:rsidRDefault="000056B8" w:rsidP="000056B8">
      <w:pPr>
        <w:spacing w:after="0" w:line="240" w:lineRule="auto"/>
        <w:rPr>
          <w:rFonts w:ascii="Times New Roman" w:hAnsi="Times New Roman"/>
          <w:lang w:val="lt-LT"/>
        </w:rPr>
      </w:pPr>
      <w:proofErr w:type="spellStart"/>
      <w:r w:rsidRPr="008775BA">
        <w:rPr>
          <w:rFonts w:ascii="Times New Roman" w:hAnsi="Times New Roman"/>
          <w:lang w:val="lt-LT"/>
        </w:rPr>
        <w:t>Haupt</w:t>
      </w:r>
      <w:proofErr w:type="spellEnd"/>
      <w:r w:rsidRPr="008775BA">
        <w:rPr>
          <w:rFonts w:ascii="Times New Roman" w:hAnsi="Times New Roman"/>
          <w:lang w:val="lt-LT"/>
        </w:rPr>
        <w:t xml:space="preserve"> Pharma </w:t>
      </w:r>
      <w:proofErr w:type="spellStart"/>
      <w:r w:rsidRPr="008775BA">
        <w:rPr>
          <w:rFonts w:ascii="Times New Roman" w:hAnsi="Times New Roman"/>
          <w:lang w:val="lt-LT"/>
        </w:rPr>
        <w:t>Amareg</w:t>
      </w:r>
      <w:proofErr w:type="spellEnd"/>
      <w:r w:rsidRPr="008775BA">
        <w:rPr>
          <w:rFonts w:ascii="Times New Roman" w:hAnsi="Times New Roman"/>
          <w:lang w:val="lt-LT"/>
        </w:rPr>
        <w:t xml:space="preserve"> </w:t>
      </w:r>
      <w:proofErr w:type="spellStart"/>
      <w:r w:rsidRPr="008775BA">
        <w:rPr>
          <w:rFonts w:ascii="Times New Roman" w:hAnsi="Times New Roman"/>
          <w:lang w:val="lt-LT"/>
        </w:rPr>
        <w:t>GmbH</w:t>
      </w:r>
      <w:proofErr w:type="spellEnd"/>
    </w:p>
    <w:p w14:paraId="3D54CEC8" w14:textId="77777777" w:rsidR="000056B8" w:rsidRPr="008775BA" w:rsidRDefault="000056B8" w:rsidP="000056B8">
      <w:pPr>
        <w:spacing w:after="0" w:line="240" w:lineRule="auto"/>
        <w:rPr>
          <w:rFonts w:ascii="Times New Roman" w:hAnsi="Times New Roman"/>
          <w:lang w:val="lt-LT"/>
        </w:rPr>
      </w:pPr>
      <w:proofErr w:type="spellStart"/>
      <w:r w:rsidRPr="008775BA">
        <w:rPr>
          <w:rFonts w:ascii="Times New Roman" w:hAnsi="Times New Roman"/>
          <w:lang w:val="lt-LT"/>
        </w:rPr>
        <w:t>Donaustaufer</w:t>
      </w:r>
      <w:proofErr w:type="spellEnd"/>
      <w:r w:rsidRPr="008775BA">
        <w:rPr>
          <w:rFonts w:ascii="Times New Roman" w:hAnsi="Times New Roman"/>
          <w:lang w:val="lt-LT"/>
        </w:rPr>
        <w:t xml:space="preserve"> </w:t>
      </w:r>
      <w:proofErr w:type="spellStart"/>
      <w:r w:rsidRPr="008775BA">
        <w:rPr>
          <w:rFonts w:ascii="Times New Roman" w:hAnsi="Times New Roman"/>
          <w:lang w:val="lt-LT"/>
        </w:rPr>
        <w:t>Straße</w:t>
      </w:r>
      <w:proofErr w:type="spellEnd"/>
      <w:r w:rsidRPr="008775BA">
        <w:rPr>
          <w:rFonts w:ascii="Times New Roman" w:hAnsi="Times New Roman"/>
          <w:lang w:val="lt-LT"/>
        </w:rPr>
        <w:t xml:space="preserve"> 378</w:t>
      </w:r>
    </w:p>
    <w:p w14:paraId="798D99CE"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93055 </w:t>
      </w:r>
      <w:proofErr w:type="spellStart"/>
      <w:r w:rsidRPr="008775BA">
        <w:rPr>
          <w:rFonts w:ascii="Times New Roman" w:hAnsi="Times New Roman"/>
          <w:lang w:val="lt-LT"/>
        </w:rPr>
        <w:t>Regensburg</w:t>
      </w:r>
      <w:proofErr w:type="spellEnd"/>
    </w:p>
    <w:p w14:paraId="48527B28"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Vokietija</w:t>
      </w:r>
    </w:p>
    <w:p w14:paraId="1F4B892C" w14:textId="77777777" w:rsidR="000056B8" w:rsidRPr="008775BA" w:rsidRDefault="000056B8" w:rsidP="000056B8">
      <w:pPr>
        <w:spacing w:after="0" w:line="240" w:lineRule="auto"/>
        <w:rPr>
          <w:rFonts w:ascii="Times New Roman" w:hAnsi="Times New Roman"/>
          <w:lang w:val="lt-LT"/>
        </w:rPr>
      </w:pPr>
    </w:p>
    <w:p w14:paraId="2FDA1615" w14:textId="77777777" w:rsidR="000056B8" w:rsidRPr="008775BA" w:rsidRDefault="000056B8" w:rsidP="000056B8">
      <w:pPr>
        <w:spacing w:after="0" w:line="240" w:lineRule="auto"/>
        <w:rPr>
          <w:rFonts w:ascii="Times New Roman" w:hAnsi="Times New Roman"/>
          <w:lang w:val="lt-LT"/>
        </w:rPr>
      </w:pPr>
    </w:p>
    <w:p w14:paraId="5C8DE6D7" w14:textId="77777777" w:rsidR="000056B8" w:rsidRPr="008775BA" w:rsidRDefault="000056B8" w:rsidP="000056B8">
      <w:pPr>
        <w:spacing w:after="0" w:line="240" w:lineRule="auto"/>
        <w:rPr>
          <w:rFonts w:ascii="Times New Roman" w:hAnsi="Times New Roman"/>
          <w:b/>
          <w:lang w:val="lt-LT"/>
        </w:rPr>
      </w:pPr>
      <w:r w:rsidRPr="008775BA">
        <w:rPr>
          <w:rFonts w:ascii="Times New Roman" w:hAnsi="Times New Roman"/>
          <w:b/>
          <w:lang w:val="lt-LT"/>
        </w:rPr>
        <w:t>Šis pakuotės lapelis paskutinį kartą peržiūrėtas 202</w:t>
      </w:r>
      <w:r>
        <w:rPr>
          <w:rFonts w:ascii="Times New Roman" w:hAnsi="Times New Roman"/>
          <w:b/>
          <w:lang w:val="lt-LT"/>
        </w:rPr>
        <w:t>6-06-30</w:t>
      </w:r>
      <w:r w:rsidRPr="008775BA">
        <w:rPr>
          <w:rFonts w:ascii="Times New Roman" w:hAnsi="Times New Roman"/>
          <w:b/>
          <w:lang w:val="lt-LT"/>
        </w:rPr>
        <w:t>.</w:t>
      </w:r>
    </w:p>
    <w:p w14:paraId="4ADD9D52" w14:textId="77777777" w:rsidR="000056B8" w:rsidRPr="008775BA" w:rsidRDefault="000056B8" w:rsidP="000056B8">
      <w:pPr>
        <w:spacing w:after="0" w:line="240" w:lineRule="auto"/>
        <w:rPr>
          <w:rFonts w:ascii="Times New Roman" w:hAnsi="Times New Roman"/>
          <w:lang w:val="lt-LT"/>
        </w:rPr>
      </w:pPr>
    </w:p>
    <w:p w14:paraId="32E93D1D" w14:textId="77777777" w:rsidR="000056B8" w:rsidRPr="008775BA" w:rsidRDefault="000056B8" w:rsidP="000056B8">
      <w:pPr>
        <w:spacing w:after="0" w:line="240" w:lineRule="auto"/>
        <w:rPr>
          <w:rFonts w:ascii="Times New Roman" w:hAnsi="Times New Roman"/>
          <w:lang w:val="lt-LT"/>
        </w:rPr>
      </w:pPr>
      <w:r w:rsidRPr="008775BA">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6" w:history="1">
        <w:r w:rsidRPr="008775BA">
          <w:rPr>
            <w:rStyle w:val="Hipersaitas"/>
            <w:rFonts w:ascii="Times New Roman" w:hAnsi="Times New Roman"/>
            <w:lang w:val="lt-LT"/>
          </w:rPr>
          <w:t>https://vvkt.lrv.lt/lt/</w:t>
        </w:r>
      </w:hyperlink>
      <w:r w:rsidRPr="008775BA">
        <w:rPr>
          <w:rFonts w:ascii="Times New Roman" w:hAnsi="Times New Roman"/>
          <w:lang w:val="lt-LT"/>
        </w:rPr>
        <w:t>.</w:t>
      </w:r>
    </w:p>
    <w:p w14:paraId="38DA51B6" w14:textId="77777777" w:rsidR="000056B8" w:rsidRPr="008775BA" w:rsidRDefault="000056B8" w:rsidP="000056B8">
      <w:pPr>
        <w:spacing w:after="0" w:line="240" w:lineRule="auto"/>
        <w:rPr>
          <w:lang w:val="lt-LT"/>
        </w:rPr>
      </w:pPr>
    </w:p>
    <w:p w14:paraId="46725E52" w14:textId="77777777" w:rsidR="00222FED" w:rsidRDefault="00222FED"/>
    <w:sectPr w:rsidR="00222FED" w:rsidSect="000056B8">
      <w:footerReference w:type="even" r:id="rId7"/>
      <w:footerReference w:type="default" r:id="rId8"/>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743B" w14:textId="77777777" w:rsidR="000056B8" w:rsidRDefault="000056B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9E0CF5B" w14:textId="77777777" w:rsidR="000056B8" w:rsidRDefault="000056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0179" w14:textId="77777777" w:rsidR="000056B8" w:rsidRDefault="000056B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5A5555F3" w14:textId="77777777" w:rsidR="000056B8" w:rsidRDefault="000056B8"/>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D17812"/>
    <w:multiLevelType w:val="hybridMultilevel"/>
    <w:tmpl w:val="580C4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D132D9"/>
    <w:multiLevelType w:val="hybridMultilevel"/>
    <w:tmpl w:val="EF260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A90867"/>
    <w:multiLevelType w:val="hybridMultilevel"/>
    <w:tmpl w:val="ED72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D5C0B"/>
    <w:multiLevelType w:val="hybridMultilevel"/>
    <w:tmpl w:val="A074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B1486"/>
    <w:multiLevelType w:val="singleLevel"/>
    <w:tmpl w:val="B14AEF66"/>
    <w:lvl w:ilvl="0">
      <w:start w:val="4"/>
      <w:numFmt w:val="bullet"/>
      <w:lvlText w:val="-"/>
      <w:lvlJc w:val="left"/>
      <w:pPr>
        <w:tabs>
          <w:tab w:val="num" w:pos="720"/>
        </w:tabs>
        <w:ind w:left="720" w:hanging="720"/>
      </w:pPr>
      <w:rPr>
        <w:rFonts w:hint="default"/>
      </w:rPr>
    </w:lvl>
  </w:abstractNum>
  <w:abstractNum w:abstractNumId="6" w15:restartNumberingAfterBreak="0">
    <w:nsid w:val="6A1506CA"/>
    <w:multiLevelType w:val="hybridMultilevel"/>
    <w:tmpl w:val="4B48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336A9"/>
    <w:multiLevelType w:val="hybridMultilevel"/>
    <w:tmpl w:val="59687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4209679">
    <w:abstractNumId w:val="5"/>
  </w:num>
  <w:num w:numId="2" w16cid:durableId="1312907416">
    <w:abstractNumId w:val="0"/>
    <w:lvlOverride w:ilvl="0">
      <w:lvl w:ilvl="0">
        <w:start w:val="1"/>
        <w:numFmt w:val="bullet"/>
        <w:lvlText w:val="-"/>
        <w:legacy w:legacy="1" w:legacySpace="0" w:legacyIndent="360"/>
        <w:lvlJc w:val="left"/>
        <w:pPr>
          <w:ind w:left="360" w:hanging="360"/>
        </w:pPr>
      </w:lvl>
    </w:lvlOverride>
  </w:num>
  <w:num w:numId="3" w16cid:durableId="304051232">
    <w:abstractNumId w:val="2"/>
  </w:num>
  <w:num w:numId="4" w16cid:durableId="1495141193">
    <w:abstractNumId w:val="6"/>
  </w:num>
  <w:num w:numId="5" w16cid:durableId="1014647410">
    <w:abstractNumId w:val="4"/>
  </w:num>
  <w:num w:numId="6" w16cid:durableId="340468743">
    <w:abstractNumId w:val="3"/>
  </w:num>
  <w:num w:numId="7" w16cid:durableId="1100562010">
    <w:abstractNumId w:val="1"/>
  </w:num>
  <w:num w:numId="8" w16cid:durableId="3245556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B8"/>
    <w:rsid w:val="000056B8"/>
    <w:rsid w:val="00222FED"/>
    <w:rsid w:val="005F173E"/>
    <w:rsid w:val="008B3AD4"/>
    <w:rsid w:val="008C4A87"/>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B5E4"/>
  <w15:chartTrackingRefBased/>
  <w15:docId w15:val="{DEFFDE2E-E2A6-4A36-BEFC-7F91FCA4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6B8"/>
    <w:pPr>
      <w:spacing w:line="259"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005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5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056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56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56B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056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6B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056B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6B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6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56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056B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56B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56B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056B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56B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056B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56B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05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6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56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6B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56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6B8"/>
    <w:rPr>
      <w:i/>
      <w:iCs/>
      <w:color w:val="404040" w:themeColor="text1" w:themeTint="BF"/>
    </w:rPr>
  </w:style>
  <w:style w:type="paragraph" w:styleId="Sraopastraipa">
    <w:name w:val="List Paragraph"/>
    <w:basedOn w:val="prastasis"/>
    <w:uiPriority w:val="34"/>
    <w:qFormat/>
    <w:rsid w:val="000056B8"/>
    <w:pPr>
      <w:ind w:left="720"/>
      <w:contextualSpacing/>
    </w:pPr>
  </w:style>
  <w:style w:type="character" w:styleId="Rykuspabraukimas">
    <w:name w:val="Intense Emphasis"/>
    <w:basedOn w:val="Numatytasispastraiposriftas"/>
    <w:uiPriority w:val="21"/>
    <w:qFormat/>
    <w:rsid w:val="000056B8"/>
    <w:rPr>
      <w:i/>
      <w:iCs/>
      <w:color w:val="0F4761" w:themeColor="accent1" w:themeShade="BF"/>
    </w:rPr>
  </w:style>
  <w:style w:type="paragraph" w:styleId="Iskirtacitata">
    <w:name w:val="Intense Quote"/>
    <w:basedOn w:val="prastasis"/>
    <w:next w:val="prastasis"/>
    <w:link w:val="IskirtacitataDiagrama"/>
    <w:uiPriority w:val="30"/>
    <w:qFormat/>
    <w:rsid w:val="00005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56B8"/>
    <w:rPr>
      <w:i/>
      <w:iCs/>
      <w:color w:val="0F4761" w:themeColor="accent1" w:themeShade="BF"/>
    </w:rPr>
  </w:style>
  <w:style w:type="character" w:styleId="Rykinuoroda">
    <w:name w:val="Intense Reference"/>
    <w:basedOn w:val="Numatytasispastraiposriftas"/>
    <w:uiPriority w:val="32"/>
    <w:qFormat/>
    <w:rsid w:val="000056B8"/>
    <w:rPr>
      <w:b/>
      <w:bCs/>
      <w:smallCaps/>
      <w:color w:val="0F4761" w:themeColor="accent1" w:themeShade="BF"/>
      <w:spacing w:val="5"/>
    </w:rPr>
  </w:style>
  <w:style w:type="paragraph" w:styleId="Porat">
    <w:name w:val="footer"/>
    <w:basedOn w:val="prastasis"/>
    <w:link w:val="PoratDiagrama"/>
    <w:uiPriority w:val="99"/>
    <w:unhideWhenUsed/>
    <w:rsid w:val="000056B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056B8"/>
    <w:rPr>
      <w:rFonts w:ascii="Calibri" w:eastAsia="Calibri" w:hAnsi="Calibri"/>
      <w:kern w:val="0"/>
      <w:lang w:val="en-US"/>
      <w14:ligatures w14:val="none"/>
    </w:rPr>
  </w:style>
  <w:style w:type="character" w:styleId="Puslapionumeris">
    <w:name w:val="page number"/>
    <w:uiPriority w:val="99"/>
    <w:rsid w:val="000056B8"/>
    <w:rPr>
      <w:rFonts w:cs="Times New Roman"/>
    </w:rPr>
  </w:style>
  <w:style w:type="paragraph" w:styleId="Betarp">
    <w:name w:val="No Spacing"/>
    <w:uiPriority w:val="1"/>
    <w:qFormat/>
    <w:rsid w:val="000056B8"/>
    <w:pPr>
      <w:spacing w:after="0" w:line="240" w:lineRule="auto"/>
    </w:pPr>
    <w:rPr>
      <w:rFonts w:ascii="Calibri" w:eastAsia="Calibri" w:hAnsi="Calibri"/>
      <w:kern w:val="0"/>
      <w14:ligatures w14:val="none"/>
    </w:rPr>
  </w:style>
  <w:style w:type="character" w:styleId="Hipersaitas">
    <w:name w:val="Hyperlink"/>
    <w:basedOn w:val="Numatytasispastraiposriftas"/>
    <w:uiPriority w:val="99"/>
    <w:unhideWhenUsed/>
    <w:rsid w:val="000056B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9926</Words>
  <Characters>5658</Characters>
  <Application>Microsoft Office Word</Application>
  <DocSecurity>0</DocSecurity>
  <Lines>47</Lines>
  <Paragraphs>31</Paragraphs>
  <ScaleCrop>false</ScaleCrop>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2026-07-01T05:06:00Z</dcterms:created>
  <dcterms:modified xsi:type="dcterms:W3CDTF">2026-07-01T05:07:00Z</dcterms:modified>
</cp:coreProperties>
</file>