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08B" w:rsidRPr="00D544FC" w:rsidRDefault="0066508B" w:rsidP="00D544FC">
      <w:pPr>
        <w:widowControl w:val="0"/>
        <w:tabs>
          <w:tab w:val="left" w:pos="567"/>
        </w:tabs>
        <w:rPr>
          <w:rFonts w:eastAsia="Calibri"/>
          <w:sz w:val="22"/>
          <w:szCs w:val="22"/>
          <w:lang w:val="lt-LT" w:eastAsia="lt-LT"/>
        </w:rPr>
      </w:pPr>
      <w:bookmarkStart w:id="0" w:name="Tab"/>
      <w:bookmarkEnd w:id="0"/>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jc w:val="center"/>
        <w:outlineLvl w:val="0"/>
        <w:rPr>
          <w:rFonts w:eastAsia="Calibri"/>
          <w:b/>
          <w:kern w:val="28"/>
          <w:sz w:val="22"/>
          <w:szCs w:val="22"/>
          <w:lang w:val="lt-LT" w:eastAsia="lt-LT"/>
        </w:rPr>
      </w:pPr>
      <w:r w:rsidRPr="00D544FC">
        <w:rPr>
          <w:rFonts w:eastAsia="Calibri"/>
          <w:b/>
          <w:kern w:val="28"/>
          <w:sz w:val="22"/>
          <w:szCs w:val="22"/>
          <w:lang w:val="lt-LT" w:eastAsia="lt-LT"/>
        </w:rPr>
        <w:t>I PRIEDAS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jc w:val="center"/>
        <w:outlineLvl w:val="0"/>
        <w:rPr>
          <w:rFonts w:eastAsia="Calibri"/>
          <w:b/>
          <w:kern w:val="28"/>
          <w:sz w:val="22"/>
          <w:szCs w:val="22"/>
          <w:lang w:val="lt-LT" w:eastAsia="lt-LT"/>
        </w:rPr>
      </w:pPr>
      <w:r w:rsidRPr="00D544FC">
        <w:rPr>
          <w:rFonts w:eastAsia="Calibri"/>
          <w:b/>
          <w:kern w:val="28"/>
          <w:sz w:val="22"/>
          <w:szCs w:val="22"/>
          <w:lang w:val="lt-LT" w:eastAsia="lt-LT"/>
        </w:rPr>
        <w:t>PREPARATO CHARAKTERISTIKŲ SANTRAUKA</w:t>
      </w:r>
    </w:p>
    <w:p w:rsidR="0066508B" w:rsidRPr="00D544FC" w:rsidRDefault="0066508B" w:rsidP="00D544FC">
      <w:pPr>
        <w:widowControl w:val="0"/>
        <w:tabs>
          <w:tab w:val="left" w:pos="567"/>
        </w:tabs>
        <w:ind w:left="540" w:hanging="540"/>
        <w:outlineLvl w:val="0"/>
        <w:rPr>
          <w:rFonts w:eastAsia="Calibri"/>
          <w:b/>
          <w:sz w:val="22"/>
          <w:szCs w:val="22"/>
          <w:lang w:val="lt-LT" w:eastAsia="lt-LT"/>
        </w:rPr>
      </w:pPr>
      <w:r w:rsidRPr="00D544FC">
        <w:rPr>
          <w:rFonts w:eastAsia="Calibri"/>
          <w:b/>
          <w:sz w:val="22"/>
          <w:szCs w:val="22"/>
          <w:lang w:val="lt-LT" w:eastAsia="lt-LT"/>
        </w:rPr>
        <w:br w:type="page"/>
      </w:r>
      <w:r w:rsidRPr="00D544FC">
        <w:rPr>
          <w:rFonts w:eastAsia="Calibri"/>
          <w:b/>
          <w:sz w:val="22"/>
          <w:szCs w:val="22"/>
          <w:lang w:val="lt-LT" w:eastAsia="lt-LT"/>
        </w:rPr>
        <w:lastRenderedPageBreak/>
        <w:t>1.</w:t>
      </w:r>
      <w:r w:rsidRPr="00D544FC">
        <w:rPr>
          <w:rFonts w:eastAsia="Calibri"/>
          <w:b/>
          <w:sz w:val="22"/>
          <w:szCs w:val="22"/>
          <w:lang w:val="lt-LT" w:eastAsia="lt-LT"/>
        </w:rPr>
        <w:tab/>
      </w:r>
      <w:r w:rsidRPr="00D544FC">
        <w:rPr>
          <w:rFonts w:eastAsia="Calibri"/>
          <w:b/>
          <w:caps/>
          <w:sz w:val="22"/>
          <w:szCs w:val="22"/>
          <w:lang w:val="lt-LT" w:eastAsia="lt-LT"/>
        </w:rPr>
        <w:t>VAISTINIO</w:t>
      </w:r>
      <w:r w:rsidRPr="00D544FC">
        <w:rPr>
          <w:rFonts w:eastAsia="Calibri"/>
          <w:b/>
          <w:sz w:val="22"/>
          <w:szCs w:val="22"/>
          <w:lang w:val="lt-LT" w:eastAsia="lt-LT"/>
        </w:rPr>
        <w:t xml:space="preserve"> PREPARATO PAVADINIMAS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2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4 mg tabletės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b/>
          <w:sz w:val="22"/>
          <w:szCs w:val="22"/>
          <w:lang w:val="lt-LT" w:eastAsia="lt-LT"/>
        </w:rPr>
      </w:pPr>
      <w:r w:rsidRPr="00D544FC">
        <w:rPr>
          <w:rFonts w:eastAsia="Calibri"/>
          <w:b/>
          <w:sz w:val="22"/>
          <w:szCs w:val="22"/>
          <w:lang w:val="lt-LT" w:eastAsia="lt-LT"/>
        </w:rPr>
        <w:t>2.</w:t>
      </w:r>
      <w:r w:rsidRPr="00D544FC">
        <w:rPr>
          <w:rFonts w:eastAsia="Calibri"/>
          <w:b/>
          <w:sz w:val="22"/>
          <w:szCs w:val="22"/>
          <w:lang w:val="lt-LT" w:eastAsia="lt-LT"/>
        </w:rPr>
        <w:tab/>
        <w:t>KOKYBINĖ IR KIEKYBINĖ SUDĖTIS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 Kiekvienoje tabletėje yra 1 mg doksazosino (doksazosino mesilato pavidalu).</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2 mg tabletės. Kiekvienoje tabletėje yra 2 mg doksazosino (doksazosino mesilato pavidalu).</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4 mg tabletės. Kiekvienoje tabletėje yra 4 mg doksazosino (doksazosino mesilato pavidalu).</w:t>
      </w:r>
    </w:p>
    <w:p w:rsidR="0066508B" w:rsidRPr="00D544FC" w:rsidRDefault="0066508B" w:rsidP="00D544FC">
      <w:pPr>
        <w:widowControl w:val="0"/>
        <w:tabs>
          <w:tab w:val="left" w:pos="567"/>
        </w:tabs>
        <w:rPr>
          <w:rFonts w:eastAsia="Calibri"/>
          <w:sz w:val="22"/>
          <w:szCs w:val="22"/>
          <w:lang w:val="lt-LT" w:eastAsia="lt-LT"/>
        </w:rPr>
      </w:pPr>
    </w:p>
    <w:p w:rsidR="008F7AB9" w:rsidRPr="007479DA" w:rsidRDefault="0066508B" w:rsidP="00D544FC">
      <w:pPr>
        <w:widowControl w:val="0"/>
        <w:numPr>
          <w:ilvl w:val="12"/>
          <w:numId w:val="0"/>
        </w:numPr>
        <w:tabs>
          <w:tab w:val="left" w:pos="567"/>
          <w:tab w:val="left" w:pos="8505"/>
        </w:tabs>
        <w:ind w:right="-2"/>
        <w:rPr>
          <w:sz w:val="22"/>
          <w:szCs w:val="22"/>
          <w:u w:val="single"/>
        </w:rPr>
      </w:pPr>
      <w:r w:rsidRPr="00653930">
        <w:rPr>
          <w:rFonts w:eastAsia="Calibri"/>
          <w:sz w:val="22"/>
          <w:szCs w:val="22"/>
          <w:u w:val="single"/>
          <w:lang w:val="lt-LT" w:eastAsia="lt-LT"/>
        </w:rPr>
        <w:t>Pagalbinė medžiaga, kurios poveikis žinomas</w:t>
      </w:r>
    </w:p>
    <w:p w:rsidR="0066508B" w:rsidRPr="00D544FC" w:rsidRDefault="0066508B" w:rsidP="00D544FC">
      <w:pPr>
        <w:widowControl w:val="0"/>
        <w:tabs>
          <w:tab w:val="left" w:pos="567"/>
        </w:tabs>
        <w:rPr>
          <w:rFonts w:eastAsia="Calibri"/>
          <w:sz w:val="22"/>
          <w:szCs w:val="22"/>
          <w:lang w:val="lt-LT" w:eastAsia="lt-LT"/>
        </w:rPr>
      </w:pPr>
    </w:p>
    <w:tbl>
      <w:tblPr>
        <w:tblW w:w="6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582"/>
        <w:gridCol w:w="1572"/>
        <w:gridCol w:w="1572"/>
      </w:tblGrid>
      <w:tr w:rsidR="0066508B" w:rsidRPr="00D544FC" w:rsidTr="0092225E">
        <w:tc>
          <w:tcPr>
            <w:tcW w:w="908" w:type="dxa"/>
          </w:tcPr>
          <w:p w:rsidR="0066508B" w:rsidRPr="00D544FC" w:rsidRDefault="0066508B" w:rsidP="00D544FC">
            <w:pPr>
              <w:widowControl w:val="0"/>
              <w:tabs>
                <w:tab w:val="left" w:pos="567"/>
              </w:tabs>
              <w:rPr>
                <w:rFonts w:eastAsia="Calibri"/>
                <w:color w:val="000000"/>
                <w:sz w:val="22"/>
                <w:szCs w:val="22"/>
                <w:lang w:val="lt-LT" w:eastAsia="lt-LT"/>
              </w:rPr>
            </w:pP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1 mg tabletės</w:t>
            </w: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 xml:space="preserve">2 mg tabletės </w:t>
            </w: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 xml:space="preserve">4 mg tabletės </w:t>
            </w:r>
          </w:p>
        </w:tc>
      </w:tr>
      <w:tr w:rsidR="0066508B" w:rsidRPr="00D544FC" w:rsidTr="0092225E">
        <w:tc>
          <w:tcPr>
            <w:tcW w:w="908" w:type="dxa"/>
          </w:tcPr>
          <w:p w:rsidR="0066508B" w:rsidRPr="00D544FC" w:rsidRDefault="0066508B" w:rsidP="00D544FC">
            <w:pPr>
              <w:widowControl w:val="0"/>
              <w:tabs>
                <w:tab w:val="left" w:pos="567"/>
              </w:tabs>
              <w:rPr>
                <w:rFonts w:eastAsia="Calibri"/>
                <w:color w:val="000000"/>
                <w:sz w:val="22"/>
                <w:szCs w:val="22"/>
                <w:lang w:val="lt-LT" w:eastAsia="lt-LT"/>
              </w:rPr>
            </w:pPr>
            <w:r w:rsidRPr="00D544FC">
              <w:rPr>
                <w:rFonts w:eastAsia="Calibri"/>
                <w:sz w:val="22"/>
                <w:szCs w:val="22"/>
                <w:lang w:val="lt-LT" w:eastAsia="lt-LT"/>
              </w:rPr>
              <w:t xml:space="preserve">Laktozė monohidratas </w:t>
            </w: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28.5 mg</w:t>
            </w: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38 mg</w:t>
            </w:r>
          </w:p>
        </w:tc>
        <w:tc>
          <w:tcPr>
            <w:tcW w:w="1744" w:type="dxa"/>
          </w:tcPr>
          <w:p w:rsidR="0066508B" w:rsidRPr="00D544FC" w:rsidRDefault="0066508B" w:rsidP="00D544FC">
            <w:pPr>
              <w:widowControl w:val="0"/>
              <w:tabs>
                <w:tab w:val="left" w:pos="567"/>
              </w:tabs>
              <w:jc w:val="center"/>
              <w:rPr>
                <w:rFonts w:eastAsia="Calibri"/>
                <w:color w:val="000000"/>
                <w:sz w:val="22"/>
                <w:szCs w:val="22"/>
                <w:lang w:val="lt-LT" w:eastAsia="lt-LT"/>
              </w:rPr>
            </w:pPr>
            <w:r w:rsidRPr="00D544FC">
              <w:rPr>
                <w:rFonts w:eastAsia="Calibri"/>
                <w:color w:val="000000"/>
                <w:sz w:val="22"/>
                <w:szCs w:val="22"/>
                <w:lang w:val="lt-LT" w:eastAsia="lt-LT"/>
              </w:rPr>
              <w:t>76 mg</w:t>
            </w:r>
          </w:p>
        </w:tc>
      </w:tr>
    </w:tbl>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Visos pagalbinės medžiagos išvardytos 6.1 skyriuje.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bookmarkStart w:id="1" w:name="_Toc129243100"/>
      <w:bookmarkStart w:id="2" w:name="_Toc129243225"/>
      <w:r w:rsidRPr="00D544FC">
        <w:rPr>
          <w:rFonts w:eastAsia="Calibri"/>
          <w:b/>
          <w:sz w:val="22"/>
          <w:szCs w:val="22"/>
          <w:lang w:val="lt-LT" w:eastAsia="en-US"/>
        </w:rPr>
        <w:t>3.</w:t>
      </w:r>
      <w:r w:rsidRPr="00D544FC">
        <w:rPr>
          <w:rFonts w:eastAsia="Calibri"/>
          <w:b/>
          <w:sz w:val="22"/>
          <w:szCs w:val="22"/>
          <w:lang w:val="lt-LT" w:eastAsia="en-US"/>
        </w:rPr>
        <w:tab/>
        <w:t>FARMACINĖ FORMA</w:t>
      </w:r>
      <w:bookmarkEnd w:id="1"/>
      <w:bookmarkEnd w:id="2"/>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Tabletė.</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 yra apvalios, abipus truputį išgaubtos, baltos.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2 mg tabletės yra apvalios, plokščios, su vagele vienoje pusėje, baltos. Tabletę galima padalyti į lygias dozes.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4 mg tabletės yra apvalios, plokščios, su vagele vienoje pusėje, baltos. Tabletę galima padalyti į</w:t>
      </w:r>
      <w:r w:rsidR="0054777A" w:rsidRPr="00D544FC">
        <w:rPr>
          <w:rFonts w:eastAsia="Calibri"/>
          <w:sz w:val="22"/>
          <w:szCs w:val="22"/>
          <w:lang w:val="lt-LT" w:eastAsia="lt-LT"/>
        </w:rPr>
        <w:t xml:space="preserve"> </w:t>
      </w:r>
      <w:r w:rsidRPr="00D544FC">
        <w:rPr>
          <w:rFonts w:eastAsia="Calibri"/>
          <w:sz w:val="22"/>
          <w:szCs w:val="22"/>
          <w:lang w:val="lt-LT" w:eastAsia="lt-LT"/>
        </w:rPr>
        <w:t>lygias dozes.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40" w:hanging="540"/>
        <w:outlineLvl w:val="0"/>
        <w:rPr>
          <w:rFonts w:eastAsia="Calibri"/>
          <w:b/>
          <w:sz w:val="22"/>
          <w:szCs w:val="22"/>
          <w:lang w:val="lt-LT" w:eastAsia="lt-LT"/>
        </w:rPr>
      </w:pPr>
      <w:r w:rsidRPr="00D544FC">
        <w:rPr>
          <w:rFonts w:eastAsia="Calibri"/>
          <w:b/>
          <w:sz w:val="22"/>
          <w:szCs w:val="22"/>
          <w:lang w:val="lt-LT" w:eastAsia="lt-LT"/>
        </w:rPr>
        <w:t>4</w:t>
      </w:r>
      <w:r w:rsidRPr="00D544FC">
        <w:rPr>
          <w:rFonts w:eastAsia="Calibri"/>
          <w:b/>
          <w:sz w:val="22"/>
          <w:szCs w:val="22"/>
          <w:lang w:val="lt-LT" w:eastAsia="en-US"/>
        </w:rPr>
        <w:t>.</w:t>
      </w:r>
      <w:r w:rsidRPr="00D544FC">
        <w:rPr>
          <w:rFonts w:eastAsia="Calibri"/>
          <w:b/>
          <w:sz w:val="22"/>
          <w:szCs w:val="22"/>
          <w:lang w:val="lt-LT" w:eastAsia="en-US"/>
        </w:rPr>
        <w:tab/>
        <w:t>KLINIKINĖ</w:t>
      </w:r>
      <w:r w:rsidRPr="00D544FC">
        <w:rPr>
          <w:rFonts w:eastAsia="Calibri"/>
          <w:b/>
          <w:sz w:val="22"/>
          <w:szCs w:val="22"/>
          <w:lang w:val="lt-LT" w:eastAsia="lt-LT"/>
        </w:rPr>
        <w:t xml:space="preserve"> INFORMACIJA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4.1</w:t>
      </w:r>
      <w:r w:rsidRPr="00D544FC">
        <w:rPr>
          <w:rFonts w:eastAsia="Calibri"/>
          <w:b/>
          <w:sz w:val="22"/>
          <w:szCs w:val="22"/>
          <w:lang w:val="lt-LT" w:eastAsia="lt-LT"/>
        </w:rPr>
        <w:tab/>
        <w:t>Terapinės indikacijos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numPr>
          <w:ilvl w:val="0"/>
          <w:numId w:val="29"/>
        </w:numPr>
        <w:ind w:left="567" w:hanging="567"/>
        <w:rPr>
          <w:rFonts w:eastAsia="Calibri"/>
          <w:sz w:val="22"/>
          <w:szCs w:val="22"/>
          <w:lang w:val="lt-LT" w:eastAsia="lt-LT"/>
        </w:rPr>
      </w:pPr>
      <w:bookmarkStart w:id="3" w:name="OLE_LINK1"/>
      <w:bookmarkStart w:id="4" w:name="OLE_LINK2"/>
      <w:r w:rsidRPr="00D544FC">
        <w:rPr>
          <w:rFonts w:eastAsia="Calibri"/>
          <w:sz w:val="22"/>
          <w:szCs w:val="22"/>
          <w:lang w:val="lt-LT" w:eastAsia="lt-LT"/>
        </w:rPr>
        <w:t>Pirminės arterinės hipertenzijos;</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Simptominis gerybinės prostatos hiperplazijos gydymas.</w:t>
      </w:r>
      <w:bookmarkEnd w:id="3"/>
      <w:bookmarkEnd w:id="4"/>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4.2</w:t>
      </w:r>
      <w:r w:rsidRPr="00D544FC">
        <w:rPr>
          <w:rFonts w:eastAsia="Calibri"/>
          <w:b/>
          <w:sz w:val="22"/>
          <w:szCs w:val="22"/>
          <w:lang w:val="lt-LT" w:eastAsia="lt-LT"/>
        </w:rPr>
        <w:tab/>
        <w:t>Dozavimas ir vartojimo metodas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u w:val="single"/>
          <w:lang w:val="lt-LT" w:eastAsia="lt-LT"/>
        </w:rPr>
      </w:pPr>
      <w:r w:rsidRPr="00D544FC">
        <w:rPr>
          <w:rFonts w:eastAsia="Calibri"/>
          <w:sz w:val="22"/>
          <w:szCs w:val="22"/>
          <w:u w:val="single"/>
          <w:lang w:val="lt-LT" w:eastAsia="lt-LT"/>
        </w:rPr>
        <w:t>Dozavimas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i/>
          <w:sz w:val="22"/>
          <w:szCs w:val="22"/>
          <w:lang w:val="lt-LT" w:eastAsia="lt-LT"/>
        </w:rPr>
      </w:pPr>
      <w:r w:rsidRPr="00D544FC">
        <w:rPr>
          <w:rFonts w:eastAsia="Calibri"/>
          <w:i/>
          <w:sz w:val="22"/>
          <w:szCs w:val="22"/>
          <w:lang w:val="lt-LT" w:eastAsia="lt-LT"/>
        </w:rPr>
        <w:t>Hipertenzija</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Bendra doksazosino paros dozė yra 1-16 mg per parą. Kad sumažėtų ortostatinės hipotenzijos ir (arba) apalpimo rizika, gydymo pradžioje vieną ar dvi savaites rekomenduojama vartoti po 1 mg vieną kartą per parą (žr. 4.4 skyrių). Kitas vieną ar dvi savaites dozę galima padidinti ir vartoti po 2 mg vieną kartą per parą. Jeigu reikia, atsižvelgiant į paciento organizmo reakciją į vaistinį preparatą ir numatytą kraujospūdžio sumažėjimą, toliau paros dozę panašiais intervalais galima palaipsniui didinti iki 4 mg, 8 mg ir l6 mg. Įprastinė dozė yra 2</w:t>
      </w:r>
      <w:r w:rsidRPr="00D544FC">
        <w:rPr>
          <w:rFonts w:eastAsia="Calibri"/>
          <w:sz w:val="22"/>
          <w:szCs w:val="22"/>
          <w:lang w:val="lt-LT" w:eastAsia="lt-LT"/>
        </w:rPr>
        <w:noBreakHyphen/>
        <w:t>4 mg vieną kartą per parą.</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i/>
          <w:sz w:val="22"/>
          <w:szCs w:val="22"/>
        </w:rPr>
      </w:pPr>
      <w:r w:rsidRPr="00D544FC">
        <w:rPr>
          <w:rFonts w:eastAsia="Calibri"/>
          <w:i/>
          <w:sz w:val="22"/>
          <w:szCs w:val="22"/>
          <w:lang w:val="lt-LT" w:eastAsia="lt-LT"/>
        </w:rPr>
        <w:t>Gerybinė prostatos hiperplazija</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 xml:space="preserve">Kad sumažėtų ortostatinės hipotenzijos ir (arba) apalpimo rizika, gydymo pradžioje rekomenduojama vartoti po 1 mg vieną kartą per parą (žr. 4.4 skyrių). Atsižvelgiant į ligonio individualų šlapimo srovės pokytį ir GPH simptomus, dozę galima didinti iki 2 mg, po to iki 4 mg. Didžiausia rekomenduojama </w:t>
      </w:r>
      <w:r w:rsidRPr="00D544FC">
        <w:rPr>
          <w:rFonts w:eastAsia="Calibri"/>
          <w:sz w:val="22"/>
          <w:szCs w:val="22"/>
          <w:lang w:val="lt-LT" w:eastAsia="lt-LT"/>
        </w:rPr>
        <w:lastRenderedPageBreak/>
        <w:t>dozė yra 8 mg. Dozę rekomenduojama didinti kas 1</w:t>
      </w:r>
      <w:r w:rsidRPr="00D544FC">
        <w:rPr>
          <w:rFonts w:eastAsia="Calibri"/>
          <w:sz w:val="22"/>
          <w:szCs w:val="22"/>
          <w:lang w:val="lt-LT" w:eastAsia="lt-LT"/>
        </w:rPr>
        <w:noBreakHyphen/>
        <w:t>2 savaites. Įprastinė rekomenduojama dozė yra 2</w:t>
      </w:r>
      <w:r w:rsidRPr="00D544FC">
        <w:rPr>
          <w:rFonts w:eastAsia="Calibri"/>
          <w:sz w:val="22"/>
          <w:szCs w:val="22"/>
          <w:lang w:val="lt-LT" w:eastAsia="lt-LT"/>
        </w:rPr>
        <w:noBreakHyphen/>
        <w:t>4 mg vieną kartą per parą.</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Senyviems pacientams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Rekomenduojama įprastinė suaugusiųjų dozė.</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Pacientams, kurių inkstų funkcija sutrikusi</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Kamiren farmakokinetika ligonių, sergančių inkstų funkcijos nepakankamumu, organizme nepakinta, o duomenų, kad Kamiren sunkintų esamą inkstų funkcijos sutrikimą, negauta, taigi tokie ligoniai gali vartoti įprastinę šio vaistinio preparato dozę.</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Pacientams, kurių kepenų funkcija sutrikusi</w:t>
      </w:r>
    </w:p>
    <w:p w:rsidR="00DE23E8" w:rsidRPr="00D544FC" w:rsidRDefault="0066508B" w:rsidP="00D544FC">
      <w:pPr>
        <w:widowControl w:val="0"/>
        <w:rPr>
          <w:sz w:val="22"/>
          <w:szCs w:val="22"/>
        </w:rPr>
      </w:pPr>
      <w:r w:rsidRPr="00D544FC">
        <w:rPr>
          <w:rFonts w:eastAsia="Calibri"/>
          <w:sz w:val="22"/>
          <w:szCs w:val="22"/>
          <w:lang w:val="lt-LT" w:eastAsia="en-US"/>
        </w:rPr>
        <w:t>Duomenų apie pacientų, kurių kepenų funkcija sutrikusi, bei ligonių, vartojančių metabolizmą kepenyse veikiančių vaistinių preparatų (pvz., cimetidiną), gydymą Kamiren yra nedaug. Kamiren, kaip ir bet kokį kepenyse metabolizuojamą vaistinį preparatą, ligoniams, kuriems yra kepenų funkcijos sutrikimo požymių, būtina skirti atsargiai (žr. 4.4 ir 5.2 skyrius).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en-US"/>
        </w:rPr>
      </w:pPr>
      <w:r w:rsidRPr="00D544FC">
        <w:rPr>
          <w:rFonts w:eastAsia="Calibri"/>
          <w:i/>
          <w:sz w:val="22"/>
          <w:szCs w:val="22"/>
          <w:lang w:val="lt-LT" w:eastAsia="en-US"/>
        </w:rPr>
        <w:t>Vaikų populiacija</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Doksazosino saugumas ir veiksmingumas vaikams ir paaugliams nenustatytas.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u w:val="single"/>
          <w:lang w:val="lt-LT" w:eastAsia="lt-LT"/>
        </w:rPr>
      </w:pPr>
      <w:r w:rsidRPr="00D544FC">
        <w:rPr>
          <w:rFonts w:eastAsia="Calibri"/>
          <w:sz w:val="22"/>
          <w:szCs w:val="22"/>
          <w:u w:val="single"/>
          <w:lang w:val="lt-LT" w:eastAsia="lt-LT"/>
        </w:rPr>
        <w:t>Vartojimo metodas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Doksazosiną galima vartoti ryte arba vakare.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1A5B35" w:rsidP="00D544FC">
      <w:pPr>
        <w:widowControl w:val="0"/>
        <w:tabs>
          <w:tab w:val="left" w:pos="567"/>
        </w:tabs>
        <w:outlineLvl w:val="1"/>
        <w:rPr>
          <w:rFonts w:eastAsia="Calibri"/>
          <w:b/>
          <w:sz w:val="22"/>
          <w:szCs w:val="22"/>
          <w:lang w:val="lt-LT" w:eastAsia="lt-LT"/>
        </w:rPr>
      </w:pPr>
      <w:r w:rsidRPr="00D544FC">
        <w:rPr>
          <w:b/>
          <w:sz w:val="22"/>
          <w:szCs w:val="22"/>
          <w:lang w:val="en-US"/>
        </w:rPr>
        <w:t>4.3</w:t>
      </w:r>
      <w:r w:rsidRPr="00D544FC">
        <w:rPr>
          <w:b/>
          <w:sz w:val="22"/>
          <w:szCs w:val="22"/>
          <w:lang w:val="en-US"/>
        </w:rPr>
        <w:tab/>
      </w:r>
      <w:r w:rsidR="0066508B" w:rsidRPr="00D544FC">
        <w:rPr>
          <w:rFonts w:eastAsia="Calibri"/>
          <w:b/>
          <w:sz w:val="22"/>
          <w:szCs w:val="22"/>
          <w:lang w:val="lt-LT" w:eastAsia="lt-LT"/>
        </w:rPr>
        <w:t>Kontraindikacijos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Padidėjęs jautrumas veikliajai</w:t>
      </w:r>
      <w:r w:rsidR="007D6CC2" w:rsidRPr="00D544FC">
        <w:rPr>
          <w:sz w:val="22"/>
          <w:szCs w:val="22"/>
        </w:rPr>
        <w:t xml:space="preserve"> medžiagai</w:t>
      </w:r>
      <w:r w:rsidRPr="00D544FC">
        <w:rPr>
          <w:rFonts w:eastAsia="Calibri"/>
          <w:sz w:val="22"/>
          <w:szCs w:val="22"/>
          <w:lang w:val="lt-LT" w:eastAsia="lt-LT"/>
        </w:rPr>
        <w:t xml:space="preserve"> arba kitiems kvinazolinams (prazosinui, terazosinui) arba bet kuriai 6.1 skyriuje nurodytai pagalbinei medžiagai.</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Hipotenzija ar anksčiau buvusi ortostatinė hipotenzija.</w:t>
      </w:r>
    </w:p>
    <w:p w:rsidR="00DE23E8" w:rsidRPr="00D544FC" w:rsidRDefault="0066508B" w:rsidP="00D544FC">
      <w:pPr>
        <w:widowControl w:val="0"/>
        <w:numPr>
          <w:ilvl w:val="0"/>
          <w:numId w:val="29"/>
        </w:numPr>
        <w:ind w:left="567" w:hanging="567"/>
        <w:rPr>
          <w:sz w:val="22"/>
          <w:szCs w:val="22"/>
        </w:rPr>
      </w:pPr>
      <w:r w:rsidRPr="00D544FC">
        <w:rPr>
          <w:rFonts w:eastAsia="Calibri"/>
          <w:sz w:val="22"/>
          <w:szCs w:val="22"/>
          <w:lang w:val="lt-LT" w:eastAsia="lt-LT"/>
        </w:rPr>
        <w:t>Gerybinė prostatos hiperplazija kartu su viršutinių šlapimo takų nepraeinamumu, lėtine šlapimo takų infekcija ar šlapimo pūslės akmenlige.</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Žindymo laikotarpis (aktualu hipertenzijos indikacijai, žr. 4.6 skyrių).</w:t>
      </w:r>
    </w:p>
    <w:p w:rsidR="0066508B" w:rsidRPr="00D544FC" w:rsidRDefault="0066508B" w:rsidP="00D544FC">
      <w:pPr>
        <w:widowControl w:val="0"/>
        <w:tabs>
          <w:tab w:val="left" w:pos="567"/>
        </w:tabs>
        <w:rPr>
          <w:rFonts w:eastAsia="Calibri"/>
          <w:sz w:val="22"/>
          <w:szCs w:val="22"/>
          <w:lang w:val="lt-LT" w:eastAsia="nl-NL"/>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nl-NL"/>
        </w:rPr>
        <w:t>Vien doksazosinu draudžiama gydyti pacientus, kuriems yra šlapimo pūslės persipildymas ar anurija kartu su progresuojančiu inkstų funkcijos nepakankamumu arba be jo.</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4.4</w:t>
      </w:r>
      <w:r w:rsidRPr="00D544FC">
        <w:rPr>
          <w:rFonts w:eastAsia="Calibri"/>
          <w:b/>
          <w:sz w:val="22"/>
          <w:szCs w:val="22"/>
          <w:lang w:val="lt-LT" w:eastAsia="lt-LT"/>
        </w:rPr>
        <w:tab/>
        <w:t>Specialūs įspėjimai ir atsargumo priemonės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i/>
          <w:sz w:val="22"/>
          <w:szCs w:val="22"/>
          <w:lang w:val="lt-LT" w:eastAsia="lt-LT"/>
        </w:rPr>
        <w:t>Gydymo pradžia</w:t>
      </w:r>
      <w:r w:rsidRPr="00D544FC">
        <w:rPr>
          <w:rFonts w:eastAsia="Calibri"/>
          <w:sz w:val="22"/>
          <w:szCs w:val="22"/>
          <w:lang w:val="lt-LT" w:eastAsia="lt-LT"/>
        </w:rPr>
        <w:t>. Doksozosinas, kaip ir visi alfa adrenoreceptorių blokatoriai, gali sukelti ortostatinę hipotenziją, pasireiškiančią galvos svaigimu, silpnumu arba, retais atvejais sąmonės išnykimu (apalpimu).Todėl remiantis gera medicinine praktika, pradedant gydymą reikia matuoti kraujospūdį, kad sumažėtų ortostatinio poveikio tikimybė. Ligoniui reikėtų patarti vengti situacijų, kurioms esant, galima susižeisti, jeigu gydymo doksazosinu pradžioje atsirastų galvos svaigimas ar silpnumas.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i/>
          <w:sz w:val="22"/>
          <w:szCs w:val="22"/>
          <w:lang w:val="lt-LT" w:eastAsia="lt-LT"/>
        </w:rPr>
        <w:t>Ligonių, patyrusių ūminį širdies funkcijos sutrikimą, gydymas</w:t>
      </w: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en-US"/>
        </w:rPr>
        <w:t xml:space="preserve">Kaip ir gydant kitokiais kraujagyslių plečiamaisiais antihipertenziniais vaistiniais preparatais, </w:t>
      </w:r>
      <w:r w:rsidRPr="00D544FC">
        <w:rPr>
          <w:rFonts w:eastAsia="Calibri"/>
          <w:sz w:val="22"/>
          <w:szCs w:val="22"/>
          <w:lang w:val="lt-LT" w:eastAsia="lt-LT"/>
        </w:rPr>
        <w:t>remiantis gera medicinine praktika, reikia gydyti atsargiai ligonius, kuriems diagnozuota:</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plaučių edema dėl aortos arba dviburio vožtuvo stenozės;</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širdies funkcijos nepakankamumas ir yra didelis krūvis;</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dešinės širdies funkcijos nepakankamumas dėl plaučių embolijos ar skysčio perikarde;</w:t>
      </w:r>
    </w:p>
    <w:p w:rsidR="0066508B" w:rsidRPr="00D544FC" w:rsidRDefault="0066508B" w:rsidP="00D544FC">
      <w:pPr>
        <w:widowControl w:val="0"/>
        <w:numPr>
          <w:ilvl w:val="0"/>
          <w:numId w:val="29"/>
        </w:numPr>
        <w:ind w:left="567" w:hanging="567"/>
        <w:rPr>
          <w:rFonts w:eastAsia="Calibri"/>
          <w:sz w:val="22"/>
          <w:szCs w:val="22"/>
          <w:lang w:val="lt-LT" w:eastAsia="lt-LT"/>
        </w:rPr>
      </w:pPr>
      <w:r w:rsidRPr="00D544FC">
        <w:rPr>
          <w:rFonts w:eastAsia="Calibri"/>
          <w:sz w:val="22"/>
          <w:szCs w:val="22"/>
          <w:lang w:val="lt-LT" w:eastAsia="lt-LT"/>
        </w:rPr>
        <w:t>kairiojo skilvelio funkcijos nepakankamumas, kai yra mažas prisipildymo spaudimas.</w:t>
      </w:r>
    </w:p>
    <w:p w:rsidR="0066508B" w:rsidRPr="00D544FC" w:rsidRDefault="0066508B" w:rsidP="00D544FC">
      <w:pPr>
        <w:widowControl w:val="0"/>
        <w:tabs>
          <w:tab w:val="left" w:pos="567"/>
        </w:tabs>
        <w:rPr>
          <w:rFonts w:eastAsia="Calibri"/>
          <w:bCs/>
          <w:i/>
          <w:iCs/>
          <w:sz w:val="22"/>
          <w:szCs w:val="22"/>
          <w:lang w:val="lt-LT" w:eastAsia="pl-PL"/>
        </w:rPr>
      </w:pPr>
    </w:p>
    <w:p w:rsidR="0066508B" w:rsidRPr="00D544FC" w:rsidRDefault="0066508B" w:rsidP="00D544FC">
      <w:pPr>
        <w:widowControl w:val="0"/>
        <w:tabs>
          <w:tab w:val="left" w:pos="567"/>
          <w:tab w:val="left" w:pos="900"/>
        </w:tabs>
        <w:rPr>
          <w:rFonts w:eastAsia="Calibri"/>
          <w:i/>
          <w:sz w:val="22"/>
          <w:szCs w:val="22"/>
          <w:lang w:val="lt-LT" w:eastAsia="lt-LT"/>
        </w:rPr>
      </w:pPr>
      <w:r w:rsidRPr="00D544FC">
        <w:rPr>
          <w:rFonts w:eastAsia="Calibri"/>
          <w:i/>
          <w:sz w:val="22"/>
          <w:szCs w:val="22"/>
          <w:lang w:val="lt-LT" w:eastAsia="lt-LT"/>
        </w:rPr>
        <w:t>Vartojimas kartu su FDE-5 inhibitoriai</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Doksazosino vartoti kartu su fosfodiesterazės-5 inhibitoriumi (pvz., sildenafiliu, tadalafiliu ar vardenafiliu) būtina atsargiai, kadangi abu šie vaistiniai preparatai plečia kraujagysles, todėl kai kuriems pacientams gali pasireikšti simptominė hipotenzija. Siekiant sumažinti ortostatinės hipotenzijos pavojų, gydymą fosfodiesterazės-5 inhibitoriumi rekomenduojama pradėti tik tada, kai </w:t>
      </w:r>
      <w:r w:rsidRPr="00D544FC">
        <w:rPr>
          <w:rFonts w:eastAsia="Calibri"/>
          <w:sz w:val="22"/>
          <w:szCs w:val="22"/>
          <w:lang w:val="lt-LT" w:eastAsia="en-US"/>
        </w:rPr>
        <w:lastRenderedPageBreak/>
        <w:t>alfa receptorių blokatorių vartojančio ligonio hemodinamika tampa stabili. Be to, rekomenduojama pradėti vartoti mažiausią įmanomą fosfodiesterazės-5 inhibitoriaus dozę bei šio vaistinio preparato vartoti po doksazosino pavartojimo praėjus ne mažiau kaip 6 valandoms. Doksazosino modifikuoto atpalaidavimo formų tyrimų neatlikta.</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Kepenų funkcijos sutrikimas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Doksazosino, kaip ir bet kurio kito visiškai kepenyse metabolizuojamo vaistinio preparato, reikia vartoti atsargiai pacientams, kuriems yra kepenų funkcijos sutrikimo požymių. Kadangi nėra klinikinės patirties gydant pacientus su sunkiu kepenų nepakankamumu, doksazosino vartoti šiems pacientams nerekomenduojama.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i/>
          <w:sz w:val="22"/>
          <w:szCs w:val="22"/>
          <w:u w:val="single"/>
          <w:lang w:val="lt-LT" w:eastAsia="lt-LT"/>
        </w:rPr>
        <w:t>Vartojimas kataraktos operacijos atveju</w:t>
      </w:r>
      <w:r w:rsidRPr="00D544FC">
        <w:rPr>
          <w:rFonts w:eastAsia="Calibri"/>
          <w:sz w:val="22"/>
          <w:szCs w:val="22"/>
          <w:u w:val="single"/>
          <w:lang w:val="lt-LT" w:eastAsia="lt-LT"/>
        </w:rPr>
        <w:t xml:space="preserve">. </w:t>
      </w:r>
      <w:r w:rsidRPr="00D544FC">
        <w:rPr>
          <w:rFonts w:eastAsia="Calibri"/>
          <w:sz w:val="22"/>
          <w:szCs w:val="22"/>
          <w:lang w:val="lt-LT" w:eastAsia="lt-LT"/>
        </w:rPr>
        <w:t xml:space="preserve">Atliekant kataraktos operaciją, kai kuriems pacientams, gydomiems ar ankščiau gydytiems tamsulozinu, pasireiškė operacinis suglebusios rainelės sindromas (angl. </w:t>
      </w:r>
      <w:r w:rsidRPr="00D544FC">
        <w:rPr>
          <w:rFonts w:eastAsia="Calibri"/>
          <w:i/>
          <w:sz w:val="22"/>
          <w:szCs w:val="22"/>
          <w:lang w:val="lt-LT" w:eastAsia="lt-LT"/>
        </w:rPr>
        <w:t>Intraoperative Floppy Iris syndrome</w:t>
      </w:r>
      <w:r w:rsidRPr="00D544FC">
        <w:rPr>
          <w:rFonts w:eastAsia="Calibri"/>
          <w:sz w:val="22"/>
          <w:szCs w:val="22"/>
          <w:lang w:val="lt-LT" w:eastAsia="lt-LT"/>
        </w:rPr>
        <w:t>, IFIS, mažo vyzdžio sindromo variantas). Gauta pavienių pranešimų, kad tokį poveikį sukėlė ir kitokie alfa 1 receptorių blokatoriai, todėl negalima paneigti., kad tai yra klasei būdingas poveikis. IFIS gali sąlygoti didesnes procedūrines komplikacijas kataraktos operacijos metu, todėl akių chirurgai dar prieš operaciją turi žinoti, kad ligonis yra ar buvo gydomas alfa 1 receptorių blokatoriais.</w:t>
      </w:r>
    </w:p>
    <w:p w:rsidR="0066508B" w:rsidRPr="00D544FC" w:rsidRDefault="0066508B" w:rsidP="00D544FC">
      <w:pPr>
        <w:widowControl w:val="0"/>
        <w:tabs>
          <w:tab w:val="left" w:pos="567"/>
        </w:tabs>
        <w:rPr>
          <w:rFonts w:eastAsia="Calibri"/>
          <w:sz w:val="22"/>
          <w:szCs w:val="22"/>
          <w:lang w:val="lt-LT" w:eastAsia="lt-LT"/>
        </w:rPr>
      </w:pPr>
    </w:p>
    <w:p w:rsidR="00560F1D" w:rsidRPr="00D544FC" w:rsidRDefault="00560F1D" w:rsidP="00D544FC">
      <w:pPr>
        <w:widowControl w:val="0"/>
        <w:numPr>
          <w:ilvl w:val="12"/>
          <w:numId w:val="0"/>
        </w:numPr>
        <w:tabs>
          <w:tab w:val="left" w:pos="567"/>
          <w:tab w:val="left" w:pos="8505"/>
        </w:tabs>
        <w:ind w:right="-2"/>
        <w:rPr>
          <w:sz w:val="22"/>
          <w:szCs w:val="22"/>
          <w:u w:val="single"/>
        </w:rPr>
      </w:pPr>
      <w:r w:rsidRPr="00D544FC">
        <w:rPr>
          <w:sz w:val="22"/>
          <w:szCs w:val="22"/>
          <w:u w:val="single"/>
        </w:rPr>
        <w:t>Priapizmas</w:t>
      </w:r>
    </w:p>
    <w:p w:rsidR="00560F1D" w:rsidRPr="00D544FC" w:rsidRDefault="00F15F02" w:rsidP="00D544FC">
      <w:pPr>
        <w:widowControl w:val="0"/>
        <w:numPr>
          <w:ilvl w:val="12"/>
          <w:numId w:val="0"/>
        </w:numPr>
        <w:tabs>
          <w:tab w:val="left" w:pos="567"/>
          <w:tab w:val="left" w:pos="8505"/>
        </w:tabs>
        <w:ind w:right="-2"/>
        <w:rPr>
          <w:sz w:val="22"/>
          <w:szCs w:val="22"/>
        </w:rPr>
      </w:pPr>
      <w:r>
        <w:rPr>
          <w:sz w:val="22"/>
          <w:szCs w:val="22"/>
        </w:rPr>
        <w:t>Po vaistinio preparato patekimo į rinką pranešta apie ilgalaikės erekcijos ir priapizmo atvejus, susijusius su alfa-1 adrenoreceptorių blokatorių, įskaitant doksazosiną, vartojimu. Jeigu priapizmas negydomas nedelsiant, gali būti pažeisti varpos audiniai ir negrįžtamai išnykti potencija, todėl pacientas nedelsdamas turi kreiptis pagalbos į medikus.</w:t>
      </w:r>
    </w:p>
    <w:p w:rsidR="0066508B" w:rsidRPr="00D544FC" w:rsidRDefault="0066508B" w:rsidP="00D544FC">
      <w:pPr>
        <w:widowControl w:val="0"/>
        <w:tabs>
          <w:tab w:val="left" w:pos="567"/>
        </w:tabs>
        <w:autoSpaceDE w:val="0"/>
        <w:autoSpaceDN w:val="0"/>
        <w:adjustRightInd w:val="0"/>
        <w:rPr>
          <w:rFonts w:eastAsia="Calibri"/>
          <w:sz w:val="22"/>
          <w:szCs w:val="22"/>
          <w:lang w:val="lt-LT" w:eastAsia="lt-LT"/>
        </w:rPr>
      </w:pPr>
      <w:r w:rsidRPr="00D544FC">
        <w:rPr>
          <w:rFonts w:eastAsia="Calibri"/>
          <w:sz w:val="22"/>
          <w:szCs w:val="22"/>
          <w:lang w:val="lt-LT" w:eastAsia="lt-LT"/>
        </w:rPr>
        <w:t>Kamiren sudėtyje yra laktozės monohidrato</w:t>
      </w:r>
    </w:p>
    <w:p w:rsidR="0066508B" w:rsidRPr="00D544FC" w:rsidRDefault="0066508B" w:rsidP="00D544FC">
      <w:pPr>
        <w:widowControl w:val="0"/>
        <w:tabs>
          <w:tab w:val="left" w:pos="567"/>
        </w:tabs>
        <w:autoSpaceDE w:val="0"/>
        <w:autoSpaceDN w:val="0"/>
        <w:adjustRightInd w:val="0"/>
        <w:rPr>
          <w:rFonts w:eastAsia="Calibri"/>
          <w:sz w:val="22"/>
          <w:szCs w:val="22"/>
          <w:lang w:val="lt-LT" w:eastAsia="en-US"/>
        </w:rPr>
      </w:pPr>
      <w:r w:rsidRPr="00D544FC">
        <w:rPr>
          <w:rFonts w:eastAsia="Calibri"/>
          <w:sz w:val="22"/>
          <w:szCs w:val="22"/>
          <w:lang w:val="lt-LT" w:eastAsia="en-US"/>
        </w:rPr>
        <w:t xml:space="preserve">Šio vaistinio preparato negalima vartoti pacientams, kuriems nustatytas retas paveldimas sutrikimas – </w:t>
      </w:r>
      <w:r w:rsidRPr="00D544FC">
        <w:rPr>
          <w:rFonts w:eastAsia="Calibri"/>
          <w:i/>
          <w:iCs/>
          <w:sz w:val="22"/>
          <w:szCs w:val="22"/>
          <w:lang w:val="lt-LT" w:eastAsia="en-US"/>
        </w:rPr>
        <w:t xml:space="preserve">Lapp </w:t>
      </w:r>
      <w:r w:rsidRPr="00D544FC">
        <w:rPr>
          <w:rFonts w:eastAsia="Calibri"/>
          <w:sz w:val="22"/>
          <w:szCs w:val="22"/>
          <w:lang w:val="lt-LT" w:eastAsia="en-US"/>
        </w:rPr>
        <w:t>laktazės stygius arba gliukozės ir galaktozės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en-US"/>
        </w:rPr>
        <w:t>malabsorbcija.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4.5</w:t>
      </w:r>
      <w:r w:rsidRPr="00D544FC">
        <w:rPr>
          <w:rFonts w:eastAsia="Calibri"/>
          <w:b/>
          <w:sz w:val="22"/>
          <w:szCs w:val="22"/>
          <w:lang w:val="lt-LT" w:eastAsia="lt-LT"/>
        </w:rPr>
        <w:tab/>
        <w:t>Sąveika su kitais vaistiniais preparatais ir kitokia sąveika</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sz w:val="22"/>
          <w:szCs w:val="22"/>
        </w:rPr>
      </w:pPr>
      <w:r w:rsidRPr="00D544FC">
        <w:rPr>
          <w:rFonts w:eastAsia="Calibri"/>
          <w:i/>
          <w:sz w:val="22"/>
          <w:szCs w:val="22"/>
          <w:lang w:val="lt-LT" w:eastAsia="lt-LT"/>
        </w:rPr>
        <w:t>Vartojimas kartu su FDE</w:t>
      </w:r>
      <w:r w:rsidRPr="00D544FC">
        <w:rPr>
          <w:rFonts w:eastAsia="Calibri"/>
          <w:i/>
          <w:sz w:val="22"/>
          <w:szCs w:val="22"/>
          <w:lang w:val="lt-LT" w:eastAsia="lt-LT"/>
        </w:rPr>
        <w:noBreakHyphen/>
        <w:t>5 inhibitoriais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Vartoti doksazosiną kartu su fosfodiesterazės-5 inhibitoriais reikia atsargiai, nes kai kuriems pacientams gali pasireikšti simptominė hipotenzija (žr. 4.4 skyrių). Sąveika su doksazosino modifikuoto atpalaidavimo formos preparatais netirta.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Beveik visas (98%) plazmoje esantis doksazosinas prisijungia prie baltymų. Tyrimų </w:t>
      </w:r>
      <w:r w:rsidRPr="00D544FC">
        <w:rPr>
          <w:rFonts w:eastAsia="Calibri"/>
          <w:i/>
          <w:sz w:val="22"/>
          <w:szCs w:val="22"/>
          <w:lang w:val="lt-LT" w:eastAsia="en-US"/>
        </w:rPr>
        <w:t>in vitro</w:t>
      </w:r>
      <w:r w:rsidRPr="00D544FC">
        <w:rPr>
          <w:rFonts w:eastAsia="Calibri"/>
          <w:sz w:val="22"/>
          <w:szCs w:val="22"/>
          <w:lang w:val="lt-LT" w:eastAsia="en-US"/>
        </w:rPr>
        <w:t xml:space="preserve"> su žmogaus plazma duomenimis, doksazosinas neveikia digoksino, varfarino, fenitoino ar indometacino prisijungimo prie plazmos baltymų.</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Klinikinė patirtis rodo, kad doksazosiną vartojant kartu su tiazidų grupės diuretikais, furozemidu, beta adrenoreceptorių blokatoriais, nesteroidiniais vaistiniais preparatais nuo uždegimo, antibiotikais, geriamaisiais gliukozės koncentraciją kraujyje mažinančiais preparatais, šlapimo rūgšties išsiskyrimą skatinančiais vaistiniais preparatais ar antikoaguliantais, nepageidaujama sąveika nepasireiškia. Visgi įprastinių vaistinių preparatų sąveikos tyrimų duomenų nėra.</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Doksazosinas sustiprina kraujospūdį mažinantį alfa adrenoreceptorių blokatorių ir kitų antihipertenzinių preparatų veikimą.</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Atviro atsitiktinių imčių placebu kontroliuoto tyrimo, kuriame dalyvavo 22 sveiki savanoriai vyrai, metu 1-ąją keturių dienų gydymo geriamuoju cimetidinu (po 400 mg du kartus per parą) kurso dieną pavartojus vienkartinę 1 mg doksazosino dozę, vidutinis jo AUC padidėjo 10%, o Cmax ir pusinės eliminacijos laikas statistiškai reikšmingai nepakito. Šis vidutinio kartu su cimetidinu vartojamo doksazosino AUC padidėjimas</w:t>
      </w:r>
      <w:r w:rsidRPr="00D544FC" w:rsidDel="00AF2F26">
        <w:rPr>
          <w:rFonts w:eastAsia="Calibri"/>
          <w:sz w:val="22"/>
          <w:szCs w:val="22"/>
          <w:lang w:val="lt-LT" w:eastAsia="en-US"/>
        </w:rPr>
        <w:t xml:space="preserve"> </w:t>
      </w:r>
      <w:r w:rsidRPr="00D544FC">
        <w:rPr>
          <w:rFonts w:eastAsia="Calibri"/>
          <w:sz w:val="22"/>
          <w:szCs w:val="22"/>
          <w:lang w:val="lt-LT" w:eastAsia="en-US"/>
        </w:rPr>
        <w:t>10% atitiko vidutinio AUC svyravimą (27%) pacientų, kartu vartojusių placebo, organizme.</w:t>
      </w:r>
    </w:p>
    <w:p w:rsidR="0066508B" w:rsidRPr="00D544FC" w:rsidRDefault="0066508B" w:rsidP="00D544FC">
      <w:pPr>
        <w:widowControl w:val="0"/>
        <w:tabs>
          <w:tab w:val="left" w:pos="567"/>
        </w:tabs>
        <w:rPr>
          <w:rFonts w:eastAsia="Calibri"/>
          <w:b/>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lastRenderedPageBreak/>
        <w:t>4.6</w:t>
      </w:r>
      <w:r w:rsidRPr="00D544FC">
        <w:rPr>
          <w:rFonts w:eastAsia="Calibri"/>
          <w:b/>
          <w:sz w:val="22"/>
          <w:szCs w:val="22"/>
          <w:lang w:val="lt-LT" w:eastAsia="lt-LT"/>
        </w:rPr>
        <w:tab/>
        <w:t>Vaisingumas, nėštumo ir žindymo laikotarpis</w:t>
      </w:r>
    </w:p>
    <w:p w:rsidR="0066508B" w:rsidRPr="00D544FC" w:rsidRDefault="0066508B" w:rsidP="00D544FC">
      <w:pPr>
        <w:widowControl w:val="0"/>
        <w:tabs>
          <w:tab w:val="left" w:pos="567"/>
        </w:tabs>
        <w:rPr>
          <w:rFonts w:eastAsia="Calibri"/>
          <w:sz w:val="22"/>
          <w:szCs w:val="22"/>
          <w:lang w:val="lt-LT" w:eastAsia="lt-LT"/>
        </w:rPr>
      </w:pPr>
    </w:p>
    <w:p w:rsidR="0066508B" w:rsidRDefault="0066508B" w:rsidP="00D544FC">
      <w:pPr>
        <w:widowControl w:val="0"/>
        <w:rPr>
          <w:rFonts w:eastAsia="Calibri"/>
          <w:iCs/>
          <w:sz w:val="22"/>
          <w:szCs w:val="22"/>
          <w:u w:val="single"/>
          <w:lang w:val="lt-LT" w:eastAsia="en-US"/>
        </w:rPr>
      </w:pPr>
      <w:r w:rsidRPr="00D544FC">
        <w:rPr>
          <w:rFonts w:eastAsia="Calibri"/>
          <w:iCs/>
          <w:sz w:val="22"/>
          <w:szCs w:val="22"/>
          <w:u w:val="single"/>
          <w:lang w:val="lt-LT" w:eastAsia="en-US"/>
        </w:rPr>
        <w:t>Nėštumas</w:t>
      </w:r>
    </w:p>
    <w:p w:rsidR="00653930" w:rsidRPr="00D544FC" w:rsidRDefault="00653930" w:rsidP="00D544FC">
      <w:pPr>
        <w:widowControl w:val="0"/>
        <w:rPr>
          <w:rFonts w:eastAsia="Calibri"/>
          <w:iCs/>
          <w:sz w:val="22"/>
          <w:szCs w:val="22"/>
          <w:u w:val="single"/>
          <w:lang w:val="lt-LT" w:eastAsia="en-US"/>
        </w:rPr>
      </w:pPr>
    </w:p>
    <w:p w:rsidR="0066508B" w:rsidRPr="00D544FC" w:rsidRDefault="0066508B" w:rsidP="00D544FC">
      <w:pPr>
        <w:widowControl w:val="0"/>
        <w:rPr>
          <w:rFonts w:eastAsia="Calibri"/>
          <w:sz w:val="22"/>
          <w:szCs w:val="22"/>
          <w:u w:val="single"/>
          <w:lang w:val="lt-LT" w:eastAsia="lt-LT"/>
        </w:rPr>
      </w:pPr>
      <w:r w:rsidRPr="00D544FC">
        <w:rPr>
          <w:rFonts w:eastAsia="Calibri"/>
          <w:sz w:val="22"/>
          <w:szCs w:val="22"/>
          <w:u w:val="single"/>
          <w:lang w:val="lt-LT" w:eastAsia="lt-LT"/>
        </w:rPr>
        <w:t>Hipertenzijos indikacija</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Išsamių ir gerai kontroliuojamų klinikinių tyrimų su nėščiomis moterimis neatlikta. Ar saugu vartoti Kamiren nėštumo metu, nenustatyta. Vadinasi, nėščiosioms Kamiren vartoti galima tik tada, kai nauda persveria riziką. Nors tyrimų su gyvūnais metu teratogeninio poveikio nepastebėta, labai didelės dozės padažnino vaisiaus žuvimą (žr. 5.3 skyrių).</w:t>
      </w:r>
    </w:p>
    <w:p w:rsidR="0066508B" w:rsidRPr="00D544FC" w:rsidRDefault="0066508B" w:rsidP="00D544FC">
      <w:pPr>
        <w:widowControl w:val="0"/>
        <w:tabs>
          <w:tab w:val="left" w:pos="567"/>
        </w:tabs>
        <w:rPr>
          <w:rFonts w:eastAsia="Calibri"/>
          <w:sz w:val="22"/>
          <w:szCs w:val="22"/>
          <w:lang w:val="lt-LT" w:eastAsia="lt-LT"/>
        </w:rPr>
      </w:pPr>
    </w:p>
    <w:p w:rsidR="0066508B" w:rsidRPr="00653930" w:rsidRDefault="0066508B" w:rsidP="00D544FC">
      <w:pPr>
        <w:widowControl w:val="0"/>
        <w:rPr>
          <w:rFonts w:eastAsia="Calibri"/>
          <w:sz w:val="22"/>
          <w:szCs w:val="22"/>
          <w:u w:val="single"/>
          <w:lang w:val="lt-LT" w:eastAsia="en-US"/>
        </w:rPr>
      </w:pPr>
      <w:r w:rsidRPr="00653930">
        <w:rPr>
          <w:rFonts w:eastAsia="Calibri"/>
          <w:sz w:val="22"/>
          <w:szCs w:val="22"/>
          <w:u w:val="single"/>
          <w:lang w:val="lt-LT" w:eastAsia="en-US"/>
        </w:rPr>
        <w:t>Žindymas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Jeigu moterį būtina gydyti doksazosinu, žindymą reikia nutraukti (žr. 5.3 skyrių).</w:t>
      </w:r>
    </w:p>
    <w:p w:rsidR="0066508B" w:rsidRPr="00D544FC" w:rsidRDefault="0066508B" w:rsidP="00D544FC">
      <w:pPr>
        <w:widowControl w:val="0"/>
        <w:rPr>
          <w:rFonts w:eastAsia="Calibri"/>
          <w:sz w:val="22"/>
          <w:szCs w:val="22"/>
          <w:lang w:val="lt-LT" w:eastAsia="en-US"/>
        </w:rPr>
      </w:pPr>
    </w:p>
    <w:p w:rsidR="0066508B" w:rsidRPr="00D544FC" w:rsidRDefault="007D6CC2" w:rsidP="00D544FC">
      <w:pPr>
        <w:widowControl w:val="0"/>
        <w:rPr>
          <w:rFonts w:eastAsia="Calibri"/>
          <w:sz w:val="22"/>
          <w:szCs w:val="22"/>
          <w:lang w:val="lt-LT" w:eastAsia="en-US"/>
        </w:rPr>
      </w:pPr>
      <w:r w:rsidRPr="00D544FC">
        <w:rPr>
          <w:rFonts w:eastAsia="Calibri"/>
          <w:iCs/>
          <w:sz w:val="22"/>
          <w:szCs w:val="22"/>
          <w:lang w:val="lt-LT"/>
        </w:rPr>
        <w:t>Žindymo</w:t>
      </w:r>
      <w:r w:rsidR="0066508B" w:rsidRPr="00D544FC">
        <w:rPr>
          <w:rFonts w:eastAsia="Calibri"/>
          <w:sz w:val="22"/>
          <w:szCs w:val="22"/>
          <w:lang w:val="lt-LT" w:eastAsia="en-US"/>
        </w:rPr>
        <w:t xml:space="preserve"> laikotarpiu Kamiren vartoti negalima, nes vaistinis preparatas kaupėsi žiurkių piene, o duomenų apie doksazosino prasiskverbimą į motinos pieną nėra.</w:t>
      </w:r>
    </w:p>
    <w:p w:rsidR="0066508B" w:rsidRPr="00D544FC" w:rsidRDefault="0066508B" w:rsidP="00D544FC">
      <w:pPr>
        <w:widowControl w:val="0"/>
        <w:rPr>
          <w:rFonts w:eastAsia="Calibri"/>
          <w:sz w:val="22"/>
          <w:szCs w:val="22"/>
          <w:lang w:val="lt-LT" w:eastAsia="lt-LT"/>
        </w:rPr>
      </w:pPr>
    </w:p>
    <w:p w:rsidR="0066508B" w:rsidRPr="00653930" w:rsidRDefault="0066508B" w:rsidP="00D544FC">
      <w:pPr>
        <w:widowControl w:val="0"/>
        <w:rPr>
          <w:rFonts w:eastAsia="Calibri"/>
          <w:sz w:val="22"/>
          <w:szCs w:val="22"/>
          <w:u w:val="single"/>
          <w:lang w:val="lt-LT" w:eastAsia="en-US"/>
        </w:rPr>
      </w:pPr>
      <w:r w:rsidRPr="00653930">
        <w:rPr>
          <w:rFonts w:eastAsia="Calibri"/>
          <w:sz w:val="22"/>
          <w:szCs w:val="22"/>
          <w:u w:val="single"/>
          <w:lang w:val="lt-LT" w:eastAsia="en-US"/>
        </w:rPr>
        <w:t>Gerybinės prostatos hiperplazijos indikacija</w:t>
      </w: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Šis skyrius neaktualus.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4.7</w:t>
      </w:r>
      <w:r w:rsidRPr="00D544FC">
        <w:rPr>
          <w:rFonts w:eastAsia="Calibri"/>
          <w:b/>
          <w:sz w:val="22"/>
          <w:szCs w:val="22"/>
          <w:lang w:val="lt-LT" w:eastAsia="lt-LT"/>
        </w:rPr>
        <w:tab/>
        <w:t>Poveikis gebėjimui vairuoti ir valdyti mechanizmus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Doksazosinas gali veikti gebėjimą vairuoti ir valdyti mechanizmus, ypač gydymo pradžioje.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4.8</w:t>
      </w:r>
      <w:r w:rsidRPr="00D544FC">
        <w:rPr>
          <w:rFonts w:eastAsia="Calibri"/>
          <w:b/>
          <w:sz w:val="22"/>
          <w:szCs w:val="22"/>
          <w:lang w:val="lt-LT" w:eastAsia="lt-LT"/>
        </w:rPr>
        <w:tab/>
        <w:t>Nepageidaujamas poveikis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Gydymo doksazosinu metu buvo pastebėtas išvardytas nepageidaujamas poveikis. Nepageidaujamo poveikio dažnis apibūdinamas taip: labai dažnas (</w:t>
      </w:r>
      <w:r w:rsidRPr="00D544FC">
        <w:rPr>
          <w:rFonts w:eastAsia="Calibri"/>
          <w:sz w:val="22"/>
          <w:szCs w:val="22"/>
          <w:lang w:val="lt-LT" w:eastAsia="en-US"/>
        </w:rPr>
        <w:sym w:font="Symbol" w:char="F0B3"/>
      </w:r>
      <w:r w:rsidRPr="00D544FC">
        <w:rPr>
          <w:rFonts w:eastAsia="Calibri"/>
          <w:sz w:val="22"/>
          <w:szCs w:val="22"/>
          <w:lang w:val="lt-LT" w:eastAsia="en-US"/>
        </w:rPr>
        <w:t xml:space="preserve"> 1/10), dažnas (nuo </w:t>
      </w:r>
      <w:r w:rsidRPr="00D544FC">
        <w:rPr>
          <w:rFonts w:eastAsia="Calibri"/>
          <w:sz w:val="22"/>
          <w:szCs w:val="22"/>
          <w:lang w:val="lt-LT" w:eastAsia="en-US"/>
        </w:rPr>
        <w:sym w:font="Symbol" w:char="F0B3"/>
      </w:r>
      <w:r w:rsidRPr="00D544FC">
        <w:rPr>
          <w:rFonts w:eastAsia="Calibri"/>
          <w:sz w:val="22"/>
          <w:szCs w:val="22"/>
          <w:lang w:val="lt-LT" w:eastAsia="en-US"/>
        </w:rPr>
        <w:t xml:space="preserve"> 1/100 iki </w:t>
      </w:r>
      <w:r w:rsidRPr="00D544FC">
        <w:rPr>
          <w:rFonts w:eastAsia="Calibri"/>
          <w:sz w:val="22"/>
          <w:szCs w:val="22"/>
          <w:lang w:val="lt-LT" w:eastAsia="en-US"/>
        </w:rPr>
        <w:sym w:font="Symbol" w:char="F03C"/>
      </w:r>
      <w:r w:rsidRPr="00D544FC">
        <w:rPr>
          <w:rFonts w:eastAsia="Calibri"/>
          <w:sz w:val="22"/>
          <w:szCs w:val="22"/>
          <w:lang w:val="lt-LT" w:eastAsia="en-US"/>
        </w:rPr>
        <w:t xml:space="preserve"> 1/10), nedažnas (nuo </w:t>
      </w:r>
      <w:r w:rsidRPr="00D544FC">
        <w:rPr>
          <w:rFonts w:eastAsia="Calibri"/>
          <w:sz w:val="22"/>
          <w:szCs w:val="22"/>
          <w:lang w:val="lt-LT" w:eastAsia="en-US"/>
        </w:rPr>
        <w:sym w:font="Symbol" w:char="F0B3"/>
      </w:r>
      <w:r w:rsidRPr="00D544FC">
        <w:rPr>
          <w:rFonts w:eastAsia="Calibri"/>
          <w:sz w:val="22"/>
          <w:szCs w:val="22"/>
          <w:lang w:val="lt-LT" w:eastAsia="en-US"/>
        </w:rPr>
        <w:t xml:space="preserve"> 1/1000 iki </w:t>
      </w:r>
      <w:r w:rsidRPr="00D544FC">
        <w:rPr>
          <w:rFonts w:eastAsia="Calibri"/>
          <w:sz w:val="22"/>
          <w:szCs w:val="22"/>
          <w:lang w:val="lt-LT" w:eastAsia="en-US"/>
        </w:rPr>
        <w:sym w:font="Symbol" w:char="F03C"/>
      </w:r>
      <w:r w:rsidRPr="00D544FC">
        <w:rPr>
          <w:rFonts w:eastAsia="Calibri"/>
          <w:sz w:val="22"/>
          <w:szCs w:val="22"/>
          <w:lang w:val="lt-LT" w:eastAsia="en-US"/>
        </w:rPr>
        <w:t xml:space="preserve"> 1/100), retas (nuo </w:t>
      </w:r>
      <w:r w:rsidRPr="00D544FC">
        <w:rPr>
          <w:rFonts w:eastAsia="Calibri"/>
          <w:sz w:val="22"/>
          <w:szCs w:val="22"/>
          <w:lang w:val="lt-LT" w:eastAsia="en-US"/>
        </w:rPr>
        <w:sym w:font="Symbol" w:char="F0B3"/>
      </w:r>
      <w:r w:rsidRPr="00D544FC">
        <w:rPr>
          <w:rFonts w:eastAsia="Calibri"/>
          <w:sz w:val="22"/>
          <w:szCs w:val="22"/>
          <w:lang w:val="lt-LT" w:eastAsia="en-US"/>
        </w:rPr>
        <w:t xml:space="preserve"> 1/10 000 iki </w:t>
      </w:r>
      <w:r w:rsidRPr="00D544FC">
        <w:rPr>
          <w:rFonts w:eastAsia="Calibri"/>
          <w:sz w:val="22"/>
          <w:szCs w:val="22"/>
          <w:lang w:val="lt-LT" w:eastAsia="en-US"/>
        </w:rPr>
        <w:sym w:font="Symbol" w:char="F03C"/>
      </w:r>
      <w:r w:rsidRPr="00D544FC">
        <w:rPr>
          <w:rFonts w:eastAsia="Calibri"/>
          <w:sz w:val="22"/>
          <w:szCs w:val="22"/>
          <w:lang w:val="lt-LT" w:eastAsia="en-US"/>
        </w:rPr>
        <w:t> 1/1000), labai retas (</w:t>
      </w:r>
      <w:r w:rsidRPr="00D544FC">
        <w:rPr>
          <w:rFonts w:eastAsia="Calibri"/>
          <w:sz w:val="22"/>
          <w:szCs w:val="22"/>
          <w:lang w:val="lt-LT" w:eastAsia="en-US"/>
        </w:rPr>
        <w:sym w:font="Symbol" w:char="F03C"/>
      </w:r>
      <w:r w:rsidRPr="00D544FC">
        <w:rPr>
          <w:rFonts w:eastAsia="Calibri"/>
          <w:sz w:val="22"/>
          <w:szCs w:val="22"/>
          <w:lang w:val="lt-LT" w:eastAsia="en-US"/>
        </w:rPr>
        <w:t> 1/10 000) ir nežinomas (negali būti apskaičiuotas pagal turimus duomenis).</w:t>
      </w:r>
    </w:p>
    <w:p w:rsidR="0066508B" w:rsidRPr="00D544FC" w:rsidRDefault="0066508B" w:rsidP="00D544FC">
      <w:pPr>
        <w:widowControl w:val="0"/>
        <w:rPr>
          <w:rFonts w:eastAsia="Calibri"/>
          <w:sz w:val="22"/>
          <w:szCs w:val="22"/>
          <w:lang w:val="lt-LT" w:eastAsia="en-US"/>
        </w:rPr>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66508B" w:rsidRPr="00D544FC" w:rsidTr="0092225E">
        <w:trPr>
          <w:trHeight w:val="288"/>
        </w:trPr>
        <w:tc>
          <w:tcPr>
            <w:tcW w:w="3261" w:type="dxa"/>
            <w:tcBorders>
              <w:top w:val="double" w:sz="6" w:space="0" w:color="auto"/>
              <w:bottom w:val="single" w:sz="12" w:space="0" w:color="auto"/>
            </w:tcBorders>
            <w:shd w:val="clear" w:color="auto" w:fill="FFFFFF"/>
          </w:tcPr>
          <w:p w:rsidR="00DE23E8" w:rsidRPr="00D544FC" w:rsidRDefault="0066508B" w:rsidP="00D544FC">
            <w:pPr>
              <w:widowControl w:val="0"/>
              <w:rPr>
                <w:sz w:val="22"/>
                <w:szCs w:val="22"/>
              </w:rPr>
            </w:pPr>
            <w:r w:rsidRPr="00D544FC">
              <w:rPr>
                <w:rFonts w:eastAsia="Calibri"/>
                <w:sz w:val="22"/>
                <w:szCs w:val="22"/>
                <w:lang w:val="lt-LT" w:eastAsia="en-US"/>
              </w:rPr>
              <w:t>MedDRA</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organų sistemų klasės</w:t>
            </w:r>
          </w:p>
        </w:tc>
        <w:tc>
          <w:tcPr>
            <w:tcW w:w="1559" w:type="dxa"/>
            <w:tcBorders>
              <w:top w:val="double" w:sz="6" w:space="0" w:color="auto"/>
              <w:bottom w:val="single" w:sz="12" w:space="0" w:color="auto"/>
            </w:tcBorders>
            <w:shd w:val="clear" w:color="auto" w:fill="FFFFFF"/>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Dažnis</w:t>
            </w:r>
          </w:p>
        </w:tc>
        <w:tc>
          <w:tcPr>
            <w:tcW w:w="4810" w:type="dxa"/>
            <w:tcBorders>
              <w:top w:val="double" w:sz="6" w:space="0" w:color="auto"/>
              <w:bottom w:val="single" w:sz="12" w:space="0" w:color="auto"/>
            </w:tcBorders>
            <w:shd w:val="clear" w:color="auto" w:fill="FFFFFF"/>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Nepageidaujamas poveikis</w:t>
            </w:r>
          </w:p>
        </w:tc>
      </w:tr>
      <w:tr w:rsidR="0066508B" w:rsidRPr="00D544FC" w:rsidTr="0092225E">
        <w:trPr>
          <w:trHeight w:val="288"/>
        </w:trPr>
        <w:tc>
          <w:tcPr>
            <w:tcW w:w="3261" w:type="dxa"/>
            <w:tcBorders>
              <w:top w:val="single" w:sz="12" w:space="0" w:color="auto"/>
              <w:bottom w:val="single" w:sz="12" w:space="0" w:color="auto"/>
            </w:tcBorders>
          </w:tcPr>
          <w:p w:rsidR="0066508B" w:rsidRPr="00D544FC" w:rsidRDefault="0066508B" w:rsidP="00D544FC">
            <w:pPr>
              <w:widowControl w:val="0"/>
              <w:rPr>
                <w:rFonts w:eastAsia="Calibri"/>
                <w:bCs/>
                <w:iCs/>
                <w:sz w:val="22"/>
                <w:szCs w:val="22"/>
                <w:lang w:val="lt-LT" w:eastAsia="en-US"/>
              </w:rPr>
            </w:pPr>
            <w:r w:rsidRPr="00D544FC">
              <w:rPr>
                <w:rFonts w:eastAsia="Calibri"/>
                <w:sz w:val="22"/>
                <w:szCs w:val="22"/>
                <w:lang w:val="lt-LT" w:eastAsia="en-US"/>
              </w:rPr>
              <w:t xml:space="preserve">Infekcijos ir infestacijos </w:t>
            </w:r>
          </w:p>
        </w:tc>
        <w:tc>
          <w:tcPr>
            <w:tcW w:w="1559"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Kvėpavimo takų infekcija, šlapimo takų infekcija.</w:t>
            </w:r>
          </w:p>
        </w:tc>
      </w:tr>
      <w:tr w:rsidR="0066508B" w:rsidRPr="00D544FC" w:rsidTr="0092225E">
        <w:trPr>
          <w:trHeight w:val="288"/>
        </w:trPr>
        <w:tc>
          <w:tcPr>
            <w:tcW w:w="3261"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Kraujo ir limfinės sistemos sutrikimai</w:t>
            </w:r>
          </w:p>
        </w:tc>
        <w:tc>
          <w:tcPr>
            <w:tcW w:w="1559"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Leukopenija, trombocitopenija.</w:t>
            </w:r>
          </w:p>
        </w:tc>
      </w:tr>
      <w:tr w:rsidR="0066508B" w:rsidRPr="00D544FC" w:rsidTr="0092225E">
        <w:trPr>
          <w:trHeight w:val="288"/>
        </w:trPr>
        <w:tc>
          <w:tcPr>
            <w:tcW w:w="3261"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Imuninės sistemos sutrikimai</w:t>
            </w:r>
          </w:p>
        </w:tc>
        <w:tc>
          <w:tcPr>
            <w:tcW w:w="1559"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Alerginė reakcija į vaistinį preparatą.</w:t>
            </w:r>
          </w:p>
        </w:tc>
      </w:tr>
      <w:tr w:rsidR="0066508B" w:rsidRPr="00D544FC" w:rsidTr="0092225E">
        <w:trPr>
          <w:trHeight w:val="288"/>
        </w:trPr>
        <w:tc>
          <w:tcPr>
            <w:tcW w:w="3261"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Metabolizmo ir mitybos sutrikimai</w:t>
            </w:r>
          </w:p>
        </w:tc>
        <w:tc>
          <w:tcPr>
            <w:tcW w:w="1559"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top w:val="single" w:sz="12" w:space="0" w:color="auto"/>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Anoreksija, podagra, apetito padidėjimas.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Psichikos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Nerimas, depresija, nemiga.</w:t>
            </w:r>
          </w:p>
        </w:tc>
      </w:tr>
      <w:tr w:rsidR="0066508B" w:rsidRPr="00D544FC" w:rsidTr="0092225E">
        <w:trPr>
          <w:trHeight w:val="310"/>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Ažitacija, nervingumas.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Nervų sistemos sutrikimai</w:t>
            </w:r>
          </w:p>
        </w:tc>
        <w:tc>
          <w:tcPr>
            <w:tcW w:w="1559" w:type="dxa"/>
            <w:tcBorders>
              <w:top w:val="single" w:sz="12" w:space="0" w:color="auto"/>
            </w:tcBorders>
          </w:tcPr>
          <w:p w:rsidR="0066508B" w:rsidRPr="00D544FC" w:rsidRDefault="0066508B" w:rsidP="00D544FC">
            <w:pPr>
              <w:widowControl w:val="0"/>
              <w:rPr>
                <w:rFonts w:eastAsia="Calibri"/>
                <w:bCs/>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Galvos sukimasis, galvos skausmas, mieguistumas.</w:t>
            </w:r>
          </w:p>
        </w:tc>
      </w:tr>
      <w:tr w:rsidR="0066508B" w:rsidRPr="00D544FC" w:rsidTr="0092225E">
        <w:trPr>
          <w:trHeight w:val="566"/>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Smegenų kraujotakos sutrikimas, hipoestezija, apalpimas, drebulys.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Labai reti </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Ortostatinis galvos svaigimas, parestezija.</w:t>
            </w:r>
          </w:p>
        </w:tc>
      </w:tr>
      <w:tr w:rsidR="0066508B" w:rsidRPr="00D544FC" w:rsidTr="0092225E">
        <w:trPr>
          <w:trHeight w:val="288"/>
        </w:trPr>
        <w:tc>
          <w:tcPr>
            <w:tcW w:w="3261"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Akių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Miglotas matymas.</w:t>
            </w:r>
          </w:p>
        </w:tc>
      </w:tr>
      <w:tr w:rsidR="0066508B" w:rsidRPr="00D544FC" w:rsidTr="0092225E">
        <w:trPr>
          <w:trHeight w:val="288"/>
        </w:trPr>
        <w:tc>
          <w:tcPr>
            <w:tcW w:w="3261" w:type="dxa"/>
            <w:tcBorders>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Dažnis nežinomas</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Operacinis suglebusios rainelės sindromas (žr. 4.4 skyrių)</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Ausų ir labirintų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Galvos sukimasis.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Spengimas ausyse.</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Širdies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Palpitacija, tachikardija.</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Krūtinės angina, miokardo infarktas.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Labai reti </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Bradikardija, širdies aritmija.</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lastRenderedPageBreak/>
              <w:t>Kraujagyslių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Hipotenzija, ortostatinė hipotenzija.</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Paraudimas.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Kvėpavimo sistemos, krūtinės ląstos ir tarpuplaučio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Bronchitas, kosulys, dusulys, sloga.</w:t>
            </w:r>
          </w:p>
        </w:tc>
      </w:tr>
      <w:tr w:rsidR="0066508B" w:rsidRPr="00D544FC" w:rsidTr="0092225E">
        <w:trPr>
          <w:trHeight w:val="288"/>
        </w:trPr>
        <w:tc>
          <w:tcPr>
            <w:tcW w:w="3261" w:type="dxa"/>
            <w:tcBorders>
              <w:top w:val="nil"/>
              <w:bottom w:val="nil"/>
            </w:tcBorders>
          </w:tcPr>
          <w:p w:rsidR="0066508B" w:rsidRPr="00D544FC" w:rsidRDefault="007D6CC2" w:rsidP="00D544FC">
            <w:pPr>
              <w:widowControl w:val="0"/>
              <w:rPr>
                <w:rFonts w:eastAsia="Calibri"/>
                <w:sz w:val="22"/>
                <w:szCs w:val="22"/>
                <w:lang w:val="lt-LT" w:eastAsia="en-US"/>
              </w:rPr>
            </w:pPr>
            <w:r w:rsidRPr="00D544FC">
              <w:rPr>
                <w:rFonts w:eastAsia="Calibri"/>
                <w:sz w:val="22"/>
                <w:szCs w:val="22"/>
                <w:lang w:val="lt-LT"/>
              </w:rPr>
              <w:t xml:space="preserve"> </w:t>
            </w: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Kraujavimas iš nosies.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Bronchų spazmo pasunkėjimas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Virškinimo trakto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Pilvo skausmas, dispepsija, burnos džiūvimas, pykinimas.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Vidurių užkietėjimas, viduriavimas, vidurių pūtimas, vėmimas, gastroenteritas.</w:t>
            </w:r>
          </w:p>
        </w:tc>
      </w:tr>
      <w:tr w:rsidR="0066508B" w:rsidRPr="00D544FC" w:rsidTr="0092225E">
        <w:trPr>
          <w:trHeight w:val="577"/>
        </w:trPr>
        <w:tc>
          <w:tcPr>
            <w:tcW w:w="3261"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Kepenų, tulžies pūslės ir latakų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Nenormalūs kepenų funkcijos tyrimų rodmenys.</w:t>
            </w:r>
          </w:p>
        </w:tc>
      </w:tr>
      <w:tr w:rsidR="0066508B" w:rsidRPr="00D544FC" w:rsidTr="0092225E">
        <w:trPr>
          <w:trHeight w:val="577"/>
        </w:trPr>
        <w:tc>
          <w:tcPr>
            <w:tcW w:w="3261" w:type="dxa"/>
            <w:tcBorders>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Cholestazė, hepatitas, gelta.</w:t>
            </w:r>
          </w:p>
        </w:tc>
      </w:tr>
      <w:tr w:rsidR="0066508B" w:rsidRPr="00D544FC" w:rsidTr="0092225E">
        <w:trPr>
          <w:trHeight w:val="303"/>
        </w:trPr>
        <w:tc>
          <w:tcPr>
            <w:tcW w:w="3261" w:type="dxa"/>
            <w:tcBorders>
              <w:top w:val="single" w:sz="12" w:space="0" w:color="auto"/>
              <w:bottom w:val="nil"/>
            </w:tcBorders>
          </w:tcPr>
          <w:p w:rsidR="0066508B" w:rsidRPr="00D544FC" w:rsidRDefault="0066508B" w:rsidP="00D544FC">
            <w:pPr>
              <w:widowControl w:val="0"/>
              <w:rPr>
                <w:rFonts w:eastAsia="Calibri"/>
                <w:iCs/>
                <w:sz w:val="22"/>
                <w:szCs w:val="22"/>
                <w:lang w:val="lt-LT" w:eastAsia="en-US"/>
              </w:rPr>
            </w:pPr>
            <w:r w:rsidRPr="00D544FC">
              <w:rPr>
                <w:rFonts w:eastAsia="Calibri"/>
                <w:sz w:val="22"/>
                <w:szCs w:val="22"/>
                <w:lang w:val="lt-LT" w:eastAsia="en-US"/>
              </w:rPr>
              <w:t>Odos ir poodinio audinio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Niežulys</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Odos išbėrimas</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bCs/>
                <w:i/>
                <w:iCs/>
                <w:sz w:val="22"/>
                <w:szCs w:val="22"/>
                <w:lang w:val="lt-LT" w:eastAsia="en-US"/>
              </w:rPr>
            </w:pPr>
            <w:r w:rsidRPr="00D544FC">
              <w:rPr>
                <w:rFonts w:eastAsia="Calibri"/>
                <w:sz w:val="22"/>
                <w:szCs w:val="22"/>
                <w:lang w:val="lt-LT" w:eastAsia="en-US"/>
              </w:rPr>
              <w:t>Alopecija, taškinės kraujosruvos, dilgėlinė.</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iCs/>
                <w:sz w:val="22"/>
                <w:szCs w:val="22"/>
                <w:lang w:val="lt-LT" w:eastAsia="en-US"/>
              </w:rPr>
            </w:pPr>
            <w:r w:rsidRPr="00D544FC">
              <w:rPr>
                <w:rFonts w:eastAsia="Calibri"/>
                <w:sz w:val="22"/>
                <w:szCs w:val="22"/>
                <w:lang w:val="lt-LT" w:eastAsia="en-US"/>
              </w:rPr>
              <w:t>Skeleto, raumenų ir jungiamojo audinio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Nugaros skausmas, mialgija.</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Artralgija.</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Raumenų mėšlungis, raumenų silpnumas.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iCs/>
                <w:sz w:val="22"/>
                <w:szCs w:val="22"/>
                <w:lang w:val="lt-LT" w:eastAsia="en-US"/>
              </w:rPr>
            </w:pPr>
            <w:r w:rsidRPr="00D544FC">
              <w:rPr>
                <w:rFonts w:eastAsia="Calibri"/>
                <w:sz w:val="22"/>
                <w:szCs w:val="22"/>
                <w:lang w:val="lt-LT" w:eastAsia="en-US"/>
              </w:rPr>
              <w:t>Inkstų ir šlapimo takų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Cistitas, šlapimo nelaikymas.</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Dizurija, hematurija, dažnas šlapinimasis.</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Reti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Poliurija</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Šlapinimosi sutrikimas, naktinis šlapinimasis, </w:t>
            </w:r>
            <w:r w:rsidRPr="00D544FC">
              <w:rPr>
                <w:rFonts w:eastAsia="Calibri"/>
                <w:bCs/>
                <w:sz w:val="22"/>
                <w:szCs w:val="22"/>
                <w:lang w:val="lt-LT" w:eastAsia="en-US"/>
              </w:rPr>
              <w:t>šlapinimosi sustiprėjimas.</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iCs/>
                <w:sz w:val="22"/>
                <w:szCs w:val="22"/>
                <w:lang w:val="lt-LT" w:eastAsia="en-US"/>
              </w:rPr>
            </w:pPr>
            <w:r w:rsidRPr="00D544FC">
              <w:rPr>
                <w:rFonts w:eastAsia="Calibri"/>
                <w:sz w:val="22"/>
                <w:szCs w:val="22"/>
                <w:lang w:val="lt-LT" w:eastAsia="en-US"/>
              </w:rPr>
              <w:t>Lytinės sistemos ir krūties sutrikimai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Impotencija.</w:t>
            </w:r>
          </w:p>
        </w:tc>
      </w:tr>
      <w:tr w:rsidR="0066508B" w:rsidRPr="00D544FC" w:rsidTr="0092225E">
        <w:trPr>
          <w:trHeight w:val="288"/>
        </w:trPr>
        <w:tc>
          <w:tcPr>
            <w:tcW w:w="3261" w:type="dxa"/>
            <w:tcBorders>
              <w:top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Ginekomastija, priapizmas.</w:t>
            </w:r>
          </w:p>
        </w:tc>
      </w:tr>
      <w:tr w:rsidR="0066508B" w:rsidRPr="00D544FC" w:rsidTr="0092225E">
        <w:trPr>
          <w:trHeight w:val="288"/>
        </w:trPr>
        <w:tc>
          <w:tcPr>
            <w:tcW w:w="3261" w:type="dxa"/>
            <w:tcBorders>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Dažnis nežinomas</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Retrogradinė ejakuliacija.</w:t>
            </w:r>
          </w:p>
        </w:tc>
      </w:tr>
      <w:tr w:rsidR="0066508B" w:rsidRPr="00D544FC" w:rsidTr="0092225E">
        <w:trPr>
          <w:trHeight w:val="288"/>
        </w:trPr>
        <w:tc>
          <w:tcPr>
            <w:tcW w:w="3261" w:type="dxa"/>
            <w:tcBorders>
              <w:top w:val="single" w:sz="12" w:space="0" w:color="auto"/>
              <w:bottom w:val="nil"/>
            </w:tcBorders>
          </w:tcPr>
          <w:p w:rsidR="0066508B" w:rsidRPr="00D544FC" w:rsidRDefault="0066508B" w:rsidP="00D544FC">
            <w:pPr>
              <w:widowControl w:val="0"/>
              <w:rPr>
                <w:rFonts w:eastAsia="Calibri"/>
                <w:iCs/>
                <w:sz w:val="22"/>
                <w:szCs w:val="22"/>
                <w:lang w:val="lt-LT" w:eastAsia="en-US"/>
              </w:rPr>
            </w:pPr>
            <w:r w:rsidRPr="00D544FC">
              <w:rPr>
                <w:rFonts w:eastAsia="Calibri"/>
                <w:sz w:val="22"/>
                <w:szCs w:val="22"/>
                <w:lang w:val="lt-LT" w:eastAsia="en-US"/>
              </w:rPr>
              <w:t>Bendrieji sutrikimai ir vartojimo vietos pažeidimai</w:t>
            </w:r>
          </w:p>
        </w:tc>
        <w:tc>
          <w:tcPr>
            <w:tcW w:w="1559"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w:t>
            </w:r>
          </w:p>
        </w:tc>
        <w:tc>
          <w:tcPr>
            <w:tcW w:w="4810" w:type="dxa"/>
            <w:tcBorders>
              <w:top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Astenija, krūtinės skausmas, į gripą panašūs simptomai, periferinė edema.</w:t>
            </w:r>
          </w:p>
        </w:tc>
      </w:tr>
      <w:tr w:rsidR="0066508B" w:rsidRPr="00D544FC" w:rsidTr="0092225E">
        <w:trPr>
          <w:trHeight w:val="288"/>
        </w:trPr>
        <w:tc>
          <w:tcPr>
            <w:tcW w:w="3261" w:type="dxa"/>
            <w:tcBorders>
              <w:top w:val="nil"/>
              <w:bottom w:val="nil"/>
            </w:tcBorders>
          </w:tcPr>
          <w:p w:rsidR="0066508B" w:rsidRPr="00D544FC" w:rsidRDefault="0066508B" w:rsidP="00D544FC">
            <w:pPr>
              <w:widowControl w:val="0"/>
              <w:rPr>
                <w:rFonts w:eastAsia="Calibri"/>
                <w:sz w:val="22"/>
                <w:szCs w:val="22"/>
                <w:lang w:val="lt-LT" w:eastAsia="en-US"/>
              </w:rPr>
            </w:pPr>
          </w:p>
        </w:tc>
        <w:tc>
          <w:tcPr>
            <w:tcW w:w="1559"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Nedažni</w:t>
            </w:r>
          </w:p>
        </w:tc>
        <w:tc>
          <w:tcPr>
            <w:tcW w:w="4810" w:type="dxa"/>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Skausmas, veido edema</w:t>
            </w:r>
          </w:p>
        </w:tc>
      </w:tr>
      <w:tr w:rsidR="0066508B" w:rsidRPr="00D544FC" w:rsidTr="0092225E">
        <w:trPr>
          <w:trHeight w:val="288"/>
        </w:trPr>
        <w:tc>
          <w:tcPr>
            <w:tcW w:w="3261" w:type="dxa"/>
            <w:tcBorders>
              <w:top w:val="nil"/>
              <w:bottom w:val="single" w:sz="12" w:space="0" w:color="auto"/>
            </w:tcBorders>
          </w:tcPr>
          <w:p w:rsidR="0066508B" w:rsidRPr="00D544FC" w:rsidRDefault="0066508B" w:rsidP="00D544FC">
            <w:pPr>
              <w:widowControl w:val="0"/>
              <w:rPr>
                <w:rFonts w:eastAsia="Calibri"/>
                <w:sz w:val="22"/>
                <w:szCs w:val="22"/>
                <w:lang w:val="lt-LT" w:eastAsia="en-US"/>
              </w:rPr>
            </w:pPr>
          </w:p>
        </w:tc>
        <w:tc>
          <w:tcPr>
            <w:tcW w:w="1559"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Labai reti</w:t>
            </w:r>
          </w:p>
        </w:tc>
        <w:tc>
          <w:tcPr>
            <w:tcW w:w="4810" w:type="dxa"/>
            <w:tcBorders>
              <w:bottom w:val="single" w:sz="12"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Nuovargis, negalavimas.</w:t>
            </w:r>
          </w:p>
        </w:tc>
      </w:tr>
      <w:tr w:rsidR="0066508B" w:rsidRPr="00D544FC" w:rsidTr="0092225E">
        <w:trPr>
          <w:trHeight w:val="368"/>
        </w:trPr>
        <w:tc>
          <w:tcPr>
            <w:tcW w:w="3261" w:type="dxa"/>
            <w:tcBorders>
              <w:top w:val="single" w:sz="12" w:space="0" w:color="auto"/>
              <w:bottom w:val="double" w:sz="6"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Tyrimai</w:t>
            </w:r>
          </w:p>
        </w:tc>
        <w:tc>
          <w:tcPr>
            <w:tcW w:w="1559" w:type="dxa"/>
            <w:tcBorders>
              <w:top w:val="single" w:sz="12" w:space="0" w:color="auto"/>
              <w:bottom w:val="double" w:sz="6" w:space="0" w:color="auto"/>
            </w:tcBorders>
          </w:tcPr>
          <w:p w:rsidR="0066508B" w:rsidRPr="00D544FC" w:rsidRDefault="0066508B" w:rsidP="00D544FC">
            <w:pPr>
              <w:widowControl w:val="0"/>
              <w:rPr>
                <w:rFonts w:eastAsia="Calibri"/>
                <w:sz w:val="22"/>
                <w:szCs w:val="22"/>
                <w:highlight w:val="yellow"/>
                <w:lang w:val="lt-LT" w:eastAsia="en-US"/>
              </w:rPr>
            </w:pPr>
            <w:r w:rsidRPr="00D544FC">
              <w:rPr>
                <w:rFonts w:eastAsia="Calibri"/>
                <w:sz w:val="22"/>
                <w:szCs w:val="22"/>
                <w:lang w:val="lt-LT" w:eastAsia="en-US"/>
              </w:rPr>
              <w:t>Nedažni</w:t>
            </w:r>
          </w:p>
        </w:tc>
        <w:tc>
          <w:tcPr>
            <w:tcW w:w="4810" w:type="dxa"/>
            <w:tcBorders>
              <w:top w:val="single" w:sz="12" w:space="0" w:color="auto"/>
              <w:bottom w:val="double" w:sz="6" w:space="0" w:color="auto"/>
            </w:tcBorders>
          </w:tcPr>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Svorio padidėjimas.</w:t>
            </w:r>
          </w:p>
        </w:tc>
      </w:tr>
    </w:tbl>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autoSpaceDE w:val="0"/>
        <w:autoSpaceDN w:val="0"/>
        <w:adjustRightInd w:val="0"/>
        <w:jc w:val="both"/>
        <w:rPr>
          <w:rFonts w:eastAsia="Calibri"/>
          <w:sz w:val="22"/>
          <w:szCs w:val="22"/>
          <w:u w:val="single"/>
          <w:lang w:val="lt-LT" w:eastAsia="lt-LT"/>
        </w:rPr>
      </w:pPr>
      <w:r w:rsidRPr="00D544FC">
        <w:rPr>
          <w:rFonts w:eastAsia="Calibri"/>
          <w:sz w:val="22"/>
          <w:szCs w:val="22"/>
          <w:u w:val="single"/>
          <w:lang w:val="lt-LT" w:eastAsia="lt-LT"/>
        </w:rPr>
        <w:t>Pranešimas apie įtariamas nepageidaujamas reakcijas</w:t>
      </w:r>
    </w:p>
    <w:p w:rsidR="0066508B" w:rsidRPr="00D544FC" w:rsidRDefault="0066508B" w:rsidP="00D544FC">
      <w:pPr>
        <w:widowControl w:val="0"/>
        <w:autoSpaceDE w:val="0"/>
        <w:autoSpaceDN w:val="0"/>
        <w:adjustRightInd w:val="0"/>
        <w:jc w:val="both"/>
        <w:rPr>
          <w:rFonts w:eastAsia="Calibri"/>
          <w:sz w:val="22"/>
          <w:szCs w:val="22"/>
          <w:lang w:val="lt-LT" w:eastAsia="lt-LT"/>
        </w:rPr>
      </w:pPr>
      <w:r w:rsidRPr="00D544FC">
        <w:rPr>
          <w:rFonts w:eastAsia="Calibri"/>
          <w:sz w:val="22"/>
          <w:szCs w:val="22"/>
          <w:lang w:val="lt-LT" w:eastAsia="lt-LT"/>
        </w:rPr>
        <w:t xml:space="preserve">Svarbu pranešti apie įtariamas nepageidaujamas reakcijas, pastebėtas po vaistinio preparato </w:t>
      </w:r>
      <w:r w:rsidR="00B15C72" w:rsidRPr="00D544FC">
        <w:rPr>
          <w:sz w:val="22"/>
          <w:szCs w:val="22"/>
        </w:rPr>
        <w:t>registracijos</w:t>
      </w:r>
      <w:r w:rsidRPr="00D544FC">
        <w:rPr>
          <w:rFonts w:eastAsia="Calibri"/>
          <w:sz w:val="22"/>
          <w:szCs w:val="22"/>
          <w:lang w:val="lt-LT" w:eastAsia="lt-LT"/>
        </w:rPr>
        <w:t xml:space="preserve"> nes tai leidžia nuolat stebėti vaistinio preparato naudos ir rizikos santykį. Sveikatos priežiūros specialistai turi pranešti apie bet kokias įtariamas nepageidaujamas reakcijas, užpildę interneto svetainėje http://</w:t>
      </w:r>
      <w:r w:rsidRPr="00D544FC">
        <w:rPr>
          <w:rFonts w:eastAsia="Calibri"/>
          <w:sz w:val="22"/>
          <w:szCs w:val="22"/>
          <w:lang w:val="lt-LT" w:eastAsia="lt-LT"/>
        </w:rPr>
        <w:fldChar w:fldCharType="begin"/>
      </w:r>
      <w:r w:rsidRPr="00D544FC">
        <w:rPr>
          <w:rFonts w:eastAsia="Calibri"/>
          <w:sz w:val="22"/>
          <w:szCs w:val="22"/>
          <w:lang w:val="lt-LT" w:eastAsia="lt-LT"/>
        </w:rPr>
        <w:instrText xml:space="preserve"> HYPERLINK "http://www.vvkt.lt" </w:instrText>
      </w:r>
      <w:r w:rsidRPr="00D544FC">
        <w:rPr>
          <w:rFonts w:eastAsia="Calibri"/>
          <w:sz w:val="22"/>
          <w:szCs w:val="22"/>
          <w:lang w:val="lt-LT" w:eastAsia="lt-LT"/>
        </w:rPr>
        <w:fldChar w:fldCharType="separate"/>
      </w:r>
      <w:r w:rsidRPr="00D544FC">
        <w:rPr>
          <w:rFonts w:eastAsia="SimSun"/>
          <w:color w:val="0000FF"/>
          <w:sz w:val="22"/>
          <w:szCs w:val="22"/>
          <w:u w:val="single"/>
          <w:lang w:val="lt-LT" w:eastAsia="lt-LT"/>
        </w:rPr>
        <w:t>www.vvkt.lt</w:t>
      </w:r>
      <w:r w:rsidRPr="00D544FC">
        <w:rPr>
          <w:rFonts w:eastAsia="SimSun"/>
          <w:color w:val="0000FF"/>
          <w:sz w:val="22"/>
          <w:szCs w:val="22"/>
          <w:u w:val="single"/>
          <w:lang w:val="lt-LT" w:eastAsia="lt-LT"/>
        </w:rPr>
        <w:fldChar w:fldCharType="end"/>
      </w:r>
      <w:r w:rsidRPr="00D544FC">
        <w:rPr>
          <w:rFonts w:eastAsia="Calibri"/>
          <w:sz w:val="22"/>
          <w:szCs w:val="22"/>
          <w:lang w:val="lt-LT" w:eastAsia="lt-LT"/>
        </w:rPr>
        <w:t xml:space="preserve">/ esančią formą, ir </w:t>
      </w:r>
      <w:r w:rsidR="00B15C72" w:rsidRPr="00D544FC">
        <w:rPr>
          <w:sz w:val="22"/>
          <w:szCs w:val="22"/>
        </w:rPr>
        <w:t>pateikti</w:t>
      </w:r>
      <w:r w:rsidRPr="00D544FC">
        <w:rPr>
          <w:rFonts w:eastAsia="Calibri"/>
          <w:sz w:val="22"/>
          <w:szCs w:val="22"/>
          <w:lang w:val="lt-LT" w:eastAsia="lt-LT"/>
        </w:rPr>
        <w:t xml:space="preserve"> ją Valstybinei vaistų kontrolės tarnybai prie Lietuvos Respublikos sveikatos apsaugos ministerijos, </w:t>
      </w:r>
      <w:r w:rsidR="00B15C72" w:rsidRPr="00D544FC">
        <w:rPr>
          <w:sz w:val="22"/>
          <w:szCs w:val="22"/>
        </w:rPr>
        <w:t xml:space="preserve">vienu iš šių būdų: raštu (adresu </w:t>
      </w:r>
      <w:r w:rsidRPr="00D544FC">
        <w:rPr>
          <w:rFonts w:eastAsia="Calibri"/>
          <w:sz w:val="22"/>
          <w:szCs w:val="22"/>
          <w:lang w:val="lt-LT" w:eastAsia="lt-LT"/>
        </w:rPr>
        <w:t>Žirmūnų g. 139A, LT 09120 Vilnius</w:t>
      </w:r>
      <w:r w:rsidR="007D6CC2" w:rsidRPr="00D544FC">
        <w:rPr>
          <w:sz w:val="22"/>
          <w:szCs w:val="22"/>
        </w:rPr>
        <w:t>),,</w:t>
      </w:r>
      <w:r w:rsidRPr="00D544FC">
        <w:rPr>
          <w:rFonts w:eastAsia="Calibri"/>
          <w:sz w:val="22"/>
          <w:szCs w:val="22"/>
          <w:lang w:val="lt-LT" w:eastAsia="lt-LT"/>
        </w:rPr>
        <w:t xml:space="preserve"> faksu </w:t>
      </w:r>
      <w:r w:rsidR="00B15C72" w:rsidRPr="00D544FC">
        <w:rPr>
          <w:sz w:val="22"/>
          <w:szCs w:val="22"/>
        </w:rPr>
        <w:t>(nemokamu fakso numeriu (</w:t>
      </w:r>
      <w:r w:rsidRPr="00D544FC">
        <w:rPr>
          <w:rFonts w:eastAsia="Calibri"/>
          <w:sz w:val="22"/>
          <w:szCs w:val="22"/>
          <w:lang w:val="lt-LT" w:eastAsia="lt-LT"/>
        </w:rPr>
        <w:t>8 800</w:t>
      </w:r>
      <w:r w:rsidR="00B15C72" w:rsidRPr="00D544FC">
        <w:rPr>
          <w:sz w:val="22"/>
          <w:szCs w:val="22"/>
        </w:rPr>
        <w:t>) 20 131), elektroniniu</w:t>
      </w:r>
      <w:r w:rsidRPr="00D544FC">
        <w:rPr>
          <w:rFonts w:eastAsia="Calibri"/>
          <w:sz w:val="22"/>
          <w:szCs w:val="22"/>
          <w:lang w:val="lt-LT" w:eastAsia="lt-LT"/>
        </w:rPr>
        <w:t xml:space="preserve"> paštu</w:t>
      </w:r>
      <w:r w:rsidR="00B15C72" w:rsidRPr="00D544FC">
        <w:rPr>
          <w:sz w:val="22"/>
          <w:szCs w:val="22"/>
        </w:rPr>
        <w:t xml:space="preserve"> (adresu</w:t>
      </w:r>
      <w:r w:rsidRPr="00D544FC">
        <w:rPr>
          <w:rFonts w:eastAsia="Calibri"/>
          <w:sz w:val="22"/>
          <w:szCs w:val="22"/>
          <w:lang w:val="lt-LT" w:eastAsia="lt-LT"/>
        </w:rPr>
        <w:t xml:space="preserve"> </w:t>
      </w:r>
      <w:hyperlink r:id="rId7" w:history="1">
        <w:r w:rsidRPr="00D544FC">
          <w:rPr>
            <w:rFonts w:eastAsia="SimSun"/>
            <w:color w:val="0000FF"/>
            <w:sz w:val="22"/>
            <w:szCs w:val="22"/>
            <w:u w:val="single"/>
            <w:lang w:val="lt-LT" w:eastAsia="lt-LT"/>
          </w:rPr>
          <w:t>NepageidaujamaR@vvkt.lt</w:t>
        </w:r>
      </w:hyperlink>
      <w:r w:rsidR="00B15C72" w:rsidRPr="00D544FC">
        <w:rPr>
          <w:sz w:val="22"/>
          <w:szCs w:val="22"/>
        </w:rPr>
        <w:t>), per interneto svetainę (adresu http://www.vvkt.lt</w:t>
      </w:r>
      <w:r w:rsidR="007D6CC2" w:rsidRPr="00D544FC">
        <w:rPr>
          <w:sz w:val="22"/>
          <w:szCs w:val="22"/>
        </w:rPr>
        <w:t>)..</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4.9</w:t>
      </w:r>
      <w:r w:rsidRPr="00D544FC">
        <w:rPr>
          <w:rFonts w:eastAsia="Calibri"/>
          <w:b/>
          <w:sz w:val="22"/>
          <w:szCs w:val="22"/>
          <w:lang w:val="lt-LT" w:eastAsia="lt-LT"/>
        </w:rPr>
        <w:tab/>
        <w:t>Perdozavimas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Jei</w:t>
      </w:r>
      <w:r w:rsidRPr="00D544FC" w:rsidDel="0098682B">
        <w:rPr>
          <w:rFonts w:eastAsia="Calibri"/>
          <w:sz w:val="22"/>
          <w:szCs w:val="22"/>
          <w:lang w:val="lt-LT" w:eastAsia="lt-LT"/>
        </w:rPr>
        <w:t xml:space="preserve"> </w:t>
      </w:r>
      <w:r w:rsidRPr="00D544FC">
        <w:rPr>
          <w:rFonts w:eastAsia="Calibri"/>
          <w:sz w:val="22"/>
          <w:szCs w:val="22"/>
          <w:lang w:val="lt-LT" w:eastAsia="lt-LT"/>
        </w:rPr>
        <w:t>perdozavimas sukėlė hipotenziją, pacientą reikia nedelsiant paguldyti aukštielninką taip, kad galva būtų žemiau negu kojos. Jei manoma, kad būtina, individualiais atvejais galima taikyti ir kitas palaikomąsias priemones. Kadangi labai daug doksazosino prisijungia prie kraujo plazmos baltymų, dializė netinka.</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Jeigu šios priemonės nepakanka, šoką pirmiausia reikia gydyti skysčių terapija. Jeigu reikia, skirti vazopresorių preparatų. Būtina stebėti inkstų funkciją ir, jei reikia, taikyti palaikomąsias priemones.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Beveik visas doksazosinas prisijungia prie kraujo plazmos baltymų, todėl hemodialize iš organizmo jo pašalinti neįmanoma.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40" w:hanging="540"/>
        <w:outlineLvl w:val="0"/>
        <w:rPr>
          <w:rFonts w:eastAsia="Calibri"/>
          <w:b/>
          <w:sz w:val="22"/>
          <w:szCs w:val="22"/>
          <w:lang w:val="lt-LT" w:eastAsia="lt-LT"/>
        </w:rPr>
      </w:pPr>
      <w:r w:rsidRPr="00D544FC">
        <w:rPr>
          <w:rFonts w:eastAsia="Calibri"/>
          <w:b/>
          <w:sz w:val="22"/>
          <w:szCs w:val="22"/>
          <w:lang w:val="lt-LT" w:eastAsia="lt-LT"/>
        </w:rPr>
        <w:t>5.</w:t>
      </w:r>
      <w:r w:rsidRPr="00D544FC">
        <w:rPr>
          <w:rFonts w:eastAsia="Calibri"/>
          <w:b/>
          <w:sz w:val="22"/>
          <w:szCs w:val="22"/>
          <w:lang w:val="lt-LT" w:eastAsia="lt-LT"/>
        </w:rPr>
        <w:tab/>
        <w:t>FARMAKOLOGINĖS savybės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5.1</w:t>
      </w:r>
      <w:r w:rsidRPr="00D544FC">
        <w:rPr>
          <w:rFonts w:eastAsia="Calibri"/>
          <w:b/>
          <w:sz w:val="22"/>
          <w:szCs w:val="22"/>
          <w:lang w:val="lt-LT" w:eastAsia="lt-LT"/>
        </w:rPr>
        <w:tab/>
        <w:t>Farmakodinaminės savybės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Farmakoterapinė grupė – alfa adrenoreceptorių antagonistai, ATC kodas – C02CA04.</w:t>
      </w:r>
    </w:p>
    <w:p w:rsidR="0066508B" w:rsidRPr="00D544FC" w:rsidRDefault="0066508B" w:rsidP="00D544FC">
      <w:pPr>
        <w:widowControl w:val="0"/>
        <w:tabs>
          <w:tab w:val="left" w:pos="567"/>
        </w:tabs>
        <w:rPr>
          <w:rFonts w:eastAsia="Calibri"/>
          <w:sz w:val="22"/>
          <w:szCs w:val="22"/>
          <w:lang w:val="lt-LT" w:eastAsia="lt-LT"/>
        </w:rPr>
      </w:pPr>
    </w:p>
    <w:p w:rsidR="0066508B" w:rsidRPr="00AC7896" w:rsidRDefault="0066508B" w:rsidP="00D544FC">
      <w:pPr>
        <w:widowControl w:val="0"/>
        <w:tabs>
          <w:tab w:val="left" w:pos="567"/>
        </w:tabs>
        <w:rPr>
          <w:rFonts w:eastAsia="Calibri"/>
          <w:i/>
          <w:sz w:val="22"/>
          <w:szCs w:val="22"/>
          <w:lang w:val="lt-LT" w:eastAsia="lt-LT"/>
        </w:rPr>
      </w:pPr>
      <w:r w:rsidRPr="00AC7896">
        <w:rPr>
          <w:rFonts w:eastAsia="Calibri"/>
          <w:i/>
          <w:sz w:val="22"/>
          <w:szCs w:val="22"/>
          <w:lang w:val="lt-LT" w:eastAsia="lt-LT"/>
        </w:rPr>
        <w:t>Hipertenzija</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Vartojant doksazosiną, sumažėja sisteminis hipertenzija sergančių ligonių kraujagyslių pasipriešinimas ir dėl to kliniškai reikšmingai sumažėja kraujospūdis. Manoma, kad šį poveikį lemia selektyvi kraujagyslių raumenyse esančių alfa 1 adrenoreceptorių blokada. Vaistinį preparatą vartojant vieną kartą per parą, visą dieną ar net 24 val. po pavartojimo kraujospūdis būna kliniškai reikšmingai sumažėjęs. Išgėrus vaistinio preparato, kraujospūdis mažėja laipsniškai, mažiausias paprastai būna po 2</w:t>
      </w:r>
      <w:r w:rsidRPr="00D544FC">
        <w:rPr>
          <w:rFonts w:eastAsia="Calibri"/>
          <w:sz w:val="22"/>
          <w:szCs w:val="22"/>
          <w:lang w:val="lt-LT" w:eastAsia="en-US"/>
        </w:rPr>
        <w:noBreakHyphen/>
        <w:t>6 valandų. Doksazosinu gydomų hipertenzija sergančių ligonių kraujospūdis gulint ir stovint buvo panašus.</w:t>
      </w:r>
    </w:p>
    <w:p w:rsidR="00E03577" w:rsidRPr="00D544FC" w:rsidRDefault="00E03577" w:rsidP="00D544FC">
      <w:pPr>
        <w:widowControl w:val="0"/>
        <w:rPr>
          <w:sz w:val="22"/>
          <w:szCs w:val="22"/>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Skirtingai nuo neselektyvaus poveikio alfa adrenoreceptorių blokatorių, ilgai vartojant doksazosiną, tolerancijos neatsiranda. Ilgalaikio gydymo metu nedažnai plazmoje padidėjo renino aktyvumas ir pasireiškė tachikardija.</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Doksazosinas palankiai veikia kraujo lipidus, reikšmingai padidina labai didelio tankio lipoproteinų ir bendrojo cholesterolio koncentracijos santykį bei reikšmingai sumažina bendrųjų trigliceridų ir bendrojo cholesterolio koncentracijas. Taigi šis vaistinis preparatas yra pranašesnis už diuretikus bei beta adrenoreceptorių blokatorius, kurie nepalankiai veikia šį rodmenį. Nustatyta, kad hipertenzija ir lipidų koncentracija kraujyje susijusios su išemine širdies liga, taigi palankus gydymo doksazosinu poveikis kraujospūdžiui ir lipidų koncentracijai kraujyje mažina išeminės širdies ligos atsiradimo riziką.</w:t>
      </w:r>
    </w:p>
    <w:p w:rsidR="0066508B" w:rsidRPr="00D544FC" w:rsidRDefault="0066508B" w:rsidP="00D544FC">
      <w:pPr>
        <w:widowControl w:val="0"/>
        <w:rPr>
          <w:rFonts w:eastAsia="Calibri"/>
          <w:sz w:val="22"/>
          <w:szCs w:val="22"/>
          <w:lang w:val="lt-LT" w:eastAsia="en-US"/>
        </w:rPr>
      </w:pPr>
      <w:proofErr w:type="spellStart"/>
      <w:r w:rsidRPr="00D544FC">
        <w:rPr>
          <w:rFonts w:eastAsia="Calibri"/>
          <w:sz w:val="22"/>
          <w:szCs w:val="22"/>
          <w:lang w:val="lt-LT" w:eastAsia="en-US"/>
        </w:rPr>
        <w:t>Doksazosinu</w:t>
      </w:r>
      <w:proofErr w:type="spellEnd"/>
      <w:r w:rsidRPr="00D544FC">
        <w:rPr>
          <w:rFonts w:eastAsia="Calibri"/>
          <w:sz w:val="22"/>
          <w:szCs w:val="22"/>
          <w:lang w:val="lt-LT" w:eastAsia="en-US"/>
        </w:rPr>
        <w:t xml:space="preserve"> galima gydyti pacientus, kurie serga astma ar kuriems yra kairiojo skilvelio hipertrofija, bei senyvus ligonius. Nustatyta, kad vartojant doksazosiną, mažėja kairiojo skilvelio hipertrofija, slopinama trombocitų agregacija ir didėja audinių plazminogeno aktyvatoriaus pajėgumas. Be to, doksazosinas didina jautrumą insulinui pacientams, kurių organizme šis jautrumas yra sutrikęs.</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Nustatyta, kad doksazosinas nepageidaujamai neveikia medžiagų apykaitos, todėl juo galima gydyti ligonius, kurie serga astma, diabetu, kairiojo širdies skilvelio funkcijos sutrikimu bei podagra.</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 xml:space="preserve">Tyrimai </w:t>
      </w:r>
      <w:r w:rsidRPr="00D544FC">
        <w:rPr>
          <w:rFonts w:eastAsia="Calibri"/>
          <w:i/>
          <w:sz w:val="22"/>
          <w:szCs w:val="22"/>
          <w:lang w:val="lt-LT" w:eastAsia="lt-LT"/>
        </w:rPr>
        <w:t>in vitro</w:t>
      </w:r>
      <w:r w:rsidRPr="00D544FC">
        <w:rPr>
          <w:rFonts w:eastAsia="Calibri"/>
          <w:sz w:val="22"/>
          <w:szCs w:val="22"/>
          <w:lang w:val="lt-LT" w:eastAsia="lt-LT"/>
        </w:rPr>
        <w:t xml:space="preserve"> rodo, kad doksazosino 6′-hidroksi- ir 7′- hidroksimetabolitai, kai jų koncentracija yra 5 mikromoliai, turi oksidacijos reakciją slopinančių savybių.</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Kontroliuojamų klinikinių tyrimų, kuriuose dalyvavo hipertenzija sergantys ligoniai, duomenimis, gydymas doksazosinu gerina sutrikusią erekcijos funkciją. Be to, šiuo vaistiniu preparatu gydomi ligoniai rečiau skundėsi naujai pasireiškusiu erekcijos sutrikimu, nei vartojusieji kitokių antihipertenzinių vaistinių preparatų.</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sz w:val="22"/>
          <w:szCs w:val="22"/>
        </w:rPr>
      </w:pPr>
      <w:r w:rsidRPr="00D544FC">
        <w:rPr>
          <w:rFonts w:eastAsia="Calibri"/>
          <w:i/>
          <w:sz w:val="22"/>
          <w:szCs w:val="22"/>
          <w:lang w:val="lt-LT" w:eastAsia="lt-LT"/>
        </w:rPr>
        <w:t>Gerybinė prostatos hiperplazija</w:t>
      </w: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Doksazosinas labai pagerino šlapimo išsiskyrimą bei sumažino ligos simptomus ligoniams, kuriems buvo GPH simptomų. Manoma, kad palankus poveikis GPH pasireiškia dėl prostatos raumenyse, kapsulėje ir šlapimo pūslės kaklelyje esančių alfa 1 adrenoreceptorių selektyvios blokados.</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Nustatyta, kad doksazosinas yra veiksmingas 1A pogrupio alfa 1 adrenoreceptorių (šio pogrupio receptoriai sudaro daugiau nei 70 % prostatos receptorių) blokatorius. Tai lemia vaistinio preparato poveikį GPH sergantiems ligoniams.</w:t>
      </w:r>
    </w:p>
    <w:p w:rsidR="0066508B" w:rsidRPr="00D544FC" w:rsidRDefault="0066508B" w:rsidP="00D544FC">
      <w:pPr>
        <w:widowControl w:val="0"/>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Įrodyta, kad ilgalaikis (t. y. ilgiau nei 48 mėnesius) GPH sergančių ligonių gydymas doksazosinu yra veiksmingas ir saugus.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5.2</w:t>
      </w:r>
      <w:r w:rsidRPr="00D544FC">
        <w:rPr>
          <w:rFonts w:eastAsia="Calibri"/>
          <w:b/>
          <w:sz w:val="22"/>
          <w:szCs w:val="22"/>
          <w:lang w:val="lt-LT" w:eastAsia="lt-LT"/>
        </w:rPr>
        <w:tab/>
        <w:t>Farmakokinetinės savybės</w:t>
      </w:r>
    </w:p>
    <w:p w:rsidR="0066508B" w:rsidRPr="00D544FC" w:rsidRDefault="0066508B" w:rsidP="00D544FC">
      <w:pPr>
        <w:widowControl w:val="0"/>
        <w:tabs>
          <w:tab w:val="left" w:pos="567"/>
        </w:tabs>
        <w:rPr>
          <w:rFonts w:eastAsia="Calibri"/>
          <w:sz w:val="22"/>
          <w:szCs w:val="22"/>
          <w:lang w:val="lt-LT" w:eastAsia="lt-LT"/>
        </w:rPr>
      </w:pPr>
    </w:p>
    <w:p w:rsidR="0066508B" w:rsidRPr="00AC7896" w:rsidRDefault="0066508B" w:rsidP="00D544FC">
      <w:pPr>
        <w:widowControl w:val="0"/>
        <w:tabs>
          <w:tab w:val="left" w:pos="567"/>
        </w:tabs>
        <w:rPr>
          <w:rFonts w:eastAsia="Calibri"/>
          <w:i/>
          <w:sz w:val="22"/>
          <w:szCs w:val="22"/>
          <w:lang w:val="lt-LT" w:eastAsia="lt-LT"/>
        </w:rPr>
      </w:pPr>
      <w:r w:rsidRPr="00AC7896">
        <w:rPr>
          <w:rFonts w:eastAsia="Calibri"/>
          <w:i/>
          <w:sz w:val="22"/>
          <w:szCs w:val="22"/>
          <w:lang w:val="lt-LT" w:eastAsia="lt-LT"/>
        </w:rPr>
        <w:t>Absorbcija</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Išgertas doksazosinas gerai absorbuojamas žmonių (jaunų suaugusių vyrų bei senyvų vyrų ir moterų) organizme absorbuojamas gerai, į sisteminę kraujotaką patenka maždaug du trečdaliai pavartotos dozės.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Metabolizmas ir eliminacija</w:t>
      </w: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Vaistinio preparato eliminacija yra dvifazė, galutinis pusinis eliminacijos periodas trunka 22 valandas. Taigi vaistinį preparatą galima vartoti vieną kartą per parą. Didelė dalis doksazosino metabolizuojama, tik mažiau nei 5% dozės šalinama su šlapimu nepakitusio preparato pavidalu.</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Doksazosinas ekstensyviai metabolizuojamas žmogaus ir tirtų gyvūnų rūšių organizme, ekskrecija vyksta daugiausia su išmatomis.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Ligonių, sergančių inkstų funkcijos sutrikimu, doksazosino farmakokinetikos tyrimų rodmenys reikšmingai nesiskyrė nuo asmenų, kurių inkstų funkcija normali.</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Duomenys apie pacientus, kurie serga kepenų funkcijos sutrikimu, arba doksazosino sąveiką su vaistiniais preparatais, darančiais įtaką metabolizmui kepenyse (pvz.: cimetidinu), riboti. Tyrimų, kuriuos dalyvavo 12 pacientų, kurie sirgo vidutinio sunkumo kepenų funkcijos sutrikimu, duomenimis, pavartojus vienkartinę doksazosino dozę, AUC padidėjo 43%, o klirensas sutrumpėjo 40%. Doksazosiną, kaip ir bet kuriuos kitus visiškai kepenyse metabolizuojamus vaistinius preparatus, reikia vartoti atsargiai pacientams, kurių sutrikusi kepenų funkcija (žr. 4.4 skyrių).</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Maždaug 98 % doksazosino prisijungia prie plazmos baltymų.</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Daugiausiai doksazosino metabolizuojama O-demetilinimo ir hidroksilinimo būdu.</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5.3</w:t>
      </w:r>
      <w:r w:rsidRPr="00D544FC">
        <w:rPr>
          <w:rFonts w:eastAsia="Calibri"/>
          <w:b/>
          <w:sz w:val="22"/>
          <w:szCs w:val="22"/>
          <w:lang w:val="lt-LT" w:eastAsia="lt-LT"/>
        </w:rPr>
        <w:tab/>
        <w:t>Ikiklinikinių saugumo tyrimų duomenys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Kancerogeninis poveikis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Ilgalaikis (iki 24 mėnesių) žinduolių toleruojamų 40 mg/kg kūno svorio doksazosino paros dozių vartojimas žiurkėms ir 120 mg/kg kūno svorio doksazosino paros dozių pelėms kancerogeninio poveikio neparodė. Didžiausios tiriamosios dozės žiurkėms ir pelėms buvo susijusios su AUC (sisteminės ekspozicijos rodmuo), kuris buvo atitinkamai 8 ir 4 kartus didesnis, nei 16 mg per parą dozę vartojančio žmogaus organizme atsirandančio AUC.</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Mutageninis poveikis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Tyrimai su vaistiniu preparatu ar metabolitais susijusio mutageninio poveikio chromosomų ar subchromosomų lygmenyje neparodė.</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i/>
          <w:sz w:val="22"/>
          <w:szCs w:val="22"/>
          <w:lang w:val="lt-LT" w:eastAsia="lt-LT"/>
        </w:rPr>
      </w:pPr>
      <w:r w:rsidRPr="00D544FC">
        <w:rPr>
          <w:rFonts w:eastAsia="Calibri"/>
          <w:i/>
          <w:sz w:val="22"/>
          <w:szCs w:val="22"/>
          <w:lang w:val="lt-LT" w:eastAsia="lt-LT"/>
        </w:rPr>
        <w:t>Vaisingumo sutrikimas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Tyrimai su žiurkėmis parodė, kad sumažėjo patinų, kuriems buvo girdomos 20 (bet ne 5 ar 10) mg/kg kūno svorio doksazosino dozės per parą, vislumas, kai AUC buvo maždaug 4 kartus didesnis nei 12 mg paros dozę vartojančio žmogaus organizme. Toks poveikis buvo laikinas ir išnyko maždaug po dviejų savaičių, nutraukus vaistinio preparato vartojimą. Pranešimų apie vaisingumo sutrikimus vyrams, vartojusiems doksazosiną, negauta.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40" w:hanging="540"/>
        <w:outlineLvl w:val="0"/>
        <w:rPr>
          <w:rFonts w:eastAsia="Calibri"/>
          <w:b/>
          <w:sz w:val="22"/>
          <w:szCs w:val="22"/>
          <w:lang w:val="lt-LT" w:eastAsia="lt-LT"/>
        </w:rPr>
      </w:pPr>
      <w:r w:rsidRPr="00D544FC">
        <w:rPr>
          <w:rFonts w:eastAsia="Calibri"/>
          <w:b/>
          <w:sz w:val="22"/>
          <w:szCs w:val="22"/>
          <w:lang w:val="lt-LT" w:eastAsia="lt-LT"/>
        </w:rPr>
        <w:t>6.</w:t>
      </w:r>
      <w:r w:rsidRPr="00D544FC">
        <w:rPr>
          <w:rFonts w:eastAsia="Calibri"/>
          <w:b/>
          <w:sz w:val="22"/>
          <w:szCs w:val="22"/>
          <w:lang w:val="lt-LT" w:eastAsia="lt-LT"/>
        </w:rPr>
        <w:tab/>
        <w:t>FARMACINĖ INFORMACIJA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6.1</w:t>
      </w:r>
      <w:r w:rsidRPr="00D544FC">
        <w:rPr>
          <w:rFonts w:eastAsia="Calibri"/>
          <w:b/>
          <w:sz w:val="22"/>
          <w:szCs w:val="22"/>
          <w:lang w:val="lt-LT" w:eastAsia="lt-LT"/>
        </w:rPr>
        <w:tab/>
        <w:t>Pagalbinių medžiagų sąrašas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Mikrokristalinė celiuliozė</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Karboksimetilkrakmolo natrio druska</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Magnio stearatas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Natrio laurilsulfatas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Laktozė monohidratas.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6.2</w:t>
      </w:r>
      <w:r w:rsidRPr="00D544FC">
        <w:rPr>
          <w:rFonts w:eastAsia="Calibri"/>
          <w:b/>
          <w:sz w:val="22"/>
          <w:szCs w:val="22"/>
          <w:lang w:val="lt-LT" w:eastAsia="lt-LT"/>
        </w:rPr>
        <w:tab/>
        <w:t>Nesuderinamumas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Duomenys nebūtini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6.3</w:t>
      </w:r>
      <w:r w:rsidRPr="00D544FC">
        <w:rPr>
          <w:rFonts w:eastAsia="Calibri"/>
          <w:b/>
          <w:sz w:val="22"/>
          <w:szCs w:val="22"/>
          <w:lang w:val="lt-LT" w:eastAsia="lt-LT"/>
        </w:rPr>
        <w:tab/>
        <w:t>Tinkamumo laikas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5</w:t>
      </w:r>
      <w:r w:rsidR="008F7AB9" w:rsidRPr="00D544FC">
        <w:rPr>
          <w:sz w:val="22"/>
          <w:szCs w:val="22"/>
        </w:rPr>
        <w:t xml:space="preserve"> </w:t>
      </w:r>
      <w:r w:rsidRPr="00D544FC">
        <w:rPr>
          <w:rFonts w:eastAsia="Calibri"/>
          <w:sz w:val="22"/>
          <w:szCs w:val="22"/>
          <w:lang w:val="lt-LT" w:eastAsia="lt-LT"/>
        </w:rPr>
        <w:t>metai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6.4</w:t>
      </w:r>
      <w:r w:rsidRPr="00D544FC">
        <w:rPr>
          <w:rFonts w:eastAsia="Calibri"/>
          <w:b/>
          <w:sz w:val="22"/>
          <w:szCs w:val="22"/>
          <w:lang w:val="lt-LT" w:eastAsia="lt-LT"/>
        </w:rPr>
        <w:tab/>
        <w:t>Specialios laikymo sąlygos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Laikyti ne aukštesnėje kaip 30 </w:t>
      </w:r>
      <w:r w:rsidRPr="00D544FC">
        <w:rPr>
          <w:rFonts w:eastAsia="Calibri"/>
          <w:sz w:val="22"/>
          <w:szCs w:val="22"/>
          <w:lang w:val="lt-LT" w:eastAsia="lt-LT"/>
        </w:rPr>
        <w:sym w:font="Symbol" w:char="F0B0"/>
      </w:r>
      <w:r w:rsidRPr="00D544FC">
        <w:rPr>
          <w:rFonts w:eastAsia="Calibri"/>
          <w:sz w:val="22"/>
          <w:szCs w:val="22"/>
          <w:lang w:val="lt-LT" w:eastAsia="lt-LT"/>
        </w:rPr>
        <w:t>C temperatūroje.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r w:rsidRPr="00D544FC">
        <w:rPr>
          <w:rFonts w:eastAsia="Calibri"/>
          <w:b/>
          <w:sz w:val="22"/>
          <w:szCs w:val="22"/>
          <w:lang w:val="lt-LT" w:eastAsia="lt-LT"/>
        </w:rPr>
        <w:t>6.5</w:t>
      </w:r>
      <w:r w:rsidRPr="00D544FC">
        <w:rPr>
          <w:rFonts w:eastAsia="Calibri"/>
          <w:b/>
          <w:sz w:val="22"/>
          <w:szCs w:val="22"/>
          <w:lang w:val="lt-LT" w:eastAsia="lt-LT"/>
        </w:rPr>
        <w:tab/>
        <w:t>Talpyklės pobūdis ir jos turinys</w:t>
      </w: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Lizdinės plokštelės (Al folija, PVC-PVDC folija), 20 tablečių (2 lizdinės plokštelės po 10) dėžutėje</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Lizdinės plokštelės (Al folija, PVC-PVDC folija), 30 tablečių (3 lizdinės plokštelės po 10) dėžutėje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Gali būti tiekiamos ne visų dydžių pakuotės</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ind w:left="567" w:hanging="567"/>
        <w:outlineLvl w:val="2"/>
        <w:rPr>
          <w:sz w:val="22"/>
          <w:szCs w:val="22"/>
        </w:rPr>
      </w:pPr>
      <w:bookmarkStart w:id="5" w:name="_Toc129243121"/>
      <w:bookmarkStart w:id="6" w:name="_Toc129243246"/>
      <w:r w:rsidRPr="00D544FC">
        <w:rPr>
          <w:rFonts w:eastAsia="Calibri"/>
          <w:b/>
          <w:kern w:val="28"/>
          <w:sz w:val="22"/>
          <w:szCs w:val="22"/>
          <w:lang w:val="lt-LT" w:eastAsia="en-US"/>
        </w:rPr>
        <w:t>6.6</w:t>
      </w:r>
      <w:r w:rsidRPr="00D544FC">
        <w:rPr>
          <w:rFonts w:eastAsia="Calibri"/>
          <w:b/>
          <w:kern w:val="28"/>
          <w:sz w:val="22"/>
          <w:szCs w:val="22"/>
          <w:lang w:val="lt-LT" w:eastAsia="en-US"/>
        </w:rPr>
        <w:tab/>
        <w:t>Specialūs reikalavimai atliekoms tvarkyti</w:t>
      </w:r>
      <w:bookmarkEnd w:id="5"/>
      <w:bookmarkEnd w:id="6"/>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Specialių reikalavimų nėra.</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Nesuvartotą vaistinį preparatą ar atliekas reikia tvarkyti laikantis vietinių reikalavimų.</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365874" w:rsidRPr="00D544FC" w:rsidRDefault="00365874" w:rsidP="00D544FC">
      <w:pPr>
        <w:pStyle w:val="PI-1EMEASMCA"/>
        <w:keepNext w:val="0"/>
        <w:widowControl w:val="0"/>
      </w:pPr>
      <w:bookmarkStart w:id="7" w:name="_Toc129243122"/>
      <w:bookmarkStart w:id="8" w:name="_Toc129243247"/>
      <w:r w:rsidRPr="00D544FC">
        <w:t>7.</w:t>
      </w:r>
      <w:r w:rsidRPr="00D544FC">
        <w:tab/>
        <w:t>R</w:t>
      </w:r>
      <w:r w:rsidR="00B15C72" w:rsidRPr="00D544FC">
        <w:t>EGISTRUO</w:t>
      </w:r>
      <w:r w:rsidRPr="00D544FC">
        <w:t>TOJAS</w:t>
      </w:r>
    </w:p>
    <w:bookmarkEnd w:id="7"/>
    <w:bookmarkEnd w:id="8"/>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KRKA, d.d., Novo mesto, Šmarješka cesta 6, 8501 Novo mesto, Slovėnija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bookmarkStart w:id="9" w:name="_Toc129243123"/>
      <w:bookmarkStart w:id="10" w:name="_Toc129243248"/>
      <w:r w:rsidRPr="00D544FC">
        <w:rPr>
          <w:rFonts w:eastAsia="Calibri"/>
          <w:b/>
          <w:sz w:val="22"/>
          <w:szCs w:val="22"/>
          <w:lang w:val="lt-LT" w:eastAsia="en-US"/>
        </w:rPr>
        <w:t>8.</w:t>
      </w:r>
      <w:r w:rsidRPr="00D544FC">
        <w:rPr>
          <w:rFonts w:eastAsia="Calibri"/>
          <w:b/>
          <w:sz w:val="22"/>
          <w:szCs w:val="22"/>
          <w:lang w:val="lt-LT" w:eastAsia="en-US"/>
        </w:rPr>
        <w:tab/>
      </w:r>
      <w:r w:rsidR="00365874" w:rsidRPr="00D544FC">
        <w:rPr>
          <w:b/>
          <w:sz w:val="22"/>
          <w:szCs w:val="22"/>
        </w:rPr>
        <w:t>R</w:t>
      </w:r>
      <w:r w:rsidR="00B15C72" w:rsidRPr="00D544FC">
        <w:rPr>
          <w:b/>
          <w:sz w:val="22"/>
          <w:szCs w:val="22"/>
        </w:rPr>
        <w:t>EGISTRACIJ</w:t>
      </w:r>
      <w:r w:rsidR="00365874" w:rsidRPr="00D544FC">
        <w:rPr>
          <w:b/>
          <w:sz w:val="22"/>
          <w:szCs w:val="22"/>
        </w:rPr>
        <w:t>OS</w:t>
      </w:r>
      <w:r w:rsidRPr="00D544FC">
        <w:rPr>
          <w:rFonts w:eastAsia="Calibri"/>
          <w:b/>
          <w:sz w:val="22"/>
          <w:szCs w:val="22"/>
          <w:lang w:val="lt-LT" w:eastAsia="en-US"/>
        </w:rPr>
        <w:t xml:space="preserve"> PAŽYMĖJIMO NUMERIS</w:t>
      </w:r>
      <w:bookmarkEnd w:id="9"/>
      <w:bookmarkEnd w:id="10"/>
      <w:r w:rsidRPr="00D544FC">
        <w:rPr>
          <w:rFonts w:eastAsia="Calibri"/>
          <w:b/>
          <w:sz w:val="22"/>
          <w:szCs w:val="22"/>
          <w:lang w:val="lt-LT" w:eastAsia="en-US"/>
        </w:rPr>
        <w:t xml:space="preserve"> (-IAI)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N20 – LT/1/2000/0265/005</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N30 – LT/1/2000/0265/006</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2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N20 – LT/1/2000/0265/007</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N30 – LT/1/2000/0265/008</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4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N20 – LT/1/2000/0265/009</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N30 – LT/1/2000/0265/010</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bookmarkStart w:id="11" w:name="_Toc129243124"/>
      <w:bookmarkStart w:id="12" w:name="_Toc129243249"/>
      <w:r w:rsidRPr="00D544FC">
        <w:rPr>
          <w:rFonts w:eastAsia="Calibri"/>
          <w:b/>
          <w:sz w:val="22"/>
          <w:szCs w:val="22"/>
          <w:lang w:val="lt-LT" w:eastAsia="en-US"/>
        </w:rPr>
        <w:t>9.</w:t>
      </w:r>
      <w:r w:rsidRPr="00D544FC">
        <w:rPr>
          <w:rFonts w:eastAsia="Calibri"/>
          <w:b/>
          <w:sz w:val="22"/>
          <w:szCs w:val="22"/>
          <w:lang w:val="lt-LT" w:eastAsia="en-US"/>
        </w:rPr>
        <w:tab/>
      </w:r>
      <w:r w:rsidR="00B15C72" w:rsidRPr="00D544FC">
        <w:rPr>
          <w:b/>
          <w:sz w:val="22"/>
          <w:szCs w:val="22"/>
        </w:rPr>
        <w:t>REGISTRAVIMO / PERREGISTRAVIMO</w:t>
      </w:r>
      <w:r w:rsidRPr="00D544FC">
        <w:rPr>
          <w:rFonts w:eastAsia="Calibri"/>
          <w:b/>
          <w:sz w:val="22"/>
          <w:szCs w:val="22"/>
          <w:lang w:val="lt-LT" w:eastAsia="en-US"/>
        </w:rPr>
        <w:t xml:space="preserve"> DATA</w:t>
      </w:r>
      <w:bookmarkEnd w:id="11"/>
      <w:bookmarkEnd w:id="12"/>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B15C72" w:rsidP="00D544FC">
      <w:pPr>
        <w:widowControl w:val="0"/>
        <w:tabs>
          <w:tab w:val="left" w:pos="567"/>
        </w:tabs>
        <w:rPr>
          <w:rFonts w:eastAsia="Calibri"/>
          <w:sz w:val="22"/>
          <w:szCs w:val="22"/>
          <w:lang w:val="lt-LT" w:eastAsia="lt-LT"/>
        </w:rPr>
      </w:pPr>
      <w:r w:rsidRPr="00D544FC">
        <w:rPr>
          <w:sz w:val="22"/>
          <w:szCs w:val="22"/>
        </w:rPr>
        <w:t>Registracijos data</w:t>
      </w:r>
      <w:r w:rsidR="0066508B" w:rsidRPr="00D544FC">
        <w:rPr>
          <w:rFonts w:eastAsia="Calibri"/>
          <w:sz w:val="22"/>
          <w:szCs w:val="22"/>
          <w:lang w:val="lt-LT" w:eastAsia="lt-LT"/>
        </w:rPr>
        <w:t xml:space="preserve"> 2000 m. kovo  06 d.</w:t>
      </w:r>
    </w:p>
    <w:p w:rsidR="0066508B" w:rsidRPr="00D544FC" w:rsidRDefault="00B15C72" w:rsidP="00D544FC">
      <w:pPr>
        <w:widowControl w:val="0"/>
        <w:tabs>
          <w:tab w:val="left" w:pos="567"/>
        </w:tabs>
        <w:rPr>
          <w:rFonts w:eastAsia="Calibri"/>
          <w:sz w:val="22"/>
          <w:szCs w:val="22"/>
          <w:lang w:val="lt-LT" w:eastAsia="lt-LT"/>
        </w:rPr>
      </w:pPr>
      <w:r w:rsidRPr="00D544FC">
        <w:rPr>
          <w:sz w:val="22"/>
          <w:szCs w:val="22"/>
        </w:rPr>
        <w:t>Paskutinio perregistravimo data</w:t>
      </w:r>
      <w:r w:rsidR="0066508B" w:rsidRPr="00D544FC">
        <w:rPr>
          <w:rFonts w:eastAsia="Calibri"/>
          <w:sz w:val="22"/>
          <w:szCs w:val="22"/>
          <w:lang w:val="lt-LT" w:eastAsia="lt-LT"/>
        </w:rPr>
        <w:t xml:space="preserve"> 2011m. balandžio  4 d.</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40" w:hanging="540"/>
        <w:outlineLvl w:val="0"/>
        <w:rPr>
          <w:rFonts w:eastAsia="Calibri"/>
          <w:b/>
          <w:sz w:val="22"/>
          <w:szCs w:val="22"/>
          <w:lang w:val="lt-LT" w:eastAsia="lt-LT"/>
        </w:rPr>
      </w:pPr>
      <w:r w:rsidRPr="00D544FC">
        <w:rPr>
          <w:rFonts w:eastAsia="Calibri"/>
          <w:b/>
          <w:sz w:val="22"/>
          <w:szCs w:val="22"/>
          <w:lang w:val="lt-LT" w:eastAsia="lt-LT"/>
        </w:rPr>
        <w:t>10.</w:t>
      </w:r>
      <w:r w:rsidRPr="00D544FC">
        <w:rPr>
          <w:rFonts w:eastAsia="Calibri"/>
          <w:b/>
          <w:sz w:val="22"/>
          <w:szCs w:val="22"/>
          <w:lang w:val="lt-LT" w:eastAsia="lt-LT"/>
        </w:rPr>
        <w:tab/>
        <w:t>TEKSTO PERŽIŪROS DATA</w:t>
      </w:r>
    </w:p>
    <w:p w:rsidR="0066508B" w:rsidRPr="00D544FC" w:rsidRDefault="0066508B" w:rsidP="00D544FC">
      <w:pPr>
        <w:widowControl w:val="0"/>
        <w:tabs>
          <w:tab w:val="left" w:pos="567"/>
        </w:tabs>
        <w:rPr>
          <w:rFonts w:eastAsia="Calibri"/>
          <w:sz w:val="22"/>
          <w:szCs w:val="22"/>
          <w:lang w:val="lt-LT" w:eastAsia="lt-LT"/>
        </w:rPr>
      </w:pPr>
    </w:p>
    <w:p w:rsidR="007D6CC2" w:rsidRPr="00D544FC" w:rsidRDefault="007D6CC2" w:rsidP="00D544FC">
      <w:pPr>
        <w:widowControl w:val="0"/>
        <w:numPr>
          <w:ilvl w:val="12"/>
          <w:numId w:val="0"/>
        </w:numPr>
        <w:tabs>
          <w:tab w:val="left" w:pos="567"/>
          <w:tab w:val="left" w:pos="8505"/>
        </w:tabs>
        <w:ind w:right="-2"/>
        <w:rPr>
          <w:sz w:val="22"/>
          <w:szCs w:val="22"/>
        </w:rPr>
      </w:pPr>
      <w:r w:rsidRPr="00D544FC">
        <w:rPr>
          <w:sz w:val="22"/>
          <w:szCs w:val="22"/>
        </w:rPr>
        <w:t>201</w:t>
      </w:r>
      <w:r w:rsidR="00916590">
        <w:rPr>
          <w:sz w:val="22"/>
          <w:szCs w:val="22"/>
        </w:rPr>
        <w:t>7-02-07</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Išsami informacija apie šį vaistinį preparatą</w:t>
      </w:r>
      <w:r w:rsidR="00DE23E8" w:rsidRPr="00D544FC">
        <w:rPr>
          <w:rFonts w:eastAsia="Calibri"/>
          <w:sz w:val="22"/>
          <w:szCs w:val="22"/>
          <w:lang w:val="lt-LT" w:eastAsia="en-US"/>
        </w:rPr>
        <w:t xml:space="preserve"> </w:t>
      </w:r>
      <w:r w:rsidRPr="00D544FC">
        <w:rPr>
          <w:rFonts w:eastAsia="Calibri"/>
          <w:sz w:val="22"/>
          <w:szCs w:val="22"/>
          <w:lang w:val="lt-LT" w:eastAsia="en-US"/>
        </w:rPr>
        <w:t xml:space="preserve">pateikiama Valstybinės vaistų kontrolės tarnybos prie Lietuvos Respublikos sveikatos apsaugos ministerijos tinklalapyje </w:t>
      </w:r>
      <w:r w:rsidRPr="00D544FC">
        <w:rPr>
          <w:rFonts w:eastAsia="Calibri"/>
          <w:color w:val="0000FF"/>
          <w:sz w:val="22"/>
          <w:szCs w:val="22"/>
          <w:lang w:val="lt-LT" w:eastAsia="en-US"/>
        </w:rPr>
        <w:t>http://www.vvkt.lt/</w:t>
      </w:r>
    </w:p>
    <w:p w:rsidR="0054777A" w:rsidRPr="00D544FC" w:rsidRDefault="00D544FC" w:rsidP="00D544FC">
      <w:pPr>
        <w:widowControl w:val="0"/>
        <w:tabs>
          <w:tab w:val="left" w:pos="567"/>
        </w:tabs>
        <w:rPr>
          <w:rFonts w:eastAsia="Calibri"/>
          <w:sz w:val="22"/>
          <w:szCs w:val="22"/>
          <w:lang w:val="lt-LT" w:eastAsia="lt-LT"/>
        </w:rPr>
      </w:pPr>
      <w:r w:rsidRPr="00D544FC">
        <w:rPr>
          <w:rFonts w:eastAsia="Calibri"/>
          <w:sz w:val="22"/>
          <w:szCs w:val="22"/>
          <w:lang w:val="lt-LT" w:eastAsia="lt-LT"/>
        </w:rPr>
        <w:br w:type="page"/>
      </w: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bookmarkStart w:id="13" w:name="_Toc129243128"/>
      <w:bookmarkStart w:id="14" w:name="_Toc129243253"/>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D61D97" w:rsidRPr="00D544FC" w:rsidRDefault="00D61D97" w:rsidP="00D544FC">
      <w:pPr>
        <w:widowControl w:val="0"/>
        <w:tabs>
          <w:tab w:val="left" w:pos="567"/>
        </w:tabs>
        <w:ind w:left="567" w:hanging="567"/>
        <w:jc w:val="center"/>
        <w:outlineLvl w:val="0"/>
        <w:rPr>
          <w:rFonts w:eastAsia="Calibri"/>
          <w:b/>
          <w:caps/>
          <w:sz w:val="22"/>
          <w:szCs w:val="22"/>
          <w:lang w:val="lt-LT" w:eastAsia="en-US"/>
        </w:rPr>
      </w:pPr>
    </w:p>
    <w:p w:rsidR="00D61D97" w:rsidRPr="00D544FC" w:rsidRDefault="00D61D97" w:rsidP="00D544FC">
      <w:pPr>
        <w:widowControl w:val="0"/>
        <w:tabs>
          <w:tab w:val="left" w:pos="567"/>
        </w:tabs>
        <w:ind w:left="567" w:hanging="567"/>
        <w:jc w:val="center"/>
        <w:outlineLvl w:val="0"/>
        <w:rPr>
          <w:rFonts w:eastAsia="Calibri"/>
          <w:b/>
          <w:caps/>
          <w:sz w:val="22"/>
          <w:szCs w:val="22"/>
          <w:lang w:val="lt-LT" w:eastAsia="en-US"/>
        </w:rPr>
      </w:pPr>
    </w:p>
    <w:p w:rsidR="00D61D97" w:rsidRPr="00D544FC" w:rsidRDefault="00D61D97"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r w:rsidRPr="00D544FC">
        <w:rPr>
          <w:rFonts w:eastAsia="Calibri"/>
          <w:b/>
          <w:caps/>
          <w:sz w:val="22"/>
          <w:szCs w:val="22"/>
          <w:lang w:val="lt-LT" w:eastAsia="en-US"/>
        </w:rPr>
        <w:t>II PRIEDAS</w:t>
      </w:r>
      <w:bookmarkEnd w:id="13"/>
      <w:bookmarkEnd w:id="14"/>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p>
    <w:p w:rsidR="0066508B" w:rsidRPr="00D544FC" w:rsidRDefault="00365874" w:rsidP="00D544FC">
      <w:pPr>
        <w:widowControl w:val="0"/>
        <w:tabs>
          <w:tab w:val="left" w:pos="567"/>
        </w:tabs>
        <w:ind w:left="567" w:hanging="567"/>
        <w:jc w:val="center"/>
        <w:outlineLvl w:val="0"/>
        <w:rPr>
          <w:rFonts w:eastAsia="Calibri"/>
          <w:b/>
          <w:caps/>
          <w:sz w:val="22"/>
          <w:szCs w:val="22"/>
          <w:lang w:val="lt-LT" w:eastAsia="en-US"/>
        </w:rPr>
      </w:pPr>
      <w:r w:rsidRPr="00D544FC">
        <w:rPr>
          <w:b/>
          <w:sz w:val="22"/>
          <w:szCs w:val="22"/>
          <w:lang w:val="lt-LT"/>
        </w:rPr>
        <w:t>R</w:t>
      </w:r>
      <w:r w:rsidR="00B15C72" w:rsidRPr="00D544FC">
        <w:rPr>
          <w:b/>
          <w:sz w:val="22"/>
          <w:szCs w:val="22"/>
          <w:lang w:val="lt-LT"/>
        </w:rPr>
        <w:t>EGISTRACIJ</w:t>
      </w:r>
      <w:r w:rsidRPr="00D544FC">
        <w:rPr>
          <w:b/>
          <w:sz w:val="22"/>
          <w:szCs w:val="22"/>
          <w:lang w:val="lt-LT"/>
        </w:rPr>
        <w:t>OS</w:t>
      </w:r>
      <w:r w:rsidR="0066508B" w:rsidRPr="00D544FC">
        <w:rPr>
          <w:rFonts w:eastAsia="Calibri"/>
          <w:b/>
          <w:caps/>
          <w:sz w:val="22"/>
          <w:szCs w:val="22"/>
          <w:lang w:val="lt-LT" w:eastAsia="en-US"/>
        </w:rPr>
        <w:t xml:space="preserve"> SĄLYGOS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 w:val="left" w:pos="1701"/>
        </w:tabs>
        <w:ind w:left="1701" w:hanging="567"/>
        <w:rPr>
          <w:b/>
          <w:sz w:val="22"/>
          <w:szCs w:val="22"/>
          <w:highlight w:val="yellow"/>
          <w:lang w:val="lt-LT" w:eastAsia="en-US"/>
        </w:rPr>
      </w:pPr>
      <w:r w:rsidRPr="00D544FC">
        <w:rPr>
          <w:b/>
          <w:sz w:val="22"/>
          <w:szCs w:val="22"/>
          <w:lang w:val="lt-LT" w:eastAsia="en-US"/>
        </w:rPr>
        <w:t>A.</w:t>
      </w:r>
      <w:r w:rsidRPr="00D544FC">
        <w:rPr>
          <w:b/>
          <w:sz w:val="22"/>
          <w:szCs w:val="22"/>
          <w:lang w:val="lt-LT" w:eastAsia="en-US"/>
        </w:rPr>
        <w:tab/>
        <w:t>GAMINTOJAS (-AI), ATSAKINGAS (-I) UŽ SERIJŲ IŠLEIDIMĄ</w:t>
      </w:r>
    </w:p>
    <w:p w:rsidR="0066508B" w:rsidRPr="00D544FC" w:rsidRDefault="0066508B" w:rsidP="00D544FC">
      <w:pPr>
        <w:widowControl w:val="0"/>
        <w:rPr>
          <w:rFonts w:eastAsia="Calibri"/>
          <w:sz w:val="22"/>
          <w:szCs w:val="22"/>
          <w:highlight w:val="yellow"/>
          <w:lang w:val="lt-LT" w:eastAsia="en-US"/>
        </w:rPr>
      </w:pPr>
    </w:p>
    <w:p w:rsidR="0066508B" w:rsidRPr="00D544FC" w:rsidRDefault="0066508B" w:rsidP="00D544FC">
      <w:pPr>
        <w:widowControl w:val="0"/>
        <w:tabs>
          <w:tab w:val="left" w:pos="567"/>
          <w:tab w:val="left" w:pos="1701"/>
        </w:tabs>
        <w:ind w:left="1701" w:hanging="567"/>
        <w:rPr>
          <w:b/>
          <w:sz w:val="22"/>
          <w:szCs w:val="22"/>
          <w:lang w:val="lt-LT" w:eastAsia="en-US"/>
        </w:rPr>
      </w:pPr>
      <w:r w:rsidRPr="00D544FC">
        <w:rPr>
          <w:b/>
          <w:sz w:val="22"/>
          <w:szCs w:val="22"/>
          <w:lang w:val="lt-LT" w:eastAsia="en-US"/>
        </w:rPr>
        <w:t>B.</w:t>
      </w:r>
      <w:r w:rsidRPr="00D544FC">
        <w:rPr>
          <w:b/>
          <w:sz w:val="22"/>
          <w:szCs w:val="22"/>
          <w:lang w:val="lt-LT" w:eastAsia="en-US"/>
        </w:rPr>
        <w:tab/>
        <w:t>TIEKIMO IR VARTOJIMO SĄLYGOS AR APRIBOJIMAI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r w:rsidRPr="00D544FC">
        <w:rPr>
          <w:rFonts w:eastAsia="Calibri"/>
          <w:b/>
          <w:sz w:val="22"/>
          <w:szCs w:val="22"/>
          <w:lang w:val="lt-LT" w:eastAsia="en-US"/>
        </w:rPr>
        <w:br w:type="page"/>
        <w:t>A.</w:t>
      </w:r>
      <w:r w:rsidRPr="00D544FC">
        <w:rPr>
          <w:rFonts w:eastAsia="Calibri"/>
          <w:b/>
          <w:sz w:val="22"/>
          <w:szCs w:val="22"/>
          <w:lang w:val="lt-LT" w:eastAsia="en-US"/>
        </w:rPr>
        <w:tab/>
        <w:t>GAMINTOJAS (-AI), ATSAKINGAS (-I) UŽ SERIJŲ IŠLEIDIMĄ</w:t>
      </w:r>
    </w:p>
    <w:p w:rsidR="0066508B" w:rsidRPr="00D544FC" w:rsidRDefault="0066508B" w:rsidP="00D544FC">
      <w:pPr>
        <w:widowControl w:val="0"/>
        <w:rPr>
          <w:rFonts w:eastAsia="Calibri"/>
          <w:sz w:val="22"/>
          <w:szCs w:val="22"/>
          <w:highlight w:val="yellow"/>
          <w:lang w:val="lt-LT" w:eastAsia="en-US"/>
        </w:rPr>
      </w:pPr>
    </w:p>
    <w:p w:rsidR="0066508B" w:rsidRPr="00D544FC" w:rsidRDefault="0066508B" w:rsidP="00D544FC">
      <w:pPr>
        <w:widowControl w:val="0"/>
        <w:rPr>
          <w:rFonts w:eastAsia="Calibri"/>
          <w:iCs/>
          <w:sz w:val="22"/>
          <w:szCs w:val="22"/>
          <w:u w:val="single"/>
          <w:lang w:val="lt-LT" w:eastAsia="en-US"/>
        </w:rPr>
      </w:pPr>
      <w:r w:rsidRPr="00D544FC">
        <w:rPr>
          <w:rFonts w:eastAsia="Calibri"/>
          <w:iCs/>
          <w:sz w:val="22"/>
          <w:szCs w:val="22"/>
          <w:u w:val="single"/>
          <w:lang w:val="lt-LT" w:eastAsia="en-US"/>
        </w:rPr>
        <w:t>Gamintojo (-ų), atsakingo (-ų) už serijų išleidimą, pavadinimas (-ai) ir adresas (-ai)</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KRKA, d.d., Novo mesto, Šmarješka cesta 6, 8501 Novo mesto, Slovėnija</w:t>
      </w:r>
    </w:p>
    <w:p w:rsidR="0066508B" w:rsidRPr="00D544FC" w:rsidRDefault="0066508B" w:rsidP="00D544FC">
      <w:pPr>
        <w:widowControl w:val="0"/>
        <w:rPr>
          <w:rFonts w:eastAsia="Calibri"/>
          <w:sz w:val="22"/>
          <w:szCs w:val="22"/>
          <w:highlight w:val="yellow"/>
          <w:lang w:val="lt-LT" w:eastAsia="en-US"/>
        </w:rPr>
      </w:pPr>
    </w:p>
    <w:p w:rsidR="0066508B" w:rsidRPr="00D544FC" w:rsidRDefault="0066508B" w:rsidP="00D544FC">
      <w:pPr>
        <w:widowControl w:val="0"/>
        <w:rPr>
          <w:rFonts w:eastAsia="Calibri"/>
          <w:sz w:val="22"/>
          <w:szCs w:val="22"/>
          <w:highlight w:val="yellow"/>
          <w:lang w:val="lt-LT" w:eastAsia="en-US"/>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bookmarkStart w:id="15" w:name="_Toc129243129"/>
      <w:bookmarkStart w:id="16" w:name="_Toc129243254"/>
      <w:r w:rsidRPr="00D544FC">
        <w:rPr>
          <w:rFonts w:eastAsia="Calibri"/>
          <w:b/>
          <w:sz w:val="22"/>
          <w:szCs w:val="22"/>
          <w:lang w:val="lt-LT" w:eastAsia="en-US"/>
        </w:rPr>
        <w:t>B.</w:t>
      </w:r>
      <w:r w:rsidRPr="00D544FC">
        <w:rPr>
          <w:rFonts w:eastAsia="Calibri"/>
          <w:b/>
          <w:sz w:val="22"/>
          <w:szCs w:val="22"/>
          <w:lang w:val="lt-LT" w:eastAsia="en-US"/>
        </w:rPr>
        <w:tab/>
      </w:r>
      <w:bookmarkStart w:id="17" w:name="_Toc129243130"/>
      <w:bookmarkStart w:id="18" w:name="_Toc129243255"/>
      <w:bookmarkEnd w:id="15"/>
      <w:bookmarkEnd w:id="16"/>
      <w:r w:rsidRPr="00D544FC">
        <w:rPr>
          <w:rFonts w:eastAsia="Calibri"/>
          <w:b/>
          <w:sz w:val="22"/>
          <w:szCs w:val="22"/>
          <w:lang w:val="lt-LT" w:eastAsia="en-US"/>
        </w:rPr>
        <w:t>TIEKIMO IR VARTOJIMO SĄLYGOS AR APRIBOJIMAI</w:t>
      </w:r>
      <w:bookmarkEnd w:id="17"/>
      <w:bookmarkEnd w:id="18"/>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Receptinis vaistinis preparatas</w:t>
      </w:r>
    </w:p>
    <w:p w:rsidR="0066508B" w:rsidRPr="00D544FC" w:rsidRDefault="0066508B" w:rsidP="00D544FC">
      <w:pPr>
        <w:widowControl w:val="0"/>
        <w:rPr>
          <w:rFonts w:eastAsia="Calibri"/>
          <w:sz w:val="22"/>
          <w:szCs w:val="22"/>
          <w:highlight w:val="yellow"/>
          <w:lang w:val="lt-LT" w:eastAsia="en-US"/>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r w:rsidRPr="00D544FC">
        <w:rPr>
          <w:rFonts w:eastAsia="Calibri"/>
          <w:sz w:val="22"/>
          <w:szCs w:val="22"/>
          <w:lang w:val="lt-LT" w:eastAsia="lt-LT"/>
        </w:rPr>
        <w:br w:type="page"/>
      </w: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bookmarkStart w:id="19" w:name="_Toc129243134"/>
      <w:bookmarkStart w:id="20" w:name="_Toc129243259"/>
      <w:r w:rsidRPr="00D544FC">
        <w:rPr>
          <w:rFonts w:eastAsia="Calibri"/>
          <w:b/>
          <w:caps/>
          <w:sz w:val="22"/>
          <w:szCs w:val="22"/>
          <w:lang w:val="lt-LT" w:eastAsia="en-US"/>
        </w:rPr>
        <w:t>III PRIEDAS</w:t>
      </w:r>
      <w:bookmarkEnd w:id="19"/>
      <w:bookmarkEnd w:id="20"/>
    </w:p>
    <w:p w:rsidR="0066508B" w:rsidRPr="00D544FC" w:rsidRDefault="0066508B" w:rsidP="00D544FC">
      <w:pPr>
        <w:widowControl w:val="0"/>
        <w:jc w:val="center"/>
        <w:rPr>
          <w:rFonts w:eastAsia="Calibri"/>
          <w:sz w:val="22"/>
          <w:szCs w:val="22"/>
          <w:lang w:val="lt-LT" w:eastAsia="en-US"/>
        </w:rPr>
      </w:pPr>
    </w:p>
    <w:p w:rsidR="0066508B" w:rsidRPr="00D544FC" w:rsidRDefault="0066508B" w:rsidP="00D544FC">
      <w:pPr>
        <w:widowControl w:val="0"/>
        <w:tabs>
          <w:tab w:val="left" w:pos="567"/>
        </w:tabs>
        <w:jc w:val="center"/>
        <w:rPr>
          <w:rFonts w:eastAsia="Calibri"/>
          <w:b/>
          <w:sz w:val="22"/>
          <w:szCs w:val="22"/>
          <w:lang w:val="lt-LT" w:eastAsia="lt-LT"/>
        </w:rPr>
      </w:pPr>
      <w:bookmarkStart w:id="21" w:name="_Toc129243135"/>
      <w:bookmarkStart w:id="22" w:name="_Toc129243260"/>
      <w:r w:rsidRPr="00D544FC">
        <w:rPr>
          <w:rFonts w:eastAsia="Calibri"/>
          <w:b/>
          <w:sz w:val="22"/>
          <w:szCs w:val="22"/>
          <w:lang w:val="lt-LT" w:eastAsia="lt-LT"/>
        </w:rPr>
        <w:t>ŽENKLINIMAS IR PAKUOTĖS LAPELIS</w:t>
      </w:r>
      <w:bookmarkEnd w:id="21"/>
      <w:bookmarkEnd w:id="22"/>
      <w:r w:rsidRPr="00D544FC">
        <w:rPr>
          <w:rFonts w:eastAsia="Calibri"/>
          <w:b/>
          <w:sz w:val="22"/>
          <w:szCs w:val="22"/>
          <w:lang w:val="lt-LT" w:eastAsia="lt-LT"/>
        </w:rPr>
        <w:t xml:space="preserve"> </w:t>
      </w:r>
      <w:r w:rsidRPr="00D544FC">
        <w:rPr>
          <w:rFonts w:eastAsia="Calibri"/>
          <w:b/>
          <w:sz w:val="22"/>
          <w:szCs w:val="22"/>
          <w:lang w:val="lt-LT" w:eastAsia="lt-LT"/>
        </w:rPr>
        <w:br w:type="page"/>
      </w: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rPr>
          <w:rFonts w:eastAsia="Calibri"/>
          <w:sz w:val="22"/>
          <w:szCs w:val="22"/>
          <w:lang w:val="lt-LT" w:eastAsia="lt-LT"/>
        </w:rPr>
      </w:pPr>
    </w:p>
    <w:p w:rsidR="0066508B" w:rsidRPr="00D544FC" w:rsidRDefault="0066508B" w:rsidP="00D544FC">
      <w:pPr>
        <w:widowControl w:val="0"/>
        <w:tabs>
          <w:tab w:val="left" w:pos="567"/>
        </w:tabs>
        <w:jc w:val="center"/>
        <w:outlineLvl w:val="0"/>
        <w:rPr>
          <w:rFonts w:eastAsia="Calibri"/>
          <w:b/>
          <w:kern w:val="28"/>
          <w:sz w:val="22"/>
          <w:szCs w:val="22"/>
          <w:lang w:val="lt-LT" w:eastAsia="lt-LT"/>
        </w:rPr>
      </w:pPr>
      <w:r w:rsidRPr="00D544FC">
        <w:rPr>
          <w:rFonts w:eastAsia="Calibri"/>
          <w:b/>
          <w:kern w:val="28"/>
          <w:sz w:val="22"/>
          <w:szCs w:val="22"/>
          <w:lang w:val="lt-LT" w:eastAsia="lt-LT"/>
        </w:rPr>
        <w:t>A. ŽENKLINIMAS</w:t>
      </w:r>
    </w:p>
    <w:p w:rsidR="00DE23E8"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D544FC">
        <w:rPr>
          <w:rFonts w:eastAsia="Calibri"/>
          <w:sz w:val="22"/>
          <w:szCs w:val="22"/>
          <w:lang w:val="lt-LT" w:eastAsia="lt-LT"/>
        </w:rPr>
        <w:br w:type="page"/>
      </w:r>
      <w:r w:rsidRPr="00D544FC">
        <w:rPr>
          <w:rFonts w:eastAsia="Calibri"/>
          <w:b/>
          <w:caps/>
          <w:sz w:val="22"/>
          <w:szCs w:val="22"/>
          <w:lang w:val="lt-LT" w:eastAsia="lt-LT"/>
        </w:rPr>
        <w:t xml:space="preserve">Informacija ant </w:t>
      </w:r>
      <w:r w:rsidRPr="00D544FC">
        <w:rPr>
          <w:rFonts w:eastAsia="Calibri"/>
          <w:b/>
          <w:sz w:val="22"/>
          <w:szCs w:val="22"/>
          <w:lang w:val="lt-LT" w:eastAsia="lt-LT"/>
        </w:rPr>
        <w:t>IŠORINĖS</w:t>
      </w:r>
      <w:r w:rsidRPr="00D544FC">
        <w:rPr>
          <w:rFonts w:eastAsia="Calibri"/>
          <w:sz w:val="22"/>
          <w:szCs w:val="22"/>
          <w:lang w:val="lt-LT" w:eastAsia="lt-LT"/>
        </w:rPr>
        <w:t xml:space="preserve"> </w:t>
      </w:r>
      <w:r w:rsidRPr="00D544FC">
        <w:rPr>
          <w:rFonts w:eastAsia="Calibri"/>
          <w:b/>
          <w:caps/>
          <w:sz w:val="22"/>
          <w:szCs w:val="22"/>
          <w:lang w:val="lt-LT" w:eastAsia="lt-LT"/>
        </w:rPr>
        <w:t>pakuotės</w:t>
      </w: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caps/>
          <w:sz w:val="22"/>
          <w:szCs w:val="22"/>
          <w:lang w:val="lt-LT" w:eastAsia="lt-LT"/>
        </w:rPr>
      </w:pPr>
      <w:r w:rsidRPr="00D544FC">
        <w:rPr>
          <w:rFonts w:eastAsia="Calibri"/>
          <w:b/>
          <w:caps/>
          <w:sz w:val="22"/>
          <w:szCs w:val="22"/>
          <w:lang w:val="lt-LT" w:eastAsia="lt-LT"/>
        </w:rPr>
        <w:t>kartono dėžutė</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1.</w:t>
      </w:r>
      <w:r w:rsidRPr="00D544FC">
        <w:rPr>
          <w:rFonts w:eastAsia="Calibri"/>
          <w:b/>
          <w:caps/>
          <w:sz w:val="22"/>
          <w:szCs w:val="22"/>
          <w:lang w:val="lt-LT" w:eastAsia="lt-LT"/>
        </w:rPr>
        <w:tab/>
        <w:t>vaistinio preparato pavadinimas</w:t>
      </w:r>
    </w:p>
    <w:p w:rsidR="0066508B" w:rsidRPr="00D544FC" w:rsidRDefault="0066508B" w:rsidP="00D544FC">
      <w:pPr>
        <w:widowControl w:val="0"/>
        <w:tabs>
          <w:tab w:val="left" w:pos="567"/>
          <w:tab w:val="left" w:pos="3420"/>
        </w:tabs>
        <w:ind w:left="3420" w:hanging="3420"/>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w:t>
      </w:r>
    </w:p>
    <w:p w:rsidR="0066508B" w:rsidRPr="00D544FC" w:rsidRDefault="0066508B" w:rsidP="00D544FC">
      <w:pPr>
        <w:widowControl w:val="0"/>
        <w:tabs>
          <w:tab w:val="left" w:pos="567"/>
        </w:tabs>
        <w:rPr>
          <w:rFonts w:eastAsia="Calibri"/>
          <w:sz w:val="22"/>
          <w:szCs w:val="22"/>
          <w:highlight w:val="lightGray"/>
          <w:lang w:val="lt-LT" w:eastAsia="lt-LT"/>
        </w:rPr>
      </w:pPr>
      <w:r w:rsidRPr="00D544FC">
        <w:rPr>
          <w:rFonts w:eastAsia="Calibri"/>
          <w:sz w:val="22"/>
          <w:szCs w:val="22"/>
          <w:highlight w:val="lightGray"/>
          <w:lang w:val="lt-LT" w:eastAsia="lt-LT"/>
        </w:rPr>
        <w:t>Kamiren</w:t>
      </w:r>
      <w:r w:rsidRPr="00D544FC">
        <w:rPr>
          <w:rFonts w:eastAsia="Calibri"/>
          <w:sz w:val="22"/>
          <w:szCs w:val="22"/>
          <w:highlight w:val="lightGray"/>
          <w:vertAlign w:val="superscript"/>
          <w:lang w:val="lt-LT" w:eastAsia="lt-LT"/>
        </w:rPr>
        <w:t xml:space="preserve"> </w:t>
      </w:r>
      <w:r w:rsidRPr="00D544FC">
        <w:rPr>
          <w:rFonts w:eastAsia="Calibri"/>
          <w:sz w:val="22"/>
          <w:szCs w:val="22"/>
          <w:highlight w:val="lightGray"/>
          <w:lang w:val="lt-LT" w:eastAsia="lt-LT"/>
        </w:rPr>
        <w:t>2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highlight w:val="lightGray"/>
          <w:lang w:val="lt-LT" w:eastAsia="lt-LT"/>
        </w:rPr>
        <w:t>Kamiren</w:t>
      </w:r>
      <w:r w:rsidRPr="00D544FC">
        <w:rPr>
          <w:rFonts w:eastAsia="Calibri"/>
          <w:sz w:val="22"/>
          <w:szCs w:val="22"/>
          <w:highlight w:val="lightGray"/>
          <w:vertAlign w:val="superscript"/>
          <w:lang w:val="lt-LT" w:eastAsia="lt-LT"/>
        </w:rPr>
        <w:t xml:space="preserve"> </w:t>
      </w:r>
      <w:r w:rsidRPr="00D544FC">
        <w:rPr>
          <w:rFonts w:eastAsia="Calibri"/>
          <w:sz w:val="22"/>
          <w:szCs w:val="22"/>
          <w:highlight w:val="lightGray"/>
          <w:lang w:val="lt-LT" w:eastAsia="lt-LT"/>
        </w:rPr>
        <w:t>4 mg tabletės</w:t>
      </w:r>
    </w:p>
    <w:p w:rsidR="0066508B" w:rsidRPr="00D544FC" w:rsidRDefault="0066508B" w:rsidP="00D544FC">
      <w:pPr>
        <w:widowControl w:val="0"/>
        <w:tabs>
          <w:tab w:val="left" w:pos="567"/>
        </w:tabs>
        <w:ind w:left="567" w:hanging="567"/>
        <w:rPr>
          <w:rFonts w:eastAsia="Calibri"/>
          <w:sz w:val="22"/>
          <w:szCs w:val="22"/>
          <w:lang w:val="lt-LT" w:eastAsia="lt-LT"/>
        </w:rPr>
      </w:pPr>
    </w:p>
    <w:p w:rsidR="00DE23E8" w:rsidRPr="00D544FC" w:rsidRDefault="0066508B" w:rsidP="00D544FC">
      <w:pPr>
        <w:widowControl w:val="0"/>
        <w:tabs>
          <w:tab w:val="left" w:pos="567"/>
        </w:tabs>
        <w:ind w:left="567" w:hanging="567"/>
        <w:rPr>
          <w:sz w:val="22"/>
          <w:szCs w:val="22"/>
        </w:rPr>
      </w:pPr>
      <w:r w:rsidRPr="00D544FC">
        <w:rPr>
          <w:rFonts w:eastAsia="Calibri"/>
          <w:sz w:val="22"/>
          <w:szCs w:val="22"/>
          <w:lang w:val="lt-LT" w:eastAsia="lt-LT"/>
        </w:rPr>
        <w:t>Doxazosinum</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DE23E8"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D544FC">
        <w:rPr>
          <w:rFonts w:eastAsia="Calibri"/>
          <w:b/>
          <w:caps/>
          <w:sz w:val="22"/>
          <w:szCs w:val="22"/>
          <w:lang w:val="lt-LT" w:eastAsia="lt-LT"/>
        </w:rPr>
        <w:t>2.</w:t>
      </w:r>
      <w:r w:rsidRPr="00D544FC">
        <w:rPr>
          <w:rFonts w:eastAsia="Calibri"/>
          <w:b/>
          <w:caps/>
          <w:sz w:val="22"/>
          <w:szCs w:val="22"/>
          <w:lang w:val="lt-LT" w:eastAsia="lt-LT"/>
        </w:rPr>
        <w:tab/>
        <w:t>veikliOJI medžiagA ir JOS kiekis</w:t>
      </w:r>
    </w:p>
    <w:p w:rsidR="0066508B" w:rsidRPr="00D544FC" w:rsidRDefault="0066508B" w:rsidP="00D544FC">
      <w:pPr>
        <w:widowControl w:val="0"/>
        <w:tabs>
          <w:tab w:val="left" w:pos="567"/>
          <w:tab w:val="left" w:pos="3420"/>
        </w:tabs>
        <w:ind w:left="3420" w:hanging="3420"/>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Tabletėje yra 1 mg doksazosino (doksazosino mesilato pavidalo).</w:t>
      </w:r>
    </w:p>
    <w:p w:rsidR="0066508B" w:rsidRPr="00D544FC" w:rsidRDefault="0066508B" w:rsidP="00D544FC">
      <w:pPr>
        <w:widowControl w:val="0"/>
        <w:tabs>
          <w:tab w:val="left" w:pos="567"/>
        </w:tabs>
        <w:rPr>
          <w:rFonts w:eastAsia="Calibri"/>
          <w:sz w:val="22"/>
          <w:szCs w:val="22"/>
          <w:highlight w:val="lightGray"/>
          <w:lang w:val="lt-LT" w:eastAsia="lt-LT"/>
        </w:rPr>
      </w:pPr>
      <w:r w:rsidRPr="00D544FC">
        <w:rPr>
          <w:rFonts w:eastAsia="Calibri"/>
          <w:sz w:val="22"/>
          <w:szCs w:val="22"/>
          <w:highlight w:val="lightGray"/>
          <w:lang w:val="lt-LT" w:eastAsia="lt-LT"/>
        </w:rPr>
        <w:t>Tabletėje yra 2 mg doksazosino (doksazosino mesilato pavidalo).</w:t>
      </w:r>
    </w:p>
    <w:p w:rsidR="0066508B" w:rsidRPr="00D544FC" w:rsidRDefault="0066508B" w:rsidP="00D544FC">
      <w:pPr>
        <w:widowControl w:val="0"/>
        <w:tabs>
          <w:tab w:val="left" w:pos="567"/>
        </w:tabs>
        <w:rPr>
          <w:rFonts w:eastAsia="Calibri"/>
          <w:caps/>
          <w:sz w:val="22"/>
          <w:szCs w:val="22"/>
          <w:lang w:val="lt-LT" w:eastAsia="lt-LT"/>
        </w:rPr>
      </w:pPr>
      <w:r w:rsidRPr="00D544FC">
        <w:rPr>
          <w:rFonts w:eastAsia="Calibri"/>
          <w:sz w:val="22"/>
          <w:szCs w:val="22"/>
          <w:highlight w:val="lightGray"/>
          <w:lang w:val="lt-LT" w:eastAsia="lt-LT"/>
        </w:rPr>
        <w:t>Tabletėje yra 4 mg doksazosino (doksazosino mesilato pavidalo).</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3.</w:t>
      </w:r>
      <w:r w:rsidRPr="00D544FC">
        <w:rPr>
          <w:rFonts w:eastAsia="Calibri"/>
          <w:b/>
          <w:caps/>
          <w:sz w:val="22"/>
          <w:szCs w:val="22"/>
          <w:lang w:val="lt-LT" w:eastAsia="lt-LT"/>
        </w:rPr>
        <w:tab/>
        <w:t>pagalbinių medžiagų sąrašas</w:t>
      </w:r>
    </w:p>
    <w:p w:rsidR="0066508B" w:rsidRPr="00D544FC" w:rsidRDefault="0066508B" w:rsidP="00D544FC">
      <w:pPr>
        <w:widowControl w:val="0"/>
        <w:tabs>
          <w:tab w:val="left" w:pos="567"/>
          <w:tab w:val="left" w:pos="3420"/>
        </w:tabs>
        <w:ind w:left="3420" w:hanging="3420"/>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Pagalbinės medžiagos: laktozė monohidratas</w:t>
      </w:r>
    </w:p>
    <w:p w:rsidR="0066508B" w:rsidRPr="00D544FC" w:rsidRDefault="0066508B" w:rsidP="00D544FC">
      <w:pPr>
        <w:widowControl w:val="0"/>
        <w:tabs>
          <w:tab w:val="left" w:pos="567"/>
        </w:tabs>
        <w:rPr>
          <w:rFonts w:eastAsia="Calibri"/>
          <w:caps/>
          <w:sz w:val="22"/>
          <w:szCs w:val="22"/>
          <w:lang w:val="lt-LT" w:eastAsia="lt-LT"/>
        </w:rPr>
      </w:pPr>
    </w:p>
    <w:p w:rsidR="0066508B" w:rsidRPr="00D544FC" w:rsidRDefault="0066508B" w:rsidP="00D544FC">
      <w:pPr>
        <w:widowControl w:val="0"/>
        <w:tabs>
          <w:tab w:val="left" w:pos="567"/>
        </w:tabs>
        <w:rPr>
          <w:rFonts w:eastAsia="Calibri"/>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4.</w:t>
      </w:r>
      <w:r w:rsidRPr="00D544FC">
        <w:rPr>
          <w:rFonts w:eastAsia="Calibri"/>
          <w:b/>
          <w:sz w:val="22"/>
          <w:szCs w:val="22"/>
          <w:lang w:val="lt-LT" w:eastAsia="en-US"/>
        </w:rPr>
        <w:tab/>
        <w:t>FARMACINĖ FORMA IR KIEKIS PAKUOTĖJE</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rPr>
          <w:rFonts w:eastAsia="Calibri"/>
          <w:color w:val="000000"/>
          <w:sz w:val="22"/>
          <w:szCs w:val="22"/>
          <w:lang w:val="lt-LT" w:eastAsia="lt-LT"/>
        </w:rPr>
      </w:pPr>
      <w:r w:rsidRPr="00D544FC">
        <w:rPr>
          <w:rFonts w:eastAsia="Calibri"/>
          <w:color w:val="000000"/>
          <w:sz w:val="22"/>
          <w:szCs w:val="22"/>
          <w:highlight w:val="lightGray"/>
          <w:lang w:val="lt-LT" w:eastAsia="lt-LT"/>
        </w:rPr>
        <w:t>Tabletė</w:t>
      </w:r>
    </w:p>
    <w:p w:rsidR="0066508B" w:rsidRPr="00D544FC" w:rsidRDefault="0066508B" w:rsidP="00D544FC">
      <w:pPr>
        <w:widowControl w:val="0"/>
        <w:tabs>
          <w:tab w:val="left" w:pos="567"/>
        </w:tabs>
        <w:rPr>
          <w:rFonts w:eastAsia="Calibri"/>
          <w:color w:val="000000"/>
          <w:sz w:val="22"/>
          <w:szCs w:val="22"/>
          <w:lang w:val="lt-LT" w:eastAsia="lt-LT"/>
        </w:rPr>
      </w:pPr>
    </w:p>
    <w:p w:rsidR="00DE23E8" w:rsidRPr="00D544FC" w:rsidRDefault="0066508B" w:rsidP="00D544FC">
      <w:pPr>
        <w:widowControl w:val="0"/>
        <w:tabs>
          <w:tab w:val="left" w:pos="567"/>
        </w:tabs>
        <w:rPr>
          <w:color w:val="000000"/>
          <w:sz w:val="22"/>
          <w:szCs w:val="22"/>
        </w:rPr>
      </w:pPr>
      <w:r w:rsidRPr="00D544FC">
        <w:rPr>
          <w:rFonts w:eastAsia="Calibri"/>
          <w:color w:val="000000"/>
          <w:sz w:val="22"/>
          <w:szCs w:val="22"/>
          <w:lang w:val="lt-LT" w:eastAsia="lt-LT"/>
        </w:rPr>
        <w:t>20 tablečių</w:t>
      </w:r>
    </w:p>
    <w:p w:rsidR="00DE23E8" w:rsidRPr="00D544FC" w:rsidRDefault="0066508B" w:rsidP="00D544FC">
      <w:pPr>
        <w:widowControl w:val="0"/>
        <w:tabs>
          <w:tab w:val="left" w:pos="567"/>
        </w:tabs>
        <w:rPr>
          <w:caps/>
          <w:sz w:val="22"/>
          <w:szCs w:val="22"/>
        </w:rPr>
      </w:pPr>
      <w:r w:rsidRPr="00D544FC">
        <w:rPr>
          <w:rFonts w:eastAsia="Calibri"/>
          <w:caps/>
          <w:sz w:val="22"/>
          <w:szCs w:val="22"/>
          <w:highlight w:val="lightGray"/>
          <w:lang w:val="lt-LT" w:eastAsia="lt-LT"/>
        </w:rPr>
        <w:t xml:space="preserve">30 </w:t>
      </w:r>
      <w:r w:rsidRPr="00D544FC">
        <w:rPr>
          <w:rFonts w:eastAsia="Calibri"/>
          <w:sz w:val="22"/>
          <w:szCs w:val="22"/>
          <w:highlight w:val="lightGray"/>
          <w:lang w:val="lt-LT" w:eastAsia="lt-LT"/>
        </w:rPr>
        <w:t>tablečių</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pBdr>
          <w:top w:val="single" w:sz="4" w:space="2"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5.</w:t>
      </w:r>
      <w:r w:rsidRPr="00D544FC">
        <w:rPr>
          <w:rFonts w:eastAsia="Calibri"/>
          <w:b/>
          <w:caps/>
          <w:sz w:val="22"/>
          <w:szCs w:val="22"/>
          <w:lang w:val="lt-LT" w:eastAsia="lt-LT"/>
        </w:rPr>
        <w:tab/>
        <w:t>vartojimo METODAS IR būdas</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Vartoti per burną.</w:t>
      </w:r>
    </w:p>
    <w:p w:rsidR="0066508B" w:rsidRPr="00D544FC" w:rsidRDefault="0066508B" w:rsidP="00D544FC">
      <w:pPr>
        <w:widowControl w:val="0"/>
        <w:tabs>
          <w:tab w:val="left" w:pos="567"/>
        </w:tabs>
        <w:ind w:left="567" w:hanging="567"/>
        <w:rPr>
          <w:rFonts w:eastAsia="Calibri"/>
          <w:sz w:val="22"/>
          <w:szCs w:val="22"/>
          <w:lang w:val="lt-LT" w:eastAsia="lt-LT"/>
        </w:rPr>
      </w:pPr>
      <w:r w:rsidRPr="00D544FC">
        <w:rPr>
          <w:rFonts w:eastAsia="Calibri"/>
          <w:sz w:val="22"/>
          <w:szCs w:val="22"/>
          <w:lang w:val="lt-LT" w:eastAsia="lt-LT"/>
        </w:rPr>
        <w:t>Prieš vartojimą perskaitykite pakuotės lapelį.</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720" w:hanging="720"/>
        <w:outlineLvl w:val="0"/>
        <w:rPr>
          <w:rFonts w:eastAsia="Calibri"/>
          <w:b/>
          <w:caps/>
          <w:sz w:val="22"/>
          <w:szCs w:val="22"/>
          <w:lang w:val="lt-LT" w:eastAsia="lt-LT"/>
        </w:rPr>
      </w:pPr>
      <w:r w:rsidRPr="00D544FC">
        <w:rPr>
          <w:rFonts w:eastAsia="Calibri"/>
          <w:b/>
          <w:caps/>
          <w:sz w:val="22"/>
          <w:szCs w:val="22"/>
          <w:lang w:val="lt-LT" w:eastAsia="lt-LT"/>
        </w:rPr>
        <w:t>6.</w:t>
      </w:r>
      <w:r w:rsidRPr="00D544FC">
        <w:rPr>
          <w:rFonts w:eastAsia="Calibri"/>
          <w:b/>
          <w:caps/>
          <w:sz w:val="22"/>
          <w:szCs w:val="22"/>
          <w:lang w:val="lt-LT" w:eastAsia="lt-LT"/>
        </w:rPr>
        <w:tab/>
        <w:t>SPECIALUS Įspėjimas</w:t>
      </w:r>
      <w:r w:rsidRPr="00D544FC">
        <w:rPr>
          <w:rFonts w:eastAsia="Calibri"/>
          <w:sz w:val="22"/>
          <w:szCs w:val="22"/>
          <w:lang w:val="lt-LT" w:eastAsia="lt-LT"/>
        </w:rPr>
        <w:t xml:space="preserve">, </w:t>
      </w:r>
      <w:r w:rsidRPr="00D544FC">
        <w:rPr>
          <w:rFonts w:eastAsia="Calibri"/>
          <w:b/>
          <w:sz w:val="22"/>
          <w:szCs w:val="22"/>
          <w:lang w:val="lt-LT" w:eastAsia="lt-LT"/>
        </w:rPr>
        <w:t xml:space="preserve">KAD VAISTINĮ PREPARATĄ BŪTINA LAIKYTI </w:t>
      </w:r>
      <w:r w:rsidRPr="00D544FC">
        <w:rPr>
          <w:rFonts w:eastAsia="Calibri"/>
          <w:b/>
          <w:caps/>
          <w:sz w:val="22"/>
          <w:szCs w:val="22"/>
          <w:lang w:val="lt-LT" w:eastAsia="lt-LT"/>
        </w:rPr>
        <w:t>vaikams nepastebimoje ir nepasiekiamoje vietoje</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Laikyti vaikams nepastebimoje ir nepasiekiamoje vietoje.</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7.</w:t>
      </w:r>
      <w:r w:rsidRPr="00D544FC">
        <w:rPr>
          <w:rFonts w:eastAsia="Calibri"/>
          <w:b/>
          <w:caps/>
          <w:sz w:val="22"/>
          <w:szCs w:val="22"/>
          <w:lang w:val="lt-LT" w:eastAsia="lt-LT"/>
        </w:rPr>
        <w:tab/>
        <w:t>kitas specialus Įspėjimas (jei reikia)</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8.</w:t>
      </w:r>
      <w:r w:rsidRPr="00D544FC">
        <w:rPr>
          <w:rFonts w:eastAsia="Calibri"/>
          <w:b/>
          <w:caps/>
          <w:sz w:val="22"/>
          <w:szCs w:val="22"/>
          <w:lang w:val="lt-LT" w:eastAsia="lt-LT"/>
        </w:rPr>
        <w:tab/>
        <w:t>tinkamumo laikas</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Tinka iki (mm/MMMM)</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9.</w:t>
      </w:r>
      <w:r w:rsidRPr="00D544FC">
        <w:rPr>
          <w:rFonts w:eastAsia="Calibri"/>
          <w:b/>
          <w:caps/>
          <w:sz w:val="22"/>
          <w:szCs w:val="22"/>
          <w:lang w:val="lt-LT" w:eastAsia="lt-LT"/>
        </w:rPr>
        <w:tab/>
        <w:t>SPECIALIOS laikymo sąlygos</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Laikyti ne</w:t>
      </w:r>
      <w:r w:rsidRPr="00D544FC">
        <w:rPr>
          <w:rFonts w:eastAsia="Calibri"/>
          <w:position w:val="6"/>
          <w:sz w:val="22"/>
          <w:szCs w:val="22"/>
          <w:lang w:val="lt-LT" w:eastAsia="lt-LT"/>
        </w:rPr>
        <w:t xml:space="preserve"> </w:t>
      </w:r>
      <w:r w:rsidRPr="00D544FC">
        <w:rPr>
          <w:rFonts w:eastAsia="Calibri"/>
          <w:sz w:val="22"/>
          <w:szCs w:val="22"/>
          <w:lang w:val="lt-LT" w:eastAsia="lt-LT"/>
        </w:rPr>
        <w:t>aukštesnėje kaip 30 </w:t>
      </w:r>
      <w:r w:rsidRPr="00D544FC">
        <w:rPr>
          <w:rFonts w:eastAsia="Calibri"/>
          <w:sz w:val="22"/>
          <w:szCs w:val="22"/>
          <w:lang w:val="lt-LT" w:eastAsia="lt-LT"/>
        </w:rPr>
        <w:sym w:font="Symbol" w:char="F0B0"/>
      </w:r>
      <w:r w:rsidRPr="00D544FC">
        <w:rPr>
          <w:rFonts w:eastAsia="Calibri"/>
          <w:sz w:val="22"/>
          <w:szCs w:val="22"/>
          <w:lang w:val="lt-LT" w:eastAsia="lt-LT"/>
        </w:rPr>
        <w:t>C temperatūroje.</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10.</w:t>
      </w:r>
      <w:r w:rsidRPr="00D544FC">
        <w:rPr>
          <w:rFonts w:eastAsia="Calibri"/>
          <w:b/>
          <w:caps/>
          <w:sz w:val="22"/>
          <w:szCs w:val="22"/>
          <w:lang w:val="lt-LT" w:eastAsia="lt-LT"/>
        </w:rPr>
        <w:tab/>
        <w:t>specialios atsargumo priemonės</w:t>
      </w:r>
      <w:r w:rsidRPr="00D544FC">
        <w:rPr>
          <w:rFonts w:eastAsia="Calibri"/>
          <w:b/>
          <w:sz w:val="22"/>
          <w:szCs w:val="22"/>
          <w:lang w:val="lt-LT" w:eastAsia="lt-LT"/>
        </w:rPr>
        <w:t xml:space="preserve"> DĖL</w:t>
      </w:r>
      <w:r w:rsidRPr="00D544FC">
        <w:rPr>
          <w:rFonts w:eastAsia="Calibri"/>
          <w:b/>
          <w:caps/>
          <w:sz w:val="22"/>
          <w:szCs w:val="22"/>
          <w:lang w:val="lt-LT" w:eastAsia="lt-LT"/>
        </w:rPr>
        <w:t>NESUVARTOTO VAISTINIO PREPARATO AR JO ATLIEKŲ TVARKYMO</w:t>
      </w:r>
      <w:r w:rsidRPr="00D544FC">
        <w:rPr>
          <w:rFonts w:eastAsia="Calibri"/>
          <w:caps/>
          <w:sz w:val="22"/>
          <w:szCs w:val="22"/>
          <w:lang w:val="lt-LT" w:eastAsia="lt-LT"/>
        </w:rPr>
        <w:t xml:space="preserve"> </w:t>
      </w:r>
      <w:r w:rsidRPr="00D544FC">
        <w:rPr>
          <w:rFonts w:eastAsia="Calibri"/>
          <w:b/>
          <w:caps/>
          <w:sz w:val="22"/>
          <w:szCs w:val="22"/>
          <w:lang w:val="lt-LT" w:eastAsia="lt-LT"/>
        </w:rPr>
        <w:t>(jei reikia)</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11.</w:t>
      </w:r>
      <w:r w:rsidRPr="00D544FC">
        <w:rPr>
          <w:rFonts w:eastAsia="Calibri"/>
          <w:b/>
          <w:sz w:val="22"/>
          <w:szCs w:val="22"/>
          <w:lang w:val="lt-LT" w:eastAsia="en-US"/>
        </w:rPr>
        <w:tab/>
      </w:r>
      <w:r w:rsidR="00365874" w:rsidRPr="00D544FC">
        <w:rPr>
          <w:b/>
          <w:sz w:val="22"/>
          <w:szCs w:val="22"/>
        </w:rPr>
        <w:t>R</w:t>
      </w:r>
      <w:r w:rsidR="00B15C72" w:rsidRPr="00D544FC">
        <w:rPr>
          <w:b/>
          <w:sz w:val="22"/>
          <w:szCs w:val="22"/>
        </w:rPr>
        <w:t>EGISTRUOTO</w:t>
      </w:r>
      <w:r w:rsidR="00365874" w:rsidRPr="00D544FC">
        <w:rPr>
          <w:b/>
          <w:sz w:val="22"/>
          <w:szCs w:val="22"/>
        </w:rPr>
        <w:t>JO</w:t>
      </w:r>
      <w:r w:rsidRPr="00D544FC">
        <w:rPr>
          <w:rFonts w:eastAsia="Calibri"/>
          <w:b/>
          <w:sz w:val="22"/>
          <w:szCs w:val="22"/>
          <w:lang w:val="lt-LT" w:eastAsia="en-US"/>
        </w:rPr>
        <w:t xml:space="preserve"> PAVADINIMAS IR ADRESAS</w:t>
      </w:r>
    </w:p>
    <w:p w:rsidR="0066508B" w:rsidRPr="00D544FC" w:rsidRDefault="0066508B" w:rsidP="00D544FC">
      <w:pPr>
        <w:widowControl w:val="0"/>
        <w:tabs>
          <w:tab w:val="left" w:pos="567"/>
        </w:tabs>
        <w:ind w:left="567" w:hanging="567"/>
        <w:rPr>
          <w:rFonts w:eastAsia="Calibri"/>
          <w:caps/>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KRKA, d.d., Novo mesto, Šmarješka cesta 6, 8501 Novo mesto, Slovėnija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544FC">
        <w:rPr>
          <w:rFonts w:eastAsia="Calibri"/>
          <w:b/>
          <w:sz w:val="22"/>
          <w:szCs w:val="22"/>
          <w:lang w:val="lt-LT" w:eastAsia="en-US"/>
        </w:rPr>
        <w:t>12.</w:t>
      </w:r>
      <w:r w:rsidRPr="00D544FC">
        <w:rPr>
          <w:rFonts w:eastAsia="Calibri"/>
          <w:b/>
          <w:sz w:val="22"/>
          <w:szCs w:val="22"/>
          <w:lang w:val="lt-LT" w:eastAsia="en-US"/>
        </w:rPr>
        <w:tab/>
      </w:r>
      <w:r w:rsidR="00365874" w:rsidRPr="00D544FC">
        <w:rPr>
          <w:b/>
          <w:sz w:val="22"/>
          <w:szCs w:val="22"/>
        </w:rPr>
        <w:t>R</w:t>
      </w:r>
      <w:r w:rsidR="00B15C72" w:rsidRPr="00D544FC">
        <w:rPr>
          <w:b/>
          <w:sz w:val="22"/>
          <w:szCs w:val="22"/>
        </w:rPr>
        <w:t>EGISTRACIJOS PAŽYMĖJIMO</w:t>
      </w:r>
      <w:r w:rsidRPr="00D544FC">
        <w:rPr>
          <w:rFonts w:eastAsia="Calibri"/>
          <w:b/>
          <w:sz w:val="22"/>
          <w:szCs w:val="22"/>
          <w:lang w:val="lt-LT" w:eastAsia="en-US"/>
        </w:rPr>
        <w:t xml:space="preserve"> NUMERIS</w:t>
      </w:r>
    </w:p>
    <w:p w:rsidR="0066508B" w:rsidRPr="00D544FC" w:rsidRDefault="0066508B" w:rsidP="00D544FC">
      <w:pPr>
        <w:widowControl w:val="0"/>
        <w:tabs>
          <w:tab w:val="left" w:pos="567"/>
        </w:tabs>
        <w:ind w:left="567" w:hanging="567"/>
        <w:rPr>
          <w:rFonts w:eastAsia="Calibri"/>
          <w:sz w:val="22"/>
          <w:szCs w:val="22"/>
          <w:lang w:val="lt-LT" w:eastAsia="lt-LT"/>
        </w:rPr>
      </w:pP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Kamiren 1 mg tabletės:</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N20 –</w:t>
      </w:r>
      <w:r w:rsidRPr="00D544FC">
        <w:rPr>
          <w:rFonts w:eastAsia="Calibri"/>
          <w:sz w:val="22"/>
          <w:szCs w:val="22"/>
          <w:lang w:val="lt-LT" w:eastAsia="lt-LT"/>
        </w:rPr>
        <w:t xml:space="preserve"> LT/1/2000/0265/005</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N30 – LT/1/2000/0265/006</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sz w:val="22"/>
          <w:szCs w:val="22"/>
          <w:highlight w:val="lightGray"/>
        </w:rPr>
      </w:pPr>
      <w:r w:rsidRPr="00D544FC">
        <w:rPr>
          <w:rFonts w:eastAsia="Calibri"/>
          <w:sz w:val="22"/>
          <w:szCs w:val="22"/>
          <w:highlight w:val="lightGray"/>
          <w:lang w:val="lt-LT" w:eastAsia="lt-LT"/>
        </w:rPr>
        <w:t>Kamiren 2 mg tabletės:</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N20 – LT/1/2000/0265/007</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N30 – LT/1/2000/0265/008</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sz w:val="22"/>
          <w:szCs w:val="22"/>
          <w:highlight w:val="lightGray"/>
        </w:rPr>
      </w:pPr>
      <w:r w:rsidRPr="00D544FC">
        <w:rPr>
          <w:rFonts w:eastAsia="Calibri"/>
          <w:sz w:val="22"/>
          <w:szCs w:val="22"/>
          <w:highlight w:val="lightGray"/>
          <w:lang w:val="lt-LT" w:eastAsia="lt-LT"/>
        </w:rPr>
        <w:t>Kamiren 4 mg tabletės:</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N20 – LT/1/2000/0265/009</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N30 – LT/1/2000/0265/010</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13.</w:t>
      </w:r>
      <w:r w:rsidRPr="00D544FC">
        <w:rPr>
          <w:rFonts w:eastAsia="Calibri"/>
          <w:b/>
          <w:caps/>
          <w:sz w:val="22"/>
          <w:szCs w:val="22"/>
          <w:lang w:val="lt-LT" w:eastAsia="lt-LT"/>
        </w:rPr>
        <w:tab/>
        <w:t>serijos numeris</w:t>
      </w:r>
    </w:p>
    <w:p w:rsidR="0066508B" w:rsidRPr="00D544FC" w:rsidRDefault="0066508B" w:rsidP="00D544FC">
      <w:pPr>
        <w:widowControl w:val="0"/>
        <w:tabs>
          <w:tab w:val="left" w:pos="567"/>
        </w:tabs>
        <w:ind w:left="567" w:hanging="567"/>
        <w:rPr>
          <w:rFonts w:eastAsia="Calibri"/>
          <w:sz w:val="22"/>
          <w:szCs w:val="22"/>
          <w:lang w:val="lt-LT" w:eastAsia="lt-LT"/>
        </w:rPr>
      </w:pPr>
    </w:p>
    <w:p w:rsidR="00DE23E8" w:rsidRPr="00D544FC" w:rsidRDefault="0066508B" w:rsidP="00D544FC">
      <w:pPr>
        <w:widowControl w:val="0"/>
        <w:tabs>
          <w:tab w:val="left" w:pos="567"/>
        </w:tabs>
        <w:rPr>
          <w:sz w:val="22"/>
          <w:szCs w:val="22"/>
        </w:rPr>
      </w:pPr>
      <w:r w:rsidRPr="00D544FC">
        <w:rPr>
          <w:rFonts w:eastAsia="Calibri"/>
          <w:sz w:val="22"/>
          <w:szCs w:val="22"/>
          <w:lang w:val="lt-LT" w:eastAsia="lt-LT"/>
        </w:rPr>
        <w:t>Serija</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14.</w:t>
      </w:r>
      <w:r w:rsidRPr="00D544FC">
        <w:rPr>
          <w:rFonts w:eastAsia="Calibri"/>
          <w:b/>
          <w:sz w:val="22"/>
          <w:szCs w:val="22"/>
          <w:lang w:val="lt-LT" w:eastAsia="en-US"/>
        </w:rPr>
        <w:tab/>
        <w:t>PARDAVIMO (IŠDAVIMO) TVARKA</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Receptinis vaistinis preparatas.</w:t>
      </w: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tabs>
          <w:tab w:val="left" w:pos="567"/>
        </w:tabs>
        <w:ind w:left="567" w:hanging="567"/>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caps/>
          <w:sz w:val="22"/>
          <w:szCs w:val="22"/>
          <w:lang w:val="lt-LT" w:eastAsia="lt-LT"/>
        </w:rPr>
      </w:pPr>
      <w:r w:rsidRPr="00D544FC">
        <w:rPr>
          <w:rFonts w:eastAsia="Calibri"/>
          <w:b/>
          <w:caps/>
          <w:sz w:val="22"/>
          <w:szCs w:val="22"/>
          <w:lang w:val="lt-LT" w:eastAsia="lt-LT"/>
        </w:rPr>
        <w:t>15.</w:t>
      </w:r>
      <w:r w:rsidRPr="00D544FC">
        <w:rPr>
          <w:rFonts w:eastAsia="Calibri"/>
          <w:b/>
          <w:caps/>
          <w:sz w:val="22"/>
          <w:szCs w:val="22"/>
          <w:lang w:val="lt-LT" w:eastAsia="lt-LT"/>
        </w:rPr>
        <w:tab/>
        <w:t>vartojimo instrukcijA</w:t>
      </w:r>
    </w:p>
    <w:p w:rsidR="0066508B" w:rsidRPr="00D544FC" w:rsidRDefault="0066508B" w:rsidP="00D544FC">
      <w:pPr>
        <w:widowControl w:val="0"/>
        <w:tabs>
          <w:tab w:val="left" w:pos="567"/>
        </w:tabs>
        <w:outlineLvl w:val="1"/>
        <w:rPr>
          <w:rFonts w:eastAsia="Calibri"/>
          <w:b/>
          <w:sz w:val="22"/>
          <w:szCs w:val="22"/>
          <w:lang w:val="lt-LT" w:eastAsia="lt-LT"/>
        </w:rPr>
      </w:pPr>
    </w:p>
    <w:p w:rsidR="0066508B" w:rsidRPr="00D544FC" w:rsidRDefault="0066508B" w:rsidP="00D544FC">
      <w:pPr>
        <w:widowControl w:val="0"/>
        <w:tabs>
          <w:tab w:val="left" w:pos="567"/>
        </w:tabs>
        <w:outlineLvl w:val="1"/>
        <w:rPr>
          <w:rFonts w:eastAsia="Calibri"/>
          <w:b/>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16.</w:t>
      </w:r>
      <w:r w:rsidRPr="00D544FC">
        <w:rPr>
          <w:rFonts w:eastAsia="Calibri"/>
          <w:b/>
          <w:sz w:val="22"/>
          <w:szCs w:val="22"/>
          <w:lang w:val="lt-LT" w:eastAsia="en-US"/>
        </w:rPr>
        <w:tab/>
        <w:t>INFORMACIJA BRAILIO RAŠTU</w:t>
      </w:r>
    </w:p>
    <w:p w:rsidR="0066508B" w:rsidRPr="00D544FC" w:rsidRDefault="0066508B" w:rsidP="00D544FC">
      <w:pPr>
        <w:widowControl w:val="0"/>
        <w:rPr>
          <w:rFonts w:eastAsia="Calibri"/>
          <w:sz w:val="22"/>
          <w:szCs w:val="22"/>
          <w:lang w:val="lt-LT" w:eastAsia="en-US"/>
        </w:rPr>
      </w:pPr>
    </w:p>
    <w:p w:rsidR="00DE23E8" w:rsidRPr="00D544FC" w:rsidRDefault="0066508B" w:rsidP="00D544FC">
      <w:pPr>
        <w:widowControl w:val="0"/>
        <w:tabs>
          <w:tab w:val="left" w:pos="567"/>
        </w:tabs>
        <w:rPr>
          <w:sz w:val="22"/>
          <w:szCs w:val="22"/>
        </w:rPr>
      </w:pPr>
      <w:r w:rsidRPr="00D544FC">
        <w:rPr>
          <w:rFonts w:eastAsia="Calibri"/>
          <w:sz w:val="22"/>
          <w:szCs w:val="22"/>
          <w:lang w:val="lt-LT" w:eastAsia="lt-LT"/>
        </w:rPr>
        <w:t>kamiren 1 mg</w:t>
      </w:r>
    </w:p>
    <w:p w:rsidR="00DE23E8" w:rsidRPr="00D544FC" w:rsidRDefault="0066508B" w:rsidP="00D544FC">
      <w:pPr>
        <w:widowControl w:val="0"/>
        <w:tabs>
          <w:tab w:val="left" w:pos="567"/>
        </w:tabs>
        <w:rPr>
          <w:sz w:val="22"/>
          <w:szCs w:val="22"/>
          <w:highlight w:val="lightGray"/>
        </w:rPr>
      </w:pPr>
      <w:r w:rsidRPr="00D544FC">
        <w:rPr>
          <w:rFonts w:eastAsia="Calibri"/>
          <w:sz w:val="22"/>
          <w:szCs w:val="22"/>
          <w:highlight w:val="lightGray"/>
          <w:lang w:val="lt-LT" w:eastAsia="lt-LT"/>
        </w:rPr>
        <w:t>kamiren 2 mg</w:t>
      </w:r>
    </w:p>
    <w:p w:rsidR="00DE23E8" w:rsidRPr="00D544FC" w:rsidRDefault="0066508B" w:rsidP="00D544FC">
      <w:pPr>
        <w:widowControl w:val="0"/>
        <w:tabs>
          <w:tab w:val="left" w:pos="567"/>
        </w:tabs>
        <w:rPr>
          <w:sz w:val="22"/>
          <w:szCs w:val="22"/>
        </w:rPr>
      </w:pPr>
      <w:r w:rsidRPr="00D544FC">
        <w:rPr>
          <w:rFonts w:eastAsia="Calibri"/>
          <w:sz w:val="22"/>
          <w:szCs w:val="22"/>
          <w:highlight w:val="lightGray"/>
          <w:lang w:val="lt-LT" w:eastAsia="lt-LT"/>
        </w:rPr>
        <w:t>kamiren 4 mg</w:t>
      </w:r>
    </w:p>
    <w:p w:rsidR="00EA1AEC" w:rsidRPr="00D544FC" w:rsidRDefault="00EA1AEC" w:rsidP="00D544FC">
      <w:pPr>
        <w:widowControl w:val="0"/>
        <w:tabs>
          <w:tab w:val="left" w:pos="567"/>
        </w:tabs>
        <w:rPr>
          <w:sz w:val="22"/>
          <w:szCs w:val="22"/>
        </w:rPr>
      </w:pPr>
    </w:p>
    <w:p w:rsidR="00EA1AEC" w:rsidRPr="00D544FC" w:rsidRDefault="00EA1AEC" w:rsidP="00D544FC">
      <w:pPr>
        <w:widowControl w:val="0"/>
        <w:tabs>
          <w:tab w:val="left" w:pos="567"/>
        </w:tabs>
        <w:rPr>
          <w:sz w:val="22"/>
          <w:szCs w:val="22"/>
        </w:rPr>
      </w:pPr>
    </w:p>
    <w:p w:rsidR="00EA1AEC" w:rsidRPr="00D544FC" w:rsidRDefault="00EA1AEC" w:rsidP="00D544FC">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D544FC">
        <w:rPr>
          <w:b/>
          <w:noProof/>
          <w:sz w:val="22"/>
          <w:szCs w:val="22"/>
          <w:lang w:val="en-GB"/>
        </w:rPr>
        <w:t>17.</w:t>
      </w:r>
      <w:r w:rsidRPr="00D544FC">
        <w:rPr>
          <w:b/>
          <w:noProof/>
          <w:sz w:val="22"/>
          <w:szCs w:val="22"/>
          <w:lang w:val="en-GB"/>
        </w:rPr>
        <w:tab/>
        <w:t>UNIKALUS IDENTIFIKATORIUS – 2D BRŪKŠNINIS KODAS</w:t>
      </w:r>
    </w:p>
    <w:p w:rsidR="00EA1AEC" w:rsidRPr="00D544FC" w:rsidRDefault="00EA1AEC" w:rsidP="00D544FC">
      <w:pPr>
        <w:widowControl w:val="0"/>
        <w:rPr>
          <w:rFonts w:eastAsia="Calibri"/>
          <w:sz w:val="22"/>
          <w:szCs w:val="22"/>
        </w:rPr>
      </w:pPr>
    </w:p>
    <w:p w:rsidR="00EA1AEC" w:rsidRPr="00D544FC" w:rsidRDefault="00EA1AEC" w:rsidP="00D544FC">
      <w:pPr>
        <w:widowControl w:val="0"/>
        <w:rPr>
          <w:rFonts w:eastAsia="Calibri"/>
          <w:sz w:val="22"/>
          <w:szCs w:val="22"/>
        </w:rPr>
      </w:pPr>
      <w:r w:rsidRPr="00D544FC">
        <w:rPr>
          <w:rFonts w:eastAsia="Calibri"/>
          <w:sz w:val="22"/>
          <w:szCs w:val="22"/>
          <w:highlight w:val="lightGray"/>
        </w:rPr>
        <w:t>2D brūkšninis kodas su nurodytu unikaliu identifikatoriumi.</w:t>
      </w:r>
    </w:p>
    <w:p w:rsidR="00EA1AEC" w:rsidRPr="00D544FC" w:rsidRDefault="00EA1AEC" w:rsidP="00D544FC">
      <w:pPr>
        <w:widowControl w:val="0"/>
        <w:rPr>
          <w:rFonts w:eastAsia="Calibri"/>
          <w:sz w:val="22"/>
          <w:szCs w:val="22"/>
        </w:rPr>
      </w:pPr>
    </w:p>
    <w:p w:rsidR="00EA1AEC" w:rsidRPr="00D544FC" w:rsidRDefault="00EA1AEC" w:rsidP="00D544FC">
      <w:pPr>
        <w:widowControl w:val="0"/>
        <w:rPr>
          <w:rFonts w:eastAsia="Calibri"/>
          <w:sz w:val="22"/>
          <w:szCs w:val="22"/>
          <w:highlight w:val="lightGray"/>
        </w:rPr>
      </w:pPr>
      <w:r w:rsidRPr="00D544FC">
        <w:rPr>
          <w:rFonts w:eastAsia="Calibri"/>
          <w:sz w:val="22"/>
          <w:szCs w:val="22"/>
          <w:highlight w:val="lightGray"/>
        </w:rPr>
        <w:t>Saugumo savybės bus įdiegtos iki 2019 m vasario 9 d.</w:t>
      </w:r>
    </w:p>
    <w:p w:rsidR="00EA1AEC" w:rsidRPr="00D544FC" w:rsidRDefault="00EA1AEC" w:rsidP="00D544FC">
      <w:pPr>
        <w:widowControl w:val="0"/>
        <w:rPr>
          <w:rFonts w:eastAsia="Calibri"/>
          <w:sz w:val="22"/>
          <w:szCs w:val="22"/>
        </w:rPr>
      </w:pPr>
    </w:p>
    <w:p w:rsidR="00EA1AEC" w:rsidRPr="00D544FC" w:rsidRDefault="00EA1AEC" w:rsidP="00D544FC">
      <w:pPr>
        <w:widowControl w:val="0"/>
        <w:rPr>
          <w:rFonts w:eastAsia="Calibri"/>
          <w:sz w:val="22"/>
          <w:szCs w:val="22"/>
        </w:rPr>
      </w:pPr>
    </w:p>
    <w:p w:rsidR="00EA1AEC" w:rsidRPr="00D544FC" w:rsidRDefault="00EA1AEC" w:rsidP="00D544FC">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D544FC">
        <w:rPr>
          <w:b/>
          <w:noProof/>
          <w:sz w:val="22"/>
          <w:szCs w:val="22"/>
          <w:lang w:val="en-GB"/>
        </w:rPr>
        <w:t>18.</w:t>
      </w:r>
      <w:r w:rsidRPr="00D544FC">
        <w:rPr>
          <w:b/>
          <w:noProof/>
          <w:sz w:val="22"/>
          <w:szCs w:val="22"/>
          <w:lang w:val="en-GB"/>
        </w:rPr>
        <w:tab/>
        <w:t xml:space="preserve">UNIKALUS IDENTIFIKATORIUS – </w:t>
      </w:r>
      <w:r w:rsidRPr="00D544FC">
        <w:rPr>
          <w:b/>
          <w:noProof/>
          <w:sz w:val="22"/>
          <w:szCs w:val="22"/>
          <w:lang w:val="en-US"/>
        </w:rPr>
        <w:t>ŽMONĖMS SUPRANTAMI DUOMENYS</w:t>
      </w:r>
    </w:p>
    <w:p w:rsidR="00EA1AEC" w:rsidRPr="00D544FC" w:rsidRDefault="00EA1AEC" w:rsidP="00D544FC">
      <w:pPr>
        <w:widowControl w:val="0"/>
        <w:rPr>
          <w:rFonts w:eastAsia="Calibri"/>
          <w:sz w:val="22"/>
          <w:szCs w:val="22"/>
        </w:rPr>
      </w:pPr>
    </w:p>
    <w:p w:rsidR="00EA1AEC" w:rsidRPr="00D544FC" w:rsidRDefault="00EA1AEC" w:rsidP="00D544FC">
      <w:pPr>
        <w:widowControl w:val="0"/>
        <w:rPr>
          <w:rFonts w:eastAsia="Calibri"/>
          <w:sz w:val="22"/>
          <w:szCs w:val="22"/>
        </w:rPr>
      </w:pPr>
      <w:r w:rsidRPr="00D544FC">
        <w:rPr>
          <w:rFonts w:eastAsia="Calibri"/>
          <w:sz w:val="22"/>
          <w:szCs w:val="22"/>
        </w:rPr>
        <w:t>PC:</w:t>
      </w:r>
    </w:p>
    <w:p w:rsidR="00EA1AEC" w:rsidRPr="00D544FC" w:rsidRDefault="00EA1AEC" w:rsidP="00D544FC">
      <w:pPr>
        <w:widowControl w:val="0"/>
        <w:rPr>
          <w:rFonts w:eastAsia="Calibri"/>
          <w:sz w:val="22"/>
          <w:szCs w:val="22"/>
        </w:rPr>
      </w:pPr>
      <w:r w:rsidRPr="00D544FC">
        <w:rPr>
          <w:rFonts w:eastAsia="Calibri"/>
          <w:sz w:val="22"/>
          <w:szCs w:val="22"/>
        </w:rPr>
        <w:t>SN:</w:t>
      </w:r>
    </w:p>
    <w:p w:rsidR="00EA1AEC" w:rsidRPr="00D544FC" w:rsidRDefault="00EA1AEC" w:rsidP="00D544FC">
      <w:pPr>
        <w:widowControl w:val="0"/>
        <w:rPr>
          <w:rFonts w:eastAsia="Calibri"/>
          <w:sz w:val="22"/>
          <w:szCs w:val="22"/>
        </w:rPr>
      </w:pPr>
      <w:r w:rsidRPr="00D544FC">
        <w:rPr>
          <w:rFonts w:eastAsia="Calibri"/>
          <w:sz w:val="22"/>
          <w:szCs w:val="22"/>
          <w:highlight w:val="lightGray"/>
        </w:rPr>
        <w:t>NN:</w:t>
      </w:r>
    </w:p>
    <w:p w:rsidR="00EA1AEC" w:rsidRPr="00D544FC" w:rsidRDefault="00EA1AEC" w:rsidP="00D544FC">
      <w:pPr>
        <w:widowControl w:val="0"/>
        <w:rPr>
          <w:rFonts w:eastAsia="Calibri"/>
          <w:sz w:val="22"/>
          <w:szCs w:val="22"/>
          <w:highlight w:val="lightGray"/>
        </w:rPr>
      </w:pPr>
    </w:p>
    <w:p w:rsidR="00EA1AEC" w:rsidRPr="00D544FC" w:rsidRDefault="00EA1AEC" w:rsidP="00D544FC">
      <w:pPr>
        <w:widowControl w:val="0"/>
        <w:rPr>
          <w:rFonts w:eastAsia="Calibri"/>
          <w:sz w:val="22"/>
          <w:szCs w:val="22"/>
        </w:rPr>
      </w:pPr>
      <w:r w:rsidRPr="00D544FC">
        <w:rPr>
          <w:rFonts w:eastAsia="Calibri"/>
          <w:sz w:val="22"/>
          <w:szCs w:val="22"/>
          <w:highlight w:val="lightGray"/>
        </w:rPr>
        <w:t>Saugumo savybės bus įdiegtos iki 2019 m vasario 9 d.</w:t>
      </w:r>
    </w:p>
    <w:p w:rsidR="00EA1AEC" w:rsidRPr="00D544FC" w:rsidRDefault="00EA1AEC" w:rsidP="00D544FC">
      <w:pPr>
        <w:widowControl w:val="0"/>
        <w:tabs>
          <w:tab w:val="left" w:pos="567"/>
        </w:tabs>
        <w:rPr>
          <w:sz w:val="22"/>
          <w:szCs w:val="22"/>
        </w:rPr>
      </w:pPr>
    </w:p>
    <w:p w:rsidR="0066508B" w:rsidRPr="00D544FC" w:rsidRDefault="0066508B" w:rsidP="008E5D7F">
      <w:pPr>
        <w:widowControl w:val="0"/>
        <w:pBdr>
          <w:top w:val="single" w:sz="4" w:space="1" w:color="auto"/>
          <w:left w:val="single" w:sz="4" w:space="4" w:color="auto"/>
          <w:bottom w:val="single" w:sz="4" w:space="1" w:color="auto"/>
          <w:right w:val="single" w:sz="4" w:space="4" w:color="auto"/>
        </w:pBdr>
        <w:tabs>
          <w:tab w:val="left" w:pos="567"/>
        </w:tabs>
        <w:rPr>
          <w:rFonts w:eastAsia="Calibri"/>
          <w:b/>
          <w:sz w:val="22"/>
          <w:szCs w:val="22"/>
          <w:lang w:val="lt-LT" w:eastAsia="en-US"/>
        </w:rPr>
      </w:pPr>
      <w:r w:rsidRPr="00D544FC">
        <w:rPr>
          <w:rFonts w:eastAsia="Calibri"/>
          <w:b/>
          <w:sz w:val="22"/>
          <w:szCs w:val="22"/>
          <w:lang w:val="lt-LT" w:eastAsia="en-US"/>
        </w:rPr>
        <w:br w:type="page"/>
        <w:t xml:space="preserve">MINIMALI </w:t>
      </w:r>
      <w:r w:rsidRPr="00D544FC">
        <w:rPr>
          <w:rFonts w:eastAsia="Calibri"/>
          <w:b/>
          <w:caps/>
          <w:sz w:val="22"/>
          <w:szCs w:val="22"/>
          <w:lang w:val="lt-LT" w:eastAsia="en-US"/>
        </w:rPr>
        <w:t xml:space="preserve">informacija ant </w:t>
      </w:r>
      <w:r w:rsidRPr="00D544FC">
        <w:rPr>
          <w:rFonts w:eastAsia="Calibri"/>
          <w:b/>
          <w:sz w:val="22"/>
          <w:szCs w:val="22"/>
          <w:lang w:val="lt-LT" w:eastAsia="en-US"/>
        </w:rPr>
        <w:t>LIZDINIŲ PLOKŠTELIŲ ARBA DVISLUOKSNIŲ JUOSTELIŲ</w:t>
      </w: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LIZDINĖ PLOKŠTELĖ</w:t>
      </w:r>
    </w:p>
    <w:p w:rsidR="0066508B" w:rsidRPr="00D544FC" w:rsidRDefault="0066508B" w:rsidP="00D544FC">
      <w:pPr>
        <w:widowControl w:val="0"/>
        <w:tabs>
          <w:tab w:val="left" w:pos="567"/>
        </w:tabs>
        <w:outlineLvl w:val="1"/>
        <w:rPr>
          <w:rFonts w:eastAsia="Calibri"/>
          <w:b/>
          <w:sz w:val="22"/>
          <w:szCs w:val="22"/>
          <w:lang w:val="lt-LT" w:eastAsia="lt-LT"/>
        </w:rPr>
      </w:pPr>
    </w:p>
    <w:p w:rsidR="0066508B" w:rsidRPr="00D544FC" w:rsidRDefault="0066508B" w:rsidP="00D544FC">
      <w:pPr>
        <w:widowControl w:val="0"/>
        <w:tabs>
          <w:tab w:val="left" w:pos="567"/>
        </w:tabs>
        <w:rPr>
          <w:rFonts w:eastAsia="Calibri"/>
          <w:b/>
          <w:caps/>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40" w:hanging="540"/>
        <w:outlineLvl w:val="2"/>
        <w:rPr>
          <w:rFonts w:eastAsia="Calibri"/>
          <w:b/>
          <w:sz w:val="22"/>
          <w:szCs w:val="22"/>
          <w:lang w:val="lt-LT" w:eastAsia="lt-LT"/>
        </w:rPr>
      </w:pPr>
      <w:r w:rsidRPr="00D544FC">
        <w:rPr>
          <w:rFonts w:eastAsia="Calibri"/>
          <w:b/>
          <w:sz w:val="22"/>
          <w:szCs w:val="22"/>
          <w:lang w:val="lt-LT" w:eastAsia="lt-LT"/>
        </w:rPr>
        <w:t>1.</w:t>
      </w:r>
      <w:r w:rsidRPr="00D544FC">
        <w:rPr>
          <w:rFonts w:eastAsia="Calibri"/>
          <w:b/>
          <w:sz w:val="22"/>
          <w:szCs w:val="22"/>
          <w:lang w:val="lt-LT" w:eastAsia="lt-LT"/>
        </w:rPr>
        <w:tab/>
        <w:t>VAISTINIO PREPARATO PAVADINIMAS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w:t>
      </w:r>
    </w:p>
    <w:p w:rsidR="0066508B" w:rsidRPr="00D544FC" w:rsidRDefault="0066508B" w:rsidP="00D544FC">
      <w:pPr>
        <w:widowControl w:val="0"/>
        <w:tabs>
          <w:tab w:val="left" w:pos="567"/>
        </w:tabs>
        <w:rPr>
          <w:rFonts w:eastAsia="Calibri"/>
          <w:sz w:val="22"/>
          <w:szCs w:val="22"/>
          <w:highlight w:val="lightGray"/>
          <w:lang w:val="lt-LT" w:eastAsia="lt-LT"/>
        </w:rPr>
      </w:pPr>
      <w:r w:rsidRPr="00D544FC">
        <w:rPr>
          <w:rFonts w:eastAsia="Calibri"/>
          <w:sz w:val="22"/>
          <w:szCs w:val="22"/>
          <w:highlight w:val="lightGray"/>
          <w:lang w:val="lt-LT" w:eastAsia="lt-LT"/>
        </w:rPr>
        <w:t>Kamiren 2 mg tabletės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highlight w:val="lightGray"/>
          <w:lang w:val="lt-LT" w:eastAsia="lt-LT"/>
        </w:rPr>
        <w:t>Kamiren 4 mg tabletės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Doxazosinum</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sidRPr="00D544FC">
        <w:rPr>
          <w:rFonts w:eastAsia="Calibri"/>
          <w:b/>
          <w:sz w:val="22"/>
          <w:szCs w:val="22"/>
          <w:lang w:val="lt-LT" w:eastAsia="en-US"/>
        </w:rPr>
        <w:t>2.</w:t>
      </w:r>
      <w:r w:rsidRPr="00D544FC">
        <w:rPr>
          <w:rFonts w:eastAsia="Calibri"/>
          <w:b/>
          <w:sz w:val="22"/>
          <w:szCs w:val="22"/>
          <w:lang w:val="lt-LT" w:eastAsia="en-US"/>
        </w:rPr>
        <w:tab/>
      </w:r>
      <w:r w:rsidR="00365874" w:rsidRPr="00D544FC">
        <w:rPr>
          <w:sz w:val="22"/>
          <w:szCs w:val="22"/>
        </w:rPr>
        <w:t>R</w:t>
      </w:r>
      <w:r w:rsidR="00AA32A9" w:rsidRPr="00D544FC">
        <w:rPr>
          <w:sz w:val="22"/>
          <w:szCs w:val="22"/>
        </w:rPr>
        <w:t>EGISTRUO</w:t>
      </w:r>
      <w:r w:rsidR="00365874" w:rsidRPr="00D544FC">
        <w:rPr>
          <w:sz w:val="22"/>
          <w:szCs w:val="22"/>
        </w:rPr>
        <w:t>TOJO</w:t>
      </w:r>
      <w:r w:rsidRPr="00D544FC">
        <w:rPr>
          <w:rFonts w:eastAsia="Calibri"/>
          <w:b/>
          <w:sz w:val="22"/>
          <w:szCs w:val="22"/>
          <w:lang w:val="lt-LT" w:eastAsia="en-US"/>
        </w:rPr>
        <w:t xml:space="preserve"> PAVADINIMAS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KRKA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40" w:hanging="540"/>
        <w:outlineLvl w:val="2"/>
        <w:rPr>
          <w:rFonts w:eastAsia="Calibri"/>
          <w:b/>
          <w:sz w:val="22"/>
          <w:szCs w:val="22"/>
          <w:lang w:val="lt-LT" w:eastAsia="lt-LT"/>
        </w:rPr>
      </w:pPr>
      <w:r w:rsidRPr="00D544FC">
        <w:rPr>
          <w:rFonts w:eastAsia="Calibri"/>
          <w:b/>
          <w:sz w:val="22"/>
          <w:szCs w:val="22"/>
          <w:lang w:val="lt-LT" w:eastAsia="lt-LT"/>
        </w:rPr>
        <w:t>3.</w:t>
      </w:r>
      <w:r w:rsidRPr="00D544FC">
        <w:rPr>
          <w:rFonts w:eastAsia="Calibri"/>
          <w:b/>
          <w:sz w:val="22"/>
          <w:szCs w:val="22"/>
          <w:lang w:val="lt-LT" w:eastAsia="lt-LT"/>
        </w:rPr>
        <w:tab/>
        <w:t>TINKAMUMO LAIKAS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EXP (mm/MMMM)</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40" w:hanging="540"/>
        <w:outlineLvl w:val="2"/>
        <w:rPr>
          <w:sz w:val="22"/>
          <w:szCs w:val="22"/>
        </w:rPr>
      </w:pPr>
      <w:r w:rsidRPr="00D544FC">
        <w:rPr>
          <w:rFonts w:eastAsia="Calibri"/>
          <w:b/>
          <w:sz w:val="22"/>
          <w:szCs w:val="22"/>
          <w:lang w:val="lt-LT" w:eastAsia="lt-LT"/>
        </w:rPr>
        <w:t>4.</w:t>
      </w:r>
      <w:r w:rsidRPr="00D544FC">
        <w:rPr>
          <w:rFonts w:eastAsia="Calibri"/>
          <w:b/>
          <w:sz w:val="22"/>
          <w:szCs w:val="22"/>
          <w:lang w:val="lt-LT" w:eastAsia="lt-LT"/>
        </w:rPr>
        <w:tab/>
        <w:t>SERIJOS NUMERIS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Lot</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pBdr>
          <w:top w:val="single" w:sz="4" w:space="1" w:color="auto"/>
          <w:left w:val="single" w:sz="4" w:space="4" w:color="auto"/>
          <w:bottom w:val="single" w:sz="4" w:space="1" w:color="auto"/>
          <w:right w:val="single" w:sz="4" w:space="4" w:color="auto"/>
        </w:pBdr>
        <w:tabs>
          <w:tab w:val="left" w:pos="567"/>
        </w:tabs>
        <w:ind w:left="540" w:hanging="540"/>
        <w:outlineLvl w:val="2"/>
        <w:rPr>
          <w:sz w:val="22"/>
          <w:szCs w:val="22"/>
        </w:rPr>
      </w:pPr>
      <w:r w:rsidRPr="00D544FC">
        <w:rPr>
          <w:rFonts w:eastAsia="Calibri"/>
          <w:b/>
          <w:sz w:val="22"/>
          <w:szCs w:val="22"/>
          <w:lang w:val="lt-LT" w:eastAsia="lt-LT"/>
        </w:rPr>
        <w:t>5.</w:t>
      </w:r>
      <w:r w:rsidRPr="00D544FC">
        <w:rPr>
          <w:rFonts w:eastAsia="Calibri"/>
          <w:b/>
          <w:sz w:val="22"/>
          <w:szCs w:val="22"/>
          <w:lang w:val="lt-LT" w:eastAsia="lt-LT"/>
        </w:rPr>
        <w:tab/>
        <w:t>KITA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br w:type="page"/>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bookmarkStart w:id="23" w:name="_Toc129243137"/>
      <w:bookmarkStart w:id="24" w:name="_Toc129243262"/>
      <w:r w:rsidRPr="00D544FC">
        <w:rPr>
          <w:rFonts w:eastAsia="Calibri"/>
          <w:b/>
          <w:caps/>
          <w:sz w:val="22"/>
          <w:szCs w:val="22"/>
          <w:lang w:val="lt-LT" w:eastAsia="en-US"/>
        </w:rPr>
        <w:t>B. PAKUOTĖS LAPELIS</w:t>
      </w:r>
      <w:bookmarkEnd w:id="23"/>
      <w:bookmarkEnd w:id="24"/>
    </w:p>
    <w:p w:rsidR="0066508B" w:rsidRPr="00D544FC" w:rsidRDefault="0066508B" w:rsidP="00D544FC">
      <w:pPr>
        <w:widowControl w:val="0"/>
        <w:tabs>
          <w:tab w:val="left" w:pos="567"/>
        </w:tabs>
        <w:ind w:left="567" w:hanging="567"/>
        <w:jc w:val="center"/>
        <w:outlineLvl w:val="0"/>
        <w:rPr>
          <w:rFonts w:eastAsia="Calibri"/>
          <w:b/>
          <w:caps/>
          <w:sz w:val="22"/>
          <w:szCs w:val="22"/>
          <w:lang w:val="lt-LT" w:eastAsia="en-US"/>
        </w:rPr>
      </w:pPr>
      <w:r w:rsidRPr="00D544FC">
        <w:rPr>
          <w:rFonts w:eastAsia="Calibri"/>
          <w:b/>
          <w:caps/>
          <w:sz w:val="22"/>
          <w:szCs w:val="22"/>
          <w:lang w:val="lt-LT" w:eastAsia="en-US"/>
        </w:rPr>
        <w:br w:type="page"/>
      </w:r>
      <w:bookmarkStart w:id="25" w:name="_Toc129243138"/>
      <w:bookmarkStart w:id="26" w:name="_Toc129243263"/>
      <w:r w:rsidRPr="00D544FC">
        <w:rPr>
          <w:rFonts w:eastAsia="Calibri"/>
          <w:b/>
          <w:caps/>
          <w:sz w:val="22"/>
          <w:szCs w:val="22"/>
          <w:lang w:val="lt-LT" w:eastAsia="en-US"/>
        </w:rPr>
        <w:t>P</w:t>
      </w:r>
      <w:r w:rsidRPr="00D544FC">
        <w:rPr>
          <w:rFonts w:eastAsia="Calibri"/>
          <w:b/>
          <w:sz w:val="22"/>
          <w:szCs w:val="22"/>
          <w:lang w:val="lt-LT" w:eastAsia="en-US"/>
        </w:rPr>
        <w:t>akuotės lapelis</w:t>
      </w:r>
      <w:r w:rsidRPr="00D544FC">
        <w:rPr>
          <w:rFonts w:eastAsia="Calibri"/>
          <w:b/>
          <w:caps/>
          <w:sz w:val="22"/>
          <w:szCs w:val="22"/>
          <w:lang w:val="lt-LT" w:eastAsia="en-US"/>
        </w:rPr>
        <w:t xml:space="preserve">: </w:t>
      </w:r>
      <w:r w:rsidRPr="00D544FC">
        <w:rPr>
          <w:rFonts w:eastAsia="Calibri"/>
          <w:b/>
          <w:sz w:val="22"/>
          <w:szCs w:val="22"/>
          <w:lang w:val="lt-LT" w:eastAsia="en-US"/>
        </w:rPr>
        <w:t>informacija vartotojui</w:t>
      </w:r>
      <w:bookmarkEnd w:id="25"/>
      <w:bookmarkEnd w:id="26"/>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jc w:val="center"/>
        <w:rPr>
          <w:rFonts w:eastAsia="Calibri"/>
          <w:b/>
          <w:sz w:val="22"/>
          <w:szCs w:val="22"/>
          <w:lang w:val="lt-LT" w:eastAsia="lt-LT"/>
        </w:rPr>
      </w:pPr>
      <w:r w:rsidRPr="00D544FC">
        <w:rPr>
          <w:rFonts w:eastAsia="Calibri"/>
          <w:b/>
          <w:sz w:val="22"/>
          <w:szCs w:val="22"/>
          <w:lang w:val="lt-LT" w:eastAsia="lt-LT"/>
        </w:rPr>
        <w:t>Kamiren 1 mg tabletės</w:t>
      </w:r>
    </w:p>
    <w:p w:rsidR="0066508B" w:rsidRPr="00D544FC" w:rsidRDefault="0066508B" w:rsidP="00D544FC">
      <w:pPr>
        <w:widowControl w:val="0"/>
        <w:tabs>
          <w:tab w:val="left" w:pos="567"/>
        </w:tabs>
        <w:jc w:val="center"/>
        <w:rPr>
          <w:rFonts w:eastAsia="Calibri"/>
          <w:b/>
          <w:sz w:val="22"/>
          <w:szCs w:val="22"/>
          <w:lang w:val="lt-LT" w:eastAsia="lt-LT"/>
        </w:rPr>
      </w:pPr>
      <w:r w:rsidRPr="00D544FC">
        <w:rPr>
          <w:rFonts w:eastAsia="Calibri"/>
          <w:b/>
          <w:sz w:val="22"/>
          <w:szCs w:val="22"/>
          <w:lang w:val="lt-LT" w:eastAsia="lt-LT"/>
        </w:rPr>
        <w:t>Kamiren 2 mg tabletės</w:t>
      </w:r>
    </w:p>
    <w:p w:rsidR="00DE23E8" w:rsidRPr="00D544FC" w:rsidRDefault="0066508B" w:rsidP="00D544FC">
      <w:pPr>
        <w:widowControl w:val="0"/>
        <w:tabs>
          <w:tab w:val="left" w:pos="567"/>
        </w:tabs>
        <w:jc w:val="center"/>
        <w:rPr>
          <w:b/>
          <w:color w:val="333333"/>
          <w:sz w:val="22"/>
          <w:szCs w:val="22"/>
        </w:rPr>
      </w:pPr>
      <w:r w:rsidRPr="00D544FC">
        <w:rPr>
          <w:rFonts w:eastAsia="Calibri"/>
          <w:b/>
          <w:sz w:val="22"/>
          <w:szCs w:val="22"/>
          <w:lang w:val="lt-LT" w:eastAsia="lt-LT"/>
        </w:rPr>
        <w:t>Kamiren 4 mg tabletės</w:t>
      </w:r>
    </w:p>
    <w:p w:rsidR="0066508B" w:rsidRPr="00D544FC" w:rsidRDefault="0066508B" w:rsidP="00D544FC">
      <w:pPr>
        <w:widowControl w:val="0"/>
        <w:tabs>
          <w:tab w:val="left" w:pos="567"/>
        </w:tabs>
        <w:jc w:val="center"/>
        <w:rPr>
          <w:rFonts w:eastAsia="Calibri"/>
          <w:color w:val="333333"/>
          <w:sz w:val="22"/>
          <w:szCs w:val="22"/>
          <w:lang w:val="lt-LT" w:eastAsia="lt-LT"/>
        </w:rPr>
      </w:pPr>
      <w:r w:rsidRPr="00D544FC">
        <w:rPr>
          <w:rFonts w:eastAsia="Calibri"/>
          <w:color w:val="333333"/>
          <w:sz w:val="22"/>
          <w:szCs w:val="22"/>
          <w:lang w:val="lt-LT" w:eastAsia="lt-LT"/>
        </w:rPr>
        <w:t>Doksazosinas</w:t>
      </w:r>
    </w:p>
    <w:p w:rsidR="0066508B" w:rsidRPr="00D544FC" w:rsidRDefault="0066508B" w:rsidP="00D544FC">
      <w:pPr>
        <w:widowControl w:val="0"/>
        <w:rPr>
          <w:rFonts w:eastAsia="Calibri"/>
          <w:b/>
          <w:sz w:val="22"/>
          <w:szCs w:val="22"/>
          <w:lang w:val="lt-LT" w:eastAsia="en-US"/>
        </w:rPr>
      </w:pPr>
    </w:p>
    <w:p w:rsidR="0066508B" w:rsidRPr="00D544FC" w:rsidRDefault="0066508B" w:rsidP="00D544FC">
      <w:pPr>
        <w:widowControl w:val="0"/>
        <w:rPr>
          <w:rFonts w:eastAsia="Calibri"/>
          <w:b/>
          <w:sz w:val="22"/>
          <w:szCs w:val="22"/>
          <w:lang w:val="lt-LT" w:eastAsia="en-US"/>
        </w:rPr>
      </w:pPr>
      <w:r w:rsidRPr="00D544FC">
        <w:rPr>
          <w:rFonts w:eastAsia="Calibri"/>
          <w:b/>
          <w:sz w:val="22"/>
          <w:szCs w:val="22"/>
          <w:lang w:val="lt-LT" w:eastAsia="en-US"/>
        </w:rPr>
        <w:t>Atidžiai perskaitykite visą šį lapelį, prieš pradėdami vartoti vaistą, nes jame pateikiama Jums svarbi informacija.</w:t>
      </w:r>
    </w:p>
    <w:p w:rsidR="0066508B" w:rsidRPr="00D544FC" w:rsidRDefault="0066508B" w:rsidP="00D544FC">
      <w:pPr>
        <w:widowControl w:val="0"/>
        <w:numPr>
          <w:ilvl w:val="0"/>
          <w:numId w:val="30"/>
        </w:numPr>
        <w:ind w:left="567" w:hanging="567"/>
        <w:rPr>
          <w:rFonts w:eastAsia="Calibri"/>
          <w:sz w:val="22"/>
          <w:szCs w:val="22"/>
          <w:lang w:val="lt-LT" w:eastAsia="en-US"/>
        </w:rPr>
      </w:pPr>
      <w:r w:rsidRPr="00D544FC">
        <w:rPr>
          <w:rFonts w:eastAsia="Calibri"/>
          <w:sz w:val="22"/>
          <w:szCs w:val="22"/>
          <w:lang w:val="lt-LT" w:eastAsia="en-US"/>
        </w:rPr>
        <w:t>Neišmeskite šio lapelio, nes vėl gali prireikti jį perskaityti.</w:t>
      </w:r>
    </w:p>
    <w:p w:rsidR="0066508B" w:rsidRPr="00D544FC" w:rsidRDefault="0066508B" w:rsidP="00D544FC">
      <w:pPr>
        <w:widowControl w:val="0"/>
        <w:numPr>
          <w:ilvl w:val="0"/>
          <w:numId w:val="30"/>
        </w:numPr>
        <w:ind w:left="567" w:hanging="567"/>
        <w:rPr>
          <w:rFonts w:eastAsia="Calibri"/>
          <w:sz w:val="22"/>
          <w:szCs w:val="22"/>
          <w:lang w:val="lt-LT" w:eastAsia="en-US"/>
        </w:rPr>
      </w:pPr>
      <w:r w:rsidRPr="00D544FC">
        <w:rPr>
          <w:rFonts w:eastAsia="Calibri"/>
          <w:sz w:val="22"/>
          <w:szCs w:val="22"/>
          <w:lang w:val="lt-LT" w:eastAsia="en-US"/>
        </w:rPr>
        <w:t>Jeigu kiltų daugiau klausimų, kreipkitės į gydytoją arba vaistininką.</w:t>
      </w:r>
    </w:p>
    <w:p w:rsidR="0066508B" w:rsidRPr="00D544FC" w:rsidRDefault="0066508B" w:rsidP="00D544FC">
      <w:pPr>
        <w:widowControl w:val="0"/>
        <w:numPr>
          <w:ilvl w:val="0"/>
          <w:numId w:val="30"/>
        </w:numPr>
        <w:ind w:left="567" w:hanging="567"/>
        <w:rPr>
          <w:rFonts w:eastAsia="Calibri"/>
          <w:sz w:val="22"/>
          <w:szCs w:val="22"/>
          <w:lang w:val="lt-LT" w:eastAsia="en-US"/>
        </w:rPr>
      </w:pPr>
      <w:r w:rsidRPr="00D544FC">
        <w:rPr>
          <w:rFonts w:eastAsia="Calibri"/>
          <w:sz w:val="22"/>
          <w:szCs w:val="22"/>
          <w:lang w:val="lt-LT" w:eastAsia="en-US"/>
        </w:rPr>
        <w:t>Šis vaistas skirtas tik Jums, todėl kitiems žmonėms jo duoti negalima. Vaistas gali jiems pakenkti (net tiems, kurių ligos požymiai yra tokie patys kaip Jūsų).</w:t>
      </w:r>
    </w:p>
    <w:p w:rsidR="0066508B" w:rsidRPr="00D544FC" w:rsidRDefault="0066508B" w:rsidP="00D544FC">
      <w:pPr>
        <w:widowControl w:val="0"/>
        <w:numPr>
          <w:ilvl w:val="0"/>
          <w:numId w:val="30"/>
        </w:numPr>
        <w:ind w:left="567" w:hanging="567"/>
        <w:rPr>
          <w:rFonts w:eastAsia="Calibri"/>
          <w:color w:val="333333"/>
          <w:sz w:val="22"/>
          <w:szCs w:val="22"/>
          <w:lang w:val="lt-LT" w:eastAsia="en-US"/>
        </w:rPr>
      </w:pPr>
      <w:r w:rsidRPr="00D544FC">
        <w:rPr>
          <w:rFonts w:eastAsia="Calibri"/>
          <w:sz w:val="22"/>
          <w:szCs w:val="22"/>
          <w:lang w:val="lt-LT" w:eastAsia="en-US"/>
        </w:rPr>
        <w:t>Jeigu pasireiškė šalutinis poveikis (net jeigu jis šiame lapelyje nenurodytas), kreipkitės į gydytoją arba vaistininką. Žr. 4.4 skyrių.</w:t>
      </w:r>
    </w:p>
    <w:p w:rsidR="0066508B" w:rsidRPr="00D544FC" w:rsidRDefault="0066508B" w:rsidP="00D544FC">
      <w:pPr>
        <w:widowControl w:val="0"/>
        <w:tabs>
          <w:tab w:val="left" w:pos="567"/>
        </w:tabs>
        <w:jc w:val="both"/>
        <w:rPr>
          <w:rFonts w:eastAsia="Calibri"/>
          <w:color w:val="333333"/>
          <w:sz w:val="22"/>
          <w:szCs w:val="22"/>
          <w:lang w:val="lt-LT" w:eastAsia="lt-LT"/>
        </w:rPr>
      </w:pPr>
    </w:p>
    <w:p w:rsidR="0066508B" w:rsidRPr="00D544FC" w:rsidRDefault="0066508B" w:rsidP="00D544FC">
      <w:pPr>
        <w:widowControl w:val="0"/>
        <w:tabs>
          <w:tab w:val="left" w:pos="567"/>
        </w:tabs>
        <w:rPr>
          <w:rFonts w:eastAsia="Calibri"/>
          <w:color w:val="333333"/>
          <w:sz w:val="22"/>
          <w:szCs w:val="22"/>
          <w:lang w:val="lt-LT" w:eastAsia="lt-LT"/>
        </w:rPr>
      </w:pPr>
    </w:p>
    <w:p w:rsidR="0066508B" w:rsidRPr="00D544FC" w:rsidRDefault="0066508B" w:rsidP="00D544FC">
      <w:pPr>
        <w:widowControl w:val="0"/>
        <w:rPr>
          <w:rFonts w:eastAsia="Calibri"/>
          <w:b/>
          <w:sz w:val="22"/>
          <w:szCs w:val="22"/>
          <w:lang w:val="lt-LT" w:eastAsia="en-US"/>
        </w:rPr>
      </w:pPr>
      <w:r w:rsidRPr="00D544FC">
        <w:rPr>
          <w:rFonts w:eastAsia="Calibri"/>
          <w:b/>
          <w:sz w:val="22"/>
          <w:szCs w:val="22"/>
          <w:lang w:val="lt-LT" w:eastAsia="en-US"/>
        </w:rPr>
        <w:t>Apie ką rašoma šiame lapelyje?</w:t>
      </w:r>
    </w:p>
    <w:p w:rsidR="0066508B" w:rsidRPr="00D544FC" w:rsidRDefault="0066508B" w:rsidP="00D544FC">
      <w:pPr>
        <w:widowControl w:val="0"/>
        <w:rPr>
          <w:rFonts w:eastAsia="Calibri"/>
          <w:b/>
          <w:sz w:val="22"/>
          <w:szCs w:val="22"/>
          <w:lang w:val="lt-LT" w:eastAsia="en-US"/>
        </w:rPr>
      </w:pPr>
    </w:p>
    <w:p w:rsidR="0066508B" w:rsidRPr="00D544FC" w:rsidRDefault="0066508B" w:rsidP="00D544FC">
      <w:pPr>
        <w:widowControl w:val="0"/>
        <w:ind w:left="567" w:hanging="567"/>
        <w:rPr>
          <w:rFonts w:eastAsia="Calibri"/>
          <w:sz w:val="22"/>
          <w:szCs w:val="22"/>
          <w:lang w:val="lt-LT" w:eastAsia="en-US"/>
        </w:rPr>
      </w:pPr>
      <w:r w:rsidRPr="00D544FC">
        <w:rPr>
          <w:rFonts w:eastAsia="Calibri"/>
          <w:sz w:val="22"/>
          <w:szCs w:val="22"/>
          <w:lang w:val="lt-LT" w:eastAsia="en-US"/>
        </w:rPr>
        <w:t>1.</w:t>
      </w:r>
      <w:r w:rsidRPr="00D544FC">
        <w:rPr>
          <w:rFonts w:eastAsia="Calibri"/>
          <w:sz w:val="22"/>
          <w:szCs w:val="22"/>
          <w:lang w:val="lt-LT" w:eastAsia="en-US"/>
        </w:rPr>
        <w:tab/>
        <w:t>Kas yra Kamiren ir kam jis vartojamas</w:t>
      </w:r>
    </w:p>
    <w:p w:rsidR="0066508B" w:rsidRPr="00D544FC" w:rsidRDefault="0066508B" w:rsidP="00D544FC">
      <w:pPr>
        <w:widowControl w:val="0"/>
        <w:ind w:left="567" w:hanging="567"/>
        <w:rPr>
          <w:rFonts w:eastAsia="Calibri"/>
          <w:sz w:val="22"/>
          <w:szCs w:val="22"/>
          <w:lang w:val="lt-LT" w:eastAsia="en-US"/>
        </w:rPr>
      </w:pPr>
      <w:r w:rsidRPr="00D544FC">
        <w:rPr>
          <w:rFonts w:eastAsia="Calibri"/>
          <w:sz w:val="22"/>
          <w:szCs w:val="22"/>
          <w:lang w:val="lt-LT" w:eastAsia="en-US"/>
        </w:rPr>
        <w:t>2.</w:t>
      </w:r>
      <w:r w:rsidRPr="00D544FC">
        <w:rPr>
          <w:rFonts w:eastAsia="Calibri"/>
          <w:sz w:val="22"/>
          <w:szCs w:val="22"/>
          <w:lang w:val="lt-LT" w:eastAsia="en-US"/>
        </w:rPr>
        <w:tab/>
        <w:t>Kas žinotina prieš vartojant Kamiren</w:t>
      </w:r>
    </w:p>
    <w:p w:rsidR="00DE23E8" w:rsidRPr="00D544FC" w:rsidRDefault="0066508B" w:rsidP="00D544FC">
      <w:pPr>
        <w:widowControl w:val="0"/>
        <w:ind w:left="567" w:hanging="567"/>
        <w:rPr>
          <w:sz w:val="22"/>
          <w:szCs w:val="22"/>
        </w:rPr>
      </w:pPr>
      <w:r w:rsidRPr="00D544FC">
        <w:rPr>
          <w:rFonts w:eastAsia="Calibri"/>
          <w:sz w:val="22"/>
          <w:szCs w:val="22"/>
          <w:lang w:val="lt-LT" w:eastAsia="en-US"/>
        </w:rPr>
        <w:t>3.</w:t>
      </w:r>
      <w:r w:rsidRPr="00D544FC">
        <w:rPr>
          <w:rFonts w:eastAsia="Calibri"/>
          <w:sz w:val="22"/>
          <w:szCs w:val="22"/>
          <w:lang w:val="lt-LT" w:eastAsia="en-US"/>
        </w:rPr>
        <w:tab/>
        <w:t>Kaip vartoti Kamiren</w:t>
      </w:r>
    </w:p>
    <w:p w:rsidR="0066508B" w:rsidRPr="00D544FC" w:rsidRDefault="0066508B" w:rsidP="00D544FC">
      <w:pPr>
        <w:widowControl w:val="0"/>
        <w:ind w:left="567" w:hanging="567"/>
        <w:rPr>
          <w:rFonts w:eastAsia="Calibri"/>
          <w:sz w:val="22"/>
          <w:szCs w:val="22"/>
          <w:lang w:val="lt-LT" w:eastAsia="en-US"/>
        </w:rPr>
      </w:pPr>
      <w:r w:rsidRPr="00D544FC">
        <w:rPr>
          <w:rFonts w:eastAsia="Calibri"/>
          <w:sz w:val="22"/>
          <w:szCs w:val="22"/>
          <w:lang w:val="lt-LT" w:eastAsia="en-US"/>
        </w:rPr>
        <w:t>4.</w:t>
      </w:r>
      <w:r w:rsidRPr="00D544FC">
        <w:rPr>
          <w:rFonts w:eastAsia="Calibri"/>
          <w:sz w:val="22"/>
          <w:szCs w:val="22"/>
          <w:lang w:val="lt-LT" w:eastAsia="en-US"/>
        </w:rPr>
        <w:tab/>
        <w:t>Galimas šalutinis poveikis</w:t>
      </w:r>
    </w:p>
    <w:p w:rsidR="00DE23E8" w:rsidRPr="00D544FC" w:rsidRDefault="0066508B" w:rsidP="00D544FC">
      <w:pPr>
        <w:widowControl w:val="0"/>
        <w:ind w:left="567" w:hanging="567"/>
        <w:rPr>
          <w:sz w:val="22"/>
          <w:szCs w:val="22"/>
        </w:rPr>
      </w:pPr>
      <w:r w:rsidRPr="00D544FC">
        <w:rPr>
          <w:rFonts w:eastAsia="Calibri"/>
          <w:sz w:val="22"/>
          <w:szCs w:val="22"/>
          <w:lang w:val="lt-LT" w:eastAsia="en-US"/>
        </w:rPr>
        <w:t>5.</w:t>
      </w:r>
      <w:r w:rsidRPr="00D544FC">
        <w:rPr>
          <w:rFonts w:eastAsia="Calibri"/>
          <w:sz w:val="22"/>
          <w:szCs w:val="22"/>
          <w:lang w:val="lt-LT" w:eastAsia="en-US"/>
        </w:rPr>
        <w:tab/>
        <w:t>Kaip laikyti Kamiren</w:t>
      </w:r>
    </w:p>
    <w:p w:rsidR="0066508B" w:rsidRPr="00D544FC" w:rsidRDefault="0066508B" w:rsidP="00D544FC">
      <w:pPr>
        <w:widowControl w:val="0"/>
        <w:ind w:left="567" w:hanging="567"/>
        <w:rPr>
          <w:rFonts w:eastAsia="Calibri"/>
          <w:sz w:val="22"/>
          <w:szCs w:val="22"/>
          <w:lang w:val="lt-LT" w:eastAsia="en-US"/>
        </w:rPr>
      </w:pPr>
      <w:r w:rsidRPr="00D544FC">
        <w:rPr>
          <w:rFonts w:eastAsia="Calibri"/>
          <w:sz w:val="22"/>
          <w:szCs w:val="22"/>
          <w:lang w:val="lt-LT" w:eastAsia="en-US"/>
        </w:rPr>
        <w:t>6.</w:t>
      </w:r>
      <w:r w:rsidRPr="00D544FC">
        <w:rPr>
          <w:rFonts w:eastAsia="Calibri"/>
          <w:sz w:val="22"/>
          <w:szCs w:val="22"/>
          <w:lang w:val="lt-LT" w:eastAsia="en-US"/>
        </w:rPr>
        <w:tab/>
        <w:t>Pakuotės turinys ir kita informacija</w:t>
      </w:r>
    </w:p>
    <w:p w:rsidR="0066508B" w:rsidRPr="00D544FC" w:rsidRDefault="0066508B" w:rsidP="00D544FC">
      <w:pPr>
        <w:widowControl w:val="0"/>
        <w:tabs>
          <w:tab w:val="left" w:pos="567"/>
        </w:tabs>
        <w:rPr>
          <w:rFonts w:eastAsia="Calibri"/>
          <w:b/>
          <w:sz w:val="22"/>
          <w:szCs w:val="22"/>
          <w:lang w:val="lt-LT" w:eastAsia="lt-LT"/>
        </w:rPr>
      </w:pPr>
    </w:p>
    <w:p w:rsidR="0066508B" w:rsidRPr="00D544FC" w:rsidRDefault="0066508B" w:rsidP="00D544FC">
      <w:pPr>
        <w:widowControl w:val="0"/>
        <w:tabs>
          <w:tab w:val="left" w:pos="567"/>
        </w:tabs>
        <w:jc w:val="both"/>
        <w:rPr>
          <w:rFonts w:eastAsia="Calibri"/>
          <w:b/>
          <w:sz w:val="22"/>
          <w:szCs w:val="22"/>
          <w:lang w:val="lt-LT" w:eastAsia="lt-LT"/>
        </w:rPr>
      </w:pPr>
    </w:p>
    <w:p w:rsidR="0066508B" w:rsidRPr="00D544FC" w:rsidRDefault="00F659DA" w:rsidP="00D544FC">
      <w:pPr>
        <w:widowControl w:val="0"/>
        <w:ind w:left="567" w:hanging="567"/>
        <w:rPr>
          <w:rFonts w:eastAsia="Calibri"/>
          <w:b/>
          <w:sz w:val="22"/>
          <w:szCs w:val="22"/>
          <w:lang w:val="lt-LT" w:eastAsia="lt-LT"/>
        </w:rPr>
      </w:pPr>
      <w:r w:rsidRPr="00D544FC">
        <w:rPr>
          <w:rFonts w:eastAsia="Calibri"/>
          <w:b/>
          <w:sz w:val="22"/>
          <w:szCs w:val="22"/>
          <w:lang w:val="lt-LT" w:eastAsia="lt-LT"/>
        </w:rPr>
        <w:t>1.</w:t>
      </w:r>
      <w:r w:rsidRPr="00D544FC">
        <w:rPr>
          <w:rFonts w:eastAsia="Calibri"/>
          <w:b/>
          <w:sz w:val="22"/>
          <w:szCs w:val="22"/>
          <w:lang w:val="lt-LT" w:eastAsia="lt-LT"/>
        </w:rPr>
        <w:tab/>
      </w:r>
      <w:r w:rsidR="0066508B" w:rsidRPr="00D544FC">
        <w:rPr>
          <w:rFonts w:eastAsia="Calibri"/>
          <w:b/>
          <w:sz w:val="22"/>
          <w:szCs w:val="22"/>
          <w:lang w:val="lt-LT" w:eastAsia="lt-LT"/>
        </w:rPr>
        <w:t>Kas yra Kamiren ir kam jis vartojamas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Kamiren priklauso vaistų, vadinamų alfa adrenoreceptorių blokatoriais, grupei. Jis vartojamas padidėjusio kraujospūdžio ligai gydyti bei padidėjusios priešinės liaukos (prostatos) sukeltiems simptomams lengvinti.</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 xml:space="preserve">Pacientams, kurie vartoja Kamiren didelio kraujospūdžio ligai (hipertenzijai) gydyti, vaistas atpalaiduoja lygiuosius kraujagyslių raumenis, todėl kraujas jomis lengviau teka. Be to, šis vaistas mažina riebalų (cholesterolio ir </w:t>
      </w:r>
      <w:proofErr w:type="spellStart"/>
      <w:r w:rsidRPr="00D544FC">
        <w:rPr>
          <w:rFonts w:eastAsia="Calibri"/>
          <w:sz w:val="22"/>
          <w:szCs w:val="22"/>
          <w:lang w:val="lt-LT" w:eastAsia="lt-LT"/>
        </w:rPr>
        <w:t>trigliceridų</w:t>
      </w:r>
      <w:proofErr w:type="spellEnd"/>
      <w:r w:rsidRPr="00D544FC">
        <w:rPr>
          <w:rFonts w:eastAsia="Calibri"/>
          <w:sz w:val="22"/>
          <w:szCs w:val="22"/>
          <w:lang w:val="lt-LT" w:eastAsia="lt-LT"/>
        </w:rPr>
        <w:t xml:space="preserve">) koncentraciją kraujyje (tai papildo palankų jo poveikį širdžiai ir kraujagyslėms). Veiksmingas vienos </w:t>
      </w:r>
      <w:proofErr w:type="spellStart"/>
      <w:r w:rsidRPr="00D544FC">
        <w:rPr>
          <w:rFonts w:eastAsia="Calibri"/>
          <w:sz w:val="22"/>
          <w:szCs w:val="22"/>
          <w:lang w:val="lt-LT" w:eastAsia="lt-LT"/>
        </w:rPr>
        <w:t>doksazosino</w:t>
      </w:r>
      <w:proofErr w:type="spellEnd"/>
      <w:r w:rsidRPr="00D544FC">
        <w:rPr>
          <w:rFonts w:eastAsia="Calibri"/>
          <w:sz w:val="22"/>
          <w:szCs w:val="22"/>
          <w:lang w:val="lt-LT" w:eastAsia="lt-LT"/>
        </w:rPr>
        <w:t xml:space="preserve"> tabletės poveikis trunka visą parą. Išgėrus šio vaisto, kraujospūdis labiausiai sumažėja po 2</w:t>
      </w:r>
      <w:r w:rsidRPr="00D544FC">
        <w:rPr>
          <w:rFonts w:eastAsia="Calibri"/>
          <w:sz w:val="22"/>
          <w:szCs w:val="22"/>
          <w:lang w:val="lt-LT" w:eastAsia="lt-LT"/>
        </w:rPr>
        <w:noBreakHyphen/>
        <w:t>6 val. Gydytojas gali nurodyti kartu su Kamiren vartoti kitų kraujospūdį mažinančių vaistų.</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Dėl to sumažėja kraujospūdis. Pacientams, kurių prostata padidėjusi, Kamiren vartojama per silpnam ir (arba) per dažnam šlapinimuisi gydyti. Šie sutrikimai dažni pacientams, kurių prostata padidėjusi. Kamiren atpalaiduoja šlapimo pūslės kaklelį ir prostatos raumenis, taigi šlapimas teka lengviau.</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ind w:left="567" w:hanging="567"/>
        <w:rPr>
          <w:rFonts w:eastAsia="Calibri"/>
          <w:b/>
          <w:sz w:val="22"/>
          <w:szCs w:val="22"/>
          <w:lang w:val="lt-LT" w:eastAsia="lt-LT"/>
        </w:rPr>
      </w:pPr>
      <w:r w:rsidRPr="00D544FC">
        <w:rPr>
          <w:rFonts w:eastAsia="Calibri"/>
          <w:b/>
          <w:sz w:val="22"/>
          <w:szCs w:val="22"/>
          <w:lang w:val="lt-LT" w:eastAsia="lt-LT"/>
        </w:rPr>
        <w:t>2.</w:t>
      </w:r>
      <w:r w:rsidR="00F659DA" w:rsidRPr="00D544FC">
        <w:rPr>
          <w:rFonts w:eastAsia="Calibri"/>
          <w:b/>
          <w:sz w:val="22"/>
          <w:szCs w:val="22"/>
          <w:lang w:val="lt-LT" w:eastAsia="lt-LT"/>
        </w:rPr>
        <w:tab/>
      </w:r>
      <w:r w:rsidRPr="00D544FC">
        <w:rPr>
          <w:rFonts w:eastAsia="Calibri"/>
          <w:b/>
          <w:sz w:val="22"/>
          <w:szCs w:val="22"/>
          <w:lang w:val="lt-LT" w:eastAsia="lt-LT"/>
        </w:rPr>
        <w:t>Kas žinotina prieš vartojant Kamiren</w:t>
      </w: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tabs>
          <w:tab w:val="left" w:pos="567"/>
        </w:tabs>
        <w:rPr>
          <w:rFonts w:eastAsia="Calibri"/>
          <w:b/>
          <w:bCs/>
          <w:sz w:val="22"/>
          <w:szCs w:val="22"/>
          <w:lang w:val="lt-LT" w:eastAsia="en-US"/>
        </w:rPr>
      </w:pPr>
      <w:r w:rsidRPr="00D544FC">
        <w:rPr>
          <w:rFonts w:eastAsia="Calibri"/>
          <w:b/>
          <w:bCs/>
          <w:sz w:val="22"/>
          <w:szCs w:val="22"/>
          <w:lang w:val="lt-LT" w:eastAsia="en-US"/>
        </w:rPr>
        <w:t>Kamiren vartoti negalima:</w:t>
      </w:r>
    </w:p>
    <w:p w:rsidR="0066508B" w:rsidRPr="00D544FC" w:rsidRDefault="0066508B" w:rsidP="00D544FC">
      <w:pPr>
        <w:pStyle w:val="BT-EMEASMCA"/>
        <w:widowControl w:val="0"/>
        <w:numPr>
          <w:ilvl w:val="0"/>
          <w:numId w:val="31"/>
        </w:numPr>
        <w:ind w:left="567" w:hanging="567"/>
      </w:pPr>
      <w:r w:rsidRPr="00D544FC">
        <w:t>jeigu yra alergija doksazosinui arba bet kuriai pagalbinei šio vaisto medžiagai (jos išvardytos 6 skyriuje);</w:t>
      </w:r>
    </w:p>
    <w:p w:rsidR="0066508B" w:rsidRPr="00D544FC" w:rsidRDefault="0066508B" w:rsidP="00D544FC">
      <w:pPr>
        <w:pStyle w:val="BT-EMEASMCA"/>
        <w:widowControl w:val="0"/>
        <w:numPr>
          <w:ilvl w:val="0"/>
          <w:numId w:val="31"/>
        </w:numPr>
        <w:ind w:left="567" w:hanging="567"/>
      </w:pPr>
      <w:r w:rsidRPr="00D544FC">
        <w:t>jeigu yra alergija doksazosinui arba kitiems kvinazolino dariniams (prazosinui, terazosinui) arba bet kuriai pagalbinei šio vaisto medžiagai (jos išvardytos 6 skyriuje) (alergija gali pasireikšti išbėrimu, paraudimu ar kvėpavimo pasunkėjimu);</w:t>
      </w:r>
    </w:p>
    <w:p w:rsidR="0066508B" w:rsidRPr="00D544FC" w:rsidRDefault="0066508B" w:rsidP="00D544FC">
      <w:pPr>
        <w:pStyle w:val="BT-EMEASMCA"/>
        <w:widowControl w:val="0"/>
        <w:numPr>
          <w:ilvl w:val="0"/>
          <w:numId w:val="31"/>
        </w:numPr>
        <w:ind w:left="567" w:hanging="567"/>
      </w:pPr>
      <w:r w:rsidRPr="00D544FC">
        <w:t>jeigu yra sumažėjęs kraujospūdis (hipotenzija) ar anksčiau pasireiškė su kūno padėties pokyčiu susijęs kraujospūdžio sumažėjimas (ortostatinė hipotenzija);</w:t>
      </w:r>
    </w:p>
    <w:p w:rsidR="0066508B" w:rsidRPr="00D544FC" w:rsidRDefault="0066508B" w:rsidP="00D544FC">
      <w:pPr>
        <w:pStyle w:val="BT-EMEASMCA"/>
        <w:widowControl w:val="0"/>
        <w:numPr>
          <w:ilvl w:val="0"/>
          <w:numId w:val="31"/>
        </w:numPr>
        <w:ind w:left="567" w:hanging="567"/>
      </w:pPr>
      <w:r w:rsidRPr="00D544FC">
        <w:t>jeigu sergate priešinės liaukos (prostatos) hiperplazija ir kartu yra viršutinių šlapimo takų nepraeinamumas, lėtinė šlapimo takų infekcija ar šlapimo pūslės akmenligė;</w:t>
      </w:r>
    </w:p>
    <w:p w:rsidR="0066508B" w:rsidRPr="00D544FC" w:rsidRDefault="0066508B" w:rsidP="00D544FC">
      <w:pPr>
        <w:pStyle w:val="BT-EMEASMCA"/>
        <w:widowControl w:val="0"/>
        <w:numPr>
          <w:ilvl w:val="0"/>
          <w:numId w:val="31"/>
        </w:numPr>
        <w:ind w:left="567" w:hanging="567"/>
      </w:pPr>
      <w:r w:rsidRPr="00D544FC">
        <w:t>jeigu yra perpildyta šlapimo pūslė, neišsiskiria šlapimas arba progresuoja inkstų funkcijos nepakankamumas;</w:t>
      </w:r>
    </w:p>
    <w:p w:rsidR="0066508B" w:rsidRPr="00D544FC" w:rsidRDefault="0066508B" w:rsidP="00D544FC">
      <w:pPr>
        <w:pStyle w:val="BT-EMEASMCA"/>
        <w:widowControl w:val="0"/>
        <w:numPr>
          <w:ilvl w:val="0"/>
          <w:numId w:val="31"/>
        </w:numPr>
        <w:ind w:left="567" w:hanging="567"/>
      </w:pPr>
      <w:r w:rsidRPr="00D544FC">
        <w:t>žindymo laikotarpiu (aktualu gydant padidėjusį kraujospūdį).</w:t>
      </w:r>
    </w:p>
    <w:p w:rsidR="0066508B" w:rsidRPr="00D544FC" w:rsidRDefault="0066508B" w:rsidP="00D544FC">
      <w:pPr>
        <w:pStyle w:val="BT-EMEASMCA"/>
        <w:widowControl w:val="0"/>
        <w:ind w:left="567" w:hanging="567"/>
        <w:rPr>
          <w:noProof w:val="0"/>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Jeigu yra bent viena iš išvardytų aplinkybių, nedelsdami apie tai pasakykite gydytojui, nes šios tabletės Jums gali netikti.</w:t>
      </w:r>
    </w:p>
    <w:p w:rsidR="0066508B" w:rsidRPr="00D544FC" w:rsidRDefault="0066508B" w:rsidP="00D544FC">
      <w:pPr>
        <w:widowControl w:val="0"/>
        <w:tabs>
          <w:tab w:val="left" w:pos="567"/>
        </w:tabs>
        <w:rPr>
          <w:rFonts w:eastAsia="Calibri"/>
          <w:sz w:val="22"/>
          <w:szCs w:val="22"/>
          <w:u w:val="single"/>
          <w:lang w:val="lt-LT" w:eastAsia="lt-LT"/>
        </w:rPr>
      </w:pPr>
    </w:p>
    <w:p w:rsidR="0066508B" w:rsidRPr="00D544FC" w:rsidRDefault="0066508B" w:rsidP="00D544FC">
      <w:pPr>
        <w:widowControl w:val="0"/>
        <w:tabs>
          <w:tab w:val="left" w:pos="567"/>
        </w:tabs>
        <w:rPr>
          <w:rFonts w:eastAsia="Calibri"/>
          <w:b/>
          <w:sz w:val="22"/>
          <w:szCs w:val="22"/>
          <w:lang w:val="lt-LT" w:eastAsia="lt-LT"/>
        </w:rPr>
      </w:pPr>
      <w:r w:rsidRPr="00D544FC">
        <w:rPr>
          <w:rFonts w:eastAsia="Calibri"/>
          <w:b/>
          <w:sz w:val="22"/>
          <w:szCs w:val="22"/>
          <w:lang w:val="lt-LT" w:eastAsia="lt-LT"/>
        </w:rPr>
        <w:t>Įspėjimai ir atsargumo priemonės</w:t>
      </w:r>
    </w:p>
    <w:p w:rsidR="0066508B" w:rsidRPr="00D544FC" w:rsidRDefault="0066508B" w:rsidP="00D544FC">
      <w:pPr>
        <w:widowControl w:val="0"/>
        <w:numPr>
          <w:ilvl w:val="12"/>
          <w:numId w:val="0"/>
        </w:numPr>
        <w:ind w:right="-2"/>
        <w:rPr>
          <w:rFonts w:eastAsia="Calibri"/>
          <w:sz w:val="22"/>
          <w:szCs w:val="22"/>
          <w:u w:val="single"/>
          <w:lang w:val="lt-LT" w:eastAsia="lt-LT"/>
        </w:rPr>
      </w:pPr>
    </w:p>
    <w:p w:rsidR="0066508B" w:rsidRPr="00D544FC" w:rsidRDefault="0066508B" w:rsidP="00D544FC">
      <w:pPr>
        <w:widowControl w:val="0"/>
        <w:numPr>
          <w:ilvl w:val="12"/>
          <w:numId w:val="0"/>
        </w:numPr>
        <w:ind w:right="-2"/>
        <w:rPr>
          <w:rFonts w:eastAsia="Calibri"/>
          <w:sz w:val="22"/>
          <w:szCs w:val="22"/>
          <w:lang w:val="lt-LT" w:eastAsia="lt-LT"/>
        </w:rPr>
      </w:pPr>
      <w:r w:rsidRPr="00D544FC">
        <w:rPr>
          <w:rFonts w:eastAsia="Calibri"/>
          <w:sz w:val="22"/>
          <w:szCs w:val="22"/>
          <w:lang w:val="lt-LT" w:eastAsia="lt-LT"/>
        </w:rPr>
        <w:t>Pasitarkite su gydytoju arba vaistininku prieš pradėdami vartoti Kamiren:</w:t>
      </w:r>
    </w:p>
    <w:p w:rsidR="0066508B" w:rsidRPr="00D544FC" w:rsidRDefault="0066508B" w:rsidP="00D544FC">
      <w:pPr>
        <w:pStyle w:val="BT-EMEASMCA"/>
        <w:widowControl w:val="0"/>
        <w:numPr>
          <w:ilvl w:val="0"/>
          <w:numId w:val="31"/>
        </w:numPr>
        <w:ind w:left="567" w:hanging="567"/>
      </w:pPr>
      <w:r w:rsidRPr="00D544FC">
        <w:t>jeigu esate nėščia arba planuojate pastoti - prieš pradėdama vartoti Kamiren, pasakykite apie tai gydytojui;</w:t>
      </w:r>
    </w:p>
    <w:p w:rsidR="0066508B" w:rsidRPr="00D544FC" w:rsidRDefault="0066508B" w:rsidP="00D544FC">
      <w:pPr>
        <w:pStyle w:val="BT-EMEASMCA"/>
        <w:widowControl w:val="0"/>
        <w:numPr>
          <w:ilvl w:val="0"/>
          <w:numId w:val="31"/>
        </w:numPr>
        <w:ind w:left="567" w:hanging="567"/>
      </w:pPr>
      <w:r w:rsidRPr="00D544FC">
        <w:t>jeigu sergate kepenų funkcijos sutrikimu; Prieš pradėdami vartoti Kamiren, pasakykite apie tai gydytojui;</w:t>
      </w:r>
    </w:p>
    <w:p w:rsidR="0066508B" w:rsidRPr="00D544FC" w:rsidRDefault="0066508B" w:rsidP="00D544FC">
      <w:pPr>
        <w:pStyle w:val="BT-EMEASMCA"/>
        <w:widowControl w:val="0"/>
        <w:numPr>
          <w:ilvl w:val="0"/>
          <w:numId w:val="31"/>
        </w:numPr>
        <w:ind w:left="567" w:hanging="567"/>
      </w:pPr>
      <w:r w:rsidRPr="00D544FC">
        <w:t>jeigu diagnozuota plaučių edema dėl aortos arba dviburio vožtuvo stenozės;</w:t>
      </w:r>
    </w:p>
    <w:p w:rsidR="0066508B" w:rsidRPr="00D544FC" w:rsidRDefault="0066508B" w:rsidP="00D544FC">
      <w:pPr>
        <w:pStyle w:val="BT-EMEASMCA"/>
        <w:widowControl w:val="0"/>
        <w:numPr>
          <w:ilvl w:val="0"/>
          <w:numId w:val="31"/>
        </w:numPr>
        <w:ind w:left="567" w:hanging="567"/>
      </w:pPr>
      <w:r w:rsidRPr="00D544FC">
        <w:t>jeigu sergate širdies, kairiosios jos pusės ar kairiojo skilvelio funkcijos nepakankamumu;</w:t>
      </w:r>
    </w:p>
    <w:p w:rsidR="0066508B" w:rsidRPr="00D544FC" w:rsidRDefault="0066508B" w:rsidP="00D544FC">
      <w:pPr>
        <w:pStyle w:val="BT-EMEASMCA"/>
        <w:widowControl w:val="0"/>
        <w:numPr>
          <w:ilvl w:val="0"/>
          <w:numId w:val="31"/>
        </w:numPr>
        <w:ind w:left="567" w:hanging="567"/>
      </w:pPr>
      <w:r w:rsidRPr="00D544FC">
        <w:t>jeigu Jums paskirta akies operacija dėl lęšiuko sudrumstėjimo (kataraktos). Turite informuoti savo akių gydytoją, kad vartojate ar anksčiau vartojote šio vaisto, nes Kamiren gali sąlygoti padidėjusį komplikacijų dažnį operacijos metu.</w:t>
      </w:r>
    </w:p>
    <w:p w:rsidR="0066508B" w:rsidRPr="00D544FC" w:rsidRDefault="0066508B" w:rsidP="00D544FC">
      <w:pPr>
        <w:pStyle w:val="BT-EMEASMCA"/>
        <w:widowControl w:val="0"/>
        <w:numPr>
          <w:ilvl w:val="0"/>
          <w:numId w:val="31"/>
        </w:numPr>
        <w:ind w:left="567" w:hanging="567"/>
      </w:pPr>
      <w:r w:rsidRPr="00D544FC">
        <w:t>jeigu vartojate vaistų, pvz.: kurie gerina erekcijos funkciją (pvz., sildenafilį, tadalafilį ar vardenafilį).</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Pradėjus vartoti Kamiren, stojantis iš gulimos ar sėdimos padėties gali pasireikšti mažo kraujospūdžio sukeltas alpulys ar galvos svaigimas. Jei pasireiškia alpulys ar galvos svaigimas, pasėdėkite ar pagulėkite tol, kol pasijusite geriau, bei venkite situacijų, kurių metu galite kristi ar susižaloti. Gydytojas, siekdamas sumažinti minėto poveikio riziką, gydymo pradžioje gali norėti reguliariai matuoti Jūsų kraujospūdį.</w:t>
      </w:r>
    </w:p>
    <w:p w:rsidR="0066508B" w:rsidRPr="00D544FC" w:rsidRDefault="0066508B" w:rsidP="00D544FC">
      <w:pPr>
        <w:widowControl w:val="0"/>
        <w:numPr>
          <w:ilvl w:val="12"/>
          <w:numId w:val="0"/>
        </w:numPr>
        <w:tabs>
          <w:tab w:val="left" w:pos="567"/>
        </w:tabs>
        <w:rPr>
          <w:rFonts w:eastAsia="Calibri"/>
          <w:noProof/>
          <w:sz w:val="22"/>
          <w:szCs w:val="22"/>
          <w:lang w:val="lt-LT" w:eastAsia="en-US"/>
        </w:rPr>
      </w:pPr>
    </w:p>
    <w:p w:rsidR="0066508B" w:rsidRPr="00D544FC" w:rsidRDefault="0066508B" w:rsidP="00D544FC">
      <w:pPr>
        <w:widowControl w:val="0"/>
        <w:numPr>
          <w:ilvl w:val="12"/>
          <w:numId w:val="0"/>
        </w:numPr>
        <w:tabs>
          <w:tab w:val="left" w:pos="567"/>
        </w:tabs>
        <w:rPr>
          <w:rFonts w:eastAsia="Calibri"/>
          <w:noProof/>
          <w:sz w:val="22"/>
          <w:szCs w:val="22"/>
          <w:lang w:val="lt-LT" w:eastAsia="en-US"/>
        </w:rPr>
      </w:pPr>
      <w:r w:rsidRPr="00D544FC">
        <w:rPr>
          <w:rFonts w:eastAsia="Calibri"/>
          <w:noProof/>
          <w:sz w:val="22"/>
          <w:szCs w:val="22"/>
          <w:lang w:val="lt-LT" w:eastAsia="en-US"/>
        </w:rPr>
        <w:t>Vaikams ir paaugliams</w:t>
      </w:r>
    </w:p>
    <w:p w:rsidR="0066508B" w:rsidRPr="00D544FC" w:rsidRDefault="0066508B" w:rsidP="00D544FC">
      <w:pPr>
        <w:widowControl w:val="0"/>
        <w:numPr>
          <w:ilvl w:val="12"/>
          <w:numId w:val="0"/>
        </w:numPr>
        <w:tabs>
          <w:tab w:val="left" w:pos="567"/>
        </w:tabs>
        <w:rPr>
          <w:rFonts w:eastAsia="Calibri"/>
          <w:noProof/>
          <w:sz w:val="22"/>
          <w:szCs w:val="22"/>
          <w:lang w:val="lt-LT" w:eastAsia="en-US"/>
        </w:rPr>
      </w:pPr>
      <w:r w:rsidRPr="00D544FC">
        <w:rPr>
          <w:rFonts w:eastAsia="Calibri"/>
          <w:noProof/>
          <w:sz w:val="22"/>
          <w:szCs w:val="22"/>
          <w:lang w:val="lt-LT" w:eastAsia="en-US"/>
        </w:rPr>
        <w:t xml:space="preserve">Kamiren nerekomenduojama vartoti </w:t>
      </w:r>
      <w:r w:rsidRPr="00D544FC">
        <w:rPr>
          <w:rFonts w:eastAsia="Calibri"/>
          <w:sz w:val="22"/>
          <w:szCs w:val="22"/>
          <w:lang w:val="lt-LT" w:eastAsia="lt-LT"/>
        </w:rPr>
        <w:t xml:space="preserve">vaikams ir </w:t>
      </w:r>
      <w:r w:rsidRPr="00D544FC">
        <w:rPr>
          <w:rFonts w:eastAsia="Calibri"/>
          <w:noProof/>
          <w:sz w:val="22"/>
          <w:szCs w:val="22"/>
          <w:lang w:val="lt-LT" w:eastAsia="en-US"/>
        </w:rPr>
        <w:t>jaunesniems kaip 18 metų paaugliams, nes vartojimo saugumas ir veiksmingumas nenustatytas.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b/>
          <w:sz w:val="22"/>
          <w:szCs w:val="22"/>
          <w:lang w:val="lt-LT" w:eastAsia="lt-LT"/>
        </w:rPr>
      </w:pPr>
      <w:r w:rsidRPr="00D544FC">
        <w:rPr>
          <w:rFonts w:eastAsia="Calibri"/>
          <w:b/>
          <w:sz w:val="22"/>
          <w:szCs w:val="22"/>
          <w:lang w:val="lt-LT" w:eastAsia="lt-LT"/>
        </w:rPr>
        <w:t>Kiti vaistai ir Kamiren</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Jeigu vartojate arba neseniai vartojote kitų vaistų arba dėl to nesate tikri, apie tai pasakykite gydytojui arba vaistininkui.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Galima kai kurių vaistų ir Kamiren sąveika</w:t>
      </w:r>
    </w:p>
    <w:p w:rsidR="0066508B" w:rsidRPr="00D544FC" w:rsidRDefault="0066508B" w:rsidP="00D544FC">
      <w:pPr>
        <w:pStyle w:val="BT-EMEASMCA"/>
        <w:widowControl w:val="0"/>
        <w:numPr>
          <w:ilvl w:val="0"/>
          <w:numId w:val="31"/>
        </w:numPr>
        <w:ind w:left="567" w:hanging="567"/>
      </w:pPr>
      <w:r w:rsidRPr="00D544FC">
        <w:t>Kai kuriems pacientams, vartojantiems alfa adrenoreceptorių blokatorių nuo padidėjusio kraujospūdžio arba prostatos padidėjimo, gali atsirasti galvos svaigimas arba alpulys(tokį poveikį gali sukelti kraujospūdžio sumažėjimas greitai stojantis iš gulimos ar sėdimos padėties). Kai kuriems pacientams pasireiškė šie simptomai vartojant alfa-blokatorius kartu su vaistais nuo erekcijos disfunkcijos (impotencijos). Siekiant sumažinti tikimybę šių simptomų atsiradimui, reikia reguliariai vartoti alfa adrenoreceptorių blokatorių paros dozę, prieš pradedant vartoti vaistus nuo erekcijos disfunkcijos.</w:t>
      </w:r>
    </w:p>
    <w:p w:rsidR="0066508B" w:rsidRPr="00D544FC" w:rsidRDefault="0066508B" w:rsidP="00D544FC">
      <w:pPr>
        <w:widowControl w:val="0"/>
        <w:contextualSpacing/>
        <w:rPr>
          <w:rFonts w:eastAsia="Calibri"/>
          <w:sz w:val="22"/>
          <w:szCs w:val="22"/>
          <w:lang w:val="lt-LT" w:eastAsia="lt-LT"/>
        </w:rPr>
      </w:pPr>
    </w:p>
    <w:p w:rsidR="0066508B" w:rsidRPr="00D544FC" w:rsidRDefault="0066508B" w:rsidP="00D544FC">
      <w:pPr>
        <w:widowControl w:val="0"/>
        <w:tabs>
          <w:tab w:val="num" w:pos="720"/>
        </w:tabs>
        <w:rPr>
          <w:rFonts w:eastAsia="Calibri"/>
          <w:sz w:val="22"/>
          <w:szCs w:val="22"/>
          <w:lang w:val="lt-LT" w:eastAsia="en-US"/>
        </w:rPr>
      </w:pPr>
      <w:r w:rsidRPr="00D544FC">
        <w:rPr>
          <w:rFonts w:eastAsia="Calibri"/>
          <w:sz w:val="22"/>
          <w:szCs w:val="22"/>
          <w:lang w:val="lt-LT" w:eastAsia="en-US"/>
        </w:rPr>
        <w:t>Jei jau vartojate kitokių didelį kraujospūdį mažinančių vaistų, pvz., terazosino ar prazosino, Kamiren gali dar labiau sumažinti kraujospūdį.</w:t>
      </w:r>
    </w:p>
    <w:p w:rsidR="0066508B" w:rsidRPr="00D544FC" w:rsidRDefault="0066508B" w:rsidP="00D544FC">
      <w:pPr>
        <w:widowControl w:val="0"/>
        <w:tabs>
          <w:tab w:val="left" w:pos="567"/>
        </w:tabs>
        <w:outlineLvl w:val="0"/>
        <w:rPr>
          <w:rFonts w:eastAsia="Calibri"/>
          <w:b/>
          <w:sz w:val="22"/>
          <w:szCs w:val="22"/>
          <w:lang w:val="lt-LT" w:eastAsia="lt-LT"/>
        </w:rPr>
      </w:pPr>
    </w:p>
    <w:p w:rsidR="0066508B" w:rsidRPr="00D544FC" w:rsidRDefault="0066508B" w:rsidP="00D544FC">
      <w:pPr>
        <w:widowControl w:val="0"/>
        <w:tabs>
          <w:tab w:val="left" w:pos="567"/>
        </w:tabs>
        <w:outlineLvl w:val="0"/>
        <w:rPr>
          <w:rFonts w:eastAsia="Calibri"/>
          <w:b/>
          <w:sz w:val="22"/>
          <w:szCs w:val="22"/>
          <w:lang w:val="lt-LT" w:eastAsia="lt-LT"/>
        </w:rPr>
      </w:pPr>
      <w:r w:rsidRPr="00D544FC">
        <w:rPr>
          <w:rFonts w:eastAsia="Calibri"/>
          <w:b/>
          <w:sz w:val="22"/>
          <w:szCs w:val="22"/>
          <w:lang w:val="lt-LT" w:eastAsia="lt-LT"/>
        </w:rPr>
        <w:t>Kamiren vartojimas su maistu ir gėrimais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Šį vaistą galima vartoti prieš valgį, valgio metu arba po valgio.</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b/>
          <w:bCs/>
          <w:sz w:val="22"/>
          <w:szCs w:val="22"/>
          <w:lang w:val="lt-LT" w:eastAsia="en-US"/>
        </w:rPr>
      </w:pPr>
      <w:r w:rsidRPr="00D544FC">
        <w:rPr>
          <w:rFonts w:eastAsia="Calibri"/>
          <w:b/>
          <w:bCs/>
          <w:sz w:val="22"/>
          <w:szCs w:val="22"/>
          <w:lang w:val="lt-LT" w:eastAsia="en-US"/>
        </w:rPr>
        <w:t>Nėštumas ir žindymo laikotarpis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Jeigu esate nėščia, žindote kūdikį, manote, kad galbūt esate nėščia, tai prieš vartodama šį vaistą pasitarkite su gydytoju arba vaistininku.</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Nėštumo metu Kamiren vartoti negalima, išskyrus neabejotinai būtinus atveju, kai apsvarstęs naudos ir rizikos santykį, vaistą vartoti skiria gydytojas.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Žindymo laikotarpiu Kamiren vartoti negalima. Jeigu gydymas šiuo vaistu būtinas, žindymą reikia nutraukti.</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b/>
          <w:sz w:val="22"/>
          <w:szCs w:val="22"/>
          <w:lang w:val="lt-LT" w:eastAsia="lt-LT"/>
        </w:rPr>
        <w:t>Vairavimas ir mechanizmų valdymas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Vartodami šį vaistą, atsargiai vairuokite automobilį bei dirbkite su įrenginiais. Šios tabletės gali veikti jūsų gebėjimą saugiai vairuoti ar valdyti įrenginius, ypač gydymo pradžioje.</w:t>
      </w:r>
    </w:p>
    <w:p w:rsidR="0066508B" w:rsidRPr="00D544FC" w:rsidRDefault="0066508B" w:rsidP="00D544FC">
      <w:pPr>
        <w:widowControl w:val="0"/>
        <w:tabs>
          <w:tab w:val="left" w:pos="567"/>
        </w:tabs>
        <w:rPr>
          <w:rFonts w:eastAsia="Calibri"/>
          <w:sz w:val="22"/>
          <w:szCs w:val="22"/>
          <w:lang w:val="lt-LT" w:eastAsia="lt-LT"/>
        </w:rPr>
      </w:pPr>
    </w:p>
    <w:p w:rsidR="0066508B" w:rsidRPr="00653930" w:rsidRDefault="0066508B" w:rsidP="00D544FC">
      <w:pPr>
        <w:widowControl w:val="0"/>
        <w:tabs>
          <w:tab w:val="left" w:pos="567"/>
        </w:tabs>
        <w:autoSpaceDE w:val="0"/>
        <w:autoSpaceDN w:val="0"/>
        <w:adjustRightInd w:val="0"/>
        <w:rPr>
          <w:rFonts w:eastAsia="Calibri"/>
          <w:b/>
          <w:sz w:val="22"/>
          <w:szCs w:val="22"/>
          <w:lang w:val="lt-LT" w:eastAsia="lt-LT"/>
        </w:rPr>
      </w:pPr>
      <w:r w:rsidRPr="00653930">
        <w:rPr>
          <w:rFonts w:eastAsia="Calibri"/>
          <w:b/>
          <w:sz w:val="22"/>
          <w:szCs w:val="22"/>
          <w:lang w:val="lt-LT" w:eastAsia="lt-LT"/>
        </w:rPr>
        <w:t>Kamiren sudėtyje yra laktozės monohidrato</w:t>
      </w:r>
    </w:p>
    <w:p w:rsidR="0066508B" w:rsidRPr="00D544FC" w:rsidRDefault="0066508B" w:rsidP="00D544FC">
      <w:pPr>
        <w:widowControl w:val="0"/>
        <w:tabs>
          <w:tab w:val="left" w:pos="567"/>
        </w:tabs>
        <w:autoSpaceDE w:val="0"/>
        <w:autoSpaceDN w:val="0"/>
        <w:adjustRightInd w:val="0"/>
        <w:rPr>
          <w:rFonts w:eastAsia="Calibri"/>
          <w:sz w:val="22"/>
          <w:szCs w:val="22"/>
          <w:lang w:val="lt-LT" w:eastAsia="en-US"/>
        </w:rPr>
      </w:pPr>
      <w:r w:rsidRPr="00D544FC">
        <w:rPr>
          <w:rFonts w:eastAsia="Calibri"/>
          <w:sz w:val="22"/>
          <w:szCs w:val="22"/>
          <w:lang w:val="lt-LT" w:eastAsia="en-US"/>
        </w:rPr>
        <w:t>Jeigu gydytojas Jums yra sakęs, kad netoleruojate kokių nors angliavandenių, kreipkitės į jį prieš pradėdami vartoti šį vaistą.</w:t>
      </w:r>
    </w:p>
    <w:p w:rsidR="0066508B" w:rsidRPr="00D544FC" w:rsidRDefault="0066508B" w:rsidP="00D544FC">
      <w:pPr>
        <w:widowControl w:val="0"/>
        <w:tabs>
          <w:tab w:val="left" w:pos="567"/>
        </w:tabs>
        <w:rPr>
          <w:rFonts w:eastAsia="Calibri"/>
          <w:sz w:val="22"/>
          <w:szCs w:val="22"/>
          <w:lang w:val="lt-LT" w:eastAsia="en-US"/>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CA4892" w:rsidP="00D544FC">
      <w:pPr>
        <w:widowControl w:val="0"/>
        <w:ind w:left="567" w:hanging="567"/>
        <w:rPr>
          <w:rFonts w:eastAsia="Calibri"/>
          <w:b/>
          <w:sz w:val="22"/>
          <w:szCs w:val="22"/>
          <w:lang w:val="lt-LT" w:eastAsia="lt-LT"/>
        </w:rPr>
      </w:pPr>
      <w:r w:rsidRPr="00D544FC">
        <w:rPr>
          <w:rFonts w:eastAsia="Calibri"/>
          <w:b/>
          <w:sz w:val="22"/>
          <w:szCs w:val="22"/>
          <w:lang w:val="lt-LT" w:eastAsia="lt-LT"/>
        </w:rPr>
        <w:t>3.</w:t>
      </w:r>
      <w:r w:rsidR="0066508B" w:rsidRPr="00D544FC">
        <w:rPr>
          <w:rFonts w:eastAsia="Calibri"/>
          <w:b/>
          <w:sz w:val="22"/>
          <w:szCs w:val="22"/>
          <w:lang w:val="lt-LT" w:eastAsia="lt-LT"/>
        </w:rPr>
        <w:tab/>
        <w:t>Kaip vartoti Kamiren</w:t>
      </w:r>
    </w:p>
    <w:p w:rsidR="0066508B" w:rsidRPr="00D544FC" w:rsidRDefault="0066508B" w:rsidP="00D544FC">
      <w:pPr>
        <w:widowControl w:val="0"/>
        <w:tabs>
          <w:tab w:val="left" w:pos="567"/>
        </w:tabs>
        <w:rPr>
          <w:rFonts w:eastAsia="Calibri"/>
          <w:b/>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Visada vartokite šį vaistą tiksliai kaip nurodė gydytojas. Jeigu abejojate, kreipkitės į gydytoją arba vaistininką.</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pStyle w:val="BT-EMEASMCA"/>
        <w:widowControl w:val="0"/>
        <w:numPr>
          <w:ilvl w:val="0"/>
          <w:numId w:val="28"/>
        </w:numPr>
        <w:ind w:left="567" w:hanging="567"/>
      </w:pPr>
      <w:r w:rsidRPr="00D544FC">
        <w:t>Įprastinė Kamiren dozė yra viena tabletė per parą.</w:t>
      </w:r>
    </w:p>
    <w:p w:rsidR="0066508B" w:rsidRPr="00D544FC" w:rsidRDefault="0066508B" w:rsidP="00D544FC">
      <w:pPr>
        <w:pStyle w:val="BT-EMEASMCA"/>
        <w:widowControl w:val="0"/>
        <w:numPr>
          <w:ilvl w:val="0"/>
          <w:numId w:val="28"/>
        </w:numPr>
        <w:ind w:left="567" w:hanging="567"/>
      </w:pPr>
      <w:r w:rsidRPr="00D544FC">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rsidR="0066508B" w:rsidRPr="00D544FC" w:rsidRDefault="0066508B" w:rsidP="00D544FC">
      <w:pPr>
        <w:pStyle w:val="BT-EMEASMCA"/>
        <w:widowControl w:val="0"/>
        <w:numPr>
          <w:ilvl w:val="0"/>
          <w:numId w:val="28"/>
        </w:numPr>
        <w:ind w:left="567" w:hanging="567"/>
      </w:pPr>
      <w:r w:rsidRPr="00D544FC">
        <w:t>Tabletes vartokite taip, kaip nurodė jūsų gydytojas arba užrašyta pakuotės lapelyje.</w:t>
      </w:r>
    </w:p>
    <w:p w:rsidR="0066508B" w:rsidRPr="00D544FC" w:rsidRDefault="0066508B" w:rsidP="00D544FC">
      <w:pPr>
        <w:pStyle w:val="BT-EMEASMCA"/>
        <w:widowControl w:val="0"/>
        <w:numPr>
          <w:ilvl w:val="0"/>
          <w:numId w:val="28"/>
        </w:numPr>
        <w:ind w:left="567" w:hanging="567"/>
      </w:pPr>
      <w:r w:rsidRPr="00D544FC">
        <w:t>Kamiren galima vartoti ryte arba vakare.</w:t>
      </w:r>
    </w:p>
    <w:p w:rsidR="0066508B" w:rsidRPr="00D544FC" w:rsidRDefault="0066508B" w:rsidP="00D544FC">
      <w:pPr>
        <w:pStyle w:val="BT-EMEASMCA"/>
        <w:widowControl w:val="0"/>
        <w:numPr>
          <w:ilvl w:val="0"/>
          <w:numId w:val="28"/>
        </w:numPr>
        <w:ind w:left="567" w:hanging="567"/>
      </w:pPr>
      <w:r w:rsidRPr="00D544FC">
        <w:t>Tabletes galima vartoti valgant arba nevalgius.</w:t>
      </w:r>
    </w:p>
    <w:p w:rsidR="0066508B" w:rsidRPr="00D544FC" w:rsidRDefault="0066508B" w:rsidP="00D544FC">
      <w:pPr>
        <w:pStyle w:val="BT-EMEASMCA"/>
        <w:widowControl w:val="0"/>
        <w:numPr>
          <w:ilvl w:val="0"/>
          <w:numId w:val="28"/>
        </w:numPr>
        <w:ind w:left="567" w:hanging="567"/>
      </w:pPr>
      <w:r w:rsidRPr="00D544FC">
        <w:t>Geriausiai tabletes vartoti kasdien tuo pačiu metu užsigeriant vandeniu.</w:t>
      </w:r>
    </w:p>
    <w:p w:rsidR="0066508B" w:rsidRPr="00D544FC" w:rsidRDefault="0066508B" w:rsidP="00D544FC">
      <w:pPr>
        <w:pStyle w:val="BT-EMEASMCA"/>
        <w:widowControl w:val="0"/>
        <w:numPr>
          <w:ilvl w:val="0"/>
          <w:numId w:val="28"/>
        </w:numPr>
        <w:ind w:left="567" w:hanging="567"/>
      </w:pPr>
      <w:r w:rsidRPr="00D544FC">
        <w:t>Jeigu vis dar dėl ko nors abejojate, klauskite gydytojo ar vaistininko.</w:t>
      </w:r>
    </w:p>
    <w:p w:rsidR="0066508B" w:rsidRPr="00D544FC" w:rsidRDefault="0066508B" w:rsidP="00D544FC">
      <w:pPr>
        <w:pStyle w:val="BT-EMEASMCA"/>
        <w:widowControl w:val="0"/>
        <w:numPr>
          <w:ilvl w:val="0"/>
          <w:numId w:val="28"/>
        </w:numPr>
        <w:ind w:left="567" w:hanging="567"/>
      </w:pPr>
      <w:r w:rsidRPr="00D544FC">
        <w:t>Svarbu šias tabletes vartoti nuolat. Jos padės reguliuoti Jūsų kraujospūdį.</w:t>
      </w:r>
    </w:p>
    <w:p w:rsidR="0066508B" w:rsidRPr="00D544FC" w:rsidRDefault="0066508B" w:rsidP="00D544FC">
      <w:pPr>
        <w:pStyle w:val="BT-EMEASMCA"/>
        <w:widowControl w:val="0"/>
        <w:numPr>
          <w:ilvl w:val="0"/>
          <w:numId w:val="28"/>
        </w:numPr>
        <w:ind w:left="567" w:hanging="567"/>
      </w:pPr>
      <w:r w:rsidRPr="00D544FC">
        <w:t>Dozės keisti arba nutraukti gydymą nepasitarus su gydytoju negalima.</w:t>
      </w:r>
    </w:p>
    <w:p w:rsidR="0066508B" w:rsidRPr="00D544FC" w:rsidRDefault="0066508B" w:rsidP="00D544FC">
      <w:pPr>
        <w:pStyle w:val="BT-EMEASMCA"/>
        <w:widowControl w:val="0"/>
        <w:numPr>
          <w:ilvl w:val="0"/>
          <w:numId w:val="28"/>
        </w:numPr>
        <w:ind w:left="567" w:hanging="567"/>
      </w:pPr>
      <w:r w:rsidRPr="00D544FC">
        <w:t>Kreipkitės į gydytoją, nelaukdami, kol pasibaigs tabletės.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b/>
          <w:sz w:val="22"/>
          <w:szCs w:val="22"/>
          <w:lang w:val="lt-LT" w:eastAsia="lt-LT"/>
        </w:rPr>
        <w:t>Ką daryti pavartojus per didelę Kamiren dozę?</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Išgėrus vienu kartu per daug tablečių, galite pasijusti blogai. Išgėrus per daug tablečių, gali kilti pavojus. Nedelsdami kreipkitės į gydytoją arba artimiausios ligoninės priėmimo skyrių.</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b/>
          <w:sz w:val="22"/>
          <w:szCs w:val="22"/>
          <w:lang w:val="lt-LT" w:eastAsia="lt-LT"/>
        </w:rPr>
      </w:pPr>
      <w:r w:rsidRPr="00D544FC">
        <w:rPr>
          <w:rFonts w:eastAsia="Calibri"/>
          <w:b/>
          <w:sz w:val="22"/>
          <w:szCs w:val="22"/>
          <w:lang w:val="lt-LT" w:eastAsia="lt-LT"/>
        </w:rPr>
        <w:t>Pamiršus pavartoti Kamiren</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 xml:space="preserve">Nesirūpinkite. Pamirštos tabletės negerkite. Negalima vartoti dvigubos dozės norint kompensuoti praleistą </w:t>
      </w:r>
      <w:r w:rsidRPr="00D544FC">
        <w:rPr>
          <w:rFonts w:eastAsia="Calibri"/>
          <w:color w:val="333333"/>
          <w:sz w:val="22"/>
          <w:szCs w:val="22"/>
          <w:lang w:val="lt-LT" w:eastAsia="lt-LT"/>
        </w:rPr>
        <w:t>dozę</w:t>
      </w:r>
      <w:r w:rsidRPr="00D544FC">
        <w:rPr>
          <w:rFonts w:eastAsia="Calibri"/>
          <w:sz w:val="22"/>
          <w:szCs w:val="22"/>
          <w:lang w:val="lt-LT" w:eastAsia="lt-LT"/>
        </w:rPr>
        <w:t>. Toliau vaisto vartojama įprasta tvarka.</w:t>
      </w:r>
    </w:p>
    <w:p w:rsidR="0066508B" w:rsidRPr="00D544FC" w:rsidRDefault="0066508B" w:rsidP="00D544FC">
      <w:pPr>
        <w:widowControl w:val="0"/>
        <w:tabs>
          <w:tab w:val="left" w:pos="567"/>
        </w:tabs>
        <w:rPr>
          <w:rFonts w:eastAsia="Calibri"/>
          <w:sz w:val="22"/>
          <w:szCs w:val="22"/>
          <w:lang w:val="lt-LT" w:eastAsia="lt-LT"/>
        </w:rPr>
      </w:pPr>
    </w:p>
    <w:p w:rsidR="00DE23E8" w:rsidRPr="00D544FC" w:rsidRDefault="0066508B" w:rsidP="00D544FC">
      <w:pPr>
        <w:widowControl w:val="0"/>
        <w:tabs>
          <w:tab w:val="left" w:pos="567"/>
        </w:tabs>
        <w:rPr>
          <w:b/>
          <w:sz w:val="22"/>
          <w:szCs w:val="22"/>
        </w:rPr>
      </w:pPr>
      <w:r w:rsidRPr="00D544FC">
        <w:rPr>
          <w:rFonts w:eastAsia="Calibri"/>
          <w:b/>
          <w:sz w:val="22"/>
          <w:szCs w:val="22"/>
          <w:lang w:val="lt-LT" w:eastAsia="lt-LT"/>
        </w:rPr>
        <w:t>Nustojus vartoti Kamiren</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būtina vartoti reguliariai. Jo kelias dienas negėrus, iš naujo galima pradėti vartoti tik nuo mažiausios dozės.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Jeigu kiltų daugiau klausimų dėl šio vaisto vartojimo, kreipkitės į gydytoją arba vaistininką.</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1666D" w:rsidP="00D544FC">
      <w:pPr>
        <w:widowControl w:val="0"/>
        <w:ind w:left="567" w:hanging="567"/>
        <w:rPr>
          <w:rFonts w:eastAsia="Calibri"/>
          <w:b/>
          <w:sz w:val="22"/>
          <w:szCs w:val="22"/>
          <w:lang w:val="lt-LT" w:eastAsia="lt-LT"/>
        </w:rPr>
      </w:pPr>
      <w:r w:rsidRPr="00D544FC">
        <w:rPr>
          <w:rFonts w:eastAsia="Calibri"/>
          <w:b/>
          <w:sz w:val="22"/>
          <w:szCs w:val="22"/>
          <w:lang w:val="lt-LT" w:eastAsia="lt-LT"/>
        </w:rPr>
        <w:t>4.</w:t>
      </w:r>
      <w:r w:rsidR="0066508B" w:rsidRPr="00D544FC">
        <w:rPr>
          <w:rFonts w:eastAsia="Calibri"/>
          <w:b/>
          <w:sz w:val="22"/>
          <w:szCs w:val="22"/>
          <w:lang w:val="lt-LT" w:eastAsia="lt-LT"/>
        </w:rPr>
        <w:tab/>
        <w:t>Galimas šalutinis poveikis</w:t>
      </w: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color w:val="333333"/>
          <w:sz w:val="22"/>
          <w:szCs w:val="22"/>
          <w:lang w:val="lt-LT" w:eastAsia="lt-LT"/>
        </w:rPr>
        <w:t xml:space="preserve">Šis vaistas, </w:t>
      </w:r>
      <w:r w:rsidRPr="00D544FC">
        <w:rPr>
          <w:rFonts w:eastAsia="Calibri"/>
          <w:sz w:val="22"/>
          <w:szCs w:val="22"/>
          <w:lang w:val="lt-LT" w:eastAsia="lt-LT"/>
        </w:rPr>
        <w:t>kaip ir visi kiti, gali sukelti šalutinį poveikį, nors jis pasireiškia ne visiems žmonėms.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Šalutinis poveikis, kurį sukelia šis vaistas, dažniausiai būna lengvas ir toliau gydantis išnyksta. Svarbu pasakyti gydytojui, jeigu šalutinis poveikis, įskaitant neišvardytą šiame pakuotės lapelyje, kelia nerimą.</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Dažnas šalutinis poveikis (gali pasireikšti </w:t>
      </w:r>
      <w:r w:rsidR="007D6CC2" w:rsidRPr="00D544FC">
        <w:rPr>
          <w:rFonts w:eastAsia="Calibri"/>
          <w:sz w:val="22"/>
          <w:szCs w:val="22"/>
          <w:lang w:val="lt-LT"/>
        </w:rPr>
        <w:t>rečiau</w:t>
      </w:r>
      <w:r w:rsidRPr="00D544FC">
        <w:rPr>
          <w:rFonts w:eastAsia="Calibri"/>
          <w:sz w:val="22"/>
          <w:szCs w:val="22"/>
          <w:lang w:val="lt-LT" w:eastAsia="en-US"/>
        </w:rPr>
        <w:t xml:space="preserve"> kaip 1 iš 10 žmonių)</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Kvėpavimo takų infekcija, šlapimo takų infekcija, mieguistumas, svaigulys, galvos sukimasis, galvos skausmas, jaučiamas dažnas širdies plakimas, dažnas pulsas, kraujospūdžio sumažėjimas, su padėtimi susijęs kraujospūdžio sumažėjimas (ortostatinė hipotenzija), bronchų uždegimas, kosulys, dusulys, sloga, pilvo skausmas, nevirškinimas (dispepsija), burnos džiūvimas, pykinimas, niežulys, nugaros skausmas, raumenų skausmas (mialgija), šlapimo pūslės uždegimas, šlapimo nelaikymas, bendras silpnumas, krūtinės skausmas, į gripą panašūs simptomai, edema (patinimas).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Nedažnas šalutinis poveikis (gali pasireikšti </w:t>
      </w:r>
      <w:r w:rsidR="007D6CC2" w:rsidRPr="00D544FC">
        <w:rPr>
          <w:rFonts w:eastAsia="Calibri"/>
          <w:sz w:val="22"/>
          <w:szCs w:val="22"/>
          <w:lang w:val="lt-LT"/>
        </w:rPr>
        <w:t>rečiau</w:t>
      </w:r>
      <w:r w:rsidRPr="00D544FC">
        <w:rPr>
          <w:rFonts w:eastAsia="Calibri"/>
          <w:sz w:val="22"/>
          <w:szCs w:val="22"/>
          <w:lang w:val="lt-LT" w:eastAsia="en-US"/>
        </w:rPr>
        <w:t xml:space="preserve"> kaip 1 iš 100 žmonių)</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viduriavimas, nenormalūs kepenų funkcijos tyrimų rodmenys, odos išbėrimas, sąnarių skausmas, skausmingas šlapinimasis, kraujas šlapime, dažnas šlapinimasis, impotencija, skausmas, veido edema, svorio padidėjimas.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Retas šalutinis poveikis (gali pasireikšti </w:t>
      </w:r>
      <w:r w:rsidR="007D6CC2" w:rsidRPr="00D544FC">
        <w:rPr>
          <w:rFonts w:eastAsia="Calibri"/>
          <w:sz w:val="22"/>
          <w:szCs w:val="22"/>
          <w:lang w:val="lt-LT"/>
        </w:rPr>
        <w:t>rečiau</w:t>
      </w:r>
      <w:r w:rsidRPr="00D544FC">
        <w:rPr>
          <w:rFonts w:eastAsia="Calibri"/>
          <w:sz w:val="22"/>
          <w:szCs w:val="22"/>
          <w:lang w:val="lt-LT" w:eastAsia="en-US"/>
        </w:rPr>
        <w:t xml:space="preserve"> kaip 1 iš 1 000 žmonių)</w:t>
      </w:r>
    </w:p>
    <w:p w:rsidR="0066508B" w:rsidRPr="00D544FC" w:rsidRDefault="0066508B" w:rsidP="00D544FC">
      <w:pPr>
        <w:widowControl w:val="0"/>
        <w:rPr>
          <w:rFonts w:eastAsia="Calibri"/>
          <w:sz w:val="22"/>
          <w:szCs w:val="22"/>
          <w:lang w:val="lt-LT" w:eastAsia="lt-LT"/>
        </w:rPr>
      </w:pPr>
      <w:r w:rsidRPr="00D544FC">
        <w:rPr>
          <w:rFonts w:eastAsia="Calibri"/>
          <w:sz w:val="22"/>
          <w:szCs w:val="22"/>
          <w:lang w:val="lt-LT" w:eastAsia="lt-LT"/>
        </w:rPr>
        <w:t xml:space="preserve">Raumenų mėšlungis, raumenų silpnumas, </w:t>
      </w:r>
      <w:r w:rsidRPr="00D544FC">
        <w:rPr>
          <w:rFonts w:eastAsia="Calibri"/>
          <w:bCs/>
          <w:sz w:val="22"/>
          <w:szCs w:val="22"/>
          <w:lang w:val="lt-LT" w:eastAsia="lt-LT"/>
        </w:rPr>
        <w:t>šlapinimosi sustiprėjimas.</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Labai retas šalutinis poveikis (gali pasireikšti </w:t>
      </w:r>
      <w:r w:rsidR="007D6CC2" w:rsidRPr="00D544FC">
        <w:rPr>
          <w:rFonts w:eastAsia="Calibri"/>
          <w:sz w:val="22"/>
          <w:szCs w:val="22"/>
          <w:lang w:val="lt-LT"/>
        </w:rPr>
        <w:t>rečiau</w:t>
      </w:r>
      <w:r w:rsidRPr="00D544FC">
        <w:rPr>
          <w:rFonts w:eastAsia="Calibri"/>
          <w:sz w:val="22"/>
          <w:szCs w:val="22"/>
          <w:lang w:val="lt-LT" w:eastAsia="en-US"/>
        </w:rPr>
        <w:t xml:space="preserve"> kaip 1 iš 10 000 pacientų)</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Leukocitų kiekio kraujyje sumažėjimas (leukopenija), trombocitų kiekio kraujyje sumažėjimas (trombocitopenija), galvos svaigimas atsistojant, miglotas matymas, retas pulsas, nereguliarus širdies plakimas, karščio pylimas (kraujo samplūdis į veidą ir kaklą), bronchų spazmas, tulžies sąstovis, kepenų uždegimas, gelta, dilgėlinė, taškinės kraujosruvos, nuplikimas, gausus šlapinimasis, šlapinimosi sutrikimas, naktinis šlapinimasis, krūtų padidėjimas vyrams, nuovargis, negalavimas</w:t>
      </w:r>
      <w:r w:rsidR="006F6AD0" w:rsidRPr="00D544FC">
        <w:rPr>
          <w:rFonts w:eastAsia="Calibri"/>
          <w:sz w:val="22"/>
          <w:szCs w:val="22"/>
        </w:rPr>
        <w:t>.</w:t>
      </w:r>
      <w:r w:rsidR="006C4AF9" w:rsidRPr="00D544FC">
        <w:rPr>
          <w:sz w:val="22"/>
          <w:szCs w:val="22"/>
        </w:rPr>
        <w:t xml:space="preserve"> </w:t>
      </w:r>
      <w:r w:rsidR="007479DA">
        <w:rPr>
          <w:rFonts w:eastAsia="Calibri"/>
          <w:sz w:val="22"/>
          <w:szCs w:val="22"/>
          <w:lang w:val="lt-LT" w:eastAsia="en-US"/>
        </w:rPr>
        <w:t xml:space="preserve"> Ilgalaikis skausmingas varpos sustandėjimas (erekcija). Nedelsdami kreipkitės į gydytoją.</w:t>
      </w:r>
    </w:p>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Dažnis nežinomas (negali būti įvertintas pagal turimus duomenis)</w:t>
      </w: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Kartais gali pasireikšti retrogradinė ejakuliacija (būsena, kai vyras patiria orgazmą, bet neejakuliuoja sėklos per šlaplę. Užuot buvusi išstumta per varpą, ji grižta atgal ir subėga į šlapimo pūslę).</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Kataraktos operacijos metu gali atsirasti vadinamasis operacinis suglebusios rainelės sindromas (žr. 2 skyriaus poskyrį „Specialių atsargumo priemonių reikia“).</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rPr>
          <w:rFonts w:eastAsia="Calibri"/>
          <w:b/>
          <w:sz w:val="22"/>
          <w:szCs w:val="22"/>
          <w:lang w:val="lt-LT" w:eastAsia="lt-LT"/>
        </w:rPr>
      </w:pPr>
      <w:r w:rsidRPr="00D544FC">
        <w:rPr>
          <w:rFonts w:eastAsia="Calibri"/>
          <w:b/>
          <w:noProof/>
          <w:sz w:val="22"/>
          <w:szCs w:val="22"/>
          <w:lang w:val="lt-LT" w:eastAsia="lt-LT"/>
        </w:rPr>
        <w:t>Pranešimas apie šalutinį poveikį</w:t>
      </w:r>
    </w:p>
    <w:p w:rsidR="0066508B" w:rsidRPr="00D544FC" w:rsidRDefault="0066508B" w:rsidP="00D544FC">
      <w:pPr>
        <w:widowControl w:val="0"/>
        <w:ind w:right="-449"/>
        <w:rPr>
          <w:rFonts w:eastAsia="Calibri"/>
          <w:noProof/>
          <w:sz w:val="22"/>
          <w:szCs w:val="22"/>
          <w:lang w:val="lt-LT" w:eastAsia="lt-LT"/>
        </w:rPr>
      </w:pPr>
      <w:r w:rsidRPr="00D544FC">
        <w:rPr>
          <w:rFonts w:eastAsia="Calibri"/>
          <w:noProof/>
          <w:sz w:val="22"/>
          <w:szCs w:val="22"/>
          <w:lang w:val="lt-LT" w:eastAsia="lt-LT"/>
        </w:rPr>
        <w:t>Jeigu pasireiškė šalutinis poveikis, įskaitant šiame lapelyje nenurodytą, pasakykite gydytojui arba vaistininkui</w:t>
      </w:r>
      <w:r w:rsidRPr="00D544FC">
        <w:rPr>
          <w:rFonts w:eastAsia="Calibri"/>
          <w:sz w:val="22"/>
          <w:szCs w:val="22"/>
          <w:lang w:val="lt-LT" w:eastAsia="lt-LT"/>
        </w:rPr>
        <w:t>.</w:t>
      </w:r>
      <w:r w:rsidRPr="00D544FC">
        <w:rPr>
          <w:rFonts w:eastAsia="Calibri"/>
          <w:noProof/>
          <w:sz w:val="22"/>
          <w:szCs w:val="22"/>
          <w:lang w:val="lt-LT" w:eastAsia="lt-LT"/>
        </w:rPr>
        <w:t xml:space="preserve"> Apie šalutinį poveikį taip pat galite pranešti Valstybinei vaistų kontrolės tarnybai prie Lietuvos Respublikos sveikatos apsaugos ministerijos</w:t>
      </w:r>
      <w:r w:rsidR="007D6CC2" w:rsidRPr="00D544FC">
        <w:rPr>
          <w:sz w:val="22"/>
          <w:szCs w:val="22"/>
          <w:lang w:val="lt-LT"/>
        </w:rPr>
        <w:t xml:space="preserve"> nemokamu t</w:t>
      </w:r>
      <w:r w:rsidR="007D6CC2" w:rsidRPr="00D544FC">
        <w:rPr>
          <w:sz w:val="22"/>
          <w:szCs w:val="22"/>
          <w:lang w:val="lt-LT" w:eastAsia="zh-CN"/>
        </w:rPr>
        <w:t>elefonu 8 800 73568</w:t>
      </w:r>
      <w:r w:rsidR="007D6CC2" w:rsidRPr="00D544FC">
        <w:rPr>
          <w:sz w:val="22"/>
          <w:szCs w:val="22"/>
          <w:lang w:val="lt-LT"/>
        </w:rPr>
        <w:t xml:space="preserve"> arba užpildyti interneto svetainėje </w:t>
      </w:r>
      <w:r w:rsidR="007D6CC2" w:rsidRPr="00D544FC">
        <w:rPr>
          <w:sz w:val="22"/>
          <w:szCs w:val="22"/>
        </w:rPr>
        <w:fldChar w:fldCharType="begin"/>
      </w:r>
      <w:r w:rsidR="007D6CC2" w:rsidRPr="00D544FC">
        <w:rPr>
          <w:sz w:val="22"/>
          <w:szCs w:val="22"/>
        </w:rPr>
        <w:instrText xml:space="preserve"> HYPERLINK "http://www.vvkt.lt/" </w:instrText>
      </w:r>
      <w:r w:rsidR="007D6CC2" w:rsidRPr="00D544FC">
        <w:rPr>
          <w:sz w:val="22"/>
          <w:szCs w:val="22"/>
        </w:rPr>
        <w:fldChar w:fldCharType="separate"/>
      </w:r>
      <w:r w:rsidR="007D6CC2" w:rsidRPr="00D544FC">
        <w:rPr>
          <w:rFonts w:eastAsia="SimSun"/>
          <w:sz w:val="22"/>
          <w:szCs w:val="22"/>
          <w:u w:val="single"/>
          <w:lang w:val="lt-LT"/>
        </w:rPr>
        <w:t>www.vvkt.lt</w:t>
      </w:r>
      <w:r w:rsidR="007D6CC2" w:rsidRPr="00D544FC">
        <w:rPr>
          <w:rFonts w:eastAsia="SimSun"/>
          <w:sz w:val="22"/>
          <w:szCs w:val="22"/>
          <w:u w:val="single"/>
          <w:lang w:val="lt-LT"/>
        </w:rPr>
        <w:fldChar w:fldCharType="end"/>
      </w:r>
      <w:r w:rsidR="007D6CC2" w:rsidRPr="00D544FC">
        <w:rPr>
          <w:sz w:val="22"/>
          <w:szCs w:val="22"/>
          <w:lang w:val="lt-LT"/>
        </w:rPr>
        <w:t xml:space="preserve"> esančią formą ir pateikti ją Valstybinei vaistų kontrolės tarnybai prie Lietuvos Respublikos sveikatos apsaugos ministerijos vienu iš šių būdų: raštu (adresu</w:t>
      </w:r>
      <w:r w:rsidR="008F7AB9" w:rsidRPr="00D544FC">
        <w:rPr>
          <w:sz w:val="22"/>
          <w:szCs w:val="22"/>
          <w:lang w:val="lt-LT"/>
        </w:rPr>
        <w:t>)</w:t>
      </w:r>
      <w:r w:rsidRPr="00D544FC">
        <w:rPr>
          <w:rFonts w:eastAsia="Calibri"/>
          <w:noProof/>
          <w:sz w:val="22"/>
          <w:szCs w:val="22"/>
          <w:lang w:val="lt-LT" w:eastAsia="lt-LT"/>
        </w:rPr>
        <w:t>Žirmūnų g. 139A, LT</w:t>
      </w:r>
      <w:r w:rsidR="007D6CC2" w:rsidRPr="00D544FC">
        <w:rPr>
          <w:sz w:val="22"/>
          <w:szCs w:val="22"/>
          <w:lang w:val="lt-LT"/>
        </w:rPr>
        <w:t>-</w:t>
      </w:r>
      <w:r w:rsidRPr="00D544FC">
        <w:rPr>
          <w:rFonts w:eastAsia="Calibri"/>
          <w:noProof/>
          <w:sz w:val="22"/>
          <w:szCs w:val="22"/>
          <w:lang w:val="lt-LT" w:eastAsia="lt-LT"/>
        </w:rPr>
        <w:t>09120 Vilnius</w:t>
      </w:r>
      <w:r w:rsidR="007D6CC2" w:rsidRPr="00D544FC">
        <w:rPr>
          <w:sz w:val="22"/>
          <w:szCs w:val="22"/>
          <w:lang w:val="lt-LT"/>
        </w:rPr>
        <w:t>),</w:t>
      </w:r>
      <w:r w:rsidRPr="00D544FC">
        <w:rPr>
          <w:rFonts w:eastAsia="Calibri"/>
          <w:noProof/>
          <w:sz w:val="22"/>
          <w:szCs w:val="22"/>
          <w:lang w:val="lt-LT" w:eastAsia="lt-LT"/>
        </w:rPr>
        <w:t xml:space="preserve"> </w:t>
      </w:r>
      <w:r w:rsidR="00B15C72" w:rsidRPr="00D544FC">
        <w:rPr>
          <w:noProof/>
          <w:sz w:val="22"/>
          <w:szCs w:val="22"/>
        </w:rPr>
        <w:t xml:space="preserve">nemokamu fakso numeriu </w:t>
      </w:r>
      <w:r w:rsidRPr="00D544FC">
        <w:rPr>
          <w:rFonts w:eastAsia="Calibri"/>
          <w:noProof/>
          <w:sz w:val="22"/>
          <w:szCs w:val="22"/>
          <w:lang w:val="lt-LT" w:eastAsia="lt-LT"/>
        </w:rPr>
        <w:t xml:space="preserve">8 </w:t>
      </w:r>
      <w:r w:rsidR="007D6CC2" w:rsidRPr="00D544FC">
        <w:rPr>
          <w:sz w:val="22"/>
          <w:szCs w:val="22"/>
          <w:lang w:val="lt-LT"/>
        </w:rPr>
        <w:t>800 20131</w:t>
      </w:r>
      <w:r w:rsidR="00B15C72" w:rsidRPr="00D544FC">
        <w:rPr>
          <w:noProof/>
          <w:sz w:val="22"/>
          <w:szCs w:val="22"/>
          <w:lang w:eastAsia="zh-CN"/>
        </w:rPr>
        <w:t>,</w:t>
      </w:r>
      <w:r w:rsidRPr="00D544FC">
        <w:rPr>
          <w:rFonts w:eastAsia="Calibri"/>
          <w:noProof/>
          <w:sz w:val="22"/>
          <w:szCs w:val="22"/>
          <w:lang w:val="lt-LT" w:eastAsia="lt-LT"/>
        </w:rPr>
        <w:t xml:space="preserve"> el. paštu </w:t>
      </w:r>
      <w:hyperlink r:id="rId8" w:history="1">
        <w:r w:rsidRPr="00D544FC">
          <w:rPr>
            <w:rFonts w:eastAsia="SimSun"/>
            <w:noProof/>
            <w:color w:val="0000FF"/>
            <w:sz w:val="22"/>
            <w:szCs w:val="22"/>
            <w:u w:val="single"/>
            <w:lang w:val="lt-LT" w:eastAsia="lt-LT"/>
          </w:rPr>
          <w:t>NepageidaujamaR@vvkt.lt</w:t>
        </w:r>
      </w:hyperlink>
      <w:r w:rsidR="00B15C72" w:rsidRPr="00D544FC">
        <w:rPr>
          <w:noProof/>
          <w:sz w:val="22"/>
          <w:szCs w:val="22"/>
        </w:rPr>
        <w:t>,</w:t>
      </w:r>
      <w:r w:rsidR="007D6CC2" w:rsidRPr="00D544FC">
        <w:rPr>
          <w:sz w:val="22"/>
          <w:szCs w:val="22"/>
          <w:lang w:val="lt-LT"/>
        </w:rPr>
        <w:t xml:space="preserve"> taip pat</w:t>
      </w:r>
      <w:r w:rsidR="00B15C72" w:rsidRPr="00D544FC">
        <w:rPr>
          <w:noProof/>
          <w:sz w:val="22"/>
          <w:szCs w:val="22"/>
        </w:rPr>
        <w:t xml:space="preserve"> per Valstybinės vaistų kontrolės tarnybos prie Lietuvos Respublikos sveikatos apsaugos ministerijos interneto svetainę (adresu </w:t>
      </w:r>
      <w:hyperlink r:id="rId9" w:history="1">
        <w:r w:rsidR="007D6CC2" w:rsidRPr="00D544FC">
          <w:rPr>
            <w:rFonts w:eastAsia="SimSun"/>
            <w:sz w:val="22"/>
            <w:szCs w:val="22"/>
            <w:u w:val="single"/>
            <w:lang w:val="lt-LT"/>
          </w:rPr>
          <w:t>http://</w:t>
        </w:r>
        <w:r w:rsidR="00B15C72" w:rsidRPr="00916590">
          <w:rPr>
            <w:rStyle w:val="Hipersaitas"/>
            <w:rFonts w:eastAsia="SimSun"/>
            <w:sz w:val="22"/>
            <w:szCs w:val="22"/>
            <w:lang w:val="lt-LT"/>
          </w:rPr>
          <w:t>www.vvkt.lt</w:t>
        </w:r>
      </w:hyperlink>
      <w:r w:rsidR="00B15C72" w:rsidRPr="00D544FC">
        <w:rPr>
          <w:noProof/>
          <w:sz w:val="22"/>
          <w:szCs w:val="22"/>
        </w:rPr>
        <w:t>).</w:t>
      </w:r>
      <w:r w:rsidRPr="00D544FC">
        <w:rPr>
          <w:rFonts w:eastAsia="Calibri"/>
          <w:noProof/>
          <w:sz w:val="22"/>
          <w:szCs w:val="22"/>
          <w:lang w:val="lt-LT" w:eastAsia="lt-LT"/>
        </w:rPr>
        <w:t xml:space="preserve"> Pranešdami apie šalutinį poveikį galite mums padėti gauti daugiau informacijos apie šio vaisto saugumą.</w:t>
      </w: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ind w:left="567" w:hanging="567"/>
        <w:rPr>
          <w:rFonts w:eastAsia="Calibri"/>
          <w:b/>
          <w:color w:val="333333"/>
          <w:sz w:val="22"/>
          <w:szCs w:val="22"/>
          <w:lang w:val="lt-LT" w:eastAsia="lt-LT"/>
        </w:rPr>
      </w:pPr>
      <w:r w:rsidRPr="00D544FC">
        <w:rPr>
          <w:rFonts w:eastAsia="Calibri"/>
          <w:b/>
          <w:color w:val="333333"/>
          <w:sz w:val="22"/>
          <w:szCs w:val="22"/>
          <w:lang w:val="lt-LT" w:eastAsia="lt-LT"/>
        </w:rPr>
        <w:t>5.</w:t>
      </w:r>
      <w:r w:rsidRPr="00D544FC">
        <w:rPr>
          <w:rFonts w:eastAsia="Calibri"/>
          <w:b/>
          <w:color w:val="333333"/>
          <w:sz w:val="22"/>
          <w:szCs w:val="22"/>
          <w:lang w:val="lt-LT" w:eastAsia="lt-LT"/>
        </w:rPr>
        <w:tab/>
      </w:r>
      <w:r w:rsidRPr="00D544FC">
        <w:rPr>
          <w:rFonts w:eastAsia="Calibri"/>
          <w:b/>
          <w:sz w:val="22"/>
          <w:szCs w:val="22"/>
          <w:lang w:val="lt-LT" w:eastAsia="lt-LT"/>
        </w:rPr>
        <w:t>Kaip laikyti Kamiren</w:t>
      </w:r>
    </w:p>
    <w:p w:rsidR="0066508B" w:rsidRPr="00D544FC" w:rsidRDefault="0066508B" w:rsidP="00D544FC">
      <w:pPr>
        <w:widowControl w:val="0"/>
        <w:tabs>
          <w:tab w:val="left" w:pos="567"/>
        </w:tabs>
        <w:rPr>
          <w:rFonts w:eastAsia="Calibri"/>
          <w:b/>
          <w:color w:val="333333"/>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Šį vaistą laikykite vaikams nepastebimoje ir nepasiekiamoje vietoje.</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b/>
          <w:color w:val="333333"/>
          <w:sz w:val="22"/>
          <w:szCs w:val="22"/>
          <w:lang w:val="lt-LT" w:eastAsia="lt-LT"/>
        </w:rPr>
      </w:pPr>
      <w:r w:rsidRPr="00D544FC">
        <w:rPr>
          <w:rFonts w:eastAsia="Calibri"/>
          <w:sz w:val="22"/>
          <w:szCs w:val="22"/>
          <w:lang w:val="lt-LT" w:eastAsia="lt-LT"/>
        </w:rPr>
        <w:t>Ant dėžutės po „Tinka iki“ ir lizdinės plokštelės po „EXP“ nurodytam tinkamumo laikui pasibaigus, šio vaisto vartoti negalima. Vaistas tinkamas vartoti iki paskutinės nurodyto mėnesio dienos.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Laikyti ne aukštesnėje kaip 30 </w:t>
      </w:r>
      <w:r w:rsidRPr="00D544FC">
        <w:rPr>
          <w:rFonts w:eastAsia="Calibri"/>
          <w:sz w:val="22"/>
          <w:szCs w:val="22"/>
          <w:lang w:val="lt-LT" w:eastAsia="lt-LT"/>
        </w:rPr>
        <w:sym w:font="Symbol" w:char="F0B0"/>
      </w:r>
      <w:r w:rsidRPr="00D544FC">
        <w:rPr>
          <w:rFonts w:eastAsia="Calibri"/>
          <w:sz w:val="22"/>
          <w:szCs w:val="22"/>
          <w:lang w:val="lt-LT" w:eastAsia="lt-LT"/>
        </w:rPr>
        <w:t>C temperatūroje.</w:t>
      </w:r>
    </w:p>
    <w:p w:rsidR="0066508B" w:rsidRPr="00D544FC" w:rsidRDefault="0066508B" w:rsidP="00D544FC">
      <w:pPr>
        <w:widowControl w:val="0"/>
        <w:tabs>
          <w:tab w:val="left" w:pos="567"/>
        </w:tabs>
        <w:rPr>
          <w:rFonts w:eastAsia="Calibri"/>
          <w:b/>
          <w:color w:val="333333"/>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66508B" w:rsidRPr="00D544FC" w:rsidRDefault="0066508B" w:rsidP="00D544FC">
      <w:pPr>
        <w:widowControl w:val="0"/>
        <w:tabs>
          <w:tab w:val="left" w:pos="567"/>
        </w:tabs>
        <w:rPr>
          <w:rFonts w:eastAsia="Calibri"/>
          <w:sz w:val="22"/>
          <w:szCs w:val="22"/>
          <w:lang w:val="lt-LT" w:eastAsia="lt-LT"/>
        </w:rPr>
      </w:pPr>
    </w:p>
    <w:p w:rsidR="008F7AB9" w:rsidRPr="00D544FC" w:rsidRDefault="008F7AB9"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ind w:left="567" w:hanging="567"/>
        <w:outlineLvl w:val="1"/>
        <w:rPr>
          <w:rFonts w:eastAsia="Calibri"/>
          <w:b/>
          <w:sz w:val="22"/>
          <w:szCs w:val="22"/>
          <w:lang w:val="lt-LT" w:eastAsia="en-US"/>
        </w:rPr>
      </w:pPr>
      <w:bookmarkStart w:id="27" w:name="_Toc129243144"/>
      <w:bookmarkStart w:id="28" w:name="_Toc129243269"/>
      <w:r w:rsidRPr="00D544FC">
        <w:rPr>
          <w:rFonts w:eastAsia="Calibri"/>
          <w:b/>
          <w:sz w:val="22"/>
          <w:szCs w:val="22"/>
          <w:lang w:val="lt-LT" w:eastAsia="en-US"/>
        </w:rPr>
        <w:t>6.</w:t>
      </w:r>
      <w:r w:rsidRPr="00D544FC">
        <w:rPr>
          <w:rFonts w:eastAsia="Calibri"/>
          <w:b/>
          <w:sz w:val="22"/>
          <w:szCs w:val="22"/>
          <w:lang w:val="lt-LT" w:eastAsia="en-US"/>
        </w:rPr>
        <w:tab/>
        <w:t>Pakuotės turinys ir kita informacija</w:t>
      </w:r>
      <w:bookmarkEnd w:id="27"/>
      <w:bookmarkEnd w:id="28"/>
    </w:p>
    <w:p w:rsidR="0066508B" w:rsidRPr="00D544FC" w:rsidRDefault="0066508B" w:rsidP="00D544FC">
      <w:pPr>
        <w:widowControl w:val="0"/>
        <w:rPr>
          <w:rFonts w:eastAsia="Calibri"/>
          <w:sz w:val="22"/>
          <w:szCs w:val="22"/>
          <w:lang w:val="lt-LT" w:eastAsia="en-US"/>
        </w:rPr>
      </w:pPr>
    </w:p>
    <w:p w:rsidR="0066508B" w:rsidRPr="00D544FC" w:rsidRDefault="0066508B" w:rsidP="008E5D7F">
      <w:pPr>
        <w:widowControl w:val="0"/>
        <w:tabs>
          <w:tab w:val="left" w:pos="567"/>
        </w:tabs>
        <w:rPr>
          <w:rFonts w:eastAsia="Calibri"/>
          <w:sz w:val="22"/>
          <w:szCs w:val="22"/>
          <w:lang w:val="lt-LT" w:eastAsia="en-US"/>
        </w:rPr>
      </w:pPr>
      <w:proofErr w:type="spellStart"/>
      <w:r w:rsidRPr="00D544FC">
        <w:rPr>
          <w:rFonts w:eastAsia="Calibri"/>
          <w:b/>
          <w:bCs/>
          <w:sz w:val="22"/>
          <w:szCs w:val="22"/>
          <w:lang w:val="lt-LT" w:eastAsia="en-US"/>
        </w:rPr>
        <w:t>Kamiren</w:t>
      </w:r>
      <w:proofErr w:type="spellEnd"/>
      <w:r w:rsidRPr="00D544FC">
        <w:rPr>
          <w:rFonts w:eastAsia="Calibri"/>
          <w:b/>
          <w:bCs/>
          <w:sz w:val="22"/>
          <w:szCs w:val="22"/>
          <w:lang w:val="lt-LT" w:eastAsia="en-US"/>
        </w:rPr>
        <w:t xml:space="preserve"> sudėtis</w:t>
      </w:r>
    </w:p>
    <w:p w:rsidR="0066508B" w:rsidRPr="00D544FC" w:rsidRDefault="0066508B" w:rsidP="00D544FC">
      <w:pPr>
        <w:pStyle w:val="BT-EMEASMCA"/>
        <w:widowControl w:val="0"/>
        <w:numPr>
          <w:ilvl w:val="0"/>
          <w:numId w:val="32"/>
        </w:numPr>
        <w:ind w:left="567" w:hanging="567"/>
      </w:pPr>
      <w:r w:rsidRPr="00D544FC">
        <w:t>Veiklioji medžiaga yra doksazosinas. Tabletėje yra 1 mg, 2 mg arba 4 mg doksazosino (doksazosino mesilato pavidalo).</w:t>
      </w:r>
    </w:p>
    <w:p w:rsidR="0066508B" w:rsidRPr="00D544FC" w:rsidRDefault="0066508B" w:rsidP="00D544FC">
      <w:pPr>
        <w:pStyle w:val="BT-EMEASMCA"/>
        <w:widowControl w:val="0"/>
        <w:numPr>
          <w:ilvl w:val="0"/>
          <w:numId w:val="32"/>
        </w:numPr>
        <w:ind w:left="567" w:hanging="567"/>
      </w:pPr>
      <w:r w:rsidRPr="00D544FC">
        <w:t>Pagalbinės medžiagos yra mikrokristalinė celiuliozė, karboksimetilkrakmolo natrio druska, magnio stearatas, natrio laurilsulfatas, laktozė monohidratas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b/>
          <w:bCs/>
          <w:sz w:val="22"/>
          <w:szCs w:val="22"/>
          <w:lang w:val="lt-LT" w:eastAsia="en-US"/>
        </w:rPr>
        <w:t>Kamiren išvaizda ir kiekis pakuotėje</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1 mg tabletės yra apvalios, abipus truputį išgaubtos, baltos.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2 mg tabletės yra apvalios, plokščios, su vagele vienoje pusėje, baltos. Tabletę galima padalyti į lygias dozes.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4 mg tabletės yra apvalios, plokščios, su vagele vienoje pusėje, baltos. Tabletę galima padalyti į</w:t>
      </w:r>
      <w:r w:rsidR="0054777A" w:rsidRPr="00D544FC">
        <w:rPr>
          <w:rFonts w:eastAsia="Calibri"/>
          <w:sz w:val="22"/>
          <w:szCs w:val="22"/>
          <w:lang w:val="lt-LT" w:eastAsia="lt-LT"/>
        </w:rPr>
        <w:t xml:space="preserve"> </w:t>
      </w:r>
      <w:r w:rsidRPr="00D544FC">
        <w:rPr>
          <w:rFonts w:eastAsia="Calibri"/>
          <w:sz w:val="22"/>
          <w:szCs w:val="22"/>
          <w:lang w:val="lt-LT" w:eastAsia="lt-LT"/>
        </w:rPr>
        <w:t>lygias dozes.</w:t>
      </w:r>
    </w:p>
    <w:p w:rsidR="0066508B" w:rsidRPr="00D544FC" w:rsidRDefault="0066508B" w:rsidP="00D544FC">
      <w:pPr>
        <w:widowControl w:val="0"/>
        <w:tabs>
          <w:tab w:val="left" w:pos="567"/>
        </w:tabs>
        <w:rPr>
          <w:rFonts w:eastAsia="Calibri"/>
          <w:i/>
          <w:sz w:val="22"/>
          <w:szCs w:val="22"/>
          <w:lang w:val="lt-LT" w:eastAsia="lt-LT"/>
        </w:rPr>
      </w:pP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Kamiren tiekiamas lizdinės plokštelėse, 20 tablečių (2 lizdinės plokštelės po 10) dėžutėje arba 30 tablečių (3 lizdinės plokštelės po 10) dėžutėje.</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Gali būti tiekiamos ne visų dydžių pakuotės.</w:t>
      </w:r>
    </w:p>
    <w:p w:rsidR="0066508B" w:rsidRPr="00D544FC" w:rsidRDefault="0066508B" w:rsidP="00D544FC">
      <w:pPr>
        <w:widowControl w:val="0"/>
        <w:tabs>
          <w:tab w:val="left" w:pos="567"/>
        </w:tabs>
        <w:rPr>
          <w:rFonts w:eastAsia="Calibri"/>
          <w:sz w:val="22"/>
          <w:szCs w:val="22"/>
          <w:lang w:val="lt-LT" w:eastAsia="lt-LT"/>
        </w:rPr>
      </w:pPr>
    </w:p>
    <w:p w:rsidR="0066508B" w:rsidRPr="00D544FC" w:rsidRDefault="00365874" w:rsidP="00D544FC">
      <w:pPr>
        <w:widowControl w:val="0"/>
        <w:tabs>
          <w:tab w:val="left" w:pos="567"/>
        </w:tabs>
        <w:rPr>
          <w:rFonts w:eastAsia="Calibri"/>
          <w:color w:val="333333"/>
          <w:sz w:val="22"/>
          <w:szCs w:val="22"/>
          <w:lang w:val="lt-LT" w:eastAsia="lt-LT"/>
        </w:rPr>
      </w:pPr>
      <w:r w:rsidRPr="00D544FC">
        <w:rPr>
          <w:b/>
          <w:sz w:val="22"/>
          <w:szCs w:val="22"/>
        </w:rPr>
        <w:t>R</w:t>
      </w:r>
      <w:r w:rsidR="00B15C72" w:rsidRPr="00D544FC">
        <w:rPr>
          <w:b/>
          <w:sz w:val="22"/>
          <w:szCs w:val="22"/>
        </w:rPr>
        <w:t>egistruo</w:t>
      </w:r>
      <w:r w:rsidRPr="00D544FC">
        <w:rPr>
          <w:b/>
          <w:sz w:val="22"/>
          <w:szCs w:val="22"/>
        </w:rPr>
        <w:t>tojas</w:t>
      </w:r>
      <w:r w:rsidR="0066508B" w:rsidRPr="00D544FC">
        <w:rPr>
          <w:rFonts w:eastAsia="Calibri"/>
          <w:b/>
          <w:bCs/>
          <w:sz w:val="22"/>
          <w:szCs w:val="22"/>
          <w:lang w:val="lt-LT" w:eastAsia="en-US"/>
        </w:rPr>
        <w:t xml:space="preserve"> ir gamintojas</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KRKA, d.d., Novo mesto, Šmarješka cesta 6, 8501 Novo mesto, Slovėnija</w:t>
      </w:r>
    </w:p>
    <w:p w:rsidR="0066508B" w:rsidRPr="00D544FC" w:rsidRDefault="0066508B" w:rsidP="00D544FC">
      <w:pPr>
        <w:widowControl w:val="0"/>
        <w:tabs>
          <w:tab w:val="left" w:pos="567"/>
        </w:tabs>
        <w:rPr>
          <w:rFonts w:eastAsia="Calibri"/>
          <w:b/>
          <w:color w:val="333333"/>
          <w:sz w:val="22"/>
          <w:szCs w:val="22"/>
          <w:lang w:val="lt-LT" w:eastAsia="lt-LT"/>
        </w:rPr>
      </w:pPr>
    </w:p>
    <w:p w:rsidR="0066508B" w:rsidRPr="00D544FC" w:rsidRDefault="0066508B" w:rsidP="00D544FC">
      <w:pPr>
        <w:widowControl w:val="0"/>
        <w:rPr>
          <w:rFonts w:eastAsia="Calibri"/>
          <w:sz w:val="22"/>
          <w:szCs w:val="22"/>
          <w:lang w:val="lt-LT" w:eastAsia="en-US"/>
        </w:rPr>
      </w:pPr>
      <w:r w:rsidRPr="00D544FC">
        <w:rPr>
          <w:rFonts w:eastAsia="Calibri"/>
          <w:sz w:val="22"/>
          <w:szCs w:val="22"/>
          <w:lang w:val="lt-LT" w:eastAsia="en-US"/>
        </w:rPr>
        <w:t xml:space="preserve">Jeigu apie šį vaistą norite sužinoti daugiau, kreipkitės į vietinį </w:t>
      </w:r>
      <w:r w:rsidR="00B15C72" w:rsidRPr="00D544FC">
        <w:rPr>
          <w:sz w:val="22"/>
          <w:szCs w:val="22"/>
        </w:rPr>
        <w:t>registruotojo</w:t>
      </w:r>
      <w:r w:rsidRPr="00D544FC">
        <w:rPr>
          <w:rFonts w:eastAsia="Calibri"/>
          <w:sz w:val="22"/>
          <w:szCs w:val="22"/>
          <w:lang w:val="lt-LT" w:eastAsia="en-US"/>
        </w:rPr>
        <w:t xml:space="preserve"> atstovą.</w:t>
      </w:r>
    </w:p>
    <w:p w:rsidR="0066508B" w:rsidRPr="00D544FC" w:rsidRDefault="0066508B" w:rsidP="00D544FC">
      <w:pPr>
        <w:widowControl w:val="0"/>
        <w:tabs>
          <w:tab w:val="left" w:pos="567"/>
        </w:tabs>
        <w:rPr>
          <w:rFonts w:eastAsia="Calibri"/>
          <w:sz w:val="22"/>
          <w:szCs w:val="22"/>
          <w:lang w:val="lt-LT" w:eastAsia="lt-LT"/>
        </w:rPr>
      </w:pPr>
    </w:p>
    <w:tbl>
      <w:tblPr>
        <w:tblW w:w="4678" w:type="dxa"/>
        <w:tblInd w:w="-34" w:type="dxa"/>
        <w:tblLayout w:type="fixed"/>
        <w:tblLook w:val="0000" w:firstRow="0" w:lastRow="0" w:firstColumn="0" w:lastColumn="0" w:noHBand="0" w:noVBand="0"/>
      </w:tblPr>
      <w:tblGrid>
        <w:gridCol w:w="4678"/>
      </w:tblGrid>
      <w:tr w:rsidR="0066508B" w:rsidRPr="00D544FC" w:rsidTr="0092225E">
        <w:tc>
          <w:tcPr>
            <w:tcW w:w="4678" w:type="dxa"/>
          </w:tcPr>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UAB KRKA Lietuva</w:t>
            </w:r>
          </w:p>
          <w:p w:rsidR="00DE23E8" w:rsidRPr="00D544FC" w:rsidRDefault="0066508B" w:rsidP="00D544FC">
            <w:pPr>
              <w:widowControl w:val="0"/>
              <w:tabs>
                <w:tab w:val="left" w:pos="567"/>
              </w:tabs>
              <w:rPr>
                <w:sz w:val="22"/>
                <w:szCs w:val="22"/>
              </w:rPr>
            </w:pPr>
            <w:r w:rsidRPr="00D544FC">
              <w:rPr>
                <w:rFonts w:eastAsia="Calibri"/>
                <w:sz w:val="22"/>
                <w:szCs w:val="22"/>
                <w:lang w:val="lt-LT" w:eastAsia="lt-LT"/>
              </w:rPr>
              <w:t>Senasis Ukmergės kelias 4,</w:t>
            </w:r>
          </w:p>
          <w:p w:rsidR="00DE23E8" w:rsidRPr="00D544FC" w:rsidRDefault="0066508B" w:rsidP="00D544FC">
            <w:pPr>
              <w:widowControl w:val="0"/>
              <w:tabs>
                <w:tab w:val="left" w:pos="567"/>
              </w:tabs>
              <w:rPr>
                <w:sz w:val="22"/>
                <w:szCs w:val="22"/>
              </w:rPr>
            </w:pPr>
            <w:r w:rsidRPr="00D544FC">
              <w:rPr>
                <w:rFonts w:eastAsia="Calibri"/>
                <w:sz w:val="22"/>
                <w:szCs w:val="22"/>
                <w:lang w:val="lt-LT" w:eastAsia="lt-LT"/>
              </w:rPr>
              <w:t>Užubalių km.,Vilniaus r.</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LT - 14013</w:t>
            </w:r>
          </w:p>
          <w:p w:rsidR="0066508B" w:rsidRPr="00D544FC" w:rsidRDefault="0066508B" w:rsidP="00D544FC">
            <w:pPr>
              <w:widowControl w:val="0"/>
              <w:tabs>
                <w:tab w:val="left" w:pos="567"/>
              </w:tabs>
              <w:rPr>
                <w:rFonts w:eastAsia="Calibri"/>
                <w:sz w:val="22"/>
                <w:szCs w:val="22"/>
                <w:lang w:val="lt-LT" w:eastAsia="lt-LT"/>
              </w:rPr>
            </w:pPr>
            <w:r w:rsidRPr="00D544FC">
              <w:rPr>
                <w:rFonts w:eastAsia="Calibri"/>
                <w:sz w:val="22"/>
                <w:szCs w:val="22"/>
                <w:lang w:val="lt-LT" w:eastAsia="lt-LT"/>
              </w:rPr>
              <w:t>Tel. + 370 5 236 27 40</w:t>
            </w:r>
          </w:p>
        </w:tc>
      </w:tr>
    </w:tbl>
    <w:p w:rsidR="0066508B" w:rsidRPr="00D544FC" w:rsidRDefault="0066508B" w:rsidP="00D544FC">
      <w:pPr>
        <w:widowControl w:val="0"/>
        <w:rPr>
          <w:rFonts w:eastAsia="Calibri"/>
          <w:sz w:val="22"/>
          <w:szCs w:val="22"/>
          <w:lang w:val="lt-LT" w:eastAsia="en-US"/>
        </w:rPr>
      </w:pPr>
    </w:p>
    <w:p w:rsidR="0066508B" w:rsidRPr="00D544FC" w:rsidRDefault="0066508B" w:rsidP="00D544FC">
      <w:pPr>
        <w:widowControl w:val="0"/>
        <w:rPr>
          <w:rFonts w:eastAsia="Calibri"/>
          <w:b/>
          <w:sz w:val="22"/>
          <w:szCs w:val="22"/>
          <w:lang w:val="lt-LT" w:eastAsia="en-US"/>
        </w:rPr>
      </w:pPr>
      <w:r w:rsidRPr="00D544FC">
        <w:rPr>
          <w:rFonts w:eastAsia="Calibri"/>
          <w:b/>
          <w:bCs/>
          <w:sz w:val="22"/>
          <w:szCs w:val="22"/>
          <w:lang w:val="lt-LT" w:eastAsia="en-US"/>
        </w:rPr>
        <w:t>Šis pakuotės lapelis</w:t>
      </w:r>
      <w:r w:rsidRPr="00D544FC">
        <w:rPr>
          <w:rFonts w:eastAsia="Calibri"/>
          <w:b/>
          <w:sz w:val="22"/>
          <w:szCs w:val="22"/>
          <w:lang w:val="lt-LT" w:eastAsia="en-US"/>
        </w:rPr>
        <w:t xml:space="preserve"> paskutinį kartą peržiūrėtas </w:t>
      </w:r>
      <w:r w:rsidR="007D6CC2" w:rsidRPr="00D544FC">
        <w:rPr>
          <w:rFonts w:eastAsia="Calibri"/>
          <w:b/>
          <w:sz w:val="22"/>
          <w:szCs w:val="22"/>
          <w:lang w:val="lt-LT"/>
        </w:rPr>
        <w:t>201</w:t>
      </w:r>
      <w:r w:rsidR="00A14715">
        <w:rPr>
          <w:rFonts w:eastAsia="Calibri"/>
          <w:b/>
          <w:sz w:val="22"/>
          <w:szCs w:val="22"/>
          <w:lang w:val="lt-LT"/>
        </w:rPr>
        <w:t>7-02-07</w:t>
      </w:r>
    </w:p>
    <w:p w:rsidR="0066508B" w:rsidRPr="00D544FC" w:rsidRDefault="0066508B" w:rsidP="00D544FC">
      <w:pPr>
        <w:widowControl w:val="0"/>
        <w:tabs>
          <w:tab w:val="left" w:pos="567"/>
        </w:tabs>
        <w:rPr>
          <w:rFonts w:eastAsia="Calibri"/>
          <w:sz w:val="22"/>
          <w:szCs w:val="22"/>
          <w:lang w:val="lt-LT" w:eastAsia="lt-LT"/>
        </w:rPr>
      </w:pPr>
    </w:p>
    <w:p w:rsidR="0066508B" w:rsidRDefault="0066508B" w:rsidP="00D544FC">
      <w:pPr>
        <w:widowControl w:val="0"/>
        <w:rPr>
          <w:rFonts w:eastAsia="Calibri"/>
          <w:color w:val="0000FF"/>
          <w:sz w:val="22"/>
          <w:szCs w:val="22"/>
          <w:lang w:val="lt-LT" w:eastAsia="en-US"/>
        </w:rPr>
      </w:pPr>
      <w:r w:rsidRPr="00D544FC">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10" w:history="1">
        <w:r w:rsidRPr="00D544FC">
          <w:rPr>
            <w:rFonts w:eastAsia="Calibri"/>
            <w:color w:val="0000FF"/>
            <w:sz w:val="22"/>
            <w:szCs w:val="22"/>
            <w:lang w:val="lt-LT" w:eastAsia="en-US"/>
          </w:rPr>
          <w:t>http://www.vvkt.lt/</w:t>
        </w:r>
      </w:hyperlink>
    </w:p>
    <w:p w:rsidR="00A14715" w:rsidRDefault="00A14715" w:rsidP="00D544FC">
      <w:pPr>
        <w:widowControl w:val="0"/>
        <w:rPr>
          <w:rFonts w:eastAsia="Calibri"/>
          <w:color w:val="0000FF"/>
          <w:sz w:val="22"/>
          <w:szCs w:val="22"/>
          <w:lang w:val="lt-LT" w:eastAsia="en-US"/>
        </w:rPr>
      </w:pPr>
    </w:p>
    <w:p w:rsidR="00A14715" w:rsidRPr="00D544FC" w:rsidRDefault="00A14715" w:rsidP="00D544FC">
      <w:pPr>
        <w:widowControl w:val="0"/>
        <w:rPr>
          <w:rFonts w:eastAsia="Calibri"/>
          <w:sz w:val="22"/>
          <w:szCs w:val="22"/>
          <w:lang w:val="lt-LT" w:eastAsia="en-US"/>
        </w:rPr>
      </w:pPr>
      <w:bookmarkStart w:id="29" w:name="_GoBack"/>
      <w:bookmarkEnd w:id="29"/>
      <w:permStart w:id="567231402" w:edGrp="everyone"/>
      <w:permEnd w:id="567231402"/>
    </w:p>
    <w:sectPr w:rsidR="00A14715" w:rsidRPr="00D544FC" w:rsidSect="0066508B">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28F" w:rsidRDefault="006D428F">
      <w:r>
        <w:separator/>
      </w:r>
    </w:p>
  </w:endnote>
  <w:endnote w:type="continuationSeparator" w:id="0">
    <w:p w:rsidR="006D428F" w:rsidRDefault="006D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25E" w:rsidRDefault="0092225E"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2225E" w:rsidRDefault="0092225E"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28F" w:rsidRDefault="006D428F">
      <w:r>
        <w:separator/>
      </w:r>
    </w:p>
  </w:footnote>
  <w:footnote w:type="continuationSeparator" w:id="0">
    <w:p w:rsidR="006D428F" w:rsidRDefault="006D4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25E" w:rsidRDefault="0092225E">
    <w:pPr>
      <w:pStyle w:val="Antrats"/>
    </w:pPr>
    <w:bookmarkStart w:id="30" w:name="TableTag1"/>
    <w:bookmarkEnd w:id="3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9CB953"/>
    <w:multiLevelType w:val="hybridMultilevel"/>
    <w:tmpl w:val="DB48F7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AA340DA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F7EA64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CF0B22A"/>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6B3449C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0F66D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618EA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EEEC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DDC25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8EB2E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BF82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8177C70"/>
    <w:multiLevelType w:val="hybridMultilevel"/>
    <w:tmpl w:val="4FB66C52"/>
    <w:lvl w:ilvl="0" w:tplc="5FD8632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753E6"/>
    <w:multiLevelType w:val="hybridMultilevel"/>
    <w:tmpl w:val="DC5431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185074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21A86"/>
    <w:multiLevelType w:val="multilevel"/>
    <w:tmpl w:val="66AA0DBE"/>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47E58"/>
    <w:multiLevelType w:val="hybridMultilevel"/>
    <w:tmpl w:val="B5B2FA6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07345D4"/>
    <w:multiLevelType w:val="hybridMultilevel"/>
    <w:tmpl w:val="0F00F9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82104"/>
    <w:multiLevelType w:val="hybridMultilevel"/>
    <w:tmpl w:val="46D4B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9B06C7B"/>
    <w:multiLevelType w:val="hybridMultilevel"/>
    <w:tmpl w:val="01CADB98"/>
    <w:lvl w:ilvl="0" w:tplc="5FD863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A92155"/>
    <w:multiLevelType w:val="hybridMultilevel"/>
    <w:tmpl w:val="DA021A2C"/>
    <w:lvl w:ilvl="0" w:tplc="36AA64D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311111C"/>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7B2F1C1C"/>
    <w:multiLevelType w:val="hybridMultilevel"/>
    <w:tmpl w:val="2FD2E3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4"/>
  </w:num>
  <w:num w:numId="4">
    <w:abstractNumId w:val="11"/>
    <w:lvlOverride w:ilvl="0">
      <w:lvl w:ilvl="0">
        <w:start w:val="1"/>
        <w:numFmt w:val="bullet"/>
        <w:lvlText w:val="-"/>
        <w:legacy w:legacy="1" w:legacySpace="0" w:legacyIndent="360"/>
        <w:lvlJc w:val="left"/>
        <w:pPr>
          <w:ind w:left="360" w:hanging="360"/>
        </w:pPr>
      </w:lvl>
    </w:lvlOverride>
  </w:num>
  <w:num w:numId="5">
    <w:abstractNumId w:val="29"/>
  </w:num>
  <w:num w:numId="6">
    <w:abstractNumId w:val="30"/>
  </w:num>
  <w:num w:numId="7">
    <w:abstractNumId w:val="20"/>
  </w:num>
  <w:num w:numId="8">
    <w:abstractNumId w:val="26"/>
  </w:num>
  <w:num w:numId="9">
    <w:abstractNumId w:val="18"/>
  </w:num>
  <w:num w:numId="10">
    <w:abstractNumId w:val="21"/>
  </w:num>
  <w:num w:numId="11">
    <w:abstractNumId w:val="15"/>
  </w:num>
  <w:num w:numId="12">
    <w:abstractNumId w:val="31"/>
  </w:num>
  <w:num w:numId="13">
    <w:abstractNumId w:val="19"/>
  </w:num>
  <w:num w:numId="14">
    <w:abstractNumId w:val="28"/>
  </w:num>
  <w:num w:numId="15">
    <w:abstractNumId w:val="17"/>
  </w:num>
  <w:num w:numId="16">
    <w:abstractNumId w:val="27"/>
  </w:num>
  <w:num w:numId="17">
    <w:abstractNumId w:val="0"/>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2"/>
  </w:num>
  <w:num w:numId="29">
    <w:abstractNumId w:val="32"/>
  </w:num>
  <w:num w:numId="30">
    <w:abstractNumId w:val="22"/>
  </w:num>
  <w:num w:numId="31">
    <w:abstractNumId w:val="23"/>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ySUfBec5BiTjxbpyG/onCKR47g+SFDtMuW/xTFHkMr16CHliktv8cO2sQ+VGz8DNxl8MnQh8dHkUh2HbhT5IQ==" w:salt="VommjJ6hDn10DVut+99q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0D06"/>
    <w:rsid w:val="00010D0B"/>
    <w:rsid w:val="00026133"/>
    <w:rsid w:val="000433F2"/>
    <w:rsid w:val="00057A7E"/>
    <w:rsid w:val="0006121F"/>
    <w:rsid w:val="00064D45"/>
    <w:rsid w:val="00073CBA"/>
    <w:rsid w:val="00081745"/>
    <w:rsid w:val="00082F94"/>
    <w:rsid w:val="000B09CA"/>
    <w:rsid w:val="000B3484"/>
    <w:rsid w:val="000C2C21"/>
    <w:rsid w:val="000D6399"/>
    <w:rsid w:val="000E0154"/>
    <w:rsid w:val="001003D9"/>
    <w:rsid w:val="00105480"/>
    <w:rsid w:val="00123891"/>
    <w:rsid w:val="00124E65"/>
    <w:rsid w:val="00142E58"/>
    <w:rsid w:val="001575C1"/>
    <w:rsid w:val="00173E2B"/>
    <w:rsid w:val="00180755"/>
    <w:rsid w:val="001840B2"/>
    <w:rsid w:val="00184AD1"/>
    <w:rsid w:val="001A5B35"/>
    <w:rsid w:val="001B38B4"/>
    <w:rsid w:val="001B5073"/>
    <w:rsid w:val="001C7614"/>
    <w:rsid w:val="001C79DF"/>
    <w:rsid w:val="001D3D19"/>
    <w:rsid w:val="001D7818"/>
    <w:rsid w:val="001F2D60"/>
    <w:rsid w:val="001F56E1"/>
    <w:rsid w:val="002031D1"/>
    <w:rsid w:val="00211E4A"/>
    <w:rsid w:val="00240FE0"/>
    <w:rsid w:val="002432D2"/>
    <w:rsid w:val="002503B8"/>
    <w:rsid w:val="002504A7"/>
    <w:rsid w:val="00257ABE"/>
    <w:rsid w:val="00260839"/>
    <w:rsid w:val="0026149B"/>
    <w:rsid w:val="00272057"/>
    <w:rsid w:val="00273E33"/>
    <w:rsid w:val="002830B7"/>
    <w:rsid w:val="00291EF3"/>
    <w:rsid w:val="002943DD"/>
    <w:rsid w:val="002C1127"/>
    <w:rsid w:val="002C22CE"/>
    <w:rsid w:val="002C2548"/>
    <w:rsid w:val="002C4022"/>
    <w:rsid w:val="002C6F43"/>
    <w:rsid w:val="002E402E"/>
    <w:rsid w:val="002E6481"/>
    <w:rsid w:val="002E6597"/>
    <w:rsid w:val="002F60DC"/>
    <w:rsid w:val="00304273"/>
    <w:rsid w:val="0030508C"/>
    <w:rsid w:val="003133C6"/>
    <w:rsid w:val="00325207"/>
    <w:rsid w:val="00330D36"/>
    <w:rsid w:val="00365874"/>
    <w:rsid w:val="00365FAE"/>
    <w:rsid w:val="003753C3"/>
    <w:rsid w:val="003940DB"/>
    <w:rsid w:val="003A4A45"/>
    <w:rsid w:val="003C183A"/>
    <w:rsid w:val="003D0748"/>
    <w:rsid w:val="003D3DDA"/>
    <w:rsid w:val="003E1BD2"/>
    <w:rsid w:val="003E3DCF"/>
    <w:rsid w:val="003F3AEC"/>
    <w:rsid w:val="00407000"/>
    <w:rsid w:val="0041262D"/>
    <w:rsid w:val="00412AB4"/>
    <w:rsid w:val="00413C23"/>
    <w:rsid w:val="0041487B"/>
    <w:rsid w:val="00416F48"/>
    <w:rsid w:val="0042574B"/>
    <w:rsid w:val="00431E79"/>
    <w:rsid w:val="00435513"/>
    <w:rsid w:val="004479A6"/>
    <w:rsid w:val="004837CC"/>
    <w:rsid w:val="00493236"/>
    <w:rsid w:val="004B5407"/>
    <w:rsid w:val="004C5E00"/>
    <w:rsid w:val="004D2479"/>
    <w:rsid w:val="004D2FF4"/>
    <w:rsid w:val="004E2538"/>
    <w:rsid w:val="004E5B9C"/>
    <w:rsid w:val="004F0FDA"/>
    <w:rsid w:val="00505E1F"/>
    <w:rsid w:val="00520307"/>
    <w:rsid w:val="00521BFB"/>
    <w:rsid w:val="00526D57"/>
    <w:rsid w:val="00530F31"/>
    <w:rsid w:val="0054777A"/>
    <w:rsid w:val="00547C4E"/>
    <w:rsid w:val="005562DE"/>
    <w:rsid w:val="00560F1D"/>
    <w:rsid w:val="00576EC6"/>
    <w:rsid w:val="00580C69"/>
    <w:rsid w:val="005A53E3"/>
    <w:rsid w:val="005B609D"/>
    <w:rsid w:val="005D24AA"/>
    <w:rsid w:val="005F2656"/>
    <w:rsid w:val="00606ECF"/>
    <w:rsid w:val="00607523"/>
    <w:rsid w:val="0061365E"/>
    <w:rsid w:val="0061666D"/>
    <w:rsid w:val="00616F6C"/>
    <w:rsid w:val="00637132"/>
    <w:rsid w:val="00643730"/>
    <w:rsid w:val="00653930"/>
    <w:rsid w:val="00660B27"/>
    <w:rsid w:val="0066329F"/>
    <w:rsid w:val="0066508B"/>
    <w:rsid w:val="00670A0E"/>
    <w:rsid w:val="00680DAB"/>
    <w:rsid w:val="006B5CA9"/>
    <w:rsid w:val="006B7328"/>
    <w:rsid w:val="006C38BF"/>
    <w:rsid w:val="006C4AF9"/>
    <w:rsid w:val="006D1BCB"/>
    <w:rsid w:val="006D428F"/>
    <w:rsid w:val="006E7784"/>
    <w:rsid w:val="006F0B35"/>
    <w:rsid w:val="006F2C28"/>
    <w:rsid w:val="006F6AD0"/>
    <w:rsid w:val="00700CE3"/>
    <w:rsid w:val="00734605"/>
    <w:rsid w:val="007479DA"/>
    <w:rsid w:val="00750139"/>
    <w:rsid w:val="0075524E"/>
    <w:rsid w:val="00771E64"/>
    <w:rsid w:val="00774447"/>
    <w:rsid w:val="007933EB"/>
    <w:rsid w:val="007A0860"/>
    <w:rsid w:val="007A5809"/>
    <w:rsid w:val="007A75FE"/>
    <w:rsid w:val="007C4047"/>
    <w:rsid w:val="007D57EF"/>
    <w:rsid w:val="007D6CC2"/>
    <w:rsid w:val="007E1FF6"/>
    <w:rsid w:val="007E6905"/>
    <w:rsid w:val="007F2071"/>
    <w:rsid w:val="0081093E"/>
    <w:rsid w:val="0081705B"/>
    <w:rsid w:val="008321E6"/>
    <w:rsid w:val="0084123A"/>
    <w:rsid w:val="00854A6F"/>
    <w:rsid w:val="00861D75"/>
    <w:rsid w:val="00866D2B"/>
    <w:rsid w:val="00873C86"/>
    <w:rsid w:val="008E5D7F"/>
    <w:rsid w:val="008E6050"/>
    <w:rsid w:val="008F7AB9"/>
    <w:rsid w:val="00907CA3"/>
    <w:rsid w:val="00916590"/>
    <w:rsid w:val="0092225E"/>
    <w:rsid w:val="00932A58"/>
    <w:rsid w:val="0093776A"/>
    <w:rsid w:val="00943815"/>
    <w:rsid w:val="009462B4"/>
    <w:rsid w:val="00953BFC"/>
    <w:rsid w:val="009561F6"/>
    <w:rsid w:val="00960280"/>
    <w:rsid w:val="00967C6B"/>
    <w:rsid w:val="009732AC"/>
    <w:rsid w:val="0097582E"/>
    <w:rsid w:val="009767A1"/>
    <w:rsid w:val="009905A1"/>
    <w:rsid w:val="009A5259"/>
    <w:rsid w:val="009A6823"/>
    <w:rsid w:val="009A71DB"/>
    <w:rsid w:val="009C2482"/>
    <w:rsid w:val="009C2E2F"/>
    <w:rsid w:val="009C79CC"/>
    <w:rsid w:val="009D2377"/>
    <w:rsid w:val="009E4D57"/>
    <w:rsid w:val="009F2E45"/>
    <w:rsid w:val="009F692D"/>
    <w:rsid w:val="009F7F81"/>
    <w:rsid w:val="00A03AEA"/>
    <w:rsid w:val="00A14715"/>
    <w:rsid w:val="00A2172F"/>
    <w:rsid w:val="00A319B4"/>
    <w:rsid w:val="00A5221C"/>
    <w:rsid w:val="00A52F42"/>
    <w:rsid w:val="00A623EC"/>
    <w:rsid w:val="00A63901"/>
    <w:rsid w:val="00A941B0"/>
    <w:rsid w:val="00AA1538"/>
    <w:rsid w:val="00AA24AF"/>
    <w:rsid w:val="00AA32A9"/>
    <w:rsid w:val="00AA333F"/>
    <w:rsid w:val="00AA5836"/>
    <w:rsid w:val="00AA592A"/>
    <w:rsid w:val="00AA71B3"/>
    <w:rsid w:val="00AA7407"/>
    <w:rsid w:val="00AA76BD"/>
    <w:rsid w:val="00AB6AB8"/>
    <w:rsid w:val="00AC0C1D"/>
    <w:rsid w:val="00AC7896"/>
    <w:rsid w:val="00AD4CFC"/>
    <w:rsid w:val="00AD5EFC"/>
    <w:rsid w:val="00AE0E4F"/>
    <w:rsid w:val="00AE4202"/>
    <w:rsid w:val="00B016F6"/>
    <w:rsid w:val="00B1269B"/>
    <w:rsid w:val="00B15C72"/>
    <w:rsid w:val="00B243EC"/>
    <w:rsid w:val="00B31341"/>
    <w:rsid w:val="00B3767F"/>
    <w:rsid w:val="00B57DDB"/>
    <w:rsid w:val="00B64AA7"/>
    <w:rsid w:val="00B76E69"/>
    <w:rsid w:val="00B964A6"/>
    <w:rsid w:val="00BA7F1F"/>
    <w:rsid w:val="00BB7B3A"/>
    <w:rsid w:val="00BC744B"/>
    <w:rsid w:val="00BD5A87"/>
    <w:rsid w:val="00BD7E85"/>
    <w:rsid w:val="00BF05DD"/>
    <w:rsid w:val="00BF6C2F"/>
    <w:rsid w:val="00C05838"/>
    <w:rsid w:val="00C108B8"/>
    <w:rsid w:val="00C12D59"/>
    <w:rsid w:val="00C22EF2"/>
    <w:rsid w:val="00C450F5"/>
    <w:rsid w:val="00C47DAF"/>
    <w:rsid w:val="00C51DB1"/>
    <w:rsid w:val="00C745BF"/>
    <w:rsid w:val="00C7794F"/>
    <w:rsid w:val="00C81C87"/>
    <w:rsid w:val="00CA1874"/>
    <w:rsid w:val="00CA4892"/>
    <w:rsid w:val="00CB580B"/>
    <w:rsid w:val="00CC6D90"/>
    <w:rsid w:val="00CC6EEF"/>
    <w:rsid w:val="00CE7393"/>
    <w:rsid w:val="00CF089C"/>
    <w:rsid w:val="00CF57AD"/>
    <w:rsid w:val="00CF71C6"/>
    <w:rsid w:val="00D31162"/>
    <w:rsid w:val="00D45239"/>
    <w:rsid w:val="00D544FC"/>
    <w:rsid w:val="00D61D97"/>
    <w:rsid w:val="00D76B47"/>
    <w:rsid w:val="00DA56EB"/>
    <w:rsid w:val="00DC12FC"/>
    <w:rsid w:val="00DD4807"/>
    <w:rsid w:val="00DE23E8"/>
    <w:rsid w:val="00DE3280"/>
    <w:rsid w:val="00E03577"/>
    <w:rsid w:val="00E0414A"/>
    <w:rsid w:val="00E127D9"/>
    <w:rsid w:val="00E13A32"/>
    <w:rsid w:val="00E24F97"/>
    <w:rsid w:val="00E30A13"/>
    <w:rsid w:val="00E32A86"/>
    <w:rsid w:val="00E66C41"/>
    <w:rsid w:val="00E73C78"/>
    <w:rsid w:val="00E73DCA"/>
    <w:rsid w:val="00E76214"/>
    <w:rsid w:val="00EA1AEC"/>
    <w:rsid w:val="00EB0C7B"/>
    <w:rsid w:val="00EC5FAE"/>
    <w:rsid w:val="00EF7B76"/>
    <w:rsid w:val="00F15F02"/>
    <w:rsid w:val="00F238C4"/>
    <w:rsid w:val="00F340D2"/>
    <w:rsid w:val="00F61385"/>
    <w:rsid w:val="00F659DA"/>
    <w:rsid w:val="00F82F64"/>
    <w:rsid w:val="00F83C4B"/>
    <w:rsid w:val="00F911F1"/>
    <w:rsid w:val="00F914B8"/>
    <w:rsid w:val="00FC5B5D"/>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F4B20B-F1BC-4469-BD13-13B08E29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66508B"/>
    <w:pPr>
      <w:keepNext/>
      <w:keepLines/>
      <w:spacing w:before="200"/>
      <w:outlineLvl w:val="4"/>
    </w:pPr>
    <w:rPr>
      <w:rFonts w:ascii="Cambria" w:eastAsia="Calibri" w:hAnsi="Cambria"/>
      <w:color w:val="243F60"/>
      <w:sz w:val="22"/>
      <w:lang w:val="lt-LT" w:eastAsia="lt-LT"/>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66508B"/>
    <w:rPr>
      <w:rFonts w:ascii="Cambria" w:eastAsia="Calibri" w:hAnsi="Cambria"/>
      <w:color w:val="243F60"/>
      <w:sz w:val="22"/>
      <w:lang w:val="lt-LT" w:eastAsia="lt-LT"/>
    </w:rPr>
  </w:style>
  <w:style w:type="numbering" w:customStyle="1" w:styleId="Brezseznama1">
    <w:name w:val="Brez seznama1"/>
    <w:next w:val="Sraonra"/>
    <w:uiPriority w:val="99"/>
    <w:semiHidden/>
    <w:unhideWhenUsed/>
    <w:rsid w:val="0066508B"/>
  </w:style>
  <w:style w:type="character" w:customStyle="1" w:styleId="Antrat1Diagrama">
    <w:name w:val="Antraštė 1 Diagrama"/>
    <w:link w:val="Antrat1"/>
    <w:rsid w:val="0066508B"/>
    <w:rPr>
      <w:rFonts w:ascii="Arial" w:hAnsi="Arial" w:cs="Arial"/>
      <w:b/>
      <w:bCs/>
      <w:kern w:val="32"/>
      <w:sz w:val="32"/>
      <w:szCs w:val="32"/>
      <w:lang w:val="sl-SI" w:eastAsia="sl-SI"/>
    </w:rPr>
  </w:style>
  <w:style w:type="character" w:customStyle="1" w:styleId="Antrat2Diagrama">
    <w:name w:val="Antraštė 2 Diagrama"/>
    <w:link w:val="Antrat2"/>
    <w:rsid w:val="0066508B"/>
    <w:rPr>
      <w:b/>
      <w:sz w:val="24"/>
      <w:u w:val="single"/>
      <w:lang w:val="en-US" w:eastAsia="sl-SI"/>
    </w:rPr>
  </w:style>
  <w:style w:type="character" w:customStyle="1" w:styleId="Antrat3Diagrama">
    <w:name w:val="Antraštė 3 Diagrama"/>
    <w:link w:val="Antrat3"/>
    <w:rsid w:val="0066508B"/>
    <w:rPr>
      <w:b/>
      <w:sz w:val="24"/>
      <w:lang w:val="en-US" w:eastAsia="sl-SI"/>
    </w:rPr>
  </w:style>
  <w:style w:type="character" w:customStyle="1" w:styleId="PagrindinistekstasDiagrama">
    <w:name w:val="Pagrindinis tekstas Diagrama"/>
    <w:link w:val="Pagrindinistekstas"/>
    <w:rsid w:val="0066508B"/>
    <w:rPr>
      <w:sz w:val="22"/>
      <w:lang w:val="sl-SI" w:eastAsia="sl-SI"/>
    </w:rPr>
  </w:style>
  <w:style w:type="character" w:customStyle="1" w:styleId="PoratDiagrama">
    <w:name w:val="Poraštė Diagrama"/>
    <w:link w:val="Porat"/>
    <w:rsid w:val="0066508B"/>
    <w:rPr>
      <w:sz w:val="24"/>
      <w:lang w:val="sl-SI" w:eastAsia="sl-SI"/>
    </w:rPr>
  </w:style>
  <w:style w:type="paragraph" w:styleId="Pavadinimas">
    <w:name w:val="Title"/>
    <w:basedOn w:val="prastasis"/>
    <w:link w:val="PavadinimasDiagrama"/>
    <w:autoRedefine/>
    <w:qFormat/>
    <w:rsid w:val="0066508B"/>
    <w:pPr>
      <w:jc w:val="center"/>
      <w:outlineLvl w:val="0"/>
    </w:pPr>
    <w:rPr>
      <w:rFonts w:eastAsia="Calibri"/>
      <w:b/>
      <w:kern w:val="28"/>
      <w:sz w:val="22"/>
      <w:lang w:val="lt-LT" w:eastAsia="lt-LT"/>
    </w:rPr>
  </w:style>
  <w:style w:type="character" w:customStyle="1" w:styleId="PavadinimasDiagrama">
    <w:name w:val="Pavadinimas Diagrama"/>
    <w:link w:val="Pavadinimas"/>
    <w:rsid w:val="0066508B"/>
    <w:rPr>
      <w:rFonts w:eastAsia="Calibri"/>
      <w:b/>
      <w:kern w:val="28"/>
      <w:sz w:val="22"/>
      <w:lang w:val="lt-LT" w:eastAsia="lt-LT"/>
    </w:rPr>
  </w:style>
  <w:style w:type="paragraph" w:customStyle="1" w:styleId="BTEMEASMCA">
    <w:name w:val="BT EMEA_SMCA"/>
    <w:basedOn w:val="prastasis"/>
    <w:link w:val="BTEMEASMCAChar"/>
    <w:autoRedefine/>
    <w:rsid w:val="0066508B"/>
    <w:rPr>
      <w:rFonts w:eastAsia="Calibri"/>
      <w:noProof/>
      <w:sz w:val="22"/>
      <w:szCs w:val="22"/>
      <w:lang w:val="lt-LT" w:eastAsia="en-US"/>
    </w:rPr>
  </w:style>
  <w:style w:type="character" w:customStyle="1" w:styleId="BTEMEASMCAChar">
    <w:name w:val="BT EMEA_SMCA Char"/>
    <w:link w:val="BTEMEASMCA"/>
    <w:locked/>
    <w:rsid w:val="0066508B"/>
    <w:rPr>
      <w:rFonts w:eastAsia="Calibri"/>
      <w:noProof/>
      <w:sz w:val="22"/>
      <w:szCs w:val="22"/>
      <w:lang w:val="lt-LT" w:eastAsia="en-US"/>
    </w:rPr>
  </w:style>
  <w:style w:type="paragraph" w:customStyle="1" w:styleId="PI-1labEMEASMCA">
    <w:name w:val="PI-1_lab EMEA_SMCA"/>
    <w:basedOn w:val="prastasis"/>
    <w:link w:val="PI-1labEMEASMCAChar"/>
    <w:autoRedefine/>
    <w:rsid w:val="0066508B"/>
    <w:pPr>
      <w:pBdr>
        <w:top w:val="single" w:sz="4" w:space="1" w:color="auto"/>
        <w:left w:val="single" w:sz="4" w:space="4" w:color="auto"/>
        <w:bottom w:val="single" w:sz="4" w:space="1" w:color="auto"/>
        <w:right w:val="single" w:sz="4" w:space="4" w:color="auto"/>
      </w:pBdr>
      <w:tabs>
        <w:tab w:val="left" w:pos="567"/>
      </w:tabs>
      <w:ind w:left="567" w:hanging="567"/>
    </w:pPr>
    <w:rPr>
      <w:rFonts w:eastAsia="Calibri"/>
      <w:b/>
      <w:noProof/>
      <w:sz w:val="22"/>
      <w:szCs w:val="22"/>
      <w:lang w:val="lt-LT" w:eastAsia="en-US"/>
    </w:rPr>
  </w:style>
  <w:style w:type="character" w:customStyle="1" w:styleId="PI-1labEMEASMCAChar">
    <w:name w:val="PI-1_lab EMEA_SMCA Char"/>
    <w:link w:val="PI-1labEMEASMCA"/>
    <w:locked/>
    <w:rsid w:val="0066508B"/>
    <w:rPr>
      <w:rFonts w:eastAsia="Calibri"/>
      <w:b/>
      <w:noProof/>
      <w:sz w:val="22"/>
      <w:szCs w:val="22"/>
      <w:lang w:val="lt-LT" w:eastAsia="en-US"/>
    </w:rPr>
  </w:style>
  <w:style w:type="paragraph" w:customStyle="1" w:styleId="PI-1EMEASMCA">
    <w:name w:val="PI-1 EMEA_SMCA"/>
    <w:basedOn w:val="Antrat2"/>
    <w:autoRedefine/>
    <w:rsid w:val="0066508B"/>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2EMEASMCA">
    <w:name w:val="PI-2 EMEA_SMCA"/>
    <w:basedOn w:val="Antrat3"/>
    <w:autoRedefine/>
    <w:rsid w:val="0066508B"/>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TTEMEASMCA">
    <w:name w:val="TT EMEA_SMCA"/>
    <w:basedOn w:val="Antrat1"/>
    <w:link w:val="TTEMEASMCAChar"/>
    <w:autoRedefine/>
    <w:rsid w:val="0066508B"/>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sid w:val="0066508B"/>
    <w:rPr>
      <w:rFonts w:eastAsia="Calibri"/>
      <w:b/>
      <w:caps/>
      <w:sz w:val="22"/>
      <w:szCs w:val="22"/>
      <w:lang w:val="en-US" w:eastAsia="en-US"/>
    </w:rPr>
  </w:style>
  <w:style w:type="paragraph" w:customStyle="1" w:styleId="BTAnIIEMEASMCA">
    <w:name w:val="BT(AnII) EMEA_SMCA"/>
    <w:next w:val="Pavadinimas"/>
    <w:autoRedefine/>
    <w:rsid w:val="0066508B"/>
    <w:pPr>
      <w:tabs>
        <w:tab w:val="left" w:pos="1701"/>
      </w:tabs>
      <w:spacing w:after="200" w:line="276" w:lineRule="auto"/>
      <w:ind w:left="1701" w:hanging="567"/>
    </w:pPr>
    <w:rPr>
      <w:rFonts w:ascii="Calibri" w:hAnsi="Calibri" w:cs="Tahoma"/>
      <w:b/>
      <w:sz w:val="22"/>
      <w:szCs w:val="22"/>
      <w:lang w:val="en-GB" w:eastAsia="en-US"/>
    </w:rPr>
  </w:style>
  <w:style w:type="paragraph" w:customStyle="1" w:styleId="BTuEMEASMCA">
    <w:name w:val="BT(u) EMEA_SMCA"/>
    <w:basedOn w:val="BTEMEASMCA"/>
    <w:autoRedefine/>
    <w:rsid w:val="0066508B"/>
    <w:rPr>
      <w:iCs/>
      <w:u w:val="single"/>
    </w:rPr>
  </w:style>
  <w:style w:type="paragraph" w:customStyle="1" w:styleId="BT-EMEASMCA">
    <w:name w:val="BT- EMEA_SMCA"/>
    <w:basedOn w:val="BTEMEASMCA"/>
    <w:autoRedefine/>
    <w:rsid w:val="0066508B"/>
  </w:style>
  <w:style w:type="paragraph" w:customStyle="1" w:styleId="BTbEMEASMCA">
    <w:name w:val="BT(b) EMEA_SMCA"/>
    <w:basedOn w:val="BTEMEASMCA"/>
    <w:autoRedefine/>
    <w:rsid w:val="0066508B"/>
    <w:rPr>
      <w:b/>
    </w:rPr>
  </w:style>
  <w:style w:type="paragraph" w:customStyle="1" w:styleId="PI-3EMEASMCA">
    <w:name w:val="PI-3 EMEA_SMCA"/>
    <w:basedOn w:val="prastasis"/>
    <w:autoRedefine/>
    <w:rsid w:val="0066508B"/>
    <w:pPr>
      <w:tabs>
        <w:tab w:val="left" w:pos="567"/>
      </w:tabs>
      <w:spacing w:line="220" w:lineRule="exact"/>
    </w:pPr>
    <w:rPr>
      <w:rFonts w:eastAsia="Calibri"/>
      <w:b/>
      <w:bCs/>
      <w:sz w:val="22"/>
      <w:szCs w:val="22"/>
      <w:lang w:val="lt-LT" w:eastAsia="en-US"/>
    </w:rPr>
  </w:style>
  <w:style w:type="paragraph" w:styleId="Debesliotekstas">
    <w:name w:val="Balloon Text"/>
    <w:basedOn w:val="prastasis"/>
    <w:link w:val="DebesliotekstasDiagrama"/>
    <w:rsid w:val="0066508B"/>
    <w:rPr>
      <w:rFonts w:ascii="Tahoma" w:eastAsia="Calibri" w:hAnsi="Tahoma" w:cs="Tahoma"/>
      <w:sz w:val="16"/>
      <w:szCs w:val="16"/>
      <w:lang w:val="lt-LT" w:eastAsia="lt-LT"/>
    </w:rPr>
  </w:style>
  <w:style w:type="character" w:customStyle="1" w:styleId="DebesliotekstasDiagrama">
    <w:name w:val="Debesėlio tekstas Diagrama"/>
    <w:link w:val="Debesliotekstas"/>
    <w:rsid w:val="0066508B"/>
    <w:rPr>
      <w:rFonts w:ascii="Tahoma" w:eastAsia="Calibri" w:hAnsi="Tahoma" w:cs="Tahoma"/>
      <w:sz w:val="16"/>
      <w:szCs w:val="16"/>
      <w:lang w:val="lt-LT" w:eastAsia="lt-LT"/>
    </w:rPr>
  </w:style>
  <w:style w:type="character" w:customStyle="1" w:styleId="Pagrindinistekstas2Diagrama">
    <w:name w:val="Pagrindinis tekstas 2 Diagrama"/>
    <w:link w:val="Pagrindinistekstas2"/>
    <w:rsid w:val="0066508B"/>
    <w:rPr>
      <w:sz w:val="24"/>
      <w:lang w:val="sl-SI" w:eastAsia="sl-SI"/>
    </w:rPr>
  </w:style>
  <w:style w:type="paragraph" w:customStyle="1" w:styleId="Sraopastraipa1">
    <w:name w:val="Sąrašo pastraipa1"/>
    <w:basedOn w:val="prastasis"/>
    <w:rsid w:val="0066508B"/>
    <w:pPr>
      <w:ind w:left="720"/>
      <w:contextualSpacing/>
    </w:pPr>
    <w:rPr>
      <w:rFonts w:eastAsia="Calibri"/>
      <w:sz w:val="22"/>
      <w:lang w:val="lt-LT" w:eastAsia="lt-LT"/>
    </w:rPr>
  </w:style>
  <w:style w:type="paragraph" w:styleId="Sraopastraipa">
    <w:name w:val="List Paragraph"/>
    <w:basedOn w:val="prastasis"/>
    <w:uiPriority w:val="34"/>
    <w:qFormat/>
    <w:rsid w:val="0066508B"/>
    <w:pPr>
      <w:ind w:left="720"/>
      <w:contextualSpacing/>
    </w:pPr>
    <w:rPr>
      <w:rFonts w:eastAsia="Calibri"/>
      <w:sz w:val="22"/>
      <w:lang w:val="lt-LT" w:eastAsia="lt-LT"/>
    </w:rPr>
  </w:style>
  <w:style w:type="character" w:styleId="Komentaronuoroda">
    <w:name w:val="annotation reference"/>
    <w:rsid w:val="007479DA"/>
    <w:rPr>
      <w:sz w:val="16"/>
      <w:szCs w:val="16"/>
    </w:rPr>
  </w:style>
  <w:style w:type="paragraph" w:styleId="Komentarotekstas">
    <w:name w:val="annotation text"/>
    <w:basedOn w:val="prastasis"/>
    <w:link w:val="KomentarotekstasDiagrama"/>
    <w:rsid w:val="007479DA"/>
    <w:rPr>
      <w:sz w:val="20"/>
    </w:rPr>
  </w:style>
  <w:style w:type="character" w:customStyle="1" w:styleId="KomentarotekstasDiagrama">
    <w:name w:val="Komentaro tekstas Diagrama"/>
    <w:link w:val="Komentarotekstas"/>
    <w:rsid w:val="007479DA"/>
    <w:rPr>
      <w:lang w:val="sl-SI" w:eastAsia="sl-SI"/>
    </w:rPr>
  </w:style>
  <w:style w:type="paragraph" w:styleId="Komentarotema">
    <w:name w:val="annotation subject"/>
    <w:basedOn w:val="Komentarotekstas"/>
    <w:next w:val="Komentarotekstas"/>
    <w:link w:val="KomentarotemaDiagrama"/>
    <w:rsid w:val="007479DA"/>
    <w:rPr>
      <w:b/>
      <w:bCs/>
    </w:rPr>
  </w:style>
  <w:style w:type="character" w:customStyle="1" w:styleId="KomentarotemaDiagrama">
    <w:name w:val="Komentaro tema Diagrama"/>
    <w:link w:val="Komentarotema"/>
    <w:rsid w:val="007479DA"/>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4739</Words>
  <Characters>33756</Characters>
  <Application>Microsoft Office Word</Application>
  <DocSecurity>8</DocSecurity>
  <Lines>281</Lines>
  <Paragraphs>76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38419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2017-02-08T09:15:00Z</dcterms:created>
  <dcterms:modified xsi:type="dcterms:W3CDTF">2017-02-08T09:15:00Z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Doxazosin mesylate</vt:lpwstr>
  </property>
  <property fmtid="{D5CDD505-2E9C-101B-9397-08002B2CF9AE}" pid="4" name="ph_pharm_form">
    <vt:lpwstr>tablets, --, --</vt:lpwstr>
  </property>
  <property fmtid="{D5CDD505-2E9C-101B-9397-08002B2CF9AE}" pid="5" name="ph_unit_measure">
    <vt:lpwstr>mg, -, -</vt:lpwstr>
  </property>
  <property fmtid="{D5CDD505-2E9C-101B-9397-08002B2CF9AE}" pid="6" name="mp_first_effective_date">
    <vt:lpwstr>02.12.2016</vt:lpwstr>
  </property>
  <property fmtid="{D5CDD505-2E9C-101B-9397-08002B2CF9AE}" pid="7" name="mp_updated_effective_date">
    <vt:lpwstr>02.12.2016</vt:lpwstr>
  </property>
  <property fmtid="{D5CDD505-2E9C-101B-9397-08002B2CF9AE}" pid="8" name="object_name">
    <vt:lpwstr>SmPCPIL086663_1</vt:lpwstr>
  </property>
  <property fmtid="{D5CDD505-2E9C-101B-9397-08002B2CF9AE}" pid="9" name="ph_strength_custom">
    <vt:lpwstr>1, 2, 4</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