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jc w:val="center"/>
        <w:outlineLvl w:val="0"/>
        <w:rPr>
          <w:rFonts w:ascii="Times New Roman" w:hAnsi="Times New Roman"/>
          <w:b/>
          <w:kern w:val="28"/>
          <w:sz w:val="22"/>
          <w:szCs w:val="22"/>
          <w:lang w:eastAsia="lt-LT"/>
        </w:rPr>
      </w:pPr>
      <w:r w:rsidRPr="00B0726B">
        <w:rPr>
          <w:rFonts w:ascii="Times New Roman" w:hAnsi="Times New Roman"/>
          <w:b/>
          <w:kern w:val="28"/>
          <w:sz w:val="22"/>
          <w:szCs w:val="22"/>
          <w:lang w:eastAsia="lt-LT"/>
        </w:rPr>
        <w:t>I PRIEDAS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jc w:val="center"/>
        <w:outlineLvl w:val="0"/>
        <w:rPr>
          <w:rFonts w:ascii="Times New Roman" w:hAnsi="Times New Roman"/>
          <w:b/>
          <w:kern w:val="28"/>
          <w:sz w:val="22"/>
          <w:szCs w:val="22"/>
          <w:lang w:eastAsia="lt-LT"/>
        </w:rPr>
      </w:pPr>
      <w:r w:rsidRPr="00B0726B">
        <w:rPr>
          <w:rFonts w:ascii="Times New Roman" w:hAnsi="Times New Roman"/>
          <w:b/>
          <w:kern w:val="28"/>
          <w:sz w:val="22"/>
          <w:szCs w:val="22"/>
          <w:lang w:eastAsia="lt-LT"/>
        </w:rPr>
        <w:t>PREPARATO CHARAKTERISTIKŲ SANTRAUKA</w:t>
      </w:r>
    </w:p>
    <w:p w:rsidR="00DC38C3" w:rsidRPr="00B0726B" w:rsidRDefault="00DC38C3" w:rsidP="00DC38C3">
      <w:pPr>
        <w:rPr>
          <w:rFonts w:ascii="Times New Roman" w:hAnsi="Times New Roman"/>
          <w:sz w:val="22"/>
          <w:szCs w:val="22"/>
          <w:lang w:eastAsia="lt-LT"/>
        </w:rPr>
      </w:pPr>
    </w:p>
    <w:p w:rsidR="00DC38C3" w:rsidRPr="00B0726B" w:rsidRDefault="00DC38C3" w:rsidP="00DC38C3">
      <w:pPr>
        <w:tabs>
          <w:tab w:val="left" w:pos="567"/>
        </w:tabs>
        <w:rPr>
          <w:rFonts w:ascii="Times New Roman" w:hAnsi="Times New Roman"/>
          <w:b/>
          <w:caps/>
          <w:sz w:val="22"/>
          <w:szCs w:val="22"/>
          <w:lang w:eastAsia="lt-LT"/>
        </w:rPr>
      </w:pPr>
      <w:r w:rsidRPr="00B0726B">
        <w:rPr>
          <w:rFonts w:ascii="Times New Roman" w:hAnsi="Times New Roman"/>
          <w:sz w:val="22"/>
          <w:szCs w:val="22"/>
          <w:lang w:eastAsia="lt-LT"/>
        </w:rPr>
        <w:br w:type="page"/>
      </w:r>
      <w:r w:rsidRPr="00B0726B">
        <w:rPr>
          <w:rFonts w:ascii="Times New Roman" w:hAnsi="Times New Roman"/>
          <w:b/>
          <w:caps/>
          <w:sz w:val="22"/>
          <w:szCs w:val="22"/>
          <w:lang w:eastAsia="lt-LT"/>
        </w:rPr>
        <w:lastRenderedPageBreak/>
        <w:t>1.</w:t>
      </w:r>
      <w:r w:rsidRPr="00B0726B">
        <w:rPr>
          <w:rFonts w:ascii="Times New Roman" w:hAnsi="Times New Roman"/>
          <w:b/>
          <w:caps/>
          <w:sz w:val="22"/>
          <w:szCs w:val="22"/>
          <w:lang w:eastAsia="lt-LT"/>
        </w:rPr>
        <w:tab/>
        <w:t>Vaistinio preparato pavadinimas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Levopront 6 mg/ml sirupas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tabs>
          <w:tab w:val="left" w:pos="567"/>
        </w:tabs>
        <w:rPr>
          <w:rFonts w:ascii="Times New Roman" w:hAnsi="Times New Roman"/>
          <w:b/>
          <w:caps/>
          <w:sz w:val="22"/>
          <w:szCs w:val="22"/>
          <w:lang w:eastAsia="lt-LT"/>
        </w:rPr>
      </w:pPr>
      <w:r w:rsidRPr="00B0726B">
        <w:rPr>
          <w:rFonts w:ascii="Times New Roman" w:hAnsi="Times New Roman"/>
          <w:b/>
          <w:caps/>
          <w:sz w:val="22"/>
          <w:szCs w:val="22"/>
          <w:lang w:eastAsia="lt-LT"/>
        </w:rPr>
        <w:t>2.</w:t>
      </w:r>
      <w:r w:rsidRPr="00B0726B">
        <w:rPr>
          <w:rFonts w:ascii="Times New Roman" w:hAnsi="Times New Roman"/>
          <w:b/>
          <w:caps/>
          <w:sz w:val="22"/>
          <w:szCs w:val="22"/>
          <w:lang w:eastAsia="lt-LT"/>
        </w:rPr>
        <w:tab/>
        <w:t>KOKYBINĖ IR KIEKYBINĖ sudėtis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1 ml sirupo yra 6 mg levodropropizino.</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rPr>
      </w:pPr>
      <w:r w:rsidRPr="00B0726B">
        <w:rPr>
          <w:rFonts w:ascii="Times New Roman" w:hAnsi="Times New Roman"/>
          <w:sz w:val="22"/>
          <w:szCs w:val="22"/>
        </w:rPr>
        <w:t>Pagalbinės medžiagos, kurių poveikis žinomas: 1 ml sirupo yra 0,4 g sacharozės, metilo parahidroksibenzoato (E218) ir propilo parahidroksibenzoato (E216).</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Visos pagalbinės medžiagos išvardytos 6.1 skyriuje</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tabs>
          <w:tab w:val="num" w:pos="567"/>
        </w:tabs>
        <w:rPr>
          <w:rFonts w:ascii="Times New Roman" w:hAnsi="Times New Roman"/>
          <w:b/>
          <w:caps/>
          <w:sz w:val="22"/>
          <w:szCs w:val="22"/>
          <w:lang w:eastAsia="lt-LT"/>
        </w:rPr>
      </w:pPr>
      <w:r w:rsidRPr="00B0726B">
        <w:rPr>
          <w:rFonts w:ascii="Times New Roman" w:hAnsi="Times New Roman"/>
          <w:b/>
          <w:caps/>
          <w:sz w:val="22"/>
          <w:szCs w:val="22"/>
          <w:lang w:eastAsia="lt-LT"/>
        </w:rPr>
        <w:t>3.</w:t>
      </w:r>
      <w:r w:rsidRPr="00B0726B">
        <w:rPr>
          <w:rFonts w:ascii="Times New Roman" w:hAnsi="Times New Roman"/>
          <w:b/>
          <w:caps/>
          <w:sz w:val="22"/>
          <w:szCs w:val="22"/>
          <w:lang w:eastAsia="lt-LT"/>
        </w:rPr>
        <w:tab/>
        <w:t>FARMACINĖ forma</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Sirupas</w:t>
      </w:r>
    </w:p>
    <w:p w:rsidR="00DC38C3" w:rsidRPr="00B0726B" w:rsidRDefault="00DC38C3" w:rsidP="00DC38C3">
      <w:pPr>
        <w:rPr>
          <w:rFonts w:ascii="Times New Roman" w:hAnsi="Times New Roman"/>
          <w:caps/>
          <w:sz w:val="22"/>
          <w:szCs w:val="22"/>
          <w:lang w:eastAsia="lt-LT"/>
        </w:rPr>
      </w:pPr>
      <w:r w:rsidRPr="00B0726B">
        <w:rPr>
          <w:rFonts w:ascii="Times New Roman" w:hAnsi="Times New Roman"/>
          <w:caps/>
          <w:sz w:val="22"/>
          <w:szCs w:val="22"/>
          <w:lang w:eastAsia="lt-LT"/>
        </w:rPr>
        <w:t>S</w:t>
      </w:r>
      <w:r w:rsidRPr="00B0726B">
        <w:rPr>
          <w:rFonts w:ascii="Times New Roman" w:hAnsi="Times New Roman"/>
          <w:sz w:val="22"/>
          <w:szCs w:val="22"/>
          <w:lang w:eastAsia="lt-LT"/>
        </w:rPr>
        <w:t>irupas yra skaidrus, rudai geltonas vyšnių kvapo skystis.</w:t>
      </w:r>
    </w:p>
    <w:p w:rsidR="00DC38C3" w:rsidRPr="00B0726B" w:rsidRDefault="00DC38C3" w:rsidP="00DC38C3">
      <w:pPr>
        <w:rPr>
          <w:rFonts w:ascii="Times New Roman" w:hAnsi="Times New Roman"/>
          <w:caps/>
          <w:sz w:val="22"/>
          <w:szCs w:val="22"/>
          <w:lang w:eastAsia="lt-LT"/>
        </w:rPr>
      </w:pPr>
    </w:p>
    <w:p w:rsidR="00DC38C3" w:rsidRPr="00B0726B" w:rsidRDefault="00DC38C3" w:rsidP="00DC38C3">
      <w:pPr>
        <w:rPr>
          <w:rFonts w:ascii="Times New Roman" w:hAnsi="Times New Roman"/>
          <w:caps/>
          <w:sz w:val="22"/>
          <w:szCs w:val="22"/>
          <w:lang w:eastAsia="lt-LT"/>
        </w:rPr>
      </w:pPr>
    </w:p>
    <w:p w:rsidR="00DC38C3" w:rsidRPr="00B0726B" w:rsidRDefault="00DC38C3" w:rsidP="00DC38C3">
      <w:pPr>
        <w:tabs>
          <w:tab w:val="num" w:pos="567"/>
        </w:tabs>
        <w:rPr>
          <w:rFonts w:ascii="Times New Roman" w:hAnsi="Times New Roman"/>
          <w:b/>
          <w:caps/>
          <w:sz w:val="22"/>
          <w:szCs w:val="22"/>
          <w:lang w:eastAsia="lt-LT"/>
        </w:rPr>
      </w:pPr>
      <w:r w:rsidRPr="00B0726B">
        <w:rPr>
          <w:rFonts w:ascii="Times New Roman" w:hAnsi="Times New Roman"/>
          <w:b/>
          <w:caps/>
          <w:sz w:val="22"/>
          <w:szCs w:val="22"/>
          <w:lang w:eastAsia="lt-LT"/>
        </w:rPr>
        <w:t>4.</w:t>
      </w:r>
      <w:r w:rsidRPr="00B0726B">
        <w:rPr>
          <w:rFonts w:ascii="Times New Roman" w:hAnsi="Times New Roman"/>
          <w:b/>
          <w:caps/>
          <w:sz w:val="22"/>
          <w:szCs w:val="22"/>
          <w:lang w:eastAsia="lt-LT"/>
        </w:rPr>
        <w:tab/>
        <w:t>KlinikinĖ INFORMACIJA</w:t>
      </w:r>
    </w:p>
    <w:p w:rsidR="00DC38C3" w:rsidRPr="00B0726B" w:rsidRDefault="00DC38C3" w:rsidP="00DC38C3">
      <w:pPr>
        <w:rPr>
          <w:rFonts w:ascii="Times New Roman" w:hAnsi="Times New Roman"/>
          <w:b/>
          <w:sz w:val="22"/>
          <w:szCs w:val="22"/>
          <w:lang w:eastAsia="lt-LT"/>
        </w:rPr>
      </w:pPr>
    </w:p>
    <w:p w:rsidR="00DC38C3" w:rsidRPr="00B0726B" w:rsidRDefault="00DC38C3" w:rsidP="00DC38C3">
      <w:pPr>
        <w:numPr>
          <w:ilvl w:val="1"/>
          <w:numId w:val="11"/>
        </w:numPr>
        <w:tabs>
          <w:tab w:val="clear" w:pos="360"/>
          <w:tab w:val="num" w:pos="0"/>
          <w:tab w:val="num" w:pos="567"/>
        </w:tabs>
        <w:ind w:left="0" w:firstLine="0"/>
        <w:rPr>
          <w:rFonts w:ascii="Times New Roman" w:hAnsi="Times New Roman"/>
          <w:b/>
          <w:sz w:val="22"/>
          <w:szCs w:val="22"/>
          <w:lang w:eastAsia="lt-LT"/>
        </w:rPr>
      </w:pPr>
      <w:r w:rsidRPr="00B0726B">
        <w:rPr>
          <w:rFonts w:ascii="Times New Roman" w:hAnsi="Times New Roman"/>
          <w:b/>
          <w:sz w:val="22"/>
          <w:szCs w:val="22"/>
          <w:lang w:eastAsia="lt-LT"/>
        </w:rPr>
        <w:t>Terapinės indikacijos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Simptominis neproduktyvaus kosulio gydymas.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Levopront skirtas suaugusiesiems ir vyresniems nei 2 metų vaikams.</w:t>
      </w:r>
    </w:p>
    <w:p w:rsidR="00DC38C3" w:rsidRPr="00B0726B" w:rsidRDefault="00DC38C3" w:rsidP="00DC38C3">
      <w:pPr>
        <w:rPr>
          <w:rFonts w:ascii="Times New Roman" w:hAnsi="Times New Roman"/>
          <w:sz w:val="22"/>
          <w:szCs w:val="22"/>
          <w:lang w:eastAsia="lt-LT"/>
        </w:rPr>
      </w:pPr>
    </w:p>
    <w:p w:rsidR="00DC38C3" w:rsidRPr="00B0726B" w:rsidRDefault="00DC38C3" w:rsidP="00DC38C3">
      <w:pPr>
        <w:numPr>
          <w:ilvl w:val="1"/>
          <w:numId w:val="11"/>
        </w:numPr>
        <w:tabs>
          <w:tab w:val="clear" w:pos="360"/>
          <w:tab w:val="num" w:pos="0"/>
          <w:tab w:val="num" w:pos="567"/>
        </w:tabs>
        <w:ind w:left="0" w:firstLine="0"/>
        <w:rPr>
          <w:rFonts w:ascii="Times New Roman" w:hAnsi="Times New Roman"/>
          <w:b/>
          <w:sz w:val="22"/>
          <w:szCs w:val="22"/>
          <w:lang w:eastAsia="lt-LT"/>
        </w:rPr>
      </w:pPr>
      <w:r w:rsidRPr="00B0726B">
        <w:rPr>
          <w:rFonts w:ascii="Times New Roman" w:hAnsi="Times New Roman"/>
          <w:b/>
          <w:sz w:val="22"/>
          <w:szCs w:val="22"/>
          <w:lang w:eastAsia="lt-LT"/>
        </w:rPr>
        <w:t>Dozavimas ir vartojimo metodas</w:t>
      </w:r>
    </w:p>
    <w:p w:rsidR="00DC38C3" w:rsidRPr="00B0726B" w:rsidRDefault="00DC38C3" w:rsidP="00DC38C3">
      <w:pPr>
        <w:rPr>
          <w:rFonts w:ascii="Times New Roman" w:hAnsi="Times New Roman"/>
          <w:sz w:val="22"/>
          <w:szCs w:val="22"/>
          <w:u w:val="single"/>
          <w:lang w:eastAsia="lt-LT"/>
        </w:rPr>
      </w:pPr>
    </w:p>
    <w:p w:rsidR="00DC38C3" w:rsidRPr="00B0726B" w:rsidRDefault="00DC38C3" w:rsidP="00DC38C3">
      <w:pPr>
        <w:rPr>
          <w:rFonts w:ascii="Times New Roman" w:hAnsi="Times New Roman"/>
          <w:sz w:val="22"/>
          <w:szCs w:val="22"/>
          <w:u w:val="single"/>
          <w:lang w:eastAsia="lt-LT"/>
        </w:rPr>
      </w:pPr>
      <w:r w:rsidRPr="00B0726B">
        <w:rPr>
          <w:rFonts w:ascii="Times New Roman" w:hAnsi="Times New Roman"/>
          <w:sz w:val="22"/>
          <w:szCs w:val="22"/>
          <w:u w:val="single"/>
          <w:lang w:eastAsia="lt-LT"/>
        </w:rPr>
        <w:t>Dozavimas</w:t>
      </w:r>
    </w:p>
    <w:p w:rsidR="00DC38C3" w:rsidRPr="00B0726B" w:rsidRDefault="00DC38C3" w:rsidP="00DC38C3">
      <w:pPr>
        <w:rPr>
          <w:rFonts w:ascii="Times New Roman" w:hAnsi="Times New Roman"/>
          <w:sz w:val="22"/>
          <w:szCs w:val="22"/>
          <w:u w:val="single"/>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i/>
          <w:sz w:val="22"/>
          <w:szCs w:val="22"/>
          <w:lang w:eastAsia="lt-LT"/>
        </w:rPr>
        <w:t>Suaugusiems žmonėms ir vyresniems nei 12 metų paaugliams</w:t>
      </w:r>
      <w:r w:rsidRPr="00B0726B">
        <w:rPr>
          <w:rFonts w:ascii="Times New Roman" w:hAnsi="Times New Roman"/>
          <w:sz w:val="22"/>
          <w:szCs w:val="22"/>
          <w:lang w:eastAsia="lt-LT"/>
        </w:rPr>
        <w:t>: po vieną matavimo taurelę su 10 ml sirupo (tai atitinka 60 mg levodropropizino) ne daugiau kaip tris kartus per parą ir ne dažniau kaip kas 6 valandos.</w:t>
      </w:r>
    </w:p>
    <w:p w:rsidR="00DC38C3" w:rsidRPr="00B0726B" w:rsidRDefault="00DC38C3" w:rsidP="00DC38C3">
      <w:pPr>
        <w:rPr>
          <w:rFonts w:ascii="Times New Roman" w:hAnsi="Times New Roman"/>
          <w:sz w:val="22"/>
          <w:szCs w:val="22"/>
          <w:u w:val="single"/>
          <w:lang w:eastAsia="lt-LT"/>
        </w:rPr>
      </w:pPr>
    </w:p>
    <w:p w:rsidR="00DC38C3" w:rsidRPr="00B0726B" w:rsidRDefault="00DC38C3" w:rsidP="00DC38C3">
      <w:pPr>
        <w:rPr>
          <w:rFonts w:ascii="Times New Roman" w:hAnsi="Times New Roman"/>
          <w:i/>
          <w:sz w:val="22"/>
          <w:szCs w:val="22"/>
          <w:lang w:eastAsia="lt-LT"/>
        </w:rPr>
      </w:pPr>
      <w:r w:rsidRPr="00B0726B">
        <w:rPr>
          <w:rFonts w:ascii="Times New Roman" w:hAnsi="Times New Roman"/>
          <w:i/>
          <w:sz w:val="22"/>
          <w:szCs w:val="22"/>
          <w:lang w:eastAsia="lt-LT"/>
        </w:rPr>
        <w:t>Vaikų populiacija</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Levopront saugumas ir veiksmingumas 0–2 metų vaikams neištirti.</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i/>
          <w:sz w:val="22"/>
          <w:szCs w:val="22"/>
          <w:u w:val="single"/>
          <w:lang w:eastAsia="lt-LT"/>
        </w:rPr>
        <w:t>2–12 metų vaikams</w:t>
      </w:r>
      <w:r w:rsidRPr="00B0726B">
        <w:rPr>
          <w:rFonts w:ascii="Times New Roman" w:hAnsi="Times New Roman"/>
          <w:sz w:val="22"/>
          <w:szCs w:val="22"/>
          <w:u w:val="single"/>
          <w:lang w:eastAsia="lt-LT"/>
        </w:rPr>
        <w:t>:</w:t>
      </w:r>
      <w:r w:rsidRPr="00B0726B">
        <w:rPr>
          <w:rFonts w:ascii="Times New Roman" w:hAnsi="Times New Roman"/>
          <w:sz w:val="22"/>
          <w:szCs w:val="22"/>
          <w:lang w:eastAsia="lt-LT"/>
        </w:rPr>
        <w:t xml:space="preserve"> po 1 mg/kg kūno svorio tris kartus per parą (levodropropizino paros dozė – 3 mg/kg kūno svorio). Intervalas tarp dozių vartojimo turi būti ne trumpesnis kaip 6 val. </w:t>
      </w:r>
    </w:p>
    <w:p w:rsidR="00DC38C3" w:rsidRPr="00B0726B" w:rsidRDefault="00DC38C3" w:rsidP="00DC38C3">
      <w:pPr>
        <w:rPr>
          <w:rFonts w:ascii="Times New Roman" w:hAnsi="Times New Roman"/>
          <w:sz w:val="22"/>
          <w:szCs w:val="22"/>
          <w:lang w:eastAsia="lt-LT"/>
        </w:rPr>
      </w:pPr>
    </w:p>
    <w:p w:rsidR="00DC38C3" w:rsidRPr="00B0726B" w:rsidRDefault="00DC38C3" w:rsidP="00DC38C3">
      <w:pPr>
        <w:tabs>
          <w:tab w:val="left" w:pos="567"/>
        </w:tabs>
        <w:contextualSpacing/>
        <w:outlineLvl w:val="0"/>
        <w:rPr>
          <w:rFonts w:ascii="Times New Roman" w:eastAsia="SimSun" w:hAnsi="Times New Roman"/>
          <w:iCs/>
          <w:sz w:val="22"/>
          <w:szCs w:val="22"/>
          <w:u w:val="single"/>
          <w:lang w:eastAsia="zh-CN"/>
        </w:rPr>
      </w:pPr>
      <w:r w:rsidRPr="00B0726B">
        <w:rPr>
          <w:rFonts w:ascii="Times New Roman" w:eastAsia="SimSun" w:hAnsi="Times New Roman"/>
          <w:iCs/>
          <w:sz w:val="22"/>
          <w:szCs w:val="22"/>
          <w:u w:val="single"/>
          <w:lang w:eastAsia="zh-CN"/>
        </w:rPr>
        <w:t>Senyviems pacientams</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Senyviems pacientams Levopront dozes būtina nustatyti kruopščiai.</w:t>
      </w:r>
    </w:p>
    <w:p w:rsidR="00DC38C3" w:rsidRPr="00B0726B" w:rsidRDefault="00DC38C3" w:rsidP="00DC38C3">
      <w:pPr>
        <w:tabs>
          <w:tab w:val="left" w:pos="567"/>
        </w:tabs>
        <w:contextualSpacing/>
        <w:outlineLvl w:val="0"/>
        <w:rPr>
          <w:rFonts w:ascii="Times New Roman" w:eastAsia="SimSun" w:hAnsi="Times New Roman"/>
          <w:iCs/>
          <w:sz w:val="22"/>
          <w:szCs w:val="22"/>
          <w:lang w:eastAsia="zh-CN"/>
        </w:rPr>
      </w:pPr>
    </w:p>
    <w:p w:rsidR="00DC38C3" w:rsidRPr="00B0726B" w:rsidRDefault="00DC38C3" w:rsidP="00DC38C3">
      <w:pPr>
        <w:tabs>
          <w:tab w:val="left" w:pos="567"/>
          <w:tab w:val="left" w:pos="4440"/>
        </w:tabs>
        <w:contextualSpacing/>
        <w:outlineLvl w:val="0"/>
        <w:rPr>
          <w:rFonts w:ascii="Times New Roman" w:eastAsia="SimSun" w:hAnsi="Times New Roman"/>
          <w:iCs/>
          <w:sz w:val="22"/>
          <w:szCs w:val="22"/>
          <w:u w:val="single"/>
          <w:lang w:eastAsia="zh-CN"/>
        </w:rPr>
      </w:pPr>
      <w:r w:rsidRPr="00B0726B">
        <w:rPr>
          <w:rFonts w:ascii="Times New Roman" w:eastAsia="SimSun" w:hAnsi="Times New Roman"/>
          <w:iCs/>
          <w:sz w:val="22"/>
          <w:szCs w:val="22"/>
          <w:u w:val="single"/>
          <w:lang w:eastAsia="zh-CN"/>
        </w:rPr>
        <w:lastRenderedPageBreak/>
        <w:t>Pacientams, kurių inkstų funkcija sutrikusi</w:t>
      </w:r>
    </w:p>
    <w:p w:rsidR="00DC38C3" w:rsidRPr="00B0726B" w:rsidRDefault="00DC38C3" w:rsidP="00DC38C3">
      <w:pPr>
        <w:tabs>
          <w:tab w:val="left" w:pos="567"/>
          <w:tab w:val="left" w:pos="4440"/>
        </w:tabs>
        <w:contextualSpacing/>
        <w:outlineLvl w:val="0"/>
        <w:rPr>
          <w:rFonts w:ascii="Times New Roman" w:eastAsia="SimSun" w:hAnsi="Times New Roman"/>
          <w:iCs/>
          <w:sz w:val="22"/>
          <w:szCs w:val="22"/>
          <w:lang w:eastAsia="zh-CN"/>
        </w:rPr>
      </w:pPr>
      <w:r w:rsidRPr="00B0726B">
        <w:rPr>
          <w:rFonts w:ascii="Times New Roman" w:hAnsi="Times New Roman"/>
          <w:sz w:val="22"/>
          <w:szCs w:val="22"/>
          <w:lang w:eastAsia="lt-LT"/>
        </w:rPr>
        <w:t>Pacientams, kuriems yra sunkus inkstų funkcijos nepakankamumas, Levopront galima skirti tik kruopščiai įvertinus gydymo naudos ir rizikos santykį</w:t>
      </w:r>
      <w:r w:rsidRPr="00B0726B">
        <w:rPr>
          <w:rFonts w:ascii="Times New Roman" w:eastAsia="SimSun" w:hAnsi="Times New Roman"/>
          <w:iCs/>
          <w:sz w:val="22"/>
          <w:szCs w:val="22"/>
          <w:lang w:eastAsia="zh-CN"/>
        </w:rPr>
        <w:t>.</w:t>
      </w:r>
    </w:p>
    <w:p w:rsidR="00DC38C3" w:rsidRPr="00B0726B" w:rsidRDefault="00DC38C3" w:rsidP="00DC38C3">
      <w:pPr>
        <w:tabs>
          <w:tab w:val="left" w:pos="567"/>
        </w:tabs>
        <w:contextualSpacing/>
        <w:outlineLvl w:val="0"/>
        <w:rPr>
          <w:rFonts w:ascii="Times New Roman" w:eastAsia="SimSun" w:hAnsi="Times New Roman"/>
          <w:iCs/>
          <w:sz w:val="22"/>
          <w:szCs w:val="22"/>
          <w:u w:val="single"/>
          <w:lang w:eastAsia="zh-CN"/>
        </w:rPr>
      </w:pPr>
    </w:p>
    <w:p w:rsidR="00DC38C3" w:rsidRPr="00B0726B" w:rsidRDefault="00DC38C3" w:rsidP="00DC38C3">
      <w:pPr>
        <w:tabs>
          <w:tab w:val="left" w:pos="567"/>
        </w:tabs>
        <w:contextualSpacing/>
        <w:outlineLvl w:val="0"/>
        <w:rPr>
          <w:rFonts w:ascii="Times New Roman" w:eastAsia="SimSun" w:hAnsi="Times New Roman"/>
          <w:sz w:val="22"/>
          <w:szCs w:val="22"/>
          <w:lang w:eastAsia="zh-CN"/>
        </w:rPr>
      </w:pPr>
      <w:r w:rsidRPr="00B0726B">
        <w:rPr>
          <w:rFonts w:ascii="Times New Roman" w:eastAsia="SimSun" w:hAnsi="Times New Roman"/>
          <w:iCs/>
          <w:sz w:val="22"/>
          <w:szCs w:val="22"/>
          <w:u w:val="single"/>
          <w:lang w:eastAsia="zh-CN"/>
        </w:rPr>
        <w:t>Pacientams, kurių kepenų funkcija sutrikusi</w:t>
      </w:r>
    </w:p>
    <w:p w:rsidR="00DC38C3" w:rsidRPr="00B0726B" w:rsidRDefault="00DC38C3" w:rsidP="00DC38C3">
      <w:pPr>
        <w:tabs>
          <w:tab w:val="left" w:pos="567"/>
        </w:tabs>
        <w:spacing w:line="260" w:lineRule="exact"/>
        <w:rPr>
          <w:rFonts w:ascii="Times New Roman" w:eastAsia="SimSun" w:hAnsi="Times New Roman"/>
          <w:sz w:val="22"/>
          <w:szCs w:val="22"/>
          <w:lang w:eastAsia="zh-CN"/>
        </w:rPr>
      </w:pPr>
      <w:r w:rsidRPr="00B0726B">
        <w:rPr>
          <w:rFonts w:ascii="Times New Roman" w:eastAsia="SimSun" w:hAnsi="Times New Roman"/>
          <w:sz w:val="22"/>
          <w:szCs w:val="22"/>
          <w:lang w:eastAsia="zh-CN"/>
        </w:rPr>
        <w:t>Pacientams, kuriems yra sunkus kepenų funkcijos sutrikimas, Levopront vartoti negalima.</w:t>
      </w:r>
    </w:p>
    <w:p w:rsidR="00DC38C3" w:rsidRPr="00B0726B" w:rsidRDefault="00DC38C3" w:rsidP="00DC38C3">
      <w:pPr>
        <w:tabs>
          <w:tab w:val="left" w:pos="567"/>
        </w:tabs>
        <w:spacing w:line="260" w:lineRule="exact"/>
        <w:rPr>
          <w:rFonts w:ascii="Times New Roman" w:eastAsia="SimSun" w:hAnsi="Times New Roman"/>
          <w:sz w:val="22"/>
          <w:szCs w:val="22"/>
          <w:u w:val="single"/>
          <w:lang w:eastAsia="zh-CN"/>
        </w:rPr>
      </w:pPr>
    </w:p>
    <w:p w:rsidR="00DC38C3" w:rsidRPr="00B0726B" w:rsidRDefault="00DC38C3" w:rsidP="00DC38C3">
      <w:pPr>
        <w:tabs>
          <w:tab w:val="left" w:pos="567"/>
        </w:tabs>
        <w:spacing w:line="260" w:lineRule="exact"/>
        <w:rPr>
          <w:rFonts w:ascii="Times New Roman" w:eastAsia="SimSun" w:hAnsi="Times New Roman"/>
          <w:sz w:val="22"/>
          <w:szCs w:val="22"/>
          <w:u w:val="single"/>
          <w:lang w:eastAsia="zh-CN"/>
        </w:rPr>
      </w:pPr>
      <w:r w:rsidRPr="00B0726B">
        <w:rPr>
          <w:rFonts w:ascii="Times New Roman" w:eastAsia="SimSun" w:hAnsi="Times New Roman"/>
          <w:sz w:val="22"/>
          <w:szCs w:val="22"/>
          <w:u w:val="single"/>
          <w:lang w:eastAsia="zh-CN"/>
        </w:rPr>
        <w:t>Vartojimo metodas</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Prieš vartojimą Levopront reikia suplakti. Prie buteliuko kaklelio galima cukraus kristalizacija, tačiau tai įtakos vaisto kokybei nedaro. Levopront reikia gerti tarp valgių. Pakuotėje yra matavimo taurelė su 3 ml, 5 ml ir 10 ml padalomis. Matavimo taurelėje žymės yra tik prie 3 ml, 5 ml bei 10 ml. Pakuotėje yra graduotas geriamasis švirkštas su padalomis nuo 0 ml iki 8 ml, skirtas vaistinio preparato dozavimui vaikams.</w:t>
      </w:r>
    </w:p>
    <w:p w:rsidR="00DC38C3" w:rsidRPr="00B0726B" w:rsidRDefault="00DC38C3" w:rsidP="00DC38C3">
      <w:pPr>
        <w:rPr>
          <w:rFonts w:ascii="Times New Roman" w:hAnsi="Times New Roman"/>
          <w:sz w:val="22"/>
          <w:szCs w:val="22"/>
          <w:lang w:eastAsia="lt-LT"/>
        </w:rPr>
      </w:pPr>
    </w:p>
    <w:p w:rsidR="00DC38C3" w:rsidRPr="00B0726B" w:rsidRDefault="00DC38C3" w:rsidP="00DC38C3">
      <w:pPr>
        <w:numPr>
          <w:ilvl w:val="1"/>
          <w:numId w:val="11"/>
        </w:numPr>
        <w:tabs>
          <w:tab w:val="clear" w:pos="360"/>
          <w:tab w:val="num" w:pos="0"/>
          <w:tab w:val="num" w:pos="567"/>
        </w:tabs>
        <w:ind w:left="0" w:firstLine="0"/>
        <w:rPr>
          <w:rFonts w:ascii="Times New Roman" w:hAnsi="Times New Roman"/>
          <w:b/>
          <w:sz w:val="22"/>
          <w:szCs w:val="22"/>
          <w:lang w:eastAsia="lt-LT"/>
        </w:rPr>
      </w:pPr>
      <w:r w:rsidRPr="00B0726B">
        <w:rPr>
          <w:rFonts w:ascii="Times New Roman" w:hAnsi="Times New Roman"/>
          <w:b/>
          <w:sz w:val="22"/>
          <w:szCs w:val="22"/>
          <w:lang w:eastAsia="lt-LT"/>
        </w:rPr>
        <w:t>Kontraindikacijos</w:t>
      </w:r>
    </w:p>
    <w:p w:rsidR="00DC38C3" w:rsidRPr="00B0726B" w:rsidRDefault="00DC38C3" w:rsidP="00DC38C3">
      <w:pPr>
        <w:rPr>
          <w:rFonts w:ascii="Times New Roman" w:hAnsi="Times New Roman"/>
          <w:sz w:val="22"/>
          <w:szCs w:val="22"/>
          <w:lang w:eastAsia="lt-LT"/>
        </w:rPr>
      </w:pPr>
    </w:p>
    <w:p w:rsidR="00DC38C3" w:rsidRPr="00B0726B" w:rsidRDefault="00DC38C3" w:rsidP="00DC38C3">
      <w:pPr>
        <w:numPr>
          <w:ilvl w:val="0"/>
          <w:numId w:val="13"/>
        </w:numPr>
        <w:tabs>
          <w:tab w:val="left" w:pos="357"/>
        </w:tabs>
        <w:ind w:left="567" w:hanging="567"/>
        <w:rPr>
          <w:rFonts w:ascii="Times New Roman" w:hAnsi="Times New Roman"/>
          <w:sz w:val="22"/>
          <w:szCs w:val="22"/>
          <w:lang w:eastAsia="lt-LT"/>
        </w:rPr>
      </w:pPr>
      <w:r w:rsidRPr="00B0726B">
        <w:rPr>
          <w:rFonts w:ascii="Times New Roman" w:hAnsi="Times New Roman"/>
          <w:sz w:val="22"/>
          <w:szCs w:val="22"/>
        </w:rPr>
        <w:t>Padidėjęs jautrumas veikliajai arba bet kuriai 6.1 skyriuje nurodytai pagalbinei medžiagai.</w:t>
      </w:r>
    </w:p>
    <w:p w:rsidR="00DC38C3" w:rsidRPr="00B0726B" w:rsidRDefault="00DC38C3" w:rsidP="00DC38C3">
      <w:pPr>
        <w:numPr>
          <w:ilvl w:val="0"/>
          <w:numId w:val="13"/>
        </w:numPr>
        <w:tabs>
          <w:tab w:val="left" w:pos="357"/>
        </w:tabs>
        <w:ind w:left="567" w:hanging="567"/>
        <w:rPr>
          <w:rFonts w:ascii="Times New Roman" w:hAnsi="Times New Roman"/>
          <w:sz w:val="22"/>
          <w:szCs w:val="22"/>
          <w:lang w:eastAsia="lt-LT"/>
        </w:rPr>
      </w:pPr>
      <w:r w:rsidRPr="00B0726B">
        <w:rPr>
          <w:rFonts w:ascii="Times New Roman" w:hAnsi="Times New Roman"/>
          <w:sz w:val="22"/>
          <w:szCs w:val="22"/>
          <w:lang w:eastAsia="lt-LT"/>
        </w:rPr>
        <w:t>Produktyvus kosulys.</w:t>
      </w:r>
    </w:p>
    <w:p w:rsidR="00DC38C3" w:rsidRPr="00B0726B" w:rsidRDefault="00DC38C3" w:rsidP="00DC38C3">
      <w:pPr>
        <w:numPr>
          <w:ilvl w:val="0"/>
          <w:numId w:val="13"/>
        </w:numPr>
        <w:tabs>
          <w:tab w:val="left" w:pos="357"/>
        </w:tabs>
        <w:ind w:left="567" w:hanging="567"/>
        <w:rPr>
          <w:rFonts w:ascii="Times New Roman" w:hAnsi="Times New Roman"/>
          <w:sz w:val="22"/>
          <w:szCs w:val="22"/>
          <w:lang w:eastAsia="lt-LT"/>
        </w:rPr>
      </w:pPr>
      <w:r w:rsidRPr="00B0726B">
        <w:rPr>
          <w:rFonts w:ascii="Times New Roman" w:hAnsi="Times New Roman"/>
          <w:sz w:val="22"/>
          <w:szCs w:val="22"/>
          <w:lang w:eastAsia="lt-LT"/>
        </w:rPr>
        <w:t>Mukociliarinės funkcijos susilpnėjimas (Kartagenerio sindromas, ciliarinė diskinezija).</w:t>
      </w:r>
    </w:p>
    <w:p w:rsidR="00DC38C3" w:rsidRPr="00B0726B" w:rsidRDefault="00DC38C3" w:rsidP="00DC38C3">
      <w:pPr>
        <w:numPr>
          <w:ilvl w:val="0"/>
          <w:numId w:val="13"/>
        </w:numPr>
        <w:tabs>
          <w:tab w:val="left" w:pos="357"/>
        </w:tabs>
        <w:ind w:left="567" w:hanging="567"/>
        <w:rPr>
          <w:rFonts w:ascii="Times New Roman" w:hAnsi="Times New Roman"/>
          <w:sz w:val="22"/>
          <w:szCs w:val="22"/>
          <w:lang w:eastAsia="lt-LT"/>
        </w:rPr>
      </w:pPr>
      <w:r w:rsidRPr="00B0726B">
        <w:rPr>
          <w:rFonts w:ascii="Times New Roman" w:hAnsi="Times New Roman"/>
          <w:sz w:val="22"/>
          <w:szCs w:val="22"/>
          <w:lang w:eastAsia="lt-LT"/>
        </w:rPr>
        <w:t>Sunkus kepenų funkcijos nepakankamumas.</w:t>
      </w:r>
    </w:p>
    <w:p w:rsidR="00DC38C3" w:rsidRPr="00B0726B" w:rsidRDefault="00DC38C3" w:rsidP="00DC38C3">
      <w:pPr>
        <w:numPr>
          <w:ilvl w:val="0"/>
          <w:numId w:val="13"/>
        </w:numPr>
        <w:tabs>
          <w:tab w:val="left" w:pos="357"/>
        </w:tabs>
        <w:ind w:left="567" w:hanging="567"/>
        <w:rPr>
          <w:rFonts w:ascii="Times New Roman" w:hAnsi="Times New Roman"/>
          <w:sz w:val="22"/>
          <w:szCs w:val="22"/>
          <w:lang w:eastAsia="lt-LT"/>
        </w:rPr>
      </w:pPr>
      <w:r w:rsidRPr="00B0726B">
        <w:rPr>
          <w:rFonts w:ascii="Times New Roman" w:hAnsi="Times New Roman"/>
          <w:sz w:val="22"/>
          <w:szCs w:val="22"/>
          <w:lang w:eastAsia="lt-LT"/>
        </w:rPr>
        <w:t>Pacientas jaunesnis negu 2 metų.</w:t>
      </w:r>
    </w:p>
    <w:p w:rsidR="00DC38C3" w:rsidRPr="00B0726B" w:rsidRDefault="00DC38C3" w:rsidP="00DC38C3">
      <w:pPr>
        <w:numPr>
          <w:ilvl w:val="0"/>
          <w:numId w:val="13"/>
        </w:numPr>
        <w:tabs>
          <w:tab w:val="left" w:pos="357"/>
        </w:tabs>
        <w:ind w:left="567" w:hanging="567"/>
        <w:rPr>
          <w:rFonts w:ascii="Times New Roman" w:hAnsi="Times New Roman"/>
          <w:sz w:val="22"/>
          <w:szCs w:val="22"/>
          <w:lang w:eastAsia="lt-LT"/>
        </w:rPr>
      </w:pPr>
      <w:r w:rsidRPr="00B0726B">
        <w:rPr>
          <w:rFonts w:ascii="Times New Roman" w:hAnsi="Times New Roman"/>
          <w:sz w:val="22"/>
          <w:szCs w:val="22"/>
          <w:lang w:eastAsia="lt-LT"/>
        </w:rPr>
        <w:t>Nėštumo ir žindymo laikotarpis.</w:t>
      </w:r>
    </w:p>
    <w:p w:rsidR="00DC38C3" w:rsidRPr="00B0726B" w:rsidRDefault="00DC38C3" w:rsidP="00DC38C3">
      <w:pPr>
        <w:rPr>
          <w:rFonts w:ascii="Times New Roman" w:hAnsi="Times New Roman"/>
          <w:b/>
          <w:sz w:val="22"/>
          <w:szCs w:val="22"/>
          <w:lang w:eastAsia="lt-LT"/>
        </w:rPr>
      </w:pPr>
    </w:p>
    <w:p w:rsidR="00DC38C3" w:rsidRPr="00B0726B" w:rsidRDefault="00DC38C3" w:rsidP="00DC38C3">
      <w:pPr>
        <w:numPr>
          <w:ilvl w:val="1"/>
          <w:numId w:val="11"/>
        </w:numPr>
        <w:tabs>
          <w:tab w:val="clear" w:pos="360"/>
          <w:tab w:val="num" w:pos="0"/>
          <w:tab w:val="num" w:pos="567"/>
        </w:tabs>
        <w:ind w:left="0" w:firstLine="0"/>
        <w:rPr>
          <w:rFonts w:ascii="Times New Roman" w:hAnsi="Times New Roman"/>
          <w:b/>
          <w:sz w:val="22"/>
          <w:szCs w:val="22"/>
          <w:lang w:eastAsia="lt-LT"/>
        </w:rPr>
      </w:pPr>
      <w:r w:rsidRPr="00B0726B">
        <w:rPr>
          <w:rFonts w:ascii="Times New Roman" w:hAnsi="Times New Roman"/>
          <w:b/>
          <w:sz w:val="22"/>
          <w:szCs w:val="22"/>
          <w:lang w:eastAsia="lt-LT"/>
        </w:rPr>
        <w:t>Specialūs įspėjimai ir atsargumo priemonės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 xml:space="preserve">Duomenys, kad senyvų žmonių organizme levodropropizino farmakokinetika reikšmingai nekinta, rodo, jog jiems keisti dozę ar intervalą tarp dozių vartojimo gali nereikėti. Remiantis duomenimis, kad senyvų žmonių jautrumas įvairiems vaistiniams preparatams yra pakitęs, todėl skiriant levodropropizino senyviems pacientams būtinas specialus atsargumas. </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Pacientus, kuriems yra sunkus inkstų funkcijos sutrikimas (kreatinino klirensas mažesnis nei 35 ml/min.) rekomenduojama gydyti atsargiai.</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Apdairumas būtinas ir tuo atveju, jeigu pacientams, kurie yra itin jautrūs, Levopront skiriama vartoti kartu su raminamaisiais vaistiniais preparatais (žr. 4.5 skyrių).</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 xml:space="preserve">Šio vaistinio preparato sudėtyje yra metilo parahidroksibenzoato (E218) ir propilo parahidroksibenzoato (E216), galinčių sukelti dilgėlinę bei vėlyvąsias alergines reakcijas, pvz., kontaktinį dermatitą, retais atvejais </w:t>
      </w:r>
      <w:r w:rsidRPr="00B0726B">
        <w:rPr>
          <w:rFonts w:ascii="Times New Roman" w:hAnsi="Times New Roman"/>
          <w:sz w:val="22"/>
          <w:szCs w:val="22"/>
          <w:lang w:eastAsia="lt-LT"/>
        </w:rPr>
        <w:sym w:font="Symbol" w:char="F02D"/>
      </w:r>
      <w:r w:rsidRPr="00B0726B">
        <w:rPr>
          <w:rFonts w:ascii="Times New Roman" w:hAnsi="Times New Roman"/>
          <w:sz w:val="22"/>
          <w:szCs w:val="22"/>
          <w:lang w:eastAsia="lt-LT"/>
        </w:rPr>
        <w:t xml:space="preserve"> ūmines alergines reakcijas, pvz., bronchų spazmą.</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noProof/>
          <w:sz w:val="22"/>
          <w:szCs w:val="22"/>
        </w:rPr>
      </w:pPr>
      <w:r w:rsidRPr="00B0726B">
        <w:rPr>
          <w:rFonts w:ascii="Times New Roman" w:hAnsi="Times New Roman"/>
          <w:sz w:val="22"/>
          <w:szCs w:val="22"/>
          <w:lang w:eastAsia="lt-LT"/>
        </w:rPr>
        <w:lastRenderedPageBreak/>
        <w:t>Pastaba diabetikams: 10 ml sirupo yra 4 g sacharozės (atitinka 0,3 duonos vienetų).</w:t>
      </w:r>
      <w:r w:rsidRPr="00B0726B">
        <w:rPr>
          <w:rFonts w:ascii="Times New Roman" w:hAnsi="Times New Roman"/>
          <w:noProof/>
          <w:sz w:val="22"/>
          <w:szCs w:val="22"/>
        </w:rPr>
        <w:t xml:space="preserve"> </w:t>
      </w:r>
    </w:p>
    <w:p w:rsidR="00DC38C3" w:rsidRPr="00B0726B" w:rsidRDefault="00DC38C3" w:rsidP="00DC38C3">
      <w:pPr>
        <w:rPr>
          <w:rFonts w:ascii="Times New Roman" w:hAnsi="Times New Roman"/>
          <w:sz w:val="22"/>
          <w:szCs w:val="22"/>
        </w:rPr>
      </w:pPr>
      <w:r w:rsidRPr="00B0726B">
        <w:rPr>
          <w:rFonts w:ascii="Times New Roman" w:hAnsi="Times New Roman"/>
          <w:noProof/>
          <w:sz w:val="22"/>
          <w:szCs w:val="22"/>
        </w:rPr>
        <w:t xml:space="preserve">Šio </w:t>
      </w:r>
      <w:r w:rsidRPr="00B0726B">
        <w:rPr>
          <w:rFonts w:ascii="Times New Roman" w:hAnsi="Times New Roman"/>
          <w:sz w:val="22"/>
          <w:szCs w:val="22"/>
        </w:rPr>
        <w:t>vaistinio preparato</w:t>
      </w:r>
      <w:r w:rsidRPr="00B0726B">
        <w:rPr>
          <w:rFonts w:ascii="Times New Roman" w:hAnsi="Times New Roman"/>
          <w:noProof/>
          <w:sz w:val="22"/>
          <w:szCs w:val="22"/>
        </w:rPr>
        <w:t xml:space="preserve"> negalima vartoti pacientams, kuriems nustatytas retas paveldimas sutrikimas - fruktozės netoleravimas, gliukozės ir galaktozės malabsorbcija</w:t>
      </w:r>
      <w:r w:rsidRPr="00B0726B">
        <w:rPr>
          <w:rFonts w:ascii="Times New Roman" w:hAnsi="Times New Roman"/>
          <w:iCs/>
          <w:noProof/>
          <w:sz w:val="22"/>
          <w:szCs w:val="22"/>
        </w:rPr>
        <w:t xml:space="preserve"> arba sacharazės ir izomaltazės</w:t>
      </w:r>
      <w:r w:rsidRPr="00B0726B">
        <w:rPr>
          <w:rFonts w:ascii="Times New Roman" w:hAnsi="Times New Roman"/>
          <w:noProof/>
          <w:sz w:val="22"/>
          <w:szCs w:val="22"/>
        </w:rPr>
        <w:t xml:space="preserve"> stygius,</w:t>
      </w:r>
      <w:r w:rsidRPr="00B0726B">
        <w:rPr>
          <w:rFonts w:ascii="Times New Roman" w:hAnsi="Times New Roman"/>
          <w:sz w:val="22"/>
          <w:szCs w:val="22"/>
        </w:rPr>
        <w:t>.</w:t>
      </w:r>
    </w:p>
    <w:p w:rsidR="00DC38C3" w:rsidRPr="00B0726B" w:rsidRDefault="00DC38C3" w:rsidP="00DC38C3">
      <w:pPr>
        <w:rPr>
          <w:rFonts w:ascii="Times New Roman" w:hAnsi="Times New Roman"/>
          <w:sz w:val="22"/>
          <w:szCs w:val="22"/>
          <w:lang w:eastAsia="lt-LT"/>
        </w:rPr>
      </w:pPr>
    </w:p>
    <w:p w:rsidR="00DC38C3" w:rsidRPr="00B0726B" w:rsidRDefault="00DC38C3" w:rsidP="00DC38C3">
      <w:pPr>
        <w:numPr>
          <w:ilvl w:val="1"/>
          <w:numId w:val="11"/>
        </w:numPr>
        <w:tabs>
          <w:tab w:val="clear" w:pos="360"/>
          <w:tab w:val="num" w:pos="0"/>
          <w:tab w:val="num" w:pos="567"/>
        </w:tabs>
        <w:ind w:left="0" w:firstLine="0"/>
        <w:rPr>
          <w:rFonts w:ascii="Times New Roman" w:hAnsi="Times New Roman"/>
          <w:b/>
          <w:sz w:val="22"/>
          <w:szCs w:val="22"/>
          <w:lang w:eastAsia="lt-LT"/>
        </w:rPr>
      </w:pPr>
      <w:r w:rsidRPr="00B0726B">
        <w:rPr>
          <w:rFonts w:ascii="Times New Roman" w:hAnsi="Times New Roman"/>
          <w:b/>
          <w:sz w:val="22"/>
          <w:szCs w:val="22"/>
          <w:lang w:eastAsia="lt-LT"/>
        </w:rPr>
        <w:t>Sąveika su kitais vaistiniais preparatais ir kitokia sąveika</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Farmakologinių tyrimų, atliktų su žmonėmis metu, kartu su levodropropizinu vartojami benzodiazepinai EEG pokyčių nelėmė. Vis dėlto apdairumas būtinas, jeigu itin jautriems pacientams Levopront skiriama vartoti kartu su raminamaisiais vaistiniais preparatais (žr. 4.4 skyrių).</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Nors klinikinių tyrimų metu sąveikos su benzodiazepinais nepastebėta, vis dėlto raminamųjų vaistinių preparatų vartojančius itin jautrius pacientus levodropropizinu būtina gydyti atsargiai.</w:t>
      </w:r>
    </w:p>
    <w:p w:rsidR="00DC38C3" w:rsidRPr="00B0726B" w:rsidRDefault="00DC38C3" w:rsidP="00DC38C3">
      <w:pPr>
        <w:rPr>
          <w:rFonts w:ascii="Times New Roman" w:hAnsi="Times New Roman"/>
          <w:sz w:val="22"/>
          <w:szCs w:val="22"/>
          <w:lang w:eastAsia="lt-LT"/>
        </w:rPr>
      </w:pPr>
    </w:p>
    <w:p w:rsidR="00DC38C3" w:rsidRPr="00B0726B" w:rsidRDefault="00DC38C3" w:rsidP="00DC38C3">
      <w:pPr>
        <w:numPr>
          <w:ilvl w:val="1"/>
          <w:numId w:val="11"/>
        </w:numPr>
        <w:tabs>
          <w:tab w:val="clear" w:pos="360"/>
          <w:tab w:val="num" w:pos="0"/>
          <w:tab w:val="num" w:pos="567"/>
        </w:tabs>
        <w:ind w:left="0" w:firstLine="0"/>
        <w:rPr>
          <w:rFonts w:ascii="Times New Roman" w:hAnsi="Times New Roman"/>
          <w:b/>
          <w:sz w:val="22"/>
          <w:szCs w:val="22"/>
          <w:lang w:eastAsia="lt-LT"/>
        </w:rPr>
      </w:pPr>
      <w:r w:rsidRPr="00B0726B">
        <w:rPr>
          <w:rFonts w:ascii="Times New Roman" w:hAnsi="Times New Roman"/>
          <w:b/>
          <w:sz w:val="22"/>
          <w:szCs w:val="22"/>
          <w:lang w:eastAsia="lt-LT"/>
        </w:rPr>
        <w:t>Vaisingumas, nėštumo ir žindymo laikotarpis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u w:val="single"/>
          <w:lang w:eastAsia="lt-LT"/>
        </w:rPr>
      </w:pPr>
      <w:r w:rsidRPr="00B0726B">
        <w:rPr>
          <w:rFonts w:ascii="Times New Roman" w:hAnsi="Times New Roman"/>
          <w:sz w:val="22"/>
          <w:szCs w:val="22"/>
          <w:u w:val="single"/>
          <w:lang w:eastAsia="lt-LT"/>
        </w:rPr>
        <w:t>Nėštumas ir žindymas</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 xml:space="preserve">Kadangi tyrimais, atliktais su gyvūnais, buvo nustatyta, kad veiklioji medžiaga prasiskverbia per placentos barjerą ir išsiskiria į motinos pieną, Levopront neturi būti vartojamas nėštumo ir žindymo metu.  </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u w:val="single"/>
          <w:lang w:eastAsia="lt-LT"/>
        </w:rPr>
      </w:pPr>
      <w:r w:rsidRPr="00B0726B">
        <w:rPr>
          <w:rFonts w:ascii="Times New Roman" w:hAnsi="Times New Roman"/>
          <w:sz w:val="22"/>
          <w:szCs w:val="22"/>
          <w:u w:val="single"/>
          <w:lang w:eastAsia="lt-LT"/>
        </w:rPr>
        <w:t>Vaisingumas</w:t>
      </w:r>
    </w:p>
    <w:p w:rsidR="00DC38C3" w:rsidRPr="00B0726B" w:rsidRDefault="00DC38C3" w:rsidP="00DC38C3">
      <w:pPr>
        <w:rPr>
          <w:rFonts w:ascii="Times New Roman" w:hAnsi="Times New Roman"/>
          <w:sz w:val="22"/>
          <w:szCs w:val="22"/>
          <w:u w:val="single"/>
          <w:lang w:eastAsia="lt-LT"/>
        </w:rPr>
      </w:pPr>
      <w:r w:rsidRPr="00B0726B">
        <w:rPr>
          <w:rFonts w:ascii="Times New Roman" w:hAnsi="Times New Roman"/>
          <w:sz w:val="22"/>
          <w:szCs w:val="22"/>
          <w:lang w:eastAsia="lt-LT"/>
        </w:rPr>
        <w:t>Poveikio vaisingumui tyrimai specifinio toksinio poveikio neparodė.</w:t>
      </w:r>
    </w:p>
    <w:p w:rsidR="00DC38C3" w:rsidRPr="00B0726B" w:rsidRDefault="00DC38C3" w:rsidP="00DC38C3">
      <w:pPr>
        <w:rPr>
          <w:rFonts w:ascii="Times New Roman" w:hAnsi="Times New Roman"/>
          <w:sz w:val="22"/>
          <w:szCs w:val="22"/>
          <w:u w:val="single"/>
          <w:lang w:eastAsia="lt-LT"/>
        </w:rPr>
      </w:pPr>
    </w:p>
    <w:p w:rsidR="00DC38C3" w:rsidRPr="00B0726B" w:rsidRDefault="00DC38C3" w:rsidP="00DC38C3">
      <w:pPr>
        <w:numPr>
          <w:ilvl w:val="1"/>
          <w:numId w:val="11"/>
        </w:numPr>
        <w:tabs>
          <w:tab w:val="clear" w:pos="360"/>
          <w:tab w:val="num" w:pos="0"/>
          <w:tab w:val="num" w:pos="567"/>
        </w:tabs>
        <w:ind w:left="0" w:firstLine="0"/>
        <w:rPr>
          <w:rFonts w:ascii="Times New Roman" w:hAnsi="Times New Roman"/>
          <w:b/>
          <w:sz w:val="22"/>
          <w:szCs w:val="22"/>
          <w:lang w:eastAsia="lt-LT"/>
        </w:rPr>
      </w:pPr>
      <w:r w:rsidRPr="00B0726B">
        <w:rPr>
          <w:rFonts w:ascii="Times New Roman" w:hAnsi="Times New Roman"/>
          <w:b/>
          <w:sz w:val="22"/>
          <w:szCs w:val="22"/>
          <w:lang w:eastAsia="lt-LT"/>
        </w:rPr>
        <w:t>Poveikis gebėjimui vairuoti ir valdyti mechanizmus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Poveikio gebėjimui vairuoti ir valdyti mechanizmus tyrimų neatlikta. Vis dėlto kadangi vaistinis preparatas gali, nors ir retai, sukelti mieguistumą (žr. 4.8 skyrių), pacientai, kurie turi vairuoti transporto priemones ar valdyti mechanizmus, jo turi vartoti atsargiai ir juos reikia įspėti apie tokio poveikio galimumą.</w:t>
      </w:r>
    </w:p>
    <w:p w:rsidR="00DC38C3" w:rsidRPr="00B0726B" w:rsidRDefault="00DC38C3" w:rsidP="00DC38C3">
      <w:pPr>
        <w:rPr>
          <w:rFonts w:ascii="Times New Roman" w:hAnsi="Times New Roman"/>
          <w:sz w:val="22"/>
          <w:szCs w:val="22"/>
          <w:lang w:eastAsia="lt-LT"/>
        </w:rPr>
      </w:pPr>
    </w:p>
    <w:p w:rsidR="00DC38C3" w:rsidRPr="00B0726B" w:rsidRDefault="00DC38C3" w:rsidP="00DC38C3">
      <w:pPr>
        <w:numPr>
          <w:ilvl w:val="1"/>
          <w:numId w:val="11"/>
        </w:numPr>
        <w:tabs>
          <w:tab w:val="clear" w:pos="360"/>
          <w:tab w:val="num" w:pos="0"/>
          <w:tab w:val="num" w:pos="567"/>
        </w:tabs>
        <w:ind w:left="0" w:firstLine="0"/>
        <w:rPr>
          <w:rFonts w:ascii="Times New Roman" w:hAnsi="Times New Roman"/>
          <w:b/>
          <w:sz w:val="22"/>
          <w:szCs w:val="22"/>
          <w:lang w:eastAsia="lt-LT"/>
        </w:rPr>
      </w:pPr>
      <w:r w:rsidRPr="00B0726B">
        <w:rPr>
          <w:rFonts w:ascii="Times New Roman" w:hAnsi="Times New Roman"/>
          <w:b/>
          <w:sz w:val="22"/>
          <w:szCs w:val="22"/>
          <w:lang w:eastAsia="lt-LT"/>
        </w:rPr>
        <w:t>Nepageidaujamas poveikis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Levopront kartais sukelia žemiau išvardytą nepageidaujamą poveikį. Jo dažnis nežinomas (negali būti apskaičiuotas pagal turimus duomenis).</w:t>
      </w:r>
    </w:p>
    <w:p w:rsidR="00DC38C3" w:rsidRPr="00B0726B" w:rsidRDefault="00DC38C3" w:rsidP="00DC38C3">
      <w:pPr>
        <w:rPr>
          <w:rFonts w:ascii="Times New Roman" w:hAnsi="Times New Roman"/>
          <w:sz w:val="22"/>
          <w:szCs w:val="22"/>
          <w:u w:val="single"/>
          <w:lang w:eastAsia="lt-LT"/>
        </w:rPr>
      </w:pPr>
    </w:p>
    <w:p w:rsidR="00DC38C3" w:rsidRPr="00B0726B" w:rsidRDefault="00DC38C3" w:rsidP="00DC38C3">
      <w:pPr>
        <w:rPr>
          <w:rFonts w:ascii="Times New Roman" w:hAnsi="Times New Roman"/>
          <w:sz w:val="22"/>
          <w:szCs w:val="22"/>
          <w:u w:val="single"/>
          <w:lang w:eastAsia="lt-LT"/>
        </w:rPr>
      </w:pPr>
      <w:r w:rsidRPr="00B0726B">
        <w:rPr>
          <w:rFonts w:ascii="Times New Roman" w:hAnsi="Times New Roman"/>
          <w:sz w:val="22"/>
          <w:szCs w:val="22"/>
          <w:u w:val="single"/>
          <w:lang w:eastAsia="lt-LT"/>
        </w:rPr>
        <w:t>Akių sutrikimai</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Midriazė, abipusis aklumas.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u w:val="single"/>
          <w:lang w:eastAsia="lt-LT"/>
        </w:rPr>
      </w:pPr>
      <w:r w:rsidRPr="00B0726B">
        <w:rPr>
          <w:rFonts w:ascii="Times New Roman" w:hAnsi="Times New Roman"/>
          <w:sz w:val="22"/>
          <w:szCs w:val="22"/>
          <w:u w:val="single"/>
          <w:lang w:eastAsia="lt-LT"/>
        </w:rPr>
        <w:t>Imuninės sistemos sutrikimai</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lastRenderedPageBreak/>
        <w:t>Alerginės ir anafilaktoidinės reakcijos, akių vokų edema, angioneurozinė edema, dilgėlinė.</w:t>
      </w:r>
    </w:p>
    <w:p w:rsidR="00DC38C3" w:rsidRPr="00B0726B" w:rsidRDefault="00DC38C3" w:rsidP="00DC38C3">
      <w:pPr>
        <w:rPr>
          <w:rFonts w:ascii="Times New Roman" w:hAnsi="Times New Roman"/>
          <w:sz w:val="22"/>
          <w:szCs w:val="22"/>
          <w:u w:val="single"/>
          <w:lang w:eastAsia="lt-LT"/>
        </w:rPr>
      </w:pPr>
    </w:p>
    <w:p w:rsidR="00DC38C3" w:rsidRPr="00B0726B" w:rsidRDefault="00DC38C3" w:rsidP="00DC38C3">
      <w:pPr>
        <w:rPr>
          <w:rFonts w:ascii="Times New Roman" w:hAnsi="Times New Roman"/>
          <w:sz w:val="22"/>
          <w:szCs w:val="22"/>
          <w:u w:val="single"/>
          <w:lang w:eastAsia="lt-LT"/>
        </w:rPr>
      </w:pPr>
      <w:r w:rsidRPr="00B0726B">
        <w:rPr>
          <w:rFonts w:ascii="Times New Roman" w:hAnsi="Times New Roman"/>
          <w:sz w:val="22"/>
          <w:szCs w:val="22"/>
          <w:u w:val="single"/>
          <w:lang w:eastAsia="lt-LT"/>
        </w:rPr>
        <w:t>Psichikos sutrikimai</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Nervingumas, mieguistumas, asmenybės pokytis ar asmenybės sutrikimas.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u w:val="single"/>
          <w:lang w:eastAsia="lt-LT"/>
        </w:rPr>
      </w:pPr>
      <w:r w:rsidRPr="00B0726B">
        <w:rPr>
          <w:rFonts w:ascii="Times New Roman" w:hAnsi="Times New Roman"/>
          <w:sz w:val="22"/>
          <w:szCs w:val="22"/>
          <w:u w:val="single"/>
          <w:lang w:eastAsia="lt-LT"/>
        </w:rPr>
        <w:t>Nervų sistemos sutrikimai</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Sinkopė, svaigulys, galvos sukimasis (</w:t>
      </w:r>
      <w:r w:rsidRPr="00B0726B">
        <w:rPr>
          <w:rFonts w:ascii="Times New Roman" w:hAnsi="Times New Roman"/>
          <w:i/>
          <w:sz w:val="22"/>
          <w:szCs w:val="22"/>
          <w:lang w:eastAsia="lt-LT"/>
        </w:rPr>
        <w:t>vertigo</w:t>
      </w:r>
      <w:r w:rsidRPr="00B0726B">
        <w:rPr>
          <w:rFonts w:ascii="Times New Roman" w:hAnsi="Times New Roman"/>
          <w:sz w:val="22"/>
          <w:szCs w:val="22"/>
          <w:lang w:eastAsia="lt-LT"/>
        </w:rPr>
        <w:t>), drebulys, parestezija, toniniai-kloniniai traukuliai, lengvosios epilepsijos priepuoliai (</w:t>
      </w:r>
      <w:r w:rsidRPr="00B0726B">
        <w:rPr>
          <w:rFonts w:ascii="Times New Roman" w:hAnsi="Times New Roman"/>
          <w:i/>
          <w:sz w:val="22"/>
          <w:szCs w:val="22"/>
          <w:lang w:eastAsia="lt-LT"/>
        </w:rPr>
        <w:t>petit mal</w:t>
      </w:r>
      <w:r w:rsidRPr="00B0726B">
        <w:rPr>
          <w:rFonts w:ascii="Times New Roman" w:hAnsi="Times New Roman"/>
          <w:sz w:val="22"/>
          <w:szCs w:val="22"/>
          <w:lang w:eastAsia="lt-LT"/>
        </w:rPr>
        <w:t>), hipoglikeminė koma.</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u w:val="single"/>
          <w:lang w:eastAsia="lt-LT"/>
        </w:rPr>
      </w:pPr>
      <w:r w:rsidRPr="00B0726B">
        <w:rPr>
          <w:rFonts w:ascii="Times New Roman" w:hAnsi="Times New Roman"/>
          <w:sz w:val="22"/>
          <w:szCs w:val="22"/>
          <w:u w:val="single"/>
          <w:lang w:eastAsia="lt-LT"/>
        </w:rPr>
        <w:t>Širdies sutrikimai</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Palpitacija, tachikardija, prieširdžių bigeminemija.</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u w:val="single"/>
          <w:lang w:eastAsia="lt-LT"/>
        </w:rPr>
      </w:pPr>
      <w:r w:rsidRPr="00B0726B">
        <w:rPr>
          <w:rFonts w:ascii="Times New Roman" w:hAnsi="Times New Roman"/>
          <w:sz w:val="22"/>
          <w:szCs w:val="22"/>
          <w:u w:val="single"/>
          <w:lang w:eastAsia="lt-LT"/>
        </w:rPr>
        <w:t>Kraujagyslių sutrikimai</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Hipotenzija.</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u w:val="single"/>
          <w:lang w:eastAsia="lt-LT"/>
        </w:rPr>
      </w:pPr>
      <w:r w:rsidRPr="00B0726B">
        <w:rPr>
          <w:rFonts w:ascii="Times New Roman" w:hAnsi="Times New Roman"/>
          <w:sz w:val="22"/>
          <w:szCs w:val="22"/>
          <w:u w:val="single"/>
          <w:lang w:eastAsia="lt-LT"/>
        </w:rPr>
        <w:t>Kvėpavimo sistemos, krūtinės ląstos ir tarpuplaučio sutrikimai</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Dispnėja, kosulys, kvėpavimo organų edema.</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u w:val="single"/>
          <w:lang w:eastAsia="lt-LT"/>
        </w:rPr>
      </w:pPr>
      <w:r w:rsidRPr="00B0726B">
        <w:rPr>
          <w:rFonts w:ascii="Times New Roman" w:hAnsi="Times New Roman"/>
          <w:sz w:val="22"/>
          <w:szCs w:val="22"/>
          <w:u w:val="single"/>
          <w:lang w:eastAsia="lt-LT"/>
        </w:rPr>
        <w:t>Virškinimo trakto sutrikimai</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Skrandžio skausmas, pilvo skausmas, pykinimas, vėmimas, viduriavimas.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u w:val="single"/>
          <w:lang w:eastAsia="lt-LT"/>
        </w:rPr>
      </w:pPr>
      <w:r w:rsidRPr="00B0726B">
        <w:rPr>
          <w:rFonts w:ascii="Times New Roman" w:hAnsi="Times New Roman"/>
          <w:sz w:val="22"/>
          <w:szCs w:val="22"/>
          <w:u w:val="single"/>
          <w:lang w:eastAsia="lt-LT"/>
        </w:rPr>
        <w:t>Kepenų, tulžies pūslės ir latakų sutrikimai</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Cholestazinis hepatitas.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u w:val="single"/>
          <w:lang w:eastAsia="lt-LT"/>
        </w:rPr>
      </w:pPr>
      <w:r w:rsidRPr="00B0726B">
        <w:rPr>
          <w:rFonts w:ascii="Times New Roman" w:hAnsi="Times New Roman"/>
          <w:sz w:val="22"/>
          <w:szCs w:val="22"/>
          <w:u w:val="single"/>
          <w:lang w:eastAsia="lt-LT"/>
        </w:rPr>
        <w:t>Odos ir poodinio audinio sutrikimai</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Dilgėlinė, eritema, išbėrimas, niežulys, angioneurozinė edema, odos reakcijos, aftinis stomatitas ir glositas, epidermolizė.</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u w:val="single"/>
          <w:lang w:eastAsia="lt-LT"/>
        </w:rPr>
      </w:pPr>
      <w:r w:rsidRPr="00B0726B">
        <w:rPr>
          <w:rFonts w:ascii="Times New Roman" w:hAnsi="Times New Roman"/>
          <w:sz w:val="22"/>
          <w:szCs w:val="22"/>
          <w:u w:val="single"/>
          <w:lang w:eastAsia="lt-LT"/>
        </w:rPr>
        <w:t>Skeleto, raumenų ir jungiamojo audinio sutrikimai</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Kojų silpnumas.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u w:val="single"/>
          <w:lang w:eastAsia="lt-LT"/>
        </w:rPr>
      </w:pPr>
      <w:r w:rsidRPr="00B0726B">
        <w:rPr>
          <w:rFonts w:ascii="Times New Roman" w:hAnsi="Times New Roman"/>
          <w:sz w:val="22"/>
          <w:szCs w:val="22"/>
          <w:u w:val="single"/>
          <w:lang w:eastAsia="lt-LT"/>
        </w:rPr>
        <w:t>Bendrieji sutrikimai ir vartojimo vietos pažeidimai</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Bendrasis negalavimas, generalizuota edema, astenija.</w:t>
      </w:r>
    </w:p>
    <w:p w:rsidR="006754A5" w:rsidRPr="00B0726B" w:rsidRDefault="006754A5" w:rsidP="00DC38C3">
      <w:pPr>
        <w:rPr>
          <w:rFonts w:ascii="Times New Roman" w:hAnsi="Times New Roman"/>
          <w:sz w:val="22"/>
          <w:szCs w:val="22"/>
          <w:lang w:eastAsia="lt-LT"/>
        </w:rPr>
      </w:pPr>
    </w:p>
    <w:p w:rsidR="00DC38C3" w:rsidRPr="00B0726B" w:rsidRDefault="00DC38C3" w:rsidP="00DC38C3">
      <w:pPr>
        <w:rPr>
          <w:rFonts w:ascii="Times New Roman" w:hAnsi="Times New Roman"/>
          <w:b/>
          <w:sz w:val="22"/>
          <w:szCs w:val="22"/>
          <w:lang w:eastAsia="lt-LT"/>
        </w:rPr>
      </w:pPr>
      <w:r w:rsidRPr="00B0726B">
        <w:rPr>
          <w:rFonts w:ascii="Times New Roman" w:hAnsi="Times New Roman"/>
          <w:b/>
          <w:sz w:val="22"/>
          <w:szCs w:val="22"/>
          <w:lang w:eastAsia="lt-LT"/>
        </w:rPr>
        <w:t>Vaikų populiacija</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Levodropropizino pavartojusių motinų žindomiems kūdikiams buvo mieguistumo, hipotonijos ir vėmimo atvejų. Šių simptomų atsirado po pamaitinimo ir kelis maitinimus nežindžius, jie išnyko savaime.</w:t>
      </w:r>
    </w:p>
    <w:p w:rsidR="00DC38C3" w:rsidRDefault="00DC38C3" w:rsidP="00DC38C3">
      <w:pPr>
        <w:rPr>
          <w:rFonts w:ascii="Times New Roman" w:hAnsi="Times New Roman"/>
          <w:sz w:val="22"/>
          <w:szCs w:val="22"/>
          <w:lang w:eastAsia="lt-LT"/>
        </w:rPr>
      </w:pPr>
    </w:p>
    <w:p w:rsidR="002303BA" w:rsidRPr="00A6451B" w:rsidRDefault="002303BA" w:rsidP="002303BA">
      <w:pPr>
        <w:tabs>
          <w:tab w:val="left" w:pos="567"/>
        </w:tabs>
        <w:spacing w:line="260" w:lineRule="exact"/>
        <w:rPr>
          <w:rFonts w:ascii="Times New Roman" w:hAnsi="Times New Roman"/>
          <w:sz w:val="22"/>
          <w:szCs w:val="22"/>
          <w:u w:val="single"/>
        </w:rPr>
      </w:pPr>
      <w:r w:rsidRPr="00A6451B">
        <w:rPr>
          <w:rFonts w:ascii="Times New Roman" w:hAnsi="Times New Roman"/>
          <w:sz w:val="22"/>
          <w:szCs w:val="22"/>
          <w:u w:val="single"/>
        </w:rPr>
        <w:t>Pranešimas apie įtariamas nepageidaujamas reakcijas</w:t>
      </w:r>
    </w:p>
    <w:p w:rsidR="002303BA" w:rsidRPr="00A6451B" w:rsidRDefault="002303BA" w:rsidP="002303BA">
      <w:pPr>
        <w:tabs>
          <w:tab w:val="left" w:pos="567"/>
        </w:tabs>
        <w:autoSpaceDE w:val="0"/>
        <w:autoSpaceDN w:val="0"/>
        <w:adjustRightInd w:val="0"/>
        <w:spacing w:line="260" w:lineRule="exact"/>
        <w:rPr>
          <w:rFonts w:ascii="Times New Roman" w:hAnsi="Times New Roman"/>
          <w:noProof/>
          <w:snapToGrid w:val="0"/>
          <w:sz w:val="22"/>
          <w:szCs w:val="22"/>
        </w:rPr>
      </w:pPr>
      <w:r w:rsidRPr="00A6451B">
        <w:rPr>
          <w:rFonts w:ascii="Times New Roman" w:hAnsi="Times New Roman"/>
          <w:noProof/>
          <w:snapToGrid w:val="0"/>
          <w:sz w:val="22"/>
          <w:szCs w:val="22"/>
        </w:rPr>
        <w:t>Svarbu pranešti apie įtariamas nepageidaujamas reakcijas, pastebėtas po vaistinio preparato registracijos, nes tai leidžia nuolat stebėti vaistinio preparato naudos ir rizikos santykį.</w:t>
      </w:r>
      <w:r w:rsidRPr="00A6451B">
        <w:rPr>
          <w:rFonts w:ascii="Times New Roman" w:hAnsi="Times New Roman"/>
          <w:snapToGrid w:val="0"/>
          <w:sz w:val="22"/>
          <w:szCs w:val="22"/>
        </w:rPr>
        <w:t xml:space="preserve"> </w:t>
      </w:r>
      <w:r w:rsidRPr="00A6451B">
        <w:rPr>
          <w:rFonts w:ascii="Times New Roman" w:hAnsi="Times New Roman"/>
          <w:noProof/>
          <w:snapToGrid w:val="0"/>
          <w:sz w:val="22"/>
          <w:szCs w:val="22"/>
        </w:rPr>
        <w:t xml:space="preserve">Sveikatos priežiūros specialistai turi pranešti apie bet kokias įtariamas nepageidaujamas reakcijas, užpildę interneto svetainėje: </w:t>
      </w:r>
      <w:hyperlink r:id="rId7" w:history="1">
        <w:r w:rsidRPr="00A6451B">
          <w:rPr>
            <w:rFonts w:ascii="Times New Roman" w:hAnsi="Times New Roman"/>
            <w:noProof/>
            <w:snapToGrid w:val="0"/>
            <w:color w:val="0000FF"/>
            <w:sz w:val="22"/>
            <w:u w:val="single"/>
          </w:rPr>
          <w:t>http://www.vvkt.lt</w:t>
        </w:r>
      </w:hyperlink>
      <w:r w:rsidRPr="00A6451B">
        <w:rPr>
          <w:rFonts w:ascii="Times New Roman" w:hAnsi="Times New Roman"/>
          <w:noProof/>
          <w:snapToGrid w:val="0"/>
          <w:sz w:val="22"/>
          <w:szCs w:val="22"/>
        </w:rPr>
        <w:t xml:space="preserve">/ esančią formą, ir pateikti ją Valstybinei vaistų kontrolės tarnybai prie Lietuvos </w:t>
      </w:r>
      <w:r w:rsidRPr="00A6451B">
        <w:rPr>
          <w:rFonts w:ascii="Times New Roman" w:hAnsi="Times New Roman"/>
          <w:noProof/>
          <w:snapToGrid w:val="0"/>
          <w:sz w:val="22"/>
          <w:szCs w:val="22"/>
        </w:rPr>
        <w:lastRenderedPageBreak/>
        <w:t xml:space="preserve">Respublikos sveikatos apsaugos ministerijos vienu iš šių būdų: raštu (adresu Žirmūnų g. 139A, LT 09120 Vilnius), faksu (nemokamu fakso numeriu (8 800) 20 131), elektroniniu paštu (adresu </w:t>
      </w:r>
      <w:hyperlink r:id="rId8" w:history="1">
        <w:r w:rsidRPr="00A6451B">
          <w:rPr>
            <w:rFonts w:ascii="Times New Roman" w:eastAsia="SimSun" w:hAnsi="Times New Roman"/>
            <w:noProof/>
            <w:snapToGrid w:val="0"/>
            <w:color w:val="0000FF"/>
            <w:sz w:val="22"/>
            <w:szCs w:val="22"/>
            <w:u w:val="single"/>
          </w:rPr>
          <w:t>NepageidaujamaR@vvkt.lt</w:t>
        </w:r>
      </w:hyperlink>
      <w:r w:rsidRPr="00A6451B">
        <w:rPr>
          <w:rFonts w:ascii="Times New Roman" w:hAnsi="Times New Roman"/>
          <w:noProof/>
          <w:snapToGrid w:val="0"/>
          <w:sz w:val="22"/>
          <w:szCs w:val="22"/>
        </w:rPr>
        <w:t xml:space="preserve">), per interneto svetainę (adresu </w:t>
      </w:r>
      <w:hyperlink r:id="rId9" w:history="1">
        <w:r w:rsidRPr="00A6451B">
          <w:rPr>
            <w:rFonts w:ascii="Times New Roman" w:hAnsi="Times New Roman"/>
            <w:noProof/>
            <w:snapToGrid w:val="0"/>
            <w:color w:val="0000FF"/>
            <w:sz w:val="22"/>
            <w:u w:val="single"/>
          </w:rPr>
          <w:t>http://www.vvkt.lt</w:t>
        </w:r>
      </w:hyperlink>
      <w:r w:rsidRPr="00A6451B">
        <w:rPr>
          <w:rFonts w:ascii="Times New Roman" w:hAnsi="Times New Roman"/>
          <w:noProof/>
          <w:snapToGrid w:val="0"/>
          <w:sz w:val="22"/>
          <w:szCs w:val="22"/>
        </w:rPr>
        <w:t>).</w:t>
      </w:r>
    </w:p>
    <w:p w:rsidR="002303BA" w:rsidRPr="00B0726B" w:rsidRDefault="002303BA" w:rsidP="00DC38C3">
      <w:pPr>
        <w:rPr>
          <w:rFonts w:ascii="Times New Roman" w:hAnsi="Times New Roman"/>
          <w:sz w:val="22"/>
          <w:szCs w:val="22"/>
          <w:lang w:eastAsia="lt-LT"/>
        </w:rPr>
      </w:pPr>
    </w:p>
    <w:p w:rsidR="00DC38C3" w:rsidRPr="00B0726B" w:rsidRDefault="00DC38C3" w:rsidP="00DC38C3">
      <w:pPr>
        <w:numPr>
          <w:ilvl w:val="1"/>
          <w:numId w:val="11"/>
        </w:numPr>
        <w:tabs>
          <w:tab w:val="clear" w:pos="360"/>
          <w:tab w:val="num" w:pos="0"/>
          <w:tab w:val="num" w:pos="567"/>
        </w:tabs>
        <w:ind w:left="0" w:firstLine="0"/>
        <w:rPr>
          <w:rFonts w:ascii="Times New Roman" w:hAnsi="Times New Roman"/>
          <w:b/>
          <w:sz w:val="22"/>
          <w:szCs w:val="22"/>
          <w:lang w:eastAsia="lt-LT"/>
        </w:rPr>
      </w:pPr>
      <w:r w:rsidRPr="00B0726B">
        <w:rPr>
          <w:rFonts w:ascii="Times New Roman" w:hAnsi="Times New Roman"/>
          <w:b/>
          <w:sz w:val="22"/>
          <w:szCs w:val="22"/>
          <w:lang w:eastAsia="lt-LT"/>
        </w:rPr>
        <w:t>Perdozavimas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 xml:space="preserve">Išgėrus vieną ne didesnę kaip 240 mg dozę arba 8 paras vartojus ne didesnę kaip 120 mg (tris kartus per parą) levodropropizino dozę, pastebimo nepageidaujamo poveikio neatsirado. </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2–4 metų vaikams žinomų perdozavimų atvejų nėra. Pasitaikė atsitiktinio perdozavimo, praėjusio be pasekmių, atvejų. Dažniausiai pacientai patyrė pilvo skausmą ir vėmimą, vienam pacientui, išgėrusiam 600 mg levodropropizino, pasireiškė gilus miegas, sumažėjo įsotinimas deguonimi. Perdozavimo, susijusio su akivaizdžiais klinikiniais simptomais, atveju būtina nedelsiant pradėti taikyti simptominį gydymą ir įprastines skubiosios pagalbos priemones (išplauti skrandį, duoti gerti aktyvintosios anglies, injekuoti skysčių ir t. t.), jeigu jų reikia.</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b/>
          <w:caps/>
          <w:sz w:val="22"/>
          <w:szCs w:val="22"/>
          <w:lang w:eastAsia="lt-LT"/>
        </w:rPr>
      </w:pPr>
    </w:p>
    <w:p w:rsidR="00DC38C3" w:rsidRPr="00B0726B" w:rsidRDefault="00DC38C3" w:rsidP="00A63244">
      <w:pPr>
        <w:numPr>
          <w:ilvl w:val="0"/>
          <w:numId w:val="11"/>
        </w:numPr>
        <w:tabs>
          <w:tab w:val="clear" w:pos="360"/>
          <w:tab w:val="num" w:pos="0"/>
          <w:tab w:val="num" w:pos="567"/>
        </w:tabs>
        <w:ind w:left="0" w:firstLine="0"/>
        <w:rPr>
          <w:rFonts w:ascii="Times New Roman" w:hAnsi="Times New Roman"/>
          <w:b/>
          <w:caps/>
          <w:sz w:val="22"/>
          <w:szCs w:val="22"/>
          <w:lang w:eastAsia="lt-LT"/>
        </w:rPr>
      </w:pPr>
      <w:r w:rsidRPr="00B0726B">
        <w:rPr>
          <w:rFonts w:ascii="Times New Roman" w:hAnsi="Times New Roman"/>
          <w:b/>
          <w:caps/>
          <w:sz w:val="22"/>
          <w:szCs w:val="22"/>
          <w:lang w:eastAsia="lt-LT"/>
        </w:rPr>
        <w:t>Farmakologinės savybės</w:t>
      </w:r>
    </w:p>
    <w:p w:rsidR="00DC38C3" w:rsidRPr="00B0726B" w:rsidRDefault="00DC38C3" w:rsidP="00DC38C3">
      <w:pPr>
        <w:rPr>
          <w:rFonts w:ascii="Times New Roman" w:hAnsi="Times New Roman"/>
          <w:b/>
          <w:sz w:val="22"/>
          <w:szCs w:val="22"/>
          <w:lang w:eastAsia="lt-LT"/>
        </w:rPr>
      </w:pPr>
    </w:p>
    <w:p w:rsidR="00DC38C3" w:rsidRPr="00B0726B" w:rsidRDefault="00DC38C3" w:rsidP="00DC38C3">
      <w:pPr>
        <w:numPr>
          <w:ilvl w:val="1"/>
          <w:numId w:val="11"/>
        </w:numPr>
        <w:tabs>
          <w:tab w:val="clear" w:pos="360"/>
          <w:tab w:val="num" w:pos="0"/>
          <w:tab w:val="num" w:pos="567"/>
        </w:tabs>
        <w:ind w:left="0" w:firstLine="0"/>
        <w:rPr>
          <w:rFonts w:ascii="Times New Roman" w:hAnsi="Times New Roman"/>
          <w:b/>
          <w:sz w:val="22"/>
          <w:szCs w:val="22"/>
          <w:lang w:eastAsia="lt-LT"/>
        </w:rPr>
      </w:pPr>
      <w:r w:rsidRPr="00B0726B">
        <w:rPr>
          <w:rFonts w:ascii="Times New Roman" w:hAnsi="Times New Roman"/>
          <w:b/>
          <w:sz w:val="22"/>
          <w:szCs w:val="22"/>
          <w:lang w:eastAsia="lt-LT"/>
        </w:rPr>
        <w:t>Farmakodinaminės savybės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 xml:space="preserve">Farmakoterapinė grupė </w:t>
      </w:r>
      <w:r w:rsidRPr="00B0726B">
        <w:rPr>
          <w:rFonts w:ascii="Times New Roman" w:hAnsi="Times New Roman"/>
          <w:sz w:val="22"/>
          <w:szCs w:val="22"/>
          <w:lang w:eastAsia="lt-LT"/>
        </w:rPr>
        <w:sym w:font="Symbol" w:char="F02D"/>
      </w:r>
      <w:r w:rsidRPr="00B0726B">
        <w:rPr>
          <w:rFonts w:ascii="Times New Roman" w:hAnsi="Times New Roman"/>
          <w:sz w:val="22"/>
          <w:szCs w:val="22"/>
          <w:lang w:eastAsia="lt-LT"/>
        </w:rPr>
        <w:t xml:space="preserve"> kiti kosulį slopinantys preparatai, ATC </w:t>
      </w:r>
      <w:r w:rsidRPr="00B0726B">
        <w:rPr>
          <w:rFonts w:ascii="Times New Roman" w:hAnsi="Times New Roman"/>
          <w:sz w:val="22"/>
          <w:szCs w:val="22"/>
          <w:lang w:eastAsia="lt-LT"/>
        </w:rPr>
        <w:sym w:font="Symbol" w:char="F02D"/>
      </w:r>
      <w:r w:rsidRPr="00B0726B">
        <w:rPr>
          <w:rFonts w:ascii="Times New Roman" w:hAnsi="Times New Roman"/>
          <w:sz w:val="22"/>
          <w:szCs w:val="22"/>
          <w:lang w:eastAsia="lt-LT"/>
        </w:rPr>
        <w:t xml:space="preserve"> R05DB27.</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Levopront yra kosulį slopinantis vaistinis preparatas, kurio poveikis yra daugiausia periferinis trachėjai bei bronchams ir susijęs su alergiją ir bronchų spazmus slopinančiu aktyvumu. Be to, gyvūnams jis sukelia lokalų anestezinį poveikį.</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Gyvūnams per burną pavartoto levodropropizino kosulį slopinantis poveikis buvo lygus arba stipresnis už dropropizino ar kloperastino poveikį kosuliui, sukeltam periferiniais dirgikliais, pvz., chemikalais, mechanine trachėjos stimuliacija ar aferentinių klajoklio nervo skaidulų stimuliacija elektra. Jo poveikis kosuliui, sukeltam centriniu dirgikliu, pvz., jūrų kiaulytės trachėjos stimuliacija elektra, yra maždaug 10 kartų silpnesnis už kodeino, tuo tarpu, kai periferinės stimuliacijos, pvz., citrinų rūgštimi, amoniu ir sulfato rūgštimi, tyrimų metu šių vaistinių preparatų stiprumo santykis buvo 0,5–2.</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 xml:space="preserve">Į gyvūnų smegenų skilvelius suleistas levodropropizinas yra neaktyvus. Šis faktas rodo, kad kosulį slopinantis poveikis priklauso nuo periferinio veikimo mechanizmo ir kad vaistinis preparatas centrinės nervų sistemos neveikia. Levodropropizino ir kodeino, pavartotų per burną arba aerozolio pavidalu, veiksmingumo jūrų kiaulytėms eksperimentiniu būdu </w:t>
      </w:r>
      <w:r w:rsidRPr="00B0726B">
        <w:rPr>
          <w:rFonts w:ascii="Times New Roman" w:hAnsi="Times New Roman"/>
          <w:sz w:val="22"/>
          <w:szCs w:val="22"/>
          <w:lang w:eastAsia="lt-LT"/>
        </w:rPr>
        <w:lastRenderedPageBreak/>
        <w:t>sukelto kosulio profilaktikai palyginimas papildomai patvirtina periferinę levodropropizino veikimo vietą. Iš tikrųjų aerozolio pavidalu pavartotas levodropropizinas</w:t>
      </w:r>
      <w:r w:rsidRPr="00B0726B" w:rsidDel="00DC05B9">
        <w:rPr>
          <w:rFonts w:ascii="Times New Roman" w:hAnsi="Times New Roman"/>
          <w:sz w:val="22"/>
          <w:szCs w:val="22"/>
          <w:lang w:eastAsia="lt-LT"/>
        </w:rPr>
        <w:t xml:space="preserve"> </w:t>
      </w:r>
      <w:r w:rsidRPr="00B0726B">
        <w:rPr>
          <w:rFonts w:ascii="Times New Roman" w:hAnsi="Times New Roman"/>
          <w:sz w:val="22"/>
          <w:szCs w:val="22"/>
          <w:lang w:eastAsia="lt-LT"/>
        </w:rPr>
        <w:t xml:space="preserve">veikia taip pat arba stipriau už kodeiną, tačiau pavartotas per burną jis veikia 2 kartus silpniau už kodeiną. </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 xml:space="preserve">Veikimo mechanizmo atžvilgiu levodropropizinas kosulį slopina sukeldamas slopinamąjį poveikį C skaiduloms. Buvo patvirtinta, kad levodropropizinas </w:t>
      </w:r>
      <w:r w:rsidRPr="00B0726B">
        <w:rPr>
          <w:rFonts w:ascii="Times New Roman" w:hAnsi="Times New Roman"/>
          <w:i/>
          <w:sz w:val="22"/>
          <w:szCs w:val="22"/>
          <w:lang w:eastAsia="lt-LT"/>
        </w:rPr>
        <w:t xml:space="preserve">in vitro </w:t>
      </w:r>
      <w:r w:rsidRPr="00B0726B">
        <w:rPr>
          <w:rFonts w:ascii="Times New Roman" w:hAnsi="Times New Roman"/>
          <w:sz w:val="22"/>
          <w:szCs w:val="22"/>
          <w:lang w:eastAsia="lt-LT"/>
        </w:rPr>
        <w:t xml:space="preserve">geba slopinti neuropeptido sensorių išsiskyrimą iš C skaidulų. </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 xml:space="preserve">Be to, anestezuotoms katėms jis ženkliai sumažina C skaidulų aktyvaciją ir panaikina susijusius refleksus. </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Pelėms okotremorinu sukeltą drebulį, pentametilentetrazolu sukeltas konvulsijas bei spontaninį judrumą levodropropizinas veikia reikšmingai silpniau negu dropropizinas.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Žiurkių smegenyse levodropropizinas naloksono nuo opioidinių receptorių neišstumia. Morfino sukelto abstinencijos sindomo nekeičia, vartojimo nutraukimas priklausomybei būdingo elgesio nelemia.</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 xml:space="preserve">Gyvūnams levodropropizinas kvėpavimo funkcijos neslopina, pastebimo poveikio širdies ir kraujagyslių sistemai nedaro, vidurių nekietina. </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Bronchų ir plaučių sistemą levodropropizinas veikia slopindamas bronchų spazmą, sukeltą histaminu, serotoninu bei bradikininu. Acetilcholino sukelto bronchų spazmo šis vaistinis preparatas neveikia, taigi anticholinerginio poveikio nedaro. Gyvūnams bronchų spazmą slopinančio poveikio ED</w:t>
      </w:r>
      <w:r w:rsidRPr="00B0726B">
        <w:rPr>
          <w:rFonts w:ascii="Times New Roman" w:hAnsi="Times New Roman"/>
          <w:sz w:val="22"/>
          <w:szCs w:val="22"/>
          <w:vertAlign w:val="subscript"/>
          <w:lang w:eastAsia="lt-LT"/>
        </w:rPr>
        <w:t>50</w:t>
      </w:r>
      <w:r w:rsidRPr="00B0726B">
        <w:rPr>
          <w:rFonts w:ascii="Times New Roman" w:hAnsi="Times New Roman"/>
          <w:sz w:val="22"/>
          <w:szCs w:val="22"/>
          <w:lang w:eastAsia="lt-LT"/>
        </w:rPr>
        <w:t xml:space="preserve"> yra tokia pat kaip kosulį slopinančio poveikio. </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Sveikiems savanoriams 60 mg dozė mažiausiai 6 valandas slopino kosulį, sukeltą citrinų rūgšties aerozoliu.</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 xml:space="preserve">Gausūs eksperimentų duomenys rodo klinikinį levodropropizino veiksmingumą slopinant įvairios etiologijos kosulį, įskaitant kosulį, susijusį su bronchų ir plaučių vėžiu, viršutinių ir apatinių kvėpavimo takų infekcija ar kokliušu. </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 xml:space="preserve">Kosulį slopinantis veikimas paprastai atitinka centrinio poveikio vaistinių preparatų poveikį, tačiau levodropropizinas geriau toleruojamas, ypač centrinio sedacinio poveikio atžvilgiu.  </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Žmonėms terapinės levodropropizino dozės EEG ir psichomotorinės gebos nekeičia. Sveikiems savanoriams, vartojusiems ne didesnes kaip 240 mg levodropropizino dozes, širdies ir kraujagyslių parametrai nepakito.</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 xml:space="preserve">Žmonėms šis vaistinis preparatas kvėpavimo funkcijos ir mukociliarinio klirenso neslopina. Neseniai atlikti tyrimai parodė, kad lėtiniu kvėpavimo nepakankamumu sergantiems </w:t>
      </w:r>
      <w:r w:rsidRPr="00B0726B">
        <w:rPr>
          <w:rFonts w:ascii="Times New Roman" w:hAnsi="Times New Roman"/>
          <w:sz w:val="22"/>
          <w:szCs w:val="22"/>
          <w:lang w:eastAsia="lt-LT"/>
        </w:rPr>
        <w:lastRenderedPageBreak/>
        <w:t>pacientamskvėpavimą reguliuojančios centrinės sistemos levodropropizinas neslopina nei spontaninio kvėpavimo, nei hiperkapninės ventiliacijos metu.</w:t>
      </w:r>
    </w:p>
    <w:p w:rsidR="00DC38C3" w:rsidRPr="00B0726B" w:rsidRDefault="00DC38C3" w:rsidP="00DC38C3">
      <w:pPr>
        <w:rPr>
          <w:rFonts w:ascii="Times New Roman" w:hAnsi="Times New Roman"/>
          <w:sz w:val="22"/>
          <w:szCs w:val="22"/>
          <w:lang w:eastAsia="lt-LT"/>
        </w:rPr>
      </w:pPr>
    </w:p>
    <w:p w:rsidR="00DC38C3" w:rsidRPr="00B0726B" w:rsidRDefault="00DC38C3" w:rsidP="00DC38C3">
      <w:pPr>
        <w:numPr>
          <w:ilvl w:val="1"/>
          <w:numId w:val="11"/>
        </w:numPr>
        <w:tabs>
          <w:tab w:val="clear" w:pos="360"/>
          <w:tab w:val="num" w:pos="0"/>
          <w:tab w:val="num" w:pos="567"/>
        </w:tabs>
        <w:ind w:left="0" w:firstLine="0"/>
        <w:rPr>
          <w:rFonts w:ascii="Times New Roman" w:hAnsi="Times New Roman"/>
          <w:b/>
          <w:sz w:val="22"/>
          <w:szCs w:val="22"/>
          <w:lang w:eastAsia="lt-LT"/>
        </w:rPr>
      </w:pPr>
      <w:r w:rsidRPr="00B0726B">
        <w:rPr>
          <w:rFonts w:ascii="Times New Roman" w:hAnsi="Times New Roman"/>
          <w:b/>
          <w:sz w:val="22"/>
          <w:szCs w:val="22"/>
          <w:lang w:eastAsia="lt-LT"/>
        </w:rPr>
        <w:t>Farmakokinetinės savybės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Farmakokinetikos tyrimai buvo atliekami su žiurkėmis, šunimis ir žmonėmis. Absorbacija, pasiskirstymas, biotransformacija ir eliminacija visų trijų rūšių gyvūnų organizme vyko panašiai. Sugirdytos veikliosios medžiagos biologinis prieinamumas viršijo 75%.</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u w:val="single"/>
          <w:lang w:eastAsia="lt-LT"/>
        </w:rPr>
      </w:pPr>
      <w:r w:rsidRPr="00B0726B">
        <w:rPr>
          <w:rFonts w:ascii="Times New Roman" w:hAnsi="Times New Roman"/>
          <w:sz w:val="22"/>
          <w:szCs w:val="22"/>
          <w:u w:val="single"/>
          <w:lang w:eastAsia="lt-LT"/>
        </w:rPr>
        <w:t>Absorbcija</w:t>
      </w:r>
    </w:p>
    <w:p w:rsidR="00DC38C3" w:rsidRPr="00B0726B" w:rsidRDefault="00DC38C3" w:rsidP="00DC38C3">
      <w:pPr>
        <w:rPr>
          <w:rFonts w:ascii="Times New Roman" w:hAnsi="Times New Roman"/>
          <w:sz w:val="22"/>
          <w:szCs w:val="22"/>
          <w:u w:val="single"/>
          <w:lang w:eastAsia="lt-LT"/>
        </w:rPr>
      </w:pPr>
      <w:r w:rsidRPr="00B0726B">
        <w:rPr>
          <w:rFonts w:ascii="Times New Roman" w:hAnsi="Times New Roman"/>
          <w:sz w:val="22"/>
          <w:szCs w:val="22"/>
          <w:lang w:eastAsia="lt-LT"/>
        </w:rPr>
        <w:t>Per burną pavartotas</w:t>
      </w:r>
      <w:r w:rsidRPr="00B0726B">
        <w:rPr>
          <w:rFonts w:ascii="Times New Roman" w:hAnsi="Times New Roman"/>
          <w:sz w:val="22"/>
          <w:szCs w:val="22"/>
          <w:u w:val="single"/>
          <w:lang w:eastAsia="lt-LT"/>
        </w:rPr>
        <w:t xml:space="preserve"> </w:t>
      </w:r>
      <w:r w:rsidRPr="00B0726B">
        <w:rPr>
          <w:rFonts w:ascii="Times New Roman" w:hAnsi="Times New Roman"/>
          <w:sz w:val="22"/>
          <w:szCs w:val="22"/>
          <w:lang w:eastAsia="lt-LT"/>
        </w:rPr>
        <w:t>levodropropizinas greitai</w:t>
      </w:r>
      <w:r w:rsidRPr="00B0726B">
        <w:rPr>
          <w:rFonts w:ascii="Times New Roman" w:hAnsi="Times New Roman"/>
          <w:sz w:val="22"/>
          <w:szCs w:val="22"/>
          <w:u w:val="single"/>
          <w:lang w:eastAsia="lt-LT"/>
        </w:rPr>
        <w:t xml:space="preserve"> </w:t>
      </w:r>
      <w:r w:rsidRPr="00B0726B">
        <w:rPr>
          <w:rFonts w:ascii="Times New Roman" w:hAnsi="Times New Roman"/>
          <w:sz w:val="22"/>
          <w:szCs w:val="22"/>
          <w:lang w:eastAsia="lt-LT"/>
        </w:rPr>
        <w:t xml:space="preserve">absorbuojamas ir pasiskirsto visame žmogaus organizme. </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Tyrimai, kurių metu vaistinis preparatas buvo vartojamas pakartotinai, rodo, kad 8 parų gydymas (vartojant tris kartus per parą) vaistinio preparato absorbcijos ir išsiskyrimo charakteristikų nekeičia. Vadinasi, galima atmesti kumuliacinio poveikio ir metabolinės autoindukcijos galimybę.</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Vaikų, senyvų pacientų bei pacientų, kuriems yra vidutinio sunkumo ar sunkus inkstų nepakankamumas, organizme reikšmingų levodropropizino farmakokinetikos pokyčių nenustatyta.</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u w:val="single"/>
          <w:lang w:eastAsia="lt-LT"/>
        </w:rPr>
      </w:pPr>
      <w:r w:rsidRPr="00B0726B">
        <w:rPr>
          <w:rFonts w:ascii="Times New Roman" w:hAnsi="Times New Roman"/>
          <w:sz w:val="22"/>
          <w:szCs w:val="22"/>
          <w:u w:val="single"/>
          <w:lang w:eastAsia="lt-LT"/>
        </w:rPr>
        <w:t>Pasiskirstymas</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Prisijungimas prie žmogaus kraujo plazmos baltymų yra nereikšmingas</w:t>
      </w:r>
      <w:r w:rsidRPr="00B0726B">
        <w:rPr>
          <w:rFonts w:ascii="Times New Roman" w:hAnsi="Times New Roman"/>
          <w:sz w:val="22"/>
          <w:szCs w:val="22"/>
          <w:u w:val="single"/>
          <w:lang w:eastAsia="lt-LT"/>
        </w:rPr>
        <w:t xml:space="preserve"> </w:t>
      </w:r>
      <w:r w:rsidRPr="00B0726B">
        <w:rPr>
          <w:rFonts w:ascii="Times New Roman" w:hAnsi="Times New Roman"/>
          <w:sz w:val="22"/>
          <w:szCs w:val="22"/>
          <w:lang w:eastAsia="lt-LT"/>
        </w:rPr>
        <w:t>(11–14%) ir atitinka šunų ir žiurkių organizme nustatytą kiekį.</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u w:val="single"/>
          <w:lang w:eastAsia="lt-LT"/>
        </w:rPr>
      </w:pPr>
      <w:r w:rsidRPr="00B0726B">
        <w:rPr>
          <w:rFonts w:ascii="Times New Roman" w:hAnsi="Times New Roman"/>
          <w:sz w:val="22"/>
          <w:szCs w:val="22"/>
          <w:u w:val="single"/>
          <w:lang w:eastAsia="lt-LT"/>
        </w:rPr>
        <w:t>Eliminacija</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 xml:space="preserve">Pusinės eliminacijos laikas yra maždaug 1–2 valandos. Išsiskyrimas vyksta daugiausia su šlapimu. Preparatas išskiriamas nepakitęs, tačiau ir metabolitų </w:t>
      </w:r>
      <w:r w:rsidRPr="00B0726B">
        <w:rPr>
          <w:rFonts w:ascii="Times New Roman" w:hAnsi="Times New Roman"/>
          <w:sz w:val="22"/>
          <w:szCs w:val="22"/>
          <w:lang w:eastAsia="lt-LT"/>
        </w:rPr>
        <w:sym w:font="Symbol" w:char="F02D"/>
      </w:r>
      <w:r w:rsidRPr="00B0726B">
        <w:rPr>
          <w:rFonts w:ascii="Times New Roman" w:hAnsi="Times New Roman"/>
          <w:sz w:val="22"/>
          <w:szCs w:val="22"/>
          <w:lang w:eastAsia="lt-LT"/>
        </w:rPr>
        <w:t xml:space="preserve"> konjuguoto levodropropizino ir laisvo ar konjuguoto p-hidroksilevodropropizino </w:t>
      </w:r>
      <w:r w:rsidRPr="00B0726B">
        <w:rPr>
          <w:rFonts w:ascii="Times New Roman" w:hAnsi="Times New Roman"/>
          <w:sz w:val="22"/>
          <w:szCs w:val="22"/>
          <w:lang w:eastAsia="lt-LT"/>
        </w:rPr>
        <w:sym w:font="Symbol" w:char="F02D"/>
      </w:r>
      <w:r w:rsidRPr="00B0726B">
        <w:rPr>
          <w:rFonts w:ascii="Times New Roman" w:hAnsi="Times New Roman"/>
          <w:sz w:val="22"/>
          <w:szCs w:val="22"/>
          <w:lang w:eastAsia="lt-LT"/>
        </w:rPr>
        <w:t xml:space="preserve"> pavidalu. Nepakitusio vaistinio preparato ir nurodytų jo metabolitų išsiskyrimas su šlapimu per 48 valandas sudaro maždaug 35% pavartotos dozės.</w:t>
      </w:r>
    </w:p>
    <w:p w:rsidR="00DC38C3" w:rsidRPr="00B0726B" w:rsidRDefault="00DC38C3" w:rsidP="00DC38C3">
      <w:pPr>
        <w:rPr>
          <w:rFonts w:ascii="Times New Roman" w:hAnsi="Times New Roman"/>
          <w:sz w:val="22"/>
          <w:szCs w:val="22"/>
          <w:u w:val="single"/>
          <w:lang w:eastAsia="lt-LT"/>
        </w:rPr>
      </w:pPr>
    </w:p>
    <w:p w:rsidR="00DC38C3" w:rsidRPr="00B0726B" w:rsidRDefault="00DC38C3" w:rsidP="00DC38C3">
      <w:pPr>
        <w:numPr>
          <w:ilvl w:val="1"/>
          <w:numId w:val="11"/>
        </w:numPr>
        <w:tabs>
          <w:tab w:val="clear" w:pos="360"/>
          <w:tab w:val="num" w:pos="0"/>
        </w:tabs>
        <w:ind w:left="0" w:firstLine="0"/>
        <w:rPr>
          <w:rFonts w:ascii="Times New Roman" w:hAnsi="Times New Roman"/>
          <w:b/>
          <w:sz w:val="22"/>
          <w:szCs w:val="22"/>
          <w:lang w:eastAsia="lt-LT"/>
        </w:rPr>
      </w:pPr>
      <w:r w:rsidRPr="00B0726B">
        <w:rPr>
          <w:rFonts w:ascii="Times New Roman" w:hAnsi="Times New Roman"/>
          <w:b/>
          <w:sz w:val="22"/>
          <w:szCs w:val="22"/>
          <w:lang w:eastAsia="lt-LT"/>
        </w:rPr>
        <w:t>Ikiklinikinių saugumo tyrimų duomenys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rPr>
      </w:pPr>
      <w:r w:rsidRPr="00B0726B">
        <w:rPr>
          <w:rFonts w:ascii="Times New Roman" w:hAnsi="Times New Roman"/>
          <w:sz w:val="22"/>
          <w:szCs w:val="22"/>
        </w:rPr>
        <w:t>Ikiklinikinių tyrimų metu poveikis pastebėtas tik kai ekspozicija buvo tokia, kuri laikoma pakankamai viršijančia maksimalią žmogui, todėl jo klinikinė reikšmė yra maža.</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i/>
          <w:sz w:val="22"/>
          <w:szCs w:val="22"/>
          <w:lang w:eastAsia="lt-LT"/>
        </w:rPr>
        <w:t>Ūminis toksinis poveikis</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 xml:space="preserve">Ūminio toksinio poveikio tyrimai buvo atliekami su žiurkėmis (vaistinis preparatas sugirdytas ar suleistas į pilvaplėvės ertmę), pelėmis (vaistinis preparatas sugirdytas arba suleistas į </w:t>
      </w:r>
      <w:r w:rsidRPr="00B0726B">
        <w:rPr>
          <w:rFonts w:ascii="Times New Roman" w:hAnsi="Times New Roman"/>
          <w:sz w:val="22"/>
          <w:szCs w:val="22"/>
          <w:lang w:eastAsia="lt-LT"/>
        </w:rPr>
        <w:lastRenderedPageBreak/>
        <w:t>pilvaplėvės ermę) ir jūrų kiaulytėmis (vaistinis preparatas sugirdytas). Intoksikacijos simptomai buvo sedacija, periferinių kraujagyslių išsiplėtimas, drebulys ir konvulsijos.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i/>
          <w:sz w:val="22"/>
          <w:szCs w:val="22"/>
          <w:lang w:eastAsia="lt-LT"/>
        </w:rPr>
        <w:t>Lėtinis toksinis poveikis</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Lėtinio toksinio poveikio tyrimai (26 savaičių trukmės) buvo atliekami su žiurkėmis ir šunimis, duodant jiems 24, 60 arba 150 mg/kg kūno svorio levodropropizino paros dozę. Šunims buvo nustatyta padidėjusi mirkčiojimo membranos ir kitų organų pigmentacija nuo 24 mg/kg kūno svorio paros dozės bei padidėjusi kepenų pigmentacija nuo 150 mg/kg kūno svorio paros dozės. Abiejų rūšių gyvūnams buvo pastebėti toksinio poveikio kepenims simptomai nuo 60 mg/kg kūno svorio paros dozės bei žiurkėms sumažėjęs gimdos svoris nuo didesnės dozės.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i/>
          <w:sz w:val="22"/>
          <w:szCs w:val="22"/>
          <w:lang w:eastAsia="lt-LT"/>
        </w:rPr>
        <w:t>Mutageniškumas ir kancerogeniškumas</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Mutageninis levodropropizino poveikis buvo tirtas plačiais tyrimais. Šių tyrimų duomenys mutageninio aktyvumo nerodo.</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Tyrimai dėl galimo kancerogeninio levodropropizino poveikio nebuvo atliekami.</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i/>
          <w:sz w:val="22"/>
          <w:szCs w:val="22"/>
          <w:lang w:eastAsia="lt-LT"/>
        </w:rPr>
        <w:t>Toksinis poveikis reprodukcijai</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Teratogeninio poveikio ir poveikio reprodukcijai, vaisingumui bei perinataliniam ir postnataliniam vystimuisi tyrimai specifinio toksinio poveikio nerodo. Vis dėlto toksikologinių tyrimų metu 24 mg/kg kūno svorio dozė šiek tiek vėlino gyvūnų kūno svorio didėjimą ir jų augimą.</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 xml:space="preserve">Atliekant tyrimus su žiurkėmis, patelių piene šio vaistinio preparato buvo rasta iki aštuonių valandų po jo pavartojimo. </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numPr>
          <w:ilvl w:val="0"/>
          <w:numId w:val="11"/>
        </w:numPr>
        <w:tabs>
          <w:tab w:val="clear" w:pos="360"/>
          <w:tab w:val="num" w:pos="0"/>
          <w:tab w:val="num" w:pos="567"/>
        </w:tabs>
        <w:ind w:left="0" w:firstLine="0"/>
        <w:rPr>
          <w:rFonts w:ascii="Times New Roman" w:hAnsi="Times New Roman"/>
          <w:b/>
          <w:caps/>
          <w:sz w:val="22"/>
          <w:szCs w:val="22"/>
          <w:lang w:eastAsia="lt-LT"/>
        </w:rPr>
      </w:pPr>
      <w:r w:rsidRPr="00B0726B">
        <w:rPr>
          <w:rFonts w:ascii="Times New Roman" w:hAnsi="Times New Roman"/>
          <w:b/>
          <w:caps/>
          <w:sz w:val="22"/>
          <w:szCs w:val="22"/>
          <w:lang w:eastAsia="lt-LT"/>
        </w:rPr>
        <w:t>Farmacinė informacija</w:t>
      </w:r>
    </w:p>
    <w:p w:rsidR="00DC38C3" w:rsidRPr="00B0726B" w:rsidRDefault="00DC38C3" w:rsidP="00DC38C3">
      <w:pPr>
        <w:rPr>
          <w:rFonts w:ascii="Times New Roman" w:hAnsi="Times New Roman"/>
          <w:sz w:val="22"/>
          <w:szCs w:val="22"/>
          <w:lang w:eastAsia="lt-LT"/>
        </w:rPr>
      </w:pPr>
    </w:p>
    <w:p w:rsidR="00DC38C3" w:rsidRPr="00B0726B" w:rsidRDefault="00DC38C3" w:rsidP="00DC38C3">
      <w:pPr>
        <w:numPr>
          <w:ilvl w:val="1"/>
          <w:numId w:val="11"/>
        </w:numPr>
        <w:tabs>
          <w:tab w:val="clear" w:pos="360"/>
          <w:tab w:val="num" w:pos="0"/>
          <w:tab w:val="num" w:pos="567"/>
        </w:tabs>
        <w:ind w:left="0" w:firstLine="0"/>
        <w:rPr>
          <w:rFonts w:ascii="Times New Roman" w:hAnsi="Times New Roman"/>
          <w:sz w:val="22"/>
          <w:szCs w:val="22"/>
          <w:lang w:eastAsia="lt-LT"/>
        </w:rPr>
      </w:pPr>
      <w:r w:rsidRPr="00B0726B">
        <w:rPr>
          <w:rFonts w:ascii="Times New Roman" w:hAnsi="Times New Roman"/>
          <w:b/>
          <w:sz w:val="22"/>
          <w:szCs w:val="22"/>
          <w:lang w:eastAsia="lt-LT"/>
        </w:rPr>
        <w:t>Pagalbinių medžiagų sąrašas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Sacharozė</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Citrinų rūgštis monohidratas</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Natrio hidroksidas (pH koreguoti)</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Vyšnių skonio kvapioji medžiaga</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Išgrynintas vanduo</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Metilo parahidoksibenzoatas (E218)</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Propilo parahidroksibenzoatas (E216)</w:t>
      </w:r>
    </w:p>
    <w:p w:rsidR="00DC38C3" w:rsidRPr="00B0726B" w:rsidRDefault="00DC38C3" w:rsidP="00DC38C3">
      <w:pPr>
        <w:rPr>
          <w:rFonts w:ascii="Times New Roman" w:hAnsi="Times New Roman"/>
          <w:sz w:val="22"/>
          <w:szCs w:val="22"/>
          <w:lang w:eastAsia="lt-LT"/>
        </w:rPr>
      </w:pPr>
    </w:p>
    <w:p w:rsidR="00DC38C3" w:rsidRPr="00B0726B" w:rsidRDefault="00DC38C3" w:rsidP="00DC38C3">
      <w:pPr>
        <w:numPr>
          <w:ilvl w:val="1"/>
          <w:numId w:val="11"/>
        </w:numPr>
        <w:tabs>
          <w:tab w:val="clear" w:pos="360"/>
          <w:tab w:val="num" w:pos="0"/>
          <w:tab w:val="num" w:pos="567"/>
        </w:tabs>
        <w:ind w:left="0" w:firstLine="0"/>
        <w:rPr>
          <w:rFonts w:ascii="Times New Roman" w:hAnsi="Times New Roman"/>
          <w:b/>
          <w:sz w:val="22"/>
          <w:szCs w:val="22"/>
          <w:lang w:eastAsia="lt-LT"/>
        </w:rPr>
      </w:pPr>
      <w:r w:rsidRPr="00B0726B">
        <w:rPr>
          <w:rFonts w:ascii="Times New Roman" w:hAnsi="Times New Roman"/>
          <w:b/>
          <w:sz w:val="22"/>
          <w:szCs w:val="22"/>
          <w:lang w:eastAsia="lt-LT"/>
        </w:rPr>
        <w:t>Nesuderinamumas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Duomenys nebūtini.</w:t>
      </w:r>
    </w:p>
    <w:p w:rsidR="00DC38C3" w:rsidRPr="00B0726B" w:rsidRDefault="00DC38C3" w:rsidP="00DC38C3">
      <w:pPr>
        <w:rPr>
          <w:rFonts w:ascii="Times New Roman" w:hAnsi="Times New Roman"/>
          <w:sz w:val="22"/>
          <w:szCs w:val="22"/>
          <w:lang w:eastAsia="lt-LT"/>
        </w:rPr>
      </w:pPr>
    </w:p>
    <w:p w:rsidR="00DC38C3" w:rsidRPr="00B0726B" w:rsidRDefault="00DC38C3" w:rsidP="00DC38C3">
      <w:pPr>
        <w:numPr>
          <w:ilvl w:val="1"/>
          <w:numId w:val="11"/>
        </w:numPr>
        <w:tabs>
          <w:tab w:val="clear" w:pos="360"/>
          <w:tab w:val="num" w:pos="0"/>
          <w:tab w:val="num" w:pos="567"/>
        </w:tabs>
        <w:ind w:left="0" w:firstLine="0"/>
        <w:rPr>
          <w:rFonts w:ascii="Times New Roman" w:hAnsi="Times New Roman"/>
          <w:sz w:val="22"/>
          <w:szCs w:val="22"/>
          <w:lang w:eastAsia="lt-LT"/>
        </w:rPr>
      </w:pPr>
      <w:r w:rsidRPr="00B0726B">
        <w:rPr>
          <w:rFonts w:ascii="Times New Roman" w:hAnsi="Times New Roman"/>
          <w:b/>
          <w:sz w:val="22"/>
          <w:szCs w:val="22"/>
          <w:lang w:eastAsia="lt-LT"/>
        </w:rPr>
        <w:t>Tinkamumo laikas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val="ru-RU" w:eastAsia="lt-LT"/>
        </w:rPr>
        <w:t xml:space="preserve">2 </w:t>
      </w:r>
      <w:r w:rsidRPr="00B0726B">
        <w:rPr>
          <w:rFonts w:ascii="Times New Roman" w:hAnsi="Times New Roman"/>
          <w:sz w:val="22"/>
          <w:szCs w:val="22"/>
          <w:lang w:eastAsia="lt-LT"/>
        </w:rPr>
        <w:t>metai.</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lastRenderedPageBreak/>
        <w:t>Po buteliuko pirmojo atidarymo vaistinį preparatą galima vartoti iki tinkamumo laiko pabaigos.</w:t>
      </w:r>
    </w:p>
    <w:p w:rsidR="00DC38C3" w:rsidRPr="00B0726B" w:rsidRDefault="00DC38C3" w:rsidP="00DC38C3">
      <w:pPr>
        <w:rPr>
          <w:rFonts w:ascii="Times New Roman" w:hAnsi="Times New Roman"/>
          <w:sz w:val="22"/>
          <w:szCs w:val="22"/>
          <w:lang w:eastAsia="lt-LT"/>
        </w:rPr>
      </w:pPr>
    </w:p>
    <w:p w:rsidR="00DC38C3" w:rsidRPr="00B0726B" w:rsidRDefault="00DC38C3" w:rsidP="00DC38C3">
      <w:pPr>
        <w:numPr>
          <w:ilvl w:val="1"/>
          <w:numId w:val="11"/>
        </w:numPr>
        <w:tabs>
          <w:tab w:val="clear" w:pos="360"/>
          <w:tab w:val="num" w:pos="0"/>
          <w:tab w:val="num" w:pos="567"/>
        </w:tabs>
        <w:ind w:left="0" w:firstLine="0"/>
        <w:rPr>
          <w:rFonts w:ascii="Times New Roman" w:hAnsi="Times New Roman"/>
          <w:b/>
          <w:sz w:val="22"/>
          <w:szCs w:val="22"/>
          <w:lang w:eastAsia="lt-LT"/>
        </w:rPr>
      </w:pPr>
      <w:r w:rsidRPr="00B0726B">
        <w:rPr>
          <w:rFonts w:ascii="Times New Roman" w:hAnsi="Times New Roman"/>
          <w:b/>
          <w:sz w:val="22"/>
          <w:szCs w:val="22"/>
          <w:lang w:eastAsia="lt-LT"/>
        </w:rPr>
        <w:t>Specialios laikymo sąlygos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Laikyti ne aukštesnėje kaip 30 </w:t>
      </w:r>
      <w:r w:rsidRPr="00B0726B">
        <w:rPr>
          <w:rFonts w:ascii="Times New Roman" w:hAnsi="Times New Roman"/>
          <w:sz w:val="22"/>
          <w:szCs w:val="22"/>
          <w:lang w:eastAsia="lt-LT"/>
        </w:rPr>
        <w:sym w:font="Symbol" w:char="F0B0"/>
      </w:r>
      <w:r w:rsidRPr="00B0726B">
        <w:rPr>
          <w:rFonts w:ascii="Times New Roman" w:hAnsi="Times New Roman"/>
          <w:sz w:val="22"/>
          <w:szCs w:val="22"/>
          <w:lang w:eastAsia="lt-LT"/>
        </w:rPr>
        <w:t>C temperatūroje.</w:t>
      </w:r>
    </w:p>
    <w:p w:rsidR="00DC38C3" w:rsidRPr="00B0726B" w:rsidRDefault="00DC38C3" w:rsidP="00DC38C3">
      <w:pPr>
        <w:rPr>
          <w:rFonts w:ascii="Times New Roman" w:hAnsi="Times New Roman"/>
          <w:sz w:val="22"/>
          <w:szCs w:val="22"/>
          <w:lang w:eastAsia="lt-LT"/>
        </w:rPr>
      </w:pPr>
    </w:p>
    <w:p w:rsidR="00DC38C3" w:rsidRPr="00B0726B" w:rsidRDefault="00DC38C3" w:rsidP="00DC38C3">
      <w:pPr>
        <w:numPr>
          <w:ilvl w:val="1"/>
          <w:numId w:val="11"/>
        </w:numPr>
        <w:tabs>
          <w:tab w:val="clear" w:pos="360"/>
          <w:tab w:val="num" w:pos="0"/>
          <w:tab w:val="num" w:pos="567"/>
        </w:tabs>
        <w:ind w:left="0" w:firstLine="0"/>
        <w:rPr>
          <w:rFonts w:ascii="Times New Roman" w:hAnsi="Times New Roman"/>
          <w:b/>
          <w:sz w:val="22"/>
          <w:szCs w:val="22"/>
          <w:lang w:eastAsia="lt-LT"/>
        </w:rPr>
      </w:pPr>
      <w:r w:rsidRPr="00B0726B">
        <w:rPr>
          <w:rFonts w:ascii="Times New Roman" w:hAnsi="Times New Roman"/>
          <w:b/>
          <w:sz w:val="22"/>
          <w:szCs w:val="22"/>
        </w:rPr>
        <w:t>Talpyklės pobūdis</w:t>
      </w:r>
      <w:r w:rsidRPr="00B0726B">
        <w:rPr>
          <w:rFonts w:ascii="Times New Roman" w:hAnsi="Times New Roman"/>
          <w:b/>
          <w:sz w:val="22"/>
          <w:szCs w:val="22"/>
          <w:lang w:eastAsia="lt-LT"/>
        </w:rPr>
        <w:t xml:space="preserve"> ir jos turinys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 xml:space="preserve">III tipo rudo stiklo buteliukas su užsukamuoju dangteliu, PP matavimo taurelė ir MTPE geriamasis švirkštas. </w:t>
      </w:r>
    </w:p>
    <w:p w:rsidR="00DC38C3" w:rsidRPr="00B0726B" w:rsidRDefault="00DC38C3" w:rsidP="00DC38C3">
      <w:pPr>
        <w:rPr>
          <w:rFonts w:ascii="Times New Roman" w:hAnsi="Times New Roman"/>
          <w:sz w:val="22"/>
          <w:szCs w:val="22"/>
        </w:rPr>
      </w:pPr>
      <w:r w:rsidRPr="00B0726B">
        <w:rPr>
          <w:rFonts w:ascii="Times New Roman" w:hAnsi="Times New Roman"/>
          <w:sz w:val="22"/>
          <w:szCs w:val="22"/>
        </w:rPr>
        <w:t>Buteliuke yra 60 ml arba 120 ml sirupo.</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rPr>
      </w:pPr>
      <w:r w:rsidRPr="00B0726B">
        <w:rPr>
          <w:rFonts w:ascii="Times New Roman" w:hAnsi="Times New Roman"/>
          <w:sz w:val="22"/>
          <w:szCs w:val="22"/>
        </w:rPr>
        <w:t>Gali būti tiekiamos ne visų dydžių pakuotės.</w:t>
      </w:r>
    </w:p>
    <w:p w:rsidR="00DC38C3" w:rsidRPr="00B0726B" w:rsidRDefault="00DC38C3" w:rsidP="00DC38C3">
      <w:pPr>
        <w:rPr>
          <w:rFonts w:ascii="Times New Roman" w:hAnsi="Times New Roman"/>
          <w:sz w:val="22"/>
          <w:szCs w:val="22"/>
          <w:lang w:eastAsia="lt-LT"/>
        </w:rPr>
      </w:pPr>
    </w:p>
    <w:p w:rsidR="00DC38C3" w:rsidRPr="00B0726B" w:rsidRDefault="00DC38C3" w:rsidP="00DC38C3">
      <w:pPr>
        <w:numPr>
          <w:ilvl w:val="1"/>
          <w:numId w:val="11"/>
        </w:numPr>
        <w:tabs>
          <w:tab w:val="clear" w:pos="360"/>
          <w:tab w:val="num" w:pos="0"/>
          <w:tab w:val="num" w:pos="567"/>
        </w:tabs>
        <w:ind w:left="0" w:firstLine="0"/>
        <w:rPr>
          <w:rFonts w:ascii="Times New Roman" w:hAnsi="Times New Roman"/>
          <w:b/>
          <w:sz w:val="22"/>
          <w:szCs w:val="22"/>
        </w:rPr>
      </w:pPr>
      <w:r w:rsidRPr="00B0726B">
        <w:rPr>
          <w:rFonts w:ascii="Times New Roman" w:hAnsi="Times New Roman"/>
          <w:b/>
          <w:sz w:val="22"/>
          <w:szCs w:val="22"/>
        </w:rPr>
        <w:t xml:space="preserve">Specialūs reikalavimai atliekoms tvarkyti </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Specialių reikalavimų nėra.</w:t>
      </w:r>
    </w:p>
    <w:p w:rsidR="00DC38C3" w:rsidRPr="00B0726B" w:rsidRDefault="00DC38C3" w:rsidP="00DC38C3">
      <w:pPr>
        <w:rPr>
          <w:rFonts w:ascii="Times New Roman" w:hAnsi="Times New Roman"/>
          <w:sz w:val="22"/>
          <w:szCs w:val="22"/>
        </w:rPr>
      </w:pPr>
      <w:r w:rsidRPr="00B0726B">
        <w:rPr>
          <w:rFonts w:ascii="Times New Roman" w:hAnsi="Times New Roman"/>
          <w:sz w:val="22"/>
          <w:szCs w:val="22"/>
        </w:rPr>
        <w:t xml:space="preserve">Nesuvartotą vaistinį preparatą ar atliekas reikia tvarkyti laikantis vietinių reikalavimų. </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A26E30" w:rsidP="00DC38C3">
      <w:pPr>
        <w:numPr>
          <w:ilvl w:val="0"/>
          <w:numId w:val="11"/>
        </w:numPr>
        <w:tabs>
          <w:tab w:val="clear" w:pos="360"/>
          <w:tab w:val="num" w:pos="0"/>
          <w:tab w:val="num" w:pos="567"/>
        </w:tabs>
        <w:ind w:left="0" w:firstLine="0"/>
        <w:rPr>
          <w:rFonts w:ascii="Times New Roman" w:hAnsi="Times New Roman"/>
          <w:b/>
          <w:caps/>
          <w:sz w:val="22"/>
          <w:szCs w:val="22"/>
          <w:lang w:val="en-US" w:eastAsia="lt-LT"/>
        </w:rPr>
      </w:pPr>
      <w:r>
        <w:rPr>
          <w:rFonts w:ascii="Times New Roman" w:hAnsi="Times New Roman"/>
          <w:b/>
          <w:caps/>
          <w:sz w:val="22"/>
          <w:szCs w:val="22"/>
          <w:lang w:val="en-US" w:eastAsia="lt-LT"/>
        </w:rPr>
        <w:t>REGISTRUOTOJAS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Dompe farmaceutici SpA.</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Via San Martino 12</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Milano</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Italija</w:t>
      </w:r>
    </w:p>
    <w:p w:rsidR="00DC38C3" w:rsidRPr="00B0726B" w:rsidRDefault="00DC38C3" w:rsidP="00DC38C3">
      <w:pPr>
        <w:rPr>
          <w:rFonts w:ascii="Times New Roman" w:hAnsi="Times New Roman"/>
          <w:caps/>
          <w:sz w:val="22"/>
          <w:szCs w:val="22"/>
          <w:lang w:val="en-US" w:eastAsia="lt-LT"/>
        </w:rPr>
      </w:pPr>
    </w:p>
    <w:p w:rsidR="00DC38C3" w:rsidRPr="00B0726B" w:rsidRDefault="00DC38C3" w:rsidP="00DC38C3">
      <w:pPr>
        <w:rPr>
          <w:rFonts w:ascii="Times New Roman" w:hAnsi="Times New Roman"/>
          <w:caps/>
          <w:sz w:val="22"/>
          <w:szCs w:val="22"/>
          <w:lang w:val="en-US" w:eastAsia="lt-LT"/>
        </w:rPr>
      </w:pPr>
    </w:p>
    <w:p w:rsidR="00DC38C3" w:rsidRPr="00B0726B" w:rsidRDefault="00A26E30" w:rsidP="00DC38C3">
      <w:pPr>
        <w:numPr>
          <w:ilvl w:val="0"/>
          <w:numId w:val="11"/>
        </w:numPr>
        <w:tabs>
          <w:tab w:val="clear" w:pos="360"/>
          <w:tab w:val="num" w:pos="0"/>
          <w:tab w:val="num" w:pos="567"/>
        </w:tabs>
        <w:ind w:left="0" w:firstLine="0"/>
        <w:rPr>
          <w:rFonts w:ascii="Times New Roman" w:hAnsi="Times New Roman"/>
          <w:b/>
          <w:caps/>
          <w:sz w:val="22"/>
          <w:szCs w:val="22"/>
          <w:lang w:val="en-US" w:eastAsia="lt-LT"/>
        </w:rPr>
      </w:pPr>
      <w:r>
        <w:rPr>
          <w:rFonts w:ascii="Times New Roman" w:hAnsi="Times New Roman"/>
          <w:b/>
          <w:caps/>
          <w:sz w:val="22"/>
          <w:szCs w:val="22"/>
          <w:lang w:val="en-US" w:eastAsia="lt-LT"/>
        </w:rPr>
        <w:t xml:space="preserve">REGISTRACIJOS </w:t>
      </w:r>
      <w:r w:rsidR="00DC38C3" w:rsidRPr="00B0726B">
        <w:rPr>
          <w:rFonts w:ascii="Times New Roman" w:hAnsi="Times New Roman"/>
          <w:b/>
          <w:caps/>
          <w:sz w:val="22"/>
          <w:szCs w:val="22"/>
          <w:lang w:val="en-US" w:eastAsia="lt-LT"/>
        </w:rPr>
        <w:t>PAŽYMĖJIMO numeris</w:t>
      </w:r>
    </w:p>
    <w:p w:rsidR="00DC38C3" w:rsidRPr="00B0726B" w:rsidRDefault="00DC38C3" w:rsidP="00DC38C3">
      <w:pPr>
        <w:rPr>
          <w:rFonts w:ascii="Times New Roman" w:hAnsi="Times New Roman"/>
          <w:b/>
          <w:caps/>
          <w:sz w:val="22"/>
          <w:szCs w:val="22"/>
          <w:lang w:val="en-US" w:eastAsia="lt-LT"/>
        </w:rPr>
      </w:pPr>
    </w:p>
    <w:p w:rsidR="00DC38C3" w:rsidRPr="00B0726B" w:rsidRDefault="00DC38C3" w:rsidP="00DC38C3">
      <w:pPr>
        <w:rPr>
          <w:rFonts w:ascii="Times New Roman" w:hAnsi="Times New Roman"/>
          <w:bCs/>
          <w:sz w:val="22"/>
          <w:szCs w:val="22"/>
        </w:rPr>
      </w:pPr>
      <w:r w:rsidRPr="00B0726B">
        <w:rPr>
          <w:rFonts w:ascii="Times New Roman" w:hAnsi="Times New Roman"/>
          <w:bCs/>
          <w:sz w:val="22"/>
          <w:szCs w:val="22"/>
        </w:rPr>
        <w:t>LT/1/98/0354/001 – buteliukas, matavimo taurelė ir geriamasis švirkštas (60 ml), N1</w:t>
      </w:r>
    </w:p>
    <w:p w:rsidR="00DC38C3" w:rsidRPr="00B0726B" w:rsidRDefault="00DC38C3" w:rsidP="00DC38C3">
      <w:pPr>
        <w:rPr>
          <w:rFonts w:ascii="Times New Roman" w:hAnsi="Times New Roman"/>
          <w:bCs/>
          <w:sz w:val="22"/>
          <w:szCs w:val="22"/>
        </w:rPr>
      </w:pPr>
      <w:r w:rsidRPr="00B0726B">
        <w:rPr>
          <w:rFonts w:ascii="Times New Roman" w:hAnsi="Times New Roman"/>
          <w:bCs/>
          <w:sz w:val="22"/>
          <w:szCs w:val="22"/>
        </w:rPr>
        <w:t>LT/1/98/0354/002 – buteliukas, matavimo taurelė ir geriamasis švirkštas (120 ml), N1</w:t>
      </w:r>
    </w:p>
    <w:p w:rsidR="00DC38C3" w:rsidRPr="00B0726B" w:rsidRDefault="00DC38C3" w:rsidP="00DC38C3">
      <w:pPr>
        <w:rPr>
          <w:rFonts w:ascii="Times New Roman" w:hAnsi="Times New Roman"/>
          <w:b/>
          <w:caps/>
          <w:sz w:val="22"/>
          <w:szCs w:val="22"/>
          <w:lang w:eastAsia="lt-LT"/>
        </w:rPr>
      </w:pPr>
    </w:p>
    <w:p w:rsidR="00DC38C3" w:rsidRPr="00B0726B" w:rsidRDefault="00DC38C3" w:rsidP="00DC38C3">
      <w:pPr>
        <w:rPr>
          <w:rFonts w:ascii="Times New Roman" w:hAnsi="Times New Roman"/>
          <w:b/>
          <w:caps/>
          <w:sz w:val="22"/>
          <w:szCs w:val="22"/>
          <w:lang w:eastAsia="lt-LT"/>
        </w:rPr>
      </w:pPr>
    </w:p>
    <w:p w:rsidR="00DC38C3" w:rsidRPr="00B0726B" w:rsidRDefault="00A26E30" w:rsidP="00DC38C3">
      <w:pPr>
        <w:numPr>
          <w:ilvl w:val="0"/>
          <w:numId w:val="11"/>
        </w:numPr>
        <w:tabs>
          <w:tab w:val="clear" w:pos="360"/>
          <w:tab w:val="num" w:pos="0"/>
          <w:tab w:val="num" w:pos="567"/>
        </w:tabs>
        <w:ind w:left="0" w:firstLine="0"/>
        <w:rPr>
          <w:rFonts w:ascii="Times New Roman" w:hAnsi="Times New Roman"/>
          <w:b/>
          <w:caps/>
          <w:sz w:val="22"/>
          <w:szCs w:val="22"/>
          <w:lang w:val="it-IT" w:eastAsia="lt-LT"/>
        </w:rPr>
      </w:pPr>
      <w:r>
        <w:rPr>
          <w:rFonts w:ascii="Times New Roman" w:hAnsi="Times New Roman"/>
          <w:b/>
          <w:caps/>
          <w:sz w:val="22"/>
          <w:szCs w:val="22"/>
          <w:lang w:val="it-IT" w:eastAsia="lt-LT"/>
        </w:rPr>
        <w:t xml:space="preserve">REGISTRAVIMO/PERREGISTRAVIMO </w:t>
      </w:r>
      <w:r w:rsidR="00DC38C3" w:rsidRPr="00B0726B">
        <w:rPr>
          <w:rFonts w:ascii="Times New Roman" w:hAnsi="Times New Roman"/>
          <w:b/>
          <w:caps/>
          <w:sz w:val="22"/>
          <w:szCs w:val="22"/>
          <w:lang w:val="it-IT" w:eastAsia="lt-LT"/>
        </w:rPr>
        <w:t>data</w:t>
      </w:r>
    </w:p>
    <w:p w:rsidR="00DC38C3" w:rsidRPr="00B0726B" w:rsidRDefault="00DC38C3" w:rsidP="00DC38C3">
      <w:pPr>
        <w:rPr>
          <w:rFonts w:ascii="Times New Roman" w:hAnsi="Times New Roman"/>
          <w:b/>
          <w:caps/>
          <w:sz w:val="22"/>
          <w:szCs w:val="22"/>
          <w:lang w:val="it-IT" w:eastAsia="lt-LT"/>
        </w:rPr>
      </w:pPr>
    </w:p>
    <w:p w:rsidR="00DC38C3" w:rsidRPr="00B0726B" w:rsidRDefault="00DC38C3" w:rsidP="00DC38C3">
      <w:pPr>
        <w:rPr>
          <w:rFonts w:ascii="Times New Roman" w:hAnsi="Times New Roman"/>
          <w:caps/>
          <w:sz w:val="22"/>
          <w:szCs w:val="22"/>
          <w:lang w:val="it-IT"/>
        </w:rPr>
      </w:pPr>
      <w:r w:rsidRPr="00B0726B">
        <w:rPr>
          <w:rFonts w:ascii="Times New Roman" w:hAnsi="Times New Roman"/>
          <w:sz w:val="22"/>
          <w:szCs w:val="22"/>
          <w:lang w:val="it-IT"/>
        </w:rPr>
        <w:t>Rinkodaros teisė pirmą kartą suteikta 1998 m. spalio mėn. 22 d.</w:t>
      </w:r>
    </w:p>
    <w:p w:rsidR="00DC38C3" w:rsidRPr="00B0726B" w:rsidRDefault="00DC38C3" w:rsidP="00DC38C3">
      <w:pPr>
        <w:rPr>
          <w:rFonts w:ascii="Times New Roman" w:hAnsi="Times New Roman"/>
          <w:caps/>
          <w:sz w:val="22"/>
          <w:szCs w:val="22"/>
          <w:lang w:val="it-IT"/>
        </w:rPr>
      </w:pPr>
      <w:r w:rsidRPr="00B0726B">
        <w:rPr>
          <w:rFonts w:ascii="Times New Roman" w:hAnsi="Times New Roman"/>
          <w:sz w:val="22"/>
          <w:szCs w:val="22"/>
          <w:lang w:val="it-IT"/>
        </w:rPr>
        <w:t xml:space="preserve">Rinkodaros teisė paskutinį kartą atnaujinta </w:t>
      </w:r>
      <w:r w:rsidRPr="00B0726B">
        <w:rPr>
          <w:rFonts w:ascii="Times New Roman" w:hAnsi="Times New Roman"/>
          <w:sz w:val="22"/>
          <w:szCs w:val="22"/>
        </w:rPr>
        <w:t>2013 m. birželio mėn. 20 d.</w:t>
      </w:r>
    </w:p>
    <w:p w:rsidR="00DC38C3" w:rsidRPr="00B0726B" w:rsidRDefault="00DC38C3" w:rsidP="00DC38C3">
      <w:pPr>
        <w:rPr>
          <w:rFonts w:ascii="Times New Roman" w:hAnsi="Times New Roman"/>
          <w:b/>
          <w:caps/>
          <w:sz w:val="22"/>
          <w:szCs w:val="22"/>
          <w:lang w:val="it-IT" w:eastAsia="lt-LT"/>
        </w:rPr>
      </w:pPr>
    </w:p>
    <w:p w:rsidR="00DC38C3" w:rsidRPr="00B0726B" w:rsidRDefault="00DC38C3" w:rsidP="00DC38C3">
      <w:pPr>
        <w:rPr>
          <w:rFonts w:ascii="Times New Roman" w:hAnsi="Times New Roman"/>
          <w:b/>
          <w:caps/>
          <w:sz w:val="22"/>
          <w:szCs w:val="22"/>
          <w:lang w:val="it-IT" w:eastAsia="lt-LT"/>
        </w:rPr>
      </w:pPr>
    </w:p>
    <w:p w:rsidR="00DC38C3" w:rsidRPr="00B0726B" w:rsidRDefault="00DC38C3" w:rsidP="00DC38C3">
      <w:pPr>
        <w:numPr>
          <w:ilvl w:val="0"/>
          <w:numId w:val="11"/>
        </w:numPr>
        <w:tabs>
          <w:tab w:val="clear" w:pos="360"/>
          <w:tab w:val="num" w:pos="0"/>
          <w:tab w:val="num" w:pos="567"/>
        </w:tabs>
        <w:ind w:left="0" w:firstLine="0"/>
        <w:rPr>
          <w:rFonts w:ascii="Times New Roman" w:hAnsi="Times New Roman"/>
          <w:b/>
          <w:caps/>
          <w:sz w:val="22"/>
          <w:szCs w:val="22"/>
          <w:lang w:val="it-IT" w:eastAsia="lt-LT"/>
        </w:rPr>
      </w:pPr>
      <w:r w:rsidRPr="00B0726B">
        <w:rPr>
          <w:rFonts w:ascii="Times New Roman" w:hAnsi="Times New Roman"/>
          <w:b/>
          <w:caps/>
          <w:sz w:val="22"/>
          <w:szCs w:val="22"/>
          <w:lang w:val="it-IT" w:eastAsia="lt-LT"/>
        </w:rPr>
        <w:t>teksto per</w:t>
      </w:r>
      <w:r w:rsidRPr="00B0726B">
        <w:rPr>
          <w:rFonts w:ascii="Times New Roman" w:hAnsi="Times New Roman"/>
          <w:b/>
          <w:caps/>
          <w:sz w:val="22"/>
          <w:szCs w:val="22"/>
          <w:lang w:eastAsia="lt-LT"/>
        </w:rPr>
        <w:t>žiūros data</w:t>
      </w:r>
    </w:p>
    <w:p w:rsidR="00DC38C3" w:rsidRPr="00B0726B" w:rsidRDefault="00DC38C3" w:rsidP="00DC38C3">
      <w:pPr>
        <w:rPr>
          <w:rFonts w:ascii="Times New Roman" w:hAnsi="Times New Roman"/>
          <w:sz w:val="22"/>
          <w:szCs w:val="22"/>
        </w:rPr>
      </w:pPr>
    </w:p>
    <w:p w:rsidR="00DC38C3" w:rsidRPr="00B0726B" w:rsidRDefault="00044EDD" w:rsidP="00DC38C3">
      <w:pPr>
        <w:rPr>
          <w:rFonts w:ascii="Times New Roman" w:hAnsi="Times New Roman"/>
          <w:sz w:val="22"/>
          <w:szCs w:val="22"/>
        </w:rPr>
      </w:pPr>
      <w:r>
        <w:rPr>
          <w:rFonts w:ascii="Times New Roman" w:hAnsi="Times New Roman"/>
          <w:sz w:val="22"/>
          <w:szCs w:val="22"/>
        </w:rPr>
        <w:t>2016-05-30</w:t>
      </w:r>
    </w:p>
    <w:p w:rsidR="00DC38C3" w:rsidRPr="00B0726B" w:rsidRDefault="00DC38C3" w:rsidP="00DC38C3">
      <w:pPr>
        <w:rPr>
          <w:rFonts w:ascii="Times New Roman" w:hAnsi="Times New Roman"/>
          <w:sz w:val="22"/>
          <w:szCs w:val="22"/>
        </w:rPr>
      </w:pPr>
    </w:p>
    <w:p w:rsidR="00DC38C3" w:rsidRPr="00B0726B" w:rsidRDefault="00A26E30" w:rsidP="00DC38C3">
      <w:pPr>
        <w:rPr>
          <w:rFonts w:ascii="Times New Roman" w:hAnsi="Times New Roman"/>
          <w:b/>
          <w:sz w:val="22"/>
          <w:szCs w:val="22"/>
          <w:lang w:eastAsia="lt-LT"/>
        </w:rPr>
      </w:pPr>
      <w:r w:rsidRPr="00A26E30">
        <w:rPr>
          <w:sz w:val="22"/>
          <w:szCs w:val="22"/>
        </w:rPr>
        <w:t>Išsami informacija apie šį vaistinį preparatą</w:t>
      </w:r>
      <w:r w:rsidRPr="00B0726B" w:rsidDel="00A26E30">
        <w:rPr>
          <w:rFonts w:ascii="Times New Roman" w:hAnsi="Times New Roman"/>
          <w:sz w:val="22"/>
          <w:szCs w:val="22"/>
        </w:rPr>
        <w:t xml:space="preserve"> </w:t>
      </w:r>
      <w:r w:rsidR="00DC38C3" w:rsidRPr="00B0726B">
        <w:rPr>
          <w:rFonts w:ascii="Times New Roman" w:hAnsi="Times New Roman"/>
          <w:sz w:val="22"/>
          <w:szCs w:val="22"/>
        </w:rPr>
        <w:t xml:space="preserve">pateikiama Valstybinės vaistų kontrolės tarnybos prie Lietuvos Respublikos </w:t>
      </w:r>
      <w:r w:rsidR="00DC38C3" w:rsidRPr="00B0726B">
        <w:rPr>
          <w:rFonts w:ascii="Times New Roman" w:hAnsi="Times New Roman"/>
          <w:sz w:val="22"/>
          <w:szCs w:val="22"/>
        </w:rPr>
        <w:lastRenderedPageBreak/>
        <w:t xml:space="preserve">sveikatos apsaugos ministerijos </w:t>
      </w:r>
      <w:r w:rsidR="007244DA" w:rsidRPr="007244DA">
        <w:rPr>
          <w:rFonts w:ascii="Times New Roman" w:hAnsi="Times New Roman"/>
          <w:sz w:val="22"/>
          <w:szCs w:val="22"/>
        </w:rPr>
        <w:t>tinklalapyje</w:t>
      </w:r>
      <w:r w:rsidR="007244DA" w:rsidRPr="00A63244">
        <w:t xml:space="preserve"> </w:t>
      </w:r>
      <w:hyperlink r:id="rId10" w:history="1">
        <w:r w:rsidR="00DC38C3" w:rsidRPr="00B0726B">
          <w:rPr>
            <w:rStyle w:val="Hipersaitas"/>
            <w:rFonts w:ascii="Times New Roman" w:hAnsi="Times New Roman"/>
            <w:sz w:val="22"/>
            <w:szCs w:val="22"/>
          </w:rPr>
          <w:t>http://www.vvkt.lt/</w:t>
        </w:r>
      </w:hyperlink>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br w:type="page"/>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b/>
          <w:i/>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jc w:val="center"/>
        <w:outlineLvl w:val="0"/>
        <w:rPr>
          <w:rFonts w:ascii="Times New Roman" w:hAnsi="Times New Roman"/>
          <w:b/>
          <w:kern w:val="28"/>
          <w:sz w:val="22"/>
          <w:szCs w:val="22"/>
          <w:lang w:eastAsia="lt-LT"/>
        </w:rPr>
      </w:pPr>
      <w:r w:rsidRPr="00B0726B">
        <w:rPr>
          <w:rFonts w:ascii="Times New Roman" w:hAnsi="Times New Roman"/>
          <w:b/>
          <w:kern w:val="28"/>
          <w:sz w:val="22"/>
          <w:szCs w:val="22"/>
          <w:lang w:eastAsia="lt-LT"/>
        </w:rPr>
        <w:t>II PRIEDAS</w:t>
      </w:r>
    </w:p>
    <w:p w:rsidR="00DC38C3" w:rsidRPr="00B0726B" w:rsidRDefault="00DC38C3" w:rsidP="00DC38C3">
      <w:pPr>
        <w:rPr>
          <w:rFonts w:ascii="Times New Roman" w:hAnsi="Times New Roman"/>
          <w:sz w:val="22"/>
          <w:szCs w:val="22"/>
          <w:lang w:eastAsia="lt-LT"/>
        </w:rPr>
      </w:pPr>
    </w:p>
    <w:p w:rsidR="00DC38C3" w:rsidRPr="00B0726B" w:rsidRDefault="007E20B4" w:rsidP="00DC38C3">
      <w:pPr>
        <w:pStyle w:val="Pavadinimas"/>
        <w:rPr>
          <w:szCs w:val="22"/>
        </w:rPr>
      </w:pPr>
      <w:r w:rsidRPr="00B0726B">
        <w:rPr>
          <w:szCs w:val="22"/>
        </w:rPr>
        <w:t>R</w:t>
      </w:r>
      <w:r>
        <w:rPr>
          <w:szCs w:val="22"/>
        </w:rPr>
        <w:t>EGISTRACIJOS</w:t>
      </w:r>
      <w:r w:rsidRPr="00B0726B">
        <w:rPr>
          <w:szCs w:val="22"/>
        </w:rPr>
        <w:t xml:space="preserve"> </w:t>
      </w:r>
      <w:r w:rsidR="00DC38C3" w:rsidRPr="00B0726B">
        <w:rPr>
          <w:szCs w:val="22"/>
        </w:rPr>
        <w:t>SĄLYGOS</w:t>
      </w:r>
    </w:p>
    <w:p w:rsidR="00DC38C3" w:rsidRPr="00B0726B" w:rsidRDefault="00DC38C3" w:rsidP="00DC38C3">
      <w:pPr>
        <w:pStyle w:val="Pagrindinistekstas"/>
        <w:spacing w:line="240" w:lineRule="auto"/>
        <w:rPr>
          <w:sz w:val="22"/>
          <w:szCs w:val="22"/>
        </w:rPr>
      </w:pPr>
    </w:p>
    <w:p w:rsidR="00DC38C3" w:rsidRPr="00B0726B" w:rsidRDefault="00DC38C3" w:rsidP="00DC38C3">
      <w:pPr>
        <w:pStyle w:val="Antrat1"/>
        <w:spacing w:line="240" w:lineRule="auto"/>
        <w:ind w:firstLine="720"/>
        <w:rPr>
          <w:sz w:val="22"/>
          <w:szCs w:val="22"/>
        </w:rPr>
      </w:pPr>
      <w:r w:rsidRPr="00B0726B">
        <w:rPr>
          <w:sz w:val="22"/>
          <w:szCs w:val="22"/>
        </w:rPr>
        <w:t>A.</w:t>
      </w:r>
      <w:r w:rsidRPr="00B0726B">
        <w:rPr>
          <w:sz w:val="22"/>
          <w:szCs w:val="22"/>
        </w:rPr>
        <w:tab/>
        <w:t>GAMINTOJAS (-AI), ATSAKINGAS (-I_) UŽ SERIJŲ IŠLEIDIMĄ</w:t>
      </w:r>
    </w:p>
    <w:p w:rsidR="00DC38C3" w:rsidRPr="00B0726B" w:rsidRDefault="00DC38C3" w:rsidP="00DC38C3">
      <w:pPr>
        <w:pStyle w:val="Pagrindinistekstas"/>
        <w:spacing w:line="240" w:lineRule="auto"/>
        <w:ind w:left="1701" w:hanging="708"/>
        <w:rPr>
          <w:sz w:val="22"/>
          <w:szCs w:val="22"/>
        </w:rPr>
      </w:pPr>
    </w:p>
    <w:p w:rsidR="00DC38C3" w:rsidRPr="00B0726B" w:rsidRDefault="00DC38C3" w:rsidP="00DC38C3">
      <w:pPr>
        <w:pStyle w:val="Antrat1"/>
        <w:spacing w:line="240" w:lineRule="auto"/>
        <w:ind w:left="708"/>
        <w:rPr>
          <w:sz w:val="22"/>
          <w:szCs w:val="22"/>
        </w:rPr>
      </w:pPr>
      <w:r w:rsidRPr="00B0726B">
        <w:rPr>
          <w:sz w:val="22"/>
          <w:szCs w:val="22"/>
        </w:rPr>
        <w:t>B.</w:t>
      </w:r>
      <w:r w:rsidRPr="00B0726B">
        <w:rPr>
          <w:sz w:val="22"/>
          <w:szCs w:val="22"/>
        </w:rPr>
        <w:tab/>
        <w:t>TIEKIMO IR VARTOJIMO SĄLYGOS AR APRIBOJIMAI</w:t>
      </w:r>
    </w:p>
    <w:p w:rsidR="00DC38C3" w:rsidRPr="00B0726B" w:rsidRDefault="00DC38C3" w:rsidP="00DC38C3">
      <w:pPr>
        <w:rPr>
          <w:rFonts w:ascii="Times New Roman" w:hAnsi="Times New Roman"/>
          <w:sz w:val="22"/>
          <w:szCs w:val="22"/>
        </w:rPr>
      </w:pPr>
    </w:p>
    <w:p w:rsidR="00DC38C3" w:rsidRPr="00B0726B" w:rsidRDefault="00DC38C3" w:rsidP="00DC38C3">
      <w:pPr>
        <w:rPr>
          <w:rFonts w:ascii="Times New Roman" w:hAnsi="Times New Roman"/>
          <w:sz w:val="22"/>
          <w:szCs w:val="22"/>
        </w:rPr>
      </w:pPr>
    </w:p>
    <w:p w:rsidR="00DC38C3" w:rsidRPr="00B0726B" w:rsidRDefault="00DC38C3" w:rsidP="00DC38C3">
      <w:pPr>
        <w:rPr>
          <w:rFonts w:ascii="Times New Roman" w:hAnsi="Times New Roman"/>
          <w:sz w:val="22"/>
          <w:szCs w:val="22"/>
        </w:rPr>
      </w:pPr>
    </w:p>
    <w:p w:rsidR="00DC38C3" w:rsidRPr="00B0726B" w:rsidRDefault="00DC38C3" w:rsidP="00DC38C3">
      <w:pPr>
        <w:rPr>
          <w:rFonts w:ascii="Times New Roman" w:hAnsi="Times New Roman"/>
          <w:sz w:val="22"/>
          <w:szCs w:val="22"/>
        </w:rPr>
      </w:pPr>
    </w:p>
    <w:p w:rsidR="00DC38C3" w:rsidRPr="00B0726B" w:rsidRDefault="00DC38C3" w:rsidP="00DC38C3">
      <w:pPr>
        <w:ind w:left="1701"/>
        <w:rPr>
          <w:rFonts w:ascii="Times New Roman" w:hAnsi="Times New Roman"/>
          <w:sz w:val="22"/>
          <w:szCs w:val="22"/>
          <w:lang w:eastAsia="lt-LT"/>
        </w:rPr>
      </w:pPr>
    </w:p>
    <w:p w:rsidR="00DC38C3" w:rsidRPr="00B0726B" w:rsidRDefault="00DC38C3" w:rsidP="00DC38C3">
      <w:pPr>
        <w:tabs>
          <w:tab w:val="left" w:pos="567"/>
        </w:tabs>
        <w:rPr>
          <w:rFonts w:ascii="Times New Roman" w:hAnsi="Times New Roman"/>
          <w:b/>
          <w:sz w:val="22"/>
          <w:szCs w:val="22"/>
          <w:lang w:eastAsia="lt-LT"/>
        </w:rPr>
      </w:pPr>
      <w:r w:rsidRPr="00B0726B">
        <w:rPr>
          <w:rFonts w:ascii="Times New Roman" w:hAnsi="Times New Roman"/>
          <w:sz w:val="22"/>
          <w:szCs w:val="22"/>
          <w:lang w:eastAsia="lt-LT"/>
        </w:rPr>
        <w:br w:type="page"/>
      </w:r>
      <w:r w:rsidRPr="00B0726B">
        <w:rPr>
          <w:rFonts w:ascii="Times New Roman" w:hAnsi="Times New Roman"/>
          <w:b/>
          <w:sz w:val="22"/>
          <w:szCs w:val="22"/>
          <w:lang w:eastAsia="lt-LT"/>
        </w:rPr>
        <w:lastRenderedPageBreak/>
        <w:t>A.</w:t>
      </w:r>
      <w:r w:rsidRPr="00B0726B">
        <w:rPr>
          <w:rFonts w:ascii="Times New Roman" w:hAnsi="Times New Roman"/>
          <w:b/>
          <w:sz w:val="22"/>
          <w:szCs w:val="22"/>
          <w:lang w:eastAsia="lt-LT"/>
        </w:rPr>
        <w:tab/>
        <w:t>GAMINTOJAS (-IAI), ATSAKINGAS (-I) UŽ SERIJŲ IŠLEIDIMĄ</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u w:val="single"/>
          <w:lang w:eastAsia="lt-LT"/>
        </w:rPr>
      </w:pPr>
      <w:r w:rsidRPr="00B0726B">
        <w:rPr>
          <w:rFonts w:ascii="Times New Roman" w:hAnsi="Times New Roman"/>
          <w:sz w:val="22"/>
          <w:szCs w:val="22"/>
          <w:u w:val="single"/>
          <w:lang w:eastAsia="lt-LT"/>
        </w:rPr>
        <w:t>Gamintojo, atsakingo už serijų išleidimą, pavadinimas ir adresas</w:t>
      </w:r>
    </w:p>
    <w:p w:rsidR="00DC38C3" w:rsidRPr="00B0726B" w:rsidRDefault="00DC38C3" w:rsidP="00DC38C3">
      <w:pPr>
        <w:rPr>
          <w:rFonts w:ascii="Times New Roman" w:hAnsi="Times New Roman"/>
          <w:sz w:val="22"/>
          <w:szCs w:val="22"/>
          <w:lang w:eastAsia="lt-LT"/>
        </w:rPr>
      </w:pPr>
    </w:p>
    <w:p w:rsidR="00DC38C3" w:rsidRPr="00B63B5E" w:rsidRDefault="00DC38C3" w:rsidP="00DC38C3">
      <w:pPr>
        <w:rPr>
          <w:rFonts w:ascii="Times New Roman" w:hAnsi="Times New Roman"/>
          <w:sz w:val="22"/>
          <w:szCs w:val="22"/>
        </w:rPr>
      </w:pPr>
      <w:r w:rsidRPr="00B63B5E">
        <w:rPr>
          <w:rFonts w:ascii="Times New Roman" w:hAnsi="Times New Roman"/>
          <w:sz w:val="22"/>
          <w:szCs w:val="22"/>
        </w:rPr>
        <w:t xml:space="preserve">Dompé farmaceutici S.p.A. </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Via Campo di Pile</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67100 L‘Aquila</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Italija</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ITALFARMACO S.A</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San Rafael, 3 Pol. Ind. Alcobendas</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28108 – Alcobendas</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Madrid</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Ispanija</w:t>
      </w:r>
    </w:p>
    <w:p w:rsidR="00DC38C3" w:rsidRPr="00B0726B" w:rsidRDefault="00DC38C3" w:rsidP="00DC38C3">
      <w:pPr>
        <w:rPr>
          <w:rFonts w:ascii="Times New Roman" w:hAnsi="Times New Roman"/>
          <w:sz w:val="22"/>
          <w:szCs w:val="22"/>
          <w:lang w:eastAsia="lt-LT"/>
        </w:rPr>
      </w:pPr>
    </w:p>
    <w:p w:rsidR="00DC38C3" w:rsidRPr="00B0726B" w:rsidRDefault="00DC38C3" w:rsidP="00DC38C3">
      <w:pPr>
        <w:pStyle w:val="Pagrindinistekstas"/>
        <w:spacing w:line="240" w:lineRule="auto"/>
        <w:rPr>
          <w:sz w:val="22"/>
          <w:szCs w:val="22"/>
        </w:rPr>
      </w:pPr>
      <w:r w:rsidRPr="00B0726B">
        <w:rPr>
          <w:sz w:val="22"/>
          <w:szCs w:val="22"/>
        </w:rPr>
        <w:t>Su pakuote pateikiamame lapelyje nurodomas gamintojo, atsakingo už konkrečios serijos išleidimą, pavadinimas ir adresas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b/>
          <w:sz w:val="22"/>
          <w:szCs w:val="22"/>
          <w:lang w:eastAsia="lt-LT"/>
        </w:rPr>
      </w:pPr>
      <w:r w:rsidRPr="00B0726B">
        <w:rPr>
          <w:rFonts w:ascii="Times New Roman" w:hAnsi="Times New Roman"/>
          <w:b/>
          <w:sz w:val="22"/>
          <w:szCs w:val="22"/>
          <w:lang w:eastAsia="lt-LT"/>
        </w:rPr>
        <w:t>B.</w:t>
      </w:r>
      <w:r w:rsidRPr="00B0726B">
        <w:rPr>
          <w:rFonts w:ascii="Times New Roman" w:hAnsi="Times New Roman"/>
          <w:b/>
          <w:sz w:val="22"/>
          <w:szCs w:val="22"/>
          <w:lang w:eastAsia="lt-LT"/>
        </w:rPr>
        <w:tab/>
        <w:t>TIEKIMO IR VARTOJIMO SĄLYGOS AR APRIBOJIMAI</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Receptinis vaistinis preparatas.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br w:type="page"/>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jc w:val="center"/>
        <w:outlineLvl w:val="0"/>
        <w:rPr>
          <w:rFonts w:ascii="Times New Roman" w:hAnsi="Times New Roman"/>
          <w:b/>
          <w:kern w:val="28"/>
          <w:sz w:val="22"/>
          <w:szCs w:val="22"/>
          <w:lang w:eastAsia="lt-LT"/>
        </w:rPr>
      </w:pPr>
      <w:r w:rsidRPr="00B0726B">
        <w:rPr>
          <w:rFonts w:ascii="Times New Roman" w:hAnsi="Times New Roman"/>
          <w:b/>
          <w:kern w:val="28"/>
          <w:sz w:val="22"/>
          <w:szCs w:val="22"/>
          <w:lang w:eastAsia="lt-LT"/>
        </w:rPr>
        <w:t>III PRIEDAS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jc w:val="center"/>
        <w:rPr>
          <w:rFonts w:ascii="Times New Roman" w:hAnsi="Times New Roman"/>
          <w:b/>
          <w:sz w:val="22"/>
          <w:szCs w:val="22"/>
          <w:lang w:eastAsia="lt-LT"/>
        </w:rPr>
      </w:pPr>
      <w:r w:rsidRPr="00B0726B">
        <w:rPr>
          <w:rFonts w:ascii="Times New Roman" w:hAnsi="Times New Roman"/>
          <w:b/>
          <w:sz w:val="22"/>
          <w:szCs w:val="22"/>
          <w:lang w:eastAsia="lt-LT"/>
        </w:rPr>
        <w:t>ŽENKLINIMAS IR PAKUOTĖS LAPELIS</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br w:type="page"/>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jc w:val="center"/>
        <w:outlineLvl w:val="0"/>
        <w:rPr>
          <w:rFonts w:ascii="Times New Roman" w:hAnsi="Times New Roman"/>
          <w:b/>
          <w:kern w:val="28"/>
          <w:sz w:val="22"/>
          <w:szCs w:val="22"/>
          <w:lang w:eastAsia="lt-LT"/>
        </w:rPr>
      </w:pPr>
      <w:r w:rsidRPr="00B0726B">
        <w:rPr>
          <w:rFonts w:ascii="Times New Roman" w:hAnsi="Times New Roman"/>
          <w:b/>
          <w:kern w:val="28"/>
          <w:sz w:val="22"/>
          <w:szCs w:val="22"/>
          <w:lang w:eastAsia="lt-LT"/>
        </w:rPr>
        <w:t>A. ŽENKLINIMAS</w:t>
      </w:r>
    </w:p>
    <w:p w:rsidR="00DC38C3" w:rsidRPr="00B0726B" w:rsidRDefault="00DC38C3" w:rsidP="00DC38C3">
      <w:pPr>
        <w:keepNext/>
        <w:outlineLvl w:val="1"/>
        <w:rPr>
          <w:rFonts w:ascii="Times New Roman" w:hAnsi="Times New Roman"/>
          <w:b/>
          <w:sz w:val="22"/>
          <w:szCs w:val="22"/>
          <w:lang w:eastAsia="lt-LT"/>
        </w:rPr>
      </w:pPr>
      <w:r w:rsidRPr="00B0726B">
        <w:rPr>
          <w:rFonts w:ascii="Times New Roman" w:hAnsi="Times New Roman"/>
          <w:b/>
          <w:sz w:val="22"/>
          <w:szCs w:val="22"/>
          <w:lang w:eastAsia="lt-LT"/>
        </w:rPr>
        <w:br w:type="page"/>
      </w:r>
    </w:p>
    <w:p w:rsidR="00DC38C3" w:rsidRPr="00B0726B" w:rsidRDefault="00DC38C3" w:rsidP="00DC38C3">
      <w:pPr>
        <w:keepNext/>
        <w:pBdr>
          <w:top w:val="single" w:sz="4" w:space="1" w:color="auto"/>
          <w:left w:val="single" w:sz="4" w:space="4" w:color="auto"/>
          <w:bottom w:val="single" w:sz="4" w:space="1" w:color="auto"/>
          <w:right w:val="single" w:sz="4" w:space="4" w:color="auto"/>
        </w:pBdr>
        <w:outlineLvl w:val="1"/>
        <w:rPr>
          <w:rFonts w:ascii="Times New Roman" w:hAnsi="Times New Roman"/>
          <w:b/>
          <w:sz w:val="22"/>
          <w:szCs w:val="22"/>
          <w:lang w:eastAsia="lt-LT"/>
        </w:rPr>
      </w:pPr>
      <w:r w:rsidRPr="00B0726B">
        <w:rPr>
          <w:rFonts w:ascii="Times New Roman" w:hAnsi="Times New Roman"/>
          <w:b/>
          <w:sz w:val="22"/>
          <w:szCs w:val="22"/>
          <w:lang w:eastAsia="lt-LT"/>
        </w:rPr>
        <w:t xml:space="preserve">INFORMACIJA ANT IŠORINĖS PAKUOTĖS </w:t>
      </w:r>
    </w:p>
    <w:p w:rsidR="00DC38C3" w:rsidRPr="00B0726B" w:rsidRDefault="00DC38C3" w:rsidP="00DC38C3">
      <w:pPr>
        <w:pBdr>
          <w:top w:val="single" w:sz="4" w:space="1" w:color="auto"/>
          <w:left w:val="single" w:sz="4" w:space="4" w:color="auto"/>
          <w:bottom w:val="single" w:sz="4" w:space="1" w:color="auto"/>
          <w:right w:val="single" w:sz="4" w:space="4" w:color="auto"/>
        </w:pBdr>
        <w:rPr>
          <w:rFonts w:ascii="Times New Roman" w:hAnsi="Times New Roman"/>
          <w:sz w:val="22"/>
          <w:szCs w:val="22"/>
          <w:lang w:eastAsia="lt-LT"/>
        </w:rPr>
      </w:pPr>
    </w:p>
    <w:p w:rsidR="00DC38C3" w:rsidRPr="00B0726B" w:rsidRDefault="00DC38C3" w:rsidP="00DC38C3">
      <w:pPr>
        <w:pBdr>
          <w:top w:val="single" w:sz="4" w:space="1" w:color="auto"/>
          <w:left w:val="single" w:sz="4" w:space="4" w:color="auto"/>
          <w:bottom w:val="single" w:sz="4" w:space="1" w:color="auto"/>
          <w:right w:val="single" w:sz="4" w:space="4" w:color="auto"/>
        </w:pBdr>
        <w:rPr>
          <w:rFonts w:ascii="Times New Roman" w:hAnsi="Times New Roman"/>
          <w:b/>
          <w:sz w:val="22"/>
          <w:szCs w:val="22"/>
          <w:lang w:eastAsia="lt-LT"/>
        </w:rPr>
      </w:pPr>
      <w:r w:rsidRPr="00B0726B">
        <w:rPr>
          <w:rFonts w:ascii="Times New Roman" w:hAnsi="Times New Roman"/>
          <w:b/>
          <w:sz w:val="22"/>
          <w:szCs w:val="22"/>
          <w:lang w:eastAsia="lt-LT"/>
        </w:rPr>
        <w:t>DĖŽUTĖ</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eastAsia="lt-LT"/>
        </w:rPr>
      </w:pPr>
      <w:r w:rsidRPr="00B0726B">
        <w:rPr>
          <w:rFonts w:ascii="Times New Roman" w:hAnsi="Times New Roman"/>
          <w:b/>
          <w:sz w:val="22"/>
          <w:szCs w:val="22"/>
          <w:lang w:eastAsia="lt-LT"/>
        </w:rPr>
        <w:t>1.</w:t>
      </w:r>
      <w:r w:rsidRPr="00B0726B">
        <w:rPr>
          <w:rFonts w:ascii="Times New Roman" w:hAnsi="Times New Roman"/>
          <w:b/>
          <w:sz w:val="22"/>
          <w:szCs w:val="22"/>
          <w:lang w:eastAsia="lt-LT"/>
        </w:rPr>
        <w:tab/>
        <w:t>VAISTINIO PREPARATO PAVADINIMAS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Levopront 6 mg/ml sirupas</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Levodropropizinas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eastAsia="lt-LT"/>
        </w:rPr>
      </w:pPr>
      <w:r w:rsidRPr="00B0726B">
        <w:rPr>
          <w:rFonts w:ascii="Times New Roman" w:hAnsi="Times New Roman"/>
          <w:b/>
          <w:sz w:val="22"/>
          <w:szCs w:val="22"/>
          <w:lang w:eastAsia="lt-LT"/>
        </w:rPr>
        <w:t>2.</w:t>
      </w:r>
      <w:r w:rsidRPr="00B0726B">
        <w:rPr>
          <w:rFonts w:ascii="Times New Roman" w:hAnsi="Times New Roman"/>
          <w:b/>
          <w:sz w:val="22"/>
          <w:szCs w:val="22"/>
          <w:lang w:eastAsia="lt-LT"/>
        </w:rPr>
        <w:tab/>
        <w:t xml:space="preserve">VEIKLIOJI MEDŽIAGA IR JOS KIEKIS </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1 ml sirupo yra 6 mg levodropropizino.</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eastAsia="lt-LT"/>
        </w:rPr>
      </w:pPr>
      <w:r w:rsidRPr="00B0726B">
        <w:rPr>
          <w:rFonts w:ascii="Times New Roman" w:hAnsi="Times New Roman"/>
          <w:b/>
          <w:sz w:val="22"/>
          <w:szCs w:val="22"/>
          <w:lang w:eastAsia="lt-LT"/>
        </w:rPr>
        <w:t>3.</w:t>
      </w:r>
      <w:r w:rsidRPr="00B0726B">
        <w:rPr>
          <w:rFonts w:ascii="Times New Roman" w:hAnsi="Times New Roman"/>
          <w:b/>
          <w:sz w:val="22"/>
          <w:szCs w:val="22"/>
          <w:lang w:eastAsia="lt-LT"/>
        </w:rPr>
        <w:tab/>
        <w:t>PAGALBINIŲ MEDŽIAGŲ SĄRAŠAS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Sudėtyje taip pat yra sacharozės, metilo parahidroksibenzoato (E218) ir propilo parahidroksibenzoato (E216).</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eastAsia="lt-LT"/>
        </w:rPr>
      </w:pPr>
      <w:r w:rsidRPr="00B0726B">
        <w:rPr>
          <w:rFonts w:ascii="Times New Roman" w:hAnsi="Times New Roman"/>
          <w:b/>
          <w:sz w:val="22"/>
          <w:szCs w:val="22"/>
          <w:lang w:eastAsia="lt-LT"/>
        </w:rPr>
        <w:t>4.</w:t>
      </w:r>
      <w:r w:rsidRPr="00B0726B">
        <w:rPr>
          <w:rFonts w:ascii="Times New Roman" w:hAnsi="Times New Roman"/>
          <w:b/>
          <w:sz w:val="22"/>
          <w:szCs w:val="22"/>
          <w:lang w:eastAsia="lt-LT"/>
        </w:rPr>
        <w:tab/>
        <w:t>FARMACINĖ FORMA IR KIEKIS PAKUOTĖJE</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 xml:space="preserve">Sirupas </w:t>
      </w:r>
    </w:p>
    <w:p w:rsidR="00DC38C3" w:rsidRPr="00B0726B" w:rsidRDefault="00DC38C3" w:rsidP="00DC38C3">
      <w:pPr>
        <w:rPr>
          <w:rFonts w:ascii="Times New Roman" w:hAnsi="Times New Roman"/>
          <w:sz w:val="22"/>
          <w:szCs w:val="22"/>
          <w:lang w:val="en-US" w:eastAsia="lt-LT"/>
        </w:rPr>
      </w:pPr>
      <w:r w:rsidRPr="00B0726B">
        <w:rPr>
          <w:rFonts w:ascii="Times New Roman" w:hAnsi="Times New Roman"/>
          <w:sz w:val="22"/>
          <w:szCs w:val="22"/>
          <w:lang w:val="en-US" w:eastAsia="lt-LT"/>
        </w:rPr>
        <w:t>60 ml</w:t>
      </w:r>
    </w:p>
    <w:p w:rsidR="00DC38C3" w:rsidRPr="00B0726B" w:rsidRDefault="00DC38C3" w:rsidP="00DC38C3">
      <w:pPr>
        <w:rPr>
          <w:rFonts w:ascii="Times New Roman" w:hAnsi="Times New Roman"/>
          <w:sz w:val="22"/>
          <w:szCs w:val="22"/>
          <w:lang w:val="en-US" w:eastAsia="lt-LT"/>
        </w:rPr>
      </w:pPr>
      <w:r w:rsidRPr="00C869A7">
        <w:rPr>
          <w:rFonts w:ascii="Times New Roman" w:hAnsi="Times New Roman"/>
          <w:sz w:val="22"/>
          <w:highlight w:val="lightGray"/>
          <w:lang w:val="en-US"/>
        </w:rPr>
        <w:t>120 ml</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eastAsia="lt-LT"/>
        </w:rPr>
      </w:pPr>
      <w:r w:rsidRPr="00B0726B">
        <w:rPr>
          <w:rFonts w:ascii="Times New Roman" w:hAnsi="Times New Roman"/>
          <w:b/>
          <w:sz w:val="22"/>
          <w:szCs w:val="22"/>
          <w:lang w:eastAsia="lt-LT"/>
        </w:rPr>
        <w:t>5.</w:t>
      </w:r>
      <w:r w:rsidRPr="00B0726B">
        <w:rPr>
          <w:rFonts w:ascii="Times New Roman" w:hAnsi="Times New Roman"/>
          <w:b/>
          <w:sz w:val="22"/>
          <w:szCs w:val="22"/>
          <w:lang w:eastAsia="lt-LT"/>
        </w:rPr>
        <w:tab/>
        <w:t>VARTOJIMO METODAS IR BŪDAS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Vartoti per burną.</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Prieš vartojimą perskaitykite pakuotės lapelį.</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tabs>
          <w:tab w:val="left" w:pos="567"/>
        </w:tabs>
        <w:ind w:left="567" w:hanging="567"/>
        <w:outlineLvl w:val="2"/>
        <w:rPr>
          <w:rFonts w:ascii="Times New Roman" w:hAnsi="Times New Roman"/>
          <w:b/>
          <w:sz w:val="22"/>
          <w:szCs w:val="22"/>
          <w:lang w:eastAsia="lt-LT"/>
        </w:rPr>
      </w:pPr>
      <w:r w:rsidRPr="00B0726B">
        <w:rPr>
          <w:rFonts w:ascii="Times New Roman" w:hAnsi="Times New Roman"/>
          <w:b/>
          <w:sz w:val="22"/>
          <w:szCs w:val="22"/>
          <w:lang w:eastAsia="lt-LT"/>
        </w:rPr>
        <w:t>6.</w:t>
      </w:r>
      <w:r w:rsidRPr="00B0726B">
        <w:rPr>
          <w:rFonts w:ascii="Times New Roman" w:hAnsi="Times New Roman"/>
          <w:b/>
          <w:sz w:val="22"/>
          <w:szCs w:val="22"/>
          <w:lang w:eastAsia="lt-LT"/>
        </w:rPr>
        <w:tab/>
        <w:t>SPECIALUS ĮSPĖJIMAS, KAD VAISTINĮ PREPARATĄ BŪTINA LAIKYTI VAIKAMS NEPASTEBIMOJE IR NEPASIEKIAMOJE VIETOJE</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Laikyti vaikams nepastebimoje ir nepasiekiamoje vietoje.</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eastAsia="lt-LT"/>
        </w:rPr>
      </w:pPr>
      <w:r w:rsidRPr="00B0726B">
        <w:rPr>
          <w:rFonts w:ascii="Times New Roman" w:hAnsi="Times New Roman"/>
          <w:b/>
          <w:sz w:val="22"/>
          <w:szCs w:val="22"/>
          <w:lang w:eastAsia="lt-LT"/>
        </w:rPr>
        <w:t>7.</w:t>
      </w:r>
      <w:r w:rsidRPr="00B0726B">
        <w:rPr>
          <w:rFonts w:ascii="Times New Roman" w:hAnsi="Times New Roman"/>
          <w:b/>
          <w:sz w:val="22"/>
          <w:szCs w:val="22"/>
          <w:lang w:eastAsia="lt-LT"/>
        </w:rPr>
        <w:tab/>
        <w:t>KITAS SPECIALUS ĮSPĖJIMAS (JEI REIKIA)</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Pastaba diabetikams: 10 ml sirupo yra 4 g cukraus (atitinka 0,3 duonos vienetų).</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eastAsia="lt-LT"/>
        </w:rPr>
      </w:pPr>
      <w:r w:rsidRPr="00B0726B">
        <w:rPr>
          <w:rFonts w:ascii="Times New Roman" w:hAnsi="Times New Roman"/>
          <w:b/>
          <w:sz w:val="22"/>
          <w:szCs w:val="22"/>
          <w:lang w:eastAsia="lt-LT"/>
        </w:rPr>
        <w:lastRenderedPageBreak/>
        <w:t>8.</w:t>
      </w:r>
      <w:r w:rsidRPr="00B0726B">
        <w:rPr>
          <w:rFonts w:ascii="Times New Roman" w:hAnsi="Times New Roman"/>
          <w:b/>
          <w:sz w:val="22"/>
          <w:szCs w:val="22"/>
          <w:lang w:eastAsia="lt-LT"/>
        </w:rPr>
        <w:tab/>
        <w:t>TINKAMUMO LAIKAS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 xml:space="preserve">Tinka iki </w:t>
      </w:r>
      <w:r w:rsidRPr="00B0726B">
        <w:rPr>
          <w:rFonts w:ascii="Times New Roman" w:hAnsi="Times New Roman"/>
          <w:sz w:val="22"/>
          <w:szCs w:val="22"/>
        </w:rPr>
        <w:t>{mm/ MMMM</w:t>
      </w:r>
      <w:r w:rsidRPr="00B0726B" w:rsidDel="008F7024">
        <w:rPr>
          <w:rFonts w:ascii="Times New Roman" w:hAnsi="Times New Roman"/>
          <w:sz w:val="22"/>
          <w:szCs w:val="22"/>
        </w:rPr>
        <w:t xml:space="preserve"> </w:t>
      </w:r>
      <w:r w:rsidRPr="00B0726B">
        <w:rPr>
          <w:rFonts w:ascii="Times New Roman" w:hAnsi="Times New Roman"/>
          <w:sz w:val="22"/>
          <w:szCs w:val="22"/>
        </w:rPr>
        <w:t>}</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Po buteliuko pirmojo atidarymo vaistinį preparatą galima vartoti iki tinkamumo laiko pabaigos.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eastAsia="lt-LT"/>
        </w:rPr>
      </w:pPr>
      <w:r w:rsidRPr="00B0726B">
        <w:rPr>
          <w:rFonts w:ascii="Times New Roman" w:hAnsi="Times New Roman"/>
          <w:b/>
          <w:sz w:val="22"/>
          <w:szCs w:val="22"/>
          <w:lang w:eastAsia="lt-LT"/>
        </w:rPr>
        <w:t>9.</w:t>
      </w:r>
      <w:r w:rsidRPr="00B0726B">
        <w:rPr>
          <w:rFonts w:ascii="Times New Roman" w:hAnsi="Times New Roman"/>
          <w:b/>
          <w:sz w:val="22"/>
          <w:szCs w:val="22"/>
          <w:lang w:eastAsia="lt-LT"/>
        </w:rPr>
        <w:tab/>
        <w:t>SPECIALIOS LAIKYMO SĄLYGOS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Laikyti ne aukštesnėje kaip 30 </w:t>
      </w:r>
      <w:r w:rsidRPr="00B0726B">
        <w:rPr>
          <w:rFonts w:ascii="Times New Roman" w:hAnsi="Times New Roman"/>
          <w:sz w:val="22"/>
          <w:szCs w:val="22"/>
          <w:lang w:eastAsia="lt-LT"/>
        </w:rPr>
        <w:sym w:font="Symbol" w:char="F0B0"/>
      </w:r>
      <w:r w:rsidRPr="00B0726B">
        <w:rPr>
          <w:rFonts w:ascii="Times New Roman" w:hAnsi="Times New Roman"/>
          <w:sz w:val="22"/>
          <w:szCs w:val="22"/>
          <w:lang w:eastAsia="lt-LT"/>
        </w:rPr>
        <w:t>C temperatūroje.</w:t>
      </w: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outlineLvl w:val="2"/>
        <w:rPr>
          <w:rFonts w:ascii="Times New Roman" w:hAnsi="Times New Roman"/>
          <w:b/>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ind w:left="720" w:hanging="720"/>
        <w:outlineLvl w:val="2"/>
        <w:rPr>
          <w:rFonts w:ascii="Times New Roman" w:hAnsi="Times New Roman"/>
          <w:b/>
          <w:sz w:val="22"/>
          <w:szCs w:val="22"/>
          <w:lang w:eastAsia="lt-LT"/>
        </w:rPr>
      </w:pPr>
      <w:r w:rsidRPr="00B0726B">
        <w:rPr>
          <w:rFonts w:ascii="Times New Roman" w:hAnsi="Times New Roman"/>
          <w:b/>
          <w:sz w:val="22"/>
          <w:szCs w:val="22"/>
          <w:lang w:eastAsia="lt-LT"/>
        </w:rPr>
        <w:t>10.</w:t>
      </w:r>
      <w:r w:rsidRPr="00B0726B">
        <w:rPr>
          <w:rFonts w:ascii="Times New Roman" w:hAnsi="Times New Roman"/>
          <w:b/>
          <w:sz w:val="22"/>
          <w:szCs w:val="22"/>
          <w:lang w:eastAsia="lt-LT"/>
        </w:rPr>
        <w:tab/>
        <w:t>SPECIALIOS ATSARGUMO PRIEMONĖS DĖL NESUVARTOTO VAISTINIO PREPARATO AR JO ATLIEKŲ TVARKYMO (JEI REIKIA)</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eastAsia="lt-LT"/>
        </w:rPr>
      </w:pPr>
      <w:r w:rsidRPr="00B0726B">
        <w:rPr>
          <w:rFonts w:ascii="Times New Roman" w:hAnsi="Times New Roman"/>
          <w:b/>
          <w:sz w:val="22"/>
          <w:szCs w:val="22"/>
          <w:lang w:eastAsia="lt-LT"/>
        </w:rPr>
        <w:t>11.</w:t>
      </w:r>
      <w:r w:rsidRPr="00B0726B">
        <w:rPr>
          <w:rFonts w:ascii="Times New Roman" w:hAnsi="Times New Roman"/>
          <w:b/>
          <w:sz w:val="22"/>
          <w:szCs w:val="22"/>
          <w:lang w:eastAsia="lt-LT"/>
        </w:rPr>
        <w:tab/>
      </w:r>
      <w:r w:rsidR="007244DA">
        <w:rPr>
          <w:rFonts w:ascii="Times New Roman" w:hAnsi="Times New Roman"/>
          <w:b/>
          <w:sz w:val="22"/>
          <w:szCs w:val="22"/>
          <w:lang w:eastAsia="lt-LT"/>
        </w:rPr>
        <w:t xml:space="preserve">REGISTRUOTOJO </w:t>
      </w:r>
      <w:r w:rsidRPr="00B0726B">
        <w:rPr>
          <w:rFonts w:ascii="Times New Roman" w:hAnsi="Times New Roman"/>
          <w:b/>
          <w:sz w:val="22"/>
          <w:szCs w:val="22"/>
          <w:lang w:eastAsia="lt-LT"/>
        </w:rPr>
        <w:t>PAVADINIMAS IR ADRESAS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Dompe farmaceutici SpA.</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Via San Martino 12</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Milano</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Italija</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eastAsia="lt-LT"/>
        </w:rPr>
      </w:pPr>
      <w:r w:rsidRPr="00B0726B">
        <w:rPr>
          <w:rFonts w:ascii="Times New Roman" w:hAnsi="Times New Roman"/>
          <w:b/>
          <w:sz w:val="22"/>
          <w:szCs w:val="22"/>
          <w:lang w:eastAsia="lt-LT"/>
        </w:rPr>
        <w:t>12.</w:t>
      </w:r>
      <w:r w:rsidRPr="00B0726B">
        <w:rPr>
          <w:rFonts w:ascii="Times New Roman" w:hAnsi="Times New Roman"/>
          <w:b/>
          <w:sz w:val="22"/>
          <w:szCs w:val="22"/>
          <w:lang w:eastAsia="lt-LT"/>
        </w:rPr>
        <w:tab/>
      </w:r>
      <w:r w:rsidR="007244DA">
        <w:rPr>
          <w:rFonts w:ascii="Times New Roman" w:hAnsi="Times New Roman"/>
          <w:b/>
          <w:sz w:val="22"/>
          <w:szCs w:val="22"/>
          <w:lang w:eastAsia="lt-LT"/>
        </w:rPr>
        <w:t xml:space="preserve">REGISTRACIJOS PAŽYMĖJIMO </w:t>
      </w:r>
      <w:r w:rsidRPr="00B0726B">
        <w:rPr>
          <w:rFonts w:ascii="Times New Roman" w:hAnsi="Times New Roman"/>
          <w:b/>
          <w:sz w:val="22"/>
          <w:szCs w:val="22"/>
          <w:lang w:eastAsia="lt-LT"/>
        </w:rPr>
        <w:t>NUMERIS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val="en-US" w:eastAsia="lt-LT"/>
        </w:rPr>
      </w:pPr>
      <w:r w:rsidRPr="00B0726B">
        <w:rPr>
          <w:rFonts w:ascii="Times New Roman" w:hAnsi="Times New Roman"/>
          <w:sz w:val="22"/>
          <w:szCs w:val="22"/>
          <w:lang w:val="en-US" w:eastAsia="lt-LT"/>
        </w:rPr>
        <w:t>60 ml – LT/1/98/0354/001</w:t>
      </w:r>
    </w:p>
    <w:p w:rsidR="00DC38C3" w:rsidRPr="00B0726B" w:rsidRDefault="00DC38C3" w:rsidP="00DC38C3">
      <w:pPr>
        <w:rPr>
          <w:rFonts w:ascii="Times New Roman" w:hAnsi="Times New Roman"/>
          <w:sz w:val="22"/>
          <w:szCs w:val="22"/>
          <w:lang w:val="en-US" w:eastAsia="lt-LT"/>
        </w:rPr>
      </w:pPr>
      <w:r w:rsidRPr="00C869A7">
        <w:rPr>
          <w:rFonts w:ascii="Times New Roman" w:hAnsi="Times New Roman"/>
          <w:sz w:val="22"/>
          <w:highlight w:val="lightGray"/>
          <w:lang w:val="en-US"/>
        </w:rPr>
        <w:t>120 ml – LT/1/98/0354/002</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outlineLvl w:val="2"/>
        <w:rPr>
          <w:rFonts w:ascii="Times New Roman" w:hAnsi="Times New Roman"/>
          <w:b/>
          <w:sz w:val="22"/>
          <w:szCs w:val="22"/>
          <w:lang w:eastAsia="lt-LT"/>
        </w:rPr>
      </w:pPr>
      <w:r w:rsidRPr="00B0726B">
        <w:rPr>
          <w:rFonts w:ascii="Times New Roman" w:hAnsi="Times New Roman"/>
          <w:b/>
          <w:sz w:val="22"/>
          <w:szCs w:val="22"/>
          <w:lang w:eastAsia="lt-LT"/>
        </w:rPr>
        <w:t>13.</w:t>
      </w:r>
      <w:r w:rsidRPr="00B0726B">
        <w:rPr>
          <w:rFonts w:ascii="Times New Roman" w:hAnsi="Times New Roman"/>
          <w:b/>
          <w:sz w:val="22"/>
          <w:szCs w:val="22"/>
          <w:lang w:eastAsia="lt-LT"/>
        </w:rPr>
        <w:tab/>
        <w:t>SERIJOS NUMERIS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Serija {numeris}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eastAsia="lt-LT"/>
        </w:rPr>
      </w:pPr>
      <w:r w:rsidRPr="00B0726B">
        <w:rPr>
          <w:rFonts w:ascii="Times New Roman" w:hAnsi="Times New Roman"/>
          <w:b/>
          <w:sz w:val="22"/>
          <w:szCs w:val="22"/>
          <w:lang w:eastAsia="lt-LT"/>
        </w:rPr>
        <w:t>14.</w:t>
      </w:r>
      <w:r w:rsidRPr="00B0726B">
        <w:rPr>
          <w:rFonts w:ascii="Times New Roman" w:hAnsi="Times New Roman"/>
          <w:b/>
          <w:sz w:val="22"/>
          <w:szCs w:val="22"/>
          <w:lang w:eastAsia="lt-LT"/>
        </w:rPr>
        <w:tab/>
        <w:t>PARDAVIMO (IŠDAVIMO) TVARKA</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Receptinis vaistinis preparatas.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eastAsia="lt-LT"/>
        </w:rPr>
      </w:pPr>
      <w:r w:rsidRPr="00B0726B">
        <w:rPr>
          <w:rFonts w:ascii="Times New Roman" w:hAnsi="Times New Roman"/>
          <w:b/>
          <w:sz w:val="22"/>
          <w:szCs w:val="22"/>
          <w:lang w:eastAsia="lt-LT"/>
        </w:rPr>
        <w:t>15.</w:t>
      </w:r>
      <w:r w:rsidRPr="00B0726B">
        <w:rPr>
          <w:rFonts w:ascii="Times New Roman" w:hAnsi="Times New Roman"/>
          <w:b/>
          <w:sz w:val="22"/>
          <w:szCs w:val="22"/>
          <w:lang w:eastAsia="lt-LT"/>
        </w:rPr>
        <w:tab/>
        <w:t>VARTOJIMO INSTRUKCIJA</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pStyle w:val="PI-1labEMEASMCA"/>
      </w:pPr>
      <w:r w:rsidRPr="00B0726B">
        <w:t>16.</w:t>
      </w:r>
      <w:r w:rsidRPr="00B0726B">
        <w:tab/>
        <w:t>INFORMACIJA BRAILIO RAŠTU</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b/>
          <w:sz w:val="22"/>
          <w:szCs w:val="22"/>
          <w:lang w:eastAsia="lt-LT"/>
        </w:rPr>
      </w:pPr>
      <w:r w:rsidRPr="00B0726B">
        <w:rPr>
          <w:rFonts w:ascii="Times New Roman" w:hAnsi="Times New Roman"/>
          <w:sz w:val="22"/>
          <w:szCs w:val="22"/>
          <w:lang w:eastAsia="lt-LT"/>
        </w:rPr>
        <w:t>Levopront</w:t>
      </w:r>
    </w:p>
    <w:p w:rsidR="00DC38C3" w:rsidRPr="00B0726B" w:rsidRDefault="00DC38C3" w:rsidP="00DC38C3">
      <w:pPr>
        <w:keepNext/>
        <w:outlineLvl w:val="1"/>
        <w:rPr>
          <w:rFonts w:ascii="Times New Roman" w:hAnsi="Times New Roman"/>
          <w:b/>
          <w:sz w:val="22"/>
          <w:szCs w:val="22"/>
          <w:lang w:eastAsia="lt-LT"/>
        </w:rPr>
      </w:pPr>
      <w:r w:rsidRPr="00B0726B">
        <w:rPr>
          <w:rFonts w:ascii="Times New Roman" w:hAnsi="Times New Roman"/>
          <w:b/>
          <w:sz w:val="22"/>
          <w:szCs w:val="22"/>
          <w:lang w:eastAsia="lt-LT"/>
        </w:rPr>
        <w:br w:type="page"/>
      </w:r>
    </w:p>
    <w:p w:rsidR="00DC38C3" w:rsidRPr="00B0726B" w:rsidRDefault="00DC38C3" w:rsidP="00DC38C3">
      <w:pPr>
        <w:keepNext/>
        <w:pBdr>
          <w:top w:val="single" w:sz="4" w:space="1" w:color="auto"/>
          <w:left w:val="single" w:sz="4" w:space="4" w:color="auto"/>
          <w:bottom w:val="single" w:sz="4" w:space="1" w:color="auto"/>
          <w:right w:val="single" w:sz="4" w:space="4" w:color="auto"/>
        </w:pBdr>
        <w:outlineLvl w:val="1"/>
        <w:rPr>
          <w:rFonts w:ascii="Times New Roman" w:hAnsi="Times New Roman"/>
          <w:b/>
          <w:sz w:val="22"/>
          <w:szCs w:val="22"/>
          <w:lang w:eastAsia="lt-LT"/>
        </w:rPr>
      </w:pPr>
      <w:r w:rsidRPr="00B0726B">
        <w:rPr>
          <w:rFonts w:ascii="Times New Roman" w:hAnsi="Times New Roman"/>
          <w:b/>
          <w:sz w:val="22"/>
          <w:szCs w:val="22"/>
          <w:lang w:eastAsia="lt-LT"/>
        </w:rPr>
        <w:t>MINIMALI INFORMACIJA ANT VIDINĖS PAKUOTĖS</w:t>
      </w:r>
    </w:p>
    <w:p w:rsidR="00DC38C3" w:rsidRPr="00B0726B" w:rsidRDefault="00DC38C3" w:rsidP="00DC38C3">
      <w:pPr>
        <w:pBdr>
          <w:top w:val="single" w:sz="4" w:space="1" w:color="auto"/>
          <w:left w:val="single" w:sz="4" w:space="4" w:color="auto"/>
          <w:bottom w:val="single" w:sz="4" w:space="1" w:color="auto"/>
          <w:right w:val="single" w:sz="4" w:space="4" w:color="auto"/>
        </w:pBdr>
        <w:rPr>
          <w:rFonts w:ascii="Times New Roman" w:hAnsi="Times New Roman"/>
          <w:sz w:val="22"/>
          <w:szCs w:val="22"/>
          <w:lang w:eastAsia="lt-LT"/>
        </w:rPr>
      </w:pPr>
    </w:p>
    <w:p w:rsidR="00DC38C3" w:rsidRPr="00B0726B" w:rsidRDefault="00DC38C3" w:rsidP="00DC38C3">
      <w:pPr>
        <w:pBdr>
          <w:top w:val="single" w:sz="4" w:space="1" w:color="auto"/>
          <w:left w:val="single" w:sz="4" w:space="4" w:color="auto"/>
          <w:bottom w:val="single" w:sz="4" w:space="1" w:color="auto"/>
          <w:right w:val="single" w:sz="4" w:space="4" w:color="auto"/>
        </w:pBdr>
        <w:rPr>
          <w:rFonts w:ascii="Times New Roman" w:hAnsi="Times New Roman"/>
          <w:b/>
          <w:sz w:val="22"/>
          <w:szCs w:val="22"/>
          <w:lang w:eastAsia="lt-LT"/>
        </w:rPr>
      </w:pPr>
      <w:r w:rsidRPr="00B0726B">
        <w:rPr>
          <w:rFonts w:ascii="Times New Roman" w:hAnsi="Times New Roman"/>
          <w:b/>
          <w:sz w:val="22"/>
          <w:szCs w:val="22"/>
          <w:lang w:eastAsia="lt-LT"/>
        </w:rPr>
        <w:t>BUTELIUKAS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eastAsia="lt-LT"/>
        </w:rPr>
      </w:pPr>
      <w:r w:rsidRPr="00B0726B">
        <w:rPr>
          <w:rFonts w:ascii="Times New Roman" w:hAnsi="Times New Roman"/>
          <w:b/>
          <w:sz w:val="22"/>
          <w:szCs w:val="22"/>
          <w:lang w:eastAsia="lt-LT"/>
        </w:rPr>
        <w:t>1.</w:t>
      </w:r>
      <w:r w:rsidRPr="00B0726B">
        <w:rPr>
          <w:rFonts w:ascii="Times New Roman" w:hAnsi="Times New Roman"/>
          <w:b/>
          <w:sz w:val="22"/>
          <w:szCs w:val="22"/>
          <w:lang w:eastAsia="lt-LT"/>
        </w:rPr>
        <w:tab/>
        <w:t>VAISTINIO PREPARATO PAVADINIMAS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Levopront 6 mg/ml sirupas</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Levodropropizinas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eastAsia="lt-LT"/>
        </w:rPr>
      </w:pPr>
      <w:r w:rsidRPr="00B0726B">
        <w:rPr>
          <w:rFonts w:ascii="Times New Roman" w:hAnsi="Times New Roman"/>
          <w:b/>
          <w:sz w:val="22"/>
          <w:szCs w:val="22"/>
          <w:lang w:eastAsia="lt-LT"/>
        </w:rPr>
        <w:t>2.</w:t>
      </w:r>
      <w:r w:rsidRPr="00B0726B">
        <w:rPr>
          <w:rFonts w:ascii="Times New Roman" w:hAnsi="Times New Roman"/>
          <w:b/>
          <w:sz w:val="22"/>
          <w:szCs w:val="22"/>
          <w:lang w:eastAsia="lt-LT"/>
        </w:rPr>
        <w:tab/>
        <w:t xml:space="preserve">VEIKLIOJI MEDŽIAGA IR JOS KIEKIS </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1 ml sirupo yra 6 mg levodropropizino.</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eastAsia="lt-LT"/>
        </w:rPr>
      </w:pPr>
      <w:r w:rsidRPr="00B0726B">
        <w:rPr>
          <w:rFonts w:ascii="Times New Roman" w:hAnsi="Times New Roman"/>
          <w:b/>
          <w:sz w:val="22"/>
          <w:szCs w:val="22"/>
          <w:lang w:eastAsia="lt-LT"/>
        </w:rPr>
        <w:t>3.</w:t>
      </w:r>
      <w:r w:rsidRPr="00B0726B">
        <w:rPr>
          <w:rFonts w:ascii="Times New Roman" w:hAnsi="Times New Roman"/>
          <w:b/>
          <w:sz w:val="22"/>
          <w:szCs w:val="22"/>
          <w:lang w:eastAsia="lt-LT"/>
        </w:rPr>
        <w:tab/>
        <w:t>PAGALBINIŲ MEDŽIAGŲ SĄRAŠAS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Sudėtyje taip pat yra sacharozės, metilo parahidroksibenzoato (E218) ir propilo parahidroksibenzoato (E216).</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eastAsia="lt-LT"/>
        </w:rPr>
      </w:pPr>
      <w:r w:rsidRPr="00B0726B">
        <w:rPr>
          <w:rFonts w:ascii="Times New Roman" w:hAnsi="Times New Roman"/>
          <w:b/>
          <w:sz w:val="22"/>
          <w:szCs w:val="22"/>
          <w:lang w:eastAsia="lt-LT"/>
        </w:rPr>
        <w:t>4.</w:t>
      </w:r>
      <w:r w:rsidRPr="00B0726B">
        <w:rPr>
          <w:rFonts w:ascii="Times New Roman" w:hAnsi="Times New Roman"/>
          <w:b/>
          <w:sz w:val="22"/>
          <w:szCs w:val="22"/>
          <w:lang w:eastAsia="lt-LT"/>
        </w:rPr>
        <w:tab/>
        <w:t>FARMACINĖ FORMA IR KIEKIS PAKUOTĖJE</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 xml:space="preserve">Sirupas </w:t>
      </w:r>
    </w:p>
    <w:p w:rsidR="00DC38C3" w:rsidRPr="00B0726B" w:rsidRDefault="00DC38C3" w:rsidP="00DC38C3">
      <w:pPr>
        <w:rPr>
          <w:rFonts w:ascii="Times New Roman" w:hAnsi="Times New Roman"/>
          <w:sz w:val="22"/>
          <w:szCs w:val="22"/>
          <w:lang w:val="sv-SE" w:eastAsia="lt-LT"/>
        </w:rPr>
      </w:pPr>
      <w:r w:rsidRPr="00B0726B">
        <w:rPr>
          <w:rFonts w:ascii="Times New Roman" w:hAnsi="Times New Roman"/>
          <w:sz w:val="22"/>
          <w:szCs w:val="22"/>
          <w:lang w:val="sv-SE" w:eastAsia="lt-LT"/>
        </w:rPr>
        <w:t>60 ml</w:t>
      </w:r>
    </w:p>
    <w:p w:rsidR="00DC38C3" w:rsidRPr="00B0726B" w:rsidRDefault="00DC38C3" w:rsidP="00DC38C3">
      <w:pPr>
        <w:rPr>
          <w:rFonts w:ascii="Times New Roman" w:hAnsi="Times New Roman"/>
          <w:sz w:val="22"/>
          <w:szCs w:val="22"/>
          <w:lang w:val="sv-SE" w:eastAsia="lt-LT"/>
        </w:rPr>
      </w:pPr>
      <w:r w:rsidRPr="00C869A7">
        <w:rPr>
          <w:rFonts w:ascii="Times New Roman" w:hAnsi="Times New Roman"/>
          <w:sz w:val="22"/>
          <w:highlight w:val="lightGray"/>
          <w:lang w:val="sv-SE"/>
        </w:rPr>
        <w:t>120 ml</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eastAsia="lt-LT"/>
        </w:rPr>
      </w:pPr>
      <w:r w:rsidRPr="00B0726B">
        <w:rPr>
          <w:rFonts w:ascii="Times New Roman" w:hAnsi="Times New Roman"/>
          <w:b/>
          <w:sz w:val="22"/>
          <w:szCs w:val="22"/>
          <w:lang w:eastAsia="lt-LT"/>
        </w:rPr>
        <w:t>5.</w:t>
      </w:r>
      <w:r w:rsidRPr="00B0726B">
        <w:rPr>
          <w:rFonts w:ascii="Times New Roman" w:hAnsi="Times New Roman"/>
          <w:b/>
          <w:sz w:val="22"/>
          <w:szCs w:val="22"/>
          <w:lang w:eastAsia="lt-LT"/>
        </w:rPr>
        <w:tab/>
        <w:t>VARTOJIMO METODAS IR BŪDAS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Vartoti per burną.</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Prieš vartojimą perskaitykite pakuotės lapelį.</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tabs>
          <w:tab w:val="left" w:pos="567"/>
        </w:tabs>
        <w:ind w:left="567" w:hanging="567"/>
        <w:outlineLvl w:val="2"/>
        <w:rPr>
          <w:rFonts w:ascii="Times New Roman" w:hAnsi="Times New Roman"/>
          <w:b/>
          <w:sz w:val="22"/>
          <w:szCs w:val="22"/>
          <w:lang w:eastAsia="lt-LT"/>
        </w:rPr>
      </w:pPr>
      <w:r w:rsidRPr="00B0726B">
        <w:rPr>
          <w:rFonts w:ascii="Times New Roman" w:hAnsi="Times New Roman"/>
          <w:b/>
          <w:sz w:val="22"/>
          <w:szCs w:val="22"/>
          <w:lang w:eastAsia="lt-LT"/>
        </w:rPr>
        <w:t>6.</w:t>
      </w:r>
      <w:r w:rsidRPr="00B0726B">
        <w:rPr>
          <w:rFonts w:ascii="Times New Roman" w:hAnsi="Times New Roman"/>
          <w:b/>
          <w:sz w:val="22"/>
          <w:szCs w:val="22"/>
          <w:lang w:eastAsia="lt-LT"/>
        </w:rPr>
        <w:tab/>
        <w:t>SPECIALUS ĮSPĖJIMAS, KAD VAISTINĮ PREPARATĄ BŪTINA LAIKYTI VAIKAMS NEPASTEBIMOJE IR NEPASIEKIAMOJE VIETOJE</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Laikyti vaikams nepastebimoje ir nepasiekiamoje vietoje.</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eastAsia="lt-LT"/>
        </w:rPr>
      </w:pPr>
      <w:r w:rsidRPr="00B0726B">
        <w:rPr>
          <w:rFonts w:ascii="Times New Roman" w:hAnsi="Times New Roman"/>
          <w:b/>
          <w:sz w:val="22"/>
          <w:szCs w:val="22"/>
          <w:lang w:eastAsia="lt-LT"/>
        </w:rPr>
        <w:t>7.</w:t>
      </w:r>
      <w:r w:rsidRPr="00B0726B">
        <w:rPr>
          <w:rFonts w:ascii="Times New Roman" w:hAnsi="Times New Roman"/>
          <w:b/>
          <w:sz w:val="22"/>
          <w:szCs w:val="22"/>
          <w:lang w:eastAsia="lt-LT"/>
        </w:rPr>
        <w:tab/>
        <w:t>KITAS SPECIALUS ĮSPĖJIMAS (JEI REIKIA)</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Pastaba diabetikams: 10 ml sirupo yra 4 g cukraus (atitinka 0,3 duonos vienetų)</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outlineLvl w:val="2"/>
        <w:rPr>
          <w:rFonts w:ascii="Times New Roman" w:hAnsi="Times New Roman"/>
          <w:b/>
          <w:sz w:val="22"/>
          <w:szCs w:val="22"/>
          <w:lang w:eastAsia="lt-LT"/>
        </w:rPr>
      </w:pPr>
      <w:r w:rsidRPr="00B0726B">
        <w:rPr>
          <w:rFonts w:ascii="Times New Roman" w:hAnsi="Times New Roman"/>
          <w:b/>
          <w:sz w:val="22"/>
          <w:szCs w:val="22"/>
          <w:lang w:eastAsia="lt-LT"/>
        </w:rPr>
        <w:lastRenderedPageBreak/>
        <w:t>8.</w:t>
      </w:r>
      <w:r w:rsidRPr="00B0726B">
        <w:rPr>
          <w:rFonts w:ascii="Times New Roman" w:hAnsi="Times New Roman"/>
          <w:b/>
          <w:sz w:val="22"/>
          <w:szCs w:val="22"/>
          <w:lang w:eastAsia="lt-LT"/>
        </w:rPr>
        <w:tab/>
        <w:t>TINKAMUMO LAIKAS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 xml:space="preserve">Tinka iki </w:t>
      </w:r>
      <w:r w:rsidRPr="00B0726B">
        <w:rPr>
          <w:rFonts w:ascii="Times New Roman" w:hAnsi="Times New Roman"/>
          <w:sz w:val="22"/>
          <w:szCs w:val="22"/>
        </w:rPr>
        <w:t>{mm/ MMMM</w:t>
      </w:r>
      <w:r w:rsidRPr="00B0726B" w:rsidDel="008F7024">
        <w:rPr>
          <w:rFonts w:ascii="Times New Roman" w:hAnsi="Times New Roman"/>
          <w:sz w:val="22"/>
          <w:szCs w:val="22"/>
        </w:rPr>
        <w:t xml:space="preserve"> </w:t>
      </w:r>
      <w:r w:rsidRPr="00B0726B">
        <w:rPr>
          <w:rFonts w:ascii="Times New Roman" w:hAnsi="Times New Roman"/>
          <w:sz w:val="22"/>
          <w:szCs w:val="22"/>
        </w:rPr>
        <w:t>}</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Po buteliuko pirmojo atidarymo vaistinį preparatą galima vartoti iki tinkamumo laiko pabaigos.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eastAsia="lt-LT"/>
        </w:rPr>
      </w:pPr>
      <w:r w:rsidRPr="00B0726B">
        <w:rPr>
          <w:rFonts w:ascii="Times New Roman" w:hAnsi="Times New Roman"/>
          <w:b/>
          <w:sz w:val="22"/>
          <w:szCs w:val="22"/>
          <w:lang w:eastAsia="lt-LT"/>
        </w:rPr>
        <w:t>9.</w:t>
      </w:r>
      <w:r w:rsidRPr="00B0726B">
        <w:rPr>
          <w:rFonts w:ascii="Times New Roman" w:hAnsi="Times New Roman"/>
          <w:b/>
          <w:sz w:val="22"/>
          <w:szCs w:val="22"/>
          <w:lang w:eastAsia="lt-LT"/>
        </w:rPr>
        <w:tab/>
        <w:t>SPECIALIOS LAIKYMO SĄLYGOS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Laikyti ne aukštesnėje kaip 30 </w:t>
      </w:r>
      <w:r w:rsidRPr="00B0726B">
        <w:rPr>
          <w:rFonts w:ascii="Times New Roman" w:hAnsi="Times New Roman"/>
          <w:sz w:val="22"/>
          <w:szCs w:val="22"/>
          <w:lang w:eastAsia="lt-LT"/>
        </w:rPr>
        <w:sym w:font="Symbol" w:char="F0B0"/>
      </w:r>
      <w:r w:rsidRPr="00B0726B">
        <w:rPr>
          <w:rFonts w:ascii="Times New Roman" w:hAnsi="Times New Roman"/>
          <w:sz w:val="22"/>
          <w:szCs w:val="22"/>
          <w:lang w:eastAsia="lt-LT"/>
        </w:rPr>
        <w:t>C temperatūroje.</w:t>
      </w: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outlineLvl w:val="2"/>
        <w:rPr>
          <w:rFonts w:ascii="Times New Roman" w:hAnsi="Times New Roman"/>
          <w:b/>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tabs>
          <w:tab w:val="left" w:pos="567"/>
        </w:tabs>
        <w:ind w:left="567" w:hanging="567"/>
        <w:outlineLvl w:val="2"/>
        <w:rPr>
          <w:rFonts w:ascii="Times New Roman" w:hAnsi="Times New Roman"/>
          <w:b/>
          <w:sz w:val="22"/>
          <w:szCs w:val="22"/>
          <w:lang w:eastAsia="lt-LT"/>
        </w:rPr>
      </w:pPr>
      <w:r w:rsidRPr="00B0726B">
        <w:rPr>
          <w:rFonts w:ascii="Times New Roman" w:hAnsi="Times New Roman"/>
          <w:b/>
          <w:sz w:val="22"/>
          <w:szCs w:val="22"/>
          <w:lang w:eastAsia="lt-LT"/>
        </w:rPr>
        <w:t>10.</w:t>
      </w:r>
      <w:r w:rsidRPr="00B0726B">
        <w:rPr>
          <w:rFonts w:ascii="Times New Roman" w:hAnsi="Times New Roman"/>
          <w:b/>
          <w:sz w:val="22"/>
          <w:szCs w:val="22"/>
          <w:lang w:eastAsia="lt-LT"/>
        </w:rPr>
        <w:tab/>
        <w:t>SPECIALIOS ATSARGUMO PRIEMONĖS DĖL NESUVARTOTO VAISTINIO PREPARATO AR JO ATLIEKŲ TVARKYMO (JEI REIKIA)</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eastAsia="lt-LT"/>
        </w:rPr>
      </w:pPr>
      <w:r w:rsidRPr="00B0726B">
        <w:rPr>
          <w:rFonts w:ascii="Times New Roman" w:hAnsi="Times New Roman"/>
          <w:b/>
          <w:sz w:val="22"/>
          <w:szCs w:val="22"/>
          <w:lang w:eastAsia="lt-LT"/>
        </w:rPr>
        <w:t>11.</w:t>
      </w:r>
      <w:r w:rsidRPr="00B0726B">
        <w:rPr>
          <w:rFonts w:ascii="Times New Roman" w:hAnsi="Times New Roman"/>
          <w:b/>
          <w:sz w:val="22"/>
          <w:szCs w:val="22"/>
          <w:lang w:eastAsia="lt-LT"/>
        </w:rPr>
        <w:tab/>
      </w:r>
      <w:r w:rsidR="007244DA">
        <w:rPr>
          <w:rFonts w:ascii="Times New Roman" w:hAnsi="Times New Roman"/>
          <w:b/>
          <w:sz w:val="22"/>
          <w:szCs w:val="22"/>
          <w:lang w:eastAsia="lt-LT"/>
        </w:rPr>
        <w:t xml:space="preserve">REGISTRUOTOJO </w:t>
      </w:r>
      <w:r w:rsidRPr="00B0726B">
        <w:rPr>
          <w:rFonts w:ascii="Times New Roman" w:hAnsi="Times New Roman"/>
          <w:b/>
          <w:sz w:val="22"/>
          <w:szCs w:val="22"/>
          <w:lang w:eastAsia="lt-LT"/>
        </w:rPr>
        <w:t>PAVADINIMAS IR ADRESAS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Dompe farmaceutici SpA.,</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Via San Martino 12</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Milano</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Italija</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eastAsia="lt-LT"/>
        </w:rPr>
      </w:pPr>
      <w:r w:rsidRPr="00B0726B">
        <w:rPr>
          <w:rFonts w:ascii="Times New Roman" w:hAnsi="Times New Roman"/>
          <w:b/>
          <w:sz w:val="22"/>
          <w:szCs w:val="22"/>
          <w:lang w:eastAsia="lt-LT"/>
        </w:rPr>
        <w:t>12.</w:t>
      </w:r>
      <w:r w:rsidRPr="00B0726B">
        <w:rPr>
          <w:rFonts w:ascii="Times New Roman" w:hAnsi="Times New Roman"/>
          <w:b/>
          <w:sz w:val="22"/>
          <w:szCs w:val="22"/>
          <w:lang w:eastAsia="lt-LT"/>
        </w:rPr>
        <w:tab/>
      </w:r>
      <w:r w:rsidR="007244DA">
        <w:rPr>
          <w:rFonts w:ascii="Times New Roman" w:hAnsi="Times New Roman"/>
          <w:b/>
          <w:sz w:val="22"/>
          <w:szCs w:val="22"/>
          <w:lang w:eastAsia="lt-LT"/>
        </w:rPr>
        <w:t xml:space="preserve">REGISTRACIJOS PAŽYMĖJIMO </w:t>
      </w:r>
      <w:r w:rsidRPr="00B0726B">
        <w:rPr>
          <w:rFonts w:ascii="Times New Roman" w:hAnsi="Times New Roman"/>
          <w:b/>
          <w:sz w:val="22"/>
          <w:szCs w:val="22"/>
          <w:lang w:eastAsia="lt-LT"/>
        </w:rPr>
        <w:t>NUMERIS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val="en-US" w:eastAsia="lt-LT"/>
        </w:rPr>
      </w:pPr>
      <w:r w:rsidRPr="00B0726B">
        <w:rPr>
          <w:rFonts w:ascii="Times New Roman" w:hAnsi="Times New Roman"/>
          <w:sz w:val="22"/>
          <w:szCs w:val="22"/>
          <w:lang w:val="en-US" w:eastAsia="lt-LT"/>
        </w:rPr>
        <w:t>60 ml – LT/1/98/0354/001</w:t>
      </w:r>
    </w:p>
    <w:p w:rsidR="00DC38C3" w:rsidRPr="00B0726B" w:rsidRDefault="00DC38C3" w:rsidP="00DC38C3">
      <w:pPr>
        <w:rPr>
          <w:rFonts w:ascii="Times New Roman" w:hAnsi="Times New Roman"/>
          <w:sz w:val="22"/>
          <w:szCs w:val="22"/>
          <w:lang w:val="en-US" w:eastAsia="lt-LT"/>
        </w:rPr>
      </w:pPr>
      <w:r w:rsidRPr="00C869A7">
        <w:rPr>
          <w:rFonts w:ascii="Times New Roman" w:hAnsi="Times New Roman"/>
          <w:sz w:val="22"/>
          <w:highlight w:val="lightGray"/>
          <w:lang w:val="en-US"/>
        </w:rPr>
        <w:t>120 ml – LT/1/98/0354/002</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b/>
          <w:sz w:val="22"/>
          <w:szCs w:val="22"/>
          <w:lang w:eastAsia="lt-LT"/>
        </w:rPr>
      </w:pPr>
      <w:r w:rsidRPr="00B0726B">
        <w:rPr>
          <w:rFonts w:ascii="Times New Roman" w:hAnsi="Times New Roman"/>
          <w:b/>
          <w:sz w:val="22"/>
          <w:szCs w:val="22"/>
          <w:lang w:eastAsia="lt-LT"/>
        </w:rPr>
        <w:t>13.</w:t>
      </w:r>
      <w:r w:rsidRPr="00B0726B">
        <w:rPr>
          <w:rFonts w:ascii="Times New Roman" w:hAnsi="Times New Roman"/>
          <w:b/>
          <w:sz w:val="22"/>
          <w:szCs w:val="22"/>
          <w:lang w:eastAsia="lt-LT"/>
        </w:rPr>
        <w:tab/>
        <w:t>SERIJOS NUMERIS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Serija {numeris}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pBdr>
          <w:top w:val="single" w:sz="4" w:space="1" w:color="auto"/>
          <w:left w:val="single" w:sz="4" w:space="4" w:color="auto"/>
          <w:bottom w:val="single" w:sz="4" w:space="1" w:color="auto"/>
          <w:right w:val="single" w:sz="4" w:space="4" w:color="auto"/>
        </w:pBdr>
        <w:tabs>
          <w:tab w:val="left" w:pos="567"/>
        </w:tabs>
        <w:rPr>
          <w:rFonts w:ascii="Times New Roman" w:hAnsi="Times New Roman"/>
          <w:b/>
          <w:sz w:val="22"/>
          <w:szCs w:val="22"/>
          <w:lang w:eastAsia="lt-LT"/>
        </w:rPr>
      </w:pPr>
      <w:r w:rsidRPr="00B0726B">
        <w:rPr>
          <w:rFonts w:ascii="Times New Roman" w:hAnsi="Times New Roman"/>
          <w:b/>
          <w:sz w:val="22"/>
          <w:szCs w:val="22"/>
          <w:lang w:eastAsia="lt-LT"/>
        </w:rPr>
        <w:t>14.</w:t>
      </w:r>
      <w:r w:rsidRPr="00B0726B">
        <w:rPr>
          <w:rFonts w:ascii="Times New Roman" w:hAnsi="Times New Roman"/>
          <w:b/>
          <w:sz w:val="22"/>
          <w:szCs w:val="22"/>
          <w:lang w:eastAsia="lt-LT"/>
        </w:rPr>
        <w:tab/>
        <w:t>PARDAVIMO (IŠDAVIMO) TVARKA</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Receptinis vaistinis preparatas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pBdr>
          <w:top w:val="single" w:sz="4" w:space="1" w:color="auto"/>
          <w:left w:val="single" w:sz="4" w:space="4" w:color="auto"/>
          <w:bottom w:val="single" w:sz="4" w:space="1" w:color="auto"/>
          <w:right w:val="single" w:sz="4" w:space="4" w:color="auto"/>
        </w:pBdr>
        <w:tabs>
          <w:tab w:val="left" w:pos="567"/>
        </w:tabs>
        <w:rPr>
          <w:rFonts w:ascii="Times New Roman" w:hAnsi="Times New Roman"/>
          <w:b/>
          <w:sz w:val="22"/>
          <w:szCs w:val="22"/>
          <w:lang w:eastAsia="lt-LT"/>
        </w:rPr>
      </w:pPr>
      <w:r w:rsidRPr="00B0726B">
        <w:rPr>
          <w:rFonts w:ascii="Times New Roman" w:hAnsi="Times New Roman"/>
          <w:b/>
          <w:sz w:val="22"/>
          <w:szCs w:val="22"/>
          <w:lang w:eastAsia="lt-LT"/>
        </w:rPr>
        <w:t>15.</w:t>
      </w:r>
      <w:r w:rsidRPr="00B0726B">
        <w:rPr>
          <w:rFonts w:ascii="Times New Roman" w:hAnsi="Times New Roman"/>
          <w:b/>
          <w:sz w:val="22"/>
          <w:szCs w:val="22"/>
          <w:lang w:eastAsia="lt-LT"/>
        </w:rPr>
        <w:tab/>
        <w:t>VARTOJIMO INSTRUKCIJA</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br w:type="page"/>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p>
    <w:p w:rsidR="00DC38C3" w:rsidRPr="00B0726B" w:rsidRDefault="00DC38C3" w:rsidP="00DC38C3">
      <w:pPr>
        <w:jc w:val="center"/>
        <w:outlineLvl w:val="0"/>
        <w:rPr>
          <w:rFonts w:ascii="Times New Roman" w:hAnsi="Times New Roman"/>
          <w:b/>
          <w:kern w:val="28"/>
          <w:sz w:val="22"/>
          <w:szCs w:val="22"/>
          <w:lang w:eastAsia="lt-LT"/>
        </w:rPr>
      </w:pPr>
      <w:r w:rsidRPr="00B0726B">
        <w:rPr>
          <w:rFonts w:ascii="Times New Roman" w:hAnsi="Times New Roman"/>
          <w:b/>
          <w:kern w:val="28"/>
          <w:sz w:val="22"/>
          <w:szCs w:val="22"/>
          <w:lang w:eastAsia="lt-LT"/>
        </w:rPr>
        <w:t>B. PAKUOTĖS LAPELIS</w:t>
      </w:r>
    </w:p>
    <w:p w:rsidR="00DC38C3" w:rsidRPr="00B0726B" w:rsidRDefault="00DC38C3" w:rsidP="00DC38C3">
      <w:pPr>
        <w:ind w:left="567" w:hanging="567"/>
        <w:jc w:val="center"/>
        <w:rPr>
          <w:rFonts w:ascii="Times New Roman" w:hAnsi="Times New Roman"/>
          <w:b/>
          <w:sz w:val="22"/>
          <w:szCs w:val="22"/>
          <w:lang w:eastAsia="lt-LT"/>
        </w:rPr>
      </w:pPr>
      <w:r w:rsidRPr="00B0726B">
        <w:rPr>
          <w:rFonts w:ascii="Times New Roman" w:hAnsi="Times New Roman"/>
          <w:sz w:val="22"/>
          <w:szCs w:val="22"/>
          <w:lang w:eastAsia="lt-LT"/>
        </w:rPr>
        <w:br w:type="page"/>
      </w:r>
      <w:r w:rsidRPr="00B0726B">
        <w:rPr>
          <w:rFonts w:ascii="Times New Roman" w:hAnsi="Times New Roman"/>
          <w:b/>
          <w:sz w:val="22"/>
          <w:szCs w:val="22"/>
          <w:lang w:eastAsia="lt-LT"/>
        </w:rPr>
        <w:lastRenderedPageBreak/>
        <w:t>Pakuotės lapelis: informacija vartotojui</w:t>
      </w:r>
    </w:p>
    <w:p w:rsidR="00DC38C3" w:rsidRPr="00B0726B" w:rsidRDefault="00DC38C3" w:rsidP="00DC38C3">
      <w:pPr>
        <w:ind w:left="567" w:hanging="567"/>
        <w:jc w:val="center"/>
        <w:rPr>
          <w:rFonts w:ascii="Times New Roman" w:hAnsi="Times New Roman"/>
          <w:b/>
          <w:caps/>
          <w:sz w:val="22"/>
          <w:szCs w:val="22"/>
          <w:lang w:eastAsia="lt-LT"/>
        </w:rPr>
      </w:pPr>
    </w:p>
    <w:p w:rsidR="00DC38C3" w:rsidRPr="00B0726B" w:rsidRDefault="00DC38C3" w:rsidP="00DC38C3">
      <w:pPr>
        <w:jc w:val="center"/>
        <w:rPr>
          <w:rFonts w:ascii="Times New Roman" w:hAnsi="Times New Roman"/>
          <w:b/>
          <w:sz w:val="22"/>
          <w:szCs w:val="22"/>
          <w:lang w:eastAsia="lt-LT"/>
        </w:rPr>
      </w:pPr>
      <w:r w:rsidRPr="00B0726B">
        <w:rPr>
          <w:rFonts w:ascii="Times New Roman" w:hAnsi="Times New Roman"/>
          <w:b/>
          <w:sz w:val="22"/>
          <w:szCs w:val="22"/>
          <w:lang w:eastAsia="lt-LT"/>
        </w:rPr>
        <w:t>Levopront 6 mg/ml sirupas</w:t>
      </w:r>
    </w:p>
    <w:p w:rsidR="00DC38C3" w:rsidRPr="00B0726B" w:rsidRDefault="00DC38C3" w:rsidP="00DC38C3">
      <w:pPr>
        <w:jc w:val="center"/>
        <w:rPr>
          <w:rFonts w:ascii="Times New Roman" w:hAnsi="Times New Roman"/>
          <w:sz w:val="22"/>
          <w:szCs w:val="22"/>
          <w:lang w:eastAsia="lt-LT"/>
        </w:rPr>
      </w:pPr>
      <w:r w:rsidRPr="00B0726B">
        <w:rPr>
          <w:rFonts w:ascii="Times New Roman" w:hAnsi="Times New Roman"/>
          <w:sz w:val="22"/>
          <w:szCs w:val="22"/>
          <w:lang w:eastAsia="lt-LT"/>
        </w:rPr>
        <w:t>Levodropropizinas</w:t>
      </w:r>
    </w:p>
    <w:p w:rsidR="00DC38C3" w:rsidRPr="00B0726B" w:rsidRDefault="00DC38C3" w:rsidP="00DC38C3">
      <w:pPr>
        <w:ind w:left="567" w:hanging="567"/>
        <w:jc w:val="center"/>
        <w:rPr>
          <w:rFonts w:ascii="Times New Roman" w:hAnsi="Times New Roman"/>
          <w:sz w:val="22"/>
          <w:szCs w:val="22"/>
          <w:lang w:eastAsia="lt-LT"/>
        </w:rPr>
      </w:pPr>
    </w:p>
    <w:p w:rsidR="00DC38C3" w:rsidRPr="00B0726B" w:rsidRDefault="00DC38C3" w:rsidP="00DC38C3">
      <w:pPr>
        <w:ind w:left="567" w:hanging="567"/>
        <w:jc w:val="center"/>
        <w:rPr>
          <w:rFonts w:ascii="Times New Roman" w:hAnsi="Times New Roman"/>
          <w:sz w:val="22"/>
          <w:szCs w:val="22"/>
          <w:lang w:eastAsia="lt-LT"/>
        </w:rPr>
      </w:pPr>
    </w:p>
    <w:p w:rsidR="00DC38C3" w:rsidRPr="00B0726B" w:rsidRDefault="00DC38C3" w:rsidP="00DC38C3">
      <w:pPr>
        <w:rPr>
          <w:rFonts w:ascii="Times New Roman" w:hAnsi="Times New Roman"/>
          <w:b/>
          <w:sz w:val="22"/>
          <w:szCs w:val="22"/>
          <w:lang w:eastAsia="lt-LT"/>
        </w:rPr>
      </w:pPr>
      <w:r w:rsidRPr="00B0726B">
        <w:rPr>
          <w:rFonts w:ascii="Times New Roman" w:hAnsi="Times New Roman"/>
          <w:b/>
          <w:sz w:val="22"/>
          <w:szCs w:val="22"/>
          <w:lang w:eastAsia="lt-LT"/>
        </w:rPr>
        <w:t>Atidžiai perskaitykite visą šį lapelį, prieš pradėdami vartoti vaistą, nes jame pateikiama Jums svarbi informacija.</w:t>
      </w:r>
    </w:p>
    <w:p w:rsidR="00DC38C3" w:rsidRPr="00B0726B" w:rsidRDefault="00DC38C3" w:rsidP="00DC38C3">
      <w:pPr>
        <w:ind w:left="567" w:hanging="567"/>
        <w:rPr>
          <w:rFonts w:ascii="Times New Roman" w:hAnsi="Times New Roman"/>
          <w:sz w:val="22"/>
          <w:szCs w:val="22"/>
          <w:lang w:eastAsia="lt-LT"/>
        </w:rPr>
      </w:pPr>
      <w:r w:rsidRPr="00B0726B">
        <w:rPr>
          <w:rFonts w:ascii="Times New Roman" w:hAnsi="Times New Roman"/>
          <w:sz w:val="22"/>
          <w:szCs w:val="22"/>
          <w:lang w:eastAsia="lt-LT"/>
        </w:rPr>
        <w:t>-</w:t>
      </w:r>
      <w:r w:rsidRPr="00B0726B">
        <w:rPr>
          <w:rFonts w:ascii="Times New Roman" w:hAnsi="Times New Roman"/>
          <w:sz w:val="22"/>
          <w:szCs w:val="22"/>
          <w:lang w:eastAsia="lt-LT"/>
        </w:rPr>
        <w:tab/>
        <w:t>Neišmeskite šio lapelio, nes vėl gali prireikti jį perskaityti.</w:t>
      </w:r>
    </w:p>
    <w:p w:rsidR="00DC38C3" w:rsidRPr="00B0726B" w:rsidRDefault="00DC38C3" w:rsidP="00DC38C3">
      <w:pPr>
        <w:ind w:left="567" w:hanging="567"/>
        <w:rPr>
          <w:rFonts w:ascii="Times New Roman" w:hAnsi="Times New Roman"/>
          <w:sz w:val="22"/>
          <w:szCs w:val="22"/>
          <w:lang w:eastAsia="lt-LT"/>
        </w:rPr>
      </w:pPr>
      <w:r w:rsidRPr="00B0726B">
        <w:rPr>
          <w:rFonts w:ascii="Times New Roman" w:hAnsi="Times New Roman"/>
          <w:sz w:val="22"/>
          <w:szCs w:val="22"/>
          <w:lang w:eastAsia="lt-LT"/>
        </w:rPr>
        <w:t>-</w:t>
      </w:r>
      <w:r w:rsidRPr="00B0726B">
        <w:rPr>
          <w:rFonts w:ascii="Times New Roman" w:hAnsi="Times New Roman"/>
          <w:sz w:val="22"/>
          <w:szCs w:val="22"/>
          <w:lang w:eastAsia="lt-LT"/>
        </w:rPr>
        <w:tab/>
        <w:t>Jeigu kiltų daugiau klausimų, kreipkitės į gydytoją arba vaistininką.</w:t>
      </w:r>
    </w:p>
    <w:p w:rsidR="00DC38C3" w:rsidRPr="00B0726B" w:rsidRDefault="00DC38C3" w:rsidP="00DC38C3">
      <w:pPr>
        <w:ind w:left="567" w:hanging="567"/>
        <w:rPr>
          <w:rFonts w:ascii="Times New Roman" w:hAnsi="Times New Roman"/>
          <w:sz w:val="22"/>
          <w:szCs w:val="22"/>
          <w:lang w:eastAsia="lt-LT"/>
        </w:rPr>
      </w:pPr>
      <w:r w:rsidRPr="00B0726B">
        <w:rPr>
          <w:rFonts w:ascii="Times New Roman" w:hAnsi="Times New Roman"/>
          <w:sz w:val="22"/>
          <w:szCs w:val="22"/>
          <w:lang w:eastAsia="lt-LT"/>
        </w:rPr>
        <w:t>-</w:t>
      </w:r>
      <w:r w:rsidRPr="00B0726B">
        <w:rPr>
          <w:rFonts w:ascii="Times New Roman" w:hAnsi="Times New Roman"/>
          <w:sz w:val="22"/>
          <w:szCs w:val="22"/>
          <w:lang w:eastAsia="lt-LT"/>
        </w:rPr>
        <w:tab/>
        <w:t>Šis vaistas skirtas tik Jums, todėl kitiems žmonėms jo duoti negalima. Vaistas gali jiems pakenkti (net tiems, kurių ligos simptomai yra tokie patys kaip Jūsų).</w:t>
      </w:r>
    </w:p>
    <w:p w:rsidR="00DC38C3" w:rsidRPr="00B0726B" w:rsidRDefault="00DC38C3" w:rsidP="00DC38C3">
      <w:pPr>
        <w:ind w:left="567" w:hanging="567"/>
        <w:rPr>
          <w:rFonts w:ascii="Times New Roman" w:hAnsi="Times New Roman"/>
          <w:sz w:val="22"/>
          <w:szCs w:val="22"/>
          <w:lang w:eastAsia="lt-LT"/>
        </w:rPr>
      </w:pPr>
      <w:r w:rsidRPr="00B0726B">
        <w:rPr>
          <w:rFonts w:ascii="Times New Roman" w:hAnsi="Times New Roman"/>
          <w:sz w:val="22"/>
          <w:szCs w:val="22"/>
          <w:lang w:eastAsia="lt-LT"/>
        </w:rPr>
        <w:t>-</w:t>
      </w:r>
      <w:r w:rsidRPr="00B0726B">
        <w:rPr>
          <w:rFonts w:ascii="Times New Roman" w:hAnsi="Times New Roman"/>
          <w:sz w:val="22"/>
          <w:szCs w:val="22"/>
          <w:lang w:eastAsia="lt-LT"/>
        </w:rPr>
        <w:tab/>
        <w:t>Jeigu pasireiškė šalutinis poveikis (net jeigu jis šiame lapelyje nenurodytas), kreipkitės į gydytoją arba vaistininką.</w:t>
      </w:r>
      <w:r w:rsidR="00110ACF" w:rsidRPr="00110ACF">
        <w:rPr>
          <w:noProof/>
        </w:rPr>
        <w:t xml:space="preserve"> </w:t>
      </w:r>
      <w:r w:rsidR="00110ACF" w:rsidRPr="00110ACF">
        <w:rPr>
          <w:noProof/>
          <w:sz w:val="22"/>
          <w:szCs w:val="22"/>
        </w:rPr>
        <w:t>Žr. 4 skyrių.</w:t>
      </w:r>
    </w:p>
    <w:p w:rsidR="00DC38C3" w:rsidRPr="00B0726B" w:rsidRDefault="00DC38C3" w:rsidP="00DC38C3">
      <w:pPr>
        <w:ind w:left="567" w:hanging="567"/>
        <w:rPr>
          <w:rFonts w:ascii="Times New Roman" w:hAnsi="Times New Roman"/>
          <w:sz w:val="22"/>
          <w:szCs w:val="22"/>
          <w:lang w:eastAsia="lt-LT"/>
        </w:rPr>
      </w:pPr>
    </w:p>
    <w:p w:rsidR="00DC38C3" w:rsidRPr="00B0726B" w:rsidRDefault="00DC38C3" w:rsidP="00DC38C3">
      <w:pPr>
        <w:ind w:left="567" w:hanging="567"/>
        <w:rPr>
          <w:rFonts w:ascii="Times New Roman" w:hAnsi="Times New Roman"/>
          <w:b/>
          <w:sz w:val="22"/>
          <w:szCs w:val="22"/>
          <w:u w:val="single"/>
          <w:lang w:eastAsia="lt-LT"/>
        </w:rPr>
      </w:pPr>
    </w:p>
    <w:p w:rsidR="00DC38C3" w:rsidRPr="00B0726B" w:rsidRDefault="00DC38C3" w:rsidP="00DC38C3">
      <w:pPr>
        <w:ind w:left="567" w:hanging="567"/>
        <w:rPr>
          <w:rFonts w:ascii="Times New Roman" w:hAnsi="Times New Roman"/>
          <w:b/>
          <w:sz w:val="22"/>
          <w:szCs w:val="22"/>
          <w:lang w:eastAsia="lt-LT"/>
        </w:rPr>
      </w:pPr>
      <w:r w:rsidRPr="00B0726B">
        <w:rPr>
          <w:rFonts w:ascii="Times New Roman" w:hAnsi="Times New Roman"/>
          <w:b/>
          <w:sz w:val="22"/>
          <w:szCs w:val="22"/>
          <w:lang w:eastAsia="lt-LT"/>
        </w:rPr>
        <w:t>Apie ką rašoma šiame lapelyje?</w:t>
      </w:r>
    </w:p>
    <w:p w:rsidR="00DC38C3" w:rsidRPr="00B0726B" w:rsidRDefault="00DC38C3" w:rsidP="00DC38C3">
      <w:pPr>
        <w:ind w:left="567" w:hanging="567"/>
        <w:rPr>
          <w:rFonts w:ascii="Times New Roman" w:hAnsi="Times New Roman"/>
          <w:sz w:val="22"/>
          <w:szCs w:val="22"/>
          <w:lang w:eastAsia="lt-LT"/>
        </w:rPr>
      </w:pPr>
      <w:r w:rsidRPr="00B0726B">
        <w:rPr>
          <w:rFonts w:ascii="Times New Roman" w:hAnsi="Times New Roman"/>
          <w:sz w:val="22"/>
          <w:szCs w:val="22"/>
          <w:lang w:eastAsia="lt-LT"/>
        </w:rPr>
        <w:t>1.</w:t>
      </w:r>
      <w:r w:rsidRPr="00B0726B">
        <w:rPr>
          <w:rFonts w:ascii="Times New Roman" w:hAnsi="Times New Roman"/>
          <w:sz w:val="22"/>
          <w:szCs w:val="22"/>
          <w:lang w:eastAsia="lt-LT"/>
        </w:rPr>
        <w:tab/>
        <w:t>Kas yra Levopront ir kam jis vartojamas</w:t>
      </w:r>
    </w:p>
    <w:p w:rsidR="00DC38C3" w:rsidRPr="00B0726B" w:rsidRDefault="00DC38C3" w:rsidP="00DC38C3">
      <w:pPr>
        <w:ind w:left="567" w:hanging="567"/>
        <w:rPr>
          <w:rFonts w:ascii="Times New Roman" w:hAnsi="Times New Roman"/>
          <w:sz w:val="22"/>
          <w:szCs w:val="22"/>
          <w:lang w:eastAsia="lt-LT"/>
        </w:rPr>
      </w:pPr>
      <w:r w:rsidRPr="00B0726B">
        <w:rPr>
          <w:rFonts w:ascii="Times New Roman" w:hAnsi="Times New Roman"/>
          <w:sz w:val="22"/>
          <w:szCs w:val="22"/>
          <w:lang w:eastAsia="lt-LT"/>
        </w:rPr>
        <w:t>2.</w:t>
      </w:r>
      <w:r w:rsidRPr="00B0726B">
        <w:rPr>
          <w:rFonts w:ascii="Times New Roman" w:hAnsi="Times New Roman"/>
          <w:sz w:val="22"/>
          <w:szCs w:val="22"/>
          <w:lang w:eastAsia="lt-LT"/>
        </w:rPr>
        <w:tab/>
        <w:t>Kas žinotina prieš vartojant Levopront</w:t>
      </w:r>
    </w:p>
    <w:p w:rsidR="00DC38C3" w:rsidRPr="00B0726B" w:rsidRDefault="00DC38C3" w:rsidP="00DC38C3">
      <w:pPr>
        <w:ind w:left="567" w:hanging="567"/>
        <w:rPr>
          <w:rFonts w:ascii="Times New Roman" w:hAnsi="Times New Roman"/>
          <w:sz w:val="22"/>
          <w:szCs w:val="22"/>
          <w:lang w:eastAsia="lt-LT"/>
        </w:rPr>
      </w:pPr>
      <w:r w:rsidRPr="00B0726B">
        <w:rPr>
          <w:rFonts w:ascii="Times New Roman" w:hAnsi="Times New Roman"/>
          <w:sz w:val="22"/>
          <w:szCs w:val="22"/>
          <w:lang w:eastAsia="lt-LT"/>
        </w:rPr>
        <w:t>3.</w:t>
      </w:r>
      <w:r w:rsidRPr="00B0726B">
        <w:rPr>
          <w:rFonts w:ascii="Times New Roman" w:hAnsi="Times New Roman"/>
          <w:sz w:val="22"/>
          <w:szCs w:val="22"/>
          <w:lang w:eastAsia="lt-LT"/>
        </w:rPr>
        <w:tab/>
        <w:t>Kaip vartoti Levopront</w:t>
      </w:r>
    </w:p>
    <w:p w:rsidR="00DC38C3" w:rsidRPr="00B0726B" w:rsidRDefault="00DC38C3" w:rsidP="00DC38C3">
      <w:pPr>
        <w:ind w:left="567" w:hanging="567"/>
        <w:rPr>
          <w:rFonts w:ascii="Times New Roman" w:hAnsi="Times New Roman"/>
          <w:sz w:val="22"/>
          <w:szCs w:val="22"/>
          <w:lang w:eastAsia="lt-LT"/>
        </w:rPr>
      </w:pPr>
      <w:r w:rsidRPr="00B0726B">
        <w:rPr>
          <w:rFonts w:ascii="Times New Roman" w:hAnsi="Times New Roman"/>
          <w:sz w:val="22"/>
          <w:szCs w:val="22"/>
          <w:lang w:eastAsia="lt-LT"/>
        </w:rPr>
        <w:t>4.</w:t>
      </w:r>
      <w:r w:rsidRPr="00B0726B">
        <w:rPr>
          <w:rFonts w:ascii="Times New Roman" w:hAnsi="Times New Roman"/>
          <w:sz w:val="22"/>
          <w:szCs w:val="22"/>
          <w:lang w:eastAsia="lt-LT"/>
        </w:rPr>
        <w:tab/>
        <w:t>Galimas šalutinis poveikis</w:t>
      </w:r>
    </w:p>
    <w:p w:rsidR="00DC38C3" w:rsidRPr="00B0726B" w:rsidRDefault="00DC38C3" w:rsidP="00DC38C3">
      <w:pPr>
        <w:ind w:left="567" w:hanging="567"/>
        <w:rPr>
          <w:rFonts w:ascii="Times New Roman" w:hAnsi="Times New Roman"/>
          <w:sz w:val="22"/>
          <w:szCs w:val="22"/>
          <w:lang w:eastAsia="lt-LT"/>
        </w:rPr>
      </w:pPr>
      <w:r w:rsidRPr="00B0726B">
        <w:rPr>
          <w:rFonts w:ascii="Times New Roman" w:hAnsi="Times New Roman"/>
          <w:sz w:val="22"/>
          <w:szCs w:val="22"/>
          <w:lang w:eastAsia="lt-LT"/>
        </w:rPr>
        <w:t>5.</w:t>
      </w:r>
      <w:r w:rsidRPr="00B0726B">
        <w:rPr>
          <w:rFonts w:ascii="Times New Roman" w:hAnsi="Times New Roman"/>
          <w:sz w:val="22"/>
          <w:szCs w:val="22"/>
          <w:lang w:eastAsia="lt-LT"/>
        </w:rPr>
        <w:tab/>
        <w:t>Kaip laikyti Levopront</w:t>
      </w:r>
    </w:p>
    <w:p w:rsidR="00DC38C3" w:rsidRPr="00B0726B" w:rsidRDefault="00DC38C3" w:rsidP="00DC38C3">
      <w:pPr>
        <w:ind w:left="567" w:hanging="567"/>
        <w:rPr>
          <w:rFonts w:ascii="Times New Roman" w:hAnsi="Times New Roman"/>
          <w:sz w:val="22"/>
          <w:szCs w:val="22"/>
          <w:lang w:eastAsia="lt-LT"/>
        </w:rPr>
      </w:pPr>
      <w:r w:rsidRPr="00B0726B">
        <w:rPr>
          <w:rFonts w:ascii="Times New Roman" w:hAnsi="Times New Roman"/>
          <w:sz w:val="22"/>
          <w:szCs w:val="22"/>
          <w:lang w:eastAsia="lt-LT"/>
        </w:rPr>
        <w:t>6.</w:t>
      </w:r>
      <w:r w:rsidRPr="00B0726B">
        <w:rPr>
          <w:rFonts w:ascii="Times New Roman" w:hAnsi="Times New Roman"/>
          <w:sz w:val="22"/>
          <w:szCs w:val="22"/>
          <w:lang w:eastAsia="lt-LT"/>
        </w:rPr>
        <w:tab/>
        <w:t>Pakuotės turinys ir kita informacija</w:t>
      </w:r>
    </w:p>
    <w:p w:rsidR="00DC38C3" w:rsidRPr="00B0726B" w:rsidRDefault="00DC38C3" w:rsidP="00DC38C3">
      <w:pPr>
        <w:ind w:left="567" w:hanging="567"/>
        <w:rPr>
          <w:rFonts w:ascii="Times New Roman" w:hAnsi="Times New Roman"/>
          <w:sz w:val="22"/>
          <w:szCs w:val="22"/>
          <w:lang w:eastAsia="lt-LT"/>
        </w:rPr>
      </w:pPr>
    </w:p>
    <w:p w:rsidR="00DC38C3" w:rsidRPr="00B0726B" w:rsidRDefault="00DC38C3" w:rsidP="00DC38C3">
      <w:pPr>
        <w:ind w:left="567" w:hanging="567"/>
        <w:rPr>
          <w:rFonts w:ascii="Times New Roman" w:hAnsi="Times New Roman"/>
          <w:sz w:val="22"/>
          <w:szCs w:val="22"/>
          <w:lang w:eastAsia="lt-LT"/>
        </w:rPr>
      </w:pPr>
    </w:p>
    <w:p w:rsidR="00DC38C3" w:rsidRPr="00B0726B" w:rsidRDefault="00DC38C3" w:rsidP="00DC38C3">
      <w:pPr>
        <w:numPr>
          <w:ilvl w:val="12"/>
          <w:numId w:val="0"/>
        </w:numPr>
        <w:ind w:left="567" w:hanging="567"/>
        <w:outlineLvl w:val="0"/>
        <w:rPr>
          <w:rFonts w:ascii="Times New Roman" w:hAnsi="Times New Roman"/>
          <w:b/>
          <w:caps/>
          <w:sz w:val="22"/>
          <w:szCs w:val="22"/>
          <w:lang w:eastAsia="lt-LT"/>
        </w:rPr>
      </w:pPr>
      <w:r w:rsidRPr="00B0726B">
        <w:rPr>
          <w:rFonts w:ascii="Times New Roman" w:hAnsi="Times New Roman"/>
          <w:b/>
          <w:sz w:val="22"/>
          <w:szCs w:val="22"/>
          <w:lang w:eastAsia="lt-LT"/>
        </w:rPr>
        <w:t>1.</w:t>
      </w:r>
      <w:r w:rsidRPr="00B0726B">
        <w:rPr>
          <w:rFonts w:ascii="Times New Roman" w:hAnsi="Times New Roman"/>
          <w:b/>
          <w:sz w:val="22"/>
          <w:szCs w:val="22"/>
          <w:lang w:eastAsia="lt-LT"/>
        </w:rPr>
        <w:tab/>
        <w:t>Kas yra Levopront ir kam jis vartojamas</w:t>
      </w:r>
    </w:p>
    <w:p w:rsidR="00DC38C3" w:rsidRPr="00B0726B" w:rsidRDefault="00DC38C3" w:rsidP="00DC38C3">
      <w:pPr>
        <w:ind w:left="567" w:hanging="567"/>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Levopront yra kosulį slopinantis vaistas, kurio veiklioji medžiaga yra nenarkotinis kosulį slopinantis preparatas levodropropizinas.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Levopront (levodropropizinas) vartojamas simptominiam neproduktyvaus (sauso) kosulio gydymui.</w:t>
      </w:r>
    </w:p>
    <w:p w:rsidR="00DC38C3" w:rsidRPr="00B0726B" w:rsidRDefault="00DC38C3" w:rsidP="00DC38C3">
      <w:pPr>
        <w:ind w:left="567" w:hanging="567"/>
        <w:rPr>
          <w:rFonts w:ascii="Times New Roman" w:hAnsi="Times New Roman"/>
          <w:sz w:val="22"/>
          <w:szCs w:val="22"/>
          <w:lang w:eastAsia="lt-LT"/>
        </w:rPr>
      </w:pPr>
    </w:p>
    <w:p w:rsidR="00DC38C3" w:rsidRPr="00B0726B" w:rsidRDefault="00DC38C3" w:rsidP="00DC38C3">
      <w:pPr>
        <w:ind w:left="567" w:hanging="567"/>
        <w:rPr>
          <w:rFonts w:ascii="Times New Roman" w:hAnsi="Times New Roman"/>
          <w:sz w:val="22"/>
          <w:szCs w:val="22"/>
          <w:lang w:eastAsia="lt-LT"/>
        </w:rPr>
      </w:pPr>
      <w:r w:rsidRPr="00B0726B">
        <w:rPr>
          <w:rFonts w:ascii="Times New Roman" w:hAnsi="Times New Roman"/>
          <w:sz w:val="22"/>
          <w:szCs w:val="22"/>
          <w:lang w:eastAsia="lt-LT"/>
        </w:rPr>
        <w:t>Levopront vartojamas suaugusiems žmonėms ir vyresniems nei 2 metų vaikams gydyti.</w:t>
      </w:r>
    </w:p>
    <w:p w:rsidR="00DC38C3" w:rsidRPr="00B0726B" w:rsidRDefault="00DC38C3" w:rsidP="00DC38C3">
      <w:pPr>
        <w:ind w:left="567" w:hanging="567"/>
        <w:rPr>
          <w:rFonts w:ascii="Times New Roman" w:hAnsi="Times New Roman"/>
          <w:sz w:val="22"/>
          <w:szCs w:val="22"/>
          <w:lang w:eastAsia="lt-LT"/>
        </w:rPr>
      </w:pPr>
    </w:p>
    <w:p w:rsidR="00DC38C3" w:rsidRPr="00B0726B" w:rsidRDefault="00DC38C3" w:rsidP="00DC38C3">
      <w:pPr>
        <w:ind w:left="567" w:hanging="567"/>
        <w:rPr>
          <w:rFonts w:ascii="Times New Roman" w:hAnsi="Times New Roman"/>
          <w:sz w:val="22"/>
          <w:szCs w:val="22"/>
          <w:lang w:eastAsia="lt-LT"/>
        </w:rPr>
      </w:pPr>
    </w:p>
    <w:p w:rsidR="00DC38C3" w:rsidRPr="00B0726B" w:rsidRDefault="00DC38C3" w:rsidP="00DC38C3">
      <w:pPr>
        <w:numPr>
          <w:ilvl w:val="12"/>
          <w:numId w:val="0"/>
        </w:numPr>
        <w:ind w:left="567" w:hanging="567"/>
        <w:outlineLvl w:val="0"/>
        <w:rPr>
          <w:rFonts w:ascii="Times New Roman" w:hAnsi="Times New Roman"/>
          <w:b/>
          <w:caps/>
          <w:sz w:val="22"/>
          <w:szCs w:val="22"/>
          <w:lang w:eastAsia="lt-LT"/>
        </w:rPr>
      </w:pPr>
      <w:r w:rsidRPr="00B0726B">
        <w:rPr>
          <w:rFonts w:ascii="Times New Roman" w:hAnsi="Times New Roman"/>
          <w:b/>
          <w:sz w:val="22"/>
          <w:szCs w:val="22"/>
          <w:lang w:eastAsia="lt-LT"/>
        </w:rPr>
        <w:t>2.</w:t>
      </w:r>
      <w:r w:rsidRPr="00B0726B">
        <w:rPr>
          <w:rFonts w:ascii="Times New Roman" w:hAnsi="Times New Roman"/>
          <w:b/>
          <w:sz w:val="22"/>
          <w:szCs w:val="22"/>
          <w:lang w:eastAsia="lt-LT"/>
        </w:rPr>
        <w:tab/>
        <w:t>Kas žinotina prieš vartojant Levopront</w:t>
      </w:r>
    </w:p>
    <w:p w:rsidR="00DC38C3" w:rsidRPr="00B0726B" w:rsidRDefault="00DC38C3" w:rsidP="00DC38C3">
      <w:pPr>
        <w:ind w:left="567" w:hanging="567"/>
        <w:rPr>
          <w:rFonts w:ascii="Times New Roman" w:hAnsi="Times New Roman"/>
          <w:sz w:val="22"/>
          <w:szCs w:val="22"/>
          <w:lang w:eastAsia="lt-LT"/>
        </w:rPr>
      </w:pPr>
    </w:p>
    <w:p w:rsidR="00DC38C3" w:rsidRPr="00B0726B" w:rsidRDefault="00DC38C3" w:rsidP="00DC38C3">
      <w:pPr>
        <w:ind w:left="567" w:hanging="567"/>
        <w:rPr>
          <w:rFonts w:ascii="Times New Roman" w:hAnsi="Times New Roman"/>
          <w:b/>
          <w:caps/>
          <w:sz w:val="22"/>
          <w:szCs w:val="22"/>
          <w:lang w:eastAsia="lt-LT"/>
        </w:rPr>
      </w:pPr>
      <w:r w:rsidRPr="00B0726B">
        <w:rPr>
          <w:rFonts w:ascii="Times New Roman" w:hAnsi="Times New Roman"/>
          <w:b/>
          <w:bCs/>
          <w:sz w:val="22"/>
          <w:szCs w:val="22"/>
          <w:lang w:eastAsia="lt-LT"/>
        </w:rPr>
        <w:t>Levopront vartoti negalima:</w:t>
      </w:r>
    </w:p>
    <w:p w:rsidR="00DC38C3" w:rsidRPr="00B0726B" w:rsidRDefault="00DC38C3" w:rsidP="00DC38C3">
      <w:pPr>
        <w:tabs>
          <w:tab w:val="left" w:pos="357"/>
        </w:tabs>
        <w:ind w:left="357" w:hanging="357"/>
        <w:rPr>
          <w:rFonts w:ascii="Times New Roman" w:hAnsi="Times New Roman"/>
          <w:sz w:val="22"/>
          <w:szCs w:val="22"/>
          <w:lang w:eastAsia="lt-LT"/>
        </w:rPr>
      </w:pPr>
      <w:r w:rsidRPr="00B0726B">
        <w:rPr>
          <w:rFonts w:ascii="Times New Roman" w:hAnsi="Times New Roman"/>
          <w:sz w:val="22"/>
          <w:szCs w:val="22"/>
          <w:lang w:eastAsia="lt-LT"/>
        </w:rPr>
        <w:t>-</w:t>
      </w:r>
      <w:r w:rsidRPr="00B0726B">
        <w:rPr>
          <w:rFonts w:ascii="Times New Roman" w:hAnsi="Times New Roman"/>
          <w:sz w:val="22"/>
          <w:szCs w:val="22"/>
          <w:lang w:eastAsia="lt-LT"/>
        </w:rPr>
        <w:tab/>
        <w:t>jeigu yra alergija levodropropizinui arba bet kuriai pagalbinei šio vaisto medžiagai (jos išvardytos 6 skyriuje);</w:t>
      </w:r>
    </w:p>
    <w:p w:rsidR="00DC38C3" w:rsidRPr="00B0726B" w:rsidRDefault="00DC38C3" w:rsidP="00DC38C3">
      <w:pPr>
        <w:tabs>
          <w:tab w:val="left" w:pos="357"/>
        </w:tabs>
        <w:rPr>
          <w:rFonts w:ascii="Times New Roman" w:hAnsi="Times New Roman"/>
          <w:sz w:val="22"/>
          <w:szCs w:val="22"/>
          <w:lang w:eastAsia="lt-LT"/>
        </w:rPr>
      </w:pPr>
      <w:r w:rsidRPr="00B0726B">
        <w:rPr>
          <w:rFonts w:ascii="Times New Roman" w:hAnsi="Times New Roman"/>
          <w:sz w:val="22"/>
          <w:szCs w:val="22"/>
          <w:lang w:eastAsia="lt-LT"/>
        </w:rPr>
        <w:t>-</w:t>
      </w:r>
      <w:r w:rsidRPr="00B0726B">
        <w:rPr>
          <w:rFonts w:ascii="Times New Roman" w:hAnsi="Times New Roman"/>
          <w:sz w:val="22"/>
          <w:szCs w:val="22"/>
          <w:lang w:eastAsia="lt-LT"/>
        </w:rPr>
        <w:tab/>
        <w:t>jeigu kosulys yra produktyvus (atkosima skreplių);</w:t>
      </w:r>
    </w:p>
    <w:p w:rsidR="00DC38C3" w:rsidRPr="00B0726B" w:rsidRDefault="00DC38C3" w:rsidP="00DC38C3">
      <w:pPr>
        <w:tabs>
          <w:tab w:val="left" w:pos="357"/>
        </w:tabs>
        <w:rPr>
          <w:rFonts w:ascii="Times New Roman" w:hAnsi="Times New Roman"/>
          <w:sz w:val="22"/>
          <w:szCs w:val="22"/>
          <w:lang w:eastAsia="lt-LT"/>
        </w:rPr>
      </w:pPr>
      <w:r w:rsidRPr="00B0726B">
        <w:rPr>
          <w:rFonts w:ascii="Times New Roman" w:hAnsi="Times New Roman"/>
          <w:sz w:val="22"/>
          <w:szCs w:val="22"/>
          <w:lang w:eastAsia="lt-LT"/>
        </w:rPr>
        <w:t>-</w:t>
      </w:r>
      <w:r w:rsidRPr="00B0726B">
        <w:rPr>
          <w:rFonts w:ascii="Times New Roman" w:hAnsi="Times New Roman"/>
          <w:sz w:val="22"/>
          <w:szCs w:val="22"/>
          <w:lang w:eastAsia="lt-LT"/>
        </w:rPr>
        <w:tab/>
        <w:t>jeigu susilpnėjusi bronchų gleivinės virpamojo epitelio funkcija;</w:t>
      </w:r>
    </w:p>
    <w:p w:rsidR="00DC38C3" w:rsidRPr="00B0726B" w:rsidRDefault="00DC38C3" w:rsidP="00DC38C3">
      <w:pPr>
        <w:tabs>
          <w:tab w:val="left" w:pos="357"/>
        </w:tabs>
        <w:rPr>
          <w:rFonts w:ascii="Times New Roman" w:hAnsi="Times New Roman"/>
          <w:sz w:val="22"/>
          <w:szCs w:val="22"/>
          <w:lang w:eastAsia="lt-LT"/>
        </w:rPr>
      </w:pPr>
      <w:r w:rsidRPr="00B0726B">
        <w:rPr>
          <w:rFonts w:ascii="Times New Roman" w:hAnsi="Times New Roman"/>
          <w:sz w:val="22"/>
          <w:szCs w:val="22"/>
          <w:lang w:eastAsia="lt-LT"/>
        </w:rPr>
        <w:t>-</w:t>
      </w:r>
      <w:r w:rsidRPr="00B0726B">
        <w:rPr>
          <w:rFonts w:ascii="Times New Roman" w:hAnsi="Times New Roman"/>
          <w:sz w:val="22"/>
          <w:szCs w:val="22"/>
          <w:lang w:eastAsia="lt-LT"/>
        </w:rPr>
        <w:tab/>
        <w:t>jeigu yra sunkus kepenų funkcijos sutrikimas;</w:t>
      </w:r>
    </w:p>
    <w:p w:rsidR="00DC38C3" w:rsidRPr="00B0726B" w:rsidRDefault="00DC38C3" w:rsidP="00DC38C3">
      <w:pPr>
        <w:tabs>
          <w:tab w:val="left" w:pos="357"/>
        </w:tabs>
        <w:rPr>
          <w:rFonts w:ascii="Times New Roman" w:hAnsi="Times New Roman"/>
          <w:sz w:val="22"/>
          <w:szCs w:val="22"/>
          <w:lang w:eastAsia="lt-LT"/>
        </w:rPr>
      </w:pPr>
      <w:r w:rsidRPr="00B0726B">
        <w:rPr>
          <w:rFonts w:ascii="Times New Roman" w:hAnsi="Times New Roman"/>
          <w:sz w:val="22"/>
          <w:szCs w:val="22"/>
          <w:lang w:eastAsia="lt-LT"/>
        </w:rPr>
        <w:t>-</w:t>
      </w:r>
      <w:r w:rsidRPr="00B0726B">
        <w:rPr>
          <w:rFonts w:ascii="Times New Roman" w:hAnsi="Times New Roman"/>
          <w:sz w:val="22"/>
          <w:szCs w:val="22"/>
          <w:lang w:eastAsia="lt-LT"/>
        </w:rPr>
        <w:tab/>
        <w:t>jeigu esate nėščia;</w:t>
      </w:r>
    </w:p>
    <w:p w:rsidR="00DC38C3" w:rsidRPr="00B0726B" w:rsidRDefault="00DC38C3" w:rsidP="00DC38C3">
      <w:pPr>
        <w:tabs>
          <w:tab w:val="left" w:pos="357"/>
        </w:tabs>
        <w:rPr>
          <w:rFonts w:ascii="Times New Roman" w:hAnsi="Times New Roman"/>
          <w:sz w:val="22"/>
          <w:szCs w:val="22"/>
          <w:lang w:eastAsia="lt-LT"/>
        </w:rPr>
      </w:pPr>
      <w:r w:rsidRPr="00B0726B">
        <w:rPr>
          <w:rFonts w:ascii="Times New Roman" w:hAnsi="Times New Roman"/>
          <w:sz w:val="22"/>
          <w:szCs w:val="22"/>
          <w:lang w:eastAsia="lt-LT"/>
        </w:rPr>
        <w:t>-</w:t>
      </w:r>
      <w:r w:rsidRPr="00B0726B">
        <w:rPr>
          <w:rFonts w:ascii="Times New Roman" w:hAnsi="Times New Roman"/>
          <w:sz w:val="22"/>
          <w:szCs w:val="22"/>
          <w:lang w:eastAsia="lt-LT"/>
        </w:rPr>
        <w:tab/>
        <w:t>jeigu krūtimi maitinate kūdikį;</w:t>
      </w:r>
    </w:p>
    <w:p w:rsidR="00DC38C3" w:rsidRPr="00B0726B" w:rsidRDefault="00DC38C3" w:rsidP="00DC38C3">
      <w:pPr>
        <w:tabs>
          <w:tab w:val="left" w:pos="357"/>
        </w:tabs>
        <w:rPr>
          <w:rFonts w:ascii="Times New Roman" w:hAnsi="Times New Roman"/>
          <w:sz w:val="22"/>
          <w:szCs w:val="22"/>
          <w:lang w:eastAsia="lt-LT"/>
        </w:rPr>
      </w:pPr>
      <w:r w:rsidRPr="00B0726B">
        <w:rPr>
          <w:rFonts w:ascii="Times New Roman" w:hAnsi="Times New Roman"/>
          <w:sz w:val="22"/>
          <w:szCs w:val="22"/>
          <w:lang w:eastAsia="lt-LT"/>
        </w:rPr>
        <w:lastRenderedPageBreak/>
        <w:t>-</w:t>
      </w:r>
      <w:r w:rsidRPr="00B0726B">
        <w:rPr>
          <w:rFonts w:ascii="Times New Roman" w:hAnsi="Times New Roman"/>
          <w:sz w:val="22"/>
          <w:szCs w:val="22"/>
          <w:lang w:eastAsia="lt-LT"/>
        </w:rPr>
        <w:tab/>
        <w:t>jaunesniems nei 2 metų vaikams.</w:t>
      </w:r>
    </w:p>
    <w:p w:rsidR="00DC38C3" w:rsidRPr="00B0726B" w:rsidRDefault="00DC38C3" w:rsidP="00DC38C3">
      <w:pPr>
        <w:ind w:left="567" w:hanging="567"/>
        <w:rPr>
          <w:rFonts w:ascii="Times New Roman" w:hAnsi="Times New Roman"/>
          <w:sz w:val="22"/>
          <w:szCs w:val="22"/>
          <w:lang w:eastAsia="lt-LT"/>
        </w:rPr>
      </w:pPr>
    </w:p>
    <w:p w:rsidR="00DC38C3" w:rsidRPr="00B0726B" w:rsidRDefault="00DC38C3" w:rsidP="00DC38C3">
      <w:pPr>
        <w:ind w:left="567" w:hanging="567"/>
        <w:rPr>
          <w:rFonts w:ascii="Times New Roman" w:hAnsi="Times New Roman"/>
          <w:b/>
          <w:sz w:val="22"/>
          <w:szCs w:val="22"/>
          <w:lang w:eastAsia="lt-LT"/>
        </w:rPr>
      </w:pPr>
      <w:r w:rsidRPr="00B0726B">
        <w:rPr>
          <w:rFonts w:ascii="Times New Roman" w:hAnsi="Times New Roman"/>
          <w:b/>
          <w:sz w:val="22"/>
          <w:szCs w:val="22"/>
          <w:lang w:eastAsia="lt-LT"/>
        </w:rPr>
        <w:t>Įspėjimai ir atsargumo priemonės</w:t>
      </w:r>
    </w:p>
    <w:p w:rsidR="00DC38C3" w:rsidRPr="00B0726B" w:rsidRDefault="00DC38C3" w:rsidP="00DC38C3">
      <w:pPr>
        <w:ind w:left="567" w:hanging="567"/>
        <w:rPr>
          <w:rFonts w:ascii="Times New Roman" w:hAnsi="Times New Roman"/>
          <w:sz w:val="22"/>
          <w:szCs w:val="22"/>
          <w:lang w:eastAsia="lt-LT"/>
        </w:rPr>
      </w:pPr>
      <w:r w:rsidRPr="00B0726B">
        <w:rPr>
          <w:rFonts w:ascii="Times New Roman" w:hAnsi="Times New Roman"/>
          <w:sz w:val="22"/>
          <w:szCs w:val="22"/>
          <w:lang w:eastAsia="lt-LT"/>
        </w:rPr>
        <w:t>Pasitarkite su gydytoju arba vaistininku, prieš vartodami Levopront:</w:t>
      </w:r>
    </w:p>
    <w:p w:rsidR="00DC38C3" w:rsidRPr="00B0726B" w:rsidRDefault="00DC38C3" w:rsidP="00DC38C3">
      <w:pPr>
        <w:tabs>
          <w:tab w:val="left" w:pos="357"/>
        </w:tabs>
        <w:rPr>
          <w:rFonts w:ascii="Times New Roman" w:hAnsi="Times New Roman"/>
          <w:sz w:val="22"/>
          <w:szCs w:val="22"/>
          <w:lang w:eastAsia="lt-LT"/>
        </w:rPr>
      </w:pPr>
      <w:r w:rsidRPr="00B0726B">
        <w:rPr>
          <w:rFonts w:ascii="Times New Roman" w:hAnsi="Times New Roman"/>
          <w:sz w:val="22"/>
          <w:szCs w:val="22"/>
          <w:lang w:eastAsia="lt-LT"/>
        </w:rPr>
        <w:t>-</w:t>
      </w:r>
      <w:r w:rsidRPr="00B0726B">
        <w:rPr>
          <w:rFonts w:ascii="Times New Roman" w:hAnsi="Times New Roman"/>
          <w:sz w:val="22"/>
          <w:szCs w:val="22"/>
          <w:lang w:eastAsia="lt-LT"/>
        </w:rPr>
        <w:tab/>
        <w:t>jeigu vargina sunkus inkstų veiklos sutrikimas;</w:t>
      </w:r>
    </w:p>
    <w:p w:rsidR="00DC38C3" w:rsidRPr="00B0726B" w:rsidRDefault="00DC38C3" w:rsidP="00DC38C3">
      <w:pPr>
        <w:tabs>
          <w:tab w:val="left" w:pos="357"/>
        </w:tabs>
        <w:ind w:left="357" w:hanging="357"/>
        <w:rPr>
          <w:rFonts w:ascii="Times New Roman" w:hAnsi="Times New Roman"/>
          <w:sz w:val="22"/>
          <w:szCs w:val="22"/>
          <w:lang w:eastAsia="lt-LT"/>
        </w:rPr>
      </w:pPr>
      <w:r w:rsidRPr="00B0726B">
        <w:rPr>
          <w:rFonts w:ascii="Times New Roman" w:hAnsi="Times New Roman"/>
          <w:sz w:val="22"/>
          <w:szCs w:val="22"/>
          <w:lang w:eastAsia="lt-LT"/>
        </w:rPr>
        <w:t>-</w:t>
      </w:r>
      <w:r w:rsidRPr="00B0726B">
        <w:rPr>
          <w:rFonts w:ascii="Times New Roman" w:hAnsi="Times New Roman"/>
          <w:sz w:val="22"/>
          <w:szCs w:val="22"/>
          <w:lang w:eastAsia="lt-LT"/>
        </w:rPr>
        <w:tab/>
        <w:t>jeigu sergate cukriniu diabetu.</w:t>
      </w:r>
    </w:p>
    <w:p w:rsidR="00DC38C3" w:rsidRPr="00B0726B" w:rsidRDefault="00DC38C3" w:rsidP="00DC38C3">
      <w:pPr>
        <w:tabs>
          <w:tab w:val="left" w:pos="357"/>
        </w:tabs>
        <w:ind w:left="357" w:hanging="357"/>
        <w:rPr>
          <w:rFonts w:ascii="Times New Roman" w:hAnsi="Times New Roman"/>
          <w:sz w:val="22"/>
          <w:szCs w:val="22"/>
          <w:lang w:eastAsia="lt-LT"/>
        </w:rPr>
      </w:pPr>
    </w:p>
    <w:p w:rsidR="00DC38C3" w:rsidRPr="00B0726B" w:rsidRDefault="00DC38C3" w:rsidP="00DC38C3">
      <w:pPr>
        <w:tabs>
          <w:tab w:val="left" w:pos="357"/>
        </w:tabs>
        <w:ind w:left="357" w:hanging="357"/>
        <w:rPr>
          <w:rFonts w:ascii="Times New Roman" w:hAnsi="Times New Roman"/>
          <w:b/>
          <w:sz w:val="22"/>
          <w:szCs w:val="22"/>
          <w:lang w:eastAsia="lt-LT"/>
        </w:rPr>
      </w:pPr>
      <w:r w:rsidRPr="00B0726B">
        <w:rPr>
          <w:rFonts w:ascii="Times New Roman" w:hAnsi="Times New Roman"/>
          <w:b/>
          <w:sz w:val="22"/>
          <w:szCs w:val="22"/>
          <w:lang w:eastAsia="lt-LT"/>
        </w:rPr>
        <w:t xml:space="preserve">Vaikams </w:t>
      </w:r>
    </w:p>
    <w:p w:rsidR="00DC38C3" w:rsidRPr="00B0726B" w:rsidRDefault="00DC38C3" w:rsidP="00DC38C3">
      <w:pPr>
        <w:ind w:firstLine="3"/>
        <w:rPr>
          <w:rFonts w:ascii="Times New Roman" w:hAnsi="Times New Roman"/>
          <w:sz w:val="22"/>
          <w:szCs w:val="22"/>
          <w:lang w:eastAsia="lt-LT"/>
        </w:rPr>
      </w:pPr>
      <w:r w:rsidRPr="00B0726B">
        <w:rPr>
          <w:rFonts w:ascii="Times New Roman" w:hAnsi="Times New Roman"/>
          <w:sz w:val="22"/>
          <w:szCs w:val="22"/>
          <w:lang w:eastAsia="lt-LT"/>
        </w:rPr>
        <w:t>Levopront saugumas ir veiksmingumas jaunesniems negu 2 metų vaikams netirti, todėl jų šiuo vaistu gydyti negalima.</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 xml:space="preserve"> </w:t>
      </w:r>
    </w:p>
    <w:p w:rsidR="00DC38C3" w:rsidRPr="00B0726B" w:rsidRDefault="00DC38C3" w:rsidP="00DC38C3">
      <w:pPr>
        <w:ind w:left="567" w:hanging="567"/>
        <w:rPr>
          <w:rFonts w:ascii="Times New Roman" w:hAnsi="Times New Roman"/>
          <w:b/>
          <w:sz w:val="22"/>
          <w:szCs w:val="22"/>
          <w:lang w:eastAsia="lt-LT"/>
        </w:rPr>
      </w:pPr>
      <w:r w:rsidRPr="00B0726B">
        <w:rPr>
          <w:rFonts w:ascii="Times New Roman" w:hAnsi="Times New Roman"/>
          <w:b/>
          <w:sz w:val="22"/>
          <w:szCs w:val="22"/>
          <w:lang w:eastAsia="lt-LT"/>
        </w:rPr>
        <w:t>Kiti vaistai ir Levopront</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Jeigu vartojate ar neseniai vartojote kitų vaistų arba dėl to nesate tikri, apie tai pasakykite gydytojui arba vaistininkui.</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Nors klinikinių tyrimų metu sąveikos su benzodiazepinais nepastebėta, tačiau raminamųjų vaistinių preparatų vartojantiems itin jautriems pacientams Levopront būtina gydytis atsargiai.</w:t>
      </w:r>
    </w:p>
    <w:p w:rsidR="00DC38C3" w:rsidRPr="00B0726B" w:rsidRDefault="00DC38C3" w:rsidP="00DC38C3">
      <w:pPr>
        <w:ind w:left="567" w:hanging="567"/>
        <w:rPr>
          <w:rFonts w:ascii="Times New Roman" w:hAnsi="Times New Roman"/>
          <w:b/>
          <w:sz w:val="22"/>
          <w:szCs w:val="22"/>
          <w:lang w:eastAsia="lt-LT"/>
        </w:rPr>
      </w:pPr>
    </w:p>
    <w:p w:rsidR="00DC38C3" w:rsidRPr="00B0726B" w:rsidRDefault="00DC38C3" w:rsidP="00DC38C3">
      <w:pPr>
        <w:ind w:left="567" w:hanging="567"/>
        <w:rPr>
          <w:rFonts w:ascii="Times New Roman" w:hAnsi="Times New Roman"/>
          <w:b/>
          <w:sz w:val="22"/>
          <w:szCs w:val="22"/>
          <w:lang w:eastAsia="lt-LT"/>
        </w:rPr>
      </w:pPr>
      <w:r w:rsidRPr="00B0726B">
        <w:rPr>
          <w:rFonts w:ascii="Times New Roman" w:hAnsi="Times New Roman"/>
          <w:b/>
          <w:sz w:val="22"/>
          <w:szCs w:val="22"/>
          <w:lang w:eastAsia="lt-LT"/>
        </w:rPr>
        <w:t>Levopront vartojimas su maistu ir gėrimais</w:t>
      </w:r>
    </w:p>
    <w:p w:rsidR="00DC38C3" w:rsidRPr="00B0726B" w:rsidRDefault="00DC38C3" w:rsidP="00DC38C3">
      <w:pPr>
        <w:ind w:left="567" w:hanging="567"/>
        <w:rPr>
          <w:rFonts w:ascii="Times New Roman" w:hAnsi="Times New Roman"/>
          <w:sz w:val="22"/>
          <w:szCs w:val="22"/>
          <w:lang w:eastAsia="lt-LT"/>
        </w:rPr>
      </w:pPr>
      <w:r w:rsidRPr="00B0726B">
        <w:rPr>
          <w:rFonts w:ascii="Times New Roman" w:hAnsi="Times New Roman"/>
          <w:sz w:val="22"/>
          <w:szCs w:val="22"/>
          <w:lang w:eastAsia="lt-LT"/>
        </w:rPr>
        <w:t>Šį vaistą reikia gerti tarp valgių, kadangi kartu vartojamo maisto poveikis neištirtas.</w:t>
      </w:r>
    </w:p>
    <w:p w:rsidR="00DC38C3" w:rsidRPr="00B0726B" w:rsidRDefault="00DC38C3" w:rsidP="00DC38C3">
      <w:pPr>
        <w:ind w:left="567" w:hanging="567"/>
        <w:rPr>
          <w:rFonts w:ascii="Times New Roman" w:hAnsi="Times New Roman"/>
          <w:sz w:val="22"/>
          <w:szCs w:val="22"/>
          <w:lang w:eastAsia="lt-LT"/>
        </w:rPr>
      </w:pPr>
    </w:p>
    <w:p w:rsidR="00DC38C3" w:rsidRPr="00B0726B" w:rsidRDefault="00DC38C3" w:rsidP="00DC38C3">
      <w:pPr>
        <w:ind w:left="567" w:hanging="567"/>
        <w:rPr>
          <w:rFonts w:ascii="Times New Roman" w:hAnsi="Times New Roman"/>
          <w:b/>
          <w:sz w:val="22"/>
          <w:szCs w:val="22"/>
          <w:lang w:eastAsia="lt-LT"/>
        </w:rPr>
      </w:pPr>
      <w:r w:rsidRPr="00B0726B">
        <w:rPr>
          <w:rFonts w:ascii="Times New Roman" w:hAnsi="Times New Roman"/>
          <w:b/>
          <w:sz w:val="22"/>
          <w:szCs w:val="22"/>
          <w:lang w:eastAsia="lt-LT"/>
        </w:rPr>
        <w:t>Nėštumas, žindymo laikotarpis ir vaisingumas</w:t>
      </w:r>
    </w:p>
    <w:p w:rsidR="00DC38C3" w:rsidRPr="00B0726B" w:rsidRDefault="00DC38C3" w:rsidP="00DC38C3">
      <w:pPr>
        <w:numPr>
          <w:ilvl w:val="12"/>
          <w:numId w:val="0"/>
        </w:numPr>
        <w:rPr>
          <w:rFonts w:ascii="Times New Roman" w:hAnsi="Times New Roman"/>
          <w:sz w:val="22"/>
          <w:szCs w:val="22"/>
        </w:rPr>
      </w:pPr>
      <w:r w:rsidRPr="00B0726B">
        <w:rPr>
          <w:rFonts w:ascii="Times New Roman" w:hAnsi="Times New Roman"/>
          <w:sz w:val="22"/>
          <w:szCs w:val="22"/>
        </w:rPr>
        <w:t xml:space="preserve">Jeigu esate nėščia, žindote kūdikį, manote, kad galbūt esate nėščia, arba planuojate pastoti, tai prieš vartodama šį vaistą pasitarkite su gydytoju arba vaistininku. </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 xml:space="preserve">Nėštumo ir žindymo metu šio vaisto vartoti negalima. </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 xml:space="preserve">Vaisto poveikio vaisingumui nepastebėta. </w:t>
      </w:r>
    </w:p>
    <w:p w:rsidR="00DC38C3" w:rsidRPr="00B0726B" w:rsidRDefault="00DC38C3" w:rsidP="00DC38C3">
      <w:pPr>
        <w:ind w:left="567" w:hanging="567"/>
        <w:rPr>
          <w:rFonts w:ascii="Times New Roman" w:hAnsi="Times New Roman"/>
          <w:sz w:val="22"/>
          <w:szCs w:val="22"/>
          <w:lang w:eastAsia="lt-LT"/>
        </w:rPr>
      </w:pPr>
    </w:p>
    <w:p w:rsidR="00DC38C3" w:rsidRPr="00B0726B" w:rsidRDefault="00DC38C3" w:rsidP="00DC38C3">
      <w:pPr>
        <w:ind w:left="567" w:hanging="567"/>
        <w:rPr>
          <w:rFonts w:ascii="Times New Roman" w:hAnsi="Times New Roman"/>
          <w:b/>
          <w:sz w:val="22"/>
          <w:szCs w:val="22"/>
          <w:lang w:eastAsia="lt-LT"/>
        </w:rPr>
      </w:pPr>
      <w:r w:rsidRPr="00B0726B">
        <w:rPr>
          <w:rFonts w:ascii="Times New Roman" w:hAnsi="Times New Roman"/>
          <w:b/>
          <w:sz w:val="22"/>
          <w:szCs w:val="22"/>
          <w:lang w:eastAsia="lt-LT"/>
        </w:rPr>
        <w:t>Vairavimas ir mechanizmų valdymas</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Vairuojant transporto priemones ir valdant mechanizmus, būtinas atsargumas, kadangi šis vaistas gali sukelti mieguistumą.</w:t>
      </w:r>
    </w:p>
    <w:p w:rsidR="00DC38C3" w:rsidRPr="00B0726B" w:rsidRDefault="00DC38C3" w:rsidP="00DC38C3">
      <w:pPr>
        <w:ind w:left="567" w:hanging="567"/>
        <w:rPr>
          <w:rFonts w:ascii="Times New Roman" w:hAnsi="Times New Roman"/>
          <w:b/>
          <w:sz w:val="22"/>
          <w:szCs w:val="22"/>
          <w:lang w:eastAsia="lt-LT"/>
        </w:rPr>
      </w:pPr>
    </w:p>
    <w:p w:rsidR="00DC38C3" w:rsidRPr="00B0726B" w:rsidRDefault="00DC38C3" w:rsidP="00DC38C3">
      <w:pPr>
        <w:ind w:left="567" w:hanging="567"/>
        <w:rPr>
          <w:rFonts w:ascii="Times New Roman" w:hAnsi="Times New Roman"/>
          <w:b/>
          <w:sz w:val="22"/>
          <w:szCs w:val="22"/>
          <w:lang w:eastAsia="lt-LT"/>
        </w:rPr>
      </w:pPr>
      <w:r w:rsidRPr="00B0726B">
        <w:rPr>
          <w:rFonts w:ascii="Times New Roman" w:hAnsi="Times New Roman"/>
          <w:b/>
          <w:sz w:val="22"/>
          <w:szCs w:val="22"/>
          <w:lang w:eastAsia="lt-LT"/>
        </w:rPr>
        <w:t>Svarbi informacija apie kai kurias pagalbines Levopront medžiagas</w:t>
      </w:r>
    </w:p>
    <w:p w:rsidR="00DC38C3" w:rsidRPr="00B0726B" w:rsidRDefault="00DC38C3" w:rsidP="00DC38C3">
      <w:pPr>
        <w:tabs>
          <w:tab w:val="left" w:pos="357"/>
        </w:tabs>
        <w:ind w:left="357" w:hanging="357"/>
        <w:rPr>
          <w:rFonts w:ascii="Times New Roman" w:hAnsi="Times New Roman"/>
          <w:sz w:val="22"/>
          <w:szCs w:val="22"/>
          <w:lang w:eastAsia="lt-LT"/>
        </w:rPr>
      </w:pPr>
      <w:r w:rsidRPr="00B0726B">
        <w:rPr>
          <w:rFonts w:ascii="Times New Roman" w:hAnsi="Times New Roman"/>
          <w:sz w:val="22"/>
          <w:szCs w:val="22"/>
          <w:lang w:eastAsia="lt-LT"/>
        </w:rPr>
        <w:t>10 ml Levopront yra 4 g sacharozės (atitinka 0,3 duonos vienetų). Jeigu gydytojas Jums yra sakęs, kad</w:t>
      </w:r>
    </w:p>
    <w:p w:rsidR="00DC38C3" w:rsidRPr="00B0726B" w:rsidRDefault="00DC38C3" w:rsidP="00DC38C3">
      <w:pPr>
        <w:tabs>
          <w:tab w:val="left" w:pos="357"/>
        </w:tabs>
        <w:ind w:left="357" w:hanging="357"/>
        <w:rPr>
          <w:rFonts w:ascii="Times New Roman" w:hAnsi="Times New Roman"/>
          <w:sz w:val="22"/>
          <w:szCs w:val="22"/>
          <w:lang w:eastAsia="lt-LT"/>
        </w:rPr>
      </w:pPr>
      <w:r w:rsidRPr="00B0726B">
        <w:rPr>
          <w:rFonts w:ascii="Times New Roman" w:hAnsi="Times New Roman"/>
          <w:sz w:val="22"/>
          <w:szCs w:val="22"/>
          <w:lang w:eastAsia="lt-LT"/>
        </w:rPr>
        <w:t>netoleruojate kokių nors angliavandenių, kreipkitės į jį prieš pradėdami vartoti šį vaistą.</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Levopront sudėtyje yra metilo parahidroksibenzoato (E218) ir propilo parahidroksibenzoato (E216). Gali sukelti alerginių reakcijų, kurios gali būti uždelstos, ir išimtinais atvejais bronchų spazmą.</w:t>
      </w:r>
    </w:p>
    <w:p w:rsidR="00DC38C3" w:rsidRPr="00B0726B" w:rsidRDefault="00DC38C3" w:rsidP="00DC38C3">
      <w:pPr>
        <w:rPr>
          <w:rFonts w:ascii="Times New Roman" w:hAnsi="Times New Roman"/>
          <w:sz w:val="22"/>
          <w:szCs w:val="22"/>
          <w:lang w:eastAsia="lt-LT"/>
        </w:rPr>
      </w:pPr>
    </w:p>
    <w:p w:rsidR="00DC38C3" w:rsidRPr="00B0726B" w:rsidRDefault="00DC38C3" w:rsidP="00DC38C3">
      <w:pPr>
        <w:ind w:left="567" w:hanging="567"/>
        <w:rPr>
          <w:rFonts w:ascii="Times New Roman" w:hAnsi="Times New Roman"/>
          <w:sz w:val="22"/>
          <w:szCs w:val="22"/>
          <w:lang w:eastAsia="lt-LT"/>
        </w:rPr>
      </w:pPr>
    </w:p>
    <w:p w:rsidR="00DC38C3" w:rsidRPr="00B0726B" w:rsidRDefault="00DC38C3" w:rsidP="00DC38C3">
      <w:pPr>
        <w:numPr>
          <w:ilvl w:val="12"/>
          <w:numId w:val="0"/>
        </w:numPr>
        <w:ind w:left="567" w:hanging="567"/>
        <w:outlineLvl w:val="0"/>
        <w:rPr>
          <w:rFonts w:ascii="Times New Roman" w:hAnsi="Times New Roman"/>
          <w:b/>
          <w:caps/>
          <w:sz w:val="22"/>
          <w:szCs w:val="22"/>
          <w:lang w:eastAsia="lt-LT"/>
        </w:rPr>
      </w:pPr>
      <w:r w:rsidRPr="00B0726B">
        <w:rPr>
          <w:rFonts w:ascii="Times New Roman" w:hAnsi="Times New Roman"/>
          <w:b/>
          <w:sz w:val="22"/>
          <w:szCs w:val="22"/>
          <w:lang w:eastAsia="lt-LT"/>
        </w:rPr>
        <w:t>3.</w:t>
      </w:r>
      <w:r w:rsidRPr="00B0726B">
        <w:rPr>
          <w:rFonts w:ascii="Times New Roman" w:hAnsi="Times New Roman"/>
          <w:b/>
          <w:sz w:val="22"/>
          <w:szCs w:val="22"/>
          <w:lang w:eastAsia="lt-LT"/>
        </w:rPr>
        <w:tab/>
        <w:t>Kaip vartoti Levopront</w:t>
      </w:r>
    </w:p>
    <w:p w:rsidR="00DC38C3" w:rsidRPr="00B0726B" w:rsidRDefault="00DC38C3" w:rsidP="00DC38C3">
      <w:pPr>
        <w:ind w:left="567" w:hanging="567"/>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Visada vartokite šį vaistą tiksliai kaip nurodė gydytojas. Jeigu abejojate, kreipkitės į gydytoją arba vaistininką.</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u w:val="single"/>
          <w:lang w:eastAsia="lt-LT"/>
        </w:rPr>
      </w:pPr>
      <w:r w:rsidRPr="00B0726B">
        <w:rPr>
          <w:rFonts w:ascii="Times New Roman" w:hAnsi="Times New Roman"/>
          <w:sz w:val="22"/>
          <w:szCs w:val="22"/>
          <w:u w:val="single"/>
          <w:lang w:eastAsia="lt-LT"/>
        </w:rPr>
        <w:t>Rekomenduojamas dozavimas</w:t>
      </w:r>
    </w:p>
    <w:p w:rsidR="00DC38C3" w:rsidRPr="00B0726B" w:rsidRDefault="00DC38C3" w:rsidP="00DC38C3">
      <w:pPr>
        <w:rPr>
          <w:rFonts w:ascii="Times New Roman" w:hAnsi="Times New Roman"/>
          <w:i/>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i/>
          <w:sz w:val="22"/>
          <w:szCs w:val="22"/>
          <w:lang w:eastAsia="lt-LT"/>
        </w:rPr>
        <w:t xml:space="preserve">Suaugusiems žmonėms ir vyresniems nei 12 metų paaugliams: </w:t>
      </w:r>
      <w:r w:rsidRPr="00B0726B">
        <w:rPr>
          <w:rFonts w:ascii="Times New Roman" w:hAnsi="Times New Roman"/>
          <w:sz w:val="22"/>
          <w:szCs w:val="22"/>
          <w:lang w:eastAsia="lt-LT"/>
        </w:rPr>
        <w:t>po vieną matavimo taurelę su 10 ml sirupo (tai atitinka 60 mg levodropropizino) ne daugiau kaip tris kartus per parą ir ne dažniau kaip kas 6 valandos.</w:t>
      </w:r>
    </w:p>
    <w:p w:rsidR="00DC38C3" w:rsidRPr="00B0726B" w:rsidRDefault="00DC38C3" w:rsidP="00DC38C3">
      <w:pPr>
        <w:rPr>
          <w:rFonts w:ascii="Times New Roman" w:hAnsi="Times New Roman"/>
          <w:sz w:val="22"/>
          <w:szCs w:val="22"/>
          <w:u w:val="single"/>
          <w:lang w:eastAsia="lt-LT"/>
        </w:rPr>
      </w:pPr>
    </w:p>
    <w:p w:rsidR="00DC38C3" w:rsidRPr="00B0726B" w:rsidRDefault="00DC38C3" w:rsidP="00DC38C3">
      <w:pPr>
        <w:rPr>
          <w:rFonts w:ascii="Times New Roman" w:hAnsi="Times New Roman"/>
          <w:b/>
          <w:sz w:val="22"/>
          <w:szCs w:val="22"/>
          <w:lang w:eastAsia="lt-LT"/>
        </w:rPr>
      </w:pPr>
      <w:r w:rsidRPr="00B0726B">
        <w:rPr>
          <w:rFonts w:ascii="Times New Roman" w:hAnsi="Times New Roman"/>
          <w:b/>
          <w:sz w:val="22"/>
          <w:szCs w:val="22"/>
          <w:lang w:eastAsia="lt-LT"/>
        </w:rPr>
        <w:t>Vartojimas vaikams ir paaugliams</w:t>
      </w:r>
    </w:p>
    <w:p w:rsidR="00DC38C3" w:rsidRPr="00B0726B" w:rsidRDefault="00DC38C3" w:rsidP="00DC38C3">
      <w:pPr>
        <w:rPr>
          <w:rFonts w:ascii="Times New Roman" w:hAnsi="Times New Roman"/>
          <w:i/>
          <w:sz w:val="22"/>
          <w:szCs w:val="22"/>
          <w:u w:val="single"/>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i/>
          <w:sz w:val="22"/>
          <w:szCs w:val="22"/>
          <w:lang w:eastAsia="lt-LT"/>
        </w:rPr>
        <w:t>0–2 metų vaikams:</w:t>
      </w:r>
      <w:r w:rsidRPr="00B0726B">
        <w:rPr>
          <w:rFonts w:ascii="Times New Roman" w:hAnsi="Times New Roman"/>
          <w:sz w:val="22"/>
          <w:szCs w:val="22"/>
          <w:lang w:eastAsia="lt-LT"/>
        </w:rPr>
        <w:t xml:space="preserve"> Levopront saugumas ir veiksmingumas neištirti, todėl jų šiuo vaistu gydyti negalima.</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i/>
          <w:sz w:val="22"/>
          <w:szCs w:val="22"/>
          <w:lang w:eastAsia="lt-LT"/>
        </w:rPr>
        <w:t>2–12 metų vaikams</w:t>
      </w:r>
      <w:r w:rsidRPr="00B0726B">
        <w:rPr>
          <w:rFonts w:ascii="Times New Roman" w:hAnsi="Times New Roman"/>
          <w:sz w:val="22"/>
          <w:szCs w:val="22"/>
          <w:lang w:eastAsia="lt-LT"/>
        </w:rPr>
        <w:t xml:space="preserve">: po 1 mg/kg kūno svorio tris kartus per parą </w:t>
      </w:r>
      <w:r w:rsidRPr="00B0726B">
        <w:rPr>
          <w:rFonts w:ascii="Times New Roman" w:hAnsi="Times New Roman"/>
          <w:sz w:val="22"/>
          <w:szCs w:val="22"/>
          <w:u w:val="single"/>
          <w:lang w:eastAsia="lt-LT"/>
        </w:rPr>
        <w:t>(</w:t>
      </w:r>
      <w:r w:rsidRPr="00B0726B">
        <w:rPr>
          <w:rFonts w:ascii="Times New Roman" w:hAnsi="Times New Roman"/>
          <w:sz w:val="22"/>
          <w:szCs w:val="22"/>
          <w:lang w:eastAsia="lt-LT"/>
        </w:rPr>
        <w:t>levodropropizino</w:t>
      </w:r>
      <w:r w:rsidRPr="00B0726B">
        <w:rPr>
          <w:rFonts w:ascii="Times New Roman" w:hAnsi="Times New Roman"/>
          <w:sz w:val="22"/>
          <w:szCs w:val="22"/>
          <w:u w:val="single"/>
          <w:lang w:eastAsia="lt-LT"/>
        </w:rPr>
        <w:t xml:space="preserve"> </w:t>
      </w:r>
      <w:r w:rsidRPr="00B0726B">
        <w:rPr>
          <w:rFonts w:ascii="Times New Roman" w:hAnsi="Times New Roman"/>
          <w:sz w:val="22"/>
          <w:szCs w:val="22"/>
          <w:lang w:eastAsia="lt-LT"/>
        </w:rPr>
        <w:t xml:space="preserve">paros dozė – 3 mg/kg kūno svorio). Intervalas tarp dozių vartojimo turi būti ne trumpesnis kaip 6 valandos. </w:t>
      </w:r>
    </w:p>
    <w:p w:rsidR="00DC38C3" w:rsidRPr="00B0726B" w:rsidRDefault="00DC38C3" w:rsidP="00DC38C3">
      <w:pPr>
        <w:tabs>
          <w:tab w:val="left" w:pos="567"/>
        </w:tabs>
        <w:contextualSpacing/>
        <w:outlineLvl w:val="0"/>
        <w:rPr>
          <w:rFonts w:ascii="Times New Roman" w:eastAsia="SimSun" w:hAnsi="Times New Roman"/>
          <w:i/>
          <w:iCs/>
          <w:sz w:val="22"/>
          <w:szCs w:val="22"/>
          <w:lang w:eastAsia="zh-CN"/>
        </w:rPr>
      </w:pPr>
      <w:r w:rsidRPr="00B0726B">
        <w:rPr>
          <w:rFonts w:ascii="Times New Roman" w:eastAsia="SimSun" w:hAnsi="Times New Roman"/>
          <w:i/>
          <w:iCs/>
          <w:sz w:val="22"/>
          <w:szCs w:val="22"/>
          <w:lang w:eastAsia="zh-CN"/>
        </w:rPr>
        <w:t>Senyviems pacientams</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Senyviems pacientams Levopront dozė turi būti nustatyta kruopščiai.</w:t>
      </w:r>
    </w:p>
    <w:p w:rsidR="00DC38C3" w:rsidRPr="00B0726B" w:rsidRDefault="00DC38C3" w:rsidP="00DC38C3">
      <w:pPr>
        <w:tabs>
          <w:tab w:val="left" w:pos="567"/>
        </w:tabs>
        <w:contextualSpacing/>
        <w:outlineLvl w:val="0"/>
        <w:rPr>
          <w:rFonts w:ascii="Times New Roman" w:eastAsia="SimSun" w:hAnsi="Times New Roman"/>
          <w:iCs/>
          <w:sz w:val="22"/>
          <w:szCs w:val="22"/>
          <w:lang w:eastAsia="zh-CN"/>
        </w:rPr>
      </w:pPr>
    </w:p>
    <w:p w:rsidR="00DC38C3" w:rsidRPr="00B0726B" w:rsidRDefault="00DC38C3" w:rsidP="00DC38C3">
      <w:pPr>
        <w:tabs>
          <w:tab w:val="left" w:pos="567"/>
          <w:tab w:val="left" w:pos="4440"/>
        </w:tabs>
        <w:contextualSpacing/>
        <w:outlineLvl w:val="0"/>
        <w:rPr>
          <w:rFonts w:ascii="Times New Roman" w:eastAsia="SimSun" w:hAnsi="Times New Roman"/>
          <w:i/>
          <w:iCs/>
          <w:sz w:val="22"/>
          <w:szCs w:val="22"/>
          <w:lang w:eastAsia="zh-CN"/>
        </w:rPr>
      </w:pPr>
      <w:r w:rsidRPr="00B0726B">
        <w:rPr>
          <w:rFonts w:ascii="Times New Roman" w:eastAsia="SimSun" w:hAnsi="Times New Roman"/>
          <w:i/>
          <w:iCs/>
          <w:sz w:val="22"/>
          <w:szCs w:val="22"/>
          <w:lang w:eastAsia="zh-CN"/>
        </w:rPr>
        <w:t>Pacientams, kurių inkstų funkcija sutrikusi</w:t>
      </w:r>
    </w:p>
    <w:p w:rsidR="00DC38C3" w:rsidRPr="00B0726B" w:rsidRDefault="00DC38C3" w:rsidP="00DC38C3">
      <w:pPr>
        <w:tabs>
          <w:tab w:val="left" w:pos="567"/>
          <w:tab w:val="left" w:pos="4440"/>
        </w:tabs>
        <w:contextualSpacing/>
        <w:outlineLvl w:val="0"/>
        <w:rPr>
          <w:rFonts w:ascii="Times New Roman" w:eastAsia="SimSun" w:hAnsi="Times New Roman"/>
          <w:iCs/>
          <w:sz w:val="22"/>
          <w:szCs w:val="22"/>
          <w:lang w:eastAsia="zh-CN"/>
        </w:rPr>
      </w:pPr>
      <w:r w:rsidRPr="00B0726B">
        <w:rPr>
          <w:rFonts w:ascii="Times New Roman" w:hAnsi="Times New Roman"/>
          <w:sz w:val="22"/>
          <w:szCs w:val="22"/>
          <w:lang w:eastAsia="lt-LT"/>
        </w:rPr>
        <w:t>Pacientams, kuriems yra sunkus inkstų funkcijos nepakankamumas, Levopront galima vartoti tik gydytojui kruopščiai įvertinus gydymo naudos ir rizikos santykį</w:t>
      </w:r>
      <w:r w:rsidRPr="00B0726B">
        <w:rPr>
          <w:rFonts w:ascii="Times New Roman" w:eastAsia="SimSun" w:hAnsi="Times New Roman"/>
          <w:iCs/>
          <w:sz w:val="22"/>
          <w:szCs w:val="22"/>
          <w:lang w:eastAsia="zh-CN"/>
        </w:rPr>
        <w:t>.</w:t>
      </w:r>
    </w:p>
    <w:p w:rsidR="00DC38C3" w:rsidRPr="00B0726B" w:rsidRDefault="00DC38C3" w:rsidP="00DC38C3">
      <w:pPr>
        <w:tabs>
          <w:tab w:val="left" w:pos="567"/>
        </w:tabs>
        <w:contextualSpacing/>
        <w:outlineLvl w:val="0"/>
        <w:rPr>
          <w:rFonts w:ascii="Times New Roman" w:eastAsia="SimSun" w:hAnsi="Times New Roman"/>
          <w:iCs/>
          <w:sz w:val="22"/>
          <w:szCs w:val="22"/>
          <w:u w:val="single"/>
          <w:lang w:eastAsia="zh-CN"/>
        </w:rPr>
      </w:pPr>
    </w:p>
    <w:p w:rsidR="00DC38C3" w:rsidRPr="00B0726B" w:rsidRDefault="00DC38C3" w:rsidP="00DC38C3">
      <w:pPr>
        <w:tabs>
          <w:tab w:val="left" w:pos="567"/>
        </w:tabs>
        <w:contextualSpacing/>
        <w:outlineLvl w:val="0"/>
        <w:rPr>
          <w:rFonts w:ascii="Times New Roman" w:eastAsia="SimSun" w:hAnsi="Times New Roman"/>
          <w:i/>
          <w:sz w:val="22"/>
          <w:szCs w:val="22"/>
          <w:lang w:eastAsia="zh-CN"/>
        </w:rPr>
      </w:pPr>
      <w:r w:rsidRPr="00B0726B">
        <w:rPr>
          <w:rFonts w:ascii="Times New Roman" w:eastAsia="SimSun" w:hAnsi="Times New Roman"/>
          <w:i/>
          <w:iCs/>
          <w:sz w:val="22"/>
          <w:szCs w:val="22"/>
          <w:lang w:eastAsia="zh-CN"/>
        </w:rPr>
        <w:t>Pacientams, kurių kepenų funkcija sutrikusi</w:t>
      </w:r>
    </w:p>
    <w:p w:rsidR="00DC38C3" w:rsidRPr="00B0726B" w:rsidRDefault="00DC38C3" w:rsidP="00DC38C3">
      <w:pPr>
        <w:tabs>
          <w:tab w:val="left" w:pos="567"/>
        </w:tabs>
        <w:spacing w:line="260" w:lineRule="exact"/>
        <w:rPr>
          <w:rFonts w:ascii="Times New Roman" w:eastAsia="SimSun" w:hAnsi="Times New Roman"/>
          <w:sz w:val="22"/>
          <w:szCs w:val="22"/>
          <w:lang w:eastAsia="zh-CN"/>
        </w:rPr>
      </w:pPr>
      <w:r w:rsidRPr="00B0726B">
        <w:rPr>
          <w:rFonts w:ascii="Times New Roman" w:eastAsia="SimSun" w:hAnsi="Times New Roman"/>
          <w:sz w:val="22"/>
          <w:szCs w:val="22"/>
          <w:lang w:eastAsia="zh-CN"/>
        </w:rPr>
        <w:t>Pacientams, kuriems yra sunkus kepenų funkcijos sutrikimas, Levopront vartoti negalima.</w:t>
      </w:r>
    </w:p>
    <w:p w:rsidR="00DC38C3" w:rsidRPr="00B0726B" w:rsidRDefault="00DC38C3" w:rsidP="00DC38C3">
      <w:pPr>
        <w:tabs>
          <w:tab w:val="left" w:pos="567"/>
        </w:tabs>
        <w:spacing w:line="260" w:lineRule="exact"/>
        <w:rPr>
          <w:rFonts w:ascii="Times New Roman" w:eastAsia="SimSun" w:hAnsi="Times New Roman"/>
          <w:sz w:val="22"/>
          <w:szCs w:val="22"/>
          <w:u w:val="single"/>
          <w:lang w:eastAsia="zh-CN"/>
        </w:rPr>
      </w:pPr>
    </w:p>
    <w:p w:rsidR="00DC38C3" w:rsidRPr="00B0726B" w:rsidRDefault="00DC38C3" w:rsidP="00DC38C3">
      <w:pPr>
        <w:tabs>
          <w:tab w:val="left" w:pos="567"/>
        </w:tabs>
        <w:spacing w:line="260" w:lineRule="exact"/>
        <w:rPr>
          <w:rFonts w:ascii="Times New Roman" w:eastAsia="SimSun" w:hAnsi="Times New Roman"/>
          <w:sz w:val="22"/>
          <w:szCs w:val="22"/>
          <w:u w:val="single"/>
          <w:lang w:eastAsia="zh-CN"/>
        </w:rPr>
      </w:pPr>
      <w:r w:rsidRPr="00B0726B">
        <w:rPr>
          <w:rFonts w:ascii="Times New Roman" w:eastAsia="SimSun" w:hAnsi="Times New Roman"/>
          <w:sz w:val="22"/>
          <w:szCs w:val="22"/>
          <w:u w:val="single"/>
          <w:lang w:eastAsia="zh-CN"/>
        </w:rPr>
        <w:t>Vartojimo metodas</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Prieš vartojimą Levopront reikia suplakti. Prie buteliuko kaklelio galima cukraus kristalizacija, tačiau tai įtakos vaisto kokybei nedaro. Levopront reikia gerti tarp valgių. Pakuotėje yra matavimo taurelė su 3 ml, 5 ml ir 10 ml padalomis. Matavimo taurelėje žymės yra tik prie 3 ml, 5 ml bei 10 ml. Pakuotėje yra graduotas geriamasis švirkštas su padalomis nuo 0 ml iki 8 ml, skirtas vaistinio preparato dozavimui vaikams.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u w:val="single"/>
          <w:lang w:eastAsia="lt-LT"/>
        </w:rPr>
        <w:t>Gydymo trukmė</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Vaisto reikia vartoti tol, kol išnyksta kosulys arba tiek laiko, kiek gydytojo skirta, tačiau ne ilgiau kaip septynias paras. Jeigu simptomai per šį laiką neišnyksta, vaisto vartojimą reikia nutraukti ir kreiptis į gydytoją patarimo.</w:t>
      </w:r>
    </w:p>
    <w:p w:rsidR="00DC38C3" w:rsidRPr="00B0726B" w:rsidRDefault="00DC38C3" w:rsidP="00DC38C3">
      <w:pPr>
        <w:ind w:left="567" w:hanging="567"/>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Jeigu manote, kad Levopront veikia per stipriai arba per silpnai, kreipkitės į gydytoją arba vaistininką.</w:t>
      </w:r>
    </w:p>
    <w:p w:rsidR="00DC38C3" w:rsidRPr="00B0726B" w:rsidRDefault="00DC38C3" w:rsidP="00DC38C3">
      <w:pPr>
        <w:ind w:left="567" w:hanging="567"/>
        <w:rPr>
          <w:rFonts w:ascii="Times New Roman" w:hAnsi="Times New Roman"/>
          <w:sz w:val="22"/>
          <w:szCs w:val="22"/>
          <w:lang w:eastAsia="lt-LT"/>
        </w:rPr>
      </w:pPr>
    </w:p>
    <w:p w:rsidR="00DC38C3" w:rsidRPr="00B0726B" w:rsidRDefault="00DC38C3" w:rsidP="00DC38C3">
      <w:pPr>
        <w:ind w:left="567" w:hanging="567"/>
        <w:rPr>
          <w:rFonts w:ascii="Times New Roman" w:hAnsi="Times New Roman"/>
          <w:b/>
          <w:sz w:val="22"/>
          <w:szCs w:val="22"/>
          <w:lang w:eastAsia="lt-LT"/>
        </w:rPr>
      </w:pPr>
      <w:r w:rsidRPr="00B0726B">
        <w:rPr>
          <w:rFonts w:ascii="Times New Roman" w:hAnsi="Times New Roman"/>
          <w:b/>
          <w:sz w:val="22"/>
          <w:szCs w:val="22"/>
          <w:lang w:eastAsia="lt-LT"/>
        </w:rPr>
        <w:t>Ką daryti pavartojus per didelę Levopront dozę?</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Levodropropizino perdozavimo atvejų nežinoma. Galima manyti, kad perdozavimo atveju gali pasireikšti laikina lengva tachikardija. Apsinuodijimo atveju reikia imtis įprastinių gydymo priemonių (išplauti skrandį, duoti gerti aktyvintos anglies, suleisti skysčių ir kt.).</w:t>
      </w:r>
    </w:p>
    <w:p w:rsidR="00DC38C3" w:rsidRPr="00B0726B" w:rsidRDefault="00DC38C3" w:rsidP="00DC38C3">
      <w:pPr>
        <w:ind w:left="567" w:hanging="567"/>
        <w:rPr>
          <w:rFonts w:ascii="Times New Roman" w:hAnsi="Times New Roman"/>
          <w:b/>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lastRenderedPageBreak/>
        <w:t>Išgėrus vieną ne didesnę kaip 240 mg levodropropizino dozę arba aštuonias paras vartojus ne didesnę kaip 120 mg dozę (tris kartus per parą), pastebimo šalutinio poveikio neatsirado.</w:t>
      </w:r>
    </w:p>
    <w:p w:rsidR="00DC38C3" w:rsidRPr="00B0726B" w:rsidRDefault="00DC38C3" w:rsidP="00DC38C3">
      <w:pPr>
        <w:ind w:left="567" w:hanging="567"/>
        <w:rPr>
          <w:rFonts w:ascii="Times New Roman" w:hAnsi="Times New Roman"/>
          <w:b/>
          <w:sz w:val="22"/>
          <w:szCs w:val="22"/>
          <w:lang w:eastAsia="lt-LT"/>
        </w:rPr>
      </w:pPr>
    </w:p>
    <w:p w:rsidR="00DC38C3" w:rsidRPr="00B0726B" w:rsidRDefault="00DC38C3" w:rsidP="00DC38C3">
      <w:pPr>
        <w:ind w:left="567" w:hanging="567"/>
        <w:rPr>
          <w:rFonts w:ascii="Times New Roman" w:hAnsi="Times New Roman"/>
          <w:b/>
          <w:sz w:val="22"/>
          <w:szCs w:val="22"/>
          <w:lang w:eastAsia="lt-LT"/>
        </w:rPr>
      </w:pPr>
      <w:r w:rsidRPr="00B0726B">
        <w:rPr>
          <w:rFonts w:ascii="Times New Roman" w:hAnsi="Times New Roman"/>
          <w:b/>
          <w:sz w:val="22"/>
          <w:szCs w:val="22"/>
          <w:lang w:eastAsia="lt-LT"/>
        </w:rPr>
        <w:t>Pamiršus pavartoti Levopront</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Jeigu Levopront išgerti pamiršote, toliau jo vartokite taip, kaip Jūsų gydytojo nurodyta. Negalima vartoti dvigubos dozės norint kompensuoti praleistą dozę.</w:t>
      </w:r>
    </w:p>
    <w:p w:rsidR="00DC38C3" w:rsidRPr="00B0726B" w:rsidRDefault="00DC38C3" w:rsidP="00DC38C3">
      <w:pPr>
        <w:pStyle w:val="Antrat4"/>
        <w:rPr>
          <w:rFonts w:ascii="Times New Roman" w:hAnsi="Times New Roman"/>
          <w:sz w:val="22"/>
          <w:szCs w:val="22"/>
        </w:rPr>
      </w:pPr>
      <w:r w:rsidRPr="00B0726B">
        <w:rPr>
          <w:rFonts w:ascii="Times New Roman" w:hAnsi="Times New Roman"/>
          <w:sz w:val="22"/>
          <w:szCs w:val="22"/>
        </w:rPr>
        <w:t>Nustojus vartoti Levopront</w:t>
      </w:r>
    </w:p>
    <w:p w:rsidR="00DC38C3" w:rsidRPr="00B0726B" w:rsidRDefault="00DC38C3" w:rsidP="00DC38C3">
      <w:pPr>
        <w:ind w:left="567" w:hanging="567"/>
        <w:rPr>
          <w:rFonts w:ascii="Times New Roman" w:hAnsi="Times New Roman"/>
          <w:sz w:val="22"/>
          <w:szCs w:val="22"/>
          <w:lang w:eastAsia="lt-LT"/>
        </w:rPr>
      </w:pPr>
      <w:r w:rsidRPr="00B0726B">
        <w:rPr>
          <w:rFonts w:ascii="Times New Roman" w:hAnsi="Times New Roman"/>
          <w:sz w:val="22"/>
          <w:szCs w:val="22"/>
        </w:rPr>
        <w:t xml:space="preserve">Jeigu kiltų daugiau klausimų dėl šio vaisto vartojimo, kreipkitės į gydytoją arba vaistininką. </w:t>
      </w:r>
    </w:p>
    <w:p w:rsidR="00DC38C3" w:rsidRPr="00B0726B" w:rsidRDefault="00DC38C3" w:rsidP="00DC38C3">
      <w:pPr>
        <w:ind w:left="567" w:hanging="567"/>
        <w:rPr>
          <w:rFonts w:ascii="Times New Roman" w:hAnsi="Times New Roman"/>
          <w:sz w:val="22"/>
          <w:szCs w:val="22"/>
          <w:lang w:eastAsia="lt-LT"/>
        </w:rPr>
      </w:pPr>
    </w:p>
    <w:p w:rsidR="00DC38C3" w:rsidRPr="00B0726B" w:rsidRDefault="00DC38C3" w:rsidP="00DC38C3">
      <w:pPr>
        <w:ind w:left="567" w:hanging="567"/>
        <w:rPr>
          <w:rFonts w:ascii="Times New Roman" w:hAnsi="Times New Roman"/>
          <w:sz w:val="22"/>
          <w:szCs w:val="22"/>
          <w:lang w:eastAsia="lt-LT"/>
        </w:rPr>
      </w:pPr>
    </w:p>
    <w:p w:rsidR="00DC38C3" w:rsidRPr="00B0726B" w:rsidRDefault="00DC38C3" w:rsidP="00DC38C3">
      <w:pPr>
        <w:numPr>
          <w:ilvl w:val="12"/>
          <w:numId w:val="0"/>
        </w:numPr>
        <w:ind w:left="567" w:hanging="567"/>
        <w:outlineLvl w:val="0"/>
        <w:rPr>
          <w:rFonts w:ascii="Times New Roman" w:hAnsi="Times New Roman"/>
          <w:b/>
          <w:caps/>
          <w:sz w:val="22"/>
          <w:szCs w:val="22"/>
          <w:lang w:eastAsia="lt-LT"/>
        </w:rPr>
      </w:pPr>
      <w:r w:rsidRPr="00B0726B">
        <w:rPr>
          <w:rFonts w:ascii="Times New Roman" w:hAnsi="Times New Roman"/>
          <w:b/>
          <w:caps/>
          <w:sz w:val="22"/>
          <w:szCs w:val="22"/>
          <w:lang w:eastAsia="lt-LT"/>
        </w:rPr>
        <w:t>4.</w:t>
      </w:r>
      <w:r w:rsidRPr="00B0726B">
        <w:rPr>
          <w:rFonts w:ascii="Times New Roman" w:hAnsi="Times New Roman"/>
          <w:b/>
          <w:caps/>
          <w:sz w:val="22"/>
          <w:szCs w:val="22"/>
          <w:lang w:eastAsia="lt-LT"/>
        </w:rPr>
        <w:tab/>
        <w:t>G</w:t>
      </w:r>
      <w:r w:rsidRPr="00B0726B">
        <w:rPr>
          <w:rFonts w:ascii="Times New Roman" w:hAnsi="Times New Roman"/>
          <w:b/>
          <w:sz w:val="22"/>
          <w:szCs w:val="22"/>
          <w:lang w:eastAsia="lt-LT"/>
        </w:rPr>
        <w:t>alimas šalutinis poveikis</w:t>
      </w:r>
    </w:p>
    <w:p w:rsidR="00DC38C3" w:rsidRPr="00B0726B" w:rsidRDefault="00DC38C3" w:rsidP="00DC38C3">
      <w:pPr>
        <w:ind w:left="567" w:hanging="567"/>
        <w:rPr>
          <w:rFonts w:ascii="Times New Roman" w:hAnsi="Times New Roman"/>
          <w:sz w:val="22"/>
          <w:szCs w:val="22"/>
          <w:lang w:eastAsia="lt-LT"/>
        </w:rPr>
      </w:pPr>
    </w:p>
    <w:p w:rsidR="00DC38C3" w:rsidRPr="00B0726B" w:rsidRDefault="00DC38C3" w:rsidP="00DC38C3">
      <w:pPr>
        <w:ind w:left="567" w:hanging="567"/>
        <w:rPr>
          <w:rFonts w:ascii="Times New Roman" w:hAnsi="Times New Roman"/>
          <w:sz w:val="22"/>
          <w:szCs w:val="22"/>
          <w:lang w:eastAsia="lt-LT"/>
        </w:rPr>
      </w:pPr>
      <w:r w:rsidRPr="00B0726B">
        <w:rPr>
          <w:rFonts w:ascii="Times New Roman" w:hAnsi="Times New Roman"/>
          <w:sz w:val="22"/>
          <w:szCs w:val="22"/>
          <w:lang w:eastAsia="lt-LT"/>
        </w:rPr>
        <w:t>Šis vaistas, kaip ir visi kiti, gali sukelti šalutinį poveikį, nors jis pasireiškia ne visiems žmonėms.</w:t>
      </w:r>
    </w:p>
    <w:p w:rsidR="00DC38C3" w:rsidRPr="00B0726B" w:rsidRDefault="00DC38C3" w:rsidP="00DC38C3">
      <w:pPr>
        <w:ind w:left="567" w:hanging="567"/>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Levopront kartais sukelia žemiau išvardytą šalutinį poveikį. Jo dažnis nežinomas (negali būti apskaičiuotas pagal turimus duomenis).</w:t>
      </w:r>
    </w:p>
    <w:p w:rsidR="00DC38C3" w:rsidRPr="00B0726B" w:rsidRDefault="00DC38C3" w:rsidP="00DC38C3">
      <w:pPr>
        <w:tabs>
          <w:tab w:val="left" w:pos="357"/>
        </w:tabs>
        <w:rPr>
          <w:rFonts w:ascii="Times New Roman" w:hAnsi="Times New Roman"/>
          <w:sz w:val="22"/>
          <w:szCs w:val="22"/>
          <w:lang w:eastAsia="lt-LT"/>
        </w:rPr>
      </w:pPr>
      <w:r w:rsidRPr="00B0726B">
        <w:rPr>
          <w:rFonts w:ascii="Times New Roman" w:hAnsi="Times New Roman"/>
          <w:sz w:val="22"/>
          <w:szCs w:val="22"/>
          <w:lang w:eastAsia="lt-LT"/>
        </w:rPr>
        <w:t>-</w:t>
      </w:r>
      <w:r w:rsidRPr="00B0726B">
        <w:rPr>
          <w:rFonts w:ascii="Times New Roman" w:hAnsi="Times New Roman"/>
          <w:sz w:val="22"/>
          <w:szCs w:val="22"/>
          <w:lang w:eastAsia="lt-LT"/>
        </w:rPr>
        <w:tab/>
        <w:t>Vyzdžių išsiplėtimas (midriazė), abipusis aklumas.</w:t>
      </w:r>
    </w:p>
    <w:p w:rsidR="00DC38C3" w:rsidRPr="00B0726B" w:rsidRDefault="00DC38C3" w:rsidP="00DC38C3">
      <w:pPr>
        <w:tabs>
          <w:tab w:val="left" w:pos="357"/>
        </w:tabs>
        <w:ind w:left="357" w:hanging="357"/>
        <w:rPr>
          <w:rFonts w:ascii="Times New Roman" w:hAnsi="Times New Roman"/>
          <w:sz w:val="22"/>
          <w:szCs w:val="22"/>
          <w:lang w:eastAsia="lt-LT"/>
        </w:rPr>
      </w:pPr>
      <w:r w:rsidRPr="00B0726B">
        <w:rPr>
          <w:rFonts w:ascii="Times New Roman" w:hAnsi="Times New Roman"/>
          <w:sz w:val="22"/>
          <w:szCs w:val="22"/>
          <w:lang w:eastAsia="lt-LT"/>
        </w:rPr>
        <w:t>-</w:t>
      </w:r>
      <w:r w:rsidRPr="00B0726B">
        <w:rPr>
          <w:rFonts w:ascii="Times New Roman" w:hAnsi="Times New Roman"/>
          <w:sz w:val="22"/>
          <w:szCs w:val="22"/>
          <w:lang w:eastAsia="lt-LT"/>
        </w:rPr>
        <w:tab/>
        <w:t>Alerginės ir anafilaktoidinės reakcijos, akių vokų edema (pabrinkimas), angioneurozinė edema (alerginė reakcija), dilgėlinė.</w:t>
      </w:r>
    </w:p>
    <w:p w:rsidR="00DC38C3" w:rsidRPr="00B0726B" w:rsidRDefault="00DC38C3" w:rsidP="00DC38C3">
      <w:pPr>
        <w:tabs>
          <w:tab w:val="left" w:pos="357"/>
        </w:tabs>
        <w:rPr>
          <w:rFonts w:ascii="Times New Roman" w:hAnsi="Times New Roman"/>
          <w:sz w:val="22"/>
          <w:szCs w:val="22"/>
          <w:lang w:eastAsia="lt-LT"/>
        </w:rPr>
      </w:pPr>
      <w:r w:rsidRPr="00B0726B">
        <w:rPr>
          <w:rFonts w:ascii="Times New Roman" w:hAnsi="Times New Roman"/>
          <w:sz w:val="22"/>
          <w:szCs w:val="22"/>
          <w:lang w:eastAsia="lt-LT"/>
        </w:rPr>
        <w:t>-</w:t>
      </w:r>
      <w:r w:rsidRPr="00B0726B">
        <w:rPr>
          <w:rFonts w:ascii="Times New Roman" w:hAnsi="Times New Roman"/>
          <w:sz w:val="22"/>
          <w:szCs w:val="22"/>
          <w:lang w:eastAsia="lt-LT"/>
        </w:rPr>
        <w:tab/>
        <w:t>Nervingumas, mieguistumas, asmenybės pokytis ar asmenybės sutrikimas.</w:t>
      </w:r>
    </w:p>
    <w:p w:rsidR="00DC38C3" w:rsidRPr="00B0726B" w:rsidRDefault="00DC38C3" w:rsidP="00DC38C3">
      <w:pPr>
        <w:tabs>
          <w:tab w:val="left" w:pos="357"/>
        </w:tabs>
        <w:ind w:left="357" w:hanging="357"/>
        <w:rPr>
          <w:rFonts w:ascii="Times New Roman" w:hAnsi="Times New Roman"/>
          <w:sz w:val="22"/>
          <w:szCs w:val="22"/>
          <w:lang w:eastAsia="lt-LT"/>
        </w:rPr>
      </w:pPr>
      <w:r w:rsidRPr="00B0726B">
        <w:rPr>
          <w:rFonts w:ascii="Times New Roman" w:hAnsi="Times New Roman"/>
          <w:sz w:val="22"/>
          <w:szCs w:val="22"/>
          <w:lang w:eastAsia="lt-LT"/>
        </w:rPr>
        <w:t>-</w:t>
      </w:r>
      <w:r w:rsidRPr="00B0726B">
        <w:rPr>
          <w:rFonts w:ascii="Times New Roman" w:hAnsi="Times New Roman"/>
          <w:sz w:val="22"/>
          <w:szCs w:val="22"/>
          <w:lang w:eastAsia="lt-LT"/>
        </w:rPr>
        <w:tab/>
        <w:t>Alpulys, svaigulys, galvos sukimasis (</w:t>
      </w:r>
      <w:r w:rsidRPr="00B0726B">
        <w:rPr>
          <w:rFonts w:ascii="Times New Roman" w:hAnsi="Times New Roman"/>
          <w:i/>
          <w:sz w:val="22"/>
          <w:szCs w:val="22"/>
          <w:lang w:eastAsia="lt-LT"/>
        </w:rPr>
        <w:t>vertigo</w:t>
      </w:r>
      <w:r w:rsidRPr="00B0726B">
        <w:rPr>
          <w:rFonts w:ascii="Times New Roman" w:hAnsi="Times New Roman"/>
          <w:sz w:val="22"/>
          <w:szCs w:val="22"/>
          <w:lang w:eastAsia="lt-LT"/>
        </w:rPr>
        <w:t>), drebulys, parestezija (tariamasis skruzdžių rėpliojimo, tirpimo, niežėjimo, skausmo ir kitokių nesamų dirgiklių jutimas), toniniai-kloniniai traukuliai, lengvosios epilepsijos priepuoliai (</w:t>
      </w:r>
      <w:r w:rsidRPr="00B0726B">
        <w:rPr>
          <w:rFonts w:ascii="Times New Roman" w:hAnsi="Times New Roman"/>
          <w:i/>
          <w:sz w:val="22"/>
          <w:szCs w:val="22"/>
          <w:lang w:eastAsia="lt-LT"/>
        </w:rPr>
        <w:t>petit mal</w:t>
      </w:r>
      <w:r w:rsidRPr="00B0726B">
        <w:rPr>
          <w:rFonts w:ascii="Times New Roman" w:hAnsi="Times New Roman"/>
          <w:sz w:val="22"/>
          <w:szCs w:val="22"/>
          <w:lang w:eastAsia="lt-LT"/>
        </w:rPr>
        <w:t>), hipoglikeminė koma.</w:t>
      </w:r>
    </w:p>
    <w:p w:rsidR="00DC38C3" w:rsidRPr="00B0726B" w:rsidRDefault="00DC38C3" w:rsidP="00DC38C3">
      <w:pPr>
        <w:tabs>
          <w:tab w:val="left" w:pos="357"/>
        </w:tabs>
        <w:ind w:left="357" w:hanging="357"/>
        <w:rPr>
          <w:rFonts w:ascii="Times New Roman" w:hAnsi="Times New Roman"/>
          <w:sz w:val="22"/>
          <w:szCs w:val="22"/>
          <w:lang w:eastAsia="lt-LT"/>
        </w:rPr>
      </w:pPr>
      <w:r w:rsidRPr="00B0726B">
        <w:rPr>
          <w:rFonts w:ascii="Times New Roman" w:hAnsi="Times New Roman"/>
          <w:sz w:val="22"/>
          <w:szCs w:val="22"/>
          <w:lang w:eastAsia="lt-LT"/>
        </w:rPr>
        <w:t>-</w:t>
      </w:r>
      <w:r w:rsidRPr="00B0726B">
        <w:rPr>
          <w:rFonts w:ascii="Times New Roman" w:hAnsi="Times New Roman"/>
          <w:sz w:val="22"/>
          <w:szCs w:val="22"/>
          <w:lang w:eastAsia="lt-LT"/>
        </w:rPr>
        <w:tab/>
        <w:t>Palpitacija (stiprus bei greitas juntamas širdies plakimas), tachikardija (dažnas širdies plakimas), prieširdžių bigeminemija (širdies ritmo sutrikimas).</w:t>
      </w:r>
    </w:p>
    <w:p w:rsidR="00DC38C3" w:rsidRPr="00B0726B" w:rsidRDefault="00DC38C3" w:rsidP="00DC38C3">
      <w:pPr>
        <w:tabs>
          <w:tab w:val="left" w:pos="357"/>
        </w:tabs>
        <w:rPr>
          <w:rFonts w:ascii="Times New Roman" w:hAnsi="Times New Roman"/>
          <w:sz w:val="22"/>
          <w:szCs w:val="22"/>
          <w:lang w:eastAsia="lt-LT"/>
        </w:rPr>
      </w:pPr>
      <w:r w:rsidRPr="00B0726B">
        <w:rPr>
          <w:rFonts w:ascii="Times New Roman" w:hAnsi="Times New Roman"/>
          <w:sz w:val="22"/>
          <w:szCs w:val="22"/>
          <w:lang w:eastAsia="lt-LT"/>
        </w:rPr>
        <w:t>-</w:t>
      </w:r>
      <w:r w:rsidRPr="00B0726B">
        <w:rPr>
          <w:rFonts w:ascii="Times New Roman" w:hAnsi="Times New Roman"/>
          <w:sz w:val="22"/>
          <w:szCs w:val="22"/>
          <w:lang w:eastAsia="lt-LT"/>
        </w:rPr>
        <w:tab/>
        <w:t>Hipotenzija (mažas kraujospūdis)</w:t>
      </w:r>
    </w:p>
    <w:p w:rsidR="00DC38C3" w:rsidRPr="00B0726B" w:rsidRDefault="00DC38C3" w:rsidP="00DC38C3">
      <w:pPr>
        <w:tabs>
          <w:tab w:val="left" w:pos="357"/>
        </w:tabs>
        <w:rPr>
          <w:rFonts w:ascii="Times New Roman" w:hAnsi="Times New Roman"/>
          <w:sz w:val="22"/>
          <w:szCs w:val="22"/>
          <w:lang w:eastAsia="lt-LT"/>
        </w:rPr>
      </w:pPr>
      <w:r w:rsidRPr="00B0726B">
        <w:rPr>
          <w:rFonts w:ascii="Times New Roman" w:hAnsi="Times New Roman"/>
          <w:sz w:val="22"/>
          <w:szCs w:val="22"/>
          <w:lang w:eastAsia="lt-LT"/>
        </w:rPr>
        <w:t>-</w:t>
      </w:r>
      <w:r w:rsidRPr="00B0726B">
        <w:rPr>
          <w:rFonts w:ascii="Times New Roman" w:hAnsi="Times New Roman"/>
          <w:sz w:val="22"/>
          <w:szCs w:val="22"/>
          <w:lang w:eastAsia="lt-LT"/>
        </w:rPr>
        <w:tab/>
        <w:t>Dusulys, kosulys, kvėpavimo organų edema (pabrinkimas).</w:t>
      </w:r>
    </w:p>
    <w:p w:rsidR="00DC38C3" w:rsidRPr="00B0726B" w:rsidRDefault="00DC38C3" w:rsidP="00DC38C3">
      <w:pPr>
        <w:tabs>
          <w:tab w:val="left" w:pos="357"/>
        </w:tabs>
        <w:rPr>
          <w:rFonts w:ascii="Times New Roman" w:hAnsi="Times New Roman"/>
          <w:sz w:val="22"/>
          <w:szCs w:val="22"/>
          <w:lang w:eastAsia="lt-LT"/>
        </w:rPr>
      </w:pPr>
      <w:r w:rsidRPr="00B0726B">
        <w:rPr>
          <w:rFonts w:ascii="Times New Roman" w:hAnsi="Times New Roman"/>
          <w:sz w:val="22"/>
          <w:szCs w:val="22"/>
          <w:lang w:eastAsia="lt-LT"/>
        </w:rPr>
        <w:t>-</w:t>
      </w:r>
      <w:r w:rsidRPr="00B0726B">
        <w:rPr>
          <w:rFonts w:ascii="Times New Roman" w:hAnsi="Times New Roman"/>
          <w:sz w:val="22"/>
          <w:szCs w:val="22"/>
          <w:lang w:eastAsia="lt-LT"/>
        </w:rPr>
        <w:tab/>
        <w:t>Skarndžio skausmas, pilvo skausmas, pykinimas, vėmimas, viduriavimas.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tabs>
          <w:tab w:val="left" w:pos="357"/>
        </w:tabs>
        <w:rPr>
          <w:rFonts w:ascii="Times New Roman" w:hAnsi="Times New Roman"/>
          <w:sz w:val="22"/>
          <w:szCs w:val="22"/>
          <w:lang w:eastAsia="lt-LT"/>
        </w:rPr>
      </w:pPr>
      <w:r w:rsidRPr="00B0726B">
        <w:rPr>
          <w:rFonts w:ascii="Times New Roman" w:hAnsi="Times New Roman"/>
          <w:sz w:val="22"/>
          <w:szCs w:val="22"/>
          <w:lang w:eastAsia="lt-LT"/>
        </w:rPr>
        <w:t>-</w:t>
      </w:r>
      <w:r w:rsidRPr="00B0726B">
        <w:rPr>
          <w:rFonts w:ascii="Times New Roman" w:hAnsi="Times New Roman"/>
          <w:sz w:val="22"/>
          <w:szCs w:val="22"/>
          <w:lang w:eastAsia="lt-LT"/>
        </w:rPr>
        <w:tab/>
        <w:t>Cholestazinis hepatitas (su tulžies sąstoviu susijęs kepenų uždegimas).</w:t>
      </w:r>
    </w:p>
    <w:p w:rsidR="00DC38C3" w:rsidRPr="00B0726B" w:rsidRDefault="00DC38C3" w:rsidP="00DC38C3">
      <w:pPr>
        <w:tabs>
          <w:tab w:val="left" w:pos="357"/>
        </w:tabs>
        <w:ind w:left="357" w:hanging="357"/>
        <w:rPr>
          <w:rFonts w:ascii="Times New Roman" w:hAnsi="Times New Roman"/>
          <w:sz w:val="22"/>
          <w:szCs w:val="22"/>
          <w:lang w:eastAsia="lt-LT"/>
        </w:rPr>
      </w:pPr>
      <w:r w:rsidRPr="00B0726B">
        <w:rPr>
          <w:rFonts w:ascii="Times New Roman" w:hAnsi="Times New Roman"/>
          <w:sz w:val="22"/>
          <w:szCs w:val="22"/>
          <w:lang w:eastAsia="lt-LT"/>
        </w:rPr>
        <w:t>-</w:t>
      </w:r>
      <w:r w:rsidRPr="00B0726B">
        <w:rPr>
          <w:rFonts w:ascii="Times New Roman" w:hAnsi="Times New Roman"/>
          <w:sz w:val="22"/>
          <w:szCs w:val="22"/>
          <w:lang w:eastAsia="lt-LT"/>
        </w:rPr>
        <w:tab/>
        <w:t>Dilgėlinė, eritema (raudonė), išbėrimas, niežulys, angioneurozinė edema (alerginė reakcija), odos reakcijos, aftinis stomatitas (skrandžio gleivinės uždegimas) ir glositas (liežuvio uždegimas), epidermolizė (paviršinio odos sluoksnio atsiskyrimas).</w:t>
      </w:r>
    </w:p>
    <w:p w:rsidR="00DC38C3" w:rsidRPr="00B0726B" w:rsidRDefault="00DC38C3" w:rsidP="00DC38C3">
      <w:pPr>
        <w:tabs>
          <w:tab w:val="left" w:pos="357"/>
        </w:tabs>
        <w:rPr>
          <w:rFonts w:ascii="Times New Roman" w:hAnsi="Times New Roman"/>
          <w:sz w:val="22"/>
          <w:szCs w:val="22"/>
          <w:lang w:eastAsia="lt-LT"/>
        </w:rPr>
      </w:pPr>
      <w:r w:rsidRPr="00B0726B">
        <w:rPr>
          <w:rFonts w:ascii="Times New Roman" w:hAnsi="Times New Roman"/>
          <w:sz w:val="22"/>
          <w:szCs w:val="22"/>
          <w:lang w:eastAsia="lt-LT"/>
        </w:rPr>
        <w:t>-</w:t>
      </w:r>
      <w:r w:rsidRPr="00B0726B">
        <w:rPr>
          <w:rFonts w:ascii="Times New Roman" w:hAnsi="Times New Roman"/>
          <w:sz w:val="22"/>
          <w:szCs w:val="22"/>
          <w:lang w:eastAsia="lt-LT"/>
        </w:rPr>
        <w:tab/>
        <w:t>Kojų silpnumas.</w:t>
      </w:r>
    </w:p>
    <w:p w:rsidR="00DC38C3" w:rsidRPr="00B0726B" w:rsidRDefault="00DC38C3" w:rsidP="00DC38C3">
      <w:pPr>
        <w:tabs>
          <w:tab w:val="left" w:pos="357"/>
        </w:tabs>
        <w:rPr>
          <w:rFonts w:ascii="Times New Roman" w:hAnsi="Times New Roman"/>
          <w:sz w:val="22"/>
          <w:szCs w:val="22"/>
          <w:lang w:eastAsia="lt-LT"/>
        </w:rPr>
      </w:pPr>
      <w:r w:rsidRPr="00B0726B">
        <w:rPr>
          <w:rFonts w:ascii="Times New Roman" w:hAnsi="Times New Roman"/>
          <w:sz w:val="22"/>
          <w:szCs w:val="22"/>
          <w:lang w:eastAsia="lt-LT"/>
        </w:rPr>
        <w:t>-</w:t>
      </w:r>
      <w:r w:rsidRPr="00B0726B">
        <w:rPr>
          <w:rFonts w:ascii="Times New Roman" w:hAnsi="Times New Roman"/>
          <w:sz w:val="22"/>
          <w:szCs w:val="22"/>
          <w:lang w:eastAsia="lt-LT"/>
        </w:rPr>
        <w:tab/>
        <w:t>Bendrasis negalavimas, generalizuota edema (išplitęs pabrinkimas), astenija (bendrasis silpnumas).</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b/>
          <w:sz w:val="22"/>
          <w:szCs w:val="22"/>
          <w:lang w:eastAsia="lt-LT"/>
        </w:rPr>
      </w:pPr>
      <w:r w:rsidRPr="00B0726B">
        <w:rPr>
          <w:rFonts w:ascii="Times New Roman" w:hAnsi="Times New Roman"/>
          <w:b/>
          <w:sz w:val="22"/>
          <w:szCs w:val="22"/>
          <w:lang w:eastAsia="lt-LT"/>
        </w:rPr>
        <w:lastRenderedPageBreak/>
        <w:t>Kitas šalutinis poveikis, kuris gali pasireikšti vaikams ir paaugliams</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Levodropropizino pavartojusių motinų žindomiems kūdikiams buvo mieguistumo, hipotonijos ir vėmimo atvejų. Šių simptomų atsirado po pamaitinimo ir kelis maitinimus nežindžius, jie išnyko savaime.</w:t>
      </w:r>
    </w:p>
    <w:p w:rsidR="00DC38C3" w:rsidRDefault="00DC38C3" w:rsidP="00DC38C3">
      <w:pPr>
        <w:rPr>
          <w:rFonts w:ascii="Times New Roman" w:hAnsi="Times New Roman"/>
          <w:sz w:val="22"/>
          <w:szCs w:val="22"/>
          <w:lang w:eastAsia="lt-LT"/>
        </w:rPr>
      </w:pPr>
    </w:p>
    <w:p w:rsidR="007E20B4" w:rsidRPr="00044EDD" w:rsidRDefault="007E20B4" w:rsidP="007E20B4">
      <w:pPr>
        <w:rPr>
          <w:rFonts w:ascii="Times New Roman" w:hAnsi="Times New Roman"/>
          <w:b/>
          <w:sz w:val="22"/>
          <w:szCs w:val="22"/>
          <w:lang w:eastAsia="lt-LT"/>
        </w:rPr>
      </w:pPr>
      <w:r w:rsidRPr="00044EDD">
        <w:rPr>
          <w:rFonts w:ascii="Times New Roman" w:hAnsi="Times New Roman"/>
          <w:b/>
          <w:sz w:val="22"/>
          <w:szCs w:val="22"/>
          <w:lang w:eastAsia="lt-LT"/>
        </w:rPr>
        <w:t>Pranešimas apie šalutinį poveikį</w:t>
      </w:r>
    </w:p>
    <w:p w:rsidR="00733392" w:rsidRPr="00B0726B" w:rsidRDefault="007E20B4" w:rsidP="00733392">
      <w:pPr>
        <w:rPr>
          <w:rFonts w:ascii="Times New Roman" w:hAnsi="Times New Roman"/>
          <w:sz w:val="22"/>
          <w:szCs w:val="22"/>
          <w:lang w:eastAsia="lt-LT"/>
        </w:rPr>
      </w:pPr>
      <w:r w:rsidRPr="007E20B4">
        <w:rPr>
          <w:rFonts w:ascii="Times New Roman" w:hAnsi="Times New Roman"/>
          <w:sz w:val="22"/>
          <w:szCs w:val="22"/>
          <w:lang w:eastAsia="lt-LT"/>
        </w:rPr>
        <w:t>Jeigu pasireiškė šalutinis poveikis, įskaitant šiame lapelyje nenurodytą, pasakykite gydytojui</w:t>
      </w:r>
      <w:r>
        <w:rPr>
          <w:rFonts w:ascii="Times New Roman" w:hAnsi="Times New Roman"/>
          <w:sz w:val="22"/>
          <w:szCs w:val="22"/>
          <w:lang w:eastAsia="lt-LT"/>
        </w:rPr>
        <w:t xml:space="preserve"> </w:t>
      </w:r>
      <w:r w:rsidRPr="007E20B4">
        <w:rPr>
          <w:rFonts w:ascii="Times New Roman" w:hAnsi="Times New Roman"/>
          <w:sz w:val="22"/>
          <w:szCs w:val="22"/>
          <w:lang w:eastAsia="lt-LT"/>
        </w:rPr>
        <w:t>arba</w:t>
      </w:r>
      <w:r>
        <w:rPr>
          <w:rFonts w:ascii="Times New Roman" w:hAnsi="Times New Roman"/>
          <w:sz w:val="22"/>
          <w:szCs w:val="22"/>
          <w:lang w:eastAsia="lt-LT"/>
        </w:rPr>
        <w:t xml:space="preserve"> </w:t>
      </w:r>
      <w:r w:rsidRPr="007E20B4">
        <w:rPr>
          <w:rFonts w:ascii="Times New Roman" w:hAnsi="Times New Roman"/>
          <w:sz w:val="22"/>
          <w:szCs w:val="22"/>
          <w:lang w:eastAsia="lt-LT"/>
        </w:rPr>
        <w:t>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DC38C3" w:rsidRPr="00B0726B" w:rsidRDefault="00DC38C3" w:rsidP="00DC38C3">
      <w:pPr>
        <w:rPr>
          <w:rFonts w:ascii="Times New Roman" w:hAnsi="Times New Roman"/>
          <w:sz w:val="22"/>
          <w:szCs w:val="22"/>
          <w:lang w:eastAsia="lt-LT"/>
        </w:rPr>
      </w:pPr>
    </w:p>
    <w:p w:rsidR="00DC38C3" w:rsidRPr="00B0726B" w:rsidRDefault="00DC38C3" w:rsidP="00044EDD">
      <w:pPr>
        <w:rPr>
          <w:rFonts w:ascii="Times New Roman" w:hAnsi="Times New Roman"/>
          <w:sz w:val="22"/>
          <w:szCs w:val="22"/>
          <w:lang w:eastAsia="lt-LT"/>
        </w:rPr>
      </w:pPr>
    </w:p>
    <w:p w:rsidR="00DC38C3" w:rsidRPr="00B0726B" w:rsidRDefault="00DC38C3" w:rsidP="00DC38C3">
      <w:pPr>
        <w:ind w:left="567" w:hanging="567"/>
        <w:rPr>
          <w:rFonts w:ascii="Times New Roman" w:hAnsi="Times New Roman"/>
          <w:sz w:val="22"/>
          <w:szCs w:val="22"/>
          <w:lang w:eastAsia="lt-LT"/>
        </w:rPr>
      </w:pPr>
    </w:p>
    <w:p w:rsidR="00DC38C3" w:rsidRPr="00B0726B" w:rsidRDefault="00DC38C3" w:rsidP="00DC38C3">
      <w:pPr>
        <w:pStyle w:val="Antrat3"/>
        <w:tabs>
          <w:tab w:val="left" w:pos="567"/>
        </w:tabs>
        <w:spacing w:before="0" w:after="0"/>
        <w:rPr>
          <w:rFonts w:ascii="Times New Roman" w:hAnsi="Times New Roman"/>
          <w:sz w:val="22"/>
          <w:szCs w:val="22"/>
        </w:rPr>
      </w:pPr>
      <w:r w:rsidRPr="00B0726B">
        <w:rPr>
          <w:rFonts w:ascii="Times New Roman" w:hAnsi="Times New Roman"/>
          <w:sz w:val="22"/>
          <w:szCs w:val="22"/>
        </w:rPr>
        <w:t>5.</w:t>
      </w:r>
      <w:r w:rsidRPr="00B0726B">
        <w:rPr>
          <w:rFonts w:ascii="Times New Roman" w:hAnsi="Times New Roman"/>
          <w:sz w:val="22"/>
          <w:szCs w:val="22"/>
        </w:rPr>
        <w:tab/>
        <w:t>Kaip laikyti Levopront</w:t>
      </w:r>
    </w:p>
    <w:p w:rsidR="00DC38C3" w:rsidRPr="00B0726B" w:rsidRDefault="00DC38C3" w:rsidP="00DC38C3">
      <w:pPr>
        <w:numPr>
          <w:ilvl w:val="12"/>
          <w:numId w:val="0"/>
        </w:numPr>
        <w:ind w:right="-2"/>
        <w:rPr>
          <w:rFonts w:ascii="Times New Roman" w:hAnsi="Times New Roman"/>
          <w:sz w:val="22"/>
          <w:szCs w:val="22"/>
        </w:rPr>
      </w:pPr>
    </w:p>
    <w:p w:rsidR="00DC38C3" w:rsidRPr="00B0726B" w:rsidRDefault="00DC38C3" w:rsidP="00DC38C3">
      <w:pPr>
        <w:numPr>
          <w:ilvl w:val="12"/>
          <w:numId w:val="0"/>
        </w:numPr>
        <w:ind w:right="-2"/>
        <w:rPr>
          <w:rFonts w:ascii="Times New Roman" w:hAnsi="Times New Roman"/>
          <w:sz w:val="22"/>
          <w:szCs w:val="22"/>
        </w:rPr>
      </w:pPr>
      <w:r w:rsidRPr="00B0726B">
        <w:rPr>
          <w:rFonts w:ascii="Times New Roman" w:hAnsi="Times New Roman"/>
          <w:sz w:val="22"/>
          <w:szCs w:val="22"/>
        </w:rPr>
        <w:t>Šį vaistą laikykite vaikams nepastebimoje ir nepasiekiamoje vietoje.</w:t>
      </w:r>
    </w:p>
    <w:p w:rsidR="00DC38C3" w:rsidRPr="00B0726B" w:rsidRDefault="00DC38C3" w:rsidP="00DC38C3">
      <w:pPr>
        <w:rPr>
          <w:rFonts w:ascii="Times New Roman" w:hAnsi="Times New Roman"/>
          <w:sz w:val="22"/>
          <w:szCs w:val="22"/>
          <w:lang w:eastAsia="lt-LT"/>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Laikyti ne aukštesnėje kaip 30 </w:t>
      </w:r>
      <w:r w:rsidRPr="00B0726B">
        <w:rPr>
          <w:rFonts w:ascii="Times New Roman" w:hAnsi="Times New Roman"/>
          <w:sz w:val="22"/>
          <w:szCs w:val="22"/>
          <w:lang w:eastAsia="lt-LT"/>
        </w:rPr>
        <w:sym w:font="Symbol" w:char="F0B0"/>
      </w:r>
      <w:r w:rsidRPr="00B0726B">
        <w:rPr>
          <w:rFonts w:ascii="Times New Roman" w:hAnsi="Times New Roman"/>
          <w:sz w:val="22"/>
          <w:szCs w:val="22"/>
          <w:lang w:eastAsia="lt-LT"/>
        </w:rPr>
        <w:t>C temperatūroje.</w:t>
      </w:r>
    </w:p>
    <w:p w:rsidR="00DC38C3" w:rsidRPr="00B0726B" w:rsidRDefault="00DC38C3" w:rsidP="00DC38C3">
      <w:pPr>
        <w:rPr>
          <w:rFonts w:ascii="Times New Roman" w:hAnsi="Times New Roman"/>
          <w:sz w:val="22"/>
          <w:szCs w:val="22"/>
        </w:rPr>
      </w:pPr>
      <w:r w:rsidRPr="00B0726B">
        <w:rPr>
          <w:rFonts w:ascii="Times New Roman" w:hAnsi="Times New Roman"/>
          <w:sz w:val="22"/>
          <w:szCs w:val="22"/>
          <w:lang w:eastAsia="lt-LT"/>
        </w:rPr>
        <w:t xml:space="preserve">Ant dėžutės ir buteliuko </w:t>
      </w:r>
      <w:r w:rsidRPr="00B0726B">
        <w:rPr>
          <w:rFonts w:ascii="Times New Roman" w:hAnsi="Times New Roman"/>
          <w:sz w:val="22"/>
          <w:szCs w:val="22"/>
        </w:rPr>
        <w:t xml:space="preserve">po „Tinka iki“ </w:t>
      </w:r>
      <w:r w:rsidRPr="00B0726B">
        <w:rPr>
          <w:rFonts w:ascii="Times New Roman" w:hAnsi="Times New Roman"/>
          <w:sz w:val="22"/>
          <w:szCs w:val="22"/>
          <w:lang w:eastAsia="lt-LT"/>
        </w:rPr>
        <w:t>nurodytam tinkamumo laikui pasibaigus, šio vaisto vartoti negalima.</w:t>
      </w:r>
      <w:r w:rsidRPr="00B0726B">
        <w:rPr>
          <w:rFonts w:ascii="Times New Roman" w:hAnsi="Times New Roman"/>
          <w:sz w:val="22"/>
          <w:szCs w:val="22"/>
        </w:rPr>
        <w:t xml:space="preserve"> Vaistas tinkamas vartoti iki paskutinės nurodyto mėnesio dienos.</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Po buteliuko pirmojo atidarymo vaistinį preparatą galima vartoti iki tinkamumo laiko pabaigos.</w:t>
      </w:r>
    </w:p>
    <w:p w:rsidR="00DC38C3" w:rsidRPr="00B0726B" w:rsidRDefault="00DC38C3" w:rsidP="00DC38C3">
      <w:pPr>
        <w:ind w:left="567" w:hanging="567"/>
        <w:rPr>
          <w:rFonts w:ascii="Times New Roman" w:hAnsi="Times New Roman"/>
          <w:sz w:val="22"/>
          <w:szCs w:val="22"/>
        </w:rPr>
      </w:pPr>
    </w:p>
    <w:p w:rsidR="00DC38C3" w:rsidRPr="00B0726B" w:rsidRDefault="00DC38C3" w:rsidP="00DC38C3">
      <w:pPr>
        <w:ind w:left="567" w:hanging="567"/>
        <w:rPr>
          <w:rFonts w:ascii="Times New Roman" w:hAnsi="Times New Roman"/>
          <w:sz w:val="22"/>
          <w:szCs w:val="22"/>
        </w:rPr>
      </w:pPr>
      <w:r w:rsidRPr="00B0726B">
        <w:rPr>
          <w:rFonts w:ascii="Times New Roman" w:hAnsi="Times New Roman"/>
          <w:sz w:val="22"/>
          <w:szCs w:val="22"/>
        </w:rPr>
        <w:t xml:space="preserve">Pastebėjus matomų gedimo požymių, šio vaisto vartoti negalima. </w:t>
      </w:r>
    </w:p>
    <w:p w:rsidR="00DC38C3" w:rsidRPr="00B0726B" w:rsidRDefault="00DC38C3" w:rsidP="00DC38C3">
      <w:pPr>
        <w:ind w:left="567" w:hanging="567"/>
        <w:rPr>
          <w:rFonts w:ascii="Times New Roman" w:hAnsi="Times New Roman"/>
          <w:sz w:val="22"/>
          <w:szCs w:val="22"/>
          <w:lang w:eastAsia="lt-LT"/>
        </w:rPr>
      </w:pPr>
    </w:p>
    <w:p w:rsidR="00DC38C3" w:rsidRPr="00B0726B" w:rsidRDefault="00DC38C3" w:rsidP="00DC38C3">
      <w:pPr>
        <w:numPr>
          <w:ilvl w:val="12"/>
          <w:numId w:val="0"/>
        </w:numPr>
        <w:ind w:right="-2"/>
        <w:rPr>
          <w:rFonts w:ascii="Times New Roman" w:hAnsi="Times New Roman"/>
          <w:sz w:val="22"/>
          <w:szCs w:val="22"/>
        </w:rPr>
      </w:pPr>
      <w:r w:rsidRPr="00B0726B">
        <w:rPr>
          <w:rFonts w:ascii="Times New Roman" w:hAnsi="Times New Roman"/>
          <w:sz w:val="22"/>
          <w:szCs w:val="22"/>
        </w:rPr>
        <w:t>Vaistų negalima išmesti į kanalizaciją arba su buitinėmis atliekomis. Kaip išmesti nereikalingus vaistus, klauskite vaistininko. Šios priemonės padės apsaugoti aplinką.</w:t>
      </w:r>
    </w:p>
    <w:p w:rsidR="00DC38C3" w:rsidRPr="00B0726B" w:rsidRDefault="00DC38C3" w:rsidP="00DC38C3">
      <w:pPr>
        <w:ind w:left="567" w:hanging="567"/>
        <w:rPr>
          <w:rFonts w:ascii="Times New Roman" w:hAnsi="Times New Roman"/>
          <w:sz w:val="22"/>
          <w:szCs w:val="22"/>
          <w:lang w:eastAsia="lt-LT"/>
        </w:rPr>
      </w:pPr>
    </w:p>
    <w:p w:rsidR="00DC38C3" w:rsidRPr="00B0726B" w:rsidRDefault="00DC38C3" w:rsidP="00DC38C3">
      <w:pPr>
        <w:ind w:left="567" w:hanging="567"/>
        <w:rPr>
          <w:rFonts w:ascii="Times New Roman" w:hAnsi="Times New Roman"/>
          <w:sz w:val="22"/>
          <w:szCs w:val="22"/>
          <w:lang w:eastAsia="lt-LT"/>
        </w:rPr>
      </w:pPr>
    </w:p>
    <w:p w:rsidR="00DC38C3" w:rsidRPr="00B0726B" w:rsidRDefault="00DC38C3" w:rsidP="00DC38C3">
      <w:pPr>
        <w:numPr>
          <w:ilvl w:val="12"/>
          <w:numId w:val="0"/>
        </w:numPr>
        <w:ind w:left="567" w:hanging="567"/>
        <w:outlineLvl w:val="0"/>
        <w:rPr>
          <w:rFonts w:ascii="Times New Roman" w:hAnsi="Times New Roman"/>
          <w:b/>
          <w:sz w:val="22"/>
          <w:szCs w:val="22"/>
          <w:lang w:eastAsia="lt-LT"/>
        </w:rPr>
      </w:pPr>
      <w:r w:rsidRPr="00B0726B">
        <w:rPr>
          <w:rFonts w:ascii="Times New Roman" w:hAnsi="Times New Roman"/>
          <w:b/>
          <w:sz w:val="22"/>
          <w:szCs w:val="22"/>
          <w:lang w:eastAsia="lt-LT"/>
        </w:rPr>
        <w:t>6.</w:t>
      </w:r>
      <w:r w:rsidRPr="00B0726B">
        <w:rPr>
          <w:rFonts w:ascii="Times New Roman" w:hAnsi="Times New Roman"/>
          <w:b/>
          <w:sz w:val="22"/>
          <w:szCs w:val="22"/>
          <w:lang w:eastAsia="lt-LT"/>
        </w:rPr>
        <w:tab/>
      </w:r>
      <w:r w:rsidRPr="00B0726B">
        <w:rPr>
          <w:rFonts w:ascii="Times New Roman" w:hAnsi="Times New Roman"/>
          <w:b/>
          <w:sz w:val="22"/>
          <w:szCs w:val="22"/>
        </w:rPr>
        <w:t>Pakuotės turinys ir k</w:t>
      </w:r>
      <w:r w:rsidRPr="00B0726B">
        <w:rPr>
          <w:rFonts w:ascii="Times New Roman" w:hAnsi="Times New Roman"/>
          <w:b/>
          <w:sz w:val="22"/>
          <w:szCs w:val="22"/>
          <w:lang w:eastAsia="lt-LT"/>
        </w:rPr>
        <w:t>ita informacija</w:t>
      </w:r>
    </w:p>
    <w:p w:rsidR="00DC38C3" w:rsidRPr="00B0726B" w:rsidRDefault="00DC38C3" w:rsidP="00DC38C3">
      <w:pPr>
        <w:ind w:left="567" w:hanging="567"/>
        <w:rPr>
          <w:rFonts w:ascii="Times New Roman" w:hAnsi="Times New Roman"/>
          <w:sz w:val="22"/>
          <w:szCs w:val="22"/>
          <w:lang w:eastAsia="lt-LT"/>
        </w:rPr>
      </w:pPr>
    </w:p>
    <w:p w:rsidR="00DC38C3" w:rsidRPr="00B0726B" w:rsidRDefault="00DC38C3" w:rsidP="00DC38C3">
      <w:pPr>
        <w:ind w:left="567" w:hanging="567"/>
        <w:rPr>
          <w:rFonts w:ascii="Times New Roman" w:hAnsi="Times New Roman"/>
          <w:b/>
          <w:sz w:val="22"/>
          <w:szCs w:val="22"/>
          <w:lang w:eastAsia="lt-LT"/>
        </w:rPr>
      </w:pPr>
      <w:r w:rsidRPr="00B0726B">
        <w:rPr>
          <w:rFonts w:ascii="Times New Roman" w:hAnsi="Times New Roman"/>
          <w:b/>
          <w:sz w:val="22"/>
          <w:szCs w:val="22"/>
          <w:lang w:eastAsia="lt-LT"/>
        </w:rPr>
        <w:t>Levopront sudėtis</w:t>
      </w:r>
    </w:p>
    <w:p w:rsidR="00DC38C3" w:rsidRPr="00B0726B" w:rsidRDefault="00DC38C3" w:rsidP="00DC38C3">
      <w:pPr>
        <w:pStyle w:val="BT-EMEASMCA"/>
        <w:rPr>
          <w:u w:val="none"/>
        </w:rPr>
      </w:pPr>
      <w:r w:rsidRPr="00B0726B">
        <w:rPr>
          <w:u w:val="none"/>
        </w:rPr>
        <w:t>-</w:t>
      </w:r>
      <w:r w:rsidRPr="00B0726B">
        <w:rPr>
          <w:u w:val="none"/>
        </w:rPr>
        <w:tab/>
        <w:t>Veiklioji medžiaga yra levodropropizinas. 1 ml sirupo yra 6 mg levodropropizino.</w:t>
      </w:r>
    </w:p>
    <w:p w:rsidR="00DC38C3" w:rsidRPr="00B0726B" w:rsidRDefault="00DC38C3" w:rsidP="00DC38C3">
      <w:pPr>
        <w:pStyle w:val="BT-EMEASMCA"/>
        <w:ind w:left="709" w:hanging="352"/>
        <w:rPr>
          <w:u w:val="none"/>
        </w:rPr>
      </w:pPr>
      <w:r w:rsidRPr="00B0726B">
        <w:rPr>
          <w:u w:val="none"/>
        </w:rPr>
        <w:lastRenderedPageBreak/>
        <w:t>-</w:t>
      </w:r>
      <w:r w:rsidRPr="00B0726B">
        <w:rPr>
          <w:u w:val="none"/>
        </w:rPr>
        <w:tab/>
        <w:t>Pagalbinės medžiagos yra sacharozė, citrinų rūgštis monohidratas, natrio hidroksidas (pH koreguoti), vyšnių skonio kvapioji medžiaga, išgrynintas vanduo, metilo parahidroksibenzoatas (E218), propilo parahidroksibenzoatas (E216).</w:t>
      </w:r>
    </w:p>
    <w:p w:rsidR="00DC38C3" w:rsidRPr="00B0726B" w:rsidRDefault="00DC38C3" w:rsidP="00DC38C3">
      <w:pPr>
        <w:pStyle w:val="BTEMEASMCA"/>
        <w:rPr>
          <w:u w:val="none"/>
        </w:rPr>
      </w:pPr>
    </w:p>
    <w:p w:rsidR="00DC38C3" w:rsidRPr="00B0726B" w:rsidRDefault="00DC38C3" w:rsidP="00DC38C3">
      <w:pPr>
        <w:pStyle w:val="PI-3EMEASMCA"/>
      </w:pPr>
      <w:r w:rsidRPr="00B0726B">
        <w:t>Levopront išvaizda ir kiekis pakuotėje</w:t>
      </w:r>
    </w:p>
    <w:p w:rsidR="00DC38C3" w:rsidRPr="00B0726B" w:rsidRDefault="00DC38C3" w:rsidP="00DC38C3">
      <w:pPr>
        <w:pStyle w:val="PI-3EMEASMCA"/>
        <w:rPr>
          <w:b w:val="0"/>
        </w:rPr>
      </w:pPr>
      <w:r w:rsidRPr="00B0726B">
        <w:rPr>
          <w:b w:val="0"/>
        </w:rPr>
        <w:t>Levopront yra skaidrus, rudai geltonas vyšnių kvapo skystis.</w:t>
      </w:r>
    </w:p>
    <w:p w:rsidR="00DC38C3" w:rsidRPr="00B0726B" w:rsidRDefault="00DC38C3" w:rsidP="00DC38C3">
      <w:pPr>
        <w:pStyle w:val="BTEMEASMCA"/>
        <w:rPr>
          <w:u w:val="none"/>
          <w:lang w:eastAsia="lt-LT"/>
        </w:rPr>
      </w:pPr>
      <w:r w:rsidRPr="00B0726B">
        <w:rPr>
          <w:u w:val="none"/>
        </w:rPr>
        <w:t xml:space="preserve">Jis tiekiamas rudo stiklo buteliukuose </w:t>
      </w:r>
      <w:r w:rsidRPr="00B0726B">
        <w:rPr>
          <w:u w:val="none"/>
          <w:lang w:eastAsia="lt-LT"/>
        </w:rPr>
        <w:t>su užsukamuoju dangteliu.</w:t>
      </w:r>
    </w:p>
    <w:p w:rsidR="00DC38C3" w:rsidRPr="00B0726B" w:rsidRDefault="00DC38C3" w:rsidP="00DC38C3">
      <w:pPr>
        <w:pStyle w:val="BTEMEASMCA"/>
        <w:rPr>
          <w:u w:val="none"/>
        </w:rPr>
      </w:pPr>
      <w:r w:rsidRPr="00B0726B">
        <w:rPr>
          <w:u w:val="none"/>
          <w:lang w:eastAsia="lt-LT"/>
        </w:rPr>
        <w:t>Pakuotėje yra</w:t>
      </w:r>
      <w:r w:rsidRPr="00B0726B">
        <w:rPr>
          <w:u w:val="none"/>
        </w:rPr>
        <w:t xml:space="preserve"> 1 buteliukas (60 ml arba 120 ml sirupo), matavimo taurelė ir geriamasis švirkštas.</w:t>
      </w:r>
    </w:p>
    <w:p w:rsidR="00DC38C3" w:rsidRPr="00B0726B" w:rsidRDefault="00DC38C3" w:rsidP="00DC38C3">
      <w:pPr>
        <w:pStyle w:val="PI-3EMEASMCA"/>
      </w:pPr>
    </w:p>
    <w:p w:rsidR="00DC38C3" w:rsidRPr="00B0726B" w:rsidRDefault="00DC38C3" w:rsidP="00DC38C3">
      <w:pPr>
        <w:pStyle w:val="PI-3EMEASMCA"/>
        <w:rPr>
          <w:b w:val="0"/>
        </w:rPr>
      </w:pPr>
      <w:r w:rsidRPr="00B0726B">
        <w:rPr>
          <w:b w:val="0"/>
        </w:rPr>
        <w:t>Gali būti tiekiamos ne visų dydžių pakuotės.</w:t>
      </w:r>
    </w:p>
    <w:p w:rsidR="00DC38C3" w:rsidRPr="00B0726B" w:rsidRDefault="00DC38C3" w:rsidP="00DC38C3">
      <w:pPr>
        <w:pStyle w:val="PI-3EMEASMCA"/>
      </w:pPr>
    </w:p>
    <w:p w:rsidR="007E20B4" w:rsidRPr="00044EDD" w:rsidRDefault="00733392" w:rsidP="00DC38C3">
      <w:pPr>
        <w:rPr>
          <w:b/>
        </w:rPr>
      </w:pPr>
      <w:r w:rsidRPr="00044EDD">
        <w:rPr>
          <w:b/>
          <w:sz w:val="22"/>
          <w:szCs w:val="22"/>
        </w:rPr>
        <w:t>Registruotojas</w:t>
      </w:r>
    </w:p>
    <w:p w:rsidR="00DC38C3" w:rsidRPr="00B0726B" w:rsidRDefault="00DC38C3" w:rsidP="00DC38C3">
      <w:pPr>
        <w:rPr>
          <w:rFonts w:ascii="Times New Roman" w:hAnsi="Times New Roman"/>
          <w:sz w:val="22"/>
          <w:szCs w:val="22"/>
        </w:rPr>
      </w:pPr>
      <w:r w:rsidRPr="00B0726B">
        <w:rPr>
          <w:rFonts w:ascii="Times New Roman" w:hAnsi="Times New Roman"/>
          <w:sz w:val="22"/>
          <w:szCs w:val="22"/>
        </w:rPr>
        <w:t>Dompe farmaceutici SpA.</w:t>
      </w:r>
    </w:p>
    <w:p w:rsidR="00DC38C3" w:rsidRPr="00B0726B" w:rsidRDefault="00DC38C3" w:rsidP="00DC38C3">
      <w:pPr>
        <w:rPr>
          <w:rFonts w:ascii="Times New Roman" w:hAnsi="Times New Roman"/>
          <w:sz w:val="22"/>
          <w:szCs w:val="22"/>
        </w:rPr>
      </w:pPr>
      <w:r w:rsidRPr="00B0726B">
        <w:rPr>
          <w:rFonts w:ascii="Times New Roman" w:hAnsi="Times New Roman"/>
          <w:sz w:val="22"/>
          <w:szCs w:val="22"/>
        </w:rPr>
        <w:t>Via San Martino 12</w:t>
      </w:r>
    </w:p>
    <w:p w:rsidR="00DC38C3" w:rsidRPr="00B0726B" w:rsidRDefault="00DC38C3" w:rsidP="00DC38C3">
      <w:pPr>
        <w:rPr>
          <w:rFonts w:ascii="Times New Roman" w:hAnsi="Times New Roman"/>
          <w:sz w:val="22"/>
          <w:szCs w:val="22"/>
        </w:rPr>
      </w:pPr>
      <w:r w:rsidRPr="00B0726B">
        <w:rPr>
          <w:rFonts w:ascii="Times New Roman" w:hAnsi="Times New Roman"/>
          <w:sz w:val="22"/>
          <w:szCs w:val="22"/>
        </w:rPr>
        <w:t>Milano</w:t>
      </w:r>
    </w:p>
    <w:p w:rsidR="00DC38C3" w:rsidRPr="00B0726B" w:rsidRDefault="00DC38C3" w:rsidP="00DC38C3">
      <w:pPr>
        <w:rPr>
          <w:rFonts w:ascii="Times New Roman" w:hAnsi="Times New Roman"/>
          <w:sz w:val="22"/>
          <w:szCs w:val="22"/>
        </w:rPr>
      </w:pPr>
      <w:r w:rsidRPr="00B0726B">
        <w:rPr>
          <w:rFonts w:ascii="Times New Roman" w:hAnsi="Times New Roman"/>
          <w:sz w:val="22"/>
          <w:szCs w:val="22"/>
        </w:rPr>
        <w:t>Italija</w:t>
      </w:r>
    </w:p>
    <w:p w:rsidR="00DC38C3" w:rsidRPr="00B0726B" w:rsidRDefault="00DC38C3" w:rsidP="00DC38C3">
      <w:pPr>
        <w:pStyle w:val="PI-3EMEASMCA"/>
      </w:pPr>
    </w:p>
    <w:p w:rsidR="00DC38C3" w:rsidRPr="00B0726B" w:rsidRDefault="00DC38C3" w:rsidP="00DC38C3">
      <w:pPr>
        <w:pStyle w:val="PI-3EMEASMCA"/>
      </w:pPr>
      <w:r w:rsidRPr="00B0726B">
        <w:t>Gamintojas</w:t>
      </w:r>
    </w:p>
    <w:p w:rsidR="00DC38C3" w:rsidRPr="00B63B5E" w:rsidRDefault="00DC38C3" w:rsidP="00DC38C3">
      <w:pPr>
        <w:rPr>
          <w:rFonts w:ascii="Times New Roman" w:hAnsi="Times New Roman"/>
          <w:sz w:val="22"/>
          <w:szCs w:val="22"/>
        </w:rPr>
      </w:pPr>
      <w:r w:rsidRPr="00B63B5E">
        <w:rPr>
          <w:rFonts w:ascii="Times New Roman" w:hAnsi="Times New Roman"/>
          <w:sz w:val="22"/>
          <w:szCs w:val="22"/>
        </w:rPr>
        <w:t xml:space="preserve">Dompé farmaceutici S.p.A. </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Via Campo di Pile</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67100 L‘Aquila</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Italija</w:t>
      </w:r>
    </w:p>
    <w:p w:rsidR="00DC38C3" w:rsidRPr="00B0726B" w:rsidRDefault="00DC38C3" w:rsidP="00DC38C3">
      <w:pPr>
        <w:ind w:left="567" w:hanging="567"/>
        <w:rPr>
          <w:rFonts w:ascii="Times New Roman" w:hAnsi="Times New Roman"/>
          <w:sz w:val="22"/>
          <w:szCs w:val="22"/>
        </w:rPr>
      </w:pPr>
    </w:p>
    <w:p w:rsidR="00DC38C3" w:rsidRPr="00B0726B" w:rsidRDefault="00DC38C3" w:rsidP="00DC38C3">
      <w:pPr>
        <w:ind w:left="567" w:hanging="567"/>
        <w:rPr>
          <w:rFonts w:ascii="Times New Roman" w:hAnsi="Times New Roman"/>
          <w:sz w:val="22"/>
          <w:szCs w:val="22"/>
        </w:rPr>
      </w:pPr>
      <w:r w:rsidRPr="00B0726B">
        <w:rPr>
          <w:rFonts w:ascii="Times New Roman" w:hAnsi="Times New Roman"/>
          <w:sz w:val="22"/>
          <w:szCs w:val="22"/>
        </w:rPr>
        <w:t>arba</w:t>
      </w:r>
    </w:p>
    <w:p w:rsidR="00DC38C3" w:rsidRPr="00B0726B" w:rsidRDefault="00DC38C3" w:rsidP="00DC38C3">
      <w:pPr>
        <w:ind w:left="567" w:hanging="567"/>
        <w:rPr>
          <w:rFonts w:ascii="Times New Roman" w:hAnsi="Times New Roman"/>
          <w:sz w:val="22"/>
          <w:szCs w:val="22"/>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ITALFARMACO S.A</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San Rafael, 3 Pol. Ind. Alcobendas</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28108 – Alcobendas</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Madrid</w:t>
      </w:r>
    </w:p>
    <w:p w:rsidR="00DC38C3" w:rsidRPr="00B0726B" w:rsidRDefault="00DC38C3" w:rsidP="00DC38C3">
      <w:pPr>
        <w:ind w:left="567" w:hanging="567"/>
        <w:rPr>
          <w:rFonts w:ascii="Times New Roman" w:hAnsi="Times New Roman"/>
          <w:sz w:val="22"/>
          <w:szCs w:val="22"/>
          <w:lang w:eastAsia="lt-LT"/>
        </w:rPr>
      </w:pPr>
      <w:r w:rsidRPr="00B0726B">
        <w:rPr>
          <w:rFonts w:ascii="Times New Roman" w:hAnsi="Times New Roman"/>
          <w:sz w:val="22"/>
          <w:szCs w:val="22"/>
          <w:lang w:eastAsia="lt-LT"/>
        </w:rPr>
        <w:t>Ispanija</w:t>
      </w:r>
    </w:p>
    <w:p w:rsidR="00DC38C3" w:rsidRPr="00B0726B" w:rsidRDefault="00DC38C3" w:rsidP="00DC38C3">
      <w:pPr>
        <w:ind w:left="567" w:hanging="567"/>
        <w:rPr>
          <w:rFonts w:ascii="Times New Roman" w:hAnsi="Times New Roman"/>
          <w:sz w:val="22"/>
          <w:szCs w:val="22"/>
          <w:lang w:eastAsia="lt-LT"/>
        </w:rPr>
      </w:pPr>
    </w:p>
    <w:p w:rsidR="00DC38C3" w:rsidRPr="00B0726B" w:rsidRDefault="00DC38C3" w:rsidP="00DC38C3">
      <w:pPr>
        <w:ind w:left="567" w:hanging="567"/>
        <w:rPr>
          <w:rFonts w:ascii="Times New Roman" w:hAnsi="Times New Roman"/>
          <w:sz w:val="22"/>
          <w:szCs w:val="22"/>
        </w:rPr>
      </w:pPr>
    </w:p>
    <w:p w:rsidR="00DC38C3" w:rsidRPr="00B0726B" w:rsidRDefault="00DC38C3" w:rsidP="00DC38C3">
      <w:pPr>
        <w:pStyle w:val="BTEMEASMCA"/>
        <w:rPr>
          <w:u w:val="none"/>
        </w:rPr>
      </w:pPr>
      <w:r w:rsidRPr="00B0726B">
        <w:rPr>
          <w:u w:val="none"/>
        </w:rPr>
        <w:t xml:space="preserve">Jeigu apie šį vaistą norite sužinoti daugiau, kreipkitės į vietinį </w:t>
      </w:r>
      <w:r w:rsidR="000F0F5B">
        <w:rPr>
          <w:u w:val="none"/>
        </w:rPr>
        <w:t xml:space="preserve">registruotojo </w:t>
      </w:r>
      <w:r w:rsidRPr="00B0726B">
        <w:rPr>
          <w:u w:val="none"/>
        </w:rPr>
        <w:t>atstovą.</w:t>
      </w:r>
    </w:p>
    <w:p w:rsidR="00DC38C3" w:rsidRPr="00B0726B" w:rsidRDefault="00DC38C3" w:rsidP="00DC38C3">
      <w:pPr>
        <w:rPr>
          <w:rFonts w:ascii="Times New Roman" w:hAnsi="Times New Roman"/>
          <w:sz w:val="22"/>
          <w:szCs w:val="22"/>
        </w:rPr>
      </w:pP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UAB "MRA"</w:t>
      </w:r>
    </w:p>
    <w:p w:rsidR="00DC38C3" w:rsidRPr="00B0726B" w:rsidRDefault="00DC38C3" w:rsidP="00DC38C3">
      <w:pPr>
        <w:numPr>
          <w:ilvl w:val="12"/>
          <w:numId w:val="0"/>
        </w:numPr>
        <w:ind w:left="567" w:hanging="567"/>
        <w:rPr>
          <w:rFonts w:ascii="Times New Roman" w:hAnsi="Times New Roman"/>
          <w:sz w:val="22"/>
          <w:szCs w:val="22"/>
          <w:lang w:eastAsia="lt-LT"/>
        </w:rPr>
      </w:pPr>
      <w:r w:rsidRPr="00B0726B">
        <w:rPr>
          <w:rFonts w:ascii="Times New Roman" w:hAnsi="Times New Roman"/>
          <w:sz w:val="22"/>
          <w:szCs w:val="22"/>
          <w:lang w:eastAsia="lt-LT"/>
        </w:rPr>
        <w:t xml:space="preserve">Žirnių 26 </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LT-02120 Vilnius</w:t>
      </w:r>
    </w:p>
    <w:p w:rsidR="00DC38C3" w:rsidRPr="00B0726B" w:rsidRDefault="00DC38C3" w:rsidP="00DC38C3">
      <w:pPr>
        <w:rPr>
          <w:rFonts w:ascii="Times New Roman" w:hAnsi="Times New Roman"/>
          <w:sz w:val="22"/>
          <w:szCs w:val="22"/>
          <w:lang w:eastAsia="lt-LT"/>
        </w:rPr>
      </w:pPr>
      <w:r w:rsidRPr="00B0726B">
        <w:rPr>
          <w:rFonts w:ascii="Times New Roman" w:hAnsi="Times New Roman"/>
          <w:sz w:val="22"/>
          <w:szCs w:val="22"/>
          <w:lang w:eastAsia="lt-LT"/>
        </w:rPr>
        <w:t>Tel.: +370 5 2649010</w:t>
      </w:r>
    </w:p>
    <w:p w:rsidR="00DC38C3" w:rsidRPr="00B0726B" w:rsidRDefault="00DC38C3" w:rsidP="00DC38C3">
      <w:pPr>
        <w:numPr>
          <w:ilvl w:val="12"/>
          <w:numId w:val="0"/>
        </w:numPr>
        <w:ind w:left="567" w:hanging="567"/>
        <w:rPr>
          <w:rFonts w:ascii="Times New Roman" w:hAnsi="Times New Roman"/>
          <w:sz w:val="22"/>
          <w:szCs w:val="22"/>
          <w:lang w:eastAsia="lt-LT"/>
        </w:rPr>
      </w:pPr>
      <w:r w:rsidRPr="00B0726B">
        <w:rPr>
          <w:rFonts w:ascii="Times New Roman" w:hAnsi="Times New Roman"/>
          <w:sz w:val="22"/>
          <w:szCs w:val="22"/>
          <w:lang w:eastAsia="lt-LT"/>
        </w:rPr>
        <w:t>Faksas: +370 5 2124270</w:t>
      </w:r>
    </w:p>
    <w:p w:rsidR="00DC38C3" w:rsidRPr="00B0726B" w:rsidRDefault="00DC38C3" w:rsidP="00DC38C3">
      <w:pPr>
        <w:rPr>
          <w:rFonts w:ascii="Times New Roman" w:hAnsi="Times New Roman"/>
          <w:sz w:val="22"/>
          <w:szCs w:val="22"/>
        </w:rPr>
      </w:pPr>
    </w:p>
    <w:p w:rsidR="00DC38C3" w:rsidRPr="00B0726B" w:rsidRDefault="00DC38C3" w:rsidP="00DC38C3">
      <w:pPr>
        <w:pStyle w:val="BTbEMEASMCA"/>
        <w:rPr>
          <w:u w:val="none"/>
        </w:rPr>
      </w:pPr>
      <w:r w:rsidRPr="00B0726B">
        <w:rPr>
          <w:bCs/>
          <w:u w:val="none"/>
        </w:rPr>
        <w:t>Šis pakuotės lapelis</w:t>
      </w:r>
      <w:r w:rsidRPr="00B0726B">
        <w:rPr>
          <w:u w:val="none"/>
        </w:rPr>
        <w:t xml:space="preserve"> paskutinį kartą peržiūrėtas </w:t>
      </w:r>
      <w:r w:rsidR="00044EDD">
        <w:rPr>
          <w:u w:val="none"/>
        </w:rPr>
        <w:t>2016-05-30</w:t>
      </w:r>
    </w:p>
    <w:p w:rsidR="00DC38C3" w:rsidRPr="00B0726B" w:rsidRDefault="00DC38C3" w:rsidP="00DC38C3">
      <w:pPr>
        <w:rPr>
          <w:rFonts w:ascii="Times New Roman" w:hAnsi="Times New Roman"/>
          <w:sz w:val="22"/>
          <w:szCs w:val="22"/>
        </w:rPr>
      </w:pPr>
    </w:p>
    <w:p w:rsidR="00DC38C3" w:rsidRPr="00B0726B" w:rsidRDefault="00B70165" w:rsidP="00DC38C3">
      <w:pPr>
        <w:pStyle w:val="BTEMEASMCA"/>
        <w:rPr>
          <w:u w:val="none"/>
        </w:rPr>
      </w:pPr>
      <w:r>
        <w:t>Išsami informacija apie šį vaistą</w:t>
      </w:r>
      <w:r w:rsidRPr="00A63244">
        <w:t xml:space="preserve"> </w:t>
      </w:r>
      <w:r w:rsidR="00DC38C3" w:rsidRPr="00B0726B">
        <w:rPr>
          <w:u w:val="none"/>
        </w:rPr>
        <w:t xml:space="preserve">pateikiama Valstybinės vaistų kontrolės tarnybos prie Lietuvos Respublikos sveikatos apsaugos ministerijos </w:t>
      </w:r>
      <w:r w:rsidR="004931AA">
        <w:t>tinklalapyje</w:t>
      </w:r>
      <w:r w:rsidR="00DC38C3" w:rsidRPr="00B0726B">
        <w:rPr>
          <w:u w:val="none"/>
        </w:rPr>
        <w:t xml:space="preserve"> </w:t>
      </w:r>
      <w:hyperlink r:id="rId11" w:history="1">
        <w:r w:rsidR="00DC38C3" w:rsidRPr="00B0726B">
          <w:rPr>
            <w:rStyle w:val="Hipersaitas"/>
            <w:u w:val="none"/>
          </w:rPr>
          <w:t>http://www.vvkt.lt/</w:t>
        </w:r>
      </w:hyperlink>
    </w:p>
    <w:p w:rsidR="00DC38C3" w:rsidRPr="00B0726B" w:rsidRDefault="00DC38C3" w:rsidP="00DC38C3">
      <w:pPr>
        <w:numPr>
          <w:ilvl w:val="12"/>
          <w:numId w:val="0"/>
        </w:numPr>
        <w:ind w:left="567" w:hanging="567"/>
        <w:rPr>
          <w:rFonts w:ascii="Times New Roman" w:hAnsi="Times New Roman"/>
          <w:sz w:val="22"/>
          <w:szCs w:val="22"/>
        </w:rPr>
      </w:pPr>
    </w:p>
    <w:p w:rsidR="00DC38C3" w:rsidRPr="00B0726B" w:rsidRDefault="00DC38C3" w:rsidP="00A63244">
      <w:pPr>
        <w:rPr>
          <w:rFonts w:ascii="Times New Roman" w:hAnsi="Times New Roman"/>
          <w:sz w:val="22"/>
          <w:szCs w:val="22"/>
        </w:rPr>
      </w:pPr>
      <w:bookmarkStart w:id="0" w:name="_GoBack"/>
      <w:bookmarkEnd w:id="0"/>
      <w:permStart w:id="184036141" w:edGrp="everyone"/>
      <w:permEnd w:id="184036141"/>
    </w:p>
    <w:p w:rsidR="00B70165" w:rsidRPr="00A63244" w:rsidRDefault="00B70165"/>
    <w:sectPr w:rsidR="00B70165" w:rsidRPr="00A63244" w:rsidSect="00B70165">
      <w:footerReference w:type="even" r:id="rId12"/>
      <w:footerReference w:type="default" r:id="rId13"/>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7F9" w:rsidRDefault="000257F9">
      <w:r>
        <w:separator/>
      </w:r>
    </w:p>
  </w:endnote>
  <w:endnote w:type="continuationSeparator" w:id="0">
    <w:p w:rsidR="000257F9" w:rsidRDefault="000257F9">
      <w:r>
        <w:continuationSeparator/>
      </w:r>
    </w:p>
  </w:endnote>
  <w:endnote w:type="continuationNotice" w:id="1">
    <w:p w:rsidR="000257F9" w:rsidRDefault="00025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00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165" w:rsidRDefault="00B70165" w:rsidP="00B7016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70165" w:rsidRDefault="00B7016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165" w:rsidRDefault="00B70165" w:rsidP="00B7016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31E1E">
      <w:rPr>
        <w:rStyle w:val="Puslapionumeris"/>
        <w:noProof/>
      </w:rPr>
      <w:t>20</w:t>
    </w:r>
    <w:r>
      <w:rPr>
        <w:rStyle w:val="Puslapionumeris"/>
      </w:rPr>
      <w:fldChar w:fldCharType="end"/>
    </w:r>
  </w:p>
  <w:p w:rsidR="00B70165" w:rsidRDefault="00B7016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7F9" w:rsidRDefault="000257F9">
      <w:r>
        <w:separator/>
      </w:r>
    </w:p>
  </w:footnote>
  <w:footnote w:type="continuationSeparator" w:id="0">
    <w:p w:rsidR="000257F9" w:rsidRDefault="000257F9">
      <w:r>
        <w:continuationSeparator/>
      </w:r>
    </w:p>
  </w:footnote>
  <w:footnote w:type="continuationNotice" w:id="1">
    <w:p w:rsidR="000257F9" w:rsidRDefault="000257F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C083C1B"/>
    <w:multiLevelType w:val="singleLevel"/>
    <w:tmpl w:val="5DDACB9E"/>
    <w:lvl w:ilvl="0">
      <w:start w:val="1"/>
      <w:numFmt w:val="decimal"/>
      <w:lvlText w:val="%1. "/>
      <w:legacy w:legacy="1" w:legacySpace="0" w:legacyIndent="283"/>
      <w:lvlJc w:val="left"/>
      <w:pPr>
        <w:ind w:left="408" w:hanging="283"/>
      </w:pPr>
      <w:rPr>
        <w:rFonts w:ascii="TimesLT" w:hAnsi="TimesLT" w:hint="default"/>
        <w:b w:val="0"/>
        <w:i w:val="0"/>
        <w:sz w:val="24"/>
        <w:u w:val="none"/>
      </w:rPr>
    </w:lvl>
  </w:abstractNum>
  <w:abstractNum w:abstractNumId="2" w15:restartNumberingAfterBreak="0">
    <w:nsid w:val="13294E9E"/>
    <w:multiLevelType w:val="singleLevel"/>
    <w:tmpl w:val="23CC9BF2"/>
    <w:lvl w:ilvl="0">
      <w:start w:val="1"/>
      <w:numFmt w:val="bullet"/>
      <w:lvlText w:val=""/>
      <w:lvlJc w:val="left"/>
      <w:pPr>
        <w:tabs>
          <w:tab w:val="num" w:pos="360"/>
        </w:tabs>
        <w:ind w:left="340" w:hanging="340"/>
      </w:pPr>
      <w:rPr>
        <w:rFonts w:ascii="Symbol" w:hAnsi="Symbol" w:hint="default"/>
      </w:rPr>
    </w:lvl>
  </w:abstractNum>
  <w:abstractNum w:abstractNumId="3" w15:restartNumberingAfterBreak="0">
    <w:nsid w:val="17693BEF"/>
    <w:multiLevelType w:val="hybridMultilevel"/>
    <w:tmpl w:val="4BC63B38"/>
    <w:lvl w:ilvl="0" w:tplc="61D6C522">
      <w:start w:val="1"/>
      <w:numFmt w:val="decimal"/>
      <w:lvlText w:val="%1."/>
      <w:lvlJc w:val="left"/>
      <w:pPr>
        <w:tabs>
          <w:tab w:val="num" w:pos="360"/>
        </w:tabs>
        <w:ind w:left="360" w:hanging="360"/>
      </w:pPr>
      <w:rPr>
        <w:rFonts w:hint="default"/>
      </w:rPr>
    </w:lvl>
    <w:lvl w:ilvl="1" w:tplc="5C8AA35A">
      <w:numFmt w:val="none"/>
      <w:lvlText w:val=""/>
      <w:lvlJc w:val="left"/>
      <w:pPr>
        <w:tabs>
          <w:tab w:val="num" w:pos="360"/>
        </w:tabs>
      </w:pPr>
    </w:lvl>
    <w:lvl w:ilvl="2" w:tplc="33383C10">
      <w:numFmt w:val="none"/>
      <w:lvlText w:val=""/>
      <w:lvlJc w:val="left"/>
      <w:pPr>
        <w:tabs>
          <w:tab w:val="num" w:pos="360"/>
        </w:tabs>
      </w:pPr>
    </w:lvl>
    <w:lvl w:ilvl="3" w:tplc="B37AF46A">
      <w:numFmt w:val="none"/>
      <w:lvlText w:val=""/>
      <w:lvlJc w:val="left"/>
      <w:pPr>
        <w:tabs>
          <w:tab w:val="num" w:pos="360"/>
        </w:tabs>
      </w:pPr>
    </w:lvl>
    <w:lvl w:ilvl="4" w:tplc="4F76D8B4">
      <w:numFmt w:val="none"/>
      <w:lvlText w:val=""/>
      <w:lvlJc w:val="left"/>
      <w:pPr>
        <w:tabs>
          <w:tab w:val="num" w:pos="360"/>
        </w:tabs>
      </w:pPr>
    </w:lvl>
    <w:lvl w:ilvl="5" w:tplc="F404FD30">
      <w:numFmt w:val="none"/>
      <w:lvlText w:val=""/>
      <w:lvlJc w:val="left"/>
      <w:pPr>
        <w:tabs>
          <w:tab w:val="num" w:pos="360"/>
        </w:tabs>
      </w:pPr>
    </w:lvl>
    <w:lvl w:ilvl="6" w:tplc="C5001E14">
      <w:numFmt w:val="none"/>
      <w:lvlText w:val=""/>
      <w:lvlJc w:val="left"/>
      <w:pPr>
        <w:tabs>
          <w:tab w:val="num" w:pos="360"/>
        </w:tabs>
      </w:pPr>
    </w:lvl>
    <w:lvl w:ilvl="7" w:tplc="5478F4C8">
      <w:numFmt w:val="none"/>
      <w:lvlText w:val=""/>
      <w:lvlJc w:val="left"/>
      <w:pPr>
        <w:tabs>
          <w:tab w:val="num" w:pos="360"/>
        </w:tabs>
      </w:pPr>
    </w:lvl>
    <w:lvl w:ilvl="8" w:tplc="4748E486">
      <w:numFmt w:val="none"/>
      <w:lvlText w:val=""/>
      <w:lvlJc w:val="left"/>
      <w:pPr>
        <w:tabs>
          <w:tab w:val="num" w:pos="360"/>
        </w:tabs>
      </w:pPr>
    </w:lvl>
  </w:abstractNum>
  <w:abstractNum w:abstractNumId="4" w15:restartNumberingAfterBreak="0">
    <w:nsid w:val="1E3929BA"/>
    <w:multiLevelType w:val="hybridMultilevel"/>
    <w:tmpl w:val="0810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12D07"/>
    <w:multiLevelType w:val="singleLevel"/>
    <w:tmpl w:val="5DDACB9E"/>
    <w:lvl w:ilvl="0">
      <w:start w:val="1"/>
      <w:numFmt w:val="decimal"/>
      <w:lvlText w:val="%1. "/>
      <w:legacy w:legacy="1" w:legacySpace="0" w:legacyIndent="283"/>
      <w:lvlJc w:val="left"/>
      <w:pPr>
        <w:ind w:left="283" w:hanging="283"/>
      </w:pPr>
      <w:rPr>
        <w:rFonts w:ascii="TimesLT" w:hAnsi="TimesLT" w:hint="default"/>
        <w:b w:val="0"/>
        <w:i w:val="0"/>
        <w:sz w:val="24"/>
        <w:u w:val="none"/>
      </w:rPr>
    </w:lvl>
  </w:abstractNum>
  <w:abstractNum w:abstractNumId="6"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5E1C0C"/>
    <w:multiLevelType w:val="hybridMultilevel"/>
    <w:tmpl w:val="399C63C4"/>
    <w:lvl w:ilvl="0" w:tplc="50761F5A">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792F78"/>
    <w:multiLevelType w:val="multilevel"/>
    <w:tmpl w:val="007266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F793DEC"/>
    <w:multiLevelType w:val="singleLevel"/>
    <w:tmpl w:val="961E8FBA"/>
    <w:lvl w:ilvl="0">
      <w:start w:val="1"/>
      <w:numFmt w:val="decimal"/>
      <w:lvlText w:val="%1."/>
      <w:legacy w:legacy="1" w:legacySpace="0" w:legacyIndent="283"/>
      <w:lvlJc w:val="left"/>
      <w:pPr>
        <w:ind w:left="283" w:hanging="283"/>
      </w:pPr>
    </w:lvl>
  </w:abstractNum>
  <w:abstractNum w:abstractNumId="10" w15:restartNumberingAfterBreak="0">
    <w:nsid w:val="5F017DC5"/>
    <w:multiLevelType w:val="hybridMultilevel"/>
    <w:tmpl w:val="9B0A660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5B4480"/>
    <w:multiLevelType w:val="singleLevel"/>
    <w:tmpl w:val="5DDACB9E"/>
    <w:lvl w:ilvl="0">
      <w:start w:val="1"/>
      <w:numFmt w:val="decimal"/>
      <w:lvlText w:val="%1. "/>
      <w:legacy w:legacy="1" w:legacySpace="0" w:legacyIndent="283"/>
      <w:lvlJc w:val="left"/>
      <w:pPr>
        <w:ind w:left="283" w:hanging="283"/>
      </w:pPr>
      <w:rPr>
        <w:rFonts w:ascii="TimesLT" w:hAnsi="TimesLT" w:hint="default"/>
        <w:b w:val="0"/>
        <w:i w:val="0"/>
        <w:sz w:val="24"/>
        <w:u w:val="none"/>
      </w:rPr>
    </w:lvl>
  </w:abstractNum>
  <w:abstractNum w:abstractNumId="12" w15:restartNumberingAfterBreak="0">
    <w:nsid w:val="62E94579"/>
    <w:multiLevelType w:val="hybridMultilevel"/>
    <w:tmpl w:val="C874B8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1"/>
    <w:lvlOverride w:ilvl="0">
      <w:lvl w:ilvl="0">
        <w:start w:val="3"/>
        <w:numFmt w:val="decimal"/>
        <w:lvlText w:val="%1. "/>
        <w:legacy w:legacy="1" w:legacySpace="0" w:legacyIndent="283"/>
        <w:lvlJc w:val="left"/>
        <w:pPr>
          <w:ind w:left="283" w:hanging="283"/>
        </w:pPr>
        <w:rPr>
          <w:rFonts w:ascii="TimesLT" w:hAnsi="TimesLT" w:hint="default"/>
          <w:b w:val="0"/>
          <w:i w:val="0"/>
          <w:sz w:val="24"/>
          <w:u w:val="none"/>
        </w:rPr>
      </w:lvl>
    </w:lvlOverride>
  </w:num>
  <w:num w:numId="3">
    <w:abstractNumId w:val="1"/>
  </w:num>
  <w:num w:numId="4">
    <w:abstractNumId w:val="9"/>
  </w:num>
  <w:num w:numId="5">
    <w:abstractNumId w:val="9"/>
    <w:lvlOverride w:ilvl="0">
      <w:lvl w:ilvl="0">
        <w:start w:val="1"/>
        <w:numFmt w:val="decimal"/>
        <w:lvlText w:val="%1."/>
        <w:legacy w:legacy="1" w:legacySpace="0" w:legacyIndent="283"/>
        <w:lvlJc w:val="left"/>
        <w:pPr>
          <w:ind w:left="283" w:hanging="283"/>
        </w:pPr>
      </w:lvl>
    </w:lvlOverride>
  </w:num>
  <w:num w:numId="6">
    <w:abstractNumId w:val="9"/>
    <w:lvlOverride w:ilvl="0">
      <w:lvl w:ilvl="0">
        <w:start w:val="1"/>
        <w:numFmt w:val="decimal"/>
        <w:lvlText w:val="%1."/>
        <w:legacy w:legacy="1" w:legacySpace="0" w:legacyIndent="283"/>
        <w:lvlJc w:val="left"/>
        <w:pPr>
          <w:ind w:left="283" w:hanging="283"/>
        </w:pPr>
      </w:lvl>
    </w:lvlOverride>
  </w:num>
  <w:num w:numId="7">
    <w:abstractNumId w:val="5"/>
  </w:num>
  <w:num w:numId="8">
    <w:abstractNumId w:val="2"/>
  </w:num>
  <w:num w:numId="9">
    <w:abstractNumId w:val="3"/>
  </w:num>
  <w:num w:numId="10">
    <w:abstractNumId w:val="7"/>
  </w:num>
  <w:num w:numId="11">
    <w:abstractNumId w:val="8"/>
  </w:num>
  <w:num w:numId="12">
    <w:abstractNumId w:val="4"/>
  </w:num>
  <w:num w:numId="13">
    <w:abstractNumId w:val="10"/>
  </w:num>
  <w:num w:numId="14">
    <w:abstractNumId w:val="12"/>
  </w:num>
  <w:num w:numId="15">
    <w:abstractNumId w:val="0"/>
    <w:lvlOverride w:ilvl="0">
      <w:lvl w:ilvl="0">
        <w:start w:val="1"/>
        <w:numFmt w:val="bullet"/>
        <w:lvlText w:val="-"/>
        <w:lvlJc w:val="left"/>
        <w:pPr>
          <w:ind w:left="360" w:hanging="360"/>
        </w:pPr>
      </w:lvl>
    </w:lvlOverride>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ocumentProtection w:edit="readOnly" w:enforcement="1" w:cryptProviderType="rsaAES" w:cryptAlgorithmClass="hash" w:cryptAlgorithmType="typeAny" w:cryptAlgorithmSid="14" w:cryptSpinCount="100000" w:hash="eUsSbEB2msasPD/40cueVKARWdD6DMl+JwnBk5/PmQZR1KtXXBQWHpK7ZmAFtMNAF71/37HiOYLOLsVzsLidbA==" w:salt="fUSsFFM3VWyz963e8FQEk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8C3"/>
    <w:rsid w:val="00006A67"/>
    <w:rsid w:val="000215B2"/>
    <w:rsid w:val="000246C8"/>
    <w:rsid w:val="00024EE3"/>
    <w:rsid w:val="000257F9"/>
    <w:rsid w:val="000335A8"/>
    <w:rsid w:val="00041BCE"/>
    <w:rsid w:val="00044EDD"/>
    <w:rsid w:val="00051B0D"/>
    <w:rsid w:val="00057FE1"/>
    <w:rsid w:val="0006068D"/>
    <w:rsid w:val="00060D31"/>
    <w:rsid w:val="00061682"/>
    <w:rsid w:val="000725C6"/>
    <w:rsid w:val="000839DA"/>
    <w:rsid w:val="000929CC"/>
    <w:rsid w:val="000965E9"/>
    <w:rsid w:val="000A1576"/>
    <w:rsid w:val="000A237C"/>
    <w:rsid w:val="000B43B4"/>
    <w:rsid w:val="000E0EF1"/>
    <w:rsid w:val="000F0F5B"/>
    <w:rsid w:val="0010477C"/>
    <w:rsid w:val="00110ACF"/>
    <w:rsid w:val="001158FE"/>
    <w:rsid w:val="00127860"/>
    <w:rsid w:val="00131E1E"/>
    <w:rsid w:val="00132EA1"/>
    <w:rsid w:val="00140858"/>
    <w:rsid w:val="00167B51"/>
    <w:rsid w:val="00171A32"/>
    <w:rsid w:val="00176423"/>
    <w:rsid w:val="001A0D95"/>
    <w:rsid w:val="001A44CC"/>
    <w:rsid w:val="001A44EB"/>
    <w:rsid w:val="001A7453"/>
    <w:rsid w:val="001B6175"/>
    <w:rsid w:val="001E1A88"/>
    <w:rsid w:val="001E21C0"/>
    <w:rsid w:val="001E2E1F"/>
    <w:rsid w:val="001E612F"/>
    <w:rsid w:val="001F2319"/>
    <w:rsid w:val="001F6BA5"/>
    <w:rsid w:val="00202782"/>
    <w:rsid w:val="00214206"/>
    <w:rsid w:val="002164A8"/>
    <w:rsid w:val="00220224"/>
    <w:rsid w:val="0022044E"/>
    <w:rsid w:val="0022725F"/>
    <w:rsid w:val="002303BA"/>
    <w:rsid w:val="00244F05"/>
    <w:rsid w:val="002553EE"/>
    <w:rsid w:val="00256BF7"/>
    <w:rsid w:val="002701E7"/>
    <w:rsid w:val="002803EC"/>
    <w:rsid w:val="0028447F"/>
    <w:rsid w:val="00286303"/>
    <w:rsid w:val="00291DFC"/>
    <w:rsid w:val="002A52F7"/>
    <w:rsid w:val="002B6628"/>
    <w:rsid w:val="002C037F"/>
    <w:rsid w:val="002E457F"/>
    <w:rsid w:val="002F26AA"/>
    <w:rsid w:val="002F4DE6"/>
    <w:rsid w:val="002F6775"/>
    <w:rsid w:val="002F69B0"/>
    <w:rsid w:val="003006C8"/>
    <w:rsid w:val="00324D60"/>
    <w:rsid w:val="003535CE"/>
    <w:rsid w:val="00355448"/>
    <w:rsid w:val="0035566B"/>
    <w:rsid w:val="00360E1D"/>
    <w:rsid w:val="0036168B"/>
    <w:rsid w:val="003903F7"/>
    <w:rsid w:val="003A21D6"/>
    <w:rsid w:val="003A6E66"/>
    <w:rsid w:val="003C391A"/>
    <w:rsid w:val="003C579C"/>
    <w:rsid w:val="00406093"/>
    <w:rsid w:val="00423997"/>
    <w:rsid w:val="00427752"/>
    <w:rsid w:val="004332CB"/>
    <w:rsid w:val="00435BC6"/>
    <w:rsid w:val="00437700"/>
    <w:rsid w:val="0045092F"/>
    <w:rsid w:val="00464200"/>
    <w:rsid w:val="00480E6D"/>
    <w:rsid w:val="00487A23"/>
    <w:rsid w:val="00487E47"/>
    <w:rsid w:val="004931AA"/>
    <w:rsid w:val="004A3A26"/>
    <w:rsid w:val="004A5005"/>
    <w:rsid w:val="004B0A1D"/>
    <w:rsid w:val="004B13D8"/>
    <w:rsid w:val="004C6059"/>
    <w:rsid w:val="004C7377"/>
    <w:rsid w:val="004D22BD"/>
    <w:rsid w:val="004D677E"/>
    <w:rsid w:val="004F0527"/>
    <w:rsid w:val="004F6B21"/>
    <w:rsid w:val="004F743D"/>
    <w:rsid w:val="00504483"/>
    <w:rsid w:val="005331F8"/>
    <w:rsid w:val="00534D02"/>
    <w:rsid w:val="00540FF6"/>
    <w:rsid w:val="00554833"/>
    <w:rsid w:val="0055759B"/>
    <w:rsid w:val="00571955"/>
    <w:rsid w:val="00571D81"/>
    <w:rsid w:val="005B35AB"/>
    <w:rsid w:val="005E2445"/>
    <w:rsid w:val="00616090"/>
    <w:rsid w:val="00622550"/>
    <w:rsid w:val="00625867"/>
    <w:rsid w:val="00643183"/>
    <w:rsid w:val="00643AC4"/>
    <w:rsid w:val="00644712"/>
    <w:rsid w:val="0067447E"/>
    <w:rsid w:val="006754A5"/>
    <w:rsid w:val="00676F57"/>
    <w:rsid w:val="00677048"/>
    <w:rsid w:val="006A7F61"/>
    <w:rsid w:val="006C5A07"/>
    <w:rsid w:val="006E0433"/>
    <w:rsid w:val="006E3632"/>
    <w:rsid w:val="006F6A1E"/>
    <w:rsid w:val="006F75FD"/>
    <w:rsid w:val="00713835"/>
    <w:rsid w:val="0071446A"/>
    <w:rsid w:val="00716B67"/>
    <w:rsid w:val="007244DA"/>
    <w:rsid w:val="00733392"/>
    <w:rsid w:val="007335C3"/>
    <w:rsid w:val="00735BBC"/>
    <w:rsid w:val="007370CA"/>
    <w:rsid w:val="00744793"/>
    <w:rsid w:val="0075206A"/>
    <w:rsid w:val="00793744"/>
    <w:rsid w:val="007A4DCA"/>
    <w:rsid w:val="007B4159"/>
    <w:rsid w:val="007C3B10"/>
    <w:rsid w:val="007D3010"/>
    <w:rsid w:val="007D546D"/>
    <w:rsid w:val="007E0F92"/>
    <w:rsid w:val="007E1C1E"/>
    <w:rsid w:val="007E20B4"/>
    <w:rsid w:val="007F086C"/>
    <w:rsid w:val="00804E55"/>
    <w:rsid w:val="0081126B"/>
    <w:rsid w:val="00837D49"/>
    <w:rsid w:val="008603E0"/>
    <w:rsid w:val="00861303"/>
    <w:rsid w:val="00864C9E"/>
    <w:rsid w:val="008961A4"/>
    <w:rsid w:val="008B3696"/>
    <w:rsid w:val="008C23D2"/>
    <w:rsid w:val="008C4858"/>
    <w:rsid w:val="008D2C35"/>
    <w:rsid w:val="008D4FE8"/>
    <w:rsid w:val="008E22EA"/>
    <w:rsid w:val="008F19A7"/>
    <w:rsid w:val="009100C8"/>
    <w:rsid w:val="00912E39"/>
    <w:rsid w:val="00912FD0"/>
    <w:rsid w:val="00944DE2"/>
    <w:rsid w:val="009B0AB1"/>
    <w:rsid w:val="009B50ED"/>
    <w:rsid w:val="009F0DA9"/>
    <w:rsid w:val="009F3568"/>
    <w:rsid w:val="009F58A1"/>
    <w:rsid w:val="00A05AB3"/>
    <w:rsid w:val="00A06221"/>
    <w:rsid w:val="00A20DE7"/>
    <w:rsid w:val="00A22F7E"/>
    <w:rsid w:val="00A264A7"/>
    <w:rsid w:val="00A26DDE"/>
    <w:rsid w:val="00A26E30"/>
    <w:rsid w:val="00A35888"/>
    <w:rsid w:val="00A35BA6"/>
    <w:rsid w:val="00A42B4E"/>
    <w:rsid w:val="00A45F1B"/>
    <w:rsid w:val="00A51160"/>
    <w:rsid w:val="00A54760"/>
    <w:rsid w:val="00A63244"/>
    <w:rsid w:val="00A6451B"/>
    <w:rsid w:val="00A70957"/>
    <w:rsid w:val="00A709AA"/>
    <w:rsid w:val="00A97F67"/>
    <w:rsid w:val="00AC21D3"/>
    <w:rsid w:val="00AC5250"/>
    <w:rsid w:val="00AD3E78"/>
    <w:rsid w:val="00AF0171"/>
    <w:rsid w:val="00B0726B"/>
    <w:rsid w:val="00B156A4"/>
    <w:rsid w:val="00B159A4"/>
    <w:rsid w:val="00B248DB"/>
    <w:rsid w:val="00B334A5"/>
    <w:rsid w:val="00B36299"/>
    <w:rsid w:val="00B47294"/>
    <w:rsid w:val="00B63B5E"/>
    <w:rsid w:val="00B70165"/>
    <w:rsid w:val="00B76E9A"/>
    <w:rsid w:val="00B91D5E"/>
    <w:rsid w:val="00BA3517"/>
    <w:rsid w:val="00BA6805"/>
    <w:rsid w:val="00BB274A"/>
    <w:rsid w:val="00C0316F"/>
    <w:rsid w:val="00C05673"/>
    <w:rsid w:val="00C141F0"/>
    <w:rsid w:val="00C14E38"/>
    <w:rsid w:val="00C17B0C"/>
    <w:rsid w:val="00C20272"/>
    <w:rsid w:val="00C27F14"/>
    <w:rsid w:val="00C35F6F"/>
    <w:rsid w:val="00C551B4"/>
    <w:rsid w:val="00C66A0E"/>
    <w:rsid w:val="00C869A7"/>
    <w:rsid w:val="00C97614"/>
    <w:rsid w:val="00CA3870"/>
    <w:rsid w:val="00CA7B25"/>
    <w:rsid w:val="00CE42A3"/>
    <w:rsid w:val="00D21469"/>
    <w:rsid w:val="00D21716"/>
    <w:rsid w:val="00D24FF7"/>
    <w:rsid w:val="00D319A9"/>
    <w:rsid w:val="00D44F11"/>
    <w:rsid w:val="00D4702C"/>
    <w:rsid w:val="00D522AC"/>
    <w:rsid w:val="00D67490"/>
    <w:rsid w:val="00D84B7C"/>
    <w:rsid w:val="00D85A01"/>
    <w:rsid w:val="00D93973"/>
    <w:rsid w:val="00DC05B9"/>
    <w:rsid w:val="00DC38C3"/>
    <w:rsid w:val="00DD1EC8"/>
    <w:rsid w:val="00DD60DE"/>
    <w:rsid w:val="00DF00D7"/>
    <w:rsid w:val="00E068B0"/>
    <w:rsid w:val="00E101E9"/>
    <w:rsid w:val="00E26092"/>
    <w:rsid w:val="00E30584"/>
    <w:rsid w:val="00E30740"/>
    <w:rsid w:val="00E3477C"/>
    <w:rsid w:val="00E415F2"/>
    <w:rsid w:val="00E43ED3"/>
    <w:rsid w:val="00E52B90"/>
    <w:rsid w:val="00E615A3"/>
    <w:rsid w:val="00E6246D"/>
    <w:rsid w:val="00E76D91"/>
    <w:rsid w:val="00E77690"/>
    <w:rsid w:val="00E97BF5"/>
    <w:rsid w:val="00EC6703"/>
    <w:rsid w:val="00ED3290"/>
    <w:rsid w:val="00ED3958"/>
    <w:rsid w:val="00EE10E1"/>
    <w:rsid w:val="00EE46FC"/>
    <w:rsid w:val="00EF6AF7"/>
    <w:rsid w:val="00F01D40"/>
    <w:rsid w:val="00F0380B"/>
    <w:rsid w:val="00F03C2B"/>
    <w:rsid w:val="00F045C1"/>
    <w:rsid w:val="00F14308"/>
    <w:rsid w:val="00F23091"/>
    <w:rsid w:val="00F2341D"/>
    <w:rsid w:val="00F32C48"/>
    <w:rsid w:val="00F34A16"/>
    <w:rsid w:val="00F45032"/>
    <w:rsid w:val="00FA7DC9"/>
    <w:rsid w:val="00FB0FD2"/>
    <w:rsid w:val="00FB1117"/>
    <w:rsid w:val="00FC08FF"/>
    <w:rsid w:val="00FD2032"/>
    <w:rsid w:val="00FD3C85"/>
    <w:rsid w:val="00FE2836"/>
    <w:rsid w:val="00FE3861"/>
    <w:rsid w:val="00FE6074"/>
    <w:rsid w:val="00FF4CAB"/>
    <w:rsid w:val="00FF75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56EB5F3-A413-4BE1-BBE4-8B673079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38C3"/>
    <w:rPr>
      <w:rFonts w:ascii="TimesLT" w:eastAsia="Times New Roman" w:hAnsi="TimesLT"/>
      <w:sz w:val="24"/>
      <w:lang w:eastAsia="en-US"/>
    </w:rPr>
  </w:style>
  <w:style w:type="paragraph" w:styleId="Antrat1">
    <w:name w:val="heading 1"/>
    <w:basedOn w:val="prastasis"/>
    <w:next w:val="prastasis"/>
    <w:link w:val="Antrat1Diagrama"/>
    <w:qFormat/>
    <w:rsid w:val="00DC38C3"/>
    <w:pPr>
      <w:keepNext/>
      <w:spacing w:line="360" w:lineRule="auto"/>
      <w:outlineLvl w:val="0"/>
    </w:pPr>
    <w:rPr>
      <w:rFonts w:ascii="Times New Roman" w:hAnsi="Times New Roman"/>
      <w:b/>
      <w:sz w:val="28"/>
    </w:rPr>
  </w:style>
  <w:style w:type="paragraph" w:styleId="Antrat2">
    <w:name w:val="heading 2"/>
    <w:basedOn w:val="prastasis"/>
    <w:next w:val="prastasis"/>
    <w:link w:val="Antrat2Diagrama"/>
    <w:qFormat/>
    <w:rsid w:val="00DC38C3"/>
    <w:pPr>
      <w:keepNext/>
      <w:spacing w:line="360" w:lineRule="auto"/>
      <w:ind w:left="3828"/>
      <w:jc w:val="both"/>
      <w:outlineLvl w:val="1"/>
    </w:pPr>
    <w:rPr>
      <w:rFonts w:ascii="Times New Roman" w:hAnsi="Times New Roman"/>
      <w:b/>
    </w:rPr>
  </w:style>
  <w:style w:type="paragraph" w:styleId="Antrat3">
    <w:name w:val="heading 3"/>
    <w:basedOn w:val="prastasis"/>
    <w:next w:val="prastasis"/>
    <w:link w:val="Antrat3Diagrama"/>
    <w:qFormat/>
    <w:rsid w:val="00DC38C3"/>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qFormat/>
    <w:rsid w:val="00DC38C3"/>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C38C3"/>
    <w:rPr>
      <w:rFonts w:ascii="Times New Roman" w:eastAsia="Times New Roman" w:hAnsi="Times New Roman" w:cs="Times New Roman"/>
      <w:b/>
      <w:sz w:val="28"/>
      <w:szCs w:val="20"/>
      <w:lang w:val="lt-LT"/>
    </w:rPr>
  </w:style>
  <w:style w:type="character" w:customStyle="1" w:styleId="Antrat2Diagrama">
    <w:name w:val="Antraštė 2 Diagrama"/>
    <w:link w:val="Antrat2"/>
    <w:rsid w:val="00DC38C3"/>
    <w:rPr>
      <w:rFonts w:ascii="Times New Roman" w:eastAsia="Times New Roman" w:hAnsi="Times New Roman" w:cs="Times New Roman"/>
      <w:b/>
      <w:sz w:val="24"/>
      <w:szCs w:val="20"/>
      <w:lang w:val="lt-LT"/>
    </w:rPr>
  </w:style>
  <w:style w:type="character" w:customStyle="1" w:styleId="Antrat3Diagrama">
    <w:name w:val="Antraštė 3 Diagrama"/>
    <w:link w:val="Antrat3"/>
    <w:rsid w:val="00DC38C3"/>
    <w:rPr>
      <w:rFonts w:ascii="Cambria" w:eastAsia="Times New Roman" w:hAnsi="Cambria" w:cs="Times New Roman"/>
      <w:b/>
      <w:bCs/>
      <w:sz w:val="26"/>
      <w:szCs w:val="26"/>
      <w:lang w:val="lt-LT"/>
    </w:rPr>
  </w:style>
  <w:style w:type="character" w:customStyle="1" w:styleId="Antrat4Diagrama">
    <w:name w:val="Antraštė 4 Diagrama"/>
    <w:link w:val="Antrat4"/>
    <w:rsid w:val="00DC38C3"/>
    <w:rPr>
      <w:rFonts w:ascii="Calibri" w:eastAsia="Times New Roman" w:hAnsi="Calibri" w:cs="Times New Roman"/>
      <w:b/>
      <w:bCs/>
      <w:sz w:val="28"/>
      <w:szCs w:val="28"/>
      <w:lang w:val="lt-LT"/>
    </w:rPr>
  </w:style>
  <w:style w:type="paragraph" w:styleId="Pagrindinistekstas">
    <w:name w:val="Body Text"/>
    <w:basedOn w:val="prastasis"/>
    <w:link w:val="PagrindinistekstasDiagrama"/>
    <w:semiHidden/>
    <w:rsid w:val="00DC38C3"/>
    <w:pPr>
      <w:spacing w:line="360" w:lineRule="auto"/>
      <w:jc w:val="both"/>
    </w:pPr>
    <w:rPr>
      <w:rFonts w:ascii="Times New Roman" w:hAnsi="Times New Roman"/>
    </w:rPr>
  </w:style>
  <w:style w:type="character" w:customStyle="1" w:styleId="PagrindinistekstasDiagrama">
    <w:name w:val="Pagrindinis tekstas Diagrama"/>
    <w:link w:val="Pagrindinistekstas"/>
    <w:semiHidden/>
    <w:rsid w:val="00DC38C3"/>
    <w:rPr>
      <w:rFonts w:ascii="Times New Roman" w:eastAsia="Times New Roman" w:hAnsi="Times New Roman" w:cs="Times New Roman"/>
      <w:sz w:val="24"/>
      <w:szCs w:val="20"/>
      <w:lang w:val="lt-LT"/>
    </w:rPr>
  </w:style>
  <w:style w:type="character" w:styleId="Komentaronuoroda">
    <w:name w:val="annotation reference"/>
    <w:semiHidden/>
    <w:unhideWhenUsed/>
    <w:rsid w:val="00DC38C3"/>
    <w:rPr>
      <w:sz w:val="16"/>
      <w:szCs w:val="16"/>
    </w:rPr>
  </w:style>
  <w:style w:type="paragraph" w:styleId="Komentarotekstas">
    <w:name w:val="annotation text"/>
    <w:basedOn w:val="prastasis"/>
    <w:link w:val="KomentarotekstasDiagrama"/>
    <w:semiHidden/>
    <w:unhideWhenUsed/>
    <w:rsid w:val="00DC38C3"/>
    <w:rPr>
      <w:sz w:val="20"/>
    </w:rPr>
  </w:style>
  <w:style w:type="character" w:customStyle="1" w:styleId="KomentarotekstasDiagrama">
    <w:name w:val="Komentaro tekstas Diagrama"/>
    <w:link w:val="Komentarotekstas"/>
    <w:semiHidden/>
    <w:rsid w:val="00DC38C3"/>
    <w:rPr>
      <w:rFonts w:ascii="TimesLT" w:eastAsia="Times New Roman" w:hAnsi="TimesLT" w:cs="Times New Roman"/>
      <w:sz w:val="20"/>
      <w:szCs w:val="20"/>
      <w:lang w:val="lt-LT"/>
    </w:rPr>
  </w:style>
  <w:style w:type="paragraph" w:styleId="Komentarotema">
    <w:name w:val="annotation subject"/>
    <w:basedOn w:val="Komentarotekstas"/>
    <w:next w:val="Komentarotekstas"/>
    <w:link w:val="KomentarotemaDiagrama"/>
    <w:semiHidden/>
    <w:unhideWhenUsed/>
    <w:rsid w:val="00DC38C3"/>
    <w:rPr>
      <w:b/>
      <w:bCs/>
    </w:rPr>
  </w:style>
  <w:style w:type="character" w:customStyle="1" w:styleId="KomentarotemaDiagrama">
    <w:name w:val="Komentaro tema Diagrama"/>
    <w:link w:val="Komentarotema"/>
    <w:semiHidden/>
    <w:rsid w:val="00DC38C3"/>
    <w:rPr>
      <w:rFonts w:ascii="TimesLT" w:eastAsia="Times New Roman" w:hAnsi="TimesLT" w:cs="Times New Roman"/>
      <w:b/>
      <w:bCs/>
      <w:sz w:val="20"/>
      <w:szCs w:val="20"/>
      <w:lang w:val="lt-LT"/>
    </w:rPr>
  </w:style>
  <w:style w:type="paragraph" w:styleId="Debesliotekstas">
    <w:name w:val="Balloon Text"/>
    <w:basedOn w:val="prastasis"/>
    <w:link w:val="DebesliotekstasDiagrama"/>
    <w:semiHidden/>
    <w:unhideWhenUsed/>
    <w:rsid w:val="00DC38C3"/>
    <w:rPr>
      <w:rFonts w:ascii="Tahoma" w:hAnsi="Tahoma"/>
      <w:sz w:val="16"/>
      <w:szCs w:val="16"/>
    </w:rPr>
  </w:style>
  <w:style w:type="character" w:customStyle="1" w:styleId="DebesliotekstasDiagrama">
    <w:name w:val="Debesėlio tekstas Diagrama"/>
    <w:link w:val="Debesliotekstas"/>
    <w:semiHidden/>
    <w:rsid w:val="00DC38C3"/>
    <w:rPr>
      <w:rFonts w:ascii="Tahoma" w:eastAsia="Times New Roman" w:hAnsi="Tahoma" w:cs="Times New Roman"/>
      <w:sz w:val="16"/>
      <w:szCs w:val="16"/>
      <w:lang w:val="lt-LT"/>
    </w:rPr>
  </w:style>
  <w:style w:type="paragraph" w:styleId="Paprastasistekstas">
    <w:name w:val="Plain Text"/>
    <w:basedOn w:val="prastasis"/>
    <w:link w:val="PaprastasistekstasDiagrama"/>
    <w:rsid w:val="00DC38C3"/>
    <w:rPr>
      <w:rFonts w:ascii="Courier New" w:eastAsia="SimSun" w:hAnsi="Courier New"/>
      <w:sz w:val="20"/>
    </w:rPr>
  </w:style>
  <w:style w:type="character" w:customStyle="1" w:styleId="PaprastasistekstasDiagrama">
    <w:name w:val="Paprastasis tekstas Diagrama"/>
    <w:link w:val="Paprastasistekstas"/>
    <w:rsid w:val="00DC38C3"/>
    <w:rPr>
      <w:rFonts w:ascii="Courier New" w:eastAsia="SimSun" w:hAnsi="Courier New" w:cs="Times New Roman"/>
      <w:sz w:val="20"/>
      <w:szCs w:val="20"/>
      <w:lang w:val="lt-LT"/>
    </w:rPr>
  </w:style>
  <w:style w:type="character" w:styleId="Hipersaitas">
    <w:name w:val="Hyperlink"/>
    <w:rsid w:val="00DC38C3"/>
    <w:rPr>
      <w:color w:val="0000FF"/>
      <w:u w:val="single"/>
    </w:rPr>
  </w:style>
  <w:style w:type="paragraph" w:styleId="Pavadinimas">
    <w:name w:val="Title"/>
    <w:basedOn w:val="prastasis"/>
    <w:link w:val="PavadinimasDiagrama"/>
    <w:autoRedefine/>
    <w:qFormat/>
    <w:rsid w:val="00DC38C3"/>
    <w:pPr>
      <w:jc w:val="center"/>
      <w:outlineLvl w:val="0"/>
    </w:pPr>
    <w:rPr>
      <w:rFonts w:ascii="Times New Roman" w:hAnsi="Times New Roman"/>
      <w:b/>
      <w:kern w:val="28"/>
      <w:sz w:val="22"/>
      <w:lang w:eastAsia="lt-LT"/>
    </w:rPr>
  </w:style>
  <w:style w:type="character" w:customStyle="1" w:styleId="PavadinimasDiagrama">
    <w:name w:val="Pavadinimas Diagrama"/>
    <w:link w:val="Pavadinimas"/>
    <w:rsid w:val="00DC38C3"/>
    <w:rPr>
      <w:rFonts w:ascii="Times New Roman" w:eastAsia="Times New Roman" w:hAnsi="Times New Roman" w:cs="Times New Roman"/>
      <w:b/>
      <w:kern w:val="28"/>
      <w:szCs w:val="20"/>
      <w:lang w:val="lt-LT" w:eastAsia="lt-LT"/>
    </w:rPr>
  </w:style>
  <w:style w:type="paragraph" w:customStyle="1" w:styleId="PI-1labEMEASMCA">
    <w:name w:val="PI-1_lab EMEA_SMCA"/>
    <w:basedOn w:val="prastasis"/>
    <w:autoRedefine/>
    <w:rsid w:val="00DC38C3"/>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2"/>
      <w:szCs w:val="22"/>
    </w:rPr>
  </w:style>
  <w:style w:type="paragraph" w:customStyle="1" w:styleId="BTEMEASMCA">
    <w:name w:val="BT EMEA_SMCA"/>
    <w:basedOn w:val="prastasis"/>
    <w:link w:val="BTEMEASMCAChar"/>
    <w:autoRedefine/>
    <w:rsid w:val="00DC38C3"/>
    <w:rPr>
      <w:rFonts w:ascii="Times New Roman" w:eastAsia="SimSun" w:hAnsi="Times New Roman"/>
      <w:sz w:val="22"/>
      <w:szCs w:val="22"/>
      <w:u w:val="single"/>
    </w:rPr>
  </w:style>
  <w:style w:type="character" w:customStyle="1" w:styleId="BTEMEASMCAChar">
    <w:name w:val="BT EMEA_SMCA Char"/>
    <w:link w:val="BTEMEASMCA"/>
    <w:locked/>
    <w:rsid w:val="00DC38C3"/>
    <w:rPr>
      <w:rFonts w:ascii="Times New Roman" w:eastAsia="SimSun" w:hAnsi="Times New Roman" w:cs="Times New Roman"/>
      <w:u w:val="single"/>
      <w:lang w:val="lt-LT"/>
    </w:rPr>
  </w:style>
  <w:style w:type="paragraph" w:customStyle="1" w:styleId="BT-EMEASMCA">
    <w:name w:val="BT- EMEA_SMCA"/>
    <w:basedOn w:val="BTEMEASMCA"/>
    <w:autoRedefine/>
    <w:rsid w:val="00DC38C3"/>
    <w:pPr>
      <w:ind w:left="357"/>
    </w:pPr>
    <w:rPr>
      <w:rFonts w:eastAsia="Times New Roman"/>
    </w:rPr>
  </w:style>
  <w:style w:type="paragraph" w:customStyle="1" w:styleId="PI-3EMEASMCA">
    <w:name w:val="PI-3 EMEA_SMCA"/>
    <w:basedOn w:val="prastasis"/>
    <w:autoRedefine/>
    <w:rsid w:val="00DC38C3"/>
    <w:pPr>
      <w:spacing w:line="220" w:lineRule="exact"/>
    </w:pPr>
    <w:rPr>
      <w:rFonts w:ascii="Times New Roman" w:hAnsi="Times New Roman"/>
      <w:b/>
      <w:bCs/>
      <w:sz w:val="22"/>
      <w:szCs w:val="22"/>
    </w:rPr>
  </w:style>
  <w:style w:type="paragraph" w:customStyle="1" w:styleId="BTbEMEASMCA">
    <w:name w:val="BT(b) EMEA_SMCA"/>
    <w:basedOn w:val="BTEMEASMCA"/>
    <w:autoRedefine/>
    <w:rsid w:val="00DC38C3"/>
    <w:rPr>
      <w:rFonts w:eastAsia="Times New Roman"/>
      <w:b/>
    </w:rPr>
  </w:style>
  <w:style w:type="paragraph" w:styleId="Porat">
    <w:name w:val="footer"/>
    <w:basedOn w:val="prastasis"/>
    <w:link w:val="PoratDiagrama"/>
    <w:rsid w:val="00DC38C3"/>
    <w:pPr>
      <w:tabs>
        <w:tab w:val="center" w:pos="4320"/>
        <w:tab w:val="right" w:pos="8640"/>
      </w:tabs>
    </w:pPr>
  </w:style>
  <w:style w:type="character" w:customStyle="1" w:styleId="PoratDiagrama">
    <w:name w:val="Poraštė Diagrama"/>
    <w:link w:val="Porat"/>
    <w:rsid w:val="00DC38C3"/>
    <w:rPr>
      <w:rFonts w:ascii="TimesLT" w:eastAsia="Times New Roman" w:hAnsi="TimesLT" w:cs="Times New Roman"/>
      <w:sz w:val="24"/>
      <w:szCs w:val="20"/>
      <w:lang w:val="lt-LT"/>
    </w:rPr>
  </w:style>
  <w:style w:type="character" w:styleId="Puslapionumeris">
    <w:name w:val="page number"/>
    <w:rsid w:val="00DC38C3"/>
  </w:style>
  <w:style w:type="paragraph" w:styleId="Pataisymai">
    <w:name w:val="Revision"/>
    <w:hidden/>
    <w:uiPriority w:val="99"/>
    <w:semiHidden/>
    <w:rsid w:val="00DC38C3"/>
    <w:rPr>
      <w:rFonts w:ascii="TimesLT" w:eastAsia="Times New Roman" w:hAnsi="TimesLT"/>
      <w:sz w:val="24"/>
      <w:lang w:eastAsia="en-US"/>
    </w:rPr>
  </w:style>
  <w:style w:type="paragraph" w:customStyle="1" w:styleId="TabletextrowsAgency">
    <w:name w:val="Table text rows (Agency)"/>
    <w:basedOn w:val="prastasis"/>
    <w:uiPriority w:val="99"/>
    <w:rsid w:val="00DC38C3"/>
    <w:pPr>
      <w:spacing w:line="280" w:lineRule="exact"/>
    </w:pPr>
    <w:rPr>
      <w:rFonts w:ascii="Verdana" w:eastAsia="SimSun" w:hAnsi="Verdana" w:cs="Verdana"/>
      <w:sz w:val="18"/>
      <w:szCs w:val="18"/>
      <w:lang w:val="en-GB" w:eastAsia="zh-CN"/>
    </w:rPr>
  </w:style>
  <w:style w:type="paragraph" w:styleId="Antrats">
    <w:name w:val="header"/>
    <w:basedOn w:val="prastasis"/>
    <w:link w:val="AntratsDiagrama"/>
    <w:uiPriority w:val="99"/>
    <w:unhideWhenUsed/>
    <w:rsid w:val="007E20B4"/>
    <w:pPr>
      <w:tabs>
        <w:tab w:val="center" w:pos="4819"/>
        <w:tab w:val="right" w:pos="9638"/>
      </w:tabs>
    </w:pPr>
  </w:style>
  <w:style w:type="character" w:customStyle="1" w:styleId="AntratsDiagrama">
    <w:name w:val="Antraštės Diagrama"/>
    <w:link w:val="Antrats"/>
    <w:uiPriority w:val="99"/>
    <w:rsid w:val="007E20B4"/>
    <w:rPr>
      <w:rFonts w:ascii="TimesLT" w:eastAsia="Times New Roman" w:hAnsi="TimesLT"/>
      <w:sz w:val="24"/>
      <w:lang w:eastAsia="en-US"/>
    </w:rPr>
  </w:style>
  <w:style w:type="paragraph" w:styleId="Sraopastraipa">
    <w:name w:val="List Paragraph"/>
    <w:basedOn w:val="prastasis"/>
    <w:uiPriority w:val="34"/>
    <w:qFormat/>
    <w:rsid w:val="00F04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20015</Words>
  <Characters>11409</Characters>
  <Application>Microsoft Office Word</Application>
  <DocSecurity>8</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31362</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dc:creator>
  <cp:keywords/>
  <dc:description/>
  <cp:lastModifiedBy>Albina Burkauskaitė</cp:lastModifiedBy>
  <cp:revision>3</cp:revision>
  <dcterms:created xsi:type="dcterms:W3CDTF">2016-07-15T07:27:00Z</dcterms:created>
  <dcterms:modified xsi:type="dcterms:W3CDTF">2016-07-15T07:28:00Z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0x010100222A9629837B224A824DBC05CB4238BF</vt:lpwstr>
  </property>
</Properties>
</file>