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B36" w:rsidRPr="001C1BF6" w:rsidRDefault="00704B36" w:rsidP="00704B36">
      <w:pPr>
        <w:pStyle w:val="TTEMEASMCA"/>
        <w:rPr>
          <w:lang w:val="lt-LT"/>
        </w:rPr>
      </w:pPr>
      <w:r w:rsidRPr="001C1BF6">
        <w:rPr>
          <w:iCs/>
          <w:lang w:val="lt-LT"/>
        </w:rPr>
        <w:t>P</w:t>
      </w:r>
      <w:r w:rsidRPr="001C1BF6">
        <w:rPr>
          <w:iCs/>
          <w:caps w:val="0"/>
          <w:lang w:val="lt-LT"/>
        </w:rPr>
        <w:t>akuotės</w:t>
      </w:r>
      <w:r w:rsidRPr="001C1BF6">
        <w:rPr>
          <w:iCs/>
          <w:lang w:val="lt-LT"/>
        </w:rPr>
        <w:t xml:space="preserve"> </w:t>
      </w:r>
      <w:r w:rsidRPr="001C1BF6">
        <w:rPr>
          <w:iCs/>
          <w:caps w:val="0"/>
          <w:lang w:val="lt-LT"/>
        </w:rPr>
        <w:t>lapelis: informacija vartotojui</w:t>
      </w:r>
    </w:p>
    <w:p w:rsidR="00704B36" w:rsidRDefault="00704B36" w:rsidP="00704B36">
      <w:pPr>
        <w:jc w:val="center"/>
        <w:rPr>
          <w:b/>
          <w:sz w:val="22"/>
          <w:szCs w:val="22"/>
        </w:rPr>
      </w:pPr>
    </w:p>
    <w:p w:rsidR="00704B36" w:rsidRPr="00BC734F" w:rsidRDefault="00704B36" w:rsidP="00704B36">
      <w:pPr>
        <w:jc w:val="center"/>
        <w:rPr>
          <w:b/>
          <w:sz w:val="22"/>
          <w:szCs w:val="22"/>
        </w:rPr>
      </w:pPr>
      <w:r w:rsidRPr="00BC734F">
        <w:rPr>
          <w:b/>
          <w:sz w:val="22"/>
          <w:szCs w:val="22"/>
        </w:rPr>
        <w:t>Carbosan 2 % gelis</w:t>
      </w:r>
    </w:p>
    <w:p w:rsidR="00704B36" w:rsidRPr="00BC734F" w:rsidRDefault="00704B36" w:rsidP="00704B36">
      <w:pPr>
        <w:jc w:val="center"/>
        <w:rPr>
          <w:sz w:val="22"/>
          <w:szCs w:val="22"/>
        </w:rPr>
      </w:pPr>
      <w:r w:rsidRPr="00BC734F">
        <w:rPr>
          <w:sz w:val="22"/>
          <w:szCs w:val="22"/>
        </w:rPr>
        <w:t>Karbenoksolon</w:t>
      </w:r>
      <w:r>
        <w:rPr>
          <w:sz w:val="22"/>
          <w:szCs w:val="22"/>
        </w:rPr>
        <w:t>as</w:t>
      </w:r>
    </w:p>
    <w:p w:rsidR="00704B36" w:rsidRPr="00DF4173" w:rsidRDefault="00704B36" w:rsidP="00704B36">
      <w:pPr>
        <w:pStyle w:val="BTEMEASMCA"/>
      </w:pPr>
    </w:p>
    <w:p w:rsidR="00704B36" w:rsidRPr="00151DEE" w:rsidRDefault="00704B36" w:rsidP="00704B36">
      <w:pPr>
        <w:pStyle w:val="BTbEMEASMCA"/>
        <w:rPr>
          <w:b/>
        </w:rPr>
      </w:pPr>
      <w:r w:rsidRPr="00151DEE">
        <w:rPr>
          <w:b/>
        </w:rPr>
        <w:t>Atidžiai perskaitykite visą šį lapelį, prieš pradėdami vartoti šį vaistą, nes jame pateikiama Jums svarbi informacija.</w:t>
      </w:r>
    </w:p>
    <w:p w:rsidR="00704B36" w:rsidRDefault="00704B36" w:rsidP="00704B36">
      <w:pPr>
        <w:pStyle w:val="BTEMEASMCA"/>
      </w:pPr>
      <w:r>
        <w:t>Visada vartokite šį vaistą tiksliai kaip aprašyta šiame lapelyje arba kaip nurodė gydytojas arba vaistininkas.</w:t>
      </w:r>
    </w:p>
    <w:p w:rsidR="00704B36" w:rsidRPr="00BA3297" w:rsidRDefault="00704B36" w:rsidP="00704B36">
      <w:pPr>
        <w:pStyle w:val="BT-EMEASMCA"/>
      </w:pPr>
      <w:r>
        <w:t>-</w:t>
      </w:r>
      <w:r>
        <w:tab/>
      </w:r>
      <w:r>
        <w:tab/>
      </w:r>
      <w:r w:rsidRPr="00BA3297">
        <w:t>Neišmeskite šio lapelio, nes vėl gali prireikti jį perskaityti.</w:t>
      </w:r>
    </w:p>
    <w:p w:rsidR="00704B36" w:rsidRDefault="00704B36" w:rsidP="00704B36">
      <w:pPr>
        <w:pStyle w:val="BT-EMEASMCA"/>
      </w:pPr>
      <w:r>
        <w:t xml:space="preserve">- </w:t>
      </w:r>
      <w:r>
        <w:tab/>
      </w:r>
      <w:r>
        <w:tab/>
      </w:r>
      <w:r w:rsidRPr="00BA3297">
        <w:t xml:space="preserve">Jeigu </w:t>
      </w:r>
      <w:r>
        <w:t xml:space="preserve">norite sužinoti daugiau arba pasitarti, kreipkitės </w:t>
      </w:r>
      <w:r w:rsidRPr="00BA3297">
        <w:t>į vaistininką.</w:t>
      </w:r>
    </w:p>
    <w:p w:rsidR="00704B36" w:rsidRDefault="00704B36" w:rsidP="00704B36">
      <w:pPr>
        <w:pStyle w:val="BT-EMEASMCA"/>
      </w:pPr>
      <w:r>
        <w:t xml:space="preserve">- </w:t>
      </w:r>
      <w:r>
        <w:tab/>
      </w:r>
      <w:r>
        <w:tab/>
      </w:r>
      <w:r w:rsidRPr="00BA3297">
        <w:t xml:space="preserve">Jeigu pasireiškė šalutinis poveikis (net jeigu jis šiame lapelyje nenurodytas), kreipkitės į </w:t>
      </w:r>
    </w:p>
    <w:p w:rsidR="00704B36" w:rsidRDefault="00704B36" w:rsidP="00704B36">
      <w:pPr>
        <w:pStyle w:val="BT-EMEASMCA"/>
      </w:pPr>
      <w:r>
        <w:tab/>
      </w:r>
      <w:r>
        <w:tab/>
        <w:t>g</w:t>
      </w:r>
      <w:r w:rsidRPr="00BA3297">
        <w:t>ydytoją</w:t>
      </w:r>
      <w:r>
        <w:t xml:space="preserve"> </w:t>
      </w:r>
      <w:r w:rsidRPr="00BA3297">
        <w:t>arba vaistininką</w:t>
      </w:r>
      <w:r>
        <w:t>. Žr. 4 skyrių.</w:t>
      </w:r>
    </w:p>
    <w:p w:rsidR="00704B36" w:rsidRPr="00BA3297" w:rsidRDefault="00704B36" w:rsidP="00704B36">
      <w:pPr>
        <w:pStyle w:val="BT-EMEASMCA"/>
      </w:pPr>
      <w:r>
        <w:t>-</w:t>
      </w:r>
      <w:r>
        <w:tab/>
      </w:r>
      <w:r>
        <w:tab/>
        <w:t xml:space="preserve">Jeigu </w:t>
      </w:r>
      <w:r w:rsidRPr="008A5560">
        <w:t>per 1</w:t>
      </w:r>
      <w:r>
        <w:t>4 dienų  Jūsų savijauta nepagerėjo arba net pablogėjo, kreipkitės į gydytoją.</w:t>
      </w:r>
    </w:p>
    <w:p w:rsidR="00704B36" w:rsidRPr="00DF4173" w:rsidRDefault="00704B36" w:rsidP="00704B36">
      <w:pPr>
        <w:pStyle w:val="BT-EMEASMCA"/>
      </w:pPr>
    </w:p>
    <w:p w:rsidR="00704B36" w:rsidRPr="00151DEE" w:rsidRDefault="00704B36" w:rsidP="00704B36">
      <w:pPr>
        <w:pStyle w:val="BTbEMEASMCA"/>
        <w:rPr>
          <w:b/>
        </w:rPr>
      </w:pPr>
      <w:r w:rsidRPr="00151DEE">
        <w:rPr>
          <w:b/>
        </w:rPr>
        <w:t>Apie ką rašoma šiame lapelyje?</w:t>
      </w:r>
    </w:p>
    <w:p w:rsidR="00704B36" w:rsidRPr="00DF4173" w:rsidRDefault="00704B36" w:rsidP="00704B36">
      <w:pPr>
        <w:pStyle w:val="BTbEMEASMCA"/>
      </w:pPr>
    </w:p>
    <w:p w:rsidR="00704B36" w:rsidRPr="00DF4173" w:rsidRDefault="00704B36" w:rsidP="00704B36">
      <w:pPr>
        <w:pStyle w:val="BTEMEASMCA"/>
      </w:pPr>
      <w:r w:rsidRPr="00DF4173">
        <w:t>1.</w:t>
      </w:r>
      <w:r>
        <w:tab/>
      </w:r>
      <w:r w:rsidRPr="00DF4173">
        <w:t xml:space="preserve">Kas yra </w:t>
      </w:r>
      <w:r w:rsidRPr="009A6AC3">
        <w:t>Carbosan</w:t>
      </w:r>
      <w:r w:rsidRPr="00DF4173">
        <w:t xml:space="preserve"> ir </w:t>
      </w:r>
      <w:r>
        <w:t>kam</w:t>
      </w:r>
      <w:r w:rsidRPr="00DF4173">
        <w:t xml:space="preserve"> jis vartojamas</w:t>
      </w:r>
    </w:p>
    <w:p w:rsidR="00704B36" w:rsidRPr="00DF4173" w:rsidRDefault="00704B36" w:rsidP="00704B36">
      <w:pPr>
        <w:pStyle w:val="BTEMEASMCA"/>
      </w:pPr>
      <w:r w:rsidRPr="00DF4173">
        <w:t>2.</w:t>
      </w:r>
      <w:r w:rsidRPr="00DF4173">
        <w:tab/>
        <w:t xml:space="preserve">Kas žinotina prieš vartojant </w:t>
      </w:r>
      <w:r w:rsidRPr="009A6AC3">
        <w:t>Carbosan</w:t>
      </w:r>
    </w:p>
    <w:p w:rsidR="00704B36" w:rsidRPr="00DF4173" w:rsidRDefault="00704B36" w:rsidP="00704B36">
      <w:pPr>
        <w:pStyle w:val="BTEMEASMCA"/>
      </w:pPr>
      <w:r w:rsidRPr="00DF4173">
        <w:t>3.</w:t>
      </w:r>
      <w:r w:rsidRPr="00DF4173">
        <w:tab/>
        <w:t xml:space="preserve">Kaip vartoti </w:t>
      </w:r>
      <w:r w:rsidRPr="009A6AC3">
        <w:t>Carbosan</w:t>
      </w:r>
    </w:p>
    <w:p w:rsidR="00704B36" w:rsidRPr="00DF4173" w:rsidRDefault="00704B36" w:rsidP="00704B36">
      <w:pPr>
        <w:pStyle w:val="BTEMEASMCA"/>
      </w:pPr>
      <w:r w:rsidRPr="00DF4173">
        <w:t>4.</w:t>
      </w:r>
      <w:r w:rsidRPr="00DF4173">
        <w:tab/>
        <w:t>Galimas šalutinis poveikis</w:t>
      </w:r>
    </w:p>
    <w:p w:rsidR="00704B36" w:rsidRPr="00DF4173" w:rsidRDefault="00704B36" w:rsidP="00704B36">
      <w:pPr>
        <w:pStyle w:val="BTEMEASMCA"/>
      </w:pPr>
      <w:r w:rsidRPr="00DF4173">
        <w:t>5.</w:t>
      </w:r>
      <w:r w:rsidRPr="00DF4173">
        <w:tab/>
        <w:t xml:space="preserve">Kaip laikyti </w:t>
      </w:r>
      <w:r w:rsidRPr="009A6AC3">
        <w:t>Carbosan</w:t>
      </w:r>
    </w:p>
    <w:p w:rsidR="00704B36" w:rsidRPr="00DF4173" w:rsidRDefault="00704B36" w:rsidP="00704B36">
      <w:pPr>
        <w:pStyle w:val="BTEMEASMCA"/>
      </w:pPr>
      <w:r w:rsidRPr="00DF4173">
        <w:t>6.</w:t>
      </w:r>
      <w:r w:rsidRPr="00DF4173">
        <w:tab/>
      </w:r>
      <w:r>
        <w:t>Pakuotės turinys ir k</w:t>
      </w:r>
      <w:r w:rsidRPr="00DF4173">
        <w:t>ita informacija</w:t>
      </w:r>
    </w:p>
    <w:p w:rsidR="00704B36" w:rsidRDefault="00704B36" w:rsidP="00704B36">
      <w:pPr>
        <w:pStyle w:val="BTEMEASMCA"/>
        <w:rPr>
          <w:lang w:val="lt-LT"/>
        </w:rPr>
      </w:pPr>
    </w:p>
    <w:p w:rsidR="00704B36" w:rsidRPr="0055190E" w:rsidRDefault="00704B36" w:rsidP="00704B36">
      <w:pPr>
        <w:pStyle w:val="BTEMEASMCA"/>
        <w:rPr>
          <w:lang w:val="lt-LT"/>
        </w:rPr>
      </w:pPr>
    </w:p>
    <w:p w:rsidR="00704B36" w:rsidRPr="00DF4173" w:rsidRDefault="00704B36" w:rsidP="00704B36">
      <w:pPr>
        <w:pStyle w:val="PI-1EMEASMCA"/>
      </w:pPr>
      <w:bookmarkStart w:id="0" w:name="_Toc129243139"/>
      <w:bookmarkStart w:id="1" w:name="_Toc129243264"/>
      <w:r w:rsidRPr="00DF4173">
        <w:t>1.</w:t>
      </w:r>
      <w:r w:rsidRPr="00DF4173">
        <w:tab/>
        <w:t>K</w:t>
      </w:r>
      <w:r>
        <w:t xml:space="preserve">as yra </w:t>
      </w:r>
      <w:r w:rsidRPr="00BE700E">
        <w:rPr>
          <w:bCs/>
        </w:rPr>
        <w:t>C</w:t>
      </w:r>
      <w:r>
        <w:rPr>
          <w:bCs/>
        </w:rPr>
        <w:t>arbosan ir kam jis vartojimas</w:t>
      </w:r>
      <w:bookmarkEnd w:id="0"/>
      <w:bookmarkEnd w:id="1"/>
    </w:p>
    <w:p w:rsidR="00704B36" w:rsidRPr="00BC734F" w:rsidRDefault="00704B36" w:rsidP="00704B36">
      <w:pPr>
        <w:widowControl w:val="0"/>
        <w:rPr>
          <w:sz w:val="22"/>
          <w:szCs w:val="22"/>
        </w:rPr>
      </w:pPr>
    </w:p>
    <w:p w:rsidR="00704B36" w:rsidRPr="0084041E" w:rsidRDefault="00704B36" w:rsidP="00704B36">
      <w:pPr>
        <w:pStyle w:val="BTEMEASMCA"/>
      </w:pPr>
      <w:r>
        <w:t>Carbosan vartojamas lokaliam lūpų žaizdų ir burnos gleivinės opų gydymui.</w:t>
      </w:r>
    </w:p>
    <w:p w:rsidR="00704B36" w:rsidRPr="00DF4173" w:rsidRDefault="00704B36" w:rsidP="00704B36"/>
    <w:p w:rsidR="00704B36" w:rsidRPr="00DF4173" w:rsidRDefault="00704B36" w:rsidP="00704B36">
      <w:pPr>
        <w:pStyle w:val="BTEMEASMCA"/>
      </w:pPr>
    </w:p>
    <w:p w:rsidR="00704B36" w:rsidRPr="00DF4173" w:rsidRDefault="00704B36" w:rsidP="00704B36">
      <w:pPr>
        <w:pStyle w:val="PI-1EMEASMCA"/>
      </w:pPr>
      <w:bookmarkStart w:id="2" w:name="_Toc129243140"/>
      <w:bookmarkStart w:id="3" w:name="_Toc129243265"/>
      <w:r w:rsidRPr="00DF4173">
        <w:t>2.</w:t>
      </w:r>
      <w:r w:rsidRPr="00DF4173">
        <w:tab/>
        <w:t>K</w:t>
      </w:r>
      <w:r>
        <w:t xml:space="preserve">as žinotina prieš vartojant </w:t>
      </w:r>
      <w:bookmarkEnd w:id="2"/>
      <w:bookmarkEnd w:id="3"/>
      <w:r w:rsidRPr="00BE700E">
        <w:rPr>
          <w:bCs/>
        </w:rPr>
        <w:t>C</w:t>
      </w:r>
      <w:r>
        <w:rPr>
          <w:bCs/>
        </w:rPr>
        <w:t>arbosan</w:t>
      </w:r>
    </w:p>
    <w:p w:rsidR="00704B36" w:rsidRPr="00DF4173" w:rsidRDefault="00704B36" w:rsidP="00704B36">
      <w:pPr>
        <w:pStyle w:val="BTEMEASMCA"/>
      </w:pPr>
    </w:p>
    <w:p w:rsidR="00704B36" w:rsidRPr="00126948" w:rsidRDefault="00704B36" w:rsidP="00704B36">
      <w:pPr>
        <w:pStyle w:val="PI-3EMEASMCA"/>
      </w:pPr>
      <w:r>
        <w:t>Carbosan</w:t>
      </w:r>
      <w:r w:rsidRPr="00126948">
        <w:t xml:space="preserve"> vartoti negalima:</w:t>
      </w:r>
    </w:p>
    <w:p w:rsidR="00704B36" w:rsidRDefault="00704B36" w:rsidP="00704B36">
      <w:pPr>
        <w:pStyle w:val="Pagrindinistekstas"/>
        <w:spacing w:line="240" w:lineRule="auto"/>
        <w:ind w:firstLine="568"/>
        <w:jc w:val="left"/>
        <w:rPr>
          <w:sz w:val="22"/>
          <w:szCs w:val="22"/>
        </w:rPr>
      </w:pPr>
    </w:p>
    <w:p w:rsidR="00704B36" w:rsidRPr="00D446A1" w:rsidRDefault="00704B36" w:rsidP="00704B36">
      <w:pPr>
        <w:numPr>
          <w:ilvl w:val="12"/>
          <w:numId w:val="0"/>
        </w:numPr>
        <w:rPr>
          <w:sz w:val="22"/>
          <w:szCs w:val="22"/>
        </w:rPr>
      </w:pPr>
      <w:r>
        <w:rPr>
          <w:noProof/>
          <w:sz w:val="22"/>
          <w:szCs w:val="22"/>
        </w:rPr>
        <w:t>- Jeigu yra alergija karbenoksolonui</w:t>
      </w:r>
      <w:r w:rsidRPr="00D446A1">
        <w:rPr>
          <w:noProof/>
          <w:sz w:val="22"/>
          <w:szCs w:val="22"/>
        </w:rPr>
        <w:t xml:space="preserve"> arba bet kuriai pagalbinei šio vaisto medžiagai (jos išvardytos 6 skyriuje)</w:t>
      </w:r>
      <w:r>
        <w:rPr>
          <w:noProof/>
          <w:sz w:val="22"/>
          <w:szCs w:val="22"/>
        </w:rPr>
        <w:t>.</w:t>
      </w:r>
    </w:p>
    <w:p w:rsidR="00704B36" w:rsidRDefault="00704B36" w:rsidP="00704B36">
      <w:pPr>
        <w:pStyle w:val="Pagrindinistekstas"/>
        <w:spacing w:line="240" w:lineRule="auto"/>
        <w:jc w:val="left"/>
        <w:rPr>
          <w:sz w:val="22"/>
          <w:szCs w:val="22"/>
        </w:rPr>
      </w:pPr>
      <w:r>
        <w:rPr>
          <w:sz w:val="22"/>
          <w:szCs w:val="22"/>
        </w:rPr>
        <w:t>- J</w:t>
      </w:r>
      <w:r w:rsidRPr="00BE700E">
        <w:rPr>
          <w:sz w:val="22"/>
          <w:szCs w:val="22"/>
        </w:rPr>
        <w:t>aunesniems kaip 3 metų vaikams</w:t>
      </w:r>
      <w:r>
        <w:rPr>
          <w:sz w:val="22"/>
          <w:szCs w:val="22"/>
        </w:rPr>
        <w:t>.</w:t>
      </w:r>
      <w:r w:rsidRPr="00BE700E">
        <w:rPr>
          <w:sz w:val="22"/>
          <w:szCs w:val="22"/>
        </w:rPr>
        <w:t xml:space="preserve"> </w:t>
      </w:r>
    </w:p>
    <w:p w:rsidR="00704B36" w:rsidRPr="00DF4173" w:rsidRDefault="00704B36" w:rsidP="00704B36">
      <w:pPr>
        <w:pStyle w:val="BTEMEASMCA"/>
      </w:pPr>
    </w:p>
    <w:p w:rsidR="00704B36" w:rsidRPr="00DF4173" w:rsidRDefault="00704B36" w:rsidP="00704B36">
      <w:pPr>
        <w:pStyle w:val="PI-3EMEASMCA"/>
      </w:pPr>
      <w:r>
        <w:t>Įspėjimai ir atsargumo priemonės</w:t>
      </w:r>
      <w:r w:rsidRPr="00DF4173">
        <w:t>:</w:t>
      </w:r>
    </w:p>
    <w:p w:rsidR="00704B36" w:rsidRDefault="00704B36" w:rsidP="00704B36">
      <w:pPr>
        <w:rPr>
          <w:noProof/>
          <w:sz w:val="22"/>
          <w:szCs w:val="22"/>
        </w:rPr>
      </w:pPr>
      <w:r w:rsidRPr="00D446A1">
        <w:rPr>
          <w:noProof/>
          <w:sz w:val="22"/>
          <w:szCs w:val="22"/>
        </w:rPr>
        <w:t>Pasitarkite su gydytoju arba vaistininku, prieš pradėdami vartoti Carbosan</w:t>
      </w:r>
      <w:r>
        <w:rPr>
          <w:noProof/>
          <w:sz w:val="22"/>
          <w:szCs w:val="22"/>
        </w:rPr>
        <w:t>:</w:t>
      </w:r>
    </w:p>
    <w:p w:rsidR="00704B36" w:rsidRDefault="00704B36" w:rsidP="00704B36">
      <w:pPr>
        <w:pStyle w:val="Pagrindinistekstas"/>
        <w:numPr>
          <w:ilvl w:val="0"/>
          <w:numId w:val="1"/>
        </w:numPr>
        <w:tabs>
          <w:tab w:val="left" w:pos="567"/>
        </w:tabs>
        <w:spacing w:line="240" w:lineRule="auto"/>
        <w:ind w:left="540"/>
        <w:jc w:val="left"/>
        <w:rPr>
          <w:sz w:val="22"/>
          <w:szCs w:val="22"/>
        </w:rPr>
      </w:pPr>
      <w:r>
        <w:rPr>
          <w:sz w:val="22"/>
          <w:szCs w:val="22"/>
        </w:rPr>
        <w:t>jei Jūsų kraujo spaudimas padidėjęs;</w:t>
      </w:r>
    </w:p>
    <w:p w:rsidR="00704B36" w:rsidRDefault="00704B36" w:rsidP="00704B36">
      <w:pPr>
        <w:pStyle w:val="Pagrindinistekstas"/>
        <w:numPr>
          <w:ilvl w:val="0"/>
          <w:numId w:val="1"/>
        </w:numPr>
        <w:tabs>
          <w:tab w:val="left" w:pos="567"/>
        </w:tabs>
        <w:spacing w:line="240" w:lineRule="auto"/>
        <w:ind w:left="540"/>
        <w:jc w:val="left"/>
        <w:rPr>
          <w:sz w:val="22"/>
          <w:szCs w:val="22"/>
        </w:rPr>
      </w:pPr>
      <w:r>
        <w:rPr>
          <w:sz w:val="22"/>
          <w:szCs w:val="22"/>
        </w:rPr>
        <w:t>jei yra sunkus širdies, inkstų ar kepenų nepakankamumas;</w:t>
      </w:r>
    </w:p>
    <w:p w:rsidR="00704B36" w:rsidRDefault="00704B36" w:rsidP="00704B36">
      <w:pPr>
        <w:pStyle w:val="Pagrindinistekstas"/>
        <w:numPr>
          <w:ilvl w:val="0"/>
          <w:numId w:val="1"/>
        </w:numPr>
        <w:tabs>
          <w:tab w:val="left" w:pos="567"/>
        </w:tabs>
        <w:spacing w:line="240" w:lineRule="auto"/>
        <w:ind w:left="540"/>
        <w:jc w:val="left"/>
        <w:rPr>
          <w:sz w:val="22"/>
          <w:szCs w:val="22"/>
        </w:rPr>
      </w:pPr>
      <w:r>
        <w:rPr>
          <w:sz w:val="22"/>
          <w:szCs w:val="22"/>
        </w:rPr>
        <w:t>jei vartojate vaistų, vadinamų širdies glikozidais (jais gydomi širdies veiklos sutrikimai);</w:t>
      </w:r>
    </w:p>
    <w:p w:rsidR="00704B36" w:rsidRDefault="00704B36" w:rsidP="00704B36">
      <w:pPr>
        <w:pStyle w:val="Pagrindinistekstas"/>
        <w:numPr>
          <w:ilvl w:val="0"/>
          <w:numId w:val="1"/>
        </w:numPr>
        <w:tabs>
          <w:tab w:val="left" w:pos="567"/>
        </w:tabs>
        <w:spacing w:line="240" w:lineRule="auto"/>
        <w:ind w:left="540"/>
        <w:jc w:val="left"/>
        <w:rPr>
          <w:sz w:val="22"/>
          <w:szCs w:val="22"/>
        </w:rPr>
      </w:pPr>
      <w:r>
        <w:rPr>
          <w:sz w:val="22"/>
          <w:szCs w:val="22"/>
        </w:rPr>
        <w:t xml:space="preserve">jei esate senyvo mažiaus; </w:t>
      </w:r>
    </w:p>
    <w:p w:rsidR="00704B36" w:rsidRDefault="00704B36" w:rsidP="00704B36">
      <w:pPr>
        <w:pStyle w:val="Pagrindinistekstas"/>
        <w:numPr>
          <w:ilvl w:val="0"/>
          <w:numId w:val="1"/>
        </w:numPr>
        <w:tabs>
          <w:tab w:val="left" w:pos="567"/>
        </w:tabs>
        <w:spacing w:line="240" w:lineRule="auto"/>
        <w:ind w:left="540"/>
        <w:jc w:val="left"/>
        <w:rPr>
          <w:sz w:val="22"/>
          <w:szCs w:val="22"/>
        </w:rPr>
      </w:pPr>
      <w:r>
        <w:rPr>
          <w:sz w:val="22"/>
          <w:szCs w:val="22"/>
        </w:rPr>
        <w:t>jei Jūsų kraujyje yra sumažėjęs albuminų kiekis;</w:t>
      </w:r>
    </w:p>
    <w:p w:rsidR="00704B36" w:rsidRPr="00F53EAD" w:rsidRDefault="00704B36" w:rsidP="00704B36">
      <w:pPr>
        <w:pStyle w:val="Pagrindinistekstas"/>
        <w:numPr>
          <w:ilvl w:val="0"/>
          <w:numId w:val="1"/>
        </w:numPr>
        <w:tabs>
          <w:tab w:val="left" w:pos="567"/>
        </w:tabs>
        <w:spacing w:line="240" w:lineRule="auto"/>
        <w:ind w:left="540"/>
        <w:jc w:val="left"/>
        <w:rPr>
          <w:sz w:val="22"/>
          <w:szCs w:val="22"/>
        </w:rPr>
      </w:pPr>
      <w:r>
        <w:rPr>
          <w:sz w:val="22"/>
          <w:szCs w:val="22"/>
        </w:rPr>
        <w:t xml:space="preserve">jei opos ar žaizdos paviršiuje atsiranda infekcijos požymių, reikia kreiptis į gydytoją dėl gydymo patikslinimo. </w:t>
      </w:r>
    </w:p>
    <w:p w:rsidR="00704B36" w:rsidRPr="00BE700E" w:rsidRDefault="00704B36" w:rsidP="00704B36">
      <w:pPr>
        <w:pStyle w:val="BTEMEASMCA"/>
      </w:pPr>
    </w:p>
    <w:p w:rsidR="00704B36" w:rsidRPr="00DF4173" w:rsidRDefault="00704B36" w:rsidP="00704B36">
      <w:pPr>
        <w:pStyle w:val="PI-3EMEASMCA"/>
      </w:pPr>
      <w:r w:rsidRPr="00DF4173">
        <w:t>Kit</w:t>
      </w:r>
      <w:r>
        <w:t>i vaistai ir Carbosan</w:t>
      </w:r>
    </w:p>
    <w:p w:rsidR="00704B36" w:rsidRDefault="00704B36" w:rsidP="00704B36">
      <w:pPr>
        <w:rPr>
          <w:noProof/>
          <w:sz w:val="22"/>
          <w:szCs w:val="22"/>
        </w:rPr>
      </w:pPr>
      <w:r w:rsidRPr="00D446A1">
        <w:rPr>
          <w:noProof/>
          <w:sz w:val="22"/>
          <w:szCs w:val="22"/>
        </w:rPr>
        <w:t>Jeigu vartojate ar neseniai vartojote kitų vaistų arba dėl to nesate tikri, apie tai pasakykite gydytojui</w:t>
      </w:r>
      <w:r>
        <w:rPr>
          <w:noProof/>
          <w:sz w:val="22"/>
          <w:szCs w:val="22"/>
        </w:rPr>
        <w:t xml:space="preserve"> arba vaistininkui.</w:t>
      </w:r>
    </w:p>
    <w:p w:rsidR="00704B36" w:rsidRPr="00BC734F" w:rsidRDefault="00704B36" w:rsidP="00704B36">
      <w:pPr>
        <w:rPr>
          <w:sz w:val="22"/>
          <w:szCs w:val="22"/>
          <w:highlight w:val="yellow"/>
        </w:rPr>
      </w:pPr>
      <w:r>
        <w:rPr>
          <w:noProof/>
          <w:sz w:val="22"/>
          <w:szCs w:val="22"/>
        </w:rPr>
        <w:t>Jei vartojate vaistų vadinamų širdies glikozidais (</w:t>
      </w:r>
      <w:r>
        <w:rPr>
          <w:sz w:val="22"/>
          <w:szCs w:val="22"/>
        </w:rPr>
        <w:t>jais gydomi širdies veiklos sutrikimai)</w:t>
      </w:r>
      <w:r>
        <w:rPr>
          <w:noProof/>
          <w:sz w:val="22"/>
          <w:szCs w:val="22"/>
        </w:rPr>
        <w:t xml:space="preserve"> pasikonsultuokite su gydytoju, prieš pradėdami vartoti Carbosan.</w:t>
      </w:r>
    </w:p>
    <w:p w:rsidR="00704B36" w:rsidRPr="00DF4173" w:rsidRDefault="00704B36" w:rsidP="00704B36">
      <w:pPr>
        <w:pStyle w:val="BTEMEASMCA"/>
      </w:pPr>
    </w:p>
    <w:p w:rsidR="00704B36" w:rsidRPr="00DF4173" w:rsidRDefault="00704B36" w:rsidP="00704B36">
      <w:pPr>
        <w:pStyle w:val="PI-3EMEASMCA"/>
      </w:pPr>
      <w:r w:rsidRPr="00DF4173">
        <w:t>Nėštumas ir žindymo laikotarpis</w:t>
      </w:r>
    </w:p>
    <w:p w:rsidR="00704B36" w:rsidRPr="00AB243F" w:rsidRDefault="00704B36" w:rsidP="00704B36">
      <w:pPr>
        <w:rPr>
          <w:sz w:val="22"/>
          <w:szCs w:val="22"/>
        </w:rPr>
      </w:pPr>
      <w:r w:rsidRPr="00AB243F">
        <w:rPr>
          <w:noProof/>
          <w:sz w:val="22"/>
          <w:szCs w:val="22"/>
        </w:rPr>
        <w:t>Jeigu esate nėščia, žindote kūdikį, manote, kad galbūt esate nėščia, arba planuojate pastoti, tai prieš varto</w:t>
      </w:r>
      <w:r>
        <w:rPr>
          <w:noProof/>
          <w:sz w:val="22"/>
          <w:szCs w:val="22"/>
        </w:rPr>
        <w:t>dama šį vaistą, pasitarkite su gydytoju arba vaistininku</w:t>
      </w:r>
      <w:r w:rsidRPr="00AB243F">
        <w:rPr>
          <w:noProof/>
          <w:sz w:val="22"/>
          <w:szCs w:val="22"/>
        </w:rPr>
        <w:t>.</w:t>
      </w:r>
    </w:p>
    <w:p w:rsidR="00704B36" w:rsidRPr="00BC734F" w:rsidRDefault="00704B36" w:rsidP="00704B36">
      <w:pPr>
        <w:rPr>
          <w:sz w:val="22"/>
          <w:szCs w:val="22"/>
        </w:rPr>
      </w:pPr>
      <w:r w:rsidRPr="00BC734F">
        <w:rPr>
          <w:sz w:val="22"/>
          <w:szCs w:val="22"/>
        </w:rPr>
        <w:lastRenderedPageBreak/>
        <w:t xml:space="preserve">Nėštumo </w:t>
      </w:r>
      <w:r>
        <w:rPr>
          <w:sz w:val="22"/>
          <w:szCs w:val="22"/>
        </w:rPr>
        <w:t xml:space="preserve">ir žindymo </w:t>
      </w:r>
      <w:r w:rsidRPr="00BC734F">
        <w:rPr>
          <w:sz w:val="22"/>
          <w:szCs w:val="22"/>
        </w:rPr>
        <w:t xml:space="preserve">laikotarpiu </w:t>
      </w:r>
      <w:r>
        <w:rPr>
          <w:sz w:val="22"/>
          <w:szCs w:val="22"/>
        </w:rPr>
        <w:t>vais</w:t>
      </w:r>
      <w:r w:rsidRPr="00BC734F">
        <w:rPr>
          <w:sz w:val="22"/>
          <w:szCs w:val="22"/>
        </w:rPr>
        <w:t xml:space="preserve">to vartoti </w:t>
      </w:r>
      <w:r>
        <w:rPr>
          <w:sz w:val="22"/>
          <w:szCs w:val="22"/>
        </w:rPr>
        <w:t>negalima</w:t>
      </w:r>
      <w:r w:rsidRPr="00BC734F">
        <w:rPr>
          <w:sz w:val="22"/>
          <w:szCs w:val="22"/>
        </w:rPr>
        <w:t>.</w:t>
      </w:r>
    </w:p>
    <w:p w:rsidR="00704B36" w:rsidRDefault="00704B36" w:rsidP="00704B36">
      <w:pPr>
        <w:pStyle w:val="PI-3EMEASMCA"/>
      </w:pPr>
    </w:p>
    <w:p w:rsidR="00704B36" w:rsidRPr="00DF4173" w:rsidRDefault="00704B36" w:rsidP="00704B36">
      <w:pPr>
        <w:pStyle w:val="PI-3EMEASMCA"/>
      </w:pPr>
      <w:r w:rsidRPr="00DF4173">
        <w:t>Vairavimas ir mechanizmų valdymas</w:t>
      </w:r>
    </w:p>
    <w:p w:rsidR="00704B36" w:rsidRDefault="00704B36" w:rsidP="00704B36">
      <w:pPr>
        <w:rPr>
          <w:sz w:val="22"/>
          <w:szCs w:val="22"/>
        </w:rPr>
      </w:pPr>
      <w:r w:rsidRPr="00BC734F">
        <w:rPr>
          <w:sz w:val="22"/>
          <w:szCs w:val="22"/>
        </w:rPr>
        <w:t>Carbosan gelis gebėjimo vairuoti ir valdyti mechanizmus neveikia.</w:t>
      </w:r>
    </w:p>
    <w:p w:rsidR="00704B36" w:rsidRDefault="00704B36" w:rsidP="00704B36">
      <w:pPr>
        <w:rPr>
          <w:sz w:val="22"/>
          <w:szCs w:val="22"/>
        </w:rPr>
      </w:pPr>
    </w:p>
    <w:p w:rsidR="00704B36" w:rsidRDefault="00704B36" w:rsidP="00704B36">
      <w:pPr>
        <w:pStyle w:val="Pagrindinistekstas"/>
        <w:spacing w:line="240" w:lineRule="auto"/>
        <w:jc w:val="left"/>
        <w:rPr>
          <w:sz w:val="22"/>
          <w:szCs w:val="22"/>
          <w:lang w:eastAsia="lt-LT"/>
        </w:rPr>
      </w:pPr>
      <w:r w:rsidRPr="00151DEE">
        <w:rPr>
          <w:b/>
          <w:sz w:val="22"/>
          <w:szCs w:val="22"/>
        </w:rPr>
        <w:t xml:space="preserve">Carbosan sudėtyje yra metilo parahidroksibenzoato natrio druskos </w:t>
      </w:r>
      <w:r w:rsidRPr="00151DEE">
        <w:rPr>
          <w:b/>
          <w:sz w:val="22"/>
          <w:szCs w:val="22"/>
          <w:lang w:eastAsia="lt-LT"/>
        </w:rPr>
        <w:t>(E218), etilo parahidroksibenzoato natrio druskos (E214</w:t>
      </w:r>
      <w:r w:rsidRPr="00151DEE">
        <w:rPr>
          <w:b/>
          <w:sz w:val="22"/>
          <w:szCs w:val="22"/>
        </w:rPr>
        <w:t xml:space="preserve">), </w:t>
      </w:r>
      <w:r w:rsidRPr="00151DEE">
        <w:rPr>
          <w:b/>
          <w:sz w:val="22"/>
          <w:szCs w:val="22"/>
          <w:lang w:eastAsia="lt-LT"/>
        </w:rPr>
        <w:t>propilo parahidroksibenzoato natrio druskos (E216).</w:t>
      </w:r>
    </w:p>
    <w:p w:rsidR="00704B36" w:rsidRDefault="00704B36" w:rsidP="00704B36">
      <w:pPr>
        <w:pStyle w:val="Pagrindinistekstas"/>
        <w:spacing w:line="240" w:lineRule="auto"/>
        <w:jc w:val="left"/>
        <w:rPr>
          <w:lang w:eastAsia="lt-LT"/>
        </w:rPr>
      </w:pPr>
      <w:r w:rsidRPr="008C4921">
        <w:rPr>
          <w:sz w:val="22"/>
          <w:szCs w:val="22"/>
          <w:lang w:eastAsia="lt-LT"/>
        </w:rPr>
        <w:t>Gali sukelti alerginių reakcijų, kurios gali būti uždelstos</w:t>
      </w:r>
      <w:r w:rsidRPr="0059111A">
        <w:rPr>
          <w:lang w:eastAsia="lt-LT"/>
        </w:rPr>
        <w:t>.</w:t>
      </w:r>
    </w:p>
    <w:p w:rsidR="00704B36" w:rsidRDefault="00704B36" w:rsidP="00704B36">
      <w:pPr>
        <w:autoSpaceDE w:val="0"/>
        <w:autoSpaceDN w:val="0"/>
        <w:adjustRightInd w:val="0"/>
        <w:rPr>
          <w:sz w:val="22"/>
          <w:szCs w:val="22"/>
          <w:lang w:eastAsia="lt-LT"/>
        </w:rPr>
      </w:pPr>
    </w:p>
    <w:p w:rsidR="00704B36" w:rsidRPr="00BC734F" w:rsidRDefault="00704B36" w:rsidP="00704B36">
      <w:pPr>
        <w:autoSpaceDE w:val="0"/>
        <w:autoSpaceDN w:val="0"/>
        <w:adjustRightInd w:val="0"/>
        <w:rPr>
          <w:sz w:val="22"/>
          <w:szCs w:val="22"/>
        </w:rPr>
      </w:pPr>
    </w:p>
    <w:p w:rsidR="00704B36" w:rsidRPr="00DF4173" w:rsidRDefault="00704B36" w:rsidP="00704B36">
      <w:pPr>
        <w:pStyle w:val="PI-1EMEASMCA"/>
      </w:pPr>
      <w:bookmarkStart w:id="4" w:name="_Toc129243141"/>
      <w:bookmarkStart w:id="5" w:name="_Toc129243266"/>
      <w:r w:rsidRPr="00DF4173">
        <w:t>3.</w:t>
      </w:r>
      <w:r w:rsidRPr="00DF4173">
        <w:tab/>
        <w:t>K</w:t>
      </w:r>
      <w:r>
        <w:t xml:space="preserve">aip vartoti </w:t>
      </w:r>
      <w:r w:rsidRPr="00DF4173">
        <w:t xml:space="preserve"> </w:t>
      </w:r>
      <w:bookmarkEnd w:id="4"/>
      <w:bookmarkEnd w:id="5"/>
      <w:r>
        <w:t>Carbosan</w:t>
      </w:r>
    </w:p>
    <w:p w:rsidR="00704B36" w:rsidRDefault="00704B36" w:rsidP="00704B36">
      <w:pPr>
        <w:pStyle w:val="BTEMEASMCA"/>
        <w:rPr>
          <w:noProof/>
          <w:lang w:val="lt-LT"/>
        </w:rPr>
      </w:pPr>
    </w:p>
    <w:p w:rsidR="00704B36" w:rsidRPr="00DF4173" w:rsidRDefault="00704B36" w:rsidP="00704B36">
      <w:pPr>
        <w:pStyle w:val="BTEMEASMCA"/>
      </w:pPr>
      <w:r w:rsidRPr="00B34FA1">
        <w:rPr>
          <w:noProof/>
        </w:rPr>
        <w:t xml:space="preserve">Visada vartokite šį vaistą </w:t>
      </w:r>
      <w:r>
        <w:rPr>
          <w:noProof/>
        </w:rPr>
        <w:t>tiksliai kaip nurodė gydytojas arba vaistininkas</w:t>
      </w:r>
      <w:r w:rsidRPr="00B34FA1">
        <w:rPr>
          <w:noProof/>
        </w:rPr>
        <w:t>.</w:t>
      </w:r>
      <w:r w:rsidRPr="00B34FA1">
        <w:t xml:space="preserve"> </w:t>
      </w:r>
      <w:r>
        <w:rPr>
          <w:noProof/>
        </w:rPr>
        <w:t xml:space="preserve">Jeigu abejojate, kreipkitės į gydytoją arba </w:t>
      </w:r>
      <w:r w:rsidRPr="00B34FA1">
        <w:rPr>
          <w:noProof/>
        </w:rPr>
        <w:t>vaistininką</w:t>
      </w:r>
      <w:r>
        <w:rPr>
          <w:noProof/>
        </w:rPr>
        <w:t>.</w:t>
      </w:r>
    </w:p>
    <w:p w:rsidR="00704B36" w:rsidRDefault="00704B36" w:rsidP="00704B36">
      <w:pPr>
        <w:contextualSpacing/>
        <w:outlineLvl w:val="0"/>
        <w:rPr>
          <w:i/>
          <w:iCs/>
          <w:color w:val="000000"/>
          <w:sz w:val="22"/>
          <w:szCs w:val="22"/>
        </w:rPr>
      </w:pPr>
    </w:p>
    <w:p w:rsidR="00704B36" w:rsidRPr="006D6C73" w:rsidRDefault="00704B36" w:rsidP="00704B36">
      <w:pPr>
        <w:contextualSpacing/>
        <w:outlineLvl w:val="0"/>
        <w:rPr>
          <w:i/>
          <w:iCs/>
          <w:color w:val="000000"/>
          <w:sz w:val="22"/>
          <w:szCs w:val="22"/>
        </w:rPr>
      </w:pPr>
      <w:r w:rsidRPr="006D6C73">
        <w:rPr>
          <w:i/>
          <w:iCs/>
          <w:color w:val="000000"/>
          <w:sz w:val="22"/>
          <w:szCs w:val="22"/>
        </w:rPr>
        <w:t>Suaugusiems</w:t>
      </w:r>
    </w:p>
    <w:p w:rsidR="00704B36" w:rsidRDefault="00704B36" w:rsidP="00704B36">
      <w:r w:rsidRPr="00BC734F">
        <w:rPr>
          <w:sz w:val="22"/>
          <w:szCs w:val="22"/>
        </w:rPr>
        <w:t xml:space="preserve">Suaugusiems žmonėms storu </w:t>
      </w:r>
      <w:r>
        <w:rPr>
          <w:sz w:val="22"/>
          <w:szCs w:val="22"/>
        </w:rPr>
        <w:t xml:space="preserve">Carbosan </w:t>
      </w:r>
      <w:r w:rsidRPr="004A5633">
        <w:rPr>
          <w:sz w:val="22"/>
          <w:szCs w:val="22"/>
        </w:rPr>
        <w:t>2 %</w:t>
      </w:r>
      <w:r>
        <w:rPr>
          <w:sz w:val="22"/>
          <w:szCs w:val="22"/>
        </w:rPr>
        <w:t xml:space="preserve"> </w:t>
      </w:r>
      <w:r w:rsidRPr="00BC734F">
        <w:rPr>
          <w:sz w:val="22"/>
          <w:szCs w:val="22"/>
        </w:rPr>
        <w:t xml:space="preserve">gelio sluoksniu tepti pažeistą vietą 4 kartus per parą po valgio. </w:t>
      </w:r>
      <w:r>
        <w:rPr>
          <w:sz w:val="22"/>
          <w:szCs w:val="22"/>
        </w:rPr>
        <w:t xml:space="preserve">Minimalus intervalas tarp kartotinių tepimų yra 6 valandos. Carbosan </w:t>
      </w:r>
      <w:r w:rsidRPr="004A5633">
        <w:rPr>
          <w:sz w:val="22"/>
          <w:szCs w:val="22"/>
        </w:rPr>
        <w:t>2 %</w:t>
      </w:r>
      <w:r>
        <w:rPr>
          <w:sz w:val="22"/>
          <w:szCs w:val="22"/>
        </w:rPr>
        <w:t xml:space="preserve"> g</w:t>
      </w:r>
      <w:r w:rsidRPr="00BC734F">
        <w:rPr>
          <w:sz w:val="22"/>
          <w:szCs w:val="22"/>
        </w:rPr>
        <w:t>elio reikia pradėti tepti iš karto, kai tik atsiranda pirmųjų lūpų žaizdų ar burnos opų simptomų: perš</w:t>
      </w:r>
      <w:r>
        <w:rPr>
          <w:sz w:val="22"/>
          <w:szCs w:val="22"/>
        </w:rPr>
        <w:t xml:space="preserve">ėjimui arba deginimo pojūčiui. Carbosan </w:t>
      </w:r>
      <w:r w:rsidRPr="004A5633">
        <w:rPr>
          <w:sz w:val="22"/>
          <w:szCs w:val="22"/>
        </w:rPr>
        <w:t>2 %</w:t>
      </w:r>
      <w:r>
        <w:rPr>
          <w:sz w:val="22"/>
          <w:szCs w:val="22"/>
        </w:rPr>
        <w:t xml:space="preserve"> g</w:t>
      </w:r>
      <w:r w:rsidRPr="00BC734F">
        <w:rPr>
          <w:sz w:val="22"/>
          <w:szCs w:val="22"/>
        </w:rPr>
        <w:t>elis ant pažeistos vietos turi likti kiek įmanoma ilgiau.</w:t>
      </w:r>
      <w:r>
        <w:rPr>
          <w:sz w:val="22"/>
          <w:szCs w:val="22"/>
        </w:rPr>
        <w:t xml:space="preserve"> Jei pažeidimai per 2</w:t>
      </w:r>
      <w:r w:rsidRPr="00A1712E">
        <w:rPr>
          <w:sz w:val="22"/>
          <w:szCs w:val="22"/>
        </w:rPr>
        <w:t xml:space="preserve"> savaites neužgyja, būtina </w:t>
      </w:r>
      <w:r>
        <w:rPr>
          <w:sz w:val="22"/>
          <w:szCs w:val="22"/>
        </w:rPr>
        <w:t>kreiptis į gydytoją, dėl diagnozės patikslinimo.</w:t>
      </w:r>
      <w:r w:rsidRPr="00A1712E">
        <w:rPr>
          <w:sz w:val="22"/>
          <w:szCs w:val="22"/>
        </w:rPr>
        <w:t>.</w:t>
      </w:r>
    </w:p>
    <w:p w:rsidR="00704B36" w:rsidRDefault="00704B36" w:rsidP="00704B36"/>
    <w:p w:rsidR="00704B36" w:rsidRPr="00B76285" w:rsidRDefault="00704B36" w:rsidP="00704B36">
      <w:pPr>
        <w:contextualSpacing/>
        <w:outlineLvl w:val="0"/>
        <w:rPr>
          <w:i/>
          <w:iCs/>
          <w:color w:val="000000"/>
          <w:sz w:val="22"/>
          <w:szCs w:val="22"/>
        </w:rPr>
      </w:pPr>
      <w:r w:rsidRPr="00B76285">
        <w:rPr>
          <w:i/>
          <w:iCs/>
          <w:color w:val="000000"/>
          <w:sz w:val="22"/>
          <w:szCs w:val="22"/>
        </w:rPr>
        <w:t>Senyviems pacientams</w:t>
      </w:r>
    </w:p>
    <w:p w:rsidR="00704B36" w:rsidRPr="00B76285" w:rsidRDefault="00704B36" w:rsidP="00704B36">
      <w:pPr>
        <w:contextualSpacing/>
        <w:outlineLvl w:val="0"/>
        <w:rPr>
          <w:noProof/>
          <w:sz w:val="22"/>
          <w:szCs w:val="22"/>
        </w:rPr>
      </w:pPr>
      <w:r>
        <w:rPr>
          <w:noProof/>
          <w:sz w:val="22"/>
          <w:szCs w:val="22"/>
        </w:rPr>
        <w:t xml:space="preserve">Pasikonsultuokite su gydytoju prieš vartodami </w:t>
      </w:r>
      <w:r w:rsidRPr="00B76285">
        <w:rPr>
          <w:noProof/>
          <w:sz w:val="22"/>
          <w:szCs w:val="22"/>
        </w:rPr>
        <w:t xml:space="preserve">Carbosan </w:t>
      </w:r>
      <w:r w:rsidRPr="00B76285">
        <w:rPr>
          <w:sz w:val="22"/>
          <w:szCs w:val="22"/>
        </w:rPr>
        <w:t xml:space="preserve">2 % </w:t>
      </w:r>
      <w:r w:rsidRPr="00B76285">
        <w:rPr>
          <w:noProof/>
          <w:sz w:val="22"/>
          <w:szCs w:val="22"/>
        </w:rPr>
        <w:t>gelio</w:t>
      </w:r>
      <w:r>
        <w:rPr>
          <w:noProof/>
          <w:sz w:val="22"/>
          <w:szCs w:val="22"/>
        </w:rPr>
        <w:t>.</w:t>
      </w:r>
      <w:r w:rsidRPr="00B76285">
        <w:rPr>
          <w:noProof/>
          <w:sz w:val="22"/>
          <w:szCs w:val="22"/>
        </w:rPr>
        <w:t>.</w:t>
      </w:r>
    </w:p>
    <w:p w:rsidR="00704B36" w:rsidRPr="00B76285" w:rsidRDefault="00704B36" w:rsidP="00704B36">
      <w:pPr>
        <w:contextualSpacing/>
        <w:outlineLvl w:val="0"/>
        <w:rPr>
          <w:iCs/>
          <w:color w:val="000000"/>
          <w:sz w:val="22"/>
          <w:szCs w:val="22"/>
        </w:rPr>
      </w:pPr>
    </w:p>
    <w:p w:rsidR="00704B36" w:rsidRPr="00B76285" w:rsidRDefault="00704B36" w:rsidP="00704B36">
      <w:pPr>
        <w:contextualSpacing/>
        <w:outlineLvl w:val="0"/>
        <w:rPr>
          <w:i/>
          <w:iCs/>
          <w:color w:val="000000"/>
          <w:sz w:val="22"/>
          <w:szCs w:val="22"/>
        </w:rPr>
      </w:pPr>
      <w:r w:rsidRPr="00B76285">
        <w:rPr>
          <w:i/>
          <w:iCs/>
          <w:color w:val="000000"/>
          <w:sz w:val="22"/>
          <w:szCs w:val="22"/>
        </w:rPr>
        <w:t xml:space="preserve">Pacientams, kurių inkstų </w:t>
      </w:r>
      <w:r>
        <w:rPr>
          <w:i/>
          <w:iCs/>
          <w:color w:val="000000"/>
          <w:sz w:val="22"/>
          <w:szCs w:val="22"/>
        </w:rPr>
        <w:t xml:space="preserve">ar kepenų </w:t>
      </w:r>
      <w:r w:rsidRPr="00B76285">
        <w:rPr>
          <w:i/>
          <w:iCs/>
          <w:color w:val="000000"/>
          <w:sz w:val="22"/>
          <w:szCs w:val="22"/>
        </w:rPr>
        <w:t>funkcija sutrikusi</w:t>
      </w:r>
    </w:p>
    <w:p w:rsidR="00704B36" w:rsidRPr="00B76285" w:rsidRDefault="00704B36" w:rsidP="00704B36">
      <w:pPr>
        <w:contextualSpacing/>
        <w:outlineLvl w:val="0"/>
        <w:rPr>
          <w:iCs/>
          <w:color w:val="000000"/>
          <w:sz w:val="22"/>
          <w:szCs w:val="22"/>
        </w:rPr>
      </w:pPr>
      <w:r w:rsidRPr="00B76285">
        <w:rPr>
          <w:iCs/>
          <w:color w:val="000000"/>
          <w:sz w:val="22"/>
          <w:szCs w:val="22"/>
        </w:rPr>
        <w:t xml:space="preserve">Pacientams, kurių inkstų </w:t>
      </w:r>
      <w:r>
        <w:rPr>
          <w:iCs/>
          <w:color w:val="000000"/>
          <w:sz w:val="22"/>
          <w:szCs w:val="22"/>
        </w:rPr>
        <w:t xml:space="preserve">ar kepenų </w:t>
      </w:r>
      <w:r w:rsidRPr="00B76285">
        <w:rPr>
          <w:iCs/>
          <w:color w:val="000000"/>
          <w:sz w:val="22"/>
          <w:szCs w:val="22"/>
        </w:rPr>
        <w:t>funkcija sutrikusi</w:t>
      </w:r>
      <w:r w:rsidRPr="00B76285">
        <w:rPr>
          <w:noProof/>
          <w:sz w:val="22"/>
          <w:szCs w:val="22"/>
        </w:rPr>
        <w:t xml:space="preserve"> </w:t>
      </w:r>
      <w:r>
        <w:rPr>
          <w:noProof/>
          <w:sz w:val="22"/>
          <w:szCs w:val="22"/>
        </w:rPr>
        <w:t xml:space="preserve">prieš pradedant vartoti </w:t>
      </w:r>
      <w:r w:rsidRPr="00B76285">
        <w:rPr>
          <w:noProof/>
          <w:sz w:val="22"/>
          <w:szCs w:val="22"/>
        </w:rPr>
        <w:t xml:space="preserve">Carbosan </w:t>
      </w:r>
      <w:r w:rsidRPr="00B76285">
        <w:rPr>
          <w:sz w:val="22"/>
          <w:szCs w:val="22"/>
        </w:rPr>
        <w:t xml:space="preserve">2 % </w:t>
      </w:r>
      <w:r w:rsidRPr="00B76285">
        <w:rPr>
          <w:noProof/>
          <w:sz w:val="22"/>
          <w:szCs w:val="22"/>
        </w:rPr>
        <w:t xml:space="preserve">gelio </w:t>
      </w:r>
      <w:r>
        <w:rPr>
          <w:noProof/>
          <w:sz w:val="22"/>
          <w:szCs w:val="22"/>
        </w:rPr>
        <w:t>reikia pasikonsultuoti su gydytoju.</w:t>
      </w:r>
      <w:r w:rsidRPr="00B76285">
        <w:rPr>
          <w:noProof/>
          <w:sz w:val="22"/>
          <w:szCs w:val="22"/>
        </w:rPr>
        <w:t>.</w:t>
      </w:r>
    </w:p>
    <w:p w:rsidR="00704B36" w:rsidRDefault="00704B36" w:rsidP="00704B36"/>
    <w:p w:rsidR="00704B36" w:rsidRPr="00D63ABC" w:rsidRDefault="00704B36" w:rsidP="00704B36">
      <w:pPr>
        <w:rPr>
          <w:b/>
        </w:rPr>
      </w:pPr>
      <w:r w:rsidRPr="00D63ABC">
        <w:rPr>
          <w:b/>
          <w:noProof/>
          <w:sz w:val="22"/>
          <w:szCs w:val="22"/>
        </w:rPr>
        <w:t>Vartojimas vaikams ir paaugliams</w:t>
      </w:r>
    </w:p>
    <w:p w:rsidR="00704B36" w:rsidRPr="00A57690" w:rsidRDefault="00704B36" w:rsidP="00704B36">
      <w:pPr>
        <w:rPr>
          <w:sz w:val="22"/>
          <w:szCs w:val="22"/>
        </w:rPr>
      </w:pPr>
      <w:r w:rsidRPr="004A5633">
        <w:rPr>
          <w:sz w:val="22"/>
          <w:szCs w:val="22"/>
        </w:rPr>
        <w:t>Carbosan 2 % geli</w:t>
      </w:r>
      <w:r>
        <w:rPr>
          <w:sz w:val="22"/>
          <w:szCs w:val="22"/>
        </w:rPr>
        <w:t>o</w:t>
      </w:r>
      <w:r w:rsidRPr="00A57690">
        <w:rPr>
          <w:sz w:val="22"/>
          <w:szCs w:val="22"/>
        </w:rPr>
        <w:t xml:space="preserve"> ne</w:t>
      </w:r>
      <w:r>
        <w:rPr>
          <w:sz w:val="22"/>
          <w:szCs w:val="22"/>
        </w:rPr>
        <w:t>galima vartoti jaunesniems nei 3</w:t>
      </w:r>
      <w:r w:rsidRPr="00A57690">
        <w:rPr>
          <w:sz w:val="22"/>
          <w:szCs w:val="22"/>
        </w:rPr>
        <w:t xml:space="preserve"> metų vaikams.</w:t>
      </w:r>
    </w:p>
    <w:p w:rsidR="00704B36" w:rsidRDefault="00704B36" w:rsidP="00704B36">
      <w:pPr>
        <w:pStyle w:val="PI-3EMEASMCA"/>
        <w:rPr>
          <w:b w:val="0"/>
          <w:noProof/>
        </w:rPr>
      </w:pPr>
      <w:r w:rsidRPr="00275CFF">
        <w:rPr>
          <w:b w:val="0"/>
        </w:rPr>
        <w:t>Carbosan 2 % gelio nerekomenduojama vartoti jaunesniems kaip 3-18 metų vaikams, nes duomenų apie saugumą ir veiksmingumą nepakanka</w:t>
      </w:r>
      <w:r>
        <w:rPr>
          <w:b w:val="0"/>
        </w:rPr>
        <w:t>.</w:t>
      </w:r>
      <w:r w:rsidRPr="00275CFF" w:rsidDel="00275CFF">
        <w:rPr>
          <w:b w:val="0"/>
          <w:noProof/>
        </w:rPr>
        <w:t xml:space="preserve"> </w:t>
      </w:r>
    </w:p>
    <w:p w:rsidR="00704B36" w:rsidRPr="00275CFF" w:rsidRDefault="00704B36" w:rsidP="00704B36">
      <w:pPr>
        <w:pStyle w:val="PI-3EMEASMCA"/>
        <w:rPr>
          <w:b w:val="0"/>
        </w:rPr>
      </w:pPr>
    </w:p>
    <w:p w:rsidR="00704B36" w:rsidRPr="00DF4173" w:rsidRDefault="00704B36" w:rsidP="00704B36">
      <w:pPr>
        <w:pStyle w:val="PI-3EMEASMCA"/>
      </w:pPr>
      <w:r>
        <w:t>Ką daryti pavartojus per didelę Carbosan dozę?</w:t>
      </w:r>
    </w:p>
    <w:p w:rsidR="00704B36" w:rsidRPr="00BC734F" w:rsidRDefault="00704B36" w:rsidP="00704B36">
      <w:pPr>
        <w:pStyle w:val="Pagrindinistekstas"/>
        <w:spacing w:line="240" w:lineRule="auto"/>
        <w:jc w:val="left"/>
        <w:rPr>
          <w:sz w:val="22"/>
          <w:szCs w:val="22"/>
        </w:rPr>
      </w:pPr>
      <w:r w:rsidRPr="00BC734F">
        <w:rPr>
          <w:sz w:val="22"/>
          <w:szCs w:val="22"/>
        </w:rPr>
        <w:t xml:space="preserve">Pavartojus didesnę Carbosan gelio dozę, negu rekomenduojama, arba jo nurijus, nedelsdami kreipkitės į savo gydytoją arba artimiausią ligoninę. Jei įmanoma, pasiimkite </w:t>
      </w:r>
      <w:r>
        <w:rPr>
          <w:sz w:val="22"/>
          <w:szCs w:val="22"/>
        </w:rPr>
        <w:t xml:space="preserve">Carbosan </w:t>
      </w:r>
      <w:r w:rsidRPr="00BC734F">
        <w:rPr>
          <w:sz w:val="22"/>
          <w:szCs w:val="22"/>
        </w:rPr>
        <w:t>gelį.</w:t>
      </w:r>
    </w:p>
    <w:p w:rsidR="00704B36" w:rsidRPr="00DF4173" w:rsidRDefault="00704B36" w:rsidP="00704B36">
      <w:pPr>
        <w:pStyle w:val="BTEMEASMCA"/>
      </w:pPr>
    </w:p>
    <w:p w:rsidR="00704B36" w:rsidRPr="00DF4173" w:rsidRDefault="00704B36" w:rsidP="00704B36">
      <w:pPr>
        <w:pStyle w:val="PI-3EMEASMCA"/>
      </w:pPr>
      <w:r w:rsidRPr="00DF4173">
        <w:t xml:space="preserve">Pamiršus pavartoti </w:t>
      </w:r>
      <w:r>
        <w:t>Carbosan</w:t>
      </w:r>
    </w:p>
    <w:p w:rsidR="00704B36" w:rsidRDefault="00704B36" w:rsidP="00704B36">
      <w:pPr>
        <w:pStyle w:val="BTEMEASMCA"/>
      </w:pPr>
      <w:r w:rsidRPr="00BC734F">
        <w:t>Pasitepkite iš karto prisiminę, o vėliau šį vaistą vartokite kaip įprasta, t.y. maždaug keturis kartus per parą po valgio ir prieš miegą.</w:t>
      </w:r>
    </w:p>
    <w:p w:rsidR="00704B36" w:rsidRPr="00DF4173" w:rsidRDefault="00704B36" w:rsidP="00704B36">
      <w:pPr>
        <w:pStyle w:val="BTEMEASMCA"/>
      </w:pPr>
    </w:p>
    <w:p w:rsidR="00704B36" w:rsidRPr="00DF4173" w:rsidRDefault="00704B36" w:rsidP="00704B36">
      <w:pPr>
        <w:pStyle w:val="BTEMEASMCA"/>
      </w:pPr>
      <w:r w:rsidRPr="00DF4173">
        <w:t xml:space="preserve">Jeigu kiltų </w:t>
      </w:r>
      <w:r>
        <w:t xml:space="preserve">daugiau </w:t>
      </w:r>
      <w:r w:rsidRPr="00DF4173">
        <w:t xml:space="preserve">klausimų dėl šio </w:t>
      </w:r>
      <w:r>
        <w:t>vaisto vartojimo, kreipkitės į gydytoją arba vaistininką.</w:t>
      </w:r>
    </w:p>
    <w:p w:rsidR="00704B36" w:rsidRPr="00DF4173" w:rsidRDefault="00704B36" w:rsidP="00704B36">
      <w:pPr>
        <w:pStyle w:val="BTEMEASMCA"/>
      </w:pPr>
    </w:p>
    <w:p w:rsidR="00704B36" w:rsidRPr="00DF4173" w:rsidRDefault="00704B36" w:rsidP="00704B36">
      <w:pPr>
        <w:pStyle w:val="BTEMEASMCA"/>
      </w:pPr>
    </w:p>
    <w:p w:rsidR="00704B36" w:rsidRPr="00DF4173" w:rsidRDefault="00704B36" w:rsidP="00704B36">
      <w:pPr>
        <w:pStyle w:val="PI-1EMEASMCA"/>
      </w:pPr>
      <w:bookmarkStart w:id="6" w:name="_Toc129243142"/>
      <w:bookmarkStart w:id="7" w:name="_Toc129243267"/>
      <w:r w:rsidRPr="00DF4173">
        <w:t>4.</w:t>
      </w:r>
      <w:r w:rsidRPr="00DF4173">
        <w:tab/>
        <w:t>G</w:t>
      </w:r>
      <w:r>
        <w:t>alimas šalutinis poveikis</w:t>
      </w:r>
      <w:bookmarkEnd w:id="6"/>
      <w:bookmarkEnd w:id="7"/>
    </w:p>
    <w:p w:rsidR="00704B36" w:rsidRPr="00DF4173" w:rsidRDefault="00704B36" w:rsidP="00704B36">
      <w:pPr>
        <w:pStyle w:val="BTEMEASMCA"/>
      </w:pPr>
    </w:p>
    <w:p w:rsidR="00704B36" w:rsidRDefault="00704B36" w:rsidP="00704B36">
      <w:pPr>
        <w:pStyle w:val="BTEMEASMCA"/>
      </w:pPr>
      <w:r>
        <w:t>Šis vaistas, kaip ir visi kiti, gali sukelti šalutinį poveikį, nors jis pasireiškia ne visiems žmonėms.</w:t>
      </w:r>
    </w:p>
    <w:p w:rsidR="00704B36" w:rsidRDefault="00704B36" w:rsidP="00704B36">
      <w:pPr>
        <w:pStyle w:val="BTEMEASMCA"/>
      </w:pPr>
      <w:r w:rsidRPr="00A1712E">
        <w:t xml:space="preserve">Vartojant </w:t>
      </w:r>
      <w:r>
        <w:t xml:space="preserve">Carbosan </w:t>
      </w:r>
      <w:r w:rsidRPr="004A5633">
        <w:t>2 % gelis</w:t>
      </w:r>
      <w:r w:rsidRPr="00A1712E">
        <w:t xml:space="preserve"> </w:t>
      </w:r>
      <w:r>
        <w:t xml:space="preserve">pranešimų apie nepageidaujamą poveikį </w:t>
      </w:r>
      <w:r w:rsidRPr="00A1712E">
        <w:t>ne</w:t>
      </w:r>
      <w:r>
        <w:t>gauta.</w:t>
      </w:r>
      <w:r w:rsidRPr="00BC734F">
        <w:t xml:space="preserve"> </w:t>
      </w:r>
    </w:p>
    <w:p w:rsidR="00704B36" w:rsidRPr="00DF4173" w:rsidRDefault="00704B36" w:rsidP="00704B36">
      <w:pPr>
        <w:pStyle w:val="BTEMEASMCA"/>
      </w:pPr>
    </w:p>
    <w:p w:rsidR="00704B36" w:rsidRPr="008E7400" w:rsidRDefault="00704B36" w:rsidP="00704B36">
      <w:pPr>
        <w:numPr>
          <w:ilvl w:val="12"/>
          <w:numId w:val="0"/>
        </w:numPr>
        <w:ind w:right="-2"/>
        <w:rPr>
          <w:b/>
          <w:sz w:val="22"/>
          <w:szCs w:val="22"/>
        </w:rPr>
      </w:pPr>
      <w:r w:rsidRPr="008E7400">
        <w:rPr>
          <w:b/>
          <w:sz w:val="22"/>
          <w:szCs w:val="22"/>
        </w:rPr>
        <w:t xml:space="preserve">Pranešimas apie šalutinį poveikį </w:t>
      </w:r>
    </w:p>
    <w:p w:rsidR="00704B36" w:rsidRPr="00DF4173" w:rsidRDefault="00704B36" w:rsidP="00704B36">
      <w:pPr>
        <w:pStyle w:val="BTEMEASMCA"/>
      </w:pPr>
      <w:r w:rsidRPr="008E7400">
        <w:t xml:space="preserve">Jeigu pasireiškė šalutinis poveikis, įskaitant šiame lapelyje nenurodytą, pasakykite gydytojui arba vaistininkui. Apie šalutinį poveikį taip pat galite pranešti tiesiogiai, užpildę interneto svetainėje www.vvkt.lt esančią formą, paštu Valstybinei vaistų kontrolės tarnybai prie Lietuvos Respublikos sveikatos apsaugos ministerijos, Žirmūnų g. 139A, LT 09120 Vilnius, tel: 8 800 73568, faksu 8 800 </w:t>
      </w:r>
      <w:r w:rsidRPr="008E7400">
        <w:lastRenderedPageBreak/>
        <w:t>20131 arba el. paštu NepageidaujamaR@vvkt.lt. Pranešdami apie šalutinį poveikį galite mums padėti gauti daugiau informacijos apie šio vaisto saugumą.</w:t>
      </w:r>
    </w:p>
    <w:p w:rsidR="00704B36" w:rsidRPr="00DF4173" w:rsidRDefault="00704B36" w:rsidP="00704B36">
      <w:pPr>
        <w:pStyle w:val="BTEMEASMCA"/>
      </w:pPr>
    </w:p>
    <w:p w:rsidR="00704B36" w:rsidRPr="00C0191D" w:rsidRDefault="00704B36" w:rsidP="00704B36">
      <w:pPr>
        <w:pStyle w:val="BTEMEASMCA"/>
      </w:pPr>
    </w:p>
    <w:p w:rsidR="00704B36" w:rsidRPr="00C0191D" w:rsidRDefault="00704B36" w:rsidP="00704B36">
      <w:pPr>
        <w:pStyle w:val="PI-1EMEASMCA"/>
      </w:pPr>
      <w:bookmarkStart w:id="8" w:name="_Toc129243143"/>
      <w:bookmarkStart w:id="9" w:name="_Toc129243268"/>
      <w:r w:rsidRPr="00C0191D">
        <w:t>5.</w:t>
      </w:r>
      <w:r w:rsidRPr="00C0191D">
        <w:tab/>
        <w:t xml:space="preserve">Kaip laikyti </w:t>
      </w:r>
      <w:bookmarkEnd w:id="8"/>
      <w:bookmarkEnd w:id="9"/>
      <w:r w:rsidRPr="00C0191D">
        <w:t>Carbosan</w:t>
      </w:r>
    </w:p>
    <w:p w:rsidR="00704B36" w:rsidRPr="00C0191D" w:rsidRDefault="00704B36" w:rsidP="00704B36">
      <w:pPr>
        <w:pStyle w:val="BTEMEASMCA"/>
      </w:pPr>
    </w:p>
    <w:p w:rsidR="00704B36" w:rsidRPr="00C0191D" w:rsidRDefault="00704B36" w:rsidP="00704B36">
      <w:pPr>
        <w:pStyle w:val="BTEMEASMCA"/>
      </w:pPr>
      <w:r w:rsidRPr="00C0191D">
        <w:t>Šį vaistą laikykite vaikams nepastebimoje ir nepasiekiamoje vietoje.</w:t>
      </w:r>
    </w:p>
    <w:p w:rsidR="00704B36" w:rsidRPr="00C0191D" w:rsidRDefault="00704B36" w:rsidP="00704B36">
      <w:pPr>
        <w:jc w:val="both"/>
        <w:rPr>
          <w:sz w:val="22"/>
          <w:szCs w:val="22"/>
        </w:rPr>
      </w:pPr>
      <w:r w:rsidRPr="00C0191D">
        <w:rPr>
          <w:sz w:val="22"/>
          <w:szCs w:val="22"/>
        </w:rPr>
        <w:t xml:space="preserve">Laikyti ne aukštesnėje kaip 25 </w:t>
      </w:r>
      <w:r w:rsidRPr="00C0191D">
        <w:rPr>
          <w:sz w:val="22"/>
          <w:szCs w:val="22"/>
        </w:rPr>
        <w:sym w:font="Symbol" w:char="F0B0"/>
      </w:r>
      <w:r w:rsidRPr="00C0191D">
        <w:rPr>
          <w:sz w:val="22"/>
          <w:szCs w:val="22"/>
        </w:rPr>
        <w:t>C temperatūroje.</w:t>
      </w:r>
    </w:p>
    <w:p w:rsidR="00704B36" w:rsidRPr="001C1BF6" w:rsidRDefault="00704B36" w:rsidP="00704B36">
      <w:pPr>
        <w:pStyle w:val="BTEMEASMCA"/>
      </w:pPr>
    </w:p>
    <w:p w:rsidR="00704B36" w:rsidRPr="00C0191D" w:rsidRDefault="00704B36" w:rsidP="00704B36">
      <w:pPr>
        <w:pStyle w:val="BTEMEASMCA"/>
      </w:pPr>
      <w:r w:rsidRPr="001C1BF6">
        <w:t>Ant dėžutės ir tūbelės po “Tinka iki” nurodytam tinkamumo laikui pasibaigus, šio vaisto  vartoti negalima. Vaistas tinkamas vartoti iki paskutinės nurodyto mėnesio dienos.</w:t>
      </w:r>
      <w:r w:rsidRPr="00C0191D">
        <w:t xml:space="preserve"> </w:t>
      </w:r>
    </w:p>
    <w:p w:rsidR="00704B36" w:rsidRPr="00C0191D" w:rsidRDefault="00704B36" w:rsidP="00704B36">
      <w:pPr>
        <w:pStyle w:val="BTEMEASMCA"/>
      </w:pPr>
    </w:p>
    <w:p w:rsidR="00704B36" w:rsidRPr="00E069CC" w:rsidRDefault="00704B36" w:rsidP="00704B36">
      <w:pPr>
        <w:pStyle w:val="BTEMEASMCA"/>
      </w:pPr>
      <w:r w:rsidRPr="00C0191D">
        <w:t>Vaistų negalima išmesti į kanalizaciją arba su buitinėmis atliekomis. Kaip išmesti nereikalingus vaistus, klauskite vaistininko. Šios priemonės padės apsaugoti aplinką.</w:t>
      </w:r>
    </w:p>
    <w:p w:rsidR="00704B36" w:rsidRPr="00E069CC" w:rsidRDefault="00704B36" w:rsidP="00704B36">
      <w:pPr>
        <w:pStyle w:val="BTEMEASMCA"/>
      </w:pPr>
    </w:p>
    <w:p w:rsidR="00704B36" w:rsidRPr="00E069CC" w:rsidRDefault="00704B36" w:rsidP="00704B36">
      <w:pPr>
        <w:pStyle w:val="BTEMEASMCA"/>
      </w:pPr>
    </w:p>
    <w:p w:rsidR="00704B36" w:rsidRPr="001D0939" w:rsidRDefault="00704B36" w:rsidP="00704B36">
      <w:pPr>
        <w:pStyle w:val="PI-1EMEASMCA"/>
      </w:pPr>
      <w:bookmarkStart w:id="10" w:name="_Toc129243144"/>
      <w:bookmarkStart w:id="11" w:name="_Toc129243269"/>
      <w:r w:rsidRPr="00E069CC">
        <w:t>6.</w:t>
      </w:r>
      <w:r w:rsidRPr="00E069CC">
        <w:tab/>
        <w:t>Pakuotės turinys ir kita informacija</w:t>
      </w:r>
      <w:bookmarkEnd w:id="10"/>
      <w:bookmarkEnd w:id="11"/>
    </w:p>
    <w:p w:rsidR="00704B36" w:rsidRPr="001D0939" w:rsidRDefault="00704B36" w:rsidP="00704B36">
      <w:pPr>
        <w:pStyle w:val="PI-3EMEASMCA"/>
      </w:pPr>
    </w:p>
    <w:p w:rsidR="00704B36" w:rsidRPr="004B0AC9" w:rsidRDefault="00704B36" w:rsidP="00704B36">
      <w:pPr>
        <w:pStyle w:val="PI-3EMEASMCA"/>
      </w:pPr>
      <w:r w:rsidRPr="004B0AC9">
        <w:t>Carbosan sudėtis</w:t>
      </w:r>
    </w:p>
    <w:p w:rsidR="00704B36" w:rsidRDefault="00704B36" w:rsidP="00704B36">
      <w:pPr>
        <w:pStyle w:val="BT-EMEASMCA"/>
      </w:pPr>
      <w:r>
        <w:t>-</w:t>
      </w:r>
      <w:r>
        <w:tab/>
      </w:r>
      <w:r w:rsidRPr="008F35A0">
        <w:t>Veiklioji medžiaga yra karbenoksolono natrio druska. 1 g gelio yra 20,8 mg karbenoksolono</w:t>
      </w:r>
    </w:p>
    <w:p w:rsidR="00704B36" w:rsidRPr="00C0191D" w:rsidRDefault="00704B36" w:rsidP="00704B36">
      <w:pPr>
        <w:pStyle w:val="BT-EMEASMCA"/>
      </w:pPr>
      <w:r w:rsidRPr="00C0191D">
        <w:t>natrio druskos, atitinkančios 20 mg karbenoksolono.</w:t>
      </w:r>
    </w:p>
    <w:p w:rsidR="00704B36" w:rsidRDefault="00704B36" w:rsidP="00704B36">
      <w:pPr>
        <w:pStyle w:val="BT-EMEASMCA"/>
      </w:pPr>
      <w:r>
        <w:t>-</w:t>
      </w:r>
      <w:r>
        <w:tab/>
      </w:r>
      <w:r w:rsidRPr="00834F0E">
        <w:t>Pagalbinės medžiagos yra: polioksietileno</w:t>
      </w:r>
      <w:r w:rsidRPr="00102375">
        <w:t>-30-cetostearilo alkoholis (Emulginas B</w:t>
      </w:r>
      <w:r w:rsidRPr="00102375">
        <w:rPr>
          <w:vertAlign w:val="subscript"/>
        </w:rPr>
        <w:t>3</w:t>
      </w:r>
      <w:r w:rsidRPr="00102375">
        <w:t>), poliol riebalų</w:t>
      </w:r>
    </w:p>
    <w:p w:rsidR="00704B36" w:rsidRPr="001E109E" w:rsidRDefault="00704B36" w:rsidP="00704B36">
      <w:pPr>
        <w:pStyle w:val="Pagrindinistekstas"/>
        <w:spacing w:line="240" w:lineRule="auto"/>
        <w:jc w:val="left"/>
        <w:rPr>
          <w:sz w:val="22"/>
          <w:szCs w:val="22"/>
        </w:rPr>
      </w:pPr>
      <w:r w:rsidRPr="001E109E">
        <w:rPr>
          <w:sz w:val="22"/>
          <w:szCs w:val="22"/>
        </w:rPr>
        <w:t xml:space="preserve">rūgščių esteris (Cetiolis HE), izooktilo stearatas (Cetiolis-868), imidazolidinilo karbamidas (Biopuras-100), nipastato natrio druska (metilo parahidroksibenzoato natrio druska </w:t>
      </w:r>
      <w:r w:rsidRPr="001E109E">
        <w:rPr>
          <w:sz w:val="22"/>
          <w:szCs w:val="22"/>
          <w:lang w:eastAsia="lt-LT"/>
        </w:rPr>
        <w:t>(E218), etilo parahidroksibenzoato natrio druska (E214</w:t>
      </w:r>
      <w:r w:rsidRPr="001E109E">
        <w:rPr>
          <w:sz w:val="22"/>
          <w:szCs w:val="22"/>
        </w:rPr>
        <w:t xml:space="preserve">), </w:t>
      </w:r>
      <w:r w:rsidRPr="001E109E">
        <w:rPr>
          <w:sz w:val="22"/>
          <w:szCs w:val="22"/>
          <w:lang w:eastAsia="lt-LT"/>
        </w:rPr>
        <w:t xml:space="preserve">propilo parahidroksibenzoato natrio druska (E216), izobutilo parahidroksibenzoato natrio druska, n-butilo parahidroksibenzoato natrio druska), </w:t>
      </w:r>
      <w:r w:rsidRPr="001E109E">
        <w:rPr>
          <w:sz w:val="22"/>
          <w:szCs w:val="22"/>
        </w:rPr>
        <w:t>citrinų eterinis aliejus, išgrynintas vanduo.</w:t>
      </w:r>
    </w:p>
    <w:p w:rsidR="00704B36" w:rsidRPr="00C0191D" w:rsidRDefault="00704B36" w:rsidP="00704B36">
      <w:pPr>
        <w:pStyle w:val="BTEMEASMCA"/>
      </w:pPr>
    </w:p>
    <w:p w:rsidR="00704B36" w:rsidRPr="00C0191D" w:rsidRDefault="00704B36" w:rsidP="00704B36">
      <w:pPr>
        <w:pStyle w:val="PI-3EMEASMCA"/>
      </w:pPr>
      <w:r w:rsidRPr="00C0191D">
        <w:t>Carbosan išvaizda ir kiekis pakuotėje</w:t>
      </w:r>
    </w:p>
    <w:p w:rsidR="00704B36" w:rsidRPr="00C0191D" w:rsidRDefault="00704B36" w:rsidP="00704B36">
      <w:pPr>
        <w:pStyle w:val="BTEMEASMCA"/>
      </w:pPr>
      <w:r>
        <w:t>Skaidrus, bespalvis, citrinų kvapo gelis.</w:t>
      </w:r>
    </w:p>
    <w:p w:rsidR="00704B36" w:rsidRPr="00C0191D" w:rsidRDefault="00704B36" w:rsidP="00704B36">
      <w:pPr>
        <w:jc w:val="both"/>
        <w:rPr>
          <w:sz w:val="22"/>
          <w:szCs w:val="22"/>
        </w:rPr>
      </w:pPr>
      <w:r w:rsidRPr="00C0191D">
        <w:rPr>
          <w:sz w:val="22"/>
          <w:szCs w:val="22"/>
        </w:rPr>
        <w:t xml:space="preserve">Kartoninėje dėžutėje yra </w:t>
      </w:r>
      <w:r>
        <w:rPr>
          <w:sz w:val="22"/>
          <w:szCs w:val="22"/>
        </w:rPr>
        <w:t xml:space="preserve">aliuminio </w:t>
      </w:r>
      <w:r w:rsidRPr="00C0191D">
        <w:rPr>
          <w:sz w:val="22"/>
          <w:szCs w:val="22"/>
        </w:rPr>
        <w:t>tūbelė,</w:t>
      </w:r>
      <w:r>
        <w:rPr>
          <w:sz w:val="22"/>
          <w:szCs w:val="22"/>
        </w:rPr>
        <w:t xml:space="preserve"> užsukta baltu dangteliu,</w:t>
      </w:r>
      <w:r w:rsidRPr="00C0191D">
        <w:rPr>
          <w:sz w:val="22"/>
          <w:szCs w:val="22"/>
        </w:rPr>
        <w:t xml:space="preserve"> kurioje yra 5 g gelio.</w:t>
      </w:r>
    </w:p>
    <w:p w:rsidR="00704B36" w:rsidRPr="00C0191D" w:rsidRDefault="00704B36" w:rsidP="00704B36">
      <w:pPr>
        <w:pStyle w:val="PI-3EMEASMCA"/>
      </w:pPr>
    </w:p>
    <w:p w:rsidR="00704B36" w:rsidRPr="00C0191D" w:rsidRDefault="00704B36" w:rsidP="00704B36">
      <w:pPr>
        <w:pStyle w:val="PI-3EMEASMCA"/>
      </w:pPr>
      <w:r w:rsidRPr="00C0191D">
        <w:t>Rinkodaros teisės turėtojas ir gamintojas</w:t>
      </w:r>
    </w:p>
    <w:p w:rsidR="00704B36" w:rsidRPr="00C0191D" w:rsidRDefault="00704B36" w:rsidP="00704B36">
      <w:pPr>
        <w:pStyle w:val="Pagrindinistekstas"/>
        <w:spacing w:line="240" w:lineRule="auto"/>
        <w:rPr>
          <w:sz w:val="22"/>
          <w:szCs w:val="22"/>
        </w:rPr>
      </w:pPr>
      <w:r w:rsidRPr="00C0191D">
        <w:rPr>
          <w:sz w:val="22"/>
          <w:szCs w:val="22"/>
        </w:rPr>
        <w:t xml:space="preserve">ROWA Pharmaceuticals Ltd. </w:t>
      </w:r>
    </w:p>
    <w:p w:rsidR="00704B36" w:rsidRPr="00C0191D" w:rsidRDefault="00704B36" w:rsidP="00704B36">
      <w:pPr>
        <w:pStyle w:val="Pagrindinistekstas"/>
        <w:spacing w:line="240" w:lineRule="auto"/>
        <w:rPr>
          <w:sz w:val="22"/>
          <w:szCs w:val="22"/>
        </w:rPr>
      </w:pPr>
      <w:r w:rsidRPr="00C0191D">
        <w:rPr>
          <w:sz w:val="22"/>
          <w:szCs w:val="22"/>
        </w:rPr>
        <w:t xml:space="preserve">Newtown, Bantry </w:t>
      </w:r>
    </w:p>
    <w:p w:rsidR="00704B36" w:rsidRDefault="00704B36" w:rsidP="00704B36">
      <w:pPr>
        <w:pStyle w:val="Pagrindinistekstas"/>
        <w:spacing w:line="240" w:lineRule="auto"/>
        <w:rPr>
          <w:sz w:val="22"/>
          <w:szCs w:val="22"/>
        </w:rPr>
      </w:pPr>
      <w:r w:rsidRPr="00C0191D">
        <w:rPr>
          <w:sz w:val="22"/>
          <w:szCs w:val="22"/>
        </w:rPr>
        <w:t>Co. Cork</w:t>
      </w:r>
    </w:p>
    <w:p w:rsidR="00704B36" w:rsidRPr="00C0191D" w:rsidRDefault="00704B36" w:rsidP="00704B36">
      <w:pPr>
        <w:pStyle w:val="Pagrindinistekstas"/>
        <w:spacing w:line="240" w:lineRule="auto"/>
        <w:rPr>
          <w:sz w:val="22"/>
          <w:szCs w:val="22"/>
        </w:rPr>
      </w:pPr>
      <w:r w:rsidRPr="00C0191D">
        <w:rPr>
          <w:sz w:val="22"/>
          <w:szCs w:val="22"/>
        </w:rPr>
        <w:t>Airija</w:t>
      </w:r>
    </w:p>
    <w:p w:rsidR="00704B36" w:rsidRPr="00C0191D" w:rsidRDefault="00704B36" w:rsidP="00704B36">
      <w:pPr>
        <w:pStyle w:val="BTEMEASMCA"/>
      </w:pPr>
      <w:r w:rsidRPr="00C0191D">
        <w:t>Tel.: +353 27 50077</w:t>
      </w:r>
    </w:p>
    <w:p w:rsidR="00704B36" w:rsidRPr="00C0191D" w:rsidRDefault="00704B36" w:rsidP="00704B36">
      <w:pPr>
        <w:pStyle w:val="BTEMEASMCA"/>
      </w:pPr>
      <w:r w:rsidRPr="00C0191D">
        <w:t>Faksas: +352 27 50417</w:t>
      </w:r>
    </w:p>
    <w:p w:rsidR="00704B36" w:rsidRPr="00C0191D" w:rsidRDefault="00704B36" w:rsidP="00704B36">
      <w:pPr>
        <w:pStyle w:val="BTEMEASMCA"/>
      </w:pPr>
    </w:p>
    <w:p w:rsidR="00704B36" w:rsidRPr="00C0191D" w:rsidRDefault="00704B36" w:rsidP="00704B36">
      <w:pPr>
        <w:pStyle w:val="BTEMEASMCA"/>
      </w:pPr>
      <w:r w:rsidRPr="00C0191D">
        <w:t>Jeigu apie šį vaistą norite sužinoti daugiau, kreipkitės į vietinį rinkodaros teisės turėtojo atstovą.</w:t>
      </w:r>
    </w:p>
    <w:p w:rsidR="00704B36" w:rsidRPr="00C0191D" w:rsidRDefault="00704B36" w:rsidP="00704B36">
      <w:pPr>
        <w:rPr>
          <w:sz w:val="22"/>
          <w:szCs w:val="22"/>
        </w:rPr>
      </w:pPr>
    </w:p>
    <w:tbl>
      <w:tblPr>
        <w:tblW w:w="4678" w:type="dxa"/>
        <w:tblInd w:w="-34" w:type="dxa"/>
        <w:tblLayout w:type="fixed"/>
        <w:tblLook w:val="0000" w:firstRow="0" w:lastRow="0" w:firstColumn="0" w:lastColumn="0" w:noHBand="0" w:noVBand="0"/>
      </w:tblPr>
      <w:tblGrid>
        <w:gridCol w:w="4678"/>
      </w:tblGrid>
      <w:tr w:rsidR="00704B36" w:rsidRPr="00C0191D" w:rsidTr="00A71A50">
        <w:tc>
          <w:tcPr>
            <w:tcW w:w="4678" w:type="dxa"/>
          </w:tcPr>
          <w:p w:rsidR="00704B36" w:rsidRPr="00AD2C2C" w:rsidRDefault="00704B36" w:rsidP="00A71A50">
            <w:pPr>
              <w:pStyle w:val="BTEMEASMCA"/>
              <w:rPr>
                <w:lang w:val="lt-LT"/>
              </w:rPr>
            </w:pPr>
            <w:r w:rsidRPr="00AD2C2C">
              <w:rPr>
                <w:lang w:val="lt-LT"/>
              </w:rPr>
              <w:t>UAB „Litfas“</w:t>
            </w:r>
          </w:p>
          <w:p w:rsidR="00704B36" w:rsidRPr="00AD2C2C" w:rsidRDefault="00704B36" w:rsidP="00A71A50">
            <w:pPr>
              <w:pStyle w:val="BTEMEASMCA"/>
              <w:rPr>
                <w:lang w:val="lt-LT"/>
              </w:rPr>
            </w:pPr>
            <w:r>
              <w:rPr>
                <w:lang w:val="lt-LT"/>
              </w:rPr>
              <w:t>Raudondvario pl.101A-1</w:t>
            </w:r>
          </w:p>
          <w:p w:rsidR="00704B36" w:rsidRPr="00AD2C2C" w:rsidRDefault="00704B36" w:rsidP="00A71A50">
            <w:pPr>
              <w:pStyle w:val="BTEMEASMCA"/>
              <w:rPr>
                <w:lang w:val="lt-LT"/>
              </w:rPr>
            </w:pPr>
            <w:r w:rsidRPr="00AD2C2C">
              <w:rPr>
                <w:lang w:val="lt-LT"/>
              </w:rPr>
              <w:t>LT-</w:t>
            </w:r>
            <w:r>
              <w:rPr>
                <w:lang w:val="lt-LT"/>
              </w:rPr>
              <w:t>47184 Kaunas</w:t>
            </w:r>
            <w:r w:rsidRPr="00AD2C2C">
              <w:rPr>
                <w:lang w:val="lt-LT"/>
              </w:rPr>
              <w:t>, Lietuva</w:t>
            </w:r>
          </w:p>
          <w:p w:rsidR="00704B36" w:rsidRPr="00AD2C2C" w:rsidRDefault="00704B36" w:rsidP="00A71A50">
            <w:pPr>
              <w:pStyle w:val="BTEMEASMCA"/>
              <w:rPr>
                <w:lang w:val="lt-LT"/>
              </w:rPr>
            </w:pPr>
            <w:r w:rsidRPr="00AD2C2C">
              <w:rPr>
                <w:lang w:val="lt-LT"/>
              </w:rPr>
              <w:t xml:space="preserve">Tel. </w:t>
            </w:r>
            <w:r w:rsidRPr="00253270">
              <w:rPr>
                <w:lang w:val="lt-LT"/>
              </w:rPr>
              <w:t>+37060994928</w:t>
            </w:r>
          </w:p>
          <w:p w:rsidR="00704B36" w:rsidRPr="0055190E" w:rsidRDefault="00704B36" w:rsidP="00A71A50">
            <w:pPr>
              <w:pStyle w:val="BTEMEASMCA"/>
              <w:rPr>
                <w:lang w:val="lt-LT"/>
              </w:rPr>
            </w:pPr>
            <w:r w:rsidRPr="00AD2C2C">
              <w:rPr>
                <w:lang w:val="lt-LT"/>
              </w:rPr>
              <w:t xml:space="preserve">El. paštas: </w:t>
            </w:r>
            <w:hyperlink r:id="rId5" w:history="1">
              <w:r w:rsidRPr="00844A36">
                <w:rPr>
                  <w:rStyle w:val="Hipersaitas"/>
                  <w:rFonts w:eastAsiaTheme="majorEastAsia"/>
                  <w:lang w:val="lt-LT"/>
                </w:rPr>
                <w:t>litfas@litfas.lt</w:t>
              </w:r>
            </w:hyperlink>
          </w:p>
        </w:tc>
      </w:tr>
    </w:tbl>
    <w:p w:rsidR="00704B36" w:rsidRPr="0055190E" w:rsidRDefault="00704B36" w:rsidP="00704B36">
      <w:pPr>
        <w:pStyle w:val="BTbEMEASMCA"/>
        <w:rPr>
          <w:bCs/>
          <w:lang w:val="lt-LT"/>
        </w:rPr>
      </w:pPr>
    </w:p>
    <w:p w:rsidR="00704B36" w:rsidRPr="0055190E" w:rsidRDefault="00704B36" w:rsidP="00704B36">
      <w:pPr>
        <w:pStyle w:val="BTbEMEASMCA"/>
        <w:rPr>
          <w:bCs/>
          <w:lang w:val="lt-LT"/>
        </w:rPr>
      </w:pPr>
    </w:p>
    <w:p w:rsidR="00704B36" w:rsidRPr="0055190E" w:rsidRDefault="00704B36" w:rsidP="00704B36">
      <w:pPr>
        <w:pStyle w:val="BTbEMEASMCA"/>
        <w:rPr>
          <w:b/>
          <w:lang w:val="lt-LT"/>
        </w:rPr>
      </w:pPr>
      <w:r w:rsidRPr="00151DEE">
        <w:rPr>
          <w:b/>
          <w:bCs/>
        </w:rPr>
        <w:t>Šis pakuotės lapelis</w:t>
      </w:r>
      <w:r w:rsidRPr="00151DEE">
        <w:rPr>
          <w:b/>
        </w:rPr>
        <w:t xml:space="preserve"> paskutinį kartą peržiūrėtas</w:t>
      </w:r>
      <w:r>
        <w:rPr>
          <w:b/>
          <w:lang w:val="lt-LT"/>
        </w:rPr>
        <w:t xml:space="preserve"> 2025-03-17.</w:t>
      </w:r>
    </w:p>
    <w:p w:rsidR="00704B36" w:rsidRDefault="00704B36" w:rsidP="00704B36">
      <w:pPr>
        <w:rPr>
          <w:sz w:val="22"/>
          <w:szCs w:val="22"/>
        </w:rPr>
      </w:pPr>
    </w:p>
    <w:p w:rsidR="00704B36" w:rsidRPr="00C0191D" w:rsidRDefault="00704B36" w:rsidP="00704B36">
      <w:pPr>
        <w:rPr>
          <w:sz w:val="22"/>
          <w:szCs w:val="22"/>
        </w:rPr>
      </w:pPr>
    </w:p>
    <w:p w:rsidR="00704B36" w:rsidRDefault="00704B36" w:rsidP="00704B36">
      <w:pPr>
        <w:pStyle w:val="BTbEMEASMCA"/>
        <w:rPr>
          <w:lang w:val="lt-LT"/>
        </w:rPr>
      </w:pPr>
      <w:r w:rsidRPr="00151DEE">
        <w:t>Išsami informacija apie šį vaistą pateikiama Valstybinės vaistų kontrolės tarn</w:t>
      </w:r>
      <w:r>
        <w:t xml:space="preserve">ybos prie Lietuvos Respublikos </w:t>
      </w:r>
      <w:r w:rsidRPr="00151DEE">
        <w:t xml:space="preserve">sveikatos apsaugos ministerijos tinklalapyje </w:t>
      </w:r>
      <w:hyperlink r:id="rId6" w:history="1">
        <w:r w:rsidRPr="00151DEE">
          <w:rPr>
            <w:rStyle w:val="Hipersaitas"/>
            <w:rFonts w:eastAsiaTheme="majorEastAsia"/>
            <w:b/>
          </w:rPr>
          <w:t>http://www.vvkt.lt</w:t>
        </w:r>
      </w:hyperlink>
      <w:r w:rsidRPr="00151DEE">
        <w:t>.</w:t>
      </w:r>
    </w:p>
    <w:p w:rsidR="00704B36" w:rsidRPr="00154971" w:rsidRDefault="00704B36" w:rsidP="00704B36">
      <w:pPr>
        <w:pStyle w:val="BTbEMEASMCA"/>
        <w:rPr>
          <w:lang w:val="lt-LT"/>
        </w:rPr>
      </w:pPr>
    </w:p>
    <w:p w:rsidR="00704B36" w:rsidRPr="00154971" w:rsidRDefault="00704B36" w:rsidP="00704B36">
      <w:pPr>
        <w:pStyle w:val="BTbEMEASMCA"/>
        <w:rPr>
          <w:lang w:val="lt-LT"/>
        </w:rPr>
      </w:pPr>
      <w:bookmarkStart w:id="12" w:name="_GoBack"/>
      <w:bookmarkEnd w:id="12"/>
    </w:p>
    <w:sectPr w:rsidR="00704B36" w:rsidRPr="00154971" w:rsidSect="00474AB7">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0BC" w:rsidRPr="00994660" w:rsidRDefault="00704B36">
    <w:pPr>
      <w:pStyle w:val="Porat"/>
      <w:jc w:val="right"/>
      <w:rPr>
        <w:sz w:val="22"/>
        <w:szCs w:val="22"/>
      </w:rPr>
    </w:pPr>
    <w:r w:rsidRPr="00994660">
      <w:rPr>
        <w:sz w:val="22"/>
        <w:szCs w:val="22"/>
      </w:rPr>
      <w:fldChar w:fldCharType="begin"/>
    </w:r>
    <w:r w:rsidRPr="00994660">
      <w:rPr>
        <w:sz w:val="22"/>
        <w:szCs w:val="22"/>
      </w:rPr>
      <w:instrText xml:space="preserve"> PAGE   \* MERGEFORMAT </w:instrText>
    </w:r>
    <w:r w:rsidRPr="00994660">
      <w:rPr>
        <w:sz w:val="22"/>
        <w:szCs w:val="22"/>
      </w:rPr>
      <w:fldChar w:fldCharType="separate"/>
    </w:r>
    <w:r>
      <w:rPr>
        <w:noProof/>
        <w:sz w:val="22"/>
        <w:szCs w:val="22"/>
      </w:rPr>
      <w:t>3</w:t>
    </w:r>
    <w:r w:rsidRPr="00994660">
      <w:rPr>
        <w:sz w:val="22"/>
        <w:szCs w:val="22"/>
      </w:rPr>
      <w:fldChar w:fldCharType="end"/>
    </w:r>
  </w:p>
  <w:p w:rsidR="008670BC" w:rsidRDefault="00704B36">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76DAF"/>
    <w:multiLevelType w:val="hybridMultilevel"/>
    <w:tmpl w:val="3EDCFE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6"/>
    <w:rsid w:val="00072F85"/>
    <w:rsid w:val="000A5E72"/>
    <w:rsid w:val="000A7B60"/>
    <w:rsid w:val="00181364"/>
    <w:rsid w:val="002945D9"/>
    <w:rsid w:val="00305C48"/>
    <w:rsid w:val="003362C6"/>
    <w:rsid w:val="00497D4D"/>
    <w:rsid w:val="00704B36"/>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48D00-665B-4B9A-8506-D2BD7883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4B3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704B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704B3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04B36"/>
    <w:rPr>
      <w:color w:val="0000FF"/>
      <w:u w:val="single"/>
    </w:rPr>
  </w:style>
  <w:style w:type="paragraph" w:customStyle="1" w:styleId="PI-1EMEASMCA">
    <w:name w:val="PI-1 EMEA_SMCA"/>
    <w:basedOn w:val="Antrat2"/>
    <w:autoRedefine/>
    <w:rsid w:val="00704B36"/>
    <w:pPr>
      <w:keepLines w:val="0"/>
      <w:tabs>
        <w:tab w:val="left" w:pos="567"/>
      </w:tabs>
      <w:spacing w:before="0"/>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704B36"/>
    <w:pPr>
      <w:tabs>
        <w:tab w:val="left" w:pos="567"/>
        <w:tab w:val="left" w:pos="7938"/>
        <w:tab w:val="left" w:pos="8931"/>
        <w:tab w:val="left" w:pos="9072"/>
      </w:tabs>
    </w:pPr>
    <w:rPr>
      <w:sz w:val="22"/>
      <w:szCs w:val="22"/>
      <w:lang w:val="x-none" w:eastAsia="x-none"/>
    </w:rPr>
  </w:style>
  <w:style w:type="paragraph" w:customStyle="1" w:styleId="TTEMEASMCA">
    <w:name w:val="TT EMEA_SMCA"/>
    <w:basedOn w:val="Antrat1"/>
    <w:link w:val="TTEMEASMCAChar"/>
    <w:autoRedefine/>
    <w:rsid w:val="00704B36"/>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704B36"/>
    <w:rPr>
      <w:rFonts w:ascii="Times New Roman" w:eastAsia="Times New Roman" w:hAnsi="Times New Roman" w:cs="Times New Roman"/>
      <w:b/>
      <w:caps/>
      <w:lang w:val="en-US"/>
    </w:rPr>
  </w:style>
  <w:style w:type="paragraph" w:customStyle="1" w:styleId="BT-EMEASMCA">
    <w:name w:val="BT- EMEA_SMCA"/>
    <w:basedOn w:val="BTEMEASMCA"/>
    <w:autoRedefine/>
    <w:rsid w:val="00704B36"/>
    <w:pPr>
      <w:tabs>
        <w:tab w:val="left" w:pos="0"/>
        <w:tab w:val="left" w:pos="142"/>
        <w:tab w:val="left" w:pos="1276"/>
        <w:tab w:val="left" w:pos="1701"/>
        <w:tab w:val="left" w:pos="1985"/>
      </w:tabs>
    </w:pPr>
  </w:style>
  <w:style w:type="paragraph" w:customStyle="1" w:styleId="PI-3EMEASMCA">
    <w:name w:val="PI-3 EMEA_SMCA"/>
    <w:basedOn w:val="prastasis"/>
    <w:autoRedefine/>
    <w:rsid w:val="00704B36"/>
    <w:pPr>
      <w:spacing w:line="220" w:lineRule="exact"/>
    </w:pPr>
    <w:rPr>
      <w:b/>
      <w:bCs/>
      <w:sz w:val="22"/>
      <w:szCs w:val="22"/>
    </w:rPr>
  </w:style>
  <w:style w:type="paragraph" w:customStyle="1" w:styleId="BTbEMEASMCA">
    <w:name w:val="BT(b) EMEA_SMCA"/>
    <w:basedOn w:val="BTEMEASMCA"/>
    <w:autoRedefine/>
    <w:rsid w:val="00704B36"/>
  </w:style>
  <w:style w:type="character" w:customStyle="1" w:styleId="BTEMEASMCAChar">
    <w:name w:val="BT EMEA_SMCA Char"/>
    <w:link w:val="BTEMEASMCA"/>
    <w:rsid w:val="00704B36"/>
    <w:rPr>
      <w:rFonts w:ascii="Times New Roman" w:eastAsia="Times New Roman" w:hAnsi="Times New Roman" w:cs="Times New Roman"/>
      <w:lang w:val="x-none" w:eastAsia="x-none"/>
    </w:rPr>
  </w:style>
  <w:style w:type="paragraph" w:styleId="Pagrindinistekstas">
    <w:name w:val="Body Text"/>
    <w:basedOn w:val="prastasis"/>
    <w:link w:val="PagrindinistekstasDiagrama"/>
    <w:rsid w:val="00704B36"/>
    <w:pPr>
      <w:spacing w:line="360" w:lineRule="auto"/>
      <w:jc w:val="both"/>
    </w:pPr>
    <w:rPr>
      <w:szCs w:val="20"/>
    </w:rPr>
  </w:style>
  <w:style w:type="character" w:customStyle="1" w:styleId="PagrindinistekstasDiagrama">
    <w:name w:val="Pagrindinis tekstas Diagrama"/>
    <w:basedOn w:val="Numatytasispastraiposriftas"/>
    <w:link w:val="Pagrindinistekstas"/>
    <w:rsid w:val="00704B3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04B36"/>
    <w:pPr>
      <w:tabs>
        <w:tab w:val="center" w:pos="4819"/>
        <w:tab w:val="right" w:pos="9638"/>
      </w:tabs>
    </w:pPr>
    <w:rPr>
      <w:lang w:val="x-none"/>
    </w:rPr>
  </w:style>
  <w:style w:type="character" w:customStyle="1" w:styleId="PoratDiagrama">
    <w:name w:val="Poraštė Diagrama"/>
    <w:basedOn w:val="Numatytasispastraiposriftas"/>
    <w:link w:val="Porat"/>
    <w:uiPriority w:val="99"/>
    <w:rsid w:val="00704B36"/>
    <w:rPr>
      <w:rFonts w:ascii="Times New Roman" w:eastAsia="Times New Roman" w:hAnsi="Times New Roman" w:cs="Times New Roman"/>
      <w:sz w:val="24"/>
      <w:szCs w:val="24"/>
      <w:lang w:val="x-none"/>
    </w:rPr>
  </w:style>
  <w:style w:type="character" w:customStyle="1" w:styleId="Antrat2Diagrama">
    <w:name w:val="Antraštė 2 Diagrama"/>
    <w:basedOn w:val="Numatytasispastraiposriftas"/>
    <w:link w:val="Antrat2"/>
    <w:uiPriority w:val="9"/>
    <w:semiHidden/>
    <w:rsid w:val="00704B36"/>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704B3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litfas@litfa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4569</Words>
  <Characters>2605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2025-03-21T07:11:00Z</dcterms:created>
  <dcterms:modified xsi:type="dcterms:W3CDTF">2025-03-21T07:12:00Z</dcterms:modified>
</cp:coreProperties>
</file>