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0AE" w:rsidRPr="00932385" w:rsidRDefault="00CC10AE" w:rsidP="00CC10AE">
      <w:pPr>
        <w:autoSpaceDE w:val="0"/>
        <w:autoSpaceDN w:val="0"/>
        <w:adjustRightInd w:val="0"/>
        <w:spacing w:after="0" w:line="240" w:lineRule="auto"/>
        <w:contextualSpacing/>
        <w:jc w:val="center"/>
        <w:rPr>
          <w:rFonts w:ascii="Times New Roman" w:eastAsia="Times New Roman" w:hAnsi="Times New Roman" w:cs="Times New Roman"/>
          <w:b/>
          <w:color w:val="000000"/>
          <w:lang w:val="lt-LT" w:eastAsia="x-none"/>
        </w:rPr>
      </w:pPr>
      <w:r w:rsidRPr="00932385">
        <w:rPr>
          <w:rFonts w:ascii="Times New Roman" w:eastAsia="Times New Roman" w:hAnsi="Times New Roman" w:cs="Times New Roman"/>
          <w:b/>
          <w:color w:val="000000"/>
          <w:lang w:val="lt-LT" w:eastAsia="x-none"/>
        </w:rPr>
        <w:t>Pakuotės lapelis:</w:t>
      </w:r>
      <w:r w:rsidRPr="00932385">
        <w:rPr>
          <w:rFonts w:ascii="Times New Roman" w:eastAsia="Times New Roman" w:hAnsi="Times New Roman" w:cs="Times New Roman"/>
          <w:b/>
          <w:bCs/>
          <w:iCs/>
          <w:color w:val="000000"/>
          <w:lang w:val="lt-LT" w:eastAsia="x-none"/>
        </w:rPr>
        <w:t xml:space="preserve"> </w:t>
      </w:r>
      <w:r w:rsidRPr="00932385">
        <w:rPr>
          <w:rFonts w:ascii="Times New Roman" w:eastAsia="Times New Roman" w:hAnsi="Times New Roman" w:cs="Times New Roman"/>
          <w:b/>
          <w:color w:val="000000"/>
          <w:lang w:val="lt-LT" w:eastAsia="x-none"/>
        </w:rPr>
        <w:t xml:space="preserve">informacija vartotojui </w:t>
      </w:r>
    </w:p>
    <w:p w:rsidR="00CC10AE" w:rsidRPr="00932385" w:rsidRDefault="00CC10AE" w:rsidP="00CC10AE">
      <w:pPr>
        <w:spacing w:after="0" w:line="240" w:lineRule="auto"/>
        <w:contextualSpacing/>
        <w:jc w:val="center"/>
        <w:rPr>
          <w:rFonts w:ascii="Times New Roman" w:eastAsia="Times New Roman" w:hAnsi="Times New Roman" w:cs="Times New Roman"/>
          <w:b/>
          <w:lang w:val="lt-LT"/>
        </w:rPr>
      </w:pPr>
    </w:p>
    <w:p w:rsidR="00CC10AE" w:rsidRPr="00932385" w:rsidRDefault="00CC10AE" w:rsidP="00CC10AE">
      <w:pPr>
        <w:spacing w:after="0" w:line="240" w:lineRule="auto"/>
        <w:contextualSpacing/>
        <w:jc w:val="center"/>
        <w:rPr>
          <w:rFonts w:ascii="Times New Roman" w:eastAsia="Times New Roman" w:hAnsi="Times New Roman" w:cs="Times New Roman"/>
          <w:b/>
          <w:bCs/>
          <w:iCs/>
          <w:lang w:val="lt-LT" w:eastAsia="x-none"/>
        </w:rPr>
      </w:pPr>
      <w:r w:rsidRPr="00932385">
        <w:rPr>
          <w:rFonts w:ascii="Times New Roman" w:eastAsia="Times New Roman" w:hAnsi="Times New Roman" w:cs="Times New Roman"/>
          <w:b/>
          <w:bCs/>
          <w:iCs/>
          <w:lang w:val="lt-LT" w:eastAsia="x-none"/>
        </w:rPr>
        <w:t>Betaloc 1 mg/ml injekcinis tirpalas</w:t>
      </w:r>
    </w:p>
    <w:p w:rsidR="00CC10AE" w:rsidRPr="00932385" w:rsidRDefault="00CC10AE" w:rsidP="00CC10AE">
      <w:pPr>
        <w:spacing w:after="0" w:line="240" w:lineRule="auto"/>
        <w:contextualSpacing/>
        <w:jc w:val="center"/>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Metoprololio tartratas</w:t>
      </w:r>
    </w:p>
    <w:p w:rsidR="00CC10AE" w:rsidRPr="00932385" w:rsidRDefault="00CC10AE" w:rsidP="00CC10AE">
      <w:pPr>
        <w:spacing w:after="0" w:line="240" w:lineRule="auto"/>
        <w:contextualSpacing/>
        <w:rPr>
          <w:rFonts w:ascii="Times New Roman" w:eastAsia="Times New Roman" w:hAnsi="Times New Roman" w:cs="Times New Roman"/>
          <w:b/>
          <w:lang w:val="lt-LT"/>
        </w:rPr>
      </w:pPr>
    </w:p>
    <w:p w:rsidR="00CC10AE" w:rsidRPr="00932385" w:rsidRDefault="00CC10AE" w:rsidP="00CC10AE">
      <w:pPr>
        <w:spacing w:after="0" w:line="240" w:lineRule="auto"/>
        <w:contextualSpacing/>
        <w:rPr>
          <w:rFonts w:ascii="Times New Roman" w:eastAsia="Times New Roman" w:hAnsi="Times New Roman" w:cs="Times New Roman"/>
          <w:lang w:val="lt-LT"/>
        </w:rPr>
      </w:pPr>
    </w:p>
    <w:p w:rsidR="00CC10AE" w:rsidRPr="008F100C" w:rsidRDefault="00CC10AE" w:rsidP="00CC10AE">
      <w:pPr>
        <w:spacing w:after="0" w:line="240" w:lineRule="auto"/>
        <w:contextualSpacing/>
        <w:rPr>
          <w:rFonts w:ascii="Times New Roman" w:eastAsia="Times New Roman" w:hAnsi="Times New Roman" w:cs="Times New Roman"/>
          <w:b/>
          <w:lang w:val="lt-LT"/>
        </w:rPr>
      </w:pPr>
      <w:r w:rsidRPr="00932385">
        <w:rPr>
          <w:rFonts w:ascii="Times New Roman" w:eastAsia="Times New Roman" w:hAnsi="Times New Roman" w:cs="Times New Roman"/>
          <w:b/>
          <w:lang w:val="lt-LT"/>
        </w:rPr>
        <w:t>Atidžiai perskaitykite visą šį lapelį, prieš pradėdami vartoti vaistą,</w:t>
      </w:r>
      <w:r w:rsidRPr="00932385">
        <w:rPr>
          <w:rFonts w:ascii="Times New Roman" w:eastAsia="Times New Roman" w:hAnsi="Times New Roman" w:cs="Times New Roman"/>
          <w:lang w:val="lt-LT"/>
        </w:rPr>
        <w:t xml:space="preserve"> </w:t>
      </w:r>
      <w:r w:rsidRPr="00C438A4">
        <w:rPr>
          <w:rFonts w:ascii="Times New Roman" w:eastAsia="Times New Roman" w:hAnsi="Times New Roman" w:cs="Times New Roman"/>
          <w:b/>
          <w:lang w:val="lt-LT"/>
        </w:rPr>
        <w:t>nes jame pateikiama Jums svarbi informacija</w:t>
      </w:r>
      <w:r w:rsidRPr="008F100C">
        <w:rPr>
          <w:rFonts w:ascii="Times New Roman" w:eastAsia="Times New Roman" w:hAnsi="Times New Roman" w:cs="Times New Roman"/>
          <w:b/>
          <w:lang w:val="lt-LT"/>
        </w:rPr>
        <w:t>.</w:t>
      </w:r>
    </w:p>
    <w:p w:rsidR="00CC10AE" w:rsidRPr="00932385" w:rsidRDefault="00CC10AE" w:rsidP="00CC10AE">
      <w:pPr>
        <w:numPr>
          <w:ilvl w:val="0"/>
          <w:numId w:val="2"/>
        </w:numPr>
        <w:spacing w:after="0" w:line="240" w:lineRule="auto"/>
        <w:ind w:left="357" w:hanging="35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Neišmeskite šio lapelio, nes vėl gali prireikti jį perskaityti.</w:t>
      </w:r>
    </w:p>
    <w:p w:rsidR="00CC10AE" w:rsidRPr="00932385" w:rsidRDefault="00CC10AE" w:rsidP="00CC10AE">
      <w:pPr>
        <w:numPr>
          <w:ilvl w:val="0"/>
          <w:numId w:val="2"/>
        </w:numPr>
        <w:spacing w:after="0" w:line="240" w:lineRule="auto"/>
        <w:ind w:left="357" w:hanging="35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Jeigu kiltų daugiau klausimų, kreipkitės į gydytoją arba vaistininką.</w:t>
      </w:r>
    </w:p>
    <w:p w:rsidR="00CC10AE" w:rsidRPr="00932385" w:rsidRDefault="00CC10AE" w:rsidP="00CC10AE">
      <w:pPr>
        <w:numPr>
          <w:ilvl w:val="0"/>
          <w:numId w:val="2"/>
        </w:numPr>
        <w:spacing w:after="0" w:line="240" w:lineRule="auto"/>
        <w:ind w:left="357" w:hanging="35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Šis vaistas skirtas </w:t>
      </w:r>
      <w:r>
        <w:rPr>
          <w:rFonts w:ascii="Times New Roman" w:eastAsia="Times New Roman" w:hAnsi="Times New Roman" w:cs="Times New Roman"/>
          <w:lang w:val="lt-LT"/>
        </w:rPr>
        <w:t xml:space="preserve">tik </w:t>
      </w:r>
      <w:r w:rsidRPr="00932385">
        <w:rPr>
          <w:rFonts w:ascii="Times New Roman" w:eastAsia="Times New Roman" w:hAnsi="Times New Roman" w:cs="Times New Roman"/>
          <w:lang w:val="lt-LT"/>
        </w:rPr>
        <w:t xml:space="preserve">Jums, todėl kitiems žmonėms jo duoti negalima. Vaistas gali jiems pakenkti (net tiems, kurių ligos </w:t>
      </w:r>
      <w:r w:rsidRPr="00932385">
        <w:rPr>
          <w:rFonts w:ascii="Times New Roman" w:eastAsia="Times New Roman" w:hAnsi="Times New Roman" w:cs="Times New Roman"/>
          <w:bCs/>
          <w:lang w:val="lt-LT"/>
        </w:rPr>
        <w:t>požymiai</w:t>
      </w:r>
      <w:r w:rsidRPr="00932385">
        <w:rPr>
          <w:rFonts w:ascii="Times New Roman" w:eastAsia="Times New Roman" w:hAnsi="Times New Roman" w:cs="Times New Roman"/>
          <w:lang w:val="lt-LT"/>
        </w:rPr>
        <w:t xml:space="preserve"> yra tokie patys kaip Jūsų).</w:t>
      </w:r>
    </w:p>
    <w:p w:rsidR="00CC10AE" w:rsidRPr="00932385" w:rsidRDefault="00CC10AE" w:rsidP="00CC10AE">
      <w:pPr>
        <w:numPr>
          <w:ilvl w:val="0"/>
          <w:numId w:val="2"/>
        </w:numPr>
        <w:spacing w:after="0" w:line="240" w:lineRule="auto"/>
        <w:ind w:left="357" w:hanging="357"/>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 Jeigu pasireiškė šalutinis poveikis (net jeigu jis šiame lapelyje nenurodytas), kreipkitės į gydytoją arba vaistininką. Žr. 4 skyrių.</w:t>
      </w:r>
    </w:p>
    <w:p w:rsidR="00CC10AE" w:rsidRPr="00932385" w:rsidRDefault="00CC10AE" w:rsidP="00CC10AE">
      <w:pPr>
        <w:spacing w:after="0" w:line="240" w:lineRule="auto"/>
        <w:contextualSpacing/>
        <w:rPr>
          <w:rFonts w:ascii="Times New Roman" w:eastAsia="Times New Roman" w:hAnsi="Times New Roman" w:cs="Times New Roman"/>
          <w:lang w:val="lt-LT"/>
        </w:rPr>
      </w:pPr>
    </w:p>
    <w:p w:rsidR="00CC10AE" w:rsidRPr="00932385" w:rsidRDefault="00CC10AE" w:rsidP="00CC10AE">
      <w:pPr>
        <w:spacing w:after="0" w:line="240" w:lineRule="auto"/>
        <w:contextualSpacing/>
        <w:rPr>
          <w:rFonts w:ascii="Times New Roman" w:eastAsia="Times New Roman" w:hAnsi="Times New Roman" w:cs="Times New Roman"/>
          <w:b/>
          <w:lang w:val="lt-LT"/>
        </w:rPr>
      </w:pPr>
    </w:p>
    <w:p w:rsidR="00CC10AE" w:rsidRPr="00932385" w:rsidRDefault="00CC10AE" w:rsidP="00CC10AE">
      <w:pPr>
        <w:spacing w:after="0" w:line="240" w:lineRule="auto"/>
        <w:contextualSpacing/>
        <w:outlineLvl w:val="3"/>
        <w:rPr>
          <w:rFonts w:ascii="Times New Roman" w:eastAsia="Times New Roman" w:hAnsi="Times New Roman" w:cs="Times New Roman"/>
          <w:b/>
          <w:bCs/>
          <w:iCs/>
          <w:lang w:val="lt-LT" w:eastAsia="x-none"/>
        </w:rPr>
      </w:pPr>
      <w:r w:rsidRPr="00932385">
        <w:rPr>
          <w:rFonts w:ascii="Times New Roman" w:eastAsia="Times New Roman" w:hAnsi="Times New Roman" w:cs="Times New Roman"/>
          <w:b/>
          <w:bCs/>
          <w:iCs/>
          <w:lang w:val="lt-LT" w:eastAsia="x-none"/>
        </w:rPr>
        <w:t>Apie ką rašoma šiame lapelyje?</w:t>
      </w:r>
    </w:p>
    <w:p w:rsidR="00CC10AE" w:rsidRPr="00932385" w:rsidRDefault="00CC10AE" w:rsidP="00CC10AE">
      <w:pPr>
        <w:spacing w:after="0" w:line="240" w:lineRule="auto"/>
        <w:contextualSpacing/>
        <w:rPr>
          <w:rFonts w:ascii="Times New Roman" w:eastAsia="Times New Roman" w:hAnsi="Times New Roman" w:cs="Times New Roman"/>
          <w:lang w:val="lt-LT"/>
        </w:rPr>
      </w:pPr>
    </w:p>
    <w:p w:rsidR="00CC10AE" w:rsidRPr="00932385" w:rsidRDefault="00CC10AE" w:rsidP="00CC10AE">
      <w:pPr>
        <w:numPr>
          <w:ilvl w:val="0"/>
          <w:numId w:val="3"/>
        </w:numPr>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Kas yra Betaloc ir kam jis vartojamas</w:t>
      </w:r>
    </w:p>
    <w:p w:rsidR="00CC10AE" w:rsidRPr="00932385" w:rsidRDefault="00CC10AE" w:rsidP="00CC10AE">
      <w:pPr>
        <w:numPr>
          <w:ilvl w:val="0"/>
          <w:numId w:val="3"/>
        </w:numPr>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Kas žinotina prieš vartojant Betaloc</w:t>
      </w:r>
    </w:p>
    <w:p w:rsidR="00CC10AE" w:rsidRPr="00932385" w:rsidRDefault="00CC10AE" w:rsidP="00CC10AE">
      <w:pPr>
        <w:numPr>
          <w:ilvl w:val="0"/>
          <w:numId w:val="3"/>
        </w:numPr>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Kaip vartoti Betaloc</w:t>
      </w:r>
    </w:p>
    <w:p w:rsidR="00CC10AE" w:rsidRPr="00932385" w:rsidRDefault="00CC10AE" w:rsidP="00CC10AE">
      <w:pPr>
        <w:numPr>
          <w:ilvl w:val="0"/>
          <w:numId w:val="3"/>
        </w:numPr>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Galimas šalutinis poveikis</w:t>
      </w:r>
    </w:p>
    <w:p w:rsidR="00CC10AE" w:rsidRPr="00932385" w:rsidRDefault="00CC10AE" w:rsidP="00CC10AE">
      <w:pPr>
        <w:numPr>
          <w:ilvl w:val="0"/>
          <w:numId w:val="3"/>
        </w:numPr>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Kaip laikyti Betaloc</w:t>
      </w:r>
    </w:p>
    <w:p w:rsidR="00CC10AE" w:rsidRPr="00932385" w:rsidRDefault="00CC10AE" w:rsidP="00CC10AE">
      <w:pPr>
        <w:numPr>
          <w:ilvl w:val="0"/>
          <w:numId w:val="3"/>
        </w:numPr>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Pakuotės turinys ir kita informacija</w:t>
      </w:r>
    </w:p>
    <w:p w:rsidR="00CC10AE" w:rsidRPr="00932385" w:rsidRDefault="00CC10AE" w:rsidP="00CC10AE">
      <w:pPr>
        <w:spacing w:after="0" w:line="240" w:lineRule="auto"/>
        <w:contextualSpacing/>
        <w:rPr>
          <w:rFonts w:ascii="Times New Roman" w:eastAsia="Times New Roman" w:hAnsi="Times New Roman" w:cs="Times New Roman"/>
          <w:lang w:val="lt-LT"/>
        </w:rPr>
      </w:pP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p>
    <w:p w:rsidR="00CC10AE" w:rsidRPr="00932385" w:rsidRDefault="00CC10AE" w:rsidP="00CC10AE">
      <w:pPr>
        <w:spacing w:after="0" w:line="240" w:lineRule="auto"/>
        <w:contextualSpacing/>
        <w:outlineLvl w:val="0"/>
        <w:rPr>
          <w:rFonts w:ascii="Times New Roman" w:eastAsia="Calibri" w:hAnsi="Times New Roman" w:cs="Times New Roman"/>
          <w:b/>
          <w:lang w:val="lt-LT" w:eastAsia="x-none"/>
        </w:rPr>
      </w:pPr>
      <w:r w:rsidRPr="00C438A4">
        <w:rPr>
          <w:rFonts w:ascii="Times New Roman" w:eastAsia="Calibri" w:hAnsi="Times New Roman" w:cs="Times New Roman"/>
          <w:b/>
          <w:lang w:val="lt-LT" w:eastAsia="x-none"/>
        </w:rPr>
        <w:t>1</w:t>
      </w:r>
      <w:r w:rsidRPr="008F100C">
        <w:rPr>
          <w:rFonts w:ascii="Times New Roman" w:eastAsia="Calibri" w:hAnsi="Times New Roman" w:cs="Times New Roman"/>
          <w:b/>
          <w:lang w:val="lt-LT" w:eastAsia="x-none"/>
        </w:rPr>
        <w:t>.</w:t>
      </w:r>
      <w:r w:rsidRPr="00932385">
        <w:rPr>
          <w:rFonts w:ascii="Times New Roman" w:eastAsia="Calibri" w:hAnsi="Times New Roman" w:cs="Times New Roman"/>
          <w:b/>
          <w:lang w:val="lt-LT" w:eastAsia="x-none"/>
        </w:rPr>
        <w:tab/>
        <w:t>Kas yra Betaloc ir kam jis vartojamas</w:t>
      </w: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 xml:space="preserve">Betaloc (metoprololio tartratas) yra </w:t>
      </w:r>
      <w:r w:rsidRPr="00932385">
        <w:rPr>
          <w:rFonts w:ascii="Times New Roman" w:eastAsia="Times New Roman" w:hAnsi="Times New Roman" w:cs="Times New Roman"/>
          <w:iCs/>
          <w:lang w:val="lt-LT" w:eastAsia="x-none"/>
        </w:rPr>
        <w:sym w:font="Symbol" w:char="F062"/>
      </w:r>
      <w:r w:rsidRPr="00932385">
        <w:rPr>
          <w:rFonts w:ascii="Times New Roman" w:eastAsia="Times New Roman" w:hAnsi="Times New Roman" w:cs="Times New Roman"/>
          <w:iCs/>
          <w:lang w:val="lt-LT" w:eastAsia="x-none"/>
        </w:rPr>
        <w:t xml:space="preserve"> adrenoblokatorių grupės vaistas. Šios grupės vaistai retina širdies susitraukimus ir mažina kraujospūdį.</w:t>
      </w: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Betaloc injekcinis tirpalas vartojamas:</w:t>
      </w:r>
    </w:p>
    <w:p w:rsidR="00CC10AE" w:rsidRPr="00932385" w:rsidRDefault="00CC10AE" w:rsidP="00CC10AE">
      <w:pPr>
        <w:numPr>
          <w:ilvl w:val="0"/>
          <w:numId w:val="1"/>
        </w:numPr>
        <w:tabs>
          <w:tab w:val="clear" w:pos="357"/>
          <w:tab w:val="left" w:pos="567"/>
        </w:tabs>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dažniems ir nereguliariems širdies susitraukimams (tachiaritmijai) gydyti;</w:t>
      </w:r>
    </w:p>
    <w:p w:rsidR="00CC10AE" w:rsidRPr="00932385" w:rsidRDefault="00CC10AE" w:rsidP="00CC10AE">
      <w:pPr>
        <w:numPr>
          <w:ilvl w:val="0"/>
          <w:numId w:val="1"/>
        </w:numPr>
        <w:tabs>
          <w:tab w:val="clear" w:pos="357"/>
          <w:tab w:val="left" w:pos="567"/>
        </w:tabs>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ištikus širdies priepuoliui (miokardo infarktui).</w:t>
      </w: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p>
    <w:p w:rsidR="00CC10AE" w:rsidRPr="00932385" w:rsidRDefault="00CC10AE" w:rsidP="00CC10AE">
      <w:pPr>
        <w:spacing w:after="0" w:line="240" w:lineRule="auto"/>
        <w:contextualSpacing/>
        <w:outlineLvl w:val="0"/>
        <w:rPr>
          <w:rFonts w:ascii="Times New Roman" w:eastAsia="Calibri" w:hAnsi="Times New Roman" w:cs="Times New Roman"/>
          <w:b/>
          <w:lang w:val="lt-LT" w:eastAsia="x-none"/>
        </w:rPr>
      </w:pPr>
      <w:r w:rsidRPr="00932385">
        <w:rPr>
          <w:rFonts w:ascii="Times New Roman" w:eastAsia="Calibri" w:hAnsi="Times New Roman" w:cs="Times New Roman"/>
          <w:b/>
          <w:lang w:val="lt-LT" w:eastAsia="x-none"/>
        </w:rPr>
        <w:t>2.</w:t>
      </w:r>
      <w:r w:rsidRPr="00932385">
        <w:rPr>
          <w:rFonts w:ascii="Times New Roman" w:eastAsia="Calibri" w:hAnsi="Times New Roman" w:cs="Times New Roman"/>
          <w:b/>
          <w:lang w:val="lt-LT" w:eastAsia="x-none"/>
        </w:rPr>
        <w:tab/>
        <w:t>Kas žinotina prieš vartojant Betaloc</w:t>
      </w: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b/>
          <w:lang w:val="lt-LT" w:eastAsia="x-none"/>
        </w:rPr>
      </w:pPr>
      <w:r w:rsidRPr="00932385">
        <w:rPr>
          <w:rFonts w:ascii="Times New Roman" w:eastAsia="Times New Roman" w:hAnsi="Times New Roman" w:cs="Times New Roman"/>
          <w:b/>
          <w:lang w:val="lt-LT" w:eastAsia="x-none"/>
        </w:rPr>
        <w:t>Betaloc vartoti negalima:</w:t>
      </w:r>
    </w:p>
    <w:p w:rsidR="00CC10AE" w:rsidRPr="00932385" w:rsidRDefault="00CC10AE" w:rsidP="00CC10AE">
      <w:pPr>
        <w:numPr>
          <w:ilvl w:val="0"/>
          <w:numId w:val="4"/>
        </w:numPr>
        <w:spacing w:after="0" w:line="240" w:lineRule="auto"/>
        <w:ind w:left="567" w:hanging="567"/>
        <w:contextualSpacing/>
        <w:rPr>
          <w:rFonts w:ascii="Times New Roman" w:eastAsia="Times New Roman" w:hAnsi="Times New Roman" w:cs="Times New Roman"/>
          <w:bCs/>
          <w:lang w:val="lt-LT" w:eastAsia="x-none"/>
        </w:rPr>
      </w:pPr>
      <w:r w:rsidRPr="00932385">
        <w:rPr>
          <w:rFonts w:ascii="Times New Roman" w:eastAsia="Times New Roman" w:hAnsi="Times New Roman" w:cs="Times New Roman"/>
          <w:bCs/>
          <w:lang w:val="lt-LT" w:eastAsia="x-none"/>
        </w:rPr>
        <w:t xml:space="preserve">jeigu yra alergija </w:t>
      </w:r>
      <w:r>
        <w:rPr>
          <w:rFonts w:ascii="Times New Roman" w:eastAsia="Times New Roman" w:hAnsi="Times New Roman" w:cs="Times New Roman"/>
          <w:bCs/>
          <w:lang w:val="lt-LT" w:eastAsia="x-none"/>
        </w:rPr>
        <w:t>veikliajai</w:t>
      </w:r>
      <w:r w:rsidRPr="00932385">
        <w:rPr>
          <w:rFonts w:ascii="Times New Roman" w:eastAsia="Times New Roman" w:hAnsi="Times New Roman" w:cs="Times New Roman"/>
          <w:bCs/>
          <w:lang w:val="lt-LT" w:eastAsia="x-none"/>
        </w:rPr>
        <w:t xml:space="preserve"> arba bet kuriai pagalbinei </w:t>
      </w:r>
      <w:r>
        <w:rPr>
          <w:rFonts w:ascii="Times New Roman" w:eastAsia="Times New Roman" w:hAnsi="Times New Roman" w:cs="Times New Roman"/>
          <w:bCs/>
          <w:lang w:val="lt-LT" w:eastAsia="x-none"/>
        </w:rPr>
        <w:t>šio vaisto</w:t>
      </w:r>
      <w:r w:rsidRPr="00932385">
        <w:rPr>
          <w:rFonts w:ascii="Times New Roman" w:eastAsia="Times New Roman" w:hAnsi="Times New Roman" w:cs="Times New Roman"/>
          <w:bCs/>
          <w:lang w:val="lt-LT" w:eastAsia="x-none"/>
        </w:rPr>
        <w:t xml:space="preserve"> medžiagai</w:t>
      </w:r>
      <w:r>
        <w:rPr>
          <w:rFonts w:ascii="Times New Roman" w:eastAsia="Times New Roman" w:hAnsi="Times New Roman" w:cs="Times New Roman"/>
          <w:bCs/>
          <w:lang w:val="lt-LT" w:eastAsia="x-none"/>
        </w:rPr>
        <w:t xml:space="preserve"> (jos išvardytos 6 skyriuje)</w:t>
      </w:r>
    </w:p>
    <w:p w:rsidR="00CC10AE" w:rsidRPr="00932385" w:rsidRDefault="00CC10AE" w:rsidP="00CC10AE">
      <w:pPr>
        <w:numPr>
          <w:ilvl w:val="0"/>
          <w:numId w:val="4"/>
        </w:numPr>
        <w:spacing w:after="0" w:line="240" w:lineRule="auto"/>
        <w:ind w:left="567" w:hanging="567"/>
        <w:contextualSpacing/>
        <w:rPr>
          <w:rFonts w:ascii="Times New Roman" w:eastAsia="Times New Roman" w:hAnsi="Times New Roman" w:cs="Times New Roman"/>
          <w:b/>
          <w:lang w:val="lt-LT" w:eastAsia="x-none"/>
        </w:rPr>
      </w:pPr>
      <w:r w:rsidRPr="00932385">
        <w:rPr>
          <w:rFonts w:ascii="Times New Roman" w:eastAsia="Times New Roman" w:hAnsi="Times New Roman" w:cs="Times New Roman"/>
          <w:iCs/>
          <w:lang w:val="lt-LT" w:eastAsia="x-none"/>
        </w:rPr>
        <w:t>jeigu yra atrioventrikulinė blokada (širdies laidumo sutrikimas)</w:t>
      </w:r>
    </w:p>
    <w:p w:rsidR="00CC10AE" w:rsidRPr="00932385" w:rsidRDefault="00CC10AE" w:rsidP="00CC10AE">
      <w:pPr>
        <w:numPr>
          <w:ilvl w:val="0"/>
          <w:numId w:val="4"/>
        </w:numPr>
        <w:spacing w:after="0" w:line="240" w:lineRule="auto"/>
        <w:ind w:left="567" w:hanging="567"/>
        <w:contextualSpacing/>
        <w:rPr>
          <w:rFonts w:ascii="Times New Roman" w:eastAsia="Times New Roman" w:hAnsi="Times New Roman" w:cs="Times New Roman"/>
          <w:b/>
          <w:lang w:val="lt-LT" w:eastAsia="x-none"/>
        </w:rPr>
      </w:pPr>
      <w:r w:rsidRPr="00932385">
        <w:rPr>
          <w:rFonts w:ascii="Times New Roman" w:eastAsia="Times New Roman" w:hAnsi="Times New Roman" w:cs="Times New Roman"/>
          <w:iCs/>
          <w:lang w:val="lt-LT" w:eastAsia="x-none"/>
        </w:rPr>
        <w:t>jeigu sergate nekompensuotu širdies funkcijos nepakankamumu</w:t>
      </w:r>
    </w:p>
    <w:p w:rsidR="00CC10AE" w:rsidRPr="00932385" w:rsidRDefault="00CC10AE" w:rsidP="00CC10AE">
      <w:pPr>
        <w:numPr>
          <w:ilvl w:val="0"/>
          <w:numId w:val="4"/>
        </w:numPr>
        <w:spacing w:after="0" w:line="240" w:lineRule="auto"/>
        <w:ind w:left="567" w:hanging="567"/>
        <w:contextualSpacing/>
        <w:rPr>
          <w:rFonts w:ascii="Times New Roman" w:eastAsia="Times New Roman" w:hAnsi="Times New Roman" w:cs="Times New Roman"/>
          <w:b/>
          <w:lang w:val="lt-LT" w:eastAsia="x-none"/>
        </w:rPr>
      </w:pPr>
      <w:r w:rsidRPr="00932385">
        <w:rPr>
          <w:rFonts w:ascii="Times New Roman" w:eastAsia="Times New Roman" w:hAnsi="Times New Roman" w:cs="Times New Roman"/>
          <w:iCs/>
          <w:lang w:val="lt-LT" w:eastAsia="x-none"/>
        </w:rPr>
        <w:t xml:space="preserve">jeigu yra sunki bradikardija (per reti širdies susitraukimai) </w:t>
      </w:r>
    </w:p>
    <w:p w:rsidR="00CC10AE" w:rsidRPr="00932385" w:rsidRDefault="00CC10AE" w:rsidP="00CC10AE">
      <w:pPr>
        <w:numPr>
          <w:ilvl w:val="0"/>
          <w:numId w:val="4"/>
        </w:numPr>
        <w:spacing w:after="0" w:line="240" w:lineRule="auto"/>
        <w:ind w:left="567" w:hanging="567"/>
        <w:contextualSpacing/>
        <w:rPr>
          <w:rFonts w:ascii="Times New Roman" w:eastAsia="Times New Roman" w:hAnsi="Times New Roman" w:cs="Times New Roman"/>
          <w:b/>
          <w:lang w:val="lt-LT" w:eastAsia="x-none"/>
        </w:rPr>
      </w:pPr>
      <w:r w:rsidRPr="00932385">
        <w:rPr>
          <w:rFonts w:ascii="Times New Roman" w:eastAsia="Times New Roman" w:hAnsi="Times New Roman" w:cs="Times New Roman"/>
          <w:iCs/>
          <w:lang w:val="lt-LT" w:eastAsia="x-none"/>
        </w:rPr>
        <w:t xml:space="preserve">jeigu yra sinusinio mazgo silpnumo sindromas (pasireiškiantis nestabiliu širdies ritmu, </w:t>
      </w:r>
      <w:r w:rsidRPr="00932385">
        <w:rPr>
          <w:rFonts w:ascii="Times New Roman" w:eastAsia="Times New Roman" w:hAnsi="Times New Roman" w:cs="Times New Roman"/>
          <w:lang w:val="lt-LT" w:eastAsia="x-none"/>
        </w:rPr>
        <w:t>išskyrus atvejį, kai yra nuolatinis elektrinis širdies stimuliatorius</w:t>
      </w:r>
      <w:r w:rsidRPr="00932385">
        <w:rPr>
          <w:rFonts w:ascii="Times New Roman" w:eastAsia="Times New Roman" w:hAnsi="Times New Roman" w:cs="Times New Roman"/>
          <w:iCs/>
          <w:lang w:val="lt-LT" w:eastAsia="x-none"/>
        </w:rPr>
        <w:t xml:space="preserve">) </w:t>
      </w:r>
    </w:p>
    <w:p w:rsidR="00CC10AE" w:rsidRPr="00932385" w:rsidRDefault="00CC10AE" w:rsidP="00CC10AE">
      <w:pPr>
        <w:numPr>
          <w:ilvl w:val="0"/>
          <w:numId w:val="4"/>
        </w:numPr>
        <w:spacing w:after="0" w:line="240" w:lineRule="auto"/>
        <w:ind w:left="567" w:hanging="567"/>
        <w:contextualSpacing/>
        <w:rPr>
          <w:rFonts w:ascii="Times New Roman" w:eastAsia="Times New Roman" w:hAnsi="Times New Roman" w:cs="Times New Roman"/>
          <w:b/>
          <w:lang w:val="lt-LT" w:eastAsia="x-none"/>
        </w:rPr>
      </w:pPr>
      <w:r w:rsidRPr="00932385">
        <w:rPr>
          <w:rFonts w:ascii="Times New Roman" w:eastAsia="Times New Roman" w:hAnsi="Times New Roman" w:cs="Times New Roman"/>
          <w:iCs/>
          <w:lang w:val="lt-LT" w:eastAsia="x-none"/>
        </w:rPr>
        <w:t>jeigu yra kardiogeninis šokas, atsiradęs dėl širdies funkcijos nepakankamumo</w:t>
      </w:r>
    </w:p>
    <w:p w:rsidR="00CC10AE" w:rsidRPr="00932385" w:rsidRDefault="00CC10AE" w:rsidP="00CC10AE">
      <w:pPr>
        <w:numPr>
          <w:ilvl w:val="0"/>
          <w:numId w:val="4"/>
        </w:numPr>
        <w:spacing w:after="0" w:line="240" w:lineRule="auto"/>
        <w:ind w:left="567" w:hanging="567"/>
        <w:contextualSpacing/>
        <w:rPr>
          <w:rFonts w:ascii="Times New Roman" w:eastAsia="Times New Roman" w:hAnsi="Times New Roman" w:cs="Times New Roman"/>
          <w:b/>
          <w:lang w:val="lt-LT" w:eastAsia="x-none"/>
        </w:rPr>
      </w:pPr>
      <w:r w:rsidRPr="00932385">
        <w:rPr>
          <w:rFonts w:ascii="Times New Roman" w:eastAsia="Times New Roman" w:hAnsi="Times New Roman" w:cs="Times New Roman"/>
          <w:iCs/>
          <w:lang w:val="lt-LT" w:eastAsia="x-none"/>
        </w:rPr>
        <w:t>jeigu labai pablogėjusi rankų ir kojų pirštų kraujotaka</w:t>
      </w:r>
    </w:p>
    <w:p w:rsidR="00CC10AE" w:rsidRPr="00932385" w:rsidRDefault="00CC10AE" w:rsidP="00CC10AE">
      <w:pPr>
        <w:numPr>
          <w:ilvl w:val="0"/>
          <w:numId w:val="4"/>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sergate sunkia liga, dėl kurios parūgštėjęs Jūsų kraujas (metabolinė acidozė)</w:t>
      </w:r>
    </w:p>
    <w:p w:rsidR="00CC10AE" w:rsidRPr="00932385" w:rsidRDefault="00CC10AE" w:rsidP="00CC10AE">
      <w:pPr>
        <w:numPr>
          <w:ilvl w:val="0"/>
          <w:numId w:val="4"/>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 xml:space="preserve">jeigu sergate negydyta feochromocitoma (retai atsirandančiu naviku, augančiu šalia inksto ir  </w:t>
      </w:r>
    </w:p>
    <w:p w:rsidR="00CC10AE" w:rsidRPr="00932385" w:rsidRDefault="00CC10AE" w:rsidP="00CC10AE">
      <w:pPr>
        <w:numPr>
          <w:ilvl w:val="0"/>
          <w:numId w:val="4"/>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sukeliančiu kraujospūdžio padidėjimą)</w:t>
      </w:r>
    </w:p>
    <w:p w:rsidR="00CC10AE" w:rsidRPr="00932385" w:rsidRDefault="00CC10AE" w:rsidP="00CC10AE">
      <w:pPr>
        <w:numPr>
          <w:ilvl w:val="0"/>
          <w:numId w:val="4"/>
        </w:numPr>
        <w:spacing w:after="0" w:line="240" w:lineRule="auto"/>
        <w:ind w:left="567" w:hanging="567"/>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iCs/>
          <w:lang w:val="lt-LT" w:eastAsia="x-none"/>
        </w:rPr>
        <w:t>jeigu vatojate š</w:t>
      </w:r>
      <w:r w:rsidRPr="00932385">
        <w:rPr>
          <w:rFonts w:ascii="Times New Roman" w:eastAsia="Times New Roman" w:hAnsi="Times New Roman" w:cs="Times New Roman"/>
          <w:lang w:val="lt-LT" w:eastAsia="x-none"/>
        </w:rPr>
        <w:t>irdies susitraukimus stiprinančių β receptorių agonistų (nuolat arba su pertraukomis)</w:t>
      </w:r>
    </w:p>
    <w:p w:rsidR="00CC10AE" w:rsidRPr="00932385" w:rsidRDefault="00CC10AE" w:rsidP="00CC10AE">
      <w:pPr>
        <w:numPr>
          <w:ilvl w:val="0"/>
          <w:numId w:val="4"/>
        </w:numPr>
        <w:spacing w:after="0" w:line="240" w:lineRule="auto"/>
        <w:ind w:left="567" w:hanging="567"/>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jeigu  jūsų kraujospūdis yra žemas (hipotenzija)</w:t>
      </w:r>
    </w:p>
    <w:p w:rsidR="00CC10AE" w:rsidRPr="00932385" w:rsidRDefault="00CC10AE" w:rsidP="00CC10AE">
      <w:pPr>
        <w:numPr>
          <w:ilvl w:val="0"/>
          <w:numId w:val="4"/>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lang w:val="lt-LT" w:eastAsia="x-none"/>
        </w:rPr>
        <w:t>jeigu jums po ūminio miokardo infarkto pasireiškė ryški bradikardija (mažiau kaip 45 dūžiai per minutę), I laipsnio širdies blokada, sistolinė hipotenzija (&lt;</w:t>
      </w:r>
      <w:r>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100</w:t>
      </w:r>
      <w:r>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mm</w:t>
      </w:r>
      <w:r>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Hg) ir (arba) sunkus širdies funkcijos nepakankamumas.</w:t>
      </w: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b/>
          <w:bCs/>
          <w:i/>
          <w:lang w:val="lt-LT" w:eastAsia="x-none"/>
        </w:rPr>
        <w:lastRenderedPageBreak/>
        <w:t>Svarbi pastaba</w:t>
      </w:r>
      <w:r w:rsidRPr="00932385">
        <w:rPr>
          <w:rFonts w:ascii="Times New Roman" w:eastAsia="Times New Roman" w:hAnsi="Times New Roman" w:cs="Times New Roman"/>
          <w:iCs/>
          <w:lang w:val="lt-LT" w:eastAsia="x-none"/>
        </w:rPr>
        <w:t>. Betaloc injekcinio tirpalo vartoti negalima, jeigu metoprolo</w:t>
      </w:r>
      <w:r w:rsidRPr="00932385">
        <w:rPr>
          <w:rFonts w:ascii="Times New Roman" w:eastAsia="Times New Roman" w:hAnsi="Times New Roman" w:cs="Times New Roman"/>
          <w:iCs/>
          <w:lang w:val="lt-LT" w:eastAsia="x-none"/>
        </w:rPr>
        <w:softHyphen/>
        <w:t xml:space="preserve">lio tartratas arba bet kuris kitas </w:t>
      </w:r>
      <w:r w:rsidRPr="00932385">
        <w:rPr>
          <w:rFonts w:ascii="Times New Roman" w:eastAsia="Times New Roman" w:hAnsi="Times New Roman" w:cs="Times New Roman"/>
          <w:iCs/>
          <w:lang w:val="lt-LT" w:eastAsia="x-none"/>
        </w:rPr>
        <w:sym w:font="Symbol" w:char="F062"/>
      </w:r>
      <w:r w:rsidRPr="00932385">
        <w:rPr>
          <w:rFonts w:ascii="Times New Roman" w:eastAsia="Times New Roman" w:hAnsi="Times New Roman" w:cs="Times New Roman"/>
          <w:iCs/>
          <w:lang w:val="lt-LT" w:eastAsia="x-none"/>
        </w:rPr>
        <w:t xml:space="preserve"> adrenoblokatorius buvo sukėlęs sutrikimų, taip pat ištikus kardiogeniniam šokui. </w:t>
      </w: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p>
    <w:p w:rsidR="00CC10AE" w:rsidRPr="00932385" w:rsidRDefault="00CC10AE" w:rsidP="00CC10AE">
      <w:pPr>
        <w:spacing w:after="0" w:line="240" w:lineRule="auto"/>
        <w:contextualSpacing/>
        <w:outlineLvl w:val="3"/>
        <w:rPr>
          <w:rFonts w:ascii="Times New Roman" w:eastAsia="Times New Roman" w:hAnsi="Times New Roman" w:cs="Times New Roman"/>
          <w:b/>
          <w:bCs/>
          <w:iCs/>
          <w:lang w:val="lt-LT" w:eastAsia="x-none"/>
        </w:rPr>
      </w:pPr>
      <w:r w:rsidRPr="00932385">
        <w:rPr>
          <w:rFonts w:ascii="Times New Roman" w:eastAsia="Times New Roman" w:hAnsi="Times New Roman" w:cs="Times New Roman"/>
          <w:b/>
          <w:bCs/>
          <w:iCs/>
          <w:lang w:val="lt-LT" w:eastAsia="x-none"/>
        </w:rPr>
        <w:t xml:space="preserve">Įspėjimai ir atsargumo priemonės </w:t>
      </w: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 xml:space="preserve"> </w:t>
      </w:r>
    </w:p>
    <w:p w:rsidR="00CC10AE" w:rsidRPr="00932385" w:rsidRDefault="00CC10AE" w:rsidP="00CC10AE">
      <w:pPr>
        <w:spacing w:after="0" w:line="240" w:lineRule="auto"/>
        <w:contextualSpacing/>
        <w:rPr>
          <w:rFonts w:ascii="Times New Roman" w:eastAsia="Times New Roman" w:hAnsi="Times New Roman" w:cs="Times New Roman"/>
          <w:bCs/>
          <w:iCs/>
          <w:lang w:val="lt-LT" w:eastAsia="x-none"/>
        </w:rPr>
      </w:pPr>
      <w:r w:rsidRPr="00932385">
        <w:rPr>
          <w:rFonts w:ascii="Times New Roman" w:eastAsia="Times New Roman" w:hAnsi="Times New Roman" w:cs="Times New Roman"/>
          <w:bCs/>
          <w:iCs/>
          <w:lang w:val="lt-LT" w:eastAsia="x-none"/>
        </w:rPr>
        <w:t>Specialių atsargumo priemonių reikia:</w:t>
      </w:r>
    </w:p>
    <w:p w:rsidR="00CC10AE" w:rsidRPr="00932385" w:rsidRDefault="00CC10AE" w:rsidP="00CC10AE">
      <w:pPr>
        <w:numPr>
          <w:ilvl w:val="0"/>
          <w:numId w:val="5"/>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Jūs sergate širdies funkcijos nepakankamumu;</w:t>
      </w:r>
    </w:p>
    <w:p w:rsidR="00CC10AE" w:rsidRPr="00932385" w:rsidRDefault="00CC10AE" w:rsidP="00CC10AE">
      <w:pPr>
        <w:numPr>
          <w:ilvl w:val="0"/>
          <w:numId w:val="5"/>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Jums yra širdies laidumo sutrikimų;</w:t>
      </w:r>
    </w:p>
    <w:p w:rsidR="00CC10AE" w:rsidRPr="00932385" w:rsidRDefault="00CC10AE" w:rsidP="00CC10AE">
      <w:pPr>
        <w:numPr>
          <w:ilvl w:val="0"/>
          <w:numId w:val="5"/>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Jus vargina reti širdies susitraukimai arba alpimai;</w:t>
      </w:r>
    </w:p>
    <w:p w:rsidR="00CC10AE" w:rsidRPr="00932385" w:rsidRDefault="00CC10AE" w:rsidP="00CC10AE">
      <w:pPr>
        <w:numPr>
          <w:ilvl w:val="0"/>
          <w:numId w:val="5"/>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Jus neseniai buvo ištikęs širdies priepuolis, kuris sukėlė šoką;</w:t>
      </w:r>
    </w:p>
    <w:p w:rsidR="00CC10AE" w:rsidRPr="00932385" w:rsidRDefault="00CC10AE" w:rsidP="00CC10AE">
      <w:pPr>
        <w:numPr>
          <w:ilvl w:val="0"/>
          <w:numId w:val="5"/>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pablogėjusi Jūsų rankų ir kojų pirštų kraujotaka;</w:t>
      </w:r>
    </w:p>
    <w:p w:rsidR="00CC10AE" w:rsidRPr="00932385" w:rsidRDefault="00CC10AE" w:rsidP="00CC10AE">
      <w:pPr>
        <w:numPr>
          <w:ilvl w:val="0"/>
          <w:numId w:val="5"/>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Jūs sergate nestabilia krūtinės angina (dėl jos pasireiškia aštrus krūtinės skausmas ramybėje);</w:t>
      </w:r>
    </w:p>
    <w:p w:rsidR="00CC10AE" w:rsidRPr="00932385" w:rsidRDefault="00CC10AE" w:rsidP="00CC10AE">
      <w:pPr>
        <w:numPr>
          <w:ilvl w:val="0"/>
          <w:numId w:val="5"/>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Jūs sergate ar sirgote žvyneline (ši liga pasireiškia stipriu odos pleiskanojimu);</w:t>
      </w:r>
    </w:p>
    <w:p w:rsidR="00CC10AE" w:rsidRPr="00932385" w:rsidRDefault="00CC10AE" w:rsidP="00CC10AE">
      <w:pPr>
        <w:numPr>
          <w:ilvl w:val="0"/>
          <w:numId w:val="5"/>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Jums buvo pasireiškusi alerginė reakcija, dusulys, bronchų astmos priepuolis arba kitokių kvė</w:t>
      </w:r>
      <w:r w:rsidRPr="00932385">
        <w:rPr>
          <w:rFonts w:ascii="Times New Roman" w:eastAsia="Times New Roman" w:hAnsi="Times New Roman" w:cs="Times New Roman"/>
          <w:iCs/>
          <w:lang w:val="lt-LT" w:eastAsia="x-none"/>
        </w:rPr>
        <w:softHyphen/>
        <w:t>pavimo sutrikimų. (Jei taip, apie tai būtina pasakyti gydytojui prieš pradedant vartoti šį vais</w:t>
      </w:r>
      <w:r w:rsidRPr="00932385">
        <w:rPr>
          <w:rFonts w:ascii="Times New Roman" w:eastAsia="Times New Roman" w:hAnsi="Times New Roman" w:cs="Times New Roman"/>
          <w:iCs/>
          <w:lang w:val="lt-LT" w:eastAsia="x-none"/>
        </w:rPr>
        <w:softHyphen/>
        <w:t>tą);</w:t>
      </w:r>
    </w:p>
    <w:p w:rsidR="00CC10AE" w:rsidRPr="00932385" w:rsidRDefault="00CC10AE" w:rsidP="00CC10AE">
      <w:pPr>
        <w:numPr>
          <w:ilvl w:val="0"/>
          <w:numId w:val="5"/>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sutrikusi Jūsų skydliaukės veikla;</w:t>
      </w:r>
    </w:p>
    <w:p w:rsidR="00CC10AE" w:rsidRPr="00932385" w:rsidRDefault="00CC10AE" w:rsidP="00CC10AE">
      <w:pPr>
        <w:numPr>
          <w:ilvl w:val="0"/>
          <w:numId w:val="5"/>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sutrikusi Jūsų kepenų funkcija;</w:t>
      </w:r>
    </w:p>
    <w:p w:rsidR="00CC10AE" w:rsidRPr="00932385" w:rsidRDefault="00CC10AE" w:rsidP="00CC10AE">
      <w:pPr>
        <w:numPr>
          <w:ilvl w:val="0"/>
          <w:numId w:val="5"/>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Jūs sergate cukriniu diabetu (gali tekti koreguoti vaistų nuo šios ligos dozes).</w:t>
      </w: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 xml:space="preserve">  </w:t>
      </w:r>
    </w:p>
    <w:p w:rsidR="00CC10AE" w:rsidRPr="00932385" w:rsidRDefault="00CC10AE" w:rsidP="00CC10AE">
      <w:pPr>
        <w:spacing w:after="0" w:line="240" w:lineRule="auto"/>
        <w:contextualSpacing/>
        <w:rPr>
          <w:rFonts w:ascii="Times New Roman" w:eastAsia="Times New Roman" w:hAnsi="Times New Roman" w:cs="Times New Roman"/>
          <w:b/>
          <w:bCs/>
          <w:iCs/>
          <w:lang w:val="lt-LT" w:eastAsia="x-none"/>
        </w:rPr>
      </w:pPr>
      <w:r w:rsidRPr="00932385">
        <w:rPr>
          <w:rFonts w:ascii="Times New Roman" w:eastAsia="Times New Roman" w:hAnsi="Times New Roman" w:cs="Times New Roman"/>
          <w:b/>
          <w:bCs/>
          <w:iCs/>
          <w:lang w:val="lt-LT" w:eastAsia="x-none"/>
        </w:rPr>
        <w:t xml:space="preserve">Kiti vaistai ir Betaloc </w:t>
      </w: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p>
    <w:p w:rsidR="00CC10AE" w:rsidRPr="00932385" w:rsidRDefault="00CC10AE" w:rsidP="00CC10AE">
      <w:pPr>
        <w:tabs>
          <w:tab w:val="left" w:pos="-720"/>
        </w:tabs>
        <w:suppressAutoHyphens/>
        <w:spacing w:after="0" w:line="240" w:lineRule="auto"/>
        <w:contextualSpacing/>
        <w:rPr>
          <w:rFonts w:ascii="Times New Roman" w:eastAsia="Times New Roman" w:hAnsi="Times New Roman" w:cs="Times New Roman"/>
          <w:spacing w:val="-2"/>
          <w:lang w:val="lt-LT"/>
        </w:rPr>
      </w:pPr>
      <w:r w:rsidRPr="00932385">
        <w:rPr>
          <w:rFonts w:ascii="Times New Roman" w:eastAsia="Times New Roman" w:hAnsi="Times New Roman" w:cs="Times New Roman"/>
          <w:spacing w:val="-2"/>
          <w:lang w:val="lt-LT"/>
        </w:rPr>
        <w:t xml:space="preserve">Jeigu vartojate arba neseniai vartojote kitų vaistų, įskaitant įsigytus be recepto ir augalinius, pasakykite gydytojui arba slaugytojai. Tai svarbu dėl to, kad </w:t>
      </w:r>
      <w:r w:rsidRPr="00932385">
        <w:rPr>
          <w:rFonts w:ascii="Times New Roman" w:eastAsia="Times New Roman" w:hAnsi="Times New Roman" w:cs="Times New Roman"/>
          <w:lang w:val="lt-LT"/>
        </w:rPr>
        <w:t>Betaloc injekcinis tirpalas gali keisti kai kurių kitų vaistų poveikį, o kai kurie kiti vaistai – Betaloc injekcinio tirpalo poveikį</w:t>
      </w:r>
      <w:r w:rsidRPr="00932385">
        <w:rPr>
          <w:rFonts w:ascii="Times New Roman" w:eastAsia="Times New Roman" w:hAnsi="Times New Roman" w:cs="Times New Roman"/>
          <w:spacing w:val="-2"/>
          <w:lang w:val="lt-LT"/>
        </w:rPr>
        <w:t>.</w:t>
      </w:r>
    </w:p>
    <w:p w:rsidR="00CC10AE" w:rsidRPr="00932385" w:rsidRDefault="00CC10AE" w:rsidP="00CC10AE">
      <w:pPr>
        <w:tabs>
          <w:tab w:val="left" w:pos="-720"/>
        </w:tabs>
        <w:suppressAutoHyphens/>
        <w:spacing w:after="0" w:line="240" w:lineRule="auto"/>
        <w:contextualSpacing/>
        <w:rPr>
          <w:rFonts w:ascii="Times New Roman" w:eastAsia="Times New Roman" w:hAnsi="Times New Roman" w:cs="Times New Roman"/>
          <w:spacing w:val="-2"/>
          <w:lang w:val="lt-LT"/>
        </w:rPr>
      </w:pPr>
    </w:p>
    <w:p w:rsidR="00CC10AE" w:rsidRPr="00932385" w:rsidRDefault="00CC10AE" w:rsidP="00CC10AE">
      <w:pPr>
        <w:tabs>
          <w:tab w:val="left" w:pos="-720"/>
        </w:tabs>
        <w:suppressAutoHyphens/>
        <w:spacing w:after="0" w:line="240" w:lineRule="auto"/>
        <w:contextualSpacing/>
        <w:rPr>
          <w:rFonts w:ascii="Times New Roman" w:eastAsia="Times New Roman" w:hAnsi="Times New Roman" w:cs="Times New Roman"/>
          <w:spacing w:val="-2"/>
          <w:lang w:val="lt-LT"/>
        </w:rPr>
      </w:pPr>
      <w:r w:rsidRPr="00932385">
        <w:rPr>
          <w:rFonts w:ascii="Times New Roman" w:eastAsia="Times New Roman" w:hAnsi="Times New Roman" w:cs="Times New Roman"/>
          <w:spacing w:val="-2"/>
          <w:lang w:val="lt-LT"/>
        </w:rPr>
        <w:t>Gydytojui arba slaugytojai ypač svarbu pasakyti, jeigu vartojate kurį nors ir šių vaistų:</w:t>
      </w:r>
    </w:p>
    <w:p w:rsidR="00CC10AE" w:rsidRPr="00932385" w:rsidRDefault="00CC10AE" w:rsidP="00CC10AE">
      <w:pPr>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klonidino (nuo aukšto kraujospūdžio ar migrenos). Jeigu kartu vartojate Betaloc injekcinio tirpalo</w:t>
      </w:r>
    </w:p>
    <w:p w:rsidR="00CC10AE" w:rsidRPr="00932385" w:rsidRDefault="00CC10AE" w:rsidP="00CC10AE">
      <w:pPr>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ir klonidino, nenutraukite klonidino vartojimo be gydytojo nurodymo. Iškilus būtinybei nutraukti </w:t>
      </w:r>
    </w:p>
    <w:p w:rsidR="00CC10AE" w:rsidRPr="00932385" w:rsidRDefault="00CC10AE" w:rsidP="00CC10AE">
      <w:pPr>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kurio nors iš šių vaistų vartojimą, gydytojas Jums detaliai paaiškins, kaip tą daryti;</w:t>
      </w:r>
    </w:p>
    <w:p w:rsidR="00CC10AE" w:rsidRPr="00932385" w:rsidRDefault="00CC10AE" w:rsidP="00CC10AE">
      <w:pPr>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vaistų, vadinamų monoaminooksidazės inhibitoriais (MAOI);</w:t>
      </w:r>
    </w:p>
    <w:p w:rsidR="00CC10AE" w:rsidRPr="00932385" w:rsidRDefault="00CC10AE" w:rsidP="00CC10AE">
      <w:pPr>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verapamilio, diltiazemo arba nifedipino (nuo aukšto kraujospūdžio ar krūtinės skausmo);</w:t>
      </w:r>
    </w:p>
    <w:p w:rsidR="00CC10AE" w:rsidRPr="00932385" w:rsidRDefault="00CC10AE" w:rsidP="00CC10AE">
      <w:pPr>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chinidino, am</w:t>
      </w:r>
      <w:r>
        <w:rPr>
          <w:rFonts w:ascii="Times New Roman" w:eastAsia="Times New Roman" w:hAnsi="Times New Roman" w:cs="Times New Roman"/>
          <w:lang w:val="lt-LT"/>
        </w:rPr>
        <w:t>j</w:t>
      </w:r>
      <w:r w:rsidRPr="00932385">
        <w:rPr>
          <w:rFonts w:ascii="Times New Roman" w:eastAsia="Times New Roman" w:hAnsi="Times New Roman" w:cs="Times New Roman"/>
          <w:lang w:val="lt-LT"/>
        </w:rPr>
        <w:t>odarono ar digoksino (nuo širdies ritmo sutrikimų);</w:t>
      </w:r>
    </w:p>
    <w:p w:rsidR="00CC10AE" w:rsidRPr="00932385" w:rsidRDefault="00CC10AE" w:rsidP="00CC10AE">
      <w:pPr>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hidralazino (nuo aukšto kraujospūdžio);</w:t>
      </w:r>
    </w:p>
    <w:p w:rsidR="00CC10AE" w:rsidRPr="00932385" w:rsidRDefault="00CC10AE" w:rsidP="00CC10AE">
      <w:pPr>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vaistų nuo skrandžio opos, pvz., cimetidino;</w:t>
      </w:r>
    </w:p>
    <w:p w:rsidR="00CC10AE" w:rsidRPr="00932385" w:rsidRDefault="00CC10AE" w:rsidP="00CC10AE">
      <w:pPr>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vaistų nuo bakterijų sukeltų infekcinių ligų, pvz., rifampicino;</w:t>
      </w:r>
    </w:p>
    <w:p w:rsidR="00CC10AE" w:rsidRPr="00932385" w:rsidRDefault="00CC10AE" w:rsidP="00CC10AE">
      <w:pPr>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adrenalino, dar vadinamo epinefrinu (širdies veiklą stimuliuojančio vaisto);</w:t>
      </w:r>
    </w:p>
    <w:p w:rsidR="00CC10AE" w:rsidRPr="00932385" w:rsidRDefault="00CC10AE" w:rsidP="00CC10AE">
      <w:pPr>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vaistų nuo skausmo, uždegimo ir artrito, pvz., indometacino ar celekokcibo;</w:t>
      </w:r>
    </w:p>
    <w:p w:rsidR="00CC10AE" w:rsidRPr="00932385" w:rsidRDefault="00CC10AE" w:rsidP="00CC10AE">
      <w:pPr>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vaistų nuo depresijos;</w:t>
      </w:r>
    </w:p>
    <w:p w:rsidR="00CC10AE" w:rsidRPr="00932385" w:rsidRDefault="00CC10AE" w:rsidP="00CC10AE">
      <w:pPr>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vaistų nuo psichikos ligų, pvz., fenotiazinų;</w:t>
      </w:r>
    </w:p>
    <w:p w:rsidR="00CC10AE" w:rsidRPr="00932385" w:rsidRDefault="00CC10AE" w:rsidP="00CC10AE">
      <w:pPr>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barbitūratų (tam tikrų raminamųjų);</w:t>
      </w:r>
    </w:p>
    <w:p w:rsidR="00CC10AE" w:rsidRPr="00932385" w:rsidRDefault="00CC10AE" w:rsidP="00CC10AE">
      <w:pPr>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antihistamininių vaistų (nuo šienligės ir alergijos);</w:t>
      </w:r>
    </w:p>
    <w:p w:rsidR="00CC10AE" w:rsidRPr="00932385" w:rsidRDefault="00CC10AE" w:rsidP="00CC10AE">
      <w:pPr>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kitų beta blokatorių, lašinamų į akis, pvz., timololio;</w:t>
      </w:r>
    </w:p>
    <w:p w:rsidR="00CC10AE" w:rsidRPr="00932385" w:rsidRDefault="00CC10AE" w:rsidP="00CC10AE">
      <w:pPr>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insulino arba geriamųjų vaistų nuo diabeto (gydytojui gali tekti koreguoti jų dozes);</w:t>
      </w:r>
    </w:p>
    <w:p w:rsidR="00CC10AE" w:rsidRPr="00932385" w:rsidRDefault="00CC10AE" w:rsidP="00CC10AE">
      <w:pPr>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lidokaino (lokalaus anestetiko);</w:t>
      </w:r>
    </w:p>
    <w:p w:rsidR="00CC10AE" w:rsidRPr="00932385" w:rsidRDefault="00CC10AE" w:rsidP="00CC10AE">
      <w:pPr>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ergotamino grupės vaistų (nuo migrenos).</w:t>
      </w: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b/>
          <w:bCs/>
          <w:iCs/>
          <w:lang w:val="lt-LT" w:eastAsia="x-none"/>
        </w:rPr>
      </w:pPr>
      <w:r w:rsidRPr="00932385">
        <w:rPr>
          <w:rFonts w:ascii="Times New Roman" w:eastAsia="Times New Roman" w:hAnsi="Times New Roman" w:cs="Times New Roman"/>
          <w:b/>
          <w:bCs/>
          <w:iCs/>
          <w:lang w:val="lt-LT" w:eastAsia="x-none"/>
        </w:rPr>
        <w:t>Nėštumas ir žindymo laikotarpis</w:t>
      </w:r>
    </w:p>
    <w:p w:rsidR="00CC10AE" w:rsidRPr="00932385" w:rsidRDefault="00CC10AE" w:rsidP="00CC10AE">
      <w:pPr>
        <w:spacing w:after="0" w:line="240" w:lineRule="auto"/>
        <w:contextualSpacing/>
        <w:rPr>
          <w:rFonts w:ascii="Times New Roman" w:eastAsia="Times New Roman" w:hAnsi="Times New Roman" w:cs="Times New Roman"/>
          <w:b/>
          <w:bCs/>
          <w:iCs/>
          <w:lang w:val="lt-LT" w:eastAsia="x-none"/>
        </w:rPr>
      </w:pPr>
      <w:r w:rsidRPr="00932385">
        <w:rPr>
          <w:rFonts w:ascii="Times New Roman" w:eastAsia="Times New Roman" w:hAnsi="Times New Roman" w:cs="Times New Roman"/>
          <w:lang w:val="lt-LT" w:eastAsia="x-none"/>
        </w:rPr>
        <w:t>Prieš vartojant bet kokį vaistą, būtina pasitarti su gydytoju arba vaistininku.</w:t>
      </w:r>
    </w:p>
    <w:p w:rsidR="00CC10AE" w:rsidRPr="00932385" w:rsidRDefault="00CC10AE" w:rsidP="00CC10AE">
      <w:pPr>
        <w:numPr>
          <w:ilvl w:val="0"/>
          <w:numId w:val="7"/>
        </w:numPr>
        <w:tabs>
          <w:tab w:val="left" w:pos="567"/>
        </w:tabs>
        <w:autoSpaceDE w:val="0"/>
        <w:autoSpaceDN w:val="0"/>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Jeigu esate nėščia, galite pastoti arba žindote kūdikį, apie tai pasakykite gydytojui, prieš pradėdama vartoti Betaloc injekcinį tirpalą.</w:t>
      </w:r>
    </w:p>
    <w:p w:rsidR="00CC10AE" w:rsidRPr="00932385" w:rsidRDefault="00CC10AE" w:rsidP="00CC10AE">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Jeigu pastotumėte Betaloc injekcinio tirpalo vartojimo laikotarpiu, apie tai kiek įmanoma greičiau pasakykite gydytojui.</w:t>
      </w:r>
    </w:p>
    <w:p w:rsidR="00CC10AE" w:rsidRPr="00932385" w:rsidRDefault="00CC10AE" w:rsidP="00CC10AE">
      <w:pPr>
        <w:spacing w:after="0" w:line="240" w:lineRule="auto"/>
        <w:contextualSpacing/>
        <w:rPr>
          <w:rFonts w:ascii="Times New Roman" w:eastAsia="Times New Roman" w:hAnsi="Times New Roman" w:cs="Times New Roman"/>
          <w:b/>
          <w:bCs/>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b/>
          <w:bCs/>
          <w:lang w:val="lt-LT" w:eastAsia="x-none"/>
        </w:rPr>
        <w:t>Vairavimas ir mechanizmų valdymas</w:t>
      </w: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 xml:space="preserve">Vairuoti arba valdyti mechanizmų negalima, jeigu vartodami šį vaistą jaučiate galvos svaigimą arba nuovargį. </w:t>
      </w:r>
    </w:p>
    <w:p w:rsidR="00CC10AE" w:rsidRPr="00932385" w:rsidRDefault="00CC10AE" w:rsidP="00CC10AE">
      <w:pPr>
        <w:spacing w:after="0" w:line="240" w:lineRule="auto"/>
        <w:contextualSpacing/>
        <w:rPr>
          <w:rFonts w:ascii="Times New Roman" w:eastAsia="Times New Roman" w:hAnsi="Times New Roman" w:cs="Times New Roman"/>
          <w:lang w:val="lt-LT" w:eastAsia="x-none"/>
        </w:rPr>
      </w:pPr>
    </w:p>
    <w:p w:rsidR="00CC10AE" w:rsidRPr="00C438A4" w:rsidRDefault="00CC10AE" w:rsidP="00CC10AE">
      <w:pPr>
        <w:spacing w:after="0" w:line="240" w:lineRule="auto"/>
        <w:contextualSpacing/>
        <w:rPr>
          <w:rFonts w:ascii="Times New Roman" w:eastAsia="Times New Roman" w:hAnsi="Times New Roman" w:cs="Times New Roman"/>
          <w:b/>
          <w:lang w:val="lt-LT" w:eastAsia="x-none"/>
        </w:rPr>
      </w:pPr>
      <w:r w:rsidRPr="00C438A4">
        <w:rPr>
          <w:rFonts w:ascii="Times New Roman" w:eastAsia="Times New Roman" w:hAnsi="Times New Roman" w:cs="Times New Roman"/>
          <w:b/>
          <w:lang w:val="lt-LT" w:eastAsia="x-none"/>
        </w:rPr>
        <w:t>Betaloc sudėtyje yra natrio</w:t>
      </w:r>
    </w:p>
    <w:p w:rsidR="00CC10AE" w:rsidRPr="00932385" w:rsidRDefault="00CC10AE" w:rsidP="00CC10AE">
      <w:pPr>
        <w:spacing w:after="0" w:line="240" w:lineRule="auto"/>
        <w:contextualSpacing/>
        <w:rPr>
          <w:rFonts w:ascii="Times New Roman" w:eastAsia="Times New Roman" w:hAnsi="Times New Roman" w:cs="Times New Roman"/>
          <w:lang w:val="lt-LT" w:eastAsia="x-none"/>
        </w:rPr>
      </w:pPr>
      <w:r w:rsidRPr="005F30BC">
        <w:rPr>
          <w:rFonts w:ascii="Times New Roman" w:eastAsia="Times New Roman" w:hAnsi="Times New Roman" w:cs="Times New Roman"/>
          <w:lang w:val="lt-LT" w:eastAsia="x-none"/>
        </w:rPr>
        <w:t xml:space="preserve">Šio vaisto </w:t>
      </w:r>
      <w:r>
        <w:rPr>
          <w:rFonts w:ascii="Times New Roman" w:eastAsia="Times New Roman" w:hAnsi="Times New Roman" w:cs="Times New Roman"/>
          <w:lang w:val="lt-LT" w:eastAsia="x-none"/>
        </w:rPr>
        <w:t>ampulėje</w:t>
      </w:r>
      <w:r w:rsidRPr="005F30BC">
        <w:rPr>
          <w:rFonts w:ascii="Times New Roman" w:eastAsia="Times New Roman" w:hAnsi="Times New Roman" w:cs="Times New Roman"/>
          <w:lang w:val="lt-LT" w:eastAsia="x-none"/>
        </w:rPr>
        <w:t xml:space="preserve"> yra</w:t>
      </w:r>
      <w:r>
        <w:rPr>
          <w:rFonts w:ascii="Times New Roman" w:eastAsia="Times New Roman" w:hAnsi="Times New Roman" w:cs="Times New Roman"/>
          <w:lang w:val="lt-LT" w:eastAsia="x-none"/>
        </w:rPr>
        <w:t xml:space="preserve"> </w:t>
      </w:r>
      <w:r w:rsidRPr="005F30BC">
        <w:rPr>
          <w:rFonts w:ascii="Times New Roman" w:eastAsia="Times New Roman" w:hAnsi="Times New Roman" w:cs="Times New Roman"/>
          <w:lang w:val="lt-LT" w:eastAsia="x-none"/>
        </w:rPr>
        <w:t>mažiau kaip 1 mmol (23 mg) natrio, t.y. jis beveik</w:t>
      </w:r>
      <w:r>
        <w:rPr>
          <w:rFonts w:ascii="Times New Roman" w:eastAsia="Times New Roman" w:hAnsi="Times New Roman" w:cs="Times New Roman"/>
          <w:lang w:val="lt-LT" w:eastAsia="x-none"/>
        </w:rPr>
        <w:t xml:space="preserve"> </w:t>
      </w:r>
      <w:r w:rsidRPr="005F30BC">
        <w:rPr>
          <w:rFonts w:ascii="Times New Roman" w:eastAsia="Times New Roman" w:hAnsi="Times New Roman" w:cs="Times New Roman"/>
          <w:lang w:val="lt-LT" w:eastAsia="x-none"/>
        </w:rPr>
        <w:t>neturi reikšmės.</w:t>
      </w:r>
    </w:p>
    <w:p w:rsidR="00CC10AE" w:rsidRPr="00932385" w:rsidRDefault="00CC10AE" w:rsidP="00CC10AE">
      <w:pPr>
        <w:spacing w:after="0" w:line="240" w:lineRule="auto"/>
        <w:contextualSpacing/>
        <w:rPr>
          <w:rFonts w:ascii="Times New Roman" w:eastAsia="Times New Roman" w:hAnsi="Times New Roman" w:cs="Times New Roman"/>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p>
    <w:p w:rsidR="00CC10AE" w:rsidRPr="00932385" w:rsidRDefault="00CC10AE" w:rsidP="00CC10AE">
      <w:pPr>
        <w:spacing w:after="0" w:line="240" w:lineRule="auto"/>
        <w:contextualSpacing/>
        <w:outlineLvl w:val="0"/>
        <w:rPr>
          <w:rFonts w:ascii="Times New Roman" w:eastAsia="Calibri" w:hAnsi="Times New Roman" w:cs="Times New Roman"/>
          <w:b/>
          <w:lang w:val="lt-LT" w:eastAsia="x-none"/>
        </w:rPr>
      </w:pPr>
      <w:r w:rsidRPr="00932385">
        <w:rPr>
          <w:rFonts w:ascii="Times New Roman" w:eastAsia="Calibri" w:hAnsi="Times New Roman" w:cs="Times New Roman"/>
          <w:b/>
          <w:lang w:val="lt-LT" w:eastAsia="x-none"/>
        </w:rPr>
        <w:t>3.</w:t>
      </w:r>
      <w:r w:rsidRPr="00932385">
        <w:rPr>
          <w:rFonts w:ascii="Times New Roman" w:eastAsia="Calibri" w:hAnsi="Times New Roman" w:cs="Times New Roman"/>
          <w:b/>
          <w:lang w:val="lt-LT" w:eastAsia="x-none"/>
        </w:rPr>
        <w:tab/>
        <w:t>Kaip vartoti Betaloc</w:t>
      </w: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Šio vaisto dozę parinks ir į veną jo sušvirkš gydytojas. Įprastinis dozavimas suaugusiems pacientams pa</w:t>
      </w:r>
      <w:r w:rsidRPr="00932385">
        <w:rPr>
          <w:rFonts w:ascii="Times New Roman" w:eastAsia="Times New Roman" w:hAnsi="Times New Roman" w:cs="Times New Roman"/>
          <w:iCs/>
          <w:lang w:val="lt-LT" w:eastAsia="x-none"/>
        </w:rPr>
        <w:softHyphen/>
        <w:t>tei</w:t>
      </w:r>
      <w:r w:rsidRPr="00932385">
        <w:rPr>
          <w:rFonts w:ascii="Times New Roman" w:eastAsia="Times New Roman" w:hAnsi="Times New Roman" w:cs="Times New Roman"/>
          <w:iCs/>
          <w:lang w:val="lt-LT" w:eastAsia="x-none"/>
        </w:rPr>
        <w:softHyphen/>
        <w:t>kiamas žemiau.</w:t>
      </w: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i/>
          <w:iCs/>
          <w:lang w:val="lt-LT" w:eastAsia="x-none"/>
        </w:rPr>
      </w:pPr>
      <w:r w:rsidRPr="00932385">
        <w:rPr>
          <w:rFonts w:ascii="Times New Roman" w:eastAsia="Times New Roman" w:hAnsi="Times New Roman" w:cs="Times New Roman"/>
          <w:i/>
          <w:iCs/>
          <w:lang w:val="lt-LT" w:eastAsia="x-none"/>
        </w:rPr>
        <w:t>Dažni ir nereguliarūs širdies susitraukimai (tachiaritmija):</w:t>
      </w: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Iš pradžių paprastai sušvirkščiama iki 5 ml per kelias min. Tokią injekciją galima kartoti kas 5</w:t>
      </w:r>
      <w:r>
        <w:rPr>
          <w:rFonts w:ascii="Times New Roman" w:eastAsia="Times New Roman" w:hAnsi="Times New Roman" w:cs="Times New Roman"/>
          <w:iCs/>
          <w:lang w:val="lt-LT" w:eastAsia="x-none"/>
        </w:rPr>
        <w:t> </w:t>
      </w:r>
      <w:r w:rsidRPr="00932385">
        <w:rPr>
          <w:rFonts w:ascii="Times New Roman" w:eastAsia="Times New Roman" w:hAnsi="Times New Roman" w:cs="Times New Roman"/>
          <w:iCs/>
          <w:lang w:val="lt-LT" w:eastAsia="x-none"/>
        </w:rPr>
        <w:t>min. Pap</w:t>
      </w:r>
      <w:r w:rsidRPr="00932385">
        <w:rPr>
          <w:rFonts w:ascii="Times New Roman" w:eastAsia="Times New Roman" w:hAnsi="Times New Roman" w:cs="Times New Roman"/>
          <w:iCs/>
          <w:lang w:val="lt-LT" w:eastAsia="x-none"/>
        </w:rPr>
        <w:softHyphen/>
        <w:t>rastai pakanka 10-15 ml. Sukeliant anesteziją, dažniausiai lėtai sušvirkščiama 2</w:t>
      </w:r>
      <w:r w:rsidRPr="00932385">
        <w:rPr>
          <w:rFonts w:ascii="Times New Roman" w:eastAsia="Times New Roman" w:hAnsi="Times New Roman" w:cs="Times New Roman"/>
          <w:iCs/>
          <w:lang w:val="lt-LT" w:eastAsia="x-none"/>
        </w:rPr>
        <w:noBreakHyphen/>
        <w:t>4 ml. Paskui kar</w:t>
      </w:r>
      <w:r w:rsidRPr="00932385">
        <w:rPr>
          <w:rFonts w:ascii="Times New Roman" w:eastAsia="Times New Roman" w:hAnsi="Times New Roman" w:cs="Times New Roman"/>
          <w:iCs/>
          <w:lang w:val="lt-LT" w:eastAsia="x-none"/>
        </w:rPr>
        <w:softHyphen/>
        <w:t>to</w:t>
      </w:r>
      <w:r w:rsidRPr="00932385">
        <w:rPr>
          <w:rFonts w:ascii="Times New Roman" w:eastAsia="Times New Roman" w:hAnsi="Times New Roman" w:cs="Times New Roman"/>
          <w:iCs/>
          <w:lang w:val="lt-LT" w:eastAsia="x-none"/>
        </w:rPr>
        <w:softHyphen/>
        <w:t>tinai švirkščiama po 2 ml pagal poreikį, tačiau suminė dozė turi neviršyti 10 ml.</w:t>
      </w: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bCs/>
          <w:i/>
          <w:lang w:val="lt-LT" w:eastAsia="x-none"/>
        </w:rPr>
      </w:pPr>
      <w:r w:rsidRPr="00932385">
        <w:rPr>
          <w:rFonts w:ascii="Times New Roman" w:eastAsia="Times New Roman" w:hAnsi="Times New Roman" w:cs="Times New Roman"/>
          <w:bCs/>
          <w:i/>
          <w:lang w:val="lt-LT" w:eastAsia="x-none"/>
        </w:rPr>
        <w:t>Ištikus širdies priepuoliui:</w:t>
      </w: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r w:rsidRPr="00932385">
        <w:rPr>
          <w:rFonts w:ascii="Times New Roman" w:eastAsia="Times New Roman" w:hAnsi="Times New Roman" w:cs="Times New Roman"/>
          <w:bCs/>
          <w:lang w:val="lt-LT" w:eastAsia="x-none"/>
        </w:rPr>
        <w:t>Iš pradžių paprastai švirkš</w:t>
      </w:r>
      <w:r w:rsidRPr="00932385">
        <w:rPr>
          <w:rFonts w:ascii="Times New Roman" w:eastAsia="Times New Roman" w:hAnsi="Times New Roman" w:cs="Times New Roman"/>
          <w:bCs/>
          <w:lang w:val="lt-LT" w:eastAsia="x-none"/>
        </w:rPr>
        <w:softHyphen/>
        <w:t>čia</w:t>
      </w:r>
      <w:r w:rsidRPr="00932385">
        <w:rPr>
          <w:rFonts w:ascii="Times New Roman" w:eastAsia="Times New Roman" w:hAnsi="Times New Roman" w:cs="Times New Roman"/>
          <w:bCs/>
          <w:lang w:val="lt-LT" w:eastAsia="x-none"/>
        </w:rPr>
        <w:softHyphen/>
        <w:t>ma po 5 ml kas 2 min., tačiau suminė dozė turi neviršyti 15 ml.</w:t>
      </w: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r w:rsidRPr="00932385">
        <w:rPr>
          <w:rFonts w:ascii="Times New Roman" w:eastAsia="Times New Roman" w:hAnsi="Times New Roman" w:cs="Times New Roman"/>
          <w:bCs/>
          <w:lang w:val="lt-LT" w:eastAsia="x-none"/>
        </w:rPr>
        <w:t>Jei pacientas senyvas arba sutrikusi jo kepenų funkcija, šio vaisto dozės gali būti mažesnės.</w:t>
      </w: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r w:rsidRPr="00932385">
        <w:rPr>
          <w:rFonts w:ascii="Times New Roman" w:eastAsia="Times New Roman" w:hAnsi="Times New Roman" w:cs="Times New Roman"/>
          <w:bCs/>
          <w:lang w:val="lt-LT" w:eastAsia="x-none"/>
        </w:rPr>
        <w:t>Jeigu ruošiatės bendrajai anestezijai ligoninėje ar pas stomatologą arba Jums ruošiamasi švirkšti epinefrino, apie injekcinio Betaloc vartojimą pasakykite gydytojui (stomatologui).</w:t>
      </w: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p>
    <w:p w:rsidR="00CC10AE" w:rsidRPr="00932385" w:rsidRDefault="00CC10AE" w:rsidP="00CC10AE">
      <w:pPr>
        <w:spacing w:after="0" w:line="240" w:lineRule="auto"/>
        <w:contextualSpacing/>
        <w:outlineLvl w:val="0"/>
        <w:rPr>
          <w:rFonts w:ascii="Times New Roman" w:eastAsia="Calibri" w:hAnsi="Times New Roman" w:cs="Times New Roman"/>
          <w:b/>
          <w:lang w:val="lt-LT" w:eastAsia="x-none"/>
        </w:rPr>
      </w:pPr>
      <w:r w:rsidRPr="00932385">
        <w:rPr>
          <w:rFonts w:ascii="Times New Roman" w:eastAsia="Calibri" w:hAnsi="Times New Roman" w:cs="Times New Roman"/>
          <w:b/>
          <w:lang w:val="lt-LT" w:eastAsia="x-none"/>
        </w:rPr>
        <w:t>4.</w:t>
      </w:r>
      <w:r w:rsidRPr="00932385">
        <w:rPr>
          <w:rFonts w:ascii="Times New Roman" w:eastAsia="Calibri" w:hAnsi="Times New Roman" w:cs="Times New Roman"/>
          <w:b/>
          <w:lang w:val="lt-LT" w:eastAsia="x-none"/>
        </w:rPr>
        <w:tab/>
        <w:t>Galimas šalutinis poveikis</w:t>
      </w: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Šis vaistas, kaip ir visi kiti, gali sukelti šalutinį poveikį, nors jis pasireiškia ne visiems žmonėms.</w:t>
      </w:r>
    </w:p>
    <w:p w:rsidR="00CC10AE" w:rsidRPr="00932385" w:rsidRDefault="00CC10AE" w:rsidP="00CC10AE">
      <w:pPr>
        <w:spacing w:after="0" w:line="240" w:lineRule="auto"/>
        <w:contextualSpacing/>
        <w:rPr>
          <w:rFonts w:ascii="Times New Roman" w:eastAsia="Times New Roman" w:hAnsi="Times New Roman" w:cs="Times New Roman"/>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r w:rsidRPr="00932385">
        <w:rPr>
          <w:rFonts w:ascii="Times New Roman" w:eastAsia="Times New Roman" w:hAnsi="Times New Roman" w:cs="Times New Roman"/>
          <w:bCs/>
          <w:lang w:val="lt-LT" w:eastAsia="x-none"/>
        </w:rPr>
        <w:t>Žemą kraujospūdį Betaloc gali dar labiau sumažinti.</w:t>
      </w:r>
    </w:p>
    <w:p w:rsidR="00CC10AE" w:rsidRPr="00932385" w:rsidRDefault="00CC10AE" w:rsidP="00CC10AE">
      <w:pPr>
        <w:spacing w:after="0" w:line="240" w:lineRule="auto"/>
        <w:contextualSpacing/>
        <w:rPr>
          <w:rFonts w:ascii="Times New Roman" w:eastAsia="Times New Roman" w:hAnsi="Times New Roman" w:cs="Times New Roman"/>
          <w:color w:val="FF0000"/>
          <w:lang w:val="lt-LT" w:eastAsia="x-none"/>
        </w:rPr>
      </w:pPr>
      <w:r w:rsidRPr="00932385">
        <w:rPr>
          <w:rFonts w:ascii="Times New Roman" w:eastAsia="Times New Roman" w:hAnsi="Times New Roman" w:cs="Times New Roman"/>
          <w:lang w:val="lt-LT" w:eastAsia="x-none"/>
        </w:rPr>
        <w:t>Labai dažnai (10 % arba daugiau pacientų) pasireiškia nuovargis.</w:t>
      </w:r>
    </w:p>
    <w:p w:rsidR="00CC10AE" w:rsidRPr="00932385" w:rsidRDefault="00CC10AE" w:rsidP="00CC10AE">
      <w:pPr>
        <w:numPr>
          <w:ilvl w:val="12"/>
          <w:numId w:val="0"/>
        </w:num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Dažnai (1</w:t>
      </w:r>
      <w:r w:rsidRPr="00932385">
        <w:rPr>
          <w:rFonts w:ascii="Times New Roman" w:eastAsia="Times New Roman" w:hAnsi="Times New Roman" w:cs="Times New Roman"/>
          <w:lang w:val="lt-LT"/>
        </w:rPr>
        <w:noBreakHyphen/>
        <w:t>9,9 % pacientų) širdies susitraukimų suretėjimas, širdies plakimo pojūtis, galvos svaigimas pakeitus kūno padėtį (labai retai kartu galimas alpimas), dusulys fizinio krūvio metu, plaštakų ir pėdų šalimas, galvos skausmas, pykinimas, pilvo skausmas, viduriavimas, vidurių užkietėjimas.</w:t>
      </w:r>
    </w:p>
    <w:p w:rsidR="00CC10AE" w:rsidRPr="00932385" w:rsidRDefault="00CC10AE" w:rsidP="00CC10AE">
      <w:pPr>
        <w:numPr>
          <w:ilvl w:val="12"/>
          <w:numId w:val="0"/>
        </w:num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Nedažnai (0,1-0,9 % pacientų) pasireiškia laikinas širdies ligos simptomų (pvz., dusulio, nuovargio, kulkšnių tinimo) pasunkėjimas, gali pavojingai sumažėti kraujospūdis ištikus širdies priepuoliui (ištikti kardiogeninis šokas), tinimas, krūtinės skausmas, kvėpavimo takų gniaužimo pojūtis, deginimo ar badymo pojūtis arba nejautra, mėšlungis, vėmimas, svorio prieaugis, depresija, dėmesio sutelkimo sutrikimas, mieguistumas, užmigimo sutrikimas, nakties košmarų, odos išbėrimas, prakaitavimo padidėjimas</w:t>
      </w:r>
    </w:p>
    <w:p w:rsidR="00CC10AE" w:rsidRPr="00932385" w:rsidRDefault="00CC10AE" w:rsidP="00CC10AE">
      <w:pPr>
        <w:numPr>
          <w:ilvl w:val="12"/>
          <w:numId w:val="0"/>
        </w:num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Retai (0,01</w:t>
      </w:r>
      <w:r w:rsidRPr="00932385">
        <w:rPr>
          <w:rFonts w:ascii="Times New Roman" w:eastAsia="Times New Roman" w:hAnsi="Times New Roman" w:cs="Times New Roman"/>
          <w:lang w:val="lt-LT"/>
        </w:rPr>
        <w:noBreakHyphen/>
        <w:t>0,09 % pacientų)</w:t>
      </w:r>
      <w:r w:rsidRPr="00932385">
        <w:rPr>
          <w:rFonts w:ascii="Times New Roman" w:eastAsia="Times New Roman" w:hAnsi="Times New Roman" w:cs="Times New Roman"/>
          <w:color w:val="FF0000"/>
          <w:lang w:val="lt-LT"/>
        </w:rPr>
        <w:t xml:space="preserve"> </w:t>
      </w:r>
      <w:r w:rsidRPr="00932385">
        <w:rPr>
          <w:rFonts w:ascii="Times New Roman" w:eastAsia="Times New Roman" w:hAnsi="Times New Roman" w:cs="Times New Roman"/>
          <w:lang w:val="lt-LT"/>
        </w:rPr>
        <w:t xml:space="preserve">širdies veikla pasidaro nereguliari, atsiranda burnos sausumas, kepenų funkcijos sutrikimai (kepenų funkcijos rodmenų pokyčių), nervingumas, nerimas, impotencija (lytinės funkcijos sutrikimas), nosies varvėjimas, regos sutrikimai, akių sausumas ir (arba) suerzinimas, akių paraudimas, plaukų slinkimas. </w:t>
      </w:r>
    </w:p>
    <w:p w:rsidR="00CC10AE" w:rsidRPr="00932385" w:rsidRDefault="00CC10AE" w:rsidP="00CC10AE">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Labai retai (mažiau kaip 0,01 % pacientų)- galūnių gangrena (sergantiems sunkiomis kraujagyslių ligomis), pakinta kraujas (sumažėja trombocitų), kepenų uždegimas, sąnarių skausmas, sutrinka ar išnyksta atmintis, sumišimas, haliucinacijos, triukšmas ausyse, skonio sutrikimai, jautrumas šviesai, paūmėja žvynelinė.</w:t>
      </w: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r w:rsidRPr="00932385">
        <w:rPr>
          <w:rFonts w:ascii="Times New Roman" w:eastAsia="Times New Roman" w:hAnsi="Times New Roman" w:cs="Times New Roman"/>
          <w:bCs/>
          <w:lang w:val="lt-LT" w:eastAsia="x-none"/>
        </w:rPr>
        <w:t>Žemą kraujospūdį Betaloc gali dar labiau sumažinti.</w:t>
      </w: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b/>
          <w:lang w:val="lt-LT"/>
        </w:rPr>
      </w:pPr>
      <w:r w:rsidRPr="00932385">
        <w:rPr>
          <w:rFonts w:ascii="Times New Roman" w:eastAsia="Times New Roman" w:hAnsi="Times New Roman" w:cs="Times New Roman"/>
          <w:b/>
          <w:lang w:val="lt-LT"/>
        </w:rPr>
        <w:t>Pranešimas apie šalutinį poveikį</w:t>
      </w:r>
    </w:p>
    <w:p w:rsidR="00CC10AE" w:rsidRPr="00932385" w:rsidRDefault="00CC10AE" w:rsidP="00CC10AE">
      <w:pPr>
        <w:spacing w:after="0" w:line="240" w:lineRule="auto"/>
        <w:ind w:right="-449"/>
        <w:contextualSpacing/>
        <w:rPr>
          <w:rFonts w:ascii="Times New Roman" w:eastAsia="Times New Roman" w:hAnsi="Times New Roman" w:cs="Times New Roman"/>
          <w:snapToGrid w:val="0"/>
          <w:lang w:val="lt-LT"/>
        </w:rPr>
      </w:pPr>
      <w:r w:rsidRPr="00932385">
        <w:rPr>
          <w:rFonts w:ascii="Times New Roman" w:eastAsia="Times New Roman" w:hAnsi="Times New Roman" w:cs="Times New Roman"/>
          <w:lang w:val="lt-LT"/>
        </w:rPr>
        <w:t xml:space="preserve">Jeigu pasireiškė šalutinis poveikis, įskaitant šiame lapelyje nenurodytą, pasakykite gydytojui arba vaistininkui. </w:t>
      </w:r>
      <w:r w:rsidRPr="00932385">
        <w:rPr>
          <w:rFonts w:ascii="Times New Roman" w:eastAsia="Times New Roman" w:hAnsi="Times New Roman" w:cs="Times New Roman"/>
          <w:snapToGrid w:val="0"/>
          <w:lang w:val="lt-LT"/>
        </w:rPr>
        <w:t xml:space="preserve">Apie šalutinį poveikį taip pat galite pranešti Valstybinei vaistų kontrolės tarnybai prie </w:t>
      </w:r>
      <w:r w:rsidRPr="00932385">
        <w:rPr>
          <w:rFonts w:ascii="Times New Roman" w:eastAsia="Times New Roman" w:hAnsi="Times New Roman" w:cs="Times New Roman"/>
          <w:snapToGrid w:val="0"/>
          <w:lang w:val="lt-LT"/>
        </w:rPr>
        <w:lastRenderedPageBreak/>
        <w:t>Lietuvos Respublikos sveikatos apsaugos ministerijos nemokamu t</w:t>
      </w:r>
      <w:r w:rsidRPr="00932385">
        <w:rPr>
          <w:rFonts w:ascii="Times New Roman" w:eastAsia="Times New Roman" w:hAnsi="Times New Roman" w:cs="Times New Roman"/>
          <w:snapToGrid w:val="0"/>
          <w:lang w:val="lt-LT" w:eastAsia="zh-CN"/>
        </w:rPr>
        <w:t>elefonu 8 800 73568</w:t>
      </w:r>
      <w:r w:rsidRPr="00932385">
        <w:rPr>
          <w:rFonts w:ascii="Times New Roman" w:eastAsia="Times New Roman" w:hAnsi="Times New Roman" w:cs="Times New Roman"/>
          <w:snapToGrid w:val="0"/>
          <w:lang w:val="lt-LT"/>
        </w:rPr>
        <w:t xml:space="preserve"> arba užpildyti interneto svetainėje </w:t>
      </w:r>
      <w:hyperlink r:id="rId5" w:history="1">
        <w:r w:rsidRPr="00932385">
          <w:rPr>
            <w:rFonts w:ascii="Times New Roman" w:eastAsia="SimSun" w:hAnsi="Times New Roman" w:cs="Times New Roman"/>
            <w:snapToGrid w:val="0"/>
            <w:color w:val="0000FF"/>
            <w:u w:val="single"/>
            <w:lang w:val="lt-LT"/>
          </w:rPr>
          <w:t>www.vvkt.lt</w:t>
        </w:r>
      </w:hyperlink>
      <w:r w:rsidRPr="00932385">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932385">
        <w:rPr>
          <w:rFonts w:ascii="Times New Roman" w:eastAsia="Times New Roman" w:hAnsi="Times New Roman" w:cs="Times New Roman"/>
          <w:snapToGrid w:val="0"/>
          <w:lang w:val="lt-LT" w:eastAsia="zh-CN"/>
        </w:rPr>
        <w:t xml:space="preserve">nemokamu </w:t>
      </w:r>
      <w:r w:rsidRPr="00932385">
        <w:rPr>
          <w:rFonts w:ascii="Times New Roman" w:eastAsia="Times New Roman" w:hAnsi="Times New Roman" w:cs="Times New Roman"/>
          <w:snapToGrid w:val="0"/>
          <w:lang w:val="lt-LT"/>
        </w:rPr>
        <w:t>fakso numeriu 8 800 20131</w:t>
      </w:r>
      <w:r w:rsidRPr="00932385">
        <w:rPr>
          <w:rFonts w:ascii="Times New Roman" w:eastAsia="Times New Roman" w:hAnsi="Times New Roman" w:cs="Times New Roman"/>
          <w:snapToGrid w:val="0"/>
          <w:lang w:val="lt-LT" w:eastAsia="zh-CN"/>
        </w:rPr>
        <w:t xml:space="preserve">, </w:t>
      </w:r>
      <w:r w:rsidRPr="00932385">
        <w:rPr>
          <w:rFonts w:ascii="Times New Roman" w:eastAsia="Times New Roman" w:hAnsi="Times New Roman" w:cs="Times New Roman"/>
          <w:snapToGrid w:val="0"/>
          <w:lang w:val="lt-LT"/>
        </w:rPr>
        <w:t xml:space="preserve">el. paštu </w:t>
      </w:r>
      <w:hyperlink r:id="rId6" w:history="1">
        <w:r w:rsidRPr="00932385">
          <w:rPr>
            <w:rFonts w:ascii="Times New Roman" w:eastAsia="SimSun" w:hAnsi="Times New Roman" w:cs="Times New Roman"/>
            <w:snapToGrid w:val="0"/>
            <w:color w:val="0000FF"/>
            <w:u w:val="single"/>
            <w:lang w:val="lt-LT"/>
          </w:rPr>
          <w:t>NepageidaujamaR@vvkt.lt</w:t>
        </w:r>
      </w:hyperlink>
      <w:r w:rsidRPr="00932385">
        <w:rPr>
          <w:rFonts w:ascii="Times New Roman" w:eastAsia="Times New Roman" w:hAnsi="Times New Roman" w:cs="Times New Roman"/>
          <w:snapToGrid w:val="0"/>
          <w:lang w:val="lt-LT"/>
        </w:rPr>
        <w:t xml:space="preserve">, taip pat per Valstybinės vaistų kontrolės tarnybos prie Lietuvos Respublikos sveikatos apsaugos ministerijos interneto svetainę (adresu </w:t>
      </w:r>
      <w:hyperlink r:id="rId7" w:history="1">
        <w:r w:rsidRPr="00932385">
          <w:rPr>
            <w:rFonts w:ascii="Times New Roman" w:eastAsia="SimSun" w:hAnsi="Times New Roman" w:cs="Times New Roman"/>
            <w:snapToGrid w:val="0"/>
            <w:color w:val="0000FF"/>
            <w:u w:val="single"/>
            <w:lang w:val="lt-LT"/>
          </w:rPr>
          <w:t>http://www.vvkt.lt</w:t>
        </w:r>
      </w:hyperlink>
      <w:r w:rsidRPr="00932385">
        <w:rPr>
          <w:rFonts w:ascii="Times New Roman" w:eastAsia="Times New Roman" w:hAnsi="Times New Roman" w:cs="Times New Roman"/>
          <w:snapToGrid w:val="0"/>
          <w:lang w:val="lt-LT"/>
        </w:rPr>
        <w:t>). Pranešdami apie šalutinį poveikį galite mums padėti gauti daugiau informacijos apie šio vaisto saugumą.</w:t>
      </w:r>
    </w:p>
    <w:p w:rsidR="00CC10AE" w:rsidRPr="00932385" w:rsidRDefault="00CC10AE" w:rsidP="00CC10AE">
      <w:pPr>
        <w:spacing w:after="0" w:line="240" w:lineRule="auto"/>
        <w:ind w:right="-2"/>
        <w:contextualSpacing/>
        <w:rPr>
          <w:rFonts w:ascii="Times New Roman" w:eastAsia="Times New Roman" w:hAnsi="Times New Roman" w:cs="Times New Roman"/>
          <w:bCs/>
          <w:lang w:val="lt-LT"/>
        </w:rPr>
      </w:pP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p>
    <w:p w:rsidR="00CC10AE" w:rsidRPr="00932385" w:rsidRDefault="00CC10AE" w:rsidP="00CC10AE">
      <w:pPr>
        <w:spacing w:after="0" w:line="240" w:lineRule="auto"/>
        <w:contextualSpacing/>
        <w:outlineLvl w:val="0"/>
        <w:rPr>
          <w:rFonts w:ascii="Times New Roman" w:eastAsia="Calibri" w:hAnsi="Times New Roman" w:cs="Times New Roman"/>
          <w:b/>
          <w:lang w:val="lt-LT" w:eastAsia="x-none"/>
        </w:rPr>
      </w:pPr>
      <w:r w:rsidRPr="00932385">
        <w:rPr>
          <w:rFonts w:ascii="Times New Roman" w:eastAsia="Calibri" w:hAnsi="Times New Roman" w:cs="Times New Roman"/>
          <w:b/>
          <w:lang w:val="lt-LT" w:eastAsia="x-none"/>
        </w:rPr>
        <w:t>5.</w:t>
      </w:r>
      <w:r w:rsidRPr="00932385">
        <w:rPr>
          <w:rFonts w:ascii="Times New Roman" w:eastAsia="Calibri" w:hAnsi="Times New Roman" w:cs="Times New Roman"/>
          <w:b/>
          <w:lang w:val="lt-LT" w:eastAsia="x-none"/>
        </w:rPr>
        <w:tab/>
        <w:t xml:space="preserve">Kaip laikyti Betaloc </w:t>
      </w:r>
    </w:p>
    <w:p w:rsidR="00CC10AE" w:rsidRPr="00932385" w:rsidRDefault="00CC10AE" w:rsidP="00CC10AE">
      <w:pPr>
        <w:spacing w:after="0" w:line="240" w:lineRule="auto"/>
        <w:contextualSpacing/>
        <w:rPr>
          <w:rFonts w:ascii="Times New Roman" w:eastAsia="Times New Roman" w:hAnsi="Times New Roman" w:cs="Times New Roman"/>
          <w:lang w:val="lt-LT"/>
        </w:rPr>
      </w:pP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r w:rsidRPr="00932385">
        <w:rPr>
          <w:rFonts w:ascii="Times New Roman" w:eastAsia="Times New Roman" w:hAnsi="Times New Roman" w:cs="Times New Roman"/>
          <w:bCs/>
          <w:lang w:val="lt-LT" w:eastAsia="x-none"/>
        </w:rPr>
        <w:t>Laikyti vaikams nepastebimoje ir nepasiekiamoje vietoje.</w:t>
      </w:r>
    </w:p>
    <w:p w:rsidR="00CC10AE" w:rsidRPr="00932385" w:rsidRDefault="00CC10AE" w:rsidP="00CC10AE">
      <w:pPr>
        <w:spacing w:after="0" w:line="240" w:lineRule="auto"/>
        <w:contextualSpacing/>
        <w:rPr>
          <w:rFonts w:ascii="Times New Roman" w:eastAsia="Times New Roman" w:hAnsi="Times New Roman" w:cs="Times New Roman"/>
          <w:lang w:val="lt-LT"/>
        </w:rPr>
      </w:pP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r w:rsidRPr="00932385">
        <w:rPr>
          <w:rFonts w:ascii="Times New Roman" w:eastAsia="Times New Roman" w:hAnsi="Times New Roman" w:cs="Times New Roman"/>
          <w:bCs/>
          <w:lang w:val="lt-LT" w:eastAsia="x-none"/>
        </w:rPr>
        <w:t>Laikyti ne aukštesnėje kaip 25</w:t>
      </w:r>
      <w:r>
        <w:rPr>
          <w:rFonts w:ascii="Times New Roman" w:eastAsia="Times New Roman" w:hAnsi="Times New Roman" w:cs="Times New Roman"/>
          <w:bCs/>
          <w:lang w:val="lt-LT" w:eastAsia="x-none"/>
        </w:rPr>
        <w:t> </w:t>
      </w:r>
      <w:r w:rsidRPr="00932385">
        <w:rPr>
          <w:rFonts w:ascii="Times New Roman" w:eastAsia="Times New Roman" w:hAnsi="Times New Roman" w:cs="Times New Roman"/>
          <w:bCs/>
          <w:lang w:val="lt-LT" w:eastAsia="x-none"/>
        </w:rPr>
        <w:sym w:font="Symbol" w:char="F0B0"/>
      </w:r>
      <w:r w:rsidRPr="00932385">
        <w:rPr>
          <w:rFonts w:ascii="Times New Roman" w:eastAsia="Times New Roman" w:hAnsi="Times New Roman" w:cs="Times New Roman"/>
          <w:bCs/>
          <w:lang w:val="lt-LT" w:eastAsia="x-none"/>
        </w:rPr>
        <w:t>C temperatūroje.</w:t>
      </w: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Praskiesto tirpalo, laikomo kambario temperatūroje, fizinis ir cheminis stabilumas nekinta 12</w:t>
      </w:r>
      <w:r>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 xml:space="preserve">valandų. </w:t>
      </w:r>
    </w:p>
    <w:p w:rsidR="00CC10AE" w:rsidRPr="00932385" w:rsidRDefault="00CC10AE" w:rsidP="00CC10AE">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Mikrobiologiniu požiūriu, paruoštas tirpalas turėtų būti suvartotas tuojau pat. Jei tirpalas nesuvartojamas iš karto, už jo saugojimo laiką ir sąlygas prieš jį suvartojant yra atsakingas vartotojas, bet normaliai turėtų būti laikomas ne ilgiau nei 12</w:t>
      </w:r>
      <w:r>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valandų.</w:t>
      </w: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Ant dėžutės po „</w:t>
      </w:r>
      <w:r>
        <w:rPr>
          <w:rFonts w:ascii="Times New Roman" w:eastAsia="Times New Roman" w:hAnsi="Times New Roman" w:cs="Times New Roman"/>
          <w:lang w:val="lt-LT"/>
        </w:rPr>
        <w:t>EXP</w:t>
      </w:r>
      <w:r w:rsidRPr="00932385">
        <w:rPr>
          <w:rFonts w:ascii="Times New Roman" w:eastAsia="Times New Roman" w:hAnsi="Times New Roman" w:cs="Times New Roman"/>
          <w:lang w:val="lt-LT"/>
        </w:rPr>
        <w:t>“ ir ampulės etiketės nurodytam tinkamumo laikui pasibaigus, šio vaisto vartoti negalima. Vaistas tinkamas vartoti iki paskutinės nurodyto mėnesio dienos.</w:t>
      </w:r>
    </w:p>
    <w:p w:rsidR="00CC10AE" w:rsidRPr="00932385" w:rsidRDefault="00CC10AE" w:rsidP="00CC10AE">
      <w:pPr>
        <w:spacing w:after="0" w:line="240" w:lineRule="auto"/>
        <w:contextualSpacing/>
        <w:rPr>
          <w:rFonts w:ascii="Times New Roman" w:eastAsia="Times New Roman" w:hAnsi="Times New Roman" w:cs="Times New Roman"/>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r w:rsidRPr="00932385">
        <w:rPr>
          <w:rFonts w:ascii="Times New Roman" w:eastAsia="Times New Roman" w:hAnsi="Times New Roman" w:cs="Times New Roman"/>
          <w:lang w:val="lt-LT" w:eastAsia="x-none"/>
        </w:rPr>
        <w:t>Vaistų negalima išmesti į kanalizaciją arba su buitinėmis atliekomis. Kaip išmesti nereikalingus vaistus, klauskite vaistininko. Šios priemonės padės apsaugoti aplinką.</w:t>
      </w:r>
    </w:p>
    <w:p w:rsidR="00CC10AE" w:rsidRPr="00932385" w:rsidRDefault="00CC10AE" w:rsidP="00CC10AE">
      <w:pPr>
        <w:spacing w:after="0" w:line="240" w:lineRule="auto"/>
        <w:contextualSpacing/>
        <w:rPr>
          <w:rFonts w:ascii="Times New Roman" w:eastAsia="Times New Roman" w:hAnsi="Times New Roman" w:cs="Times New Roman"/>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lang w:val="lt-LT" w:eastAsia="x-none"/>
        </w:rPr>
      </w:pPr>
    </w:p>
    <w:p w:rsidR="00CC10AE" w:rsidRPr="00932385" w:rsidRDefault="00CC10AE" w:rsidP="00CC10AE">
      <w:pPr>
        <w:spacing w:after="0" w:line="240" w:lineRule="auto"/>
        <w:contextualSpacing/>
        <w:outlineLvl w:val="0"/>
        <w:rPr>
          <w:rFonts w:ascii="Times New Roman" w:eastAsia="Calibri" w:hAnsi="Times New Roman" w:cs="Times New Roman"/>
          <w:b/>
          <w:lang w:val="lt-LT" w:eastAsia="x-none"/>
        </w:rPr>
      </w:pPr>
      <w:r w:rsidRPr="00932385">
        <w:rPr>
          <w:rFonts w:ascii="Times New Roman" w:eastAsia="Calibri" w:hAnsi="Times New Roman" w:cs="Times New Roman"/>
          <w:b/>
          <w:lang w:val="lt-LT" w:eastAsia="x-none"/>
        </w:rPr>
        <w:t>6.</w:t>
      </w:r>
      <w:r w:rsidRPr="00932385">
        <w:rPr>
          <w:rFonts w:ascii="Times New Roman" w:eastAsia="Calibri" w:hAnsi="Times New Roman" w:cs="Times New Roman"/>
          <w:b/>
          <w:lang w:val="lt-LT" w:eastAsia="x-none"/>
        </w:rPr>
        <w:tab/>
        <w:t xml:space="preserve">Pakuotės turinys ir kita informacija </w:t>
      </w: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b/>
          <w:lang w:val="lt-LT" w:eastAsia="x-none"/>
        </w:rPr>
      </w:pPr>
      <w:r w:rsidRPr="00932385">
        <w:rPr>
          <w:rFonts w:ascii="Times New Roman" w:eastAsia="Times New Roman" w:hAnsi="Times New Roman" w:cs="Times New Roman"/>
          <w:b/>
          <w:lang w:val="lt-LT" w:eastAsia="x-none"/>
        </w:rPr>
        <w:t>Betaloc sudėtis</w:t>
      </w:r>
    </w:p>
    <w:p w:rsidR="00CC10AE" w:rsidRPr="00932385" w:rsidRDefault="00CC10AE" w:rsidP="00CC10AE">
      <w:pPr>
        <w:numPr>
          <w:ilvl w:val="0"/>
          <w:numId w:val="8"/>
        </w:numPr>
        <w:tabs>
          <w:tab w:val="left" w:pos="567"/>
        </w:tab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Veiklioji medžiaga yra metoprololio tartratas. 1</w:t>
      </w:r>
      <w:r>
        <w:rPr>
          <w:rFonts w:ascii="Times New Roman" w:eastAsia="Times New Roman" w:hAnsi="Times New Roman" w:cs="Times New Roman"/>
          <w:lang w:val="lt-LT"/>
        </w:rPr>
        <w:t> </w:t>
      </w:r>
      <w:r w:rsidRPr="00932385">
        <w:rPr>
          <w:rFonts w:ascii="Times New Roman" w:eastAsia="Times New Roman" w:hAnsi="Times New Roman" w:cs="Times New Roman"/>
          <w:lang w:val="lt-LT"/>
        </w:rPr>
        <w:t>ml injekcinio tirpalo yra 1</w:t>
      </w:r>
      <w:r>
        <w:rPr>
          <w:rFonts w:ascii="Times New Roman" w:eastAsia="Times New Roman" w:hAnsi="Times New Roman" w:cs="Times New Roman"/>
          <w:lang w:val="lt-LT"/>
        </w:rPr>
        <w:t> </w:t>
      </w:r>
      <w:r w:rsidRPr="00932385">
        <w:rPr>
          <w:rFonts w:ascii="Times New Roman" w:eastAsia="Times New Roman" w:hAnsi="Times New Roman" w:cs="Times New Roman"/>
          <w:lang w:val="lt-LT"/>
        </w:rPr>
        <w:t>mg metoprololio tartrato.</w:t>
      </w:r>
    </w:p>
    <w:p w:rsidR="00CC10AE" w:rsidRPr="00932385" w:rsidRDefault="00CC10AE" w:rsidP="00CC10AE">
      <w:pPr>
        <w:numPr>
          <w:ilvl w:val="0"/>
          <w:numId w:val="8"/>
        </w:numPr>
        <w:tabs>
          <w:tab w:val="left" w:pos="567"/>
        </w:tabs>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lang w:val="lt-LT" w:eastAsia="x-none"/>
        </w:rPr>
        <w:t xml:space="preserve">Pagalbinės medžiagos yra </w:t>
      </w:r>
      <w:r w:rsidRPr="00932385">
        <w:rPr>
          <w:rFonts w:ascii="Times New Roman" w:eastAsia="Times New Roman" w:hAnsi="Times New Roman" w:cs="Times New Roman"/>
          <w:iCs/>
          <w:lang w:val="lt-LT" w:eastAsia="x-none"/>
        </w:rPr>
        <w:t>natrio chloridas, injekcinis vanduo.</w:t>
      </w:r>
    </w:p>
    <w:p w:rsidR="00CC10AE" w:rsidRPr="00932385" w:rsidRDefault="00CC10AE" w:rsidP="00CC10AE">
      <w:pPr>
        <w:spacing w:after="0" w:line="240" w:lineRule="auto"/>
        <w:contextualSpacing/>
        <w:rPr>
          <w:rFonts w:ascii="Times New Roman" w:eastAsia="Times New Roman" w:hAnsi="Times New Roman" w:cs="Times New Roman"/>
          <w:b/>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b/>
          <w:lang w:val="lt-LT" w:eastAsia="x-none"/>
        </w:rPr>
      </w:pPr>
      <w:r w:rsidRPr="00932385">
        <w:rPr>
          <w:rFonts w:ascii="Times New Roman" w:eastAsia="Times New Roman" w:hAnsi="Times New Roman" w:cs="Times New Roman"/>
          <w:b/>
          <w:lang w:val="lt-LT" w:eastAsia="x-none"/>
        </w:rPr>
        <w:t>Betaloc išvaizda ir kiekis pakuotėje</w:t>
      </w:r>
    </w:p>
    <w:p w:rsidR="00CC10AE" w:rsidRPr="00932385" w:rsidRDefault="00CC10AE" w:rsidP="00CC10AE">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Skaidrus, bespalvis tirpalas.</w:t>
      </w: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Pakuotėje yra 5</w:t>
      </w:r>
      <w:r>
        <w:rPr>
          <w:rFonts w:ascii="Times New Roman" w:eastAsia="Times New Roman" w:hAnsi="Times New Roman" w:cs="Times New Roman"/>
          <w:iCs/>
          <w:lang w:val="lt-LT" w:eastAsia="x-none"/>
        </w:rPr>
        <w:t> </w:t>
      </w:r>
      <w:r w:rsidRPr="00932385">
        <w:rPr>
          <w:rFonts w:ascii="Times New Roman" w:eastAsia="Times New Roman" w:hAnsi="Times New Roman" w:cs="Times New Roman"/>
          <w:iCs/>
          <w:lang w:val="lt-LT" w:eastAsia="x-none"/>
        </w:rPr>
        <w:t>ampulės po 5 ml injekcinio tirpalo.</w:t>
      </w:r>
    </w:p>
    <w:p w:rsidR="00CC10AE" w:rsidRPr="00932385" w:rsidRDefault="00CC10AE" w:rsidP="00CC10AE">
      <w:pPr>
        <w:spacing w:after="0" w:line="240" w:lineRule="auto"/>
        <w:contextualSpacing/>
        <w:rPr>
          <w:rFonts w:ascii="Times New Roman" w:eastAsia="Times New Roman" w:hAnsi="Times New Roman" w:cs="Times New Roman"/>
          <w:b/>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b/>
          <w:lang w:val="lt-LT" w:eastAsia="x-none"/>
        </w:rPr>
        <w:t>Registruotojas</w:t>
      </w:r>
    </w:p>
    <w:p w:rsidR="00CC10AE" w:rsidRPr="00BA3CDE" w:rsidRDefault="00CC10AE" w:rsidP="00CC10AE">
      <w:pPr>
        <w:spacing w:after="0" w:line="240" w:lineRule="auto"/>
        <w:contextualSpacing/>
        <w:rPr>
          <w:rFonts w:ascii="Times New Roman" w:eastAsia="Times New Roman" w:hAnsi="Times New Roman" w:cs="Times New Roman"/>
          <w:lang w:val="lt-LT" w:eastAsia="x-none"/>
        </w:rPr>
      </w:pPr>
      <w:r w:rsidRPr="00BA3CDE">
        <w:rPr>
          <w:rFonts w:ascii="Times New Roman" w:eastAsia="Times New Roman" w:hAnsi="Times New Roman" w:cs="Times New Roman"/>
          <w:lang w:val="lt-LT" w:eastAsia="x-none"/>
        </w:rPr>
        <w:t>Recordati Ireland Ltd</w:t>
      </w:r>
    </w:p>
    <w:p w:rsidR="00CC10AE" w:rsidRDefault="00CC10AE" w:rsidP="00CC10AE">
      <w:pPr>
        <w:spacing w:after="0" w:line="240" w:lineRule="auto"/>
        <w:contextualSpacing/>
        <w:rPr>
          <w:rFonts w:ascii="Times New Roman" w:eastAsia="Times New Roman" w:hAnsi="Times New Roman" w:cs="Times New Roman"/>
          <w:lang w:val="lt-LT" w:eastAsia="x-none"/>
        </w:rPr>
      </w:pPr>
      <w:r w:rsidRPr="00BA3CDE">
        <w:rPr>
          <w:rFonts w:ascii="Times New Roman" w:eastAsia="Times New Roman" w:hAnsi="Times New Roman" w:cs="Times New Roman"/>
          <w:lang w:val="lt-LT" w:eastAsia="x-none"/>
        </w:rPr>
        <w:t>Raheens East, Ringaskiddy,</w:t>
      </w:r>
    </w:p>
    <w:p w:rsidR="00CC10AE" w:rsidRDefault="00CC10AE" w:rsidP="00CC10AE">
      <w:pPr>
        <w:spacing w:after="0" w:line="240" w:lineRule="auto"/>
        <w:contextualSpacing/>
        <w:rPr>
          <w:rFonts w:ascii="Times New Roman" w:eastAsia="Times New Roman" w:hAnsi="Times New Roman" w:cs="Times New Roman"/>
          <w:lang w:val="lt-LT" w:eastAsia="x-none"/>
        </w:rPr>
      </w:pPr>
      <w:r w:rsidRPr="00BA3CDE">
        <w:rPr>
          <w:rFonts w:ascii="Times New Roman" w:eastAsia="Times New Roman" w:hAnsi="Times New Roman" w:cs="Times New Roman"/>
          <w:lang w:val="lt-LT" w:eastAsia="x-none"/>
        </w:rPr>
        <w:t>Co. Cork, P43 KD30,</w:t>
      </w:r>
    </w:p>
    <w:p w:rsidR="00CC10AE" w:rsidRPr="00932385" w:rsidRDefault="00CC10AE" w:rsidP="00CC10AE">
      <w:pPr>
        <w:spacing w:after="0" w:line="240" w:lineRule="auto"/>
        <w:contextualSpacing/>
        <w:rPr>
          <w:rFonts w:ascii="Times New Roman" w:eastAsia="Times New Roman" w:hAnsi="Times New Roman" w:cs="Times New Roman"/>
          <w:iCs/>
          <w:lang w:val="lt-LT" w:eastAsia="x-none"/>
        </w:rPr>
      </w:pPr>
      <w:r>
        <w:rPr>
          <w:rFonts w:ascii="Times New Roman" w:eastAsia="Times New Roman" w:hAnsi="Times New Roman" w:cs="Times New Roman"/>
          <w:lang w:val="lt-LT" w:eastAsia="x-none"/>
        </w:rPr>
        <w:t>Airija</w:t>
      </w:r>
    </w:p>
    <w:p w:rsidR="00CC10AE" w:rsidRPr="00932385" w:rsidRDefault="00CC10AE" w:rsidP="00CC10AE">
      <w:pPr>
        <w:spacing w:after="0" w:line="240" w:lineRule="auto"/>
        <w:contextualSpacing/>
        <w:rPr>
          <w:rFonts w:ascii="Times New Roman" w:eastAsia="Times New Roman" w:hAnsi="Times New Roman" w:cs="Times New Roman"/>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b/>
          <w:bCs/>
          <w:lang w:val="lt-LT" w:eastAsia="x-none"/>
        </w:rPr>
      </w:pPr>
      <w:r w:rsidRPr="00932385">
        <w:rPr>
          <w:rFonts w:ascii="Times New Roman" w:eastAsia="Times New Roman" w:hAnsi="Times New Roman" w:cs="Times New Roman"/>
          <w:b/>
          <w:bCs/>
          <w:lang w:val="lt-LT" w:eastAsia="x-none"/>
        </w:rPr>
        <w:t>Gamintojas</w:t>
      </w:r>
    </w:p>
    <w:p w:rsidR="00CC10AE" w:rsidRPr="00932385" w:rsidRDefault="00CC10AE" w:rsidP="00CC10AE">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Cenexi</w:t>
      </w:r>
      <w:r w:rsidRPr="00932385">
        <w:rPr>
          <w:rFonts w:ascii="Times New Roman" w:eastAsia="Times New Roman" w:hAnsi="Times New Roman" w:cs="Times New Roman"/>
          <w:lang w:val="lt-LT" w:eastAsia="x-none"/>
        </w:rPr>
        <w:br/>
        <w:t>52 Rue Marcel et Jacques Gaucher</w:t>
      </w:r>
      <w:r w:rsidRPr="00932385">
        <w:rPr>
          <w:rFonts w:ascii="Times New Roman" w:eastAsia="Times New Roman" w:hAnsi="Times New Roman" w:cs="Times New Roman"/>
          <w:lang w:val="lt-LT" w:eastAsia="x-none"/>
        </w:rPr>
        <w:br/>
        <w:t>94120 Fontenay sous Bois</w:t>
      </w:r>
      <w:r w:rsidRPr="00932385">
        <w:rPr>
          <w:rFonts w:ascii="Times New Roman" w:eastAsia="Times New Roman" w:hAnsi="Times New Roman" w:cs="Times New Roman"/>
          <w:lang w:val="lt-LT" w:eastAsia="x-none"/>
        </w:rPr>
        <w:br/>
        <w:t>Prancūzija</w:t>
      </w:r>
    </w:p>
    <w:p w:rsidR="00CC10AE" w:rsidRDefault="00CC10AE" w:rsidP="00CC10AE">
      <w:pPr>
        <w:spacing w:after="0" w:line="240" w:lineRule="auto"/>
        <w:contextualSpacing/>
        <w:rPr>
          <w:rFonts w:ascii="Times New Roman" w:eastAsia="Times New Roman" w:hAnsi="Times New Roman" w:cs="Times New Roman"/>
          <w:bCs/>
          <w:lang w:val="lt-LT" w:eastAsia="x-none"/>
        </w:rPr>
      </w:pPr>
    </w:p>
    <w:p w:rsidR="00CC10AE" w:rsidRPr="00E522B1" w:rsidRDefault="00CC10AE" w:rsidP="00CC10AE">
      <w:pPr>
        <w:spacing w:after="0" w:line="240" w:lineRule="auto"/>
        <w:contextualSpacing/>
        <w:rPr>
          <w:rFonts w:ascii="Times New Roman" w:eastAsia="Times New Roman" w:hAnsi="Times New Roman" w:cs="Times New Roman"/>
          <w:bCs/>
          <w:highlight w:val="lightGray"/>
          <w:lang w:val="lt-LT" w:eastAsia="x-none"/>
        </w:rPr>
      </w:pPr>
      <w:r w:rsidRPr="00E522B1">
        <w:rPr>
          <w:rFonts w:ascii="Times New Roman" w:eastAsia="Times New Roman" w:hAnsi="Times New Roman" w:cs="Times New Roman"/>
          <w:bCs/>
          <w:highlight w:val="lightGray"/>
          <w:lang w:val="lt-LT" w:eastAsia="x-none"/>
        </w:rPr>
        <w:t>CIT S.r.l.</w:t>
      </w:r>
    </w:p>
    <w:p w:rsidR="00CC10AE" w:rsidRPr="00E522B1" w:rsidRDefault="00CC10AE" w:rsidP="00CC10AE">
      <w:pPr>
        <w:spacing w:after="0" w:line="240" w:lineRule="auto"/>
        <w:contextualSpacing/>
        <w:rPr>
          <w:rFonts w:ascii="Times New Roman" w:eastAsia="Times New Roman" w:hAnsi="Times New Roman" w:cs="Times New Roman"/>
          <w:bCs/>
          <w:highlight w:val="lightGray"/>
          <w:lang w:val="lt-LT" w:eastAsia="x-none"/>
        </w:rPr>
      </w:pPr>
      <w:r w:rsidRPr="00E522B1">
        <w:rPr>
          <w:rFonts w:ascii="Times New Roman" w:eastAsia="Times New Roman" w:hAnsi="Times New Roman" w:cs="Times New Roman"/>
          <w:bCs/>
          <w:highlight w:val="lightGray"/>
          <w:lang w:val="lt-LT" w:eastAsia="x-none"/>
        </w:rPr>
        <w:t>Via Primo Villa, 17</w:t>
      </w:r>
    </w:p>
    <w:p w:rsidR="00CC10AE" w:rsidRPr="00E522B1" w:rsidRDefault="00CC10AE" w:rsidP="00CC10AE">
      <w:pPr>
        <w:spacing w:after="0" w:line="240" w:lineRule="auto"/>
        <w:contextualSpacing/>
        <w:rPr>
          <w:rFonts w:ascii="Times New Roman" w:eastAsia="Times New Roman" w:hAnsi="Times New Roman" w:cs="Times New Roman"/>
          <w:bCs/>
          <w:highlight w:val="lightGray"/>
          <w:lang w:val="lt-LT" w:eastAsia="x-none"/>
        </w:rPr>
      </w:pPr>
      <w:r w:rsidRPr="00E522B1">
        <w:rPr>
          <w:rFonts w:ascii="Times New Roman" w:eastAsia="Times New Roman" w:hAnsi="Times New Roman" w:cs="Times New Roman"/>
          <w:bCs/>
          <w:highlight w:val="lightGray"/>
          <w:lang w:val="lt-LT" w:eastAsia="x-none"/>
        </w:rPr>
        <w:t>20875 Burago di Molgora (MB)</w:t>
      </w:r>
    </w:p>
    <w:p w:rsidR="00CC10AE" w:rsidRDefault="00CC10AE" w:rsidP="00CC10AE">
      <w:pPr>
        <w:spacing w:after="0" w:line="240" w:lineRule="auto"/>
        <w:contextualSpacing/>
        <w:rPr>
          <w:rFonts w:ascii="Times New Roman" w:eastAsia="Times New Roman" w:hAnsi="Times New Roman" w:cs="Times New Roman"/>
          <w:bCs/>
          <w:lang w:val="lt-LT" w:eastAsia="x-none"/>
        </w:rPr>
      </w:pPr>
      <w:r w:rsidRPr="00E522B1">
        <w:rPr>
          <w:rFonts w:ascii="Times New Roman" w:eastAsia="Times New Roman" w:hAnsi="Times New Roman" w:cs="Times New Roman"/>
          <w:bCs/>
          <w:highlight w:val="lightGray"/>
          <w:lang w:val="lt-LT" w:eastAsia="x-none"/>
        </w:rPr>
        <w:t>Italija</w:t>
      </w:r>
    </w:p>
    <w:p w:rsidR="00CC10AE" w:rsidRPr="00932385" w:rsidRDefault="00CC10AE" w:rsidP="00CC10AE">
      <w:pPr>
        <w:spacing w:after="0" w:line="240" w:lineRule="auto"/>
        <w:contextualSpacing/>
        <w:rPr>
          <w:rFonts w:ascii="Times New Roman" w:eastAsia="Times New Roman" w:hAnsi="Times New Roman" w:cs="Times New Roman"/>
          <w:bCs/>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b/>
          <w:lang w:val="lt-LT" w:eastAsia="x-none"/>
        </w:rPr>
      </w:pPr>
      <w:r w:rsidRPr="00932385">
        <w:rPr>
          <w:rFonts w:ascii="Times New Roman" w:eastAsia="Times New Roman" w:hAnsi="Times New Roman" w:cs="Times New Roman"/>
          <w:b/>
          <w:lang w:val="lt-LT" w:eastAsia="x-none"/>
        </w:rPr>
        <w:t xml:space="preserve">Šis pakuotės lapelis paskutinį kartą peržiūrėtas </w:t>
      </w:r>
      <w:r>
        <w:rPr>
          <w:rFonts w:ascii="Times New Roman" w:eastAsia="Times New Roman" w:hAnsi="Times New Roman" w:cs="Times New Roman"/>
          <w:b/>
          <w:lang w:val="lt-LT" w:eastAsia="x-none"/>
        </w:rPr>
        <w:t>2021-09-09.</w:t>
      </w:r>
    </w:p>
    <w:p w:rsidR="00CC10AE" w:rsidRPr="00932385" w:rsidRDefault="00CC10AE" w:rsidP="00CC10AE">
      <w:pPr>
        <w:spacing w:after="0" w:line="240" w:lineRule="auto"/>
        <w:contextualSpacing/>
        <w:rPr>
          <w:rFonts w:ascii="Times New Roman" w:eastAsia="Times New Roman" w:hAnsi="Times New Roman" w:cs="Times New Roman"/>
          <w:b/>
          <w:lang w:val="lt-LT" w:eastAsia="x-none"/>
        </w:rPr>
      </w:pPr>
    </w:p>
    <w:p w:rsidR="00CC10AE" w:rsidRPr="00932385" w:rsidRDefault="00CC10AE" w:rsidP="00CC10AE">
      <w:pPr>
        <w:numPr>
          <w:ilvl w:val="12"/>
          <w:numId w:val="0"/>
        </w:numPr>
        <w:spacing w:after="0" w:line="240" w:lineRule="auto"/>
        <w:ind w:right="-2"/>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lastRenderedPageBreak/>
        <w:t>Išsami informacija apie šį vaistą pateikiama Valstybinės vaistų kontrolės tarnybos prie Lietuvos Respublikos sveikatos apsaugos ministerijos tinklalapyje</w:t>
      </w:r>
      <w:r w:rsidRPr="00932385">
        <w:rPr>
          <w:rFonts w:ascii="Times New Roman" w:eastAsia="Times New Roman" w:hAnsi="Times New Roman" w:cs="Times New Roman"/>
          <w:i/>
          <w:lang w:val="lt-LT"/>
        </w:rPr>
        <w:t xml:space="preserve"> </w:t>
      </w:r>
      <w:hyperlink r:id="rId8" w:history="1">
        <w:r w:rsidRPr="00932385">
          <w:rPr>
            <w:rFonts w:ascii="Times New Roman" w:eastAsia="SimSun" w:hAnsi="Times New Roman" w:cs="Times New Roman"/>
            <w:color w:val="0000FF"/>
            <w:u w:val="single"/>
            <w:lang w:val="lt-LT"/>
          </w:rPr>
          <w:t>http://www.vvkt.lt/</w:t>
        </w:r>
      </w:hyperlink>
      <w:r w:rsidRPr="00932385">
        <w:rPr>
          <w:rFonts w:ascii="Times New Roman" w:eastAsia="Times New Roman" w:hAnsi="Times New Roman" w:cs="Times New Roman"/>
          <w:lang w:val="lt-LT"/>
        </w:rPr>
        <w:t>.</w:t>
      </w:r>
    </w:p>
    <w:p w:rsidR="00CC10AE" w:rsidRPr="00932385" w:rsidRDefault="00CC10AE" w:rsidP="00CC10AE">
      <w:pPr>
        <w:numPr>
          <w:ilvl w:val="12"/>
          <w:numId w:val="0"/>
        </w:numPr>
        <w:spacing w:after="0" w:line="240" w:lineRule="auto"/>
        <w:ind w:right="-2"/>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w:t>
      </w:r>
    </w:p>
    <w:p w:rsidR="00CC10AE" w:rsidRPr="00932385" w:rsidRDefault="00CC10AE" w:rsidP="00CC10AE">
      <w:pPr>
        <w:numPr>
          <w:ilvl w:val="12"/>
          <w:numId w:val="0"/>
        </w:numPr>
        <w:tabs>
          <w:tab w:val="left" w:pos="2657"/>
        </w:tabs>
        <w:spacing w:after="0" w:line="240" w:lineRule="auto"/>
        <w:ind w:right="-28"/>
        <w:contextualSpacing/>
        <w:rPr>
          <w:rFonts w:ascii="Times New Roman" w:eastAsia="Times New Roman" w:hAnsi="Times New Roman" w:cs="Times New Roman"/>
          <w:lang w:val="lt-LT"/>
        </w:rPr>
      </w:pPr>
    </w:p>
    <w:p w:rsidR="00CC10AE" w:rsidRPr="00932385" w:rsidRDefault="00CC10AE" w:rsidP="00CC10AE">
      <w:pPr>
        <w:numPr>
          <w:ilvl w:val="12"/>
          <w:numId w:val="0"/>
        </w:numPr>
        <w:tabs>
          <w:tab w:val="left" w:pos="2657"/>
        </w:tabs>
        <w:spacing w:after="0" w:line="240" w:lineRule="auto"/>
        <w:ind w:left="-37" w:right="-28"/>
        <w:contextualSpacing/>
        <w:rPr>
          <w:rFonts w:ascii="Times New Roman" w:eastAsia="Times New Roman" w:hAnsi="Times New Roman" w:cs="Times New Roman"/>
          <w:i/>
          <w:color w:val="008000"/>
          <w:lang w:val="lt-LT"/>
        </w:rPr>
      </w:pPr>
      <w:r w:rsidRPr="00932385">
        <w:rPr>
          <w:rFonts w:ascii="Times New Roman" w:eastAsia="Times New Roman" w:hAnsi="Times New Roman" w:cs="Times New Roman"/>
          <w:lang w:val="lt-LT"/>
        </w:rPr>
        <w:t>Toliau pateikta informacija skirta tik sveikatos priežiūros specialistams</w:t>
      </w:r>
      <w:r>
        <w:rPr>
          <w:rFonts w:ascii="Times New Roman" w:eastAsia="Times New Roman" w:hAnsi="Times New Roman" w:cs="Times New Roman"/>
          <w:lang w:val="lt-LT"/>
        </w:rPr>
        <w:t>.</w:t>
      </w:r>
    </w:p>
    <w:p w:rsidR="00CC10AE" w:rsidRPr="00932385" w:rsidRDefault="00CC10AE" w:rsidP="00CC10AE">
      <w:pPr>
        <w:spacing w:after="0" w:line="240" w:lineRule="auto"/>
        <w:contextualSpacing/>
        <w:rPr>
          <w:rFonts w:ascii="Times New Roman" w:eastAsia="Times New Roman" w:hAnsi="Times New Roman" w:cs="Times New Roman"/>
          <w:lang w:val="lt-LT"/>
        </w:rPr>
      </w:pPr>
    </w:p>
    <w:p w:rsidR="00CC10AE" w:rsidRPr="00932385" w:rsidRDefault="00CC10AE" w:rsidP="00CC10AE">
      <w:pPr>
        <w:spacing w:after="0" w:line="240" w:lineRule="auto"/>
        <w:contextualSpacing/>
        <w:outlineLvl w:val="5"/>
        <w:rPr>
          <w:rFonts w:ascii="Times New Roman" w:eastAsia="Times New Roman" w:hAnsi="Times New Roman" w:cs="Times New Roman"/>
          <w:i/>
          <w:iCs/>
          <w:lang w:val="lt-LT" w:eastAsia="x-none"/>
        </w:rPr>
      </w:pPr>
      <w:r w:rsidRPr="00932385">
        <w:rPr>
          <w:rFonts w:ascii="Times New Roman" w:eastAsia="Times New Roman" w:hAnsi="Times New Roman" w:cs="Times New Roman"/>
          <w:i/>
          <w:iCs/>
          <w:lang w:val="lt-LT" w:eastAsia="x-none"/>
        </w:rPr>
        <w:t xml:space="preserve">Tirpalo ruošimo instrukcija sveikatos priežiūros specialistams </w:t>
      </w:r>
    </w:p>
    <w:p w:rsidR="00CC10AE" w:rsidRPr="00932385" w:rsidRDefault="00CC10AE" w:rsidP="00CC10AE">
      <w:pPr>
        <w:spacing w:after="0" w:line="240" w:lineRule="auto"/>
        <w:contextualSpacing/>
        <w:rPr>
          <w:rFonts w:ascii="Times New Roman" w:eastAsia="Times New Roman" w:hAnsi="Times New Roman" w:cs="Times New Roman"/>
          <w:lang w:val="lt-LT" w:eastAsia="x-none"/>
        </w:rPr>
      </w:pPr>
    </w:p>
    <w:p w:rsidR="00CC10AE" w:rsidRPr="00932385" w:rsidRDefault="00CC10AE" w:rsidP="00CC10AE">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Betaloc </w:t>
      </w:r>
      <w:r w:rsidRPr="00932385">
        <w:rPr>
          <w:rFonts w:ascii="Times New Roman" w:eastAsia="Times New Roman" w:hAnsi="Times New Roman" w:cs="Times New Roman"/>
          <w:lang w:val="lt-LT"/>
        </w:rPr>
        <w:fldChar w:fldCharType="begin"/>
      </w:r>
      <w:r w:rsidRPr="00932385">
        <w:rPr>
          <w:rFonts w:ascii="Times New Roman" w:eastAsia="Times New Roman" w:hAnsi="Times New Roman" w:cs="Times New Roman"/>
          <w:lang w:val="lt-LT"/>
        </w:rPr>
        <w:instrText xml:space="preserve">  </w:instrText>
      </w:r>
      <w:r w:rsidRPr="00932385">
        <w:rPr>
          <w:rFonts w:ascii="Times New Roman" w:eastAsia="Times New Roman" w:hAnsi="Times New Roman" w:cs="Times New Roman"/>
          <w:lang w:val="lt-LT"/>
        </w:rPr>
        <w:fldChar w:fldCharType="end"/>
      </w:r>
      <w:r w:rsidRPr="00932385">
        <w:rPr>
          <w:rFonts w:ascii="Times New Roman" w:eastAsia="Times New Roman" w:hAnsi="Times New Roman" w:cs="Times New Roman"/>
          <w:lang w:val="lt-LT"/>
        </w:rPr>
        <w:t>1 mg/ml injekcinį tirpalą</w:t>
      </w:r>
      <w:r w:rsidRPr="00932385">
        <w:rPr>
          <w:rFonts w:ascii="Times New Roman" w:eastAsia="Times New Roman" w:hAnsi="Times New Roman" w:cs="Times New Roman"/>
          <w:color w:val="FF0000"/>
          <w:lang w:val="lt-LT"/>
        </w:rPr>
        <w:t xml:space="preserve"> </w:t>
      </w:r>
      <w:r w:rsidRPr="00932385">
        <w:rPr>
          <w:rFonts w:ascii="Times New Roman" w:eastAsia="Times New Roman" w:hAnsi="Times New Roman" w:cs="Times New Roman"/>
          <w:lang w:val="lt-LT"/>
        </w:rPr>
        <w:t xml:space="preserve"> galima maišyti su 1000</w:t>
      </w:r>
      <w:r>
        <w:rPr>
          <w:rFonts w:ascii="Times New Roman" w:eastAsia="Times New Roman" w:hAnsi="Times New Roman" w:cs="Times New Roman"/>
          <w:lang w:val="lt-LT"/>
        </w:rPr>
        <w:t> </w:t>
      </w:r>
      <w:r w:rsidRPr="00932385">
        <w:rPr>
          <w:rFonts w:ascii="Times New Roman" w:eastAsia="Times New Roman" w:hAnsi="Times New Roman" w:cs="Times New Roman"/>
          <w:lang w:val="lt-LT"/>
        </w:rPr>
        <w:t>ml šių infuzinių tirpalų: 9</w:t>
      </w:r>
      <w:r>
        <w:rPr>
          <w:rFonts w:ascii="Times New Roman" w:eastAsia="Times New Roman" w:hAnsi="Times New Roman" w:cs="Times New Roman"/>
          <w:lang w:val="lt-LT"/>
        </w:rPr>
        <w:t> </w:t>
      </w:r>
      <w:r w:rsidRPr="00932385">
        <w:rPr>
          <w:rFonts w:ascii="Times New Roman" w:eastAsia="Times New Roman" w:hAnsi="Times New Roman" w:cs="Times New Roman"/>
          <w:lang w:val="lt-LT"/>
        </w:rPr>
        <w:t>mg/ml natrio chlorido tirpalu, 150</w:t>
      </w:r>
      <w:r>
        <w:rPr>
          <w:rFonts w:ascii="Times New Roman" w:eastAsia="Times New Roman" w:hAnsi="Times New Roman" w:cs="Times New Roman"/>
          <w:lang w:val="lt-LT"/>
        </w:rPr>
        <w:t> </w:t>
      </w:r>
      <w:r w:rsidRPr="00932385">
        <w:rPr>
          <w:rFonts w:ascii="Times New Roman" w:eastAsia="Times New Roman" w:hAnsi="Times New Roman" w:cs="Times New Roman"/>
          <w:lang w:val="lt-LT"/>
        </w:rPr>
        <w:t>mg/ml manitolio tirpalu, 100</w:t>
      </w:r>
      <w:r>
        <w:rPr>
          <w:rFonts w:ascii="Times New Roman" w:eastAsia="Times New Roman" w:hAnsi="Times New Roman" w:cs="Times New Roman"/>
          <w:lang w:val="lt-LT"/>
        </w:rPr>
        <w:t> </w:t>
      </w:r>
      <w:r w:rsidRPr="00932385">
        <w:rPr>
          <w:rFonts w:ascii="Times New Roman" w:eastAsia="Times New Roman" w:hAnsi="Times New Roman" w:cs="Times New Roman"/>
          <w:lang w:val="lt-LT"/>
        </w:rPr>
        <w:t>mg/ml gliukozės tirpalu, 50</w:t>
      </w:r>
      <w:r>
        <w:rPr>
          <w:rFonts w:ascii="Times New Roman" w:eastAsia="Times New Roman" w:hAnsi="Times New Roman" w:cs="Times New Roman"/>
          <w:lang w:val="lt-LT"/>
        </w:rPr>
        <w:t> </w:t>
      </w:r>
      <w:r w:rsidRPr="00932385">
        <w:rPr>
          <w:rFonts w:ascii="Times New Roman" w:eastAsia="Times New Roman" w:hAnsi="Times New Roman" w:cs="Times New Roman"/>
          <w:lang w:val="lt-LT"/>
        </w:rPr>
        <w:t>mg/ml gliukozės tirpalu, 200</w:t>
      </w:r>
      <w:r>
        <w:rPr>
          <w:rFonts w:ascii="Times New Roman" w:eastAsia="Times New Roman" w:hAnsi="Times New Roman" w:cs="Times New Roman"/>
          <w:lang w:val="lt-LT"/>
        </w:rPr>
        <w:t> </w:t>
      </w:r>
      <w:r w:rsidRPr="00932385">
        <w:rPr>
          <w:rFonts w:ascii="Times New Roman" w:eastAsia="Times New Roman" w:hAnsi="Times New Roman" w:cs="Times New Roman"/>
          <w:lang w:val="lt-LT"/>
        </w:rPr>
        <w:t>mg/ml fruktozės tirpalu, 100</w:t>
      </w:r>
      <w:r>
        <w:rPr>
          <w:rFonts w:ascii="Times New Roman" w:eastAsia="Times New Roman" w:hAnsi="Times New Roman" w:cs="Times New Roman"/>
          <w:lang w:val="lt-LT"/>
        </w:rPr>
        <w:t> </w:t>
      </w:r>
      <w:r w:rsidRPr="00932385">
        <w:rPr>
          <w:rFonts w:ascii="Times New Roman" w:eastAsia="Times New Roman" w:hAnsi="Times New Roman" w:cs="Times New Roman"/>
          <w:lang w:val="lt-LT"/>
        </w:rPr>
        <w:t>mg/ml invertozės (atvirkštinio cukraus) tirpalu, Ringerio tirpalu, Ringerio su gliukoze tirpalu ir Ringerio su acetatu tirpalu.</w:t>
      </w:r>
    </w:p>
    <w:p w:rsidR="00CC10AE" w:rsidRPr="00932385" w:rsidRDefault="00CC10AE" w:rsidP="00CC10AE">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Praskiesto tirpalo, laikomo kambario temperatūroje, fizinis ir cheminis stabilumas nekinta 12</w:t>
      </w:r>
      <w:r>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 xml:space="preserve">valandų. </w:t>
      </w:r>
    </w:p>
    <w:p w:rsidR="00CC10AE" w:rsidRPr="00932385" w:rsidRDefault="00CC10AE" w:rsidP="00CC10AE">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Mikrobiologiniu požiūriu, paruoštas tirpalas turėtų būti suvartotas tuojau pat. Jei tirpalas nesuvartojamas iš karto, už jo saugojimo laiką ir sąlygas prieš jį suvartojant yra atsakingas vartotojas, bet normaliai turėtų būti laikomas ne ilgiau nei 12</w:t>
      </w:r>
      <w:r>
        <w:rPr>
          <w:rFonts w:ascii="Times New Roman" w:eastAsia="Times New Roman" w:hAnsi="Times New Roman" w:cs="Times New Roman"/>
          <w:lang w:val="lt-LT"/>
        </w:rPr>
        <w:t> </w:t>
      </w:r>
      <w:r w:rsidRPr="00932385">
        <w:rPr>
          <w:rFonts w:ascii="Times New Roman" w:eastAsia="Times New Roman" w:hAnsi="Times New Roman" w:cs="Times New Roman"/>
          <w:lang w:val="lt-LT"/>
        </w:rPr>
        <w:t>valandų</w:t>
      </w:r>
    </w:p>
    <w:p w:rsidR="00CC10AE" w:rsidRPr="00932385" w:rsidRDefault="00CC10AE" w:rsidP="00CC10AE">
      <w:pPr>
        <w:spacing w:after="0" w:line="240" w:lineRule="auto"/>
        <w:contextualSpacing/>
        <w:rPr>
          <w:rFonts w:ascii="Times New Roman" w:eastAsia="Times New Roman" w:hAnsi="Times New Roman" w:cs="Times New Roman"/>
          <w:color w:val="000000"/>
          <w:lang w:val="lt-LT"/>
        </w:rPr>
      </w:pPr>
      <w:r w:rsidRPr="00932385">
        <w:rPr>
          <w:rFonts w:ascii="Times New Roman" w:eastAsia="Times New Roman" w:hAnsi="Times New Roman" w:cs="Times New Roman"/>
          <w:lang w:val="lt-LT"/>
        </w:rPr>
        <w:t>Betaloc ampulės skirtos tik vienkartiniam vartojimui. Nesuvartotą tirpalą reikia sunaikinti.</w:t>
      </w:r>
    </w:p>
    <w:p w:rsidR="00CC10AE" w:rsidRPr="00932385" w:rsidRDefault="00CC10AE" w:rsidP="00CC10AE">
      <w:pPr>
        <w:tabs>
          <w:tab w:val="left" w:pos="567"/>
        </w:tabs>
        <w:spacing w:after="0" w:line="240" w:lineRule="auto"/>
        <w:contextualSpacing/>
        <w:rPr>
          <w:rFonts w:ascii="Times New Roman" w:eastAsia="Times New Roman" w:hAnsi="Times New Roman" w:cs="Times New Roman"/>
          <w:b/>
          <w:color w:val="000000"/>
          <w:lang w:val="lt-LT"/>
        </w:rPr>
      </w:pPr>
      <w:r w:rsidRPr="00932385">
        <w:rPr>
          <w:rFonts w:ascii="Times New Roman" w:eastAsia="Times New Roman" w:hAnsi="Times New Roman" w:cs="Times New Roman"/>
          <w:lang w:val="lt-LT"/>
        </w:rPr>
        <w:t>Prieš vartojimą tirpalą reikia apžiūrėti. Galima vartoti tik skaidrų, be dalelių tirpalą.</w:t>
      </w:r>
    </w:p>
    <w:p w:rsidR="00CC10AE" w:rsidRPr="00932385" w:rsidRDefault="00CC10AE" w:rsidP="00CC10AE">
      <w:pPr>
        <w:spacing w:after="0" w:line="240" w:lineRule="auto"/>
        <w:contextualSpacing/>
        <w:rPr>
          <w:rFonts w:ascii="Times New Roman" w:eastAsia="Times New Roman" w:hAnsi="Times New Roman" w:cs="Times New Roman"/>
          <w:lang w:val="lt-LT"/>
        </w:rPr>
      </w:pPr>
    </w:p>
    <w:p w:rsidR="00CC10AE" w:rsidRPr="00932385" w:rsidRDefault="00CC10AE" w:rsidP="00CC10AE">
      <w:pPr>
        <w:spacing w:after="0" w:line="240" w:lineRule="auto"/>
        <w:contextualSpacing/>
        <w:rPr>
          <w:rFonts w:ascii="Times New Roman" w:eastAsia="Times New Roman" w:hAnsi="Times New Roman" w:cs="Times New Roman"/>
          <w:lang w:val="lt-LT"/>
        </w:rPr>
      </w:pPr>
    </w:p>
    <w:p w:rsidR="00CC10AE" w:rsidRPr="00932385" w:rsidRDefault="00CC10AE" w:rsidP="00CC10AE">
      <w:pPr>
        <w:spacing w:after="0" w:line="240" w:lineRule="auto"/>
        <w:contextualSpacing/>
        <w:rPr>
          <w:rFonts w:ascii="Times New Roman" w:hAnsi="Times New Roman" w:cs="Times New Roman"/>
          <w:lang w:val="lt-LT"/>
        </w:rPr>
      </w:pPr>
    </w:p>
    <w:p w:rsidR="009041DB" w:rsidRDefault="009041DB">
      <w:bookmarkStart w:id="0" w:name="_GoBack"/>
      <w:bookmarkEnd w:id="0"/>
    </w:p>
    <w:sectPr w:rsidR="009041DB" w:rsidSect="00932385">
      <w:headerReference w:type="default" r:id="rId9"/>
      <w:footerReference w:type="even" r:id="rId10"/>
      <w:footerReference w:type="default" r:id="rId11"/>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662" w:rsidRDefault="00CC10A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F4662" w:rsidRDefault="00CC10A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662" w:rsidRDefault="00CC10A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5F4662" w:rsidRDefault="00CC10AE">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6F" w:rsidRDefault="00CC10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130"/>
    <w:multiLevelType w:val="hybridMultilevel"/>
    <w:tmpl w:val="69D8E9FC"/>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111CC1"/>
    <w:multiLevelType w:val="hybridMultilevel"/>
    <w:tmpl w:val="BA9EB650"/>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B2240C"/>
    <w:multiLevelType w:val="hybridMultilevel"/>
    <w:tmpl w:val="41C81EF0"/>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6B4BD5"/>
    <w:multiLevelType w:val="hybridMultilevel"/>
    <w:tmpl w:val="C854F3BC"/>
    <w:lvl w:ilvl="0" w:tplc="614051F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E01520"/>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437E7342"/>
    <w:multiLevelType w:val="hybridMultilevel"/>
    <w:tmpl w:val="91EEE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AD7E73"/>
    <w:multiLevelType w:val="hybridMultilevel"/>
    <w:tmpl w:val="C5BC4A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D7F701C"/>
    <w:multiLevelType w:val="hybridMultilevel"/>
    <w:tmpl w:val="9A04355C"/>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0AE"/>
    <w:rsid w:val="009041DB"/>
    <w:rsid w:val="00CC10AE"/>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3121A-0E80-4049-B423-7DFF0C67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10AE"/>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CC10AE"/>
    <w:pPr>
      <w:tabs>
        <w:tab w:val="center" w:pos="4153"/>
        <w:tab w:val="right" w:pos="8306"/>
      </w:tabs>
      <w:spacing w:after="0" w:line="240" w:lineRule="auto"/>
    </w:pPr>
    <w:rPr>
      <w:rFonts w:ascii="Times New Roman" w:eastAsia="Times New Roman" w:hAnsi="Times New Roman" w:cs="Times New Roman"/>
      <w:sz w:val="20"/>
      <w:szCs w:val="20"/>
      <w:lang w:val="lt-LT" w:eastAsia="x-none"/>
    </w:rPr>
  </w:style>
  <w:style w:type="character" w:customStyle="1" w:styleId="PoratDiagrama">
    <w:name w:val="Poraštė Diagrama"/>
    <w:basedOn w:val="Numatytasispastraiposriftas"/>
    <w:link w:val="Porat"/>
    <w:rsid w:val="00CC10AE"/>
    <w:rPr>
      <w:rFonts w:ascii="Times New Roman" w:hAnsi="Times New Roman" w:cs="Times New Roman"/>
      <w:sz w:val="20"/>
      <w:szCs w:val="20"/>
      <w:lang w:eastAsia="x-none"/>
    </w:rPr>
  </w:style>
  <w:style w:type="character" w:styleId="Puslapionumeris">
    <w:name w:val="page number"/>
    <w:rsid w:val="00CC10AE"/>
  </w:style>
  <w:style w:type="paragraph" w:styleId="Antrats">
    <w:name w:val="header"/>
    <w:basedOn w:val="prastasis"/>
    <w:link w:val="AntratsDiagrama"/>
    <w:uiPriority w:val="99"/>
    <w:unhideWhenUsed/>
    <w:rsid w:val="00CC10AE"/>
    <w:pPr>
      <w:tabs>
        <w:tab w:val="center" w:pos="4819"/>
        <w:tab w:val="right" w:pos="9638"/>
      </w:tabs>
      <w:spacing w:after="0" w:line="240" w:lineRule="auto"/>
    </w:pPr>
    <w:rPr>
      <w:rFonts w:ascii="Times New Roman" w:eastAsia="Times New Roman" w:hAnsi="Times New Roman" w:cs="Times New Roman"/>
      <w:szCs w:val="20"/>
      <w:lang w:val="lt-LT"/>
    </w:rPr>
  </w:style>
  <w:style w:type="character" w:customStyle="1" w:styleId="AntratsDiagrama">
    <w:name w:val="Antraštės Diagrama"/>
    <w:basedOn w:val="Numatytasispastraiposriftas"/>
    <w:link w:val="Antrats"/>
    <w:uiPriority w:val="99"/>
    <w:rsid w:val="00CC10AE"/>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7879</Words>
  <Characters>4492</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2021-09-16T05:11:00Z</dcterms:created>
  <dcterms:modified xsi:type="dcterms:W3CDTF">2021-09-16T05:11:00Z</dcterms:modified>
</cp:coreProperties>
</file>