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jc w:val="center"/>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221"/>
      <w:bookmarkStart w:id="1" w:name="_Toc129243096"/>
      <w:r>
        <w:rPr>
          <w:rFonts w:ascii="Times New Roman" w:eastAsia="Times New Roman" w:hAnsi="Times New Roman" w:cs="Times New Roman"/>
          <w:b/>
          <w:caps/>
        </w:rPr>
        <w:t>I PRIEDAS</w:t>
      </w:r>
      <w:bookmarkEnd w:id="0"/>
      <w:bookmarkEnd w:id="1"/>
    </w:p>
    <w:p w:rsidR="008E7110" w:rsidRDefault="008E7110" w:rsidP="008E7110">
      <w:pPr>
        <w:spacing w:after="0" w:line="240" w:lineRule="auto"/>
        <w:rPr>
          <w:rFonts w:ascii="Times New Roman" w:eastAsia="Times New Roman" w:hAnsi="Times New Roman" w:cs="Times New Roman"/>
        </w:rPr>
      </w:pPr>
    </w:p>
    <w:p w:rsidR="008E7110" w:rsidRDefault="008E7110" w:rsidP="008E7110">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222"/>
      <w:bookmarkStart w:id="3" w:name="_Toc129243097"/>
      <w:r>
        <w:rPr>
          <w:rFonts w:ascii="Times New Roman" w:eastAsia="Times New Roman" w:hAnsi="Times New Roman" w:cs="Times New Roman"/>
          <w:b/>
          <w:caps/>
        </w:rPr>
        <w:t>PREPARATO CHARAKTERISTIKŲ SANTRAUKA</w:t>
      </w:r>
      <w:bookmarkEnd w:id="2"/>
      <w:bookmarkEnd w:id="3"/>
    </w:p>
    <w:p w:rsidR="008E7110" w:rsidRDefault="008E7110" w:rsidP="008E7110">
      <w:pPr>
        <w:keepNext/>
        <w:tabs>
          <w:tab w:val="left" w:pos="567"/>
        </w:tabs>
        <w:spacing w:after="0" w:line="240" w:lineRule="auto"/>
        <w:ind w:left="567" w:hanging="567"/>
        <w:outlineLvl w:val="1"/>
        <w:rPr>
          <w:rFonts w:ascii="Times New Roman" w:eastAsia="Times New Roman" w:hAnsi="Times New Roman" w:cs="Times New Roman"/>
          <w:b/>
        </w:rPr>
      </w:pPr>
      <w:r>
        <w:rPr>
          <w:rFonts w:ascii="Times New Roman" w:eastAsia="Times New Roman" w:hAnsi="Times New Roman" w:cs="Times New Roman"/>
          <w:b/>
        </w:rPr>
        <w:br w:type="page"/>
      </w:r>
      <w:bookmarkStart w:id="4" w:name="_Toc129243223"/>
      <w:bookmarkStart w:id="5" w:name="_Toc129243098"/>
      <w:r>
        <w:rPr>
          <w:rFonts w:ascii="Times New Roman" w:eastAsia="Times New Roman" w:hAnsi="Times New Roman" w:cs="Times New Roman"/>
          <w:b/>
        </w:rPr>
        <w:lastRenderedPageBreak/>
        <w:t>1.</w:t>
      </w:r>
      <w:r>
        <w:rPr>
          <w:rFonts w:ascii="Times New Roman" w:eastAsia="Times New Roman" w:hAnsi="Times New Roman" w:cs="Times New Roman"/>
          <w:b/>
        </w:rPr>
        <w:tab/>
        <w:t>VAISTINIO PREPARATO PAVADINIMAS</w:t>
      </w:r>
      <w:bookmarkEnd w:id="4"/>
      <w:bookmarkEnd w:id="5"/>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caps/>
        </w:rPr>
      </w:pPr>
      <w:r>
        <w:rPr>
          <w:rFonts w:ascii="Times New Roman" w:eastAsia="Times New Roman" w:hAnsi="Times New Roman" w:cs="Times New Roman"/>
          <w:caps/>
        </w:rPr>
        <w:t>KETOLGAN 30 </w:t>
      </w:r>
      <w:r>
        <w:rPr>
          <w:rFonts w:ascii="Times New Roman" w:eastAsia="Times New Roman" w:hAnsi="Times New Roman" w:cs="Times New Roman"/>
        </w:rPr>
        <w:t>mg/ml injekcinis tirpalas</w:t>
      </w:r>
      <w:r>
        <w:rPr>
          <w:rFonts w:ascii="Times New Roman" w:eastAsia="Times New Roman" w:hAnsi="Times New Roman" w:cs="Times New Roman"/>
          <w:caps/>
        </w:rPr>
        <w:t xml:space="preserve"> </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224"/>
      <w:bookmarkStart w:id="7" w:name="_Toc129243099"/>
      <w:r>
        <w:rPr>
          <w:rFonts w:ascii="Times New Roman" w:eastAsia="Times New Roman" w:hAnsi="Times New Roman" w:cs="Times New Roman"/>
          <w:b/>
        </w:rPr>
        <w:t>2.</w:t>
      </w:r>
      <w:r>
        <w:rPr>
          <w:rFonts w:ascii="Times New Roman" w:eastAsia="Times New Roman" w:hAnsi="Times New Roman" w:cs="Times New Roman"/>
          <w:b/>
        </w:rPr>
        <w:tab/>
        <w:t>KOKYBINĖ IR KIEKYBINĖ SUDĖTIS</w:t>
      </w:r>
      <w:bookmarkEnd w:id="6"/>
      <w:bookmarkEnd w:id="7"/>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ml injekcinio tirpalo yra 30 mg ketorolako trometamolio. </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u w:val="single"/>
        </w:rPr>
        <w:t>Pagalbinės medžiagos, kurių poveikis žinomas:</w:t>
      </w:r>
      <w:r>
        <w:rPr>
          <w:rFonts w:ascii="Times New Roman" w:eastAsia="Times New Roman" w:hAnsi="Times New Roman" w:cs="Times New Roman"/>
        </w:rPr>
        <w:t xml:space="preserve"> viename ml injekcinio tirpalo yra </w:t>
      </w:r>
      <w:r w:rsidR="00945C74">
        <w:rPr>
          <w:rFonts w:ascii="Times New Roman" w:eastAsia="Times New Roman" w:hAnsi="Times New Roman" w:cs="Times New Roman"/>
        </w:rPr>
        <w:t>100 </w:t>
      </w:r>
      <w:r>
        <w:rPr>
          <w:rFonts w:ascii="Times New Roman" w:eastAsia="Times New Roman" w:hAnsi="Times New Roman" w:cs="Times New Roman"/>
        </w:rPr>
        <w:t>mg 96</w:t>
      </w:r>
      <w:r w:rsidR="00945C74">
        <w:rPr>
          <w:rFonts w:ascii="Times New Roman" w:eastAsia="Times New Roman" w:hAnsi="Times New Roman" w:cs="Times New Roman"/>
        </w:rPr>
        <w:t> </w:t>
      </w:r>
      <w:r>
        <w:rPr>
          <w:rFonts w:ascii="Times New Roman" w:eastAsia="Times New Roman" w:hAnsi="Times New Roman" w:cs="Times New Roman"/>
        </w:rPr>
        <w:t>% etanolio.</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Visos pagalbinės medžiagos išvardytos 6.1 skyriuje.</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Arial Unicode MS" w:hAnsi="Times New Roman" w:cs="Times New Roman"/>
        </w:rPr>
      </w:pPr>
    </w:p>
    <w:p w:rsidR="008E7110" w:rsidRDefault="008E7110" w:rsidP="008E7110">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225"/>
      <w:bookmarkStart w:id="9" w:name="_Toc129243100"/>
      <w:r>
        <w:rPr>
          <w:rFonts w:ascii="Times New Roman" w:eastAsia="Times New Roman" w:hAnsi="Times New Roman" w:cs="Times New Roman"/>
          <w:b/>
        </w:rPr>
        <w:t>3.</w:t>
      </w:r>
      <w:r>
        <w:rPr>
          <w:rFonts w:ascii="Times New Roman" w:eastAsia="Times New Roman" w:hAnsi="Times New Roman" w:cs="Times New Roman"/>
          <w:b/>
        </w:rPr>
        <w:tab/>
        <w:t>FARMACINĖ FORMA</w:t>
      </w:r>
      <w:bookmarkEnd w:id="8"/>
      <w:bookmarkEnd w:id="9"/>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Injekcinis tirpalas.</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Tirpalas yra skaidrus, žaliai – geltonas ar geltonas.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226"/>
      <w:bookmarkStart w:id="11" w:name="_Toc129243101"/>
      <w:r>
        <w:rPr>
          <w:rFonts w:ascii="Times New Roman" w:eastAsia="Times New Roman" w:hAnsi="Times New Roman" w:cs="Times New Roman"/>
          <w:b/>
        </w:rPr>
        <w:t>4.</w:t>
      </w:r>
      <w:r>
        <w:rPr>
          <w:rFonts w:ascii="Times New Roman" w:eastAsia="Times New Roman" w:hAnsi="Times New Roman" w:cs="Times New Roman"/>
          <w:b/>
        </w:rPr>
        <w:tab/>
        <w:t>KLINIKINĖ INFORMACIJA</w:t>
      </w:r>
      <w:bookmarkEnd w:id="10"/>
      <w:bookmarkEnd w:id="11"/>
    </w:p>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227"/>
      <w:bookmarkStart w:id="13" w:name="_Toc129243102"/>
      <w:r>
        <w:rPr>
          <w:rFonts w:ascii="Times New Roman" w:eastAsia="Times New Roman" w:hAnsi="Times New Roman" w:cs="Times New Roman"/>
          <w:b/>
          <w:kern w:val="28"/>
        </w:rPr>
        <w:t>4.1</w:t>
      </w:r>
      <w:r>
        <w:rPr>
          <w:rFonts w:ascii="Times New Roman" w:eastAsia="Times New Roman" w:hAnsi="Times New Roman" w:cs="Times New Roman"/>
          <w:b/>
          <w:kern w:val="28"/>
        </w:rPr>
        <w:tab/>
        <w:t>Terapinės indikacijos</w:t>
      </w:r>
      <w:bookmarkEnd w:id="12"/>
      <w:bookmarkEnd w:id="13"/>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Vidutinio arba stipraus ūminio pooperacinio skausmo trumpalaikis malšinimas.</w:t>
      </w:r>
    </w:p>
    <w:p w:rsidR="008E7110" w:rsidRDefault="008E7110" w:rsidP="008E7110">
      <w:pPr>
        <w:spacing w:after="0" w:line="240" w:lineRule="auto"/>
        <w:rPr>
          <w:rFonts w:ascii="Times New Roman" w:eastAsia="Times New Roman" w:hAnsi="Times New Roman" w:cs="Times New Roman"/>
          <w:caps/>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caps/>
        </w:rPr>
        <w:t>KETOLGAN</w:t>
      </w:r>
      <w:r>
        <w:rPr>
          <w:rFonts w:ascii="Times New Roman" w:eastAsia="Times New Roman" w:hAnsi="Times New Roman" w:cs="Times New Roman"/>
        </w:rPr>
        <w:t xml:space="preserve"> galima pradėti vartoti tik ligoninėje. Jo negalima vartoti ilgiau kaip 2 dienas.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228"/>
      <w:bookmarkStart w:id="15" w:name="_Toc129243103"/>
      <w:r>
        <w:rPr>
          <w:rFonts w:ascii="Times New Roman" w:eastAsia="Times New Roman" w:hAnsi="Times New Roman" w:cs="Times New Roman"/>
          <w:b/>
          <w:kern w:val="28"/>
        </w:rPr>
        <w:t>4.2</w:t>
      </w:r>
      <w:r>
        <w:rPr>
          <w:rFonts w:ascii="Times New Roman" w:eastAsia="Times New Roman" w:hAnsi="Times New Roman" w:cs="Times New Roman"/>
          <w:b/>
          <w:kern w:val="28"/>
        </w:rPr>
        <w:tab/>
        <w:t>Dozavimas ir vartojimo metodas</w:t>
      </w:r>
      <w:bookmarkEnd w:id="14"/>
      <w:bookmarkEnd w:id="15"/>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Dozavimas</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Po injekcijos į raumenis arba į veną analgezinis poveikis pasireiškia maždaug tokiu pačiu metu (maždaug po 30 minučių), būna stipriausias po 1</w:t>
      </w:r>
      <w:r w:rsidR="00945C74">
        <w:rPr>
          <w:rFonts w:ascii="Times New Roman" w:eastAsia="Times New Roman" w:hAnsi="Times New Roman" w:cs="Times New Roman"/>
        </w:rPr>
        <w:t>–</w:t>
      </w:r>
      <w:r>
        <w:rPr>
          <w:rFonts w:ascii="Times New Roman" w:eastAsia="Times New Roman" w:hAnsi="Times New Roman" w:cs="Times New Roman"/>
        </w:rPr>
        <w:t>2 val. ir vidutiniškai trunka 4</w:t>
      </w:r>
      <w:r w:rsidR="00945C74">
        <w:rPr>
          <w:rFonts w:ascii="Times New Roman" w:eastAsia="Times New Roman" w:hAnsi="Times New Roman" w:cs="Times New Roman"/>
        </w:rPr>
        <w:t>–6 </w:t>
      </w:r>
      <w:r>
        <w:rPr>
          <w:rFonts w:ascii="Times New Roman" w:eastAsia="Times New Roman" w:hAnsi="Times New Roman" w:cs="Times New Roman"/>
        </w:rPr>
        <w:t>val.</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Dozę reikia parinkti atsižvelgiant į skausmo stiprumą ir organizmo reakciją. </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bCs/>
        </w:rPr>
      </w:pPr>
      <w:r>
        <w:rPr>
          <w:rFonts w:ascii="Times New Roman" w:eastAsia="Times New Roman" w:hAnsi="Times New Roman" w:cs="Times New Roman"/>
        </w:rPr>
        <w:t xml:space="preserve">Leisti ketorolako į raumenis arba veną kelis kartus per parą galima ne ilgiau kaip 2 dienas, kadangi vartojant ilgiau gali padidėti nepageidaujamo poveikio rizika. Ilgesnio parenterinio </w:t>
      </w:r>
      <w:r>
        <w:rPr>
          <w:rFonts w:ascii="Times New Roman" w:eastAsia="Times New Roman" w:hAnsi="Times New Roman" w:cs="Times New Roman"/>
          <w:bCs/>
        </w:rPr>
        <w:t>vartojimo patirties yra nedaug, kadangi daugumai pacientų šis vaistinis preparatas buvo pakeistas geriamuoju arba praėjus šiam laikotarpiui skausmo malšinti nebereikėjo.</w:t>
      </w:r>
    </w:p>
    <w:p w:rsidR="008E7110" w:rsidRDefault="008E7110" w:rsidP="008E7110">
      <w:pPr>
        <w:spacing w:after="0" w:line="240" w:lineRule="auto"/>
        <w:rPr>
          <w:rFonts w:ascii="Times New Roman" w:eastAsia="Times New Roman" w:hAnsi="Times New Roman" w:cs="Times New Roman"/>
          <w:bCs/>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Nepageidaujamas poveikis gali sumažėti vartojant mažiausią veiksmingą dozę trumpiausią laiką, būtiną simptomų kontrolei (žr. 4.4 skyrių).</w:t>
      </w:r>
    </w:p>
    <w:p w:rsidR="008E7110" w:rsidRDefault="008E7110" w:rsidP="008E7110">
      <w:pPr>
        <w:spacing w:after="0" w:line="240" w:lineRule="auto"/>
        <w:rPr>
          <w:rFonts w:ascii="Times New Roman" w:eastAsia="Times New Roman" w:hAnsi="Times New Roman" w:cs="Times New Roman"/>
          <w:u w:val="single"/>
        </w:rPr>
      </w:pPr>
    </w:p>
    <w:p w:rsidR="008E7110" w:rsidRDefault="008E7110" w:rsidP="008E7110">
      <w:pPr>
        <w:spacing w:after="0" w:line="240" w:lineRule="auto"/>
        <w:rPr>
          <w:rFonts w:ascii="Times New Roman" w:eastAsia="Times New Roman" w:hAnsi="Times New Roman" w:cs="Times New Roman"/>
          <w:i/>
          <w:u w:val="single"/>
        </w:rPr>
      </w:pPr>
      <w:r>
        <w:rPr>
          <w:rFonts w:ascii="Times New Roman" w:eastAsia="Times New Roman" w:hAnsi="Times New Roman" w:cs="Times New Roman"/>
          <w:i/>
          <w:u w:val="single"/>
        </w:rPr>
        <w:t>Suaugusiems pacientams</w:t>
      </w:r>
    </w:p>
    <w:p w:rsidR="008E7110" w:rsidRDefault="008E7110" w:rsidP="008E7110">
      <w:pPr>
        <w:spacing w:after="0" w:line="240" w:lineRule="auto"/>
        <w:rPr>
          <w:rFonts w:ascii="Times New Roman" w:eastAsia="Times New Roman" w:hAnsi="Times New Roman" w:cs="Times New Roman"/>
          <w:i/>
        </w:rPr>
      </w:pPr>
      <w:r>
        <w:rPr>
          <w:rFonts w:ascii="Times New Roman" w:eastAsia="Times New Roman" w:hAnsi="Times New Roman" w:cs="Times New Roman"/>
        </w:rPr>
        <w:t xml:space="preserve">Rekomenduojama pradinė </w:t>
      </w:r>
      <w:r>
        <w:rPr>
          <w:rFonts w:ascii="Times New Roman" w:eastAsia="Times New Roman" w:hAnsi="Times New Roman" w:cs="Times New Roman"/>
          <w:caps/>
        </w:rPr>
        <w:t xml:space="preserve">KETOLGAN </w:t>
      </w:r>
      <w:r>
        <w:rPr>
          <w:rFonts w:ascii="Times New Roman" w:eastAsia="Times New Roman" w:hAnsi="Times New Roman" w:cs="Times New Roman"/>
        </w:rPr>
        <w:t>dozė yra 10 mg, paskui leidžiama po 10</w:t>
      </w:r>
      <w:r w:rsidR="00945C74">
        <w:rPr>
          <w:rFonts w:ascii="Times New Roman" w:eastAsia="Times New Roman" w:hAnsi="Times New Roman" w:cs="Times New Roman"/>
        </w:rPr>
        <w:t>–</w:t>
      </w:r>
      <w:r>
        <w:rPr>
          <w:rFonts w:ascii="Times New Roman" w:eastAsia="Times New Roman" w:hAnsi="Times New Roman" w:cs="Times New Roman"/>
        </w:rPr>
        <w:t>30 mg kas 4</w:t>
      </w:r>
      <w:r w:rsidR="00945C74">
        <w:rPr>
          <w:rFonts w:ascii="Times New Roman" w:eastAsia="Times New Roman" w:hAnsi="Times New Roman" w:cs="Times New Roman"/>
        </w:rPr>
        <w:t>–</w:t>
      </w:r>
      <w:r>
        <w:rPr>
          <w:rFonts w:ascii="Times New Roman" w:eastAsia="Times New Roman" w:hAnsi="Times New Roman" w:cs="Times New Roman"/>
        </w:rPr>
        <w:t>6</w:t>
      </w:r>
      <w:r w:rsidR="00945C74">
        <w:rPr>
          <w:rFonts w:ascii="Times New Roman" w:eastAsia="Times New Roman" w:hAnsi="Times New Roman" w:cs="Times New Roman"/>
        </w:rPr>
        <w:t> </w:t>
      </w:r>
      <w:r>
        <w:rPr>
          <w:rFonts w:ascii="Times New Roman" w:eastAsia="Times New Roman" w:hAnsi="Times New Roman" w:cs="Times New Roman"/>
        </w:rPr>
        <w:t>val. pagal poreikį. Pooperacinio laikotarpio pradžioje prireikus jo</w:t>
      </w:r>
      <w:r>
        <w:rPr>
          <w:rFonts w:ascii="Times New Roman" w:eastAsia="Times New Roman" w:hAnsi="Times New Roman" w:cs="Times New Roman"/>
          <w:caps/>
        </w:rPr>
        <w:t xml:space="preserve"> </w:t>
      </w:r>
      <w:r>
        <w:rPr>
          <w:rFonts w:ascii="Times New Roman" w:eastAsia="Times New Roman" w:hAnsi="Times New Roman" w:cs="Times New Roman"/>
        </w:rPr>
        <w:t>galima leisti kas 2 val. Būtina vartoti mažiausią veiksmingą dozę. Didžiausia paros dozė – 90 mg. Mažiau kaip 50</w:t>
      </w:r>
      <w:r w:rsidR="00945C74">
        <w:rPr>
          <w:rFonts w:ascii="Times New Roman" w:eastAsia="Times New Roman" w:hAnsi="Times New Roman" w:cs="Times New Roman"/>
        </w:rPr>
        <w:t> </w:t>
      </w:r>
      <w:r>
        <w:rPr>
          <w:rFonts w:ascii="Times New Roman" w:eastAsia="Times New Roman" w:hAnsi="Times New Roman" w:cs="Times New Roman"/>
        </w:rPr>
        <w:t>kg sveriantiems pacientams dozė turi būti mažesnė. Jiems negalima vartoti daugiau kaip 60 mg per parą. Šio vaistinio preparato negalima vartoti ilgiau kaip 2 paras.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Pooperacinio laikotarpio pradžioje, jei skausmas labai stiprus, kartu galima vartoti </w:t>
      </w:r>
      <w:r>
        <w:rPr>
          <w:rFonts w:ascii="Times New Roman" w:eastAsia="Times New Roman" w:hAnsi="Times New Roman" w:cs="Times New Roman"/>
          <w:kern w:val="16"/>
        </w:rPr>
        <w:t xml:space="preserve">opioidinių </w:t>
      </w:r>
      <w:r>
        <w:rPr>
          <w:rFonts w:ascii="Times New Roman" w:eastAsia="Times New Roman" w:hAnsi="Times New Roman" w:cs="Times New Roman"/>
        </w:rPr>
        <w:t xml:space="preserve">analgetikų, pvz., morfino arba petidino (tokio derinio gali prireikti optimaliam analgeziniam poveikiui užtikrinti). Ketorolakas netrikdo opioidų jungimosi prie receptorių ir nestiprina jų sukeliamo kvėpavimo slopinimo ir bendro CNS slopinimo. Kartu vartojant </w:t>
      </w:r>
      <w:r>
        <w:rPr>
          <w:rFonts w:ascii="Times New Roman" w:eastAsia="Times New Roman" w:hAnsi="Times New Roman" w:cs="Times New Roman"/>
          <w:caps/>
        </w:rPr>
        <w:t xml:space="preserve">KETOLGAN </w:t>
      </w:r>
      <w:r>
        <w:rPr>
          <w:rFonts w:ascii="Times New Roman" w:eastAsia="Times New Roman" w:hAnsi="Times New Roman" w:cs="Times New Roman"/>
        </w:rPr>
        <w:t>į raumenis arba į veną, dažniausiai pakanka mažesnės negu įprasta opioidinių analgetikų paros dozės, tačiau vis tiek reikia atsižvelgti į galimą jų nepageidaujamą poveikį, ypač po operacijų dienos stacionare.</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Parenteraliai vartojamą ketorolaką reikia kiek įmanoma greičiau pakeisti į geriamąjį. Keitimo dieną suminė paros dozė turi neviršyti 90 mg (mažiau kaip 50 kg sveriantiems pacientams – 60 mg), o geriamojo komponento – 40 mg.</w:t>
      </w:r>
    </w:p>
    <w:p w:rsidR="008E7110" w:rsidRDefault="008E7110" w:rsidP="008E7110">
      <w:pPr>
        <w:spacing w:after="0" w:line="240" w:lineRule="auto"/>
        <w:rPr>
          <w:rFonts w:ascii="Times New Roman" w:eastAsia="Times New Roman" w:hAnsi="Times New Roman" w:cs="Times New Roman"/>
          <w:i/>
        </w:rPr>
      </w:pPr>
    </w:p>
    <w:p w:rsidR="008E7110" w:rsidRDefault="008E7110" w:rsidP="008E7110">
      <w:pPr>
        <w:spacing w:after="0" w:line="240" w:lineRule="auto"/>
        <w:rPr>
          <w:rFonts w:ascii="Times New Roman" w:eastAsia="Times New Roman" w:hAnsi="Times New Roman" w:cs="Times New Roman"/>
          <w:i/>
        </w:rPr>
      </w:pPr>
      <w:r>
        <w:rPr>
          <w:rFonts w:ascii="Times New Roman" w:eastAsia="Times New Roman" w:hAnsi="Times New Roman" w:cs="Times New Roman"/>
          <w:i/>
        </w:rPr>
        <w:t>Vaikų populiacija</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iCs/>
          <w:caps/>
        </w:rPr>
        <w:t>KETOLGAN</w:t>
      </w:r>
      <w:r>
        <w:rPr>
          <w:rFonts w:ascii="Times New Roman" w:eastAsia="Times New Roman" w:hAnsi="Times New Roman" w:cs="Times New Roman"/>
          <w:iCs/>
        </w:rPr>
        <w:t xml:space="preserve"> </w:t>
      </w:r>
      <w:r>
        <w:rPr>
          <w:rFonts w:ascii="Times New Roman" w:eastAsia="Times New Roman" w:hAnsi="Times New Roman" w:cs="Times New Roman"/>
        </w:rPr>
        <w:t xml:space="preserve">saugumas ir veiksmingumas vaikams iki 16 metų neištirti, todėl jiems šio vaistinio preparato vartoti negalima. </w:t>
      </w:r>
    </w:p>
    <w:p w:rsidR="008E7110" w:rsidRDefault="008E7110" w:rsidP="008E7110">
      <w:pPr>
        <w:spacing w:after="0" w:line="240" w:lineRule="auto"/>
        <w:rPr>
          <w:rFonts w:ascii="Times New Roman" w:eastAsia="Times New Roman" w:hAnsi="Times New Roman" w:cs="Times New Roman"/>
          <w:i/>
        </w:rPr>
      </w:pPr>
    </w:p>
    <w:p w:rsidR="008E7110" w:rsidRDefault="008E7110" w:rsidP="008E7110">
      <w:pPr>
        <w:spacing w:after="0" w:line="240" w:lineRule="auto"/>
        <w:rPr>
          <w:rFonts w:ascii="Times New Roman" w:eastAsia="Times New Roman" w:hAnsi="Times New Roman" w:cs="Times New Roman"/>
          <w:i/>
        </w:rPr>
      </w:pPr>
      <w:r>
        <w:rPr>
          <w:rFonts w:ascii="Times New Roman" w:eastAsia="Times New Roman" w:hAnsi="Times New Roman" w:cs="Times New Roman"/>
          <w:i/>
        </w:rPr>
        <w:t>Senyviems pacientams</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Senyviems pacientams sunkių nepageidaujamų reakcijų padarinių pavojus yra didesnis. Jeigu būtina skirti nesteroidinio vaistinio preparato nuo uždegimo (NVNU), tai dozė ir vartojimo trukmė turi būti kiek įmanoma trumpesnės. Didžiausia paros dozė – 60 mg. Būtina reguliariai tikrinti, ar neprasidėjo kraujavimas virškinimo trakte (žr. 4.4 skyrių).</w:t>
      </w:r>
    </w:p>
    <w:p w:rsidR="008E7110" w:rsidRDefault="008E7110" w:rsidP="008E7110">
      <w:pPr>
        <w:spacing w:after="0" w:line="240" w:lineRule="auto"/>
        <w:rPr>
          <w:rFonts w:ascii="Times New Roman" w:eastAsia="Times New Roman" w:hAnsi="Times New Roman" w:cs="Times New Roman"/>
          <w:i/>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Parenteraliai vartojamą ketorolaką reikia kiek įmanoma greičiau pakeisti į geriamąjį. Keitimo dieną suminė paros dozė turi neviršyti 60 mg, o geriamojo komponento – 40 mg.</w:t>
      </w:r>
    </w:p>
    <w:p w:rsidR="008E7110" w:rsidRDefault="008E7110" w:rsidP="008E7110">
      <w:pPr>
        <w:spacing w:after="0" w:line="240" w:lineRule="auto"/>
        <w:rPr>
          <w:rFonts w:ascii="Times New Roman" w:eastAsia="Times New Roman" w:hAnsi="Times New Roman" w:cs="Times New Roman"/>
          <w:iCs/>
        </w:rPr>
      </w:pPr>
    </w:p>
    <w:p w:rsidR="008E7110" w:rsidRDefault="008E7110" w:rsidP="008E7110">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Pacientams, kurių inkstų funkcija sutrikusi </w:t>
      </w:r>
    </w:p>
    <w:p w:rsidR="008E7110" w:rsidRDefault="008E7110" w:rsidP="008E7110">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Pacientams, kurių inkstų funkcija sutrikusi vidutiniškai arba sunkiai, </w:t>
      </w:r>
      <w:r>
        <w:rPr>
          <w:rFonts w:ascii="Times New Roman" w:eastAsia="Times New Roman" w:hAnsi="Times New Roman" w:cs="Times New Roman"/>
        </w:rPr>
        <w:t>ketorolako vartoti negalima (žr. 4.3 skyrių)</w:t>
      </w:r>
      <w:r>
        <w:rPr>
          <w:rFonts w:ascii="Times New Roman" w:eastAsia="Times New Roman" w:hAnsi="Times New Roman" w:cs="Times New Roman"/>
          <w:iCs/>
        </w:rPr>
        <w:t>. Pacientams, kurių inkstų funkcija sutrikusi lengvai, didžiausia paros dozė į raumenis ar į veną yra 60 mg.</w:t>
      </w:r>
    </w:p>
    <w:p w:rsidR="008E7110" w:rsidRDefault="008E7110" w:rsidP="008E7110">
      <w:pPr>
        <w:spacing w:after="0" w:line="240" w:lineRule="auto"/>
        <w:rPr>
          <w:rFonts w:ascii="Times New Roman" w:eastAsia="Times New Roman" w:hAnsi="Times New Roman" w:cs="Times New Roman"/>
          <w:iCs/>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Parenteraliai vartojamą ketorolaką kiek įmanoma greičiau reikia pakeisti į geriamąjį. Keitimo dieną suminė jo paros dozė turi neviršyti 60 mg, o geriamojo – 40 mg.</w:t>
      </w:r>
    </w:p>
    <w:p w:rsidR="008E7110" w:rsidRDefault="008E7110" w:rsidP="008E7110">
      <w:pPr>
        <w:spacing w:after="0" w:line="240" w:lineRule="auto"/>
        <w:rPr>
          <w:rFonts w:ascii="Times New Roman" w:eastAsia="Times New Roman" w:hAnsi="Times New Roman" w:cs="Times New Roman"/>
          <w:iCs/>
        </w:rPr>
      </w:pPr>
    </w:p>
    <w:p w:rsidR="008E7110" w:rsidRDefault="008E7110" w:rsidP="008E7110">
      <w:pPr>
        <w:spacing w:after="0" w:line="240" w:lineRule="auto"/>
        <w:rPr>
          <w:rFonts w:ascii="Times New Roman" w:eastAsia="Times New Roman" w:hAnsi="Times New Roman" w:cs="Times New Roman"/>
          <w:iCs/>
        </w:rPr>
      </w:pPr>
      <w:r>
        <w:rPr>
          <w:rFonts w:ascii="Times New Roman" w:eastAsia="Times New Roman" w:hAnsi="Times New Roman" w:cs="Times New Roman"/>
          <w:i/>
        </w:rPr>
        <w:t>Pacientams, kurių kepenų funkcija sutrikusi</w:t>
      </w:r>
    </w:p>
    <w:p w:rsidR="008E7110" w:rsidRDefault="008E7110" w:rsidP="008E7110">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Pacientams, kurių kepenų funkcija sutrikusi, </w:t>
      </w:r>
      <w:r>
        <w:rPr>
          <w:rFonts w:ascii="Times New Roman" w:eastAsia="Times New Roman" w:hAnsi="Times New Roman" w:cs="Times New Roman"/>
          <w:iCs/>
          <w:caps/>
        </w:rPr>
        <w:t>KETOLGAN</w:t>
      </w:r>
      <w:r>
        <w:rPr>
          <w:rFonts w:ascii="Times New Roman" w:eastAsia="Times New Roman" w:hAnsi="Times New Roman" w:cs="Times New Roman"/>
          <w:iCs/>
        </w:rPr>
        <w:t xml:space="preserve"> vartoti negalima.</w:t>
      </w:r>
    </w:p>
    <w:p w:rsidR="008E7110" w:rsidRDefault="008E7110" w:rsidP="008E7110">
      <w:pPr>
        <w:spacing w:after="0" w:line="240" w:lineRule="auto"/>
        <w:rPr>
          <w:rFonts w:ascii="Times New Roman" w:eastAsia="Times New Roman" w:hAnsi="Times New Roman" w:cs="Times New Roman"/>
          <w:iCs/>
        </w:rPr>
      </w:pPr>
    </w:p>
    <w:p w:rsidR="008E7110" w:rsidRDefault="008E7110" w:rsidP="008E7110">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Vartojimo metodas</w:t>
      </w:r>
    </w:p>
    <w:p w:rsidR="008E7110" w:rsidRDefault="008E7110" w:rsidP="008E7110">
      <w:pPr>
        <w:spacing w:after="0" w:line="240" w:lineRule="auto"/>
        <w:rPr>
          <w:rFonts w:ascii="Times New Roman" w:eastAsia="Times New Roman" w:hAnsi="Times New Roman" w:cs="Times New Roman"/>
          <w:iCs/>
        </w:rPr>
      </w:pPr>
      <w:r>
        <w:rPr>
          <w:rFonts w:ascii="Times New Roman" w:eastAsia="Times New Roman" w:hAnsi="Times New Roman" w:cs="Times New Roman"/>
          <w:iCs/>
          <w:caps/>
        </w:rPr>
        <w:t>KETOLGAN</w:t>
      </w:r>
      <w:r>
        <w:rPr>
          <w:rFonts w:ascii="Times New Roman" w:eastAsia="Times New Roman" w:hAnsi="Times New Roman" w:cs="Times New Roman"/>
          <w:iCs/>
        </w:rPr>
        <w:t xml:space="preserve"> leidžiama į raumenis arba boliusu (ne greičiau kaip per 15 sek.) į veną. Jo negalima leisti į epidurinę arba povoratinklinę ertmę.</w:t>
      </w:r>
    </w:p>
    <w:p w:rsidR="00C01F03" w:rsidRDefault="00C01F03" w:rsidP="008E7110">
      <w:pPr>
        <w:spacing w:after="0" w:line="240" w:lineRule="auto"/>
        <w:rPr>
          <w:rFonts w:ascii="Times New Roman" w:eastAsia="Times New Roman" w:hAnsi="Times New Roman" w:cs="Times New Roman"/>
          <w:iCs/>
        </w:rPr>
      </w:pPr>
    </w:p>
    <w:p w:rsidR="00120B81" w:rsidRDefault="00C01F03" w:rsidP="001B514C">
      <w:pPr>
        <w:rPr>
          <w:rFonts w:ascii="Times New Roman" w:eastAsia="Times New Roman" w:hAnsi="Times New Roman" w:cs="Times New Roman"/>
          <w:iCs/>
        </w:rPr>
      </w:pPr>
      <w:r>
        <w:rPr>
          <w:rFonts w:ascii="Times New Roman" w:hAnsi="Times New Roman" w:cs="Times New Roman"/>
          <w:noProof/>
          <w:szCs w:val="24"/>
        </w:rPr>
        <w:t>Vaistinio preparato skiedimo</w:t>
      </w:r>
      <w:r w:rsidR="002B2271" w:rsidRPr="001B514C">
        <w:rPr>
          <w:rFonts w:ascii="Times New Roman" w:hAnsi="Times New Roman" w:cs="Times New Roman"/>
          <w:noProof/>
          <w:szCs w:val="24"/>
        </w:rPr>
        <w:t xml:space="preserve"> prieš vartoj</w:t>
      </w:r>
      <w:r>
        <w:rPr>
          <w:rFonts w:ascii="Times New Roman" w:hAnsi="Times New Roman" w:cs="Times New Roman"/>
          <w:noProof/>
          <w:szCs w:val="24"/>
        </w:rPr>
        <w:t>ant instrukcija pateikiama 6.6</w:t>
      </w:r>
      <w:r w:rsidR="002B2271" w:rsidRPr="001B514C">
        <w:rPr>
          <w:rFonts w:ascii="Times New Roman" w:hAnsi="Times New Roman" w:cs="Times New Roman"/>
          <w:noProof/>
          <w:szCs w:val="24"/>
        </w:rPr>
        <w:t xml:space="preserve"> </w:t>
      </w:r>
      <w:r>
        <w:rPr>
          <w:rFonts w:ascii="Times New Roman" w:hAnsi="Times New Roman" w:cs="Times New Roman"/>
          <w:noProof/>
          <w:szCs w:val="24"/>
        </w:rPr>
        <w:t>s</w:t>
      </w:r>
      <w:r w:rsidR="002B2271" w:rsidRPr="001B514C">
        <w:rPr>
          <w:rFonts w:ascii="Times New Roman" w:hAnsi="Times New Roman" w:cs="Times New Roman"/>
          <w:noProof/>
          <w:szCs w:val="24"/>
        </w:rPr>
        <w:t>kyriuje.</w:t>
      </w:r>
    </w:p>
    <w:p w:rsidR="008E7110" w:rsidRDefault="008E7110" w:rsidP="008E711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6" w:name="_Toc129243229"/>
      <w:bookmarkStart w:id="17" w:name="_Toc129243104"/>
      <w:r>
        <w:rPr>
          <w:rFonts w:ascii="Times New Roman" w:eastAsia="Times New Roman" w:hAnsi="Times New Roman" w:cs="Times New Roman"/>
          <w:b/>
          <w:kern w:val="28"/>
        </w:rPr>
        <w:t>4.3</w:t>
      </w:r>
      <w:r>
        <w:rPr>
          <w:rFonts w:ascii="Times New Roman" w:eastAsia="Times New Roman" w:hAnsi="Times New Roman" w:cs="Times New Roman"/>
          <w:b/>
          <w:kern w:val="28"/>
        </w:rPr>
        <w:tab/>
        <w:t>Kontraindikacijos</w:t>
      </w:r>
      <w:bookmarkEnd w:id="16"/>
      <w:bookmarkEnd w:id="17"/>
    </w:p>
    <w:p w:rsidR="008E7110" w:rsidRDefault="008E7110" w:rsidP="008E7110">
      <w:pPr>
        <w:spacing w:after="0" w:line="240" w:lineRule="auto"/>
        <w:rPr>
          <w:rFonts w:ascii="Times New Roman" w:eastAsia="Times New Roman" w:hAnsi="Times New Roman" w:cs="Times New Roman"/>
        </w:rPr>
      </w:pPr>
    </w:p>
    <w:p w:rsidR="008E7110" w:rsidRDefault="008E7110" w:rsidP="008E7110">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Padidėjęs jautrumas veikliajai arba bet kuriai 6.1 skyriuje nurodytai pagalbinei medžiagai arba kuriam nors kitam NVNU (prostaglandinų sintezės inhibitoriui).</w:t>
      </w:r>
    </w:p>
    <w:p w:rsidR="008E7110" w:rsidRDefault="008E7110" w:rsidP="008E7110">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Pacientams, kuriems yra buvę padidėjusio jautrumo reakcijų, tokių kaip astmos priepuolis, rinitas, dilgėlinė, angioneurozinė edema ar kitų alerginio tipo reakcijų, vartojant ketorolaką, acetilsalicilo rūgštį (ASA) ar kitus nesteroidinius vaistinius preparatus nuo uždegimo (NVNU). Buvo pranešimų apie sunkias anafilaksines reakcijas pasireiškusias šiems pacientams. </w:t>
      </w:r>
    </w:p>
    <w:p w:rsidR="008E7110" w:rsidRDefault="008E7110" w:rsidP="008E7110">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Esama arba anksčiau buvusi bronchų astma.</w:t>
      </w:r>
    </w:p>
    <w:p w:rsidR="008E7110" w:rsidRDefault="008E7110" w:rsidP="008E7110">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Vaikams iki 16 metų.</w:t>
      </w:r>
    </w:p>
    <w:p w:rsidR="008E7110" w:rsidRDefault="008E7110" w:rsidP="008E7110">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Aktyvi pepsinė opa, esamas ar buvęs virškinimo trakto kraujavimas, išopėjimas arba perforacija.</w:t>
      </w:r>
    </w:p>
    <w:p w:rsidR="008E7110" w:rsidRDefault="008E7110" w:rsidP="008E7110">
      <w:pPr>
        <w:numPr>
          <w:ilvl w:val="0"/>
          <w:numId w:val="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Sunkus širdies nepakankamumas.</w:t>
      </w:r>
    </w:p>
    <w:p w:rsidR="008E7110" w:rsidRDefault="008E7110" w:rsidP="008E7110">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Kepenų nepakankamumas.</w:t>
      </w:r>
    </w:p>
    <w:p w:rsidR="008E7110" w:rsidRDefault="008E7110" w:rsidP="008E7110">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Vidutinis arba sunkus inkstų nepakankamumas (kreatinino koncentracija serume &gt; 160 μmol/l).</w:t>
      </w:r>
    </w:p>
    <w:p w:rsidR="008E7110" w:rsidRDefault="008E7110" w:rsidP="008E7110">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Inkstų nepakankamumo rizika dėl sumažėjusio kraujo tūrio arba dehidratacijos.</w:t>
      </w:r>
    </w:p>
    <w:p w:rsidR="008E7110" w:rsidRDefault="008E7110" w:rsidP="008E7110">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Nėštumas, gimdymas, žindymas (žr. 4.6 skyrių).</w:t>
      </w:r>
    </w:p>
    <w:p w:rsidR="008E7110" w:rsidRDefault="008E7110" w:rsidP="008E7110">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Negalima vartoti prieš operaciją, norint išvengti skausmo, ir jos metu (ketorolakas slopina trombocitų agregaciją ir didina kraujavimo pavojų).</w:t>
      </w:r>
    </w:p>
    <w:p w:rsidR="008E7110" w:rsidRDefault="008E7110" w:rsidP="008E7110">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Įtariamas arba nustatytas kraujavimas į galvos smegenis.</w:t>
      </w:r>
    </w:p>
    <w:p w:rsidR="008E7110" w:rsidRDefault="008E7110" w:rsidP="008E7110">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Atlikta operacija, kelianti didelę kraujavimo riziką, tebesitęsiantis pooperacinis kraujavimas arba didelė kraujavimo rizika, pvz., dėl hemoraginės diatezės, įskaitant sukeltą sutrikusio krešėjimo (ketorolakas slopina trombocitų funkciją).</w:t>
      </w:r>
    </w:p>
    <w:p w:rsidR="008E7110" w:rsidRDefault="008E7110" w:rsidP="008E7110">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Kartu su antikoaguliantais, įskaitant varfariną ir mažas heparino dozes (po 2500</w:t>
      </w:r>
      <w:r w:rsidR="00945C74">
        <w:rPr>
          <w:rFonts w:ascii="Times New Roman" w:eastAsia="Times New Roman" w:hAnsi="Times New Roman" w:cs="Times New Roman"/>
        </w:rPr>
        <w:t>–</w:t>
      </w:r>
      <w:r>
        <w:rPr>
          <w:rFonts w:ascii="Times New Roman" w:eastAsia="Times New Roman" w:hAnsi="Times New Roman" w:cs="Times New Roman"/>
        </w:rPr>
        <w:t>5000 veikimo vienetų kas 12 val.).</w:t>
      </w:r>
    </w:p>
    <w:p w:rsidR="008E7110" w:rsidRDefault="008E7110" w:rsidP="008E7110">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Kartu su acetilsalicilo rūgštimi (aspirinu) arba kitais NVNU (įskaitant selektyvius ciklooksigenazės-2 inhibitorius).</w:t>
      </w:r>
    </w:p>
    <w:p w:rsidR="008E7110" w:rsidRDefault="008E7110" w:rsidP="008E7110">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Kartu su okspentifilinu, probenecidu arba ličio druskomis.</w:t>
      </w:r>
    </w:p>
    <w:p w:rsidR="008E7110" w:rsidRDefault="008E7110" w:rsidP="008E7110">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Pilnas ar dalinis nosies polipų, angioedemos ir bronchų spazmo sindromas.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8" w:name="_Toc129243230"/>
      <w:bookmarkStart w:id="19" w:name="_Toc129243105"/>
      <w:r>
        <w:rPr>
          <w:rFonts w:ascii="Times New Roman" w:eastAsia="Times New Roman" w:hAnsi="Times New Roman" w:cs="Times New Roman"/>
          <w:b/>
          <w:kern w:val="28"/>
        </w:rPr>
        <w:t>4.4</w:t>
      </w:r>
      <w:r>
        <w:rPr>
          <w:rFonts w:ascii="Times New Roman" w:eastAsia="Times New Roman" w:hAnsi="Times New Roman" w:cs="Times New Roman"/>
          <w:b/>
          <w:kern w:val="28"/>
        </w:rPr>
        <w:tab/>
        <w:t>Specialūs įspėjimai ir atsargumo priemonės</w:t>
      </w:r>
      <w:bookmarkEnd w:id="18"/>
      <w:bookmarkEnd w:id="19"/>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Epidemiologiniais duomenimis, ketorolakas, ypač vartojamas ne pagal patvirtintas indikacijas ir (arba) ilgai, gali kelti didesnį už kai kuriuos kitus NVNU sunkaus toksinio poveikio virškinimo traktui pavojų (taip pat žr. 4.1, 4.2 ir 4.3 skyrius).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Gydytojai turi nepamiršti, jog kai kuriems pacientams skausmas gali nesusilpnėti per pirmąsias </w:t>
      </w:r>
      <w:r w:rsidR="00945C74">
        <w:rPr>
          <w:rFonts w:ascii="Times New Roman" w:eastAsia="Times New Roman" w:hAnsi="Times New Roman" w:cs="Times New Roman"/>
        </w:rPr>
        <w:t>30 </w:t>
      </w:r>
      <w:r>
        <w:rPr>
          <w:rFonts w:ascii="Times New Roman" w:eastAsia="Times New Roman" w:hAnsi="Times New Roman" w:cs="Times New Roman"/>
        </w:rPr>
        <w:t xml:space="preserve">min. po injekcijos į raumenis arba veną. </w:t>
      </w:r>
    </w:p>
    <w:p w:rsidR="008E7110" w:rsidRDefault="008E7110" w:rsidP="008E7110">
      <w:pPr>
        <w:spacing w:after="0" w:line="240" w:lineRule="auto"/>
        <w:rPr>
          <w:rFonts w:ascii="Times New Roman" w:eastAsia="Times New Roman" w:hAnsi="Times New Roman" w:cs="Times New Roman"/>
          <w:iCs/>
        </w:rPr>
      </w:pPr>
    </w:p>
    <w:p w:rsidR="008E7110" w:rsidRDefault="008E7110" w:rsidP="008E7110">
      <w:pPr>
        <w:spacing w:after="0" w:line="240" w:lineRule="auto"/>
        <w:rPr>
          <w:rFonts w:ascii="Times New Roman" w:eastAsia="Times New Roman" w:hAnsi="Times New Roman" w:cs="Times New Roman"/>
          <w:iCs/>
        </w:rPr>
      </w:pPr>
      <w:r>
        <w:rPr>
          <w:rFonts w:ascii="Times New Roman" w:eastAsia="Times New Roman" w:hAnsi="Times New Roman" w:cs="Times New Roman"/>
          <w:iCs/>
        </w:rPr>
        <w:t>Ketorolako negalima vartoti kartu su kitais NVNU, įskaitant selektyvius ciklooksigenazės-2 inhibitorius.</w:t>
      </w:r>
    </w:p>
    <w:p w:rsidR="008E7110" w:rsidRDefault="008E7110" w:rsidP="008E7110">
      <w:pPr>
        <w:spacing w:after="0" w:line="240" w:lineRule="auto"/>
        <w:rPr>
          <w:rFonts w:ascii="Times New Roman" w:eastAsia="Times New Roman" w:hAnsi="Times New Roman" w:cs="Times New Roman"/>
          <w:iCs/>
        </w:rPr>
      </w:pPr>
    </w:p>
    <w:p w:rsidR="008E7110" w:rsidRDefault="008E7110" w:rsidP="008E7110">
      <w:pPr>
        <w:spacing w:after="0" w:line="240" w:lineRule="auto"/>
        <w:rPr>
          <w:rFonts w:ascii="Times New Roman" w:eastAsia="Times New Roman" w:hAnsi="Times New Roman" w:cs="Times New Roman"/>
          <w:iCs/>
        </w:rPr>
      </w:pPr>
      <w:r>
        <w:rPr>
          <w:rFonts w:ascii="Times New Roman" w:eastAsia="Times New Roman" w:hAnsi="Times New Roman" w:cs="Times New Roman"/>
          <w:iCs/>
        </w:rPr>
        <w:t>Nepageidaujamas poveikis gali sumažėti vartojant mažiausią veiksmingą dozę trumpiausią laiką, būtiną simptomų kontrolei (žr. 4.2 skyrių ir žemiau aprašytus pavojus virškinimo traktui bei širdies ir kraujagyslių sistemai).</w:t>
      </w:r>
    </w:p>
    <w:p w:rsidR="008E7110" w:rsidRDefault="008E7110" w:rsidP="008E7110">
      <w:pPr>
        <w:spacing w:after="0" w:line="240" w:lineRule="auto"/>
        <w:rPr>
          <w:rFonts w:ascii="Times New Roman" w:eastAsia="Times New Roman" w:hAnsi="Times New Roman" w:cs="Times New Roman"/>
          <w:iCs/>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i/>
        </w:rPr>
        <w:t>Virškinimo trakto išopėjimas, kraujavimas ir perforacija</w:t>
      </w:r>
      <w:r>
        <w:rPr>
          <w:rFonts w:ascii="Times New Roman" w:eastAsia="Times New Roman" w:hAnsi="Times New Roman" w:cs="Times New Roman"/>
        </w:rPr>
        <w:t xml:space="preserve"> </w:t>
      </w:r>
    </w:p>
    <w:p w:rsidR="008E7110" w:rsidRDefault="008E7110" w:rsidP="008E7110">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Vartojant visus NVNU visais gydymo laikotarpiais gauta pranešimų apie virškinimo trakto kraujavimą, išopėjimą ir perforaciją, kurie gali būti mirtini (tiek prieš tai buvus perspėjančių simptomų arba sunkių virškinimo trakto reiškinių, tiek jų nebuvus).</w:t>
      </w:r>
    </w:p>
    <w:p w:rsidR="008E7110" w:rsidRDefault="008E7110" w:rsidP="008E7110">
      <w:pPr>
        <w:autoSpaceDE w:val="0"/>
        <w:autoSpaceDN w:val="0"/>
        <w:adjustRightInd w:val="0"/>
        <w:spacing w:after="0" w:line="240" w:lineRule="auto"/>
        <w:rPr>
          <w:rFonts w:ascii="Times New Roman" w:eastAsia="Times New Roman" w:hAnsi="Times New Roman" w:cs="Times New Roman"/>
          <w:iCs/>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Ketorolakui esant rinkoje nerandomizuotas stebėjimo ligoninėse tyrimas parodė dažnesnį kliniškai sunkų kraujavimą virškinimo trakte jaunesniems kaip 65 metų pacientams vartojant vidutiniškai &gt; 90 mg ketorolako per parą į raumenis negu vartojant opioidų parenteraliai.</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iCs/>
        </w:rPr>
        <w:t>Senyviems žmonėms</w:t>
      </w:r>
      <w:r>
        <w:rPr>
          <w:rFonts w:ascii="Times New Roman" w:eastAsia="Times New Roman" w:hAnsi="Times New Roman" w:cs="Times New Roman"/>
        </w:rPr>
        <w:t xml:space="preserve"> NVNU dažniau sukelia nepageidaujamų reakcijų, ypač kraujavimą iš virškinimo trakto ir perforaciją, kurie gali būti mirtini (žr. 4.2 skyrių).</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iCs/>
        </w:rPr>
      </w:pPr>
      <w:r>
        <w:rPr>
          <w:rFonts w:ascii="Times New Roman" w:eastAsia="Times New Roman" w:hAnsi="Times New Roman" w:cs="Times New Roman"/>
        </w:rPr>
        <w:t xml:space="preserve">Virškinimo trakto kraujavimo, išopėjimo ir perforacijos rizika būna didesnė vartojant didesnes NVNU (įskaitant ketorolaką į veną) dozes, taip pat jeigu anksčiau buvo opa, ypač jei ji komplikavosi kraujavimu ar perforacija (žr. 4.3 skyrių), bei senyviems pacientams. Kliniškai sunkaus virškinimo trakto kraujavimo rizika priklauso nuo dozės, todėl šiems pacientams iš pradžių reikia skirti mažiausią esamą dozę. Svarstytina ar jiems ir taip pat pacientams, vartojantiems mažą acetilsalicilo rūgšties (aspirino) dozę arba kitų galinčių pažeisti virškinimo traktą </w:t>
      </w:r>
      <w:r w:rsidR="005A647A">
        <w:rPr>
          <w:rFonts w:ascii="Times New Roman" w:eastAsia="Times New Roman" w:hAnsi="Times New Roman" w:cs="Times New Roman"/>
        </w:rPr>
        <w:t xml:space="preserve">vaistinių </w:t>
      </w:r>
      <w:r>
        <w:rPr>
          <w:rFonts w:ascii="Times New Roman" w:eastAsia="Times New Roman" w:hAnsi="Times New Roman" w:cs="Times New Roman"/>
        </w:rPr>
        <w:t>preparatų, nereikėtų kartu skirti apsauginių vaist</w:t>
      </w:r>
      <w:r w:rsidR="005A647A">
        <w:rPr>
          <w:rFonts w:ascii="Times New Roman" w:eastAsia="Times New Roman" w:hAnsi="Times New Roman" w:cs="Times New Roman"/>
        </w:rPr>
        <w:t>inių preparatų</w:t>
      </w:r>
      <w:r>
        <w:rPr>
          <w:rFonts w:ascii="Times New Roman" w:eastAsia="Times New Roman" w:hAnsi="Times New Roman" w:cs="Times New Roman"/>
        </w:rPr>
        <w:t xml:space="preserve"> – mizoprostolio arba protonų siurblio inhibitorių (žr. žemiau ir 4.5 skyrių). </w:t>
      </w:r>
      <w:r>
        <w:rPr>
          <w:rFonts w:ascii="Times New Roman" w:eastAsia="Times New Roman" w:hAnsi="Times New Roman" w:cs="Times New Roman"/>
          <w:iCs/>
        </w:rPr>
        <w:t>Ši su amžiumi susijusi virškinimo trakto kraujavimo ir perforacijos rizika yra būdinga visiems NVNU. Ketorolako pusinis periodas senyvų žmonių plazmoje yra ilgesnis, o klirensas – mažesnis negu jaunesnių suaugusiųjų. Jiems šį vaistinį preparatą patartina vartoti ilgesniais intervalais (žr. 4.2 skyrių).</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Pacientams, sergantiems arba sirgusiems uždegiminėmis virškinimo trakto ligomis (opiniu kolitu, Krono liga), NVNU skirti reikia atsargiai, kadangi jos gali paūmėti (žr. 4.8 skyrių). Pacientai, kuriems yra buvęs toksinis poveikis virškinimo traktui, ypač senyvi, turi pranešti gydytojui, jeigu pastebėtų kokį nors neįprastą su pilvu susijusį simptomą, ypač kraujavimą iš virškinimo trakto ir ypač pradedant gydymą. Jeigu </w:t>
      </w:r>
      <w:r>
        <w:rPr>
          <w:rFonts w:ascii="Times New Roman" w:eastAsia="Times New Roman" w:hAnsi="Times New Roman" w:cs="Times New Roman"/>
          <w:caps/>
        </w:rPr>
        <w:t>KETOLGAN</w:t>
      </w:r>
      <w:r>
        <w:rPr>
          <w:rFonts w:ascii="Times New Roman" w:eastAsia="Times New Roman" w:hAnsi="Times New Roman" w:cs="Times New Roman"/>
        </w:rPr>
        <w:t xml:space="preserve"> į veną vartojančiam pacientui pasireikštų virškinimo trakto kraujavimas arba išopėjimas, gydymą būtina nutraukti.</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Patartina imtis atsargumo priemonių, jeigu pacientas kartu vartoja kitų vaistinių preparatų, galinčių didinti išopėjimo arba kraujavimo riziką, pvz., geriamųjų kortikosteroidų, selektyvių serotonino reabsorbcijos inhibitorių arba slopinančių trombocitų agregaciją, pvz., acetilsalicilo rūgšties (žr. 4.5 skyrių).</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Kartu su antikoaguliantais (pvz., varfarinu) šio vaistinio preparato vartoti negalima (žr. 4.3 skyrių).</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Vartojant didesnę ketorolako dozę į veną ir ilgiau (kaip ir kitų NVNU) virškinimo trakto komplikacijos gali būti dažnesnės. Kliniškai sunkaus virškinimo trakto kraujavimo rizika priklauso nuo dozės, ypač senyviems pacientams, vartojantiems vidutiniškai daugiau kaip 60 mg ketorolako per parą į veną. Pepsine opa sirgusiems pacientams sunkių virškinimo trakto komplikacijų rizika vartojant ketorolaką yra didesnė.</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i/>
          <w:iCs/>
        </w:rPr>
      </w:pPr>
      <w:r>
        <w:rPr>
          <w:rFonts w:ascii="Times New Roman" w:eastAsia="Times New Roman" w:hAnsi="Times New Roman" w:cs="Times New Roman"/>
          <w:i/>
          <w:iCs/>
        </w:rPr>
        <w:t>Hematologinis poveikis</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sutrikęs krešėjimas, </w:t>
      </w:r>
      <w:r>
        <w:rPr>
          <w:rFonts w:ascii="Times New Roman" w:eastAsia="Times New Roman" w:hAnsi="Times New Roman" w:cs="Times New Roman"/>
          <w:caps/>
        </w:rPr>
        <w:t>KETOLGAN</w:t>
      </w:r>
      <w:r>
        <w:rPr>
          <w:rFonts w:ascii="Times New Roman" w:eastAsia="Times New Roman" w:hAnsi="Times New Roman" w:cs="Times New Roman"/>
        </w:rPr>
        <w:t xml:space="preserve"> vartoti negalima. Kartu su antikoaguliantais vartojamas </w:t>
      </w:r>
      <w:r>
        <w:rPr>
          <w:rFonts w:ascii="Times New Roman" w:eastAsia="Times New Roman" w:hAnsi="Times New Roman" w:cs="Times New Roman"/>
          <w:caps/>
        </w:rPr>
        <w:t>KETOLGAN</w:t>
      </w:r>
      <w:r>
        <w:rPr>
          <w:rFonts w:ascii="Times New Roman" w:eastAsia="Times New Roman" w:hAnsi="Times New Roman" w:cs="Times New Roman"/>
        </w:rPr>
        <w:t xml:space="preserve"> gali didinti kraujavimo pavojų. Ketorolako vartojimas kartu su mažomis profilaktinėmis heparino dozėmis (po 2500–5000 veikimo vienetų kas 12 val.) ir dekstranais plačiai neištirtas ir taip pat gali padidinti kraujavimo riziką. Pacientams, kurie vartoja antikoaguliantų arba kuriems reikia skirti mažą profilaktinę heparino dozę, ketorolako vartoti negalima. Kitų hemostazę trikdančių vaistinių preparatų vartojančius pacientus, kuriems skiriama </w:t>
      </w:r>
      <w:r>
        <w:rPr>
          <w:rFonts w:ascii="Times New Roman" w:eastAsia="Times New Roman" w:hAnsi="Times New Roman" w:cs="Times New Roman"/>
          <w:caps/>
        </w:rPr>
        <w:t>KETOLGAN</w:t>
      </w:r>
      <w:r>
        <w:rPr>
          <w:rFonts w:ascii="Times New Roman" w:eastAsia="Times New Roman" w:hAnsi="Times New Roman" w:cs="Times New Roman"/>
        </w:rPr>
        <w:t>, būtina atidžiai stebėti. Kontroliuojamų klinikinių tyrimų klinikai reikšmingas pooperacinis kraujavimas pasireiškė mažiau kaip 1 % pacientų.</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Ketorolakas slopina trombocitų agregaciją ir pailgina kraujavimo laiką. Pacientams, kurių kraujavimo funkcija normali, kraujavimo trukmė pailgėjo, bet neviršijo normos ribų (2–11 min.). Nutraukus ketorolako vartojimą trombocitų funkcija sunormalėja per 24–48 val. (tuo jis skiriasi nuo ilgai veikiančios acetilsalicilo rūgšties).</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Ketorolakui esant rinkoje gauta pranešimų apie pooperacinės žaizdos kraujavimą vartojus ketorolako į raumenis arba veną perioperaciniu laikotarpiu. Dėl to ketorolako negalima vartoti po didelę kraujavimo riziką keliančių operacijų ir kol nesibaigė pooperacinis kraujavimas. Būtinos atsargumo priemonės tais atvejais, kai geras kraujavimo stabdymas itin svarbus, pvz., po kosmetinių ar dienos stacionaro operacijų, prostatos rezekcijos ar tonzilektomijos. Gauta pranešimų apie hematomas, kitus žaizdų kraujavimo požymius ir kraujavimą iš nosies, pasireiškusius vartojant ketorolaką. Gydytojas turi nepamiršti ketorolako farmakologinio poveikio panašumo į kitų ciklooksigenazę slopinančių NVNU ir kraujavimo pavojaus, ypač jei pacientas senyvas.</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bCs/>
        </w:rPr>
      </w:pPr>
      <w:r>
        <w:rPr>
          <w:rFonts w:ascii="Times New Roman" w:eastAsia="Times New Roman" w:hAnsi="Times New Roman" w:cs="Times New Roman"/>
          <w:bCs/>
          <w:i/>
          <w:iCs/>
        </w:rPr>
        <w:t>Odos reakcijos</w:t>
      </w:r>
      <w:r>
        <w:rPr>
          <w:rFonts w:ascii="Times New Roman" w:eastAsia="Times New Roman" w:hAnsi="Times New Roman" w:cs="Times New Roman"/>
          <w:bCs/>
        </w:rPr>
        <w:t xml:space="preserve"> </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Gauta labai retų pranešimų apie vartojant NVNU pasireiškusias sunkias ir net mirtinas odos reakcijas: eksfoliacinį dermatitą, </w:t>
      </w:r>
      <w:r>
        <w:rPr>
          <w:rFonts w:ascii="Times New Roman" w:eastAsia="Times New Roman" w:hAnsi="Times New Roman" w:cs="Times New Roman"/>
          <w:bCs/>
          <w:i/>
        </w:rPr>
        <w:t>Stevens-Johnson</w:t>
      </w:r>
      <w:r>
        <w:rPr>
          <w:rFonts w:ascii="Times New Roman" w:eastAsia="Times New Roman" w:hAnsi="Times New Roman" w:cs="Times New Roman"/>
          <w:bCs/>
        </w:rPr>
        <w:t xml:space="preserve"> sindromą ir </w:t>
      </w:r>
      <w:r>
        <w:rPr>
          <w:rFonts w:ascii="Times New Roman" w:eastAsia="Times New Roman" w:hAnsi="Times New Roman" w:cs="Times New Roman"/>
        </w:rPr>
        <w:t>toksinę epidermio nekrolizę</w:t>
      </w:r>
      <w:r>
        <w:rPr>
          <w:rFonts w:ascii="Times New Roman" w:eastAsia="Times New Roman" w:hAnsi="Times New Roman" w:cs="Times New Roman"/>
          <w:bCs/>
        </w:rPr>
        <w:t xml:space="preserve"> </w:t>
      </w:r>
      <w:r>
        <w:rPr>
          <w:rFonts w:ascii="Times New Roman" w:eastAsia="Times New Roman" w:hAnsi="Times New Roman" w:cs="Times New Roman"/>
        </w:rPr>
        <w:t xml:space="preserve">(žr. 4.8 skyrių). Jų pavojus būna didžiausias gydymo pradžioje (dauguma tokių reakcijų prasidėjo pirmą gydymo mėnesį). Jeigu išbertų odą, atsirastų gleivinės žaizdų arba kitokių padidėjusio jautrumo požymių, </w:t>
      </w:r>
      <w:r>
        <w:rPr>
          <w:rFonts w:ascii="Times New Roman" w:eastAsia="Times New Roman" w:hAnsi="Times New Roman" w:cs="Times New Roman"/>
          <w:caps/>
        </w:rPr>
        <w:t>KETOLGAN</w:t>
      </w:r>
      <w:r>
        <w:rPr>
          <w:rFonts w:ascii="Times New Roman" w:eastAsia="Times New Roman" w:hAnsi="Times New Roman" w:cs="Times New Roman"/>
        </w:rPr>
        <w:t xml:space="preserve"> vartojimą reikia nedelsiant nutraukti.</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i/>
          <w:iCs/>
        </w:rPr>
      </w:pPr>
      <w:r>
        <w:rPr>
          <w:rFonts w:ascii="Times New Roman" w:eastAsia="Times New Roman" w:hAnsi="Times New Roman" w:cs="Times New Roman"/>
          <w:i/>
          <w:iCs/>
        </w:rPr>
        <w:t>Sisteminė raudonoji vilkligė ir mišrios jungiamo audinio ligos</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Pacientams, sergantiems sistemine raudonąja vilklige arba mišriomis jungiamo audinio ligomis, gali būti didesnė aseptinio meningito rizika (žr. 4.8 skyrių).</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i/>
          <w:iCs/>
        </w:rPr>
      </w:pPr>
      <w:r>
        <w:rPr>
          <w:rFonts w:ascii="Times New Roman" w:eastAsia="Times New Roman" w:hAnsi="Times New Roman" w:cs="Times New Roman"/>
          <w:i/>
          <w:iCs/>
        </w:rPr>
        <w:t>Natrio ir skysčių susilaikymas sergant širdies ir kraujagyslių ligomis bei periferinė edema</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Jeigu anamnezėje užfiksuota hipertenzija ir (arba) širdies nepakankamumas, tai būtinos atsargumo priemonės, nes gauta pranešimų apie skysčių susilaikymą ir edemų susidarymą vartojant NVNU.</w:t>
      </w:r>
    </w:p>
    <w:p w:rsidR="008E7110" w:rsidRDefault="008E7110" w:rsidP="008E7110">
      <w:pPr>
        <w:autoSpaceDE w:val="0"/>
        <w:autoSpaceDN w:val="0"/>
        <w:adjustRightInd w:val="0"/>
        <w:spacing w:after="0" w:line="240" w:lineRule="auto"/>
        <w:rPr>
          <w:rFonts w:ascii="Times New Roman" w:eastAsia="Times New Roman" w:hAnsi="Times New Roman" w:cs="Times New Roman"/>
          <w:b/>
          <w:bCs/>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Kai kuriems pacientams vartojant NVNU, įskaitant ketorolaką, susilaikė skysčiai, pasireiškė hipertenzija ir periferinė edema, todėl kai yra širdies dekompensacija, hipertenzija arba panaši liga, šį vaistinį preparatą reikia vartoti atsargiai.</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i/>
        </w:rPr>
      </w:pPr>
      <w:r>
        <w:rPr>
          <w:rFonts w:ascii="Times New Roman" w:eastAsia="Times New Roman" w:hAnsi="Times New Roman" w:cs="Times New Roman"/>
          <w:i/>
        </w:rPr>
        <w:t>Poveikis širdies ir kraujagyslių sistemai bei galvos smegenų kraujagyslėms</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Klinikiniai tyrimai ir epidemiologiniai duomenys patvirtina, kad kai kurių NVNU ir koksibų vartojimas (ypač didelėmis dozėmis ilgą laiką) gali būti susijęs su nedideliu arterijų trombozės reiškinių (pvz., miokardo infarkto ar insulto) rizikos padidėjimu. Ketorolako sukeliamo trombozės reiškinių (pvz., miokardo infarkto) rizikos padidėjimo nenustatyta, tačiau duomenų paneigiančių tokį ketorolako keliamą pavojų nepakanka.</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Pacientus, kuriems yra negydytas padidėjęs kraujospūdis, stazinis širdies nepakankamumas, nustatyta išeminė širdies liga, periferinių arterijų liga ir (arba) galvos smegenų kraujagyslių liga, ketorolaku galima gydyti tik kruopščiai apsvarsčius. Panašiai apsvarstyti reikia prieš pradedant taikyti ilgalaikį gydymą pacientams, kurie turi širdies ir kraujagyslių sistemos ligų rizikos veiksnių, pavyzdžiui, padidėjusį kraujospūdį, hiperlipidemiją, serga cukriniu diabetu, rūko.</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i/>
          <w:iCs/>
        </w:rPr>
      </w:pPr>
      <w:r>
        <w:rPr>
          <w:rFonts w:ascii="Times New Roman" w:eastAsia="Times New Roman" w:hAnsi="Times New Roman" w:cs="Times New Roman"/>
          <w:i/>
          <w:iCs/>
        </w:rPr>
        <w:t>Sutrikusi širdies ir kraujagyslių sistemos, inkstų ir kepenų funkcija</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Būtina imtis atsargumo priemonių, jeigu pacientas serga liga, dėl kurios sumažėja kraujo tūris ir (arba) pablogėja inkstų kraujotaka, kadangi tokiais atvejais inkstų prostaglandinai palaiko inkstų perfuziją. Tuomet NVNU priklausomai nuo dozės gali mažinti inkstų prostaglandinų sintezę ir sukelti klinikinį inkstų nepakankamumą. Didžiausia tokios reakcijos rizika kyla esant hipovolemijai dėl nukraujavimo arba stipriai išreikštos dehidratacijos, sutrikusiai inkstų, širdies arba kepenų funkcijai, taip pat senyviems ir diuretikų vartojantiems pacientams. Jų inkstų funkciją reikia stebėti. Nutraukus NVNU vartojimą, inkstų funkcija dažniausiai pasidaro tokia kaip iki gydymo. Jeigu operacijos metu netektas skystis arba kraujas kompensuojamas nepakankamai ir dėl to pasireiškia hipovolemija, tai gali sutrikti inkstų funkcija, o ketorolakas šį sutrikimą gali pasunkinti dar labiau. Dėl to būtina tinkamai kompensuoti netektą skysčių kiekį, taip pat rekomenduojama nuolat tirti šlapalo ir kreatinino koncentraciją serume bei šlapimo kiekį, kol sunormalės kraujo tūris. Pacientų, kuriems atliekama inkstų dializė, organizme ketorolako klirensas būna maždaug per pusę mažesnis už normalų, o terminalinis pusinis periodas – maždaug tris kartus ilgesnis.</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i/>
          <w:iCs/>
        </w:rPr>
      </w:pPr>
      <w:r>
        <w:rPr>
          <w:rFonts w:ascii="Times New Roman" w:eastAsia="Times New Roman" w:hAnsi="Times New Roman" w:cs="Times New Roman"/>
          <w:i/>
          <w:iCs/>
        </w:rPr>
        <w:t>Poveikis inkstams</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Ketorolako, kaip ir kitų NVNU, skiriama atsargiai, jeigu sutrikusi inkstų funkcija arba užfiksuota inkstų liga, kadangi jis stipriai slopina prostaglandinų sintezę. Sergant ligomis, dėl kurių sumažėja kraujo tūris ir (arba) pablogėja inkstų kraujotaka, inkstų prostaglandinai palaiko inkstų perfuziją, todėl būtina imtis atsargumo priemonių (pastebėtas nefrotoksinis ketorolako ir kitų NVNU poveikis). </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Šiems pacientams ketorolakas ir kiti NVNU priklausomai nuo dozės gali mažinti inkstų prostaglandinų sintezę ir sukelti klinikinę inkstų funkcijos dekompensaciją ar nepakankamumą. Didžiausia tokios reakcijos rizika kyla esant hipovolemijai, sutrikusiai inkstų, širdies arba kepenų funkcijai, taip pat vartojantiems diuretikų ir senyviems pacientams. Nutraukus ketorolako ar kito NVNU vartojimą, inkstų funkcija dažniausiai pasidaro tokia kaip iki gydymo.</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Gauta pranešimų apie šlapalo, kreatinino ir kalio koncentracijos serume padidėjimą vartojant ketorolako trometamolio (kaip ir kitų prostaglandinų sintezę slopinančių vaistinių preparatų), net nuo vienos dozės.</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i/>
          <w:iCs/>
        </w:rPr>
        <w:t>Pacientams, kurių inkstų funkcija sutrikusi</w:t>
      </w:r>
    </w:p>
    <w:p w:rsidR="008E7110" w:rsidRDefault="008E7110" w:rsidP="008E7110">
      <w:pPr>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 xml:space="preserve">Daugiausia ketorolako trometamolio ir jo metabolitų pašalinama per inkstus, todėl pacientams, </w:t>
      </w:r>
      <w:r>
        <w:rPr>
          <w:rFonts w:ascii="Times New Roman" w:eastAsia="Times New Roman" w:hAnsi="Times New Roman" w:cs="Times New Roman"/>
          <w:iCs/>
        </w:rPr>
        <w:t>kurių inkstų funkcija vidutiniškai arba sunkiai sutrikusi (kreatinino koncentracija serume didesnė negu 160 </w:t>
      </w:r>
      <w:r>
        <w:rPr>
          <w:rFonts w:ascii="Times New Roman" w:eastAsia="Times New Roman" w:hAnsi="Times New Roman" w:cs="Times New Roman"/>
        </w:rPr>
        <w:t>μ</w:t>
      </w:r>
      <w:r>
        <w:rPr>
          <w:rFonts w:ascii="Times New Roman" w:eastAsia="Times New Roman" w:hAnsi="Times New Roman" w:cs="Times New Roman"/>
          <w:iCs/>
        </w:rPr>
        <w:t xml:space="preserve">mol/l), </w:t>
      </w:r>
      <w:r>
        <w:rPr>
          <w:rFonts w:ascii="Times New Roman" w:eastAsia="Times New Roman" w:hAnsi="Times New Roman" w:cs="Times New Roman"/>
          <w:caps/>
        </w:rPr>
        <w:t>KETOLGAN</w:t>
      </w:r>
      <w:r>
        <w:rPr>
          <w:rFonts w:ascii="Times New Roman" w:eastAsia="Times New Roman" w:hAnsi="Times New Roman" w:cs="Times New Roman"/>
        </w:rPr>
        <w:t xml:space="preserve"> vartoti</w:t>
      </w:r>
      <w:r>
        <w:rPr>
          <w:rFonts w:ascii="Times New Roman" w:eastAsia="Times New Roman" w:hAnsi="Times New Roman" w:cs="Times New Roman"/>
          <w:iCs/>
        </w:rPr>
        <w:t xml:space="preserve"> negalima. Jeigu inkstų funkcija sutrikusi mažiau, reikia sumažinti ketorolako dozę (</w:t>
      </w:r>
      <w:r>
        <w:rPr>
          <w:rFonts w:ascii="Times New Roman" w:eastAsia="Times New Roman" w:hAnsi="Times New Roman" w:cs="Times New Roman"/>
        </w:rPr>
        <w:t xml:space="preserve">į raumenis arba veną leisti ne daugiau kaip </w:t>
      </w:r>
      <w:r>
        <w:rPr>
          <w:rFonts w:ascii="Times New Roman" w:eastAsia="Times New Roman" w:hAnsi="Times New Roman" w:cs="Times New Roman"/>
          <w:iCs/>
        </w:rPr>
        <w:t>60 mg per parą) ir nuolat tirti inkstų funkciją.</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i/>
          <w:iCs/>
        </w:rPr>
        <w:t>Pacientams, kurių kepenų funkcija sutrikusi</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Pacientams, kurių kepenų funkcija sutrikusi dėl cirozės, kliniškai svarbių ketorolako klirenso ir terminalinio pusinio periodo pokyčių nebūna.</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i/>
        </w:rPr>
      </w:pPr>
      <w:r>
        <w:rPr>
          <w:rFonts w:ascii="Times New Roman" w:eastAsia="Times New Roman" w:hAnsi="Times New Roman" w:cs="Times New Roman"/>
        </w:rPr>
        <w:t>Gali šiek tiek padidėti vieno ar kelių kepenų funkcijos tyrimų rodikliai. Šie pokyčiai gali būti trumpalaikiai, tačiau tęsiant gydymą jie taip pat gali nesikeisti arba progresuoti. Kontroliuojamų klinikinių tyrimų metu reikšmingas alanino aminotransferazės (SGPT/ALT) ar aspartato aminotransferazės (SGOT/AST) koncentracijos serume padidėjimas (3 kartus virš normos) nustatytas mažiau kaip 1</w:t>
      </w:r>
      <w:r w:rsidR="00797CAA">
        <w:rPr>
          <w:rFonts w:ascii="Times New Roman" w:eastAsia="Times New Roman" w:hAnsi="Times New Roman" w:cs="Times New Roman"/>
        </w:rPr>
        <w:t> </w:t>
      </w:r>
      <w:r>
        <w:rPr>
          <w:rFonts w:ascii="Times New Roman" w:eastAsia="Times New Roman" w:hAnsi="Times New Roman" w:cs="Times New Roman"/>
        </w:rPr>
        <w:t xml:space="preserve">% pacientų. Pastebėjus kepenų ligai būdingų požymių ar simptomų arba sisteminių reiškinių, </w:t>
      </w:r>
      <w:r>
        <w:rPr>
          <w:rFonts w:ascii="Times New Roman" w:eastAsia="Times New Roman" w:hAnsi="Times New Roman" w:cs="Times New Roman"/>
          <w:caps/>
        </w:rPr>
        <w:t>KETOLGAN</w:t>
      </w:r>
      <w:r>
        <w:rPr>
          <w:rFonts w:ascii="Times New Roman" w:eastAsia="Times New Roman" w:hAnsi="Times New Roman" w:cs="Times New Roman"/>
        </w:rPr>
        <w:t xml:space="preserve"> vartojimą būtina nutraukti.</w:t>
      </w:r>
      <w:r>
        <w:rPr>
          <w:rFonts w:ascii="Times New Roman" w:eastAsia="Times New Roman" w:hAnsi="Times New Roman" w:cs="Times New Roman"/>
          <w:i/>
        </w:rPr>
        <w:t xml:space="preserve"> </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i/>
          <w:iCs/>
        </w:rPr>
      </w:pPr>
      <w:r>
        <w:rPr>
          <w:rFonts w:ascii="Times New Roman" w:eastAsia="Times New Roman" w:hAnsi="Times New Roman" w:cs="Times New Roman"/>
          <w:i/>
          <w:iCs/>
        </w:rPr>
        <w:t>Anafilaksinės (anafilaktoidinės) reakcijos</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Pacientams, kuriems buvo arba nebuvo padidėjusio jautrumo reakcijų į acetilsalicilo rūgštį, kitus NVNU arba intraveninį ketorolaką, gali pasireikšti anafilaksinių (anafilaktoidinių) reakcijų (anafilaksija, spazminė bronchų reakcija, paraudimas priplūdus kraujo, išbėrimas, hipotenzija, gerklų edema, angioedema ir kt.). Jos taip pat galimos asmenims, kuriems yra buvusi angioedema, spazminė bronchų reakcija (pvz., astma) ar nosies polipų. Anafilaktoidinės ar anafilaksinės reakcijos gali būti mirtinos. Dėl to ketorolako vartoti negalima, jeigu yra buvę bronchų astmos priepuolių arba yra pilnas ar dalinis nosies polipų, angioedemos ir bronchų spazmo sindromas (žr. 4.3 skyrių).</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i/>
          <w:iCs/>
        </w:rPr>
      </w:pPr>
      <w:r>
        <w:rPr>
          <w:rFonts w:ascii="Times New Roman" w:eastAsia="Times New Roman" w:hAnsi="Times New Roman" w:cs="Times New Roman"/>
          <w:i/>
          <w:iCs/>
        </w:rPr>
        <w:t>Skysčių susilaikymas ir edema</w:t>
      </w:r>
    </w:p>
    <w:p w:rsidR="008E7110" w:rsidRDefault="008E7110" w:rsidP="008E7110">
      <w:pPr>
        <w:autoSpaceDE w:val="0"/>
        <w:autoSpaceDN w:val="0"/>
        <w:adjustRightInd w:val="0"/>
        <w:spacing w:after="0" w:line="240" w:lineRule="auto"/>
        <w:rPr>
          <w:rFonts w:ascii="Times New Roman" w:eastAsia="Times New Roman" w:hAnsi="Times New Roman" w:cs="Times New Roman"/>
          <w:i/>
          <w:iCs/>
        </w:rPr>
      </w:pPr>
      <w:r>
        <w:rPr>
          <w:rFonts w:ascii="Times New Roman" w:eastAsia="Times New Roman" w:hAnsi="Times New Roman" w:cs="Times New Roman"/>
        </w:rPr>
        <w:t>Gauta pranešimų apie skysčių susilaikymą, hipertenziją ir edemą, pasireiškusius vartojant ketorolaką, todėl šio vaistinio preparato skiriama atsargiai, jei širdies funkcija yra dekompensuota arba pacientas serga hipertenzija ar panašia liga.</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i/>
          <w:iCs/>
        </w:rPr>
      </w:pPr>
      <w:r>
        <w:rPr>
          <w:rFonts w:ascii="Times New Roman" w:eastAsia="Times New Roman" w:hAnsi="Times New Roman" w:cs="Times New Roman"/>
          <w:i/>
          <w:iCs/>
        </w:rPr>
        <w:t>Piktnaudžiavimais ir priklausomybė</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Ketorolakas piktnaudžiavimo nesukelia. Staiga nutraukus jo vartojimą į veną, nutraukimo simptomų nenustatyta.</w:t>
      </w:r>
    </w:p>
    <w:p w:rsidR="004C373A" w:rsidRDefault="004C373A" w:rsidP="008E7110">
      <w:pPr>
        <w:autoSpaceDE w:val="0"/>
        <w:autoSpaceDN w:val="0"/>
        <w:adjustRightInd w:val="0"/>
        <w:spacing w:after="0" w:line="240" w:lineRule="auto"/>
        <w:rPr>
          <w:rFonts w:ascii="Times New Roman" w:eastAsia="Times New Roman" w:hAnsi="Times New Roman" w:cs="Times New Roman"/>
        </w:rPr>
      </w:pPr>
    </w:p>
    <w:p w:rsidR="004C373A" w:rsidRDefault="004C373A" w:rsidP="008E7110">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Šio vaisto </w:t>
      </w:r>
      <w:r w:rsidRPr="005A4B19">
        <w:rPr>
          <w:rFonts w:ascii="Times New Roman" w:eastAsia="Times New Roman" w:hAnsi="Times New Roman"/>
        </w:rPr>
        <w:t>dozėje yra mažiau kaip 1 mmol (23 mg) natrio, t. y. jis beveik neturi reikšmės.</w:t>
      </w:r>
    </w:p>
    <w:p w:rsidR="0033185D" w:rsidRDefault="0033185D" w:rsidP="008E7110">
      <w:pPr>
        <w:autoSpaceDE w:val="0"/>
        <w:autoSpaceDN w:val="0"/>
        <w:adjustRightInd w:val="0"/>
        <w:spacing w:after="0" w:line="240" w:lineRule="auto"/>
        <w:rPr>
          <w:rFonts w:ascii="Times New Roman" w:eastAsia="Times New Roman" w:hAnsi="Times New Roman"/>
        </w:rPr>
      </w:pPr>
    </w:p>
    <w:p w:rsidR="00C833FE" w:rsidRDefault="0033185D" w:rsidP="008E7110">
      <w:pPr>
        <w:autoSpaceDE w:val="0"/>
        <w:autoSpaceDN w:val="0"/>
        <w:adjustRightInd w:val="0"/>
        <w:spacing w:after="0" w:line="240" w:lineRule="auto"/>
        <w:rPr>
          <w:rFonts w:ascii="Times New Roman" w:eastAsia="Times New Roman" w:hAnsi="Times New Roman"/>
        </w:rPr>
      </w:pPr>
      <w:r w:rsidRPr="0033185D">
        <w:rPr>
          <w:rFonts w:ascii="Times New Roman" w:eastAsia="Times New Roman" w:hAnsi="Times New Roman"/>
        </w:rPr>
        <w:t xml:space="preserve">Šio vaisto sudėtyje yra </w:t>
      </w:r>
      <w:r>
        <w:rPr>
          <w:rFonts w:ascii="Times New Roman" w:eastAsia="Times New Roman" w:hAnsi="Times New Roman"/>
        </w:rPr>
        <w:t>apie 12</w:t>
      </w:r>
      <w:r w:rsidR="00C833FE">
        <w:rPr>
          <w:rFonts w:ascii="Times New Roman" w:eastAsia="Times New Roman" w:hAnsi="Times New Roman"/>
        </w:rPr>
        <w:t> </w:t>
      </w:r>
      <w:r w:rsidRPr="0033185D">
        <w:rPr>
          <w:rFonts w:ascii="Times New Roman" w:eastAsia="Times New Roman" w:hAnsi="Times New Roman"/>
        </w:rPr>
        <w:t>% (pagal tūrį) etanolio (alkoholio), t.</w:t>
      </w:r>
      <w:r>
        <w:rPr>
          <w:rFonts w:ascii="Times New Roman" w:eastAsia="Times New Roman" w:hAnsi="Times New Roman"/>
        </w:rPr>
        <w:t xml:space="preserve"> </w:t>
      </w:r>
      <w:r w:rsidRPr="0033185D">
        <w:rPr>
          <w:rFonts w:ascii="Times New Roman" w:eastAsia="Times New Roman" w:hAnsi="Times New Roman"/>
        </w:rPr>
        <w:t xml:space="preserve">y. iki </w:t>
      </w:r>
      <w:r>
        <w:rPr>
          <w:rFonts w:ascii="Times New Roman" w:eastAsia="Times New Roman" w:hAnsi="Times New Roman"/>
        </w:rPr>
        <w:t>300</w:t>
      </w:r>
      <w:r w:rsidR="00C833FE">
        <w:rPr>
          <w:rFonts w:ascii="Times New Roman" w:eastAsia="Times New Roman" w:hAnsi="Times New Roman"/>
        </w:rPr>
        <w:t> </w:t>
      </w:r>
      <w:r w:rsidRPr="0033185D">
        <w:rPr>
          <w:rFonts w:ascii="Times New Roman" w:eastAsia="Times New Roman" w:hAnsi="Times New Roman"/>
        </w:rPr>
        <w:t xml:space="preserve">mg </w:t>
      </w:r>
      <w:r>
        <w:rPr>
          <w:rFonts w:ascii="Times New Roman" w:eastAsia="Times New Roman" w:hAnsi="Times New Roman"/>
        </w:rPr>
        <w:t xml:space="preserve">didžiausioje paros </w:t>
      </w:r>
      <w:r w:rsidRPr="0033185D">
        <w:rPr>
          <w:rFonts w:ascii="Times New Roman" w:eastAsia="Times New Roman" w:hAnsi="Times New Roman"/>
        </w:rPr>
        <w:t>dozėje</w:t>
      </w:r>
      <w:r>
        <w:rPr>
          <w:rFonts w:ascii="Times New Roman" w:eastAsia="Times New Roman" w:hAnsi="Times New Roman"/>
        </w:rPr>
        <w:t xml:space="preserve"> suaugusiam pacientui (90</w:t>
      </w:r>
      <w:r w:rsidR="00C833FE">
        <w:rPr>
          <w:rFonts w:ascii="Times New Roman" w:eastAsia="Times New Roman" w:hAnsi="Times New Roman"/>
        </w:rPr>
        <w:t> </w:t>
      </w:r>
      <w:r>
        <w:rPr>
          <w:rFonts w:ascii="Times New Roman" w:eastAsia="Times New Roman" w:hAnsi="Times New Roman"/>
        </w:rPr>
        <w:t>mg ketorolako trometamolio)</w:t>
      </w:r>
      <w:r w:rsidR="00C833FE">
        <w:rPr>
          <w:rFonts w:ascii="Times New Roman" w:eastAsia="Times New Roman" w:hAnsi="Times New Roman"/>
        </w:rPr>
        <w:t>. Tai</w:t>
      </w:r>
      <w:r w:rsidRPr="0033185D">
        <w:rPr>
          <w:rFonts w:ascii="Times New Roman" w:eastAsia="Times New Roman" w:hAnsi="Times New Roman"/>
        </w:rPr>
        <w:t xml:space="preserve"> atitinka </w:t>
      </w:r>
      <w:r>
        <w:rPr>
          <w:rFonts w:ascii="Times New Roman" w:eastAsia="Times New Roman" w:hAnsi="Times New Roman"/>
        </w:rPr>
        <w:t>8</w:t>
      </w:r>
      <w:r w:rsidR="00C833FE">
        <w:rPr>
          <w:rFonts w:ascii="Times New Roman" w:eastAsia="Times New Roman" w:hAnsi="Times New Roman"/>
        </w:rPr>
        <w:t> </w:t>
      </w:r>
      <w:r w:rsidRPr="0033185D">
        <w:rPr>
          <w:rFonts w:ascii="Times New Roman" w:eastAsia="Times New Roman" w:hAnsi="Times New Roman"/>
        </w:rPr>
        <w:t xml:space="preserve">ml alaus, </w:t>
      </w:r>
      <w:r>
        <w:rPr>
          <w:rFonts w:ascii="Times New Roman" w:eastAsia="Times New Roman" w:hAnsi="Times New Roman"/>
        </w:rPr>
        <w:t>3</w:t>
      </w:r>
      <w:r w:rsidR="00C833FE">
        <w:rPr>
          <w:rFonts w:ascii="Times New Roman" w:eastAsia="Times New Roman" w:hAnsi="Times New Roman"/>
        </w:rPr>
        <w:t> </w:t>
      </w:r>
      <w:r w:rsidRPr="0033185D">
        <w:rPr>
          <w:rFonts w:ascii="Times New Roman" w:eastAsia="Times New Roman" w:hAnsi="Times New Roman"/>
        </w:rPr>
        <w:t>ml vyno</w:t>
      </w:r>
      <w:r w:rsidR="00C833FE">
        <w:rPr>
          <w:rFonts w:ascii="Times New Roman" w:eastAsia="Times New Roman" w:hAnsi="Times New Roman"/>
        </w:rPr>
        <w:t xml:space="preserve"> didžiausioje paros dozėje</w:t>
      </w:r>
      <w:r w:rsidRPr="0033185D">
        <w:rPr>
          <w:rFonts w:ascii="Times New Roman" w:eastAsia="Times New Roman" w:hAnsi="Times New Roman"/>
        </w:rPr>
        <w:t>.</w:t>
      </w:r>
      <w:r>
        <w:rPr>
          <w:rFonts w:ascii="Times New Roman" w:eastAsia="Times New Roman" w:hAnsi="Times New Roman"/>
        </w:rPr>
        <w:t xml:space="preserve"> </w:t>
      </w:r>
    </w:p>
    <w:p w:rsidR="00C833FE" w:rsidRDefault="0033185D" w:rsidP="008E7110">
      <w:pPr>
        <w:autoSpaceDE w:val="0"/>
        <w:autoSpaceDN w:val="0"/>
        <w:adjustRightInd w:val="0"/>
        <w:spacing w:after="0" w:line="240" w:lineRule="auto"/>
        <w:rPr>
          <w:rFonts w:ascii="Times New Roman" w:eastAsia="Times New Roman" w:hAnsi="Times New Roman"/>
        </w:rPr>
      </w:pPr>
      <w:r w:rsidRPr="0033185D">
        <w:rPr>
          <w:rFonts w:ascii="Times New Roman" w:eastAsia="Times New Roman" w:hAnsi="Times New Roman"/>
        </w:rPr>
        <w:t>Kenksmingas sergantiems alkoholizmu.</w:t>
      </w:r>
      <w:r>
        <w:rPr>
          <w:rFonts w:ascii="Times New Roman" w:eastAsia="Times New Roman" w:hAnsi="Times New Roman"/>
        </w:rPr>
        <w:t xml:space="preserve"> </w:t>
      </w:r>
    </w:p>
    <w:p w:rsidR="0033185D" w:rsidRDefault="0033185D" w:rsidP="008E7110">
      <w:pPr>
        <w:autoSpaceDE w:val="0"/>
        <w:autoSpaceDN w:val="0"/>
        <w:adjustRightInd w:val="0"/>
        <w:spacing w:after="0" w:line="240" w:lineRule="auto"/>
        <w:rPr>
          <w:rFonts w:ascii="Times New Roman" w:eastAsia="Times New Roman" w:hAnsi="Times New Roman"/>
        </w:rPr>
      </w:pPr>
      <w:r w:rsidRPr="0033185D">
        <w:rPr>
          <w:rFonts w:ascii="Times New Roman" w:eastAsia="Times New Roman" w:hAnsi="Times New Roman"/>
        </w:rPr>
        <w:t>Būtina atsižvelgti nėščiosioms, žindyvėms, vaikams ir didelės rizikos grupės (pvz., sergantiems kepenų ligomis ar epilepsija) pacientams.</w:t>
      </w:r>
    </w:p>
    <w:p w:rsidR="0033185D" w:rsidRDefault="0033185D" w:rsidP="008E7110">
      <w:pPr>
        <w:autoSpaceDE w:val="0"/>
        <w:autoSpaceDN w:val="0"/>
        <w:adjustRightInd w:val="0"/>
        <w:spacing w:after="0" w:line="240" w:lineRule="auto"/>
        <w:rPr>
          <w:rFonts w:ascii="Times New Roman" w:eastAsia="Times New Roman" w:hAnsi="Times New Roman"/>
        </w:rPr>
      </w:pPr>
    </w:p>
    <w:p w:rsidR="008E7110" w:rsidRDefault="008E7110" w:rsidP="008E711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0" w:name="_Toc129243231"/>
      <w:bookmarkStart w:id="21" w:name="_Toc129243106"/>
      <w:r>
        <w:rPr>
          <w:rFonts w:ascii="Times New Roman" w:eastAsia="Times New Roman" w:hAnsi="Times New Roman" w:cs="Times New Roman"/>
          <w:b/>
          <w:kern w:val="28"/>
        </w:rPr>
        <w:t>4.5</w:t>
      </w:r>
      <w:r>
        <w:rPr>
          <w:rFonts w:ascii="Times New Roman" w:eastAsia="Times New Roman" w:hAnsi="Times New Roman" w:cs="Times New Roman"/>
          <w:b/>
          <w:kern w:val="28"/>
        </w:rPr>
        <w:tab/>
        <w:t>Sąveika su kitais vaistiniais preparatais ir kitokia sąveika</w:t>
      </w:r>
      <w:bookmarkEnd w:id="20"/>
      <w:bookmarkEnd w:id="21"/>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Daug ketorolako (vidutiniškai 99,2</w:t>
      </w:r>
      <w:r w:rsidR="00797CAA">
        <w:rPr>
          <w:rFonts w:ascii="Times New Roman" w:eastAsia="Times New Roman" w:hAnsi="Times New Roman" w:cs="Times New Roman"/>
        </w:rPr>
        <w:t> </w:t>
      </w:r>
      <w:r>
        <w:rPr>
          <w:rFonts w:ascii="Times New Roman" w:eastAsia="Times New Roman" w:hAnsi="Times New Roman" w:cs="Times New Roman"/>
        </w:rPr>
        <w:t xml:space="preserve">%) būna prisijungusio prie plazmos baltymų, prisijungęs kiekis nuo koncentracijos nepriklauso. </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i/>
          <w:iCs/>
        </w:rPr>
      </w:pPr>
      <w:r>
        <w:rPr>
          <w:rFonts w:ascii="Times New Roman" w:eastAsia="Times New Roman" w:hAnsi="Times New Roman" w:cs="Times New Roman"/>
          <w:i/>
          <w:iCs/>
        </w:rPr>
        <w:t xml:space="preserve">Vaistiniai preparatai, kurių NEGALIMA vartoti kartu su </w:t>
      </w:r>
      <w:r>
        <w:rPr>
          <w:rFonts w:ascii="Times New Roman" w:eastAsia="Times New Roman" w:hAnsi="Times New Roman" w:cs="Times New Roman"/>
          <w:i/>
          <w:iCs/>
          <w:caps/>
        </w:rPr>
        <w:t>KETOLGAN</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caps/>
        </w:rPr>
        <w:t>KETOLGAN</w:t>
      </w:r>
      <w:r>
        <w:rPr>
          <w:rFonts w:ascii="Times New Roman" w:eastAsia="Times New Roman" w:hAnsi="Times New Roman" w:cs="Times New Roman"/>
        </w:rPr>
        <w:t xml:space="preserve"> negalima vartoti kartu su</w:t>
      </w:r>
      <w:r>
        <w:rPr>
          <w:rFonts w:ascii="Times New Roman" w:eastAsia="Times New Roman" w:hAnsi="Times New Roman" w:cs="Times New Roman"/>
          <w:i/>
          <w:iCs/>
        </w:rPr>
        <w:t xml:space="preserve"> </w:t>
      </w:r>
      <w:r>
        <w:rPr>
          <w:rFonts w:ascii="Times New Roman" w:eastAsia="Times New Roman" w:hAnsi="Times New Roman" w:cs="Times New Roman"/>
        </w:rPr>
        <w:t>acetilsalicilo rūgštimi ir kitais NVNU, įskaitant selektyvius ciklooksigenazės-2 inhibitorius, kadangi gali padidėti sunkių nepageidaujamų reakcijų į NVNU rizika (žr. 4.3 skyrių).</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Ketorolakas slopina trombocitų agregaciją, mažina tromboksano koncentraciją ir ilgina kraujavimo trukmę. Baigus vartoti ketorolaką, trombocitų funkcija sunormalėja per 24</w:t>
      </w:r>
      <w:r w:rsidR="00797CAA">
        <w:rPr>
          <w:rFonts w:ascii="Times New Roman" w:eastAsia="Times New Roman" w:hAnsi="Times New Roman" w:cs="Times New Roman"/>
        </w:rPr>
        <w:t>–</w:t>
      </w:r>
      <w:r>
        <w:rPr>
          <w:rFonts w:ascii="Times New Roman" w:eastAsia="Times New Roman" w:hAnsi="Times New Roman" w:cs="Times New Roman"/>
        </w:rPr>
        <w:t>48 val. (skirtingai nuo acetilsalicilo rūgšties, kurios poveikis trunka ilgai).</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caps/>
        </w:rPr>
        <w:t>KETOLGAN</w:t>
      </w:r>
      <w:r>
        <w:rPr>
          <w:rFonts w:ascii="Times New Roman" w:eastAsia="Times New Roman" w:hAnsi="Times New Roman" w:cs="Times New Roman"/>
        </w:rPr>
        <w:t xml:space="preserve"> negalima vartoti kartu su</w:t>
      </w:r>
      <w:r>
        <w:rPr>
          <w:rFonts w:ascii="Times New Roman" w:eastAsia="Times New Roman" w:hAnsi="Times New Roman" w:cs="Times New Roman"/>
          <w:i/>
          <w:iCs/>
        </w:rPr>
        <w:t xml:space="preserve"> </w:t>
      </w:r>
      <w:r>
        <w:rPr>
          <w:rFonts w:ascii="Times New Roman" w:eastAsia="Times New Roman" w:hAnsi="Times New Roman" w:cs="Times New Roman"/>
        </w:rPr>
        <w:t>antikoaguliantais, pvz., varfarinu, kadangi NVNU gali sustiprinti krešėjimą slopinantį antikoaguliantų poveikį (žr. 4.3 skyrių).</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Tyrimai neparodė reikšmingos ketorolako sąveikos su varfarinu ar heparinu, tačiau kraujavimo rizika gali padidėti ketorolaką vartojant kartu su hemostazę veikiančiais vaistiniais preparatais, įskaitant terapines antikoaguliantų (varfarino) dozes ir mažas profilaktines heparino dozes (po 2500</w:t>
      </w:r>
      <w:r w:rsidR="00797CAA">
        <w:rPr>
          <w:rFonts w:ascii="Times New Roman" w:eastAsia="Times New Roman" w:hAnsi="Times New Roman" w:cs="Times New Roman"/>
        </w:rPr>
        <w:t>–</w:t>
      </w:r>
      <w:r>
        <w:rPr>
          <w:rFonts w:ascii="Times New Roman" w:eastAsia="Times New Roman" w:hAnsi="Times New Roman" w:cs="Times New Roman"/>
        </w:rPr>
        <w:t>5000 vienetų kas 12 val.) bei dekstranus.</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Gauta pranešimų apie sumažėjusį ličio inkstų klirensą ir padidėjusią jo koncentraciją plazmoje vartojant kai kurių prostaglandinų sintezę slopinančių vaistinių preparatų. Taip pat gauta pranešimų apie padidėjusią ličio koncentraciją plazmoje vartojant ketorolaką.</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Probenecidas ilgina ketorolako pusinį periodą ir didina jo koncentraciją plazmoje, todėl kartu jo vartoti negalima.</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NVNU negalima vartoti 8–12 parų po mifepristono, nes jie gali susilpninti mifepristono poveikį.</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Ketorolaką vartojant kartu su okspentifilinu, padidėja polinkis kraujuoti.</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i/>
          <w:iCs/>
        </w:rPr>
      </w:pPr>
      <w:r>
        <w:rPr>
          <w:rFonts w:ascii="Times New Roman" w:eastAsia="Times New Roman" w:hAnsi="Times New Roman" w:cs="Times New Roman"/>
          <w:i/>
          <w:iCs/>
        </w:rPr>
        <w:t xml:space="preserve">Vaistiniai preparatai, kurių kartu su </w:t>
      </w:r>
      <w:r>
        <w:rPr>
          <w:rFonts w:ascii="Times New Roman" w:eastAsia="Times New Roman" w:hAnsi="Times New Roman" w:cs="Times New Roman"/>
          <w:i/>
          <w:iCs/>
          <w:caps/>
        </w:rPr>
        <w:t>KETOLGAN</w:t>
      </w:r>
      <w:r>
        <w:rPr>
          <w:rFonts w:ascii="Times New Roman" w:eastAsia="Times New Roman" w:hAnsi="Times New Roman" w:cs="Times New Roman"/>
          <w:i/>
          <w:iCs/>
        </w:rPr>
        <w:t xml:space="preserve"> reikia vartoti atsargiai</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Ketorolako (kaip ir visų kitų NVNU) atsargiai vartojama kartu su kortikosteroidais, kadangi padidėja virškinimo trakto išopėjimo ir kraujavimo pavojus (žr. 4.4 skyrių).</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Kartu su NVNU vartojami trombocitų funkciją slopinantys vaistiniai preparatai ir selektyvūs serotonino reabsorbcijos inhibitoriai didina virškinimo trakto kraujavimo pavojų (žr. 4.4 skyrių).</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Gauta pranešimų apie sumažėjusį metotreksato inkstų klirensą vartojant kai kurių prostaglandinų sintezę slopinančių vaistinių preparatų (dėl to gali sustiprėti metotreksato toksinis poveikis).</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Ketorolako trometamolis nekeičia digoksino jungimosi su baltymais. Tyrimų </w:t>
      </w:r>
      <w:r>
        <w:rPr>
          <w:rFonts w:ascii="Times New Roman" w:eastAsia="Times New Roman" w:hAnsi="Times New Roman" w:cs="Times New Roman"/>
          <w:i/>
        </w:rPr>
        <w:t>in vitro</w:t>
      </w:r>
      <w:r>
        <w:rPr>
          <w:rFonts w:ascii="Times New Roman" w:eastAsia="Times New Roman" w:hAnsi="Times New Roman" w:cs="Times New Roman"/>
        </w:rPr>
        <w:t xml:space="preserve"> duomenimis, esant terapinei salicilato koncentracijai (300 μg/ml), prisijungusio ketorolako sumažėja nuo 99,2 % iki 97,5 % (toks sumažėjimas atitinka galimą laisvojo ketorolako koncentracijos plazmoje padidėjimą 2 kartus). Terapinės digoksino, varfarino, ibuprofeno, naprokseno, piroksikamo, paracetamolio, fenitoino ir tolbutamido koncentracijos ketorolako jungimosi prie baltymų nekeičia.</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Sveikiems žmonėms, kurių organizme skysčio tūris normalus, ketorolako injekcinis tirpalas sumažino furozemido sukeliamą diurezę maždaug 20 %, todėl pacientus, kurių širdies</w:t>
      </w:r>
      <w:r>
        <w:rPr>
          <w:rFonts w:ascii="Times New Roman" w:eastAsia="Times New Roman" w:hAnsi="Times New Roman" w:cs="Times New Roman"/>
          <w:iCs/>
        </w:rPr>
        <w:t xml:space="preserve"> funkcija dekompensuota</w:t>
      </w:r>
      <w:r>
        <w:rPr>
          <w:rFonts w:ascii="Times New Roman" w:eastAsia="Times New Roman" w:hAnsi="Times New Roman" w:cs="Times New Roman"/>
        </w:rPr>
        <w:t xml:space="preserve">, reikia labai atidžiai stebėti. </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Gali susilpnėti diuretikų diurezinis poveikis ir padidėti NVNU nefrotoksinio poveikio rizika jų vartojant kartu.</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Kartu su ketorolaku (kaip ir visais kitais NVNU) vartojant ciklosporino reikia imtis atsargumo priemonių, nes padidėja nefrotoksinio poveikio rizika. </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NVNU vartojant kartu su takrolimusu galima nefrotoksinio poveikio rizika.</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NVNU gali susilpninti diuretikų ir antihipertenzinių vaistinių preparatų poveikį. Kai kuriems pacientams, kurių inkstų funkcija sutrikusi (pvz., netekusiems skysčių ir senyviems), kartu su NVNU vartojant AKF inhibitorių ir (arba) angiotenzino II receptorių antagonistų, gali padidėti ūminio inkstų nepakankamumo, kuris dažniausiai būna laikinas, pavojus. Dėl to šiuos derinius reikia vartoti atsargiai, ypač senyviems pacientams. Būtina tinkamai parinkti dozę bei esant reikalui tirti inkstų funkciją pradėjus tokių derinių vartojimą ir periodiškai vėliau.</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NVNU, vartojami kartu su širdies glikozidais, gali pasunkinti širdies nepakankamumą, sumažinti glomerulų filtracijos greitį ir padidinti širdies glikozidų koncentraciją plazmoje. </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Nustatyta, kad pooperaciniam skausmui malšinti vartojamas ketorolakas sumažina opioidinių analgetikų poreikį.</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Gyvūnų tyrimų duomenimis, NVNU gali padidinti chinolonų keliamą traukulių riziką. Kartu vartojant NVNU ir chinolonų, traukulių rizika gali būti didesnė.</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Kartu su zidovudinu vartojami NVNU didina hematotoksinio poveikio riziką. Nustatyta padidėjusi hemartrozių ir hematomų rizika hemofilija sergantiems ŽIV teigiamiems pacientams, kartu vartojantiems zidovudiną ir ibuprofeną.</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Tyrimai su gyvūnais ir žmonėmis neparodė ketorolako trometamolio sukeliamos kepenų fermentų, galinčių biotransformuoti jį patį ir kitus vaistus, indukcijos ar slopinimo. Dėl to ketorolakas neturėtų keisti kitų vaistų farmakokinetikos dėl kepenų fermentų indukcijos ar slopinimo.</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2" w:name="_Toc129243232"/>
      <w:bookmarkStart w:id="23" w:name="_Toc129243107"/>
      <w:r>
        <w:rPr>
          <w:rFonts w:ascii="Times New Roman" w:eastAsia="Times New Roman" w:hAnsi="Times New Roman" w:cs="Times New Roman"/>
          <w:b/>
          <w:kern w:val="28"/>
        </w:rPr>
        <w:t>4.6</w:t>
      </w:r>
      <w:r>
        <w:rPr>
          <w:rFonts w:ascii="Times New Roman" w:eastAsia="Times New Roman" w:hAnsi="Times New Roman" w:cs="Times New Roman"/>
          <w:b/>
          <w:kern w:val="28"/>
        </w:rPr>
        <w:tab/>
        <w:t>Vaisingumas, nėštumo ir žindymo laikotarpis</w:t>
      </w:r>
      <w:bookmarkEnd w:id="22"/>
      <w:bookmarkEnd w:id="23"/>
    </w:p>
    <w:p w:rsidR="008E7110" w:rsidRDefault="008E7110" w:rsidP="008E7110">
      <w:pPr>
        <w:spacing w:after="0" w:line="240" w:lineRule="auto"/>
        <w:rPr>
          <w:rFonts w:ascii="Times New Roman" w:eastAsia="Times New Roman" w:hAnsi="Times New Roman" w:cs="Times New Roman"/>
        </w:rPr>
      </w:pPr>
    </w:p>
    <w:p w:rsidR="008E7110" w:rsidRPr="001B514C" w:rsidRDefault="002B2271" w:rsidP="008E7110">
      <w:pPr>
        <w:autoSpaceDE w:val="0"/>
        <w:autoSpaceDN w:val="0"/>
        <w:adjustRightInd w:val="0"/>
        <w:spacing w:after="0" w:line="240" w:lineRule="auto"/>
        <w:rPr>
          <w:rFonts w:ascii="Times New Roman" w:eastAsia="Times New Roman" w:hAnsi="Times New Roman" w:cs="Times New Roman"/>
          <w:u w:val="single"/>
        </w:rPr>
      </w:pPr>
      <w:r w:rsidRPr="001B514C">
        <w:rPr>
          <w:rFonts w:ascii="Times New Roman" w:eastAsia="Times New Roman" w:hAnsi="Times New Roman" w:cs="Times New Roman"/>
          <w:u w:val="single"/>
        </w:rPr>
        <w:t>Nėštumas</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Ar nėščioms moterims saugu vartoti </w:t>
      </w:r>
      <w:r>
        <w:rPr>
          <w:rFonts w:ascii="Times New Roman" w:eastAsia="Times New Roman" w:hAnsi="Times New Roman" w:cs="Times New Roman"/>
          <w:caps/>
        </w:rPr>
        <w:t>KETOLGAN</w:t>
      </w:r>
      <w:r>
        <w:rPr>
          <w:rFonts w:ascii="Times New Roman" w:eastAsia="Times New Roman" w:hAnsi="Times New Roman" w:cs="Times New Roman"/>
        </w:rPr>
        <w:t>, nenustatyta. Žiurkių ir triušių tyrimai neparodė vaikingoms patelėms toksiškų ketorolako dozių teratogeninio poveikio. Nustatytas pailgėjęs žiurkių vaikingumo laikotarpis ir (arba) vėlesnis palikuonių atsivedimas. Užfiksuota žmonių apsigimimų vartojus NVNU, tačiau jų dažnis yra mažas, jokių dėsningumų nepastebėta. Atsižvelgiant į žinomą NVNU poveikį vaisiaus širdies ir kraujagyslių sistemai (arterinio latako užsidarymo riziką), nėštumo metu ketorolako vartoti negalima.</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Ketorolako taip pat negalima vartoti gimdymo metu, kadangi dėl prostaglandinų sintezės slopinimo jis gali pabloginti vaisiaus kraujotaką, slopinti gimdos susitraukimus ir todėl padidinti kraujavimo iš gimdos riziką. Be to, gali padidėti bendra kraujavimo moteriai ir vaikui rizika (žr. 4.3 skyrių).</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Pr="001B514C" w:rsidRDefault="002B2271" w:rsidP="008E7110">
      <w:pPr>
        <w:autoSpaceDE w:val="0"/>
        <w:autoSpaceDN w:val="0"/>
        <w:adjustRightInd w:val="0"/>
        <w:spacing w:after="0" w:line="240" w:lineRule="auto"/>
        <w:rPr>
          <w:rFonts w:ascii="Times New Roman" w:eastAsia="Times New Roman" w:hAnsi="Times New Roman" w:cs="Times New Roman"/>
          <w:u w:val="single"/>
        </w:rPr>
      </w:pPr>
      <w:r w:rsidRPr="001B514C">
        <w:rPr>
          <w:rFonts w:ascii="Times New Roman" w:eastAsia="Times New Roman" w:hAnsi="Times New Roman" w:cs="Times New Roman"/>
          <w:u w:val="single"/>
        </w:rPr>
        <w:t>Žindymas</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Nustatyta, kad maždaug 10 % ketorolako praeina placentą. Jo ir jo metabolitų rasta gyvūnų piene ir vaisiuose. Maža ketorolako koncentracija rasta ir moters piene, todėl žindyvėms jo vartoti negalima.</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Pr="001B514C" w:rsidRDefault="002B2271" w:rsidP="008E7110">
      <w:pPr>
        <w:autoSpaceDE w:val="0"/>
        <w:autoSpaceDN w:val="0"/>
        <w:adjustRightInd w:val="0"/>
        <w:spacing w:after="0" w:line="240" w:lineRule="auto"/>
        <w:rPr>
          <w:rFonts w:ascii="Times New Roman" w:eastAsia="Times New Roman" w:hAnsi="Times New Roman" w:cs="Times New Roman"/>
          <w:iCs/>
          <w:u w:val="single"/>
        </w:rPr>
      </w:pPr>
      <w:r w:rsidRPr="001B514C">
        <w:rPr>
          <w:rFonts w:ascii="Times New Roman" w:eastAsia="Times New Roman" w:hAnsi="Times New Roman" w:cs="Times New Roman"/>
          <w:iCs/>
          <w:u w:val="single"/>
        </w:rPr>
        <w:t>Vaisingumas</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Ketorolakas, kaip ir visi kiti ciklooksigenazę ir prostaglandinų sintezę slopinantys vaistiniai preparatai, gali sutrikdyti vaisingumą, todėl jo nerekomenduojama vartoti mėginančioms pastoti moterims. Jei moteriai sunku pastoti arba tiriamas jos vaisingumas, tai svarstytinas tikslingumas nutraukti </w:t>
      </w:r>
      <w:r>
        <w:rPr>
          <w:rFonts w:ascii="Times New Roman" w:eastAsia="Times New Roman" w:hAnsi="Times New Roman" w:cs="Times New Roman"/>
          <w:caps/>
        </w:rPr>
        <w:t>KETOLGAN</w:t>
      </w:r>
      <w:r>
        <w:rPr>
          <w:rFonts w:ascii="Times New Roman" w:eastAsia="Times New Roman" w:hAnsi="Times New Roman" w:cs="Times New Roman"/>
        </w:rPr>
        <w:t xml:space="preserve"> vartojimą. </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4" w:name="_Toc129243233"/>
      <w:bookmarkStart w:id="25" w:name="_Toc129243108"/>
      <w:r>
        <w:rPr>
          <w:rFonts w:ascii="Times New Roman" w:eastAsia="Times New Roman" w:hAnsi="Times New Roman" w:cs="Times New Roman"/>
          <w:b/>
          <w:kern w:val="28"/>
        </w:rPr>
        <w:t>4.7</w:t>
      </w:r>
      <w:r>
        <w:rPr>
          <w:rFonts w:ascii="Times New Roman" w:eastAsia="Times New Roman" w:hAnsi="Times New Roman" w:cs="Times New Roman"/>
          <w:b/>
          <w:kern w:val="28"/>
        </w:rPr>
        <w:tab/>
        <w:t>Poveikis gebėjimui vairuoti ir valdyti mechanizmus</w:t>
      </w:r>
      <w:bookmarkEnd w:id="24"/>
      <w:bookmarkEnd w:id="25"/>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caps/>
        </w:rPr>
        <w:t>KETOLGAN</w:t>
      </w:r>
      <w:r>
        <w:rPr>
          <w:rFonts w:ascii="Times New Roman" w:eastAsia="Times New Roman" w:hAnsi="Times New Roman" w:cs="Times New Roman"/>
        </w:rPr>
        <w:t xml:space="preserve"> gebėjimą vairuoti ir valdyti mechanizmus veikia silpnai.</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Kai kuriems pacientams gali pasireikšti galvos svaigimas ir skausmas, mieguistumas, nuovargis, regos sutrikimas, galvos sukimasis, nemiga arba depresija. Pasireiškus šių arba panašių nepageidaujamų poveikių, vairuoti ir valdyti mechanizmų negalima.</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6" w:name="_Toc129243234"/>
      <w:bookmarkStart w:id="27" w:name="_Toc129243109"/>
      <w:r>
        <w:rPr>
          <w:rFonts w:ascii="Times New Roman" w:eastAsia="Times New Roman" w:hAnsi="Times New Roman" w:cs="Times New Roman"/>
          <w:b/>
          <w:kern w:val="28"/>
        </w:rPr>
        <w:t>4.8</w:t>
      </w:r>
      <w:r>
        <w:rPr>
          <w:rFonts w:ascii="Times New Roman" w:eastAsia="Times New Roman" w:hAnsi="Times New Roman" w:cs="Times New Roman"/>
          <w:b/>
          <w:kern w:val="28"/>
        </w:rPr>
        <w:tab/>
        <w:t>Nepageidaujamas poveikis</w:t>
      </w:r>
      <w:bookmarkEnd w:id="26"/>
      <w:bookmarkEnd w:id="27"/>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Nepageidaujami poveikiai, kurių gali pasireikšti vartojant ketorolako į veną, žemiau pateikiami remiantis spontaniniais pranešimais, gautais vaistinį preparatą pateikus į rinką. Dėl to ketorolaką vartojusių pacientų skaičius nežinomas, apskaičiuoti nepageidaujamų poveikių dažnio negalima.</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Pastebėta, kad vartojant NVNU gali pasireikšti edema, padidėjęs kraujospūdis ir širdies nepakankamumas.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Virškinimo trakto sutrikimai</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Dažniausiai pastebėta virškinimo trakto nepageidaujamų reiškinių. Gali atsirasti pepsinė opa, perforacija ar v</w:t>
      </w:r>
      <w:r>
        <w:rPr>
          <w:rFonts w:ascii="Times New Roman" w:eastAsia="Times New Roman" w:hAnsi="Times New Roman" w:cs="Times New Roman"/>
          <w:iCs/>
        </w:rPr>
        <w:t>irškinimo trakto</w:t>
      </w:r>
      <w:r>
        <w:rPr>
          <w:rFonts w:ascii="Times New Roman" w:eastAsia="Times New Roman" w:hAnsi="Times New Roman" w:cs="Times New Roman"/>
          <w:i/>
          <w:iCs/>
        </w:rPr>
        <w:t xml:space="preserve"> </w:t>
      </w:r>
      <w:r>
        <w:rPr>
          <w:rFonts w:ascii="Times New Roman" w:eastAsia="Times New Roman" w:hAnsi="Times New Roman" w:cs="Times New Roman"/>
        </w:rPr>
        <w:t xml:space="preserve">kraujavimas, kuris kartais būna mirtinas, ypač senyviems pacientams (žr. 4.4 skyrių). </w:t>
      </w:r>
      <w:r>
        <w:rPr>
          <w:rFonts w:ascii="Times New Roman" w:eastAsia="Times New Roman" w:hAnsi="Times New Roman" w:cs="Times New Roman"/>
          <w:iCs/>
        </w:rPr>
        <w:t xml:space="preserve">Be to, gauta pranešimų, kad pasireiškė </w:t>
      </w:r>
      <w:r>
        <w:rPr>
          <w:rFonts w:ascii="Times New Roman" w:eastAsia="Times New Roman" w:hAnsi="Times New Roman" w:cs="Times New Roman"/>
        </w:rPr>
        <w:t xml:space="preserve">pykinimas, vėmimas, viduriavimas, vidurių užkietėjimas, dispepsija, pilvo skausmas ar diskomfortas, melena, hematemezė, stomatitas, opinis stomatitas, raugulys, flatulencija, ezofagitas, virškinimo trakto išopėjimas, tiesiosios žarnos kraujavimas, pankreatitas, sausa burna, pilnumo pojūtis, kolito ar Krono ligos paūmėjimas (žr. 4.4 skyrių). Rečiau nustatytas gastritas. </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bCs/>
          <w:i/>
          <w:iCs/>
        </w:rPr>
      </w:pPr>
      <w:r>
        <w:rPr>
          <w:rFonts w:ascii="Times New Roman" w:eastAsia="Times New Roman" w:hAnsi="Times New Roman" w:cs="Times New Roman"/>
          <w:bCs/>
          <w:i/>
          <w:iCs/>
        </w:rPr>
        <w:t xml:space="preserve">Infekcijos ir infestacijos </w:t>
      </w:r>
    </w:p>
    <w:p w:rsidR="008E7110" w:rsidRDefault="008E7110" w:rsidP="008E7110">
      <w:pPr>
        <w:spacing w:after="0" w:line="240" w:lineRule="auto"/>
        <w:rPr>
          <w:rFonts w:ascii="Times New Roman" w:eastAsia="Times New Roman" w:hAnsi="Times New Roman" w:cs="Times New Roman"/>
          <w:bCs/>
        </w:rPr>
      </w:pPr>
      <w:r>
        <w:rPr>
          <w:rFonts w:ascii="Times New Roman" w:eastAsia="Times New Roman" w:hAnsi="Times New Roman" w:cs="Times New Roman"/>
          <w:bCs/>
        </w:rPr>
        <w:t>Aseptinis meningitas (jo rizika yra didesnė autoimuninėmis ligomis, pvz., sistemine raudonąja vilklige arba mišria jungiamojo audinio liga sergantiems pacientams), kurio simptomai yra rigidiškas kaklas, galvos skausmas, pykinimas, vėmimas, karščiavimas, sutrikusi orientacija (žr. 4.4 skyrių).</w:t>
      </w:r>
    </w:p>
    <w:p w:rsidR="008E7110" w:rsidRDefault="008E7110" w:rsidP="008E7110">
      <w:pPr>
        <w:spacing w:after="0" w:line="240" w:lineRule="auto"/>
        <w:rPr>
          <w:rFonts w:ascii="Times New Roman" w:eastAsia="Times New Roman" w:hAnsi="Times New Roman" w:cs="Times New Roman"/>
          <w:bCs/>
        </w:rPr>
      </w:pPr>
    </w:p>
    <w:p w:rsidR="008E7110" w:rsidRDefault="008E7110" w:rsidP="008E7110">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Kraujo ir limfinės sistemos sutrikimai</w:t>
      </w:r>
    </w:p>
    <w:p w:rsidR="008E7110" w:rsidRDefault="008E7110" w:rsidP="008E7110">
      <w:pPr>
        <w:spacing w:after="0" w:line="240" w:lineRule="auto"/>
        <w:rPr>
          <w:rFonts w:ascii="Times New Roman" w:eastAsia="Times New Roman" w:hAnsi="Times New Roman" w:cs="Times New Roman"/>
          <w:bCs/>
        </w:rPr>
      </w:pPr>
      <w:r>
        <w:rPr>
          <w:rFonts w:ascii="Times New Roman" w:eastAsia="Times New Roman" w:hAnsi="Times New Roman" w:cs="Times New Roman"/>
          <w:bCs/>
        </w:rPr>
        <w:t>Trombocitopenija. Be to, gauta pranešimų, kad pasireiškė purpura, neutropenija, agranulocitozė, aplazinė anemija, hemolizinė anemija.</w:t>
      </w:r>
    </w:p>
    <w:p w:rsidR="008E7110" w:rsidRDefault="008E7110" w:rsidP="008E7110">
      <w:pPr>
        <w:spacing w:after="0" w:line="240" w:lineRule="auto"/>
        <w:rPr>
          <w:rFonts w:ascii="Times New Roman" w:eastAsia="Times New Roman" w:hAnsi="Times New Roman" w:cs="Times New Roman"/>
          <w:bCs/>
        </w:rPr>
      </w:pPr>
    </w:p>
    <w:p w:rsidR="008E7110" w:rsidRDefault="008E7110" w:rsidP="008E7110">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Imuninės sistemos sutrikimai</w:t>
      </w:r>
    </w:p>
    <w:p w:rsidR="008E7110" w:rsidRDefault="008E7110" w:rsidP="008E7110">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Anafilaksija, anafilaktoidinės reakcijos (anafilaksija ar anafilaktoidinės reakcijos gali būti mirtinos), padidėjusio jautrumo reakcijos (bronchų spazmas, paraudimas priplūdus kraujo, išbėrimas, hipotenzija ir gerklų edema). Šių reakcijų ypač gali pasireikšti pacientams, kuriems yra buvusi angioedema arba </w:t>
      </w:r>
      <w:r>
        <w:rPr>
          <w:rFonts w:ascii="Times New Roman" w:eastAsia="Times New Roman" w:hAnsi="Times New Roman" w:cs="Times New Roman"/>
        </w:rPr>
        <w:t xml:space="preserve">spazminė bronchų reakcija </w:t>
      </w:r>
      <w:r>
        <w:rPr>
          <w:rFonts w:ascii="Times New Roman" w:eastAsia="Times New Roman" w:hAnsi="Times New Roman" w:cs="Times New Roman"/>
          <w:bCs/>
        </w:rPr>
        <w:t>(pvz., sergantiems astma arba turintiems nosies polipų).</w:t>
      </w:r>
    </w:p>
    <w:p w:rsidR="008E7110" w:rsidRDefault="008E7110" w:rsidP="008E7110">
      <w:pPr>
        <w:spacing w:after="0" w:line="240" w:lineRule="auto"/>
        <w:rPr>
          <w:rFonts w:ascii="Times New Roman" w:eastAsia="Times New Roman" w:hAnsi="Times New Roman" w:cs="Times New Roman"/>
          <w:bCs/>
        </w:rPr>
      </w:pPr>
    </w:p>
    <w:p w:rsidR="008E7110" w:rsidRDefault="008E7110" w:rsidP="008E7110">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Metabolizmo ir mitybos sutrikimai</w:t>
      </w:r>
    </w:p>
    <w:p w:rsidR="008E7110" w:rsidRDefault="008E7110" w:rsidP="008E7110">
      <w:pPr>
        <w:spacing w:after="0" w:line="240" w:lineRule="auto"/>
        <w:rPr>
          <w:rFonts w:ascii="Times New Roman" w:eastAsia="Times New Roman" w:hAnsi="Times New Roman" w:cs="Times New Roman"/>
          <w:bCs/>
        </w:rPr>
      </w:pPr>
      <w:r>
        <w:rPr>
          <w:rFonts w:ascii="Times New Roman" w:eastAsia="Times New Roman" w:hAnsi="Times New Roman" w:cs="Times New Roman"/>
          <w:bCs/>
        </w:rPr>
        <w:t>Anoreksija, hiperkalemija, hiponatremija.</w:t>
      </w:r>
    </w:p>
    <w:p w:rsidR="008E7110" w:rsidRDefault="008E7110" w:rsidP="008E7110">
      <w:pPr>
        <w:spacing w:after="0" w:line="240" w:lineRule="auto"/>
        <w:rPr>
          <w:rFonts w:ascii="Times New Roman" w:eastAsia="Times New Roman" w:hAnsi="Times New Roman" w:cs="Times New Roman"/>
          <w:bCs/>
        </w:rPr>
      </w:pPr>
    </w:p>
    <w:p w:rsidR="008E7110" w:rsidRDefault="008E7110" w:rsidP="008E7110">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 xml:space="preserve">Psichikos sutrikimai </w:t>
      </w:r>
    </w:p>
    <w:p w:rsidR="008E7110" w:rsidRDefault="00CC0B15" w:rsidP="008E7110">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Sutrikęs </w:t>
      </w:r>
      <w:r w:rsidR="008E7110">
        <w:rPr>
          <w:rFonts w:ascii="Times New Roman" w:eastAsia="Times New Roman" w:hAnsi="Times New Roman" w:cs="Times New Roman"/>
          <w:bCs/>
        </w:rPr>
        <w:t xml:space="preserve">mąstymas, depresija, nemiga, nerimas, nervingumas, psichozinės reakcijos, </w:t>
      </w:r>
      <w:r>
        <w:rPr>
          <w:rFonts w:ascii="Times New Roman" w:eastAsia="Times New Roman" w:hAnsi="Times New Roman" w:cs="Times New Roman"/>
          <w:bCs/>
        </w:rPr>
        <w:t xml:space="preserve">košmariški </w:t>
      </w:r>
      <w:r w:rsidR="008E7110">
        <w:rPr>
          <w:rFonts w:ascii="Times New Roman" w:eastAsia="Times New Roman" w:hAnsi="Times New Roman" w:cs="Times New Roman"/>
          <w:bCs/>
        </w:rPr>
        <w:t xml:space="preserve">sapnai, haliucinacijos, euforija, sutrikęs dėmesio sutelkimas, mieguistumas. Be to, gauta pranešimų apie sutrikusią orientaciją ir sujaudinimą. </w:t>
      </w:r>
    </w:p>
    <w:p w:rsidR="008E7110" w:rsidRDefault="008E7110" w:rsidP="008E7110">
      <w:pPr>
        <w:spacing w:after="0" w:line="240" w:lineRule="auto"/>
        <w:rPr>
          <w:rFonts w:ascii="Times New Roman" w:eastAsia="Times New Roman" w:hAnsi="Times New Roman" w:cs="Times New Roman"/>
          <w:bCs/>
        </w:rPr>
      </w:pPr>
    </w:p>
    <w:p w:rsidR="008E7110" w:rsidRDefault="008E7110" w:rsidP="008E7110">
      <w:pPr>
        <w:spacing w:after="0" w:line="240" w:lineRule="auto"/>
        <w:rPr>
          <w:rFonts w:ascii="Times New Roman" w:eastAsia="Times New Roman" w:hAnsi="Times New Roman" w:cs="Times New Roman"/>
          <w:bCs/>
        </w:rPr>
      </w:pPr>
      <w:r>
        <w:rPr>
          <w:rFonts w:ascii="Times New Roman" w:eastAsia="Times New Roman" w:hAnsi="Times New Roman" w:cs="Times New Roman"/>
          <w:bCs/>
          <w:i/>
          <w:iCs/>
        </w:rPr>
        <w:t>Nervų sistemos sutrikimai</w:t>
      </w:r>
    </w:p>
    <w:p w:rsidR="008E7110" w:rsidRDefault="008E7110" w:rsidP="008E7110">
      <w:pPr>
        <w:spacing w:after="0" w:line="240" w:lineRule="auto"/>
        <w:rPr>
          <w:rFonts w:ascii="Times New Roman" w:eastAsia="Times New Roman" w:hAnsi="Times New Roman" w:cs="Times New Roman"/>
          <w:bCs/>
        </w:rPr>
      </w:pPr>
      <w:r>
        <w:rPr>
          <w:rFonts w:ascii="Times New Roman" w:eastAsia="Times New Roman" w:hAnsi="Times New Roman" w:cs="Times New Roman"/>
          <w:bCs/>
        </w:rPr>
        <w:t>Galvos skausmas, galvos svaigimas, traukuliai, parestezija, hiperkinezė, sutrikęs skonis.</w:t>
      </w:r>
    </w:p>
    <w:p w:rsidR="008E7110" w:rsidRDefault="008E7110" w:rsidP="008E7110">
      <w:pPr>
        <w:spacing w:after="0" w:line="240" w:lineRule="auto"/>
        <w:rPr>
          <w:rFonts w:ascii="Times New Roman" w:eastAsia="Times New Roman" w:hAnsi="Times New Roman" w:cs="Times New Roman"/>
          <w:i/>
        </w:rPr>
      </w:pPr>
    </w:p>
    <w:p w:rsidR="008E7110" w:rsidRDefault="008E7110" w:rsidP="008E7110">
      <w:pPr>
        <w:spacing w:after="0" w:line="240" w:lineRule="auto"/>
        <w:rPr>
          <w:rFonts w:ascii="Times New Roman" w:eastAsia="Times New Roman" w:hAnsi="Times New Roman" w:cs="Times New Roman"/>
          <w:i/>
        </w:rPr>
      </w:pPr>
      <w:r>
        <w:rPr>
          <w:rFonts w:ascii="Times New Roman" w:eastAsia="Times New Roman" w:hAnsi="Times New Roman" w:cs="Times New Roman"/>
          <w:i/>
        </w:rPr>
        <w:t>Akių sutrikimai</w:t>
      </w:r>
    </w:p>
    <w:p w:rsidR="008E7110" w:rsidRDefault="00CC0B15" w:rsidP="008E7110">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Sutrikęs </w:t>
      </w:r>
      <w:r w:rsidR="008E7110">
        <w:rPr>
          <w:rFonts w:ascii="Times New Roman" w:eastAsia="Times New Roman" w:hAnsi="Times New Roman" w:cs="Times New Roman"/>
          <w:iCs/>
        </w:rPr>
        <w:t>matymas, regos sutrikimai, optinis neuritas.</w:t>
      </w:r>
    </w:p>
    <w:p w:rsidR="008E7110" w:rsidRDefault="008E7110" w:rsidP="008E7110">
      <w:pPr>
        <w:spacing w:after="0" w:line="240" w:lineRule="auto"/>
        <w:rPr>
          <w:rFonts w:ascii="Times New Roman" w:eastAsia="Times New Roman" w:hAnsi="Times New Roman" w:cs="Times New Roman"/>
          <w:i/>
        </w:rPr>
      </w:pPr>
    </w:p>
    <w:p w:rsidR="008E7110" w:rsidRDefault="008E7110" w:rsidP="008E7110">
      <w:pPr>
        <w:spacing w:after="0" w:line="240" w:lineRule="auto"/>
        <w:rPr>
          <w:rFonts w:ascii="Times New Roman" w:eastAsia="Times New Roman" w:hAnsi="Times New Roman" w:cs="Times New Roman"/>
          <w:i/>
        </w:rPr>
      </w:pPr>
      <w:r>
        <w:rPr>
          <w:rFonts w:ascii="Times New Roman" w:eastAsia="Times New Roman" w:hAnsi="Times New Roman" w:cs="Times New Roman"/>
          <w:i/>
        </w:rPr>
        <w:t>Ausų ir labirintų sutrikimai</w:t>
      </w:r>
    </w:p>
    <w:p w:rsidR="008E7110" w:rsidRDefault="008E7110" w:rsidP="008E7110">
      <w:pPr>
        <w:spacing w:after="0" w:line="240" w:lineRule="auto"/>
        <w:rPr>
          <w:rFonts w:ascii="Times New Roman" w:eastAsia="Times New Roman" w:hAnsi="Times New Roman" w:cs="Times New Roman"/>
          <w:iCs/>
        </w:rPr>
      </w:pPr>
      <w:r>
        <w:rPr>
          <w:rFonts w:ascii="Times New Roman" w:eastAsia="Times New Roman" w:hAnsi="Times New Roman" w:cs="Times New Roman"/>
          <w:iCs/>
          <w:spacing w:val="-2"/>
        </w:rPr>
        <w:t>Triukšmas ausyse</w:t>
      </w:r>
      <w:r>
        <w:rPr>
          <w:rFonts w:ascii="Times New Roman" w:eastAsia="Times New Roman" w:hAnsi="Times New Roman" w:cs="Times New Roman"/>
          <w:iCs/>
        </w:rPr>
        <w:t>, klausos praradimas, vertigas.</w:t>
      </w:r>
    </w:p>
    <w:p w:rsidR="008E7110" w:rsidRDefault="008E7110" w:rsidP="008E7110">
      <w:pPr>
        <w:spacing w:after="0" w:line="240" w:lineRule="auto"/>
        <w:rPr>
          <w:rFonts w:ascii="Times New Roman" w:eastAsia="Times New Roman" w:hAnsi="Times New Roman" w:cs="Times New Roman"/>
          <w:i/>
        </w:rPr>
      </w:pPr>
    </w:p>
    <w:p w:rsidR="008E7110" w:rsidRDefault="008E7110" w:rsidP="008E7110">
      <w:pPr>
        <w:spacing w:after="0" w:line="240" w:lineRule="auto"/>
        <w:rPr>
          <w:rFonts w:ascii="Times New Roman" w:eastAsia="Times New Roman" w:hAnsi="Times New Roman" w:cs="Times New Roman"/>
          <w:bCs/>
        </w:rPr>
      </w:pPr>
      <w:r>
        <w:rPr>
          <w:rFonts w:ascii="Times New Roman" w:eastAsia="Times New Roman" w:hAnsi="Times New Roman" w:cs="Times New Roman"/>
          <w:bCs/>
          <w:i/>
          <w:iCs/>
        </w:rPr>
        <w:t>Inkstų ir šlapimo takų sutrikimai</w:t>
      </w:r>
      <w:r>
        <w:rPr>
          <w:rFonts w:ascii="Times New Roman" w:eastAsia="Times New Roman" w:hAnsi="Times New Roman" w:cs="Times New Roman"/>
          <w:bCs/>
        </w:rPr>
        <w:t xml:space="preserve"> </w:t>
      </w:r>
    </w:p>
    <w:p w:rsidR="008E7110" w:rsidRDefault="008E7110" w:rsidP="008E7110">
      <w:pPr>
        <w:spacing w:after="0" w:line="240" w:lineRule="auto"/>
        <w:rPr>
          <w:rFonts w:ascii="Times New Roman" w:eastAsia="Times New Roman" w:hAnsi="Times New Roman" w:cs="Times New Roman"/>
          <w:bCs/>
        </w:rPr>
      </w:pPr>
      <w:r>
        <w:rPr>
          <w:rFonts w:ascii="Times New Roman" w:eastAsia="Times New Roman" w:hAnsi="Times New Roman" w:cs="Times New Roman"/>
          <w:bCs/>
        </w:rPr>
        <w:t>Ūminis inkstų nepakankamumas, padažnėjęs šlapinimasis, intersticinis nefritas, nefrozinis sindromas, šlapimo susilaikymas, oligurija, hemolizinis-ureminis sindromas bei šono skausmas su hematurija ir (arba) azotemija arba be jų. Kaip ir vartojant kitų vaistinių preparatų, kurie slopina inkstų prostaglandinų sintezę, gali pasireikšti inkstų nepakankamumo požymių (pvz., padidėti kreatinino ir kalio koncentracija), net nuo vienos ketorolako dozės į veną.</w:t>
      </w:r>
    </w:p>
    <w:p w:rsidR="008E7110" w:rsidRDefault="008E7110" w:rsidP="008E7110">
      <w:pPr>
        <w:spacing w:after="0" w:line="240" w:lineRule="auto"/>
        <w:rPr>
          <w:rFonts w:ascii="Times New Roman" w:eastAsia="Times New Roman" w:hAnsi="Times New Roman" w:cs="Times New Roman"/>
          <w:bCs/>
        </w:rPr>
      </w:pPr>
    </w:p>
    <w:p w:rsidR="008E7110" w:rsidRDefault="008E7110" w:rsidP="008E7110">
      <w:pPr>
        <w:spacing w:after="0" w:line="240" w:lineRule="auto"/>
        <w:rPr>
          <w:rFonts w:ascii="Times New Roman" w:eastAsia="Times New Roman" w:hAnsi="Times New Roman" w:cs="Times New Roman"/>
          <w:bCs/>
        </w:rPr>
      </w:pPr>
      <w:r>
        <w:rPr>
          <w:rFonts w:ascii="Times New Roman" w:eastAsia="Times New Roman" w:hAnsi="Times New Roman" w:cs="Times New Roman"/>
          <w:bCs/>
          <w:i/>
          <w:iCs/>
        </w:rPr>
        <w:t>Širdies sutrikimai</w:t>
      </w:r>
      <w:r>
        <w:rPr>
          <w:rFonts w:ascii="Times New Roman" w:eastAsia="Times New Roman" w:hAnsi="Times New Roman" w:cs="Times New Roman"/>
          <w:bCs/>
        </w:rPr>
        <w:t xml:space="preserve"> </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Palpitacija, bradikardija, širdies nepakankamumas.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bCs/>
        </w:rPr>
      </w:pPr>
      <w:r>
        <w:rPr>
          <w:rFonts w:ascii="Times New Roman" w:eastAsia="Times New Roman" w:hAnsi="Times New Roman" w:cs="Times New Roman"/>
          <w:bCs/>
          <w:i/>
          <w:iCs/>
        </w:rPr>
        <w:t>Kraujagyslių sutrikimai</w:t>
      </w:r>
      <w:r>
        <w:rPr>
          <w:rFonts w:ascii="Times New Roman" w:eastAsia="Times New Roman" w:hAnsi="Times New Roman" w:cs="Times New Roman"/>
          <w:bCs/>
          <w:i/>
          <w:iCs/>
        </w:rPr>
        <w:br/>
      </w:r>
      <w:r>
        <w:rPr>
          <w:rFonts w:ascii="Times New Roman" w:eastAsia="Times New Roman" w:hAnsi="Times New Roman" w:cs="Times New Roman"/>
          <w:bCs/>
        </w:rPr>
        <w:t>Hipertenzija, hipotenzija, hematoma, paraudimas priplūdus kraujo, blyškumas, pooperacinis žaizdos kraujavimas.</w:t>
      </w:r>
    </w:p>
    <w:p w:rsidR="008E7110" w:rsidRDefault="008E7110" w:rsidP="008E7110">
      <w:pPr>
        <w:spacing w:after="0" w:line="240" w:lineRule="auto"/>
        <w:rPr>
          <w:rFonts w:ascii="Times New Roman" w:eastAsia="Times New Roman" w:hAnsi="Times New Roman" w:cs="Times New Roman"/>
          <w:bCs/>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Klinikinių tyrimų ir epidemiologiniais duomenimis, koksibų ir kai kurių kitų NVNU vartojimas (ypač didelėmis dozėmis) gali šiek tiek padidinti arterijų trombozės reiškinių (pvz., miokardo infarkto ar insulto) riziką. Ketorolako sukeliamo trombozės reiškinių (pvz., miokardo infarkto) rizikos padidėjimo nenustatyta, tačiau duomenų tokiai ketorolako keliamai rizikai paneigti nepakanka.</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bCs/>
          <w:iCs/>
        </w:rPr>
      </w:pPr>
      <w:r>
        <w:rPr>
          <w:rFonts w:ascii="Times New Roman" w:eastAsia="Times New Roman" w:hAnsi="Times New Roman" w:cs="Times New Roman"/>
          <w:bCs/>
          <w:i/>
          <w:iCs/>
        </w:rPr>
        <w:t xml:space="preserve">Lytinės sistemos ir krūties sutrikimai </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bCs/>
        </w:rPr>
        <w:t>Moterų nevaisingumas.</w:t>
      </w:r>
    </w:p>
    <w:p w:rsidR="008E7110" w:rsidRDefault="008E7110" w:rsidP="008E7110">
      <w:pPr>
        <w:spacing w:after="0" w:line="240" w:lineRule="auto"/>
        <w:rPr>
          <w:rFonts w:ascii="Times New Roman" w:eastAsia="Times New Roman" w:hAnsi="Times New Roman" w:cs="Times New Roman"/>
          <w:bCs/>
        </w:rPr>
      </w:pPr>
    </w:p>
    <w:p w:rsidR="008E7110" w:rsidRDefault="008E7110" w:rsidP="008E7110">
      <w:pPr>
        <w:spacing w:after="0" w:line="240" w:lineRule="auto"/>
        <w:rPr>
          <w:rFonts w:ascii="Times New Roman" w:eastAsia="Times New Roman" w:hAnsi="Times New Roman" w:cs="Times New Roman"/>
          <w:bCs/>
          <w:i/>
          <w:iCs/>
        </w:rPr>
      </w:pPr>
      <w:r>
        <w:rPr>
          <w:rFonts w:ascii="Times New Roman" w:eastAsia="Times New Roman" w:hAnsi="Times New Roman" w:cs="Times New Roman"/>
          <w:bCs/>
          <w:i/>
          <w:iCs/>
        </w:rPr>
        <w:t>Kvėpavimo sistemos, krūtinės ląstos ir tarpuplaučio sutrikimai</w:t>
      </w:r>
    </w:p>
    <w:p w:rsidR="008E7110" w:rsidRDefault="008E7110" w:rsidP="008E7110">
      <w:pPr>
        <w:spacing w:after="0" w:line="240" w:lineRule="auto"/>
        <w:rPr>
          <w:rFonts w:ascii="Times New Roman" w:eastAsia="Times New Roman" w:hAnsi="Times New Roman" w:cs="Times New Roman"/>
          <w:bCs/>
        </w:rPr>
      </w:pPr>
      <w:r>
        <w:rPr>
          <w:rFonts w:ascii="Times New Roman" w:eastAsia="Times New Roman" w:hAnsi="Times New Roman" w:cs="Times New Roman"/>
          <w:bCs/>
        </w:rPr>
        <w:t>Astma, dusulys, plaučių edema. Be to, buvo kraujavimo iš nosies atvejų.</w:t>
      </w:r>
    </w:p>
    <w:p w:rsidR="008E7110" w:rsidRDefault="008E7110" w:rsidP="008E7110">
      <w:pPr>
        <w:spacing w:after="0" w:line="240" w:lineRule="auto"/>
        <w:rPr>
          <w:rFonts w:ascii="Times New Roman" w:eastAsia="Times New Roman" w:hAnsi="Times New Roman" w:cs="Times New Roman"/>
          <w:bCs/>
        </w:rPr>
      </w:pPr>
    </w:p>
    <w:p w:rsidR="008E7110" w:rsidRDefault="008E7110" w:rsidP="008E7110">
      <w:pPr>
        <w:spacing w:after="0" w:line="240" w:lineRule="auto"/>
        <w:rPr>
          <w:rFonts w:ascii="Times New Roman" w:eastAsia="Times New Roman" w:hAnsi="Times New Roman" w:cs="Times New Roman"/>
          <w:bCs/>
          <w:i/>
          <w:iCs/>
        </w:rPr>
      </w:pPr>
      <w:r>
        <w:rPr>
          <w:rFonts w:ascii="Times New Roman" w:eastAsia="Times New Roman" w:hAnsi="Times New Roman" w:cs="Times New Roman"/>
          <w:bCs/>
          <w:i/>
          <w:iCs/>
        </w:rPr>
        <w:t>Kepenų, tulžies pūslės ir latakų sutrikimai</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Hepatitas, gelta dėl tulžies stazės, kepenų nepakankamumas.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bCs/>
          <w:i/>
          <w:iCs/>
        </w:rPr>
      </w:pPr>
      <w:r>
        <w:rPr>
          <w:rFonts w:ascii="Times New Roman" w:eastAsia="Times New Roman" w:hAnsi="Times New Roman" w:cs="Times New Roman"/>
          <w:bCs/>
          <w:i/>
          <w:iCs/>
        </w:rPr>
        <w:t>Odos ir poodinio audinio sutrikimai</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Eksfoliacinis dermatitas, išbėrimas dėmelėmis ir mazgeliais, niežulys, dilgėlinė, purpura, angioedema, prakaitavimas ir (labai retai), pūslinės reakcijos (</w:t>
      </w:r>
      <w:r>
        <w:rPr>
          <w:rFonts w:ascii="Times New Roman" w:eastAsia="Times New Roman" w:hAnsi="Times New Roman" w:cs="Times New Roman"/>
          <w:i/>
        </w:rPr>
        <w:t>Stevens-Johnson</w:t>
      </w:r>
      <w:r>
        <w:rPr>
          <w:rFonts w:ascii="Times New Roman" w:eastAsia="Times New Roman" w:hAnsi="Times New Roman" w:cs="Times New Roman"/>
        </w:rPr>
        <w:t xml:space="preserve"> sindromas, toksinė epidermio nekrolizė). Be to, užfiksuota daugiaformės eritemos ir odos jautrumo šviesai atvejų.</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Skeleto, raumenų ir jungiamojo audinio sutrikimai</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Mialgija, funkciniai sutrikimai.</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bCs/>
          <w:i/>
          <w:iCs/>
        </w:rPr>
      </w:pPr>
      <w:r>
        <w:rPr>
          <w:rFonts w:ascii="Times New Roman" w:eastAsia="Times New Roman" w:hAnsi="Times New Roman" w:cs="Times New Roman"/>
          <w:bCs/>
          <w:i/>
          <w:iCs/>
        </w:rPr>
        <w:t>Bendri sutrikimai ir vartojimo vietos pažeidimai</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Per didelis troškulys, </w:t>
      </w:r>
      <w:r>
        <w:rPr>
          <w:rFonts w:ascii="Times New Roman" w:eastAsia="Times New Roman" w:hAnsi="Times New Roman" w:cs="Times New Roman"/>
          <w:bCs/>
        </w:rPr>
        <w:t xml:space="preserve">astenija, edema, </w:t>
      </w:r>
      <w:r>
        <w:rPr>
          <w:rFonts w:ascii="Times New Roman" w:eastAsia="Times New Roman" w:hAnsi="Times New Roman" w:cs="Times New Roman"/>
        </w:rPr>
        <w:t xml:space="preserve">injekcijos vietos reakcijos ir skausmas, </w:t>
      </w:r>
      <w:r>
        <w:rPr>
          <w:rFonts w:ascii="Times New Roman" w:eastAsia="Times New Roman" w:hAnsi="Times New Roman" w:cs="Times New Roman"/>
          <w:iCs/>
        </w:rPr>
        <w:t>karščiavimas</w:t>
      </w:r>
      <w:r>
        <w:rPr>
          <w:rFonts w:ascii="Times New Roman" w:eastAsia="Times New Roman" w:hAnsi="Times New Roman" w:cs="Times New Roman"/>
        </w:rPr>
        <w:t>, krūtinės skausmas. Be to, užfiksuota bendro negalavimo, nuovargio ir svorio prieaugio atvejų.</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bCs/>
          <w:i/>
          <w:iCs/>
        </w:rPr>
        <w:t>Tyrimai</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Pailgėjusi kraujavimo trukmė, padidėjusi šlapalo koncentracija serume, padidėjusi kreatinino koncentracija, nenormalūs kepenų funkcijos tyrimų rodikliai.</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Pr>
          <w:rFonts w:ascii="Times New Roman" w:eastAsia="Times New Roman" w:hAnsi="Times New Roman" w:cs="Times New Roman"/>
          <w:noProof/>
          <w:snapToGrid w:val="0"/>
          <w:u w:val="single"/>
        </w:rPr>
        <w:t>Pranešimas apie įtariamas nepageidaujamas reakcijas</w:t>
      </w:r>
    </w:p>
    <w:p w:rsidR="008E7110" w:rsidRDefault="008E7110" w:rsidP="008E7110">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rPr>
      </w:pPr>
      <w:r>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Pr>
          <w:rFonts w:ascii="Times New Roman" w:eastAsia="Times New Roman" w:hAnsi="Times New Roman" w:cs="Times New Roman"/>
          <w:snapToGrid w:val="0"/>
        </w:rPr>
        <w:t xml:space="preserve"> </w:t>
      </w:r>
      <w:r>
        <w:rPr>
          <w:rFonts w:ascii="Times New Roman" w:eastAsia="Times New Roman" w:hAnsi="Times New Roman" w:cs="Times New Roman"/>
          <w:noProof/>
          <w:snapToGrid w:val="0"/>
        </w:rPr>
        <w:t>Sveikatos priežiūros specialistai turi pranešti apie bet kokias įtariamas nepageidaujamas reakcijas, užpildę interneto svetainėje http://</w:t>
      </w:r>
      <w:hyperlink r:id="rId7" w:history="1">
        <w:r w:rsidRPr="00327A33">
          <w:rPr>
            <w:rStyle w:val="Hipersaitas"/>
            <w:rFonts w:ascii="Times New Roman" w:hAnsi="Times New Roman"/>
          </w:rPr>
          <w:t>www.vvkt.lt</w:t>
        </w:r>
      </w:hyperlink>
      <w:r>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327A33">
          <w:rPr>
            <w:rStyle w:val="Hipersaitas"/>
            <w:rFonts w:ascii="Times New Roman" w:hAnsi="Times New Roman"/>
          </w:rPr>
          <w:t>NepageidaujamaR@vvkt.lt</w:t>
        </w:r>
      </w:hyperlink>
      <w:r>
        <w:rPr>
          <w:rFonts w:ascii="Times New Roman" w:eastAsia="Times New Roman" w:hAnsi="Times New Roman" w:cs="Times New Roman"/>
          <w:noProof/>
          <w:snapToGrid w:val="0"/>
        </w:rPr>
        <w:t xml:space="preserve">), per interneto svetainę (adresu </w:t>
      </w:r>
      <w:hyperlink r:id="rId9" w:history="1">
        <w:r>
          <w:rPr>
            <w:rStyle w:val="Hipersaitas"/>
            <w:rFonts w:ascii="Times New Roman" w:hAnsi="Times New Roman" w:cs="Times New Roman"/>
            <w:noProof/>
            <w:snapToGrid w:val="0"/>
          </w:rPr>
          <w:t>http://www.vvkt.lt</w:t>
        </w:r>
      </w:hyperlink>
      <w:r>
        <w:rPr>
          <w:rFonts w:ascii="Times New Roman" w:eastAsia="Times New Roman" w:hAnsi="Times New Roman" w:cs="Times New Roman"/>
          <w:noProof/>
          <w:snapToGrid w:val="0"/>
        </w:rPr>
        <w:t xml:space="preserve"> ).</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8" w:name="_Toc129243235"/>
      <w:bookmarkStart w:id="29" w:name="_Toc129243110"/>
      <w:r>
        <w:rPr>
          <w:rFonts w:ascii="Times New Roman" w:eastAsia="Times New Roman" w:hAnsi="Times New Roman" w:cs="Times New Roman"/>
          <w:b/>
          <w:kern w:val="28"/>
        </w:rPr>
        <w:t>4.9</w:t>
      </w:r>
      <w:r>
        <w:rPr>
          <w:rFonts w:ascii="Times New Roman" w:eastAsia="Times New Roman" w:hAnsi="Times New Roman" w:cs="Times New Roman"/>
          <w:b/>
          <w:kern w:val="28"/>
        </w:rPr>
        <w:tab/>
        <w:t>Perdozavimas</w:t>
      </w:r>
      <w:bookmarkEnd w:id="28"/>
      <w:bookmarkEnd w:id="29"/>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Simptomai ir požymiai</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Pavartojus per didelę vienkartinę ketorolako dozę, užfiksuota įvairių sutrikimų: pilvo skausmas, pykinimas, vėmimas, hiperventiliacija, pepsinių opų ir (arba) erozinis gastritas, inkstų disfunkcija. Nutraukus vaistinio preparato vartojimą, šie sutrikimai praėjo.</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Gali kraujuoti iš virškinimo trakto. Be to, perdozavus geriamųjų NVNU retais atvejais pasireiškė hipertenzija, ūminis inkstų nepakankamumas, kvėpavimo slopinimas ir koma.</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Taip pat užfiksuota galvos skausmo, epigastriumo skausmo, sutrikusios orientacijos, sujaudinimo, mieguistumo, galvos svaigimo, triukšmo ausyse ir alpimo atvejų.</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Gauta pranešimų apie retais atvejais prasidėjusį viduriavimą ir kartais pasireiškusius traukulius.</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Gauta pranešimų apie terapinėmis dozėmis vartojamų NVNU sukeltas anafilaktoidines reakcijas, jų gali pasireikšti ir perdozavimo atveju.</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i/>
          <w:iCs/>
        </w:rPr>
        <w:t>Gydymas</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NVNU perdozavusius pacientus reikia gydyti simptominėmis ir palaikomosiomis priemonėmis. Specifinio priešnuodžio nėra. Dializės metu reikšmingas ketorolako kiekis iš kraujo nepasišalina.</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Vienos valandos laikotarpiu nuo galimai toksinio vaistinio preparato kiekio išgėrimo būtina apsvarstyti aktyvintosios anglies vartojimą arba (suaugusiems žmonėms) skrandžio plovimą, jei nuryta dozė gali kelti pavojų gyvybei.</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Būtina užtikrinti tinkamą diurezę bei nuolat tirti inkstų ir kepenų funkciją. Potencialiai toksinę dozę pavartojusį pacientą reikia stebėti bent 4 val. Dažnai besikartojančius ar užsitęsusius traukulius reikia gydyti diazepamu į veną. Atsižvelgiant į paciento klinikinę būklę, gali reikėti ir kitų priemonių.</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tabs>
          <w:tab w:val="left" w:pos="567"/>
        </w:tabs>
        <w:spacing w:after="0" w:line="240" w:lineRule="auto"/>
        <w:ind w:left="567" w:hanging="567"/>
        <w:outlineLvl w:val="1"/>
        <w:rPr>
          <w:rFonts w:ascii="Times New Roman" w:eastAsia="Times New Roman" w:hAnsi="Times New Roman" w:cs="Times New Roman"/>
          <w:b/>
        </w:rPr>
      </w:pPr>
      <w:bookmarkStart w:id="30" w:name="_Toc129243236"/>
      <w:bookmarkStart w:id="31" w:name="_Toc129243111"/>
      <w:r>
        <w:rPr>
          <w:rFonts w:ascii="Times New Roman" w:eastAsia="Times New Roman" w:hAnsi="Times New Roman" w:cs="Times New Roman"/>
          <w:b/>
        </w:rPr>
        <w:t>5.</w:t>
      </w:r>
      <w:r>
        <w:rPr>
          <w:rFonts w:ascii="Times New Roman" w:eastAsia="Times New Roman" w:hAnsi="Times New Roman" w:cs="Times New Roman"/>
          <w:b/>
        </w:rPr>
        <w:tab/>
        <w:t>FARMAKOLOGINĖS SAVYBĖS</w:t>
      </w:r>
      <w:bookmarkEnd w:id="30"/>
      <w:bookmarkEnd w:id="31"/>
    </w:p>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2" w:name="_Toc129243237"/>
      <w:bookmarkStart w:id="33" w:name="_Toc129243112"/>
      <w:r>
        <w:rPr>
          <w:rFonts w:ascii="Times New Roman" w:eastAsia="Times New Roman" w:hAnsi="Times New Roman" w:cs="Times New Roman"/>
          <w:b/>
          <w:kern w:val="28"/>
        </w:rPr>
        <w:t>5.1</w:t>
      </w:r>
      <w:r>
        <w:rPr>
          <w:rFonts w:ascii="Times New Roman" w:eastAsia="Times New Roman" w:hAnsi="Times New Roman" w:cs="Times New Roman"/>
          <w:b/>
          <w:kern w:val="28"/>
        </w:rPr>
        <w:tab/>
        <w:t>Farmakodinaminės savybės</w:t>
      </w:r>
      <w:bookmarkEnd w:id="32"/>
      <w:bookmarkEnd w:id="33"/>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Farmakoterapinė grupė – nesteroidiniai vaist</w:t>
      </w:r>
      <w:r w:rsidR="00CC0B15">
        <w:rPr>
          <w:rFonts w:ascii="Times New Roman" w:eastAsia="Times New Roman" w:hAnsi="Times New Roman" w:cs="Times New Roman"/>
        </w:rPr>
        <w:t xml:space="preserve">iniai preparatai </w:t>
      </w:r>
      <w:r>
        <w:rPr>
          <w:rFonts w:ascii="Times New Roman" w:eastAsia="Times New Roman" w:hAnsi="Times New Roman" w:cs="Times New Roman"/>
        </w:rPr>
        <w:t xml:space="preserve"> nuo uždegimo ir reumato, acto rūgšties dariniai ir su jais susijusios medžiagos. ATC kodas – M01AB15.</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Ketorolakas yra stipriai veikiantis NVNU grupės analgetikas. Tai ne opioidas, jo poveikio opioidų receptoriams nenustatyta. Jis slopina ciklooksigenazės fermentų sistemą ir prostaglandinų sintezę. Skausmą malšinančios dozės šiek tiek slopina ir uždegimą. </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4" w:name="_Toc129243238"/>
      <w:bookmarkStart w:id="35" w:name="_Toc129243113"/>
      <w:r>
        <w:rPr>
          <w:rFonts w:ascii="Times New Roman" w:eastAsia="Times New Roman" w:hAnsi="Times New Roman" w:cs="Times New Roman"/>
          <w:b/>
          <w:kern w:val="28"/>
        </w:rPr>
        <w:t>5.2</w:t>
      </w:r>
      <w:r>
        <w:rPr>
          <w:rFonts w:ascii="Times New Roman" w:eastAsia="Times New Roman" w:hAnsi="Times New Roman" w:cs="Times New Roman"/>
          <w:b/>
          <w:kern w:val="28"/>
        </w:rPr>
        <w:tab/>
        <w:t>Farmakokinetinės savybės</w:t>
      </w:r>
      <w:bookmarkEnd w:id="34"/>
      <w:bookmarkEnd w:id="35"/>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Pr="001B514C" w:rsidRDefault="002B2271" w:rsidP="008E7110">
      <w:pPr>
        <w:autoSpaceDE w:val="0"/>
        <w:autoSpaceDN w:val="0"/>
        <w:adjustRightInd w:val="0"/>
        <w:spacing w:after="0" w:line="240" w:lineRule="auto"/>
        <w:rPr>
          <w:rFonts w:ascii="Times New Roman" w:eastAsia="Times New Roman" w:hAnsi="Times New Roman" w:cs="Times New Roman"/>
          <w:iCs/>
          <w:u w:val="single"/>
        </w:rPr>
      </w:pPr>
      <w:r w:rsidRPr="001B514C">
        <w:rPr>
          <w:rFonts w:ascii="Times New Roman" w:eastAsia="Times New Roman" w:hAnsi="Times New Roman" w:cs="Times New Roman"/>
          <w:iCs/>
          <w:u w:val="single"/>
        </w:rPr>
        <w:t>Absorbcija</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Suleistas į raumenis ketorolako trometamolis absorbuojamas greitai ir visas.</w:t>
      </w:r>
    </w:p>
    <w:p w:rsidR="008E7110" w:rsidRDefault="008E7110" w:rsidP="008E7110">
      <w:pPr>
        <w:spacing w:after="0" w:line="240" w:lineRule="auto"/>
        <w:rPr>
          <w:rFonts w:ascii="Times New Roman" w:eastAsia="Times New Roman" w:hAnsi="Times New Roman" w:cs="Times New Roman"/>
        </w:rPr>
      </w:pPr>
    </w:p>
    <w:p w:rsidR="008E7110" w:rsidRPr="001B514C" w:rsidRDefault="002B2271" w:rsidP="008E7110">
      <w:pPr>
        <w:autoSpaceDE w:val="0"/>
        <w:autoSpaceDN w:val="0"/>
        <w:adjustRightInd w:val="0"/>
        <w:spacing w:after="0" w:line="240" w:lineRule="auto"/>
        <w:rPr>
          <w:rFonts w:ascii="Times New Roman" w:eastAsia="Times New Roman" w:hAnsi="Times New Roman" w:cs="Times New Roman"/>
          <w:iCs/>
          <w:u w:val="single"/>
        </w:rPr>
      </w:pPr>
      <w:r w:rsidRPr="001B514C">
        <w:rPr>
          <w:rFonts w:ascii="Times New Roman" w:eastAsia="Times New Roman" w:hAnsi="Times New Roman" w:cs="Times New Roman"/>
          <w:iCs/>
          <w:u w:val="single"/>
        </w:rPr>
        <w:t>Pasiskirstymas</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Suleidus vieną 30 mg dozę į raumenis, vidutinė didžiausia koncentracija plazmoje (2,2 μg/ml) susidaro vidutiniškai po 50 min.</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Suleidus vieną 10 mg dozę į veną, vidutinė didžiausia koncentracija plazmoje (2,4 μg/ml) susidaro vidutiniškai po 5,</w:t>
      </w:r>
      <w:r w:rsidR="00797CAA">
        <w:rPr>
          <w:rFonts w:ascii="Times New Roman" w:eastAsia="Times New Roman" w:hAnsi="Times New Roman" w:cs="Times New Roman"/>
        </w:rPr>
        <w:t>4 </w:t>
      </w:r>
      <w:r>
        <w:rPr>
          <w:rFonts w:ascii="Times New Roman" w:eastAsia="Times New Roman" w:hAnsi="Times New Roman" w:cs="Times New Roman"/>
        </w:rPr>
        <w:t>min. Vidutinis pasiskirstymo tūris yra 0,</w:t>
      </w:r>
      <w:r w:rsidR="00797CAA">
        <w:rPr>
          <w:rFonts w:ascii="Times New Roman" w:eastAsia="Times New Roman" w:hAnsi="Times New Roman" w:cs="Times New Roman"/>
        </w:rPr>
        <w:t>15 </w:t>
      </w:r>
      <w:r>
        <w:rPr>
          <w:rFonts w:ascii="Times New Roman" w:eastAsia="Times New Roman" w:hAnsi="Times New Roman" w:cs="Times New Roman"/>
        </w:rPr>
        <w:t>l/kg. Esant įvairioms koncentracijoms, daugiau kaip 99 % ketorolako būna prisijungusio prie plazmos baltymų.</w:t>
      </w:r>
    </w:p>
    <w:p w:rsidR="008E7110" w:rsidRDefault="008E7110" w:rsidP="008E7110">
      <w:pPr>
        <w:spacing w:after="0" w:line="240" w:lineRule="auto"/>
        <w:rPr>
          <w:rFonts w:ascii="Times New Roman" w:eastAsia="Times New Roman" w:hAnsi="Times New Roman" w:cs="Times New Roman"/>
        </w:rPr>
      </w:pPr>
    </w:p>
    <w:p w:rsidR="008E7110" w:rsidRPr="001B514C" w:rsidRDefault="002B2271" w:rsidP="008E7110">
      <w:pPr>
        <w:spacing w:after="0" w:line="240" w:lineRule="auto"/>
        <w:rPr>
          <w:rFonts w:ascii="Times New Roman" w:eastAsia="Times New Roman" w:hAnsi="Times New Roman" w:cs="Times New Roman"/>
          <w:iCs/>
          <w:u w:val="single"/>
        </w:rPr>
      </w:pPr>
      <w:r w:rsidRPr="001B514C">
        <w:rPr>
          <w:rFonts w:ascii="Times New Roman" w:eastAsia="Times New Roman" w:hAnsi="Times New Roman" w:cs="Times New Roman"/>
          <w:iCs/>
          <w:u w:val="single"/>
        </w:rPr>
        <w:t>Eliminacija</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Daugiausia ketorolako ir jo metabolitų pašalinama per inkstus: vidutiniškai 91,4 % dozės randama šlapime, 6,1% – išmatose.</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Terminalinis pusinės eliminacijos periodas plazmoje yra 5,1 val., bendras plazmos klirensas – 0,</w:t>
      </w:r>
      <w:r w:rsidR="00797CAA">
        <w:rPr>
          <w:rFonts w:ascii="Times New Roman" w:eastAsia="Times New Roman" w:hAnsi="Times New Roman" w:cs="Times New Roman"/>
        </w:rPr>
        <w:t>35 </w:t>
      </w:r>
      <w:r>
        <w:rPr>
          <w:rFonts w:ascii="Times New Roman" w:eastAsia="Times New Roman" w:hAnsi="Times New Roman" w:cs="Times New Roman"/>
        </w:rPr>
        <w:t>ml/min./kg (vartojant ilgai jis nekinta).</w:t>
      </w:r>
    </w:p>
    <w:p w:rsidR="008E7110" w:rsidRDefault="008E7110" w:rsidP="008E7110">
      <w:pPr>
        <w:spacing w:after="0" w:line="240" w:lineRule="auto"/>
        <w:rPr>
          <w:rFonts w:ascii="Times New Roman" w:eastAsia="Times New Roman" w:hAnsi="Times New Roman" w:cs="Times New Roman"/>
        </w:rPr>
      </w:pPr>
    </w:p>
    <w:p w:rsidR="008E7110" w:rsidRPr="001B514C" w:rsidRDefault="002B2271" w:rsidP="008E7110">
      <w:pPr>
        <w:spacing w:after="0" w:line="240" w:lineRule="auto"/>
        <w:rPr>
          <w:rFonts w:ascii="Times New Roman" w:eastAsia="Times New Roman" w:hAnsi="Times New Roman" w:cs="Times New Roman"/>
          <w:iCs/>
          <w:u w:val="single"/>
        </w:rPr>
      </w:pPr>
      <w:r w:rsidRPr="001B514C">
        <w:rPr>
          <w:rFonts w:ascii="Times New Roman" w:eastAsia="Times New Roman" w:hAnsi="Times New Roman" w:cs="Times New Roman"/>
          <w:iCs/>
          <w:u w:val="single"/>
        </w:rPr>
        <w:t>Tiesinis / netiesinis pobūdis</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Vienkartinių ir kartotinių ketorolako dozių farmakokinetika žmogaus organizme yra tiesinė.</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Vartojant kas 6 val., pusiausvyros koncentracija plazmoje susidaro per vieną parą.</w:t>
      </w:r>
    </w:p>
    <w:p w:rsidR="008E7110" w:rsidRDefault="008E7110" w:rsidP="008E7110">
      <w:pPr>
        <w:spacing w:after="0" w:line="240" w:lineRule="auto"/>
        <w:rPr>
          <w:rFonts w:ascii="Times New Roman" w:eastAsia="Times New Roman" w:hAnsi="Times New Roman" w:cs="Times New Roman"/>
        </w:rPr>
      </w:pPr>
    </w:p>
    <w:p w:rsidR="008E7110" w:rsidRPr="001B514C" w:rsidRDefault="002B2271" w:rsidP="008E7110">
      <w:pPr>
        <w:spacing w:after="0" w:line="240" w:lineRule="auto"/>
        <w:rPr>
          <w:rFonts w:ascii="Times New Roman" w:eastAsia="Times New Roman" w:hAnsi="Times New Roman" w:cs="Times New Roman"/>
          <w:iCs/>
          <w:u w:val="single"/>
        </w:rPr>
      </w:pPr>
      <w:r w:rsidRPr="001B514C">
        <w:rPr>
          <w:rFonts w:ascii="Times New Roman" w:eastAsia="Times New Roman" w:hAnsi="Times New Roman" w:cs="Times New Roman"/>
          <w:iCs/>
          <w:u w:val="single"/>
        </w:rPr>
        <w:t>Ypatingos populiacijos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i/>
          <w:iCs/>
        </w:rPr>
        <w:t xml:space="preserve">Lentelė. </w:t>
      </w:r>
      <w:r>
        <w:rPr>
          <w:rFonts w:ascii="Times New Roman" w:eastAsia="Times New Roman" w:hAnsi="Times New Roman" w:cs="Times New Roman"/>
        </w:rPr>
        <w:t>Amžiaus, inkstų ir kepenų funkcijos įtaka terminaliniam pusiniam periodui plazmoje ir vidutiniam bendram klirensui suleidus vieną 30 mg dozę į raumenis</w:t>
      </w:r>
    </w:p>
    <w:p w:rsidR="008E7110" w:rsidRDefault="008E7110" w:rsidP="008E7110">
      <w:pPr>
        <w:spacing w:after="0" w:line="240" w:lineRule="auto"/>
        <w:rPr>
          <w:rFonts w:ascii="Times New Roman" w:eastAsia="Times New Roman" w:hAnsi="Times New Roman" w:cs="Times New Roman"/>
        </w:rPr>
      </w:pPr>
    </w:p>
    <w:tbl>
      <w:tblPr>
        <w:tblW w:w="0" w:type="auto"/>
        <w:tblInd w:w="108" w:type="dxa"/>
        <w:tblLook w:val="04A0" w:firstRow="1" w:lastRow="0" w:firstColumn="1" w:lastColumn="0" w:noHBand="0" w:noVBand="1"/>
      </w:tblPr>
      <w:tblGrid>
        <w:gridCol w:w="4111"/>
        <w:gridCol w:w="2533"/>
        <w:gridCol w:w="2534"/>
      </w:tblGrid>
      <w:tr w:rsidR="008E7110" w:rsidTr="00B010DE">
        <w:tc>
          <w:tcPr>
            <w:tcW w:w="4111" w:type="dxa"/>
            <w:tcBorders>
              <w:top w:val="single" w:sz="4" w:space="0" w:color="auto"/>
              <w:left w:val="nil"/>
              <w:bottom w:val="single" w:sz="4" w:space="0" w:color="auto"/>
              <w:right w:val="nil"/>
            </w:tcBorders>
            <w:vAlign w:val="center"/>
            <w:hideMark/>
          </w:tcPr>
          <w:p w:rsidR="008E7110" w:rsidRDefault="008E7110" w:rsidP="00B010DE">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Tiriamieji</w:t>
            </w:r>
          </w:p>
        </w:tc>
        <w:tc>
          <w:tcPr>
            <w:tcW w:w="2533" w:type="dxa"/>
            <w:tcBorders>
              <w:top w:val="single" w:sz="4" w:space="0" w:color="auto"/>
              <w:left w:val="nil"/>
              <w:bottom w:val="single" w:sz="4" w:space="0" w:color="auto"/>
              <w:right w:val="nil"/>
            </w:tcBorders>
            <w:hideMark/>
          </w:tcPr>
          <w:p w:rsidR="008E7110" w:rsidRDefault="008E7110" w:rsidP="00B010DE">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Vidutinis bendras klirensas ir jo ribos (l/val./kg)</w:t>
            </w:r>
          </w:p>
        </w:tc>
        <w:tc>
          <w:tcPr>
            <w:tcW w:w="2534" w:type="dxa"/>
            <w:tcBorders>
              <w:top w:val="single" w:sz="4" w:space="0" w:color="auto"/>
              <w:left w:val="nil"/>
              <w:bottom w:val="single" w:sz="4" w:space="0" w:color="auto"/>
              <w:right w:val="nil"/>
            </w:tcBorders>
            <w:hideMark/>
          </w:tcPr>
          <w:p w:rsidR="008E7110" w:rsidRDefault="008E7110" w:rsidP="00B010DE">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Vidutinis</w:t>
            </w:r>
            <w:r>
              <w:rPr>
                <w:rFonts w:ascii="Times New Roman" w:eastAsia="Times New Roman" w:hAnsi="Times New Roman" w:cs="Times New Roman"/>
                <w:b/>
              </w:rPr>
              <w:t xml:space="preserve"> terminalinis pusinis periodas</w:t>
            </w:r>
            <w:r>
              <w:rPr>
                <w:rFonts w:ascii="Times New Roman" w:eastAsia="Times New Roman" w:hAnsi="Times New Roman" w:cs="Times New Roman"/>
                <w:b/>
                <w:bCs/>
              </w:rPr>
              <w:t xml:space="preserve"> ir jo ribos</w:t>
            </w:r>
            <w:r>
              <w:rPr>
                <w:rFonts w:ascii="Times New Roman" w:eastAsia="Times New Roman" w:hAnsi="Times New Roman" w:cs="Times New Roman"/>
                <w:b/>
              </w:rPr>
              <w:t xml:space="preserve"> (val.</w:t>
            </w:r>
            <w:r>
              <w:rPr>
                <w:rFonts w:ascii="Times New Roman" w:eastAsia="Times New Roman" w:hAnsi="Times New Roman" w:cs="Times New Roman"/>
                <w:b/>
                <w:bCs/>
              </w:rPr>
              <w:t>)</w:t>
            </w:r>
          </w:p>
        </w:tc>
      </w:tr>
      <w:tr w:rsidR="008E7110" w:rsidTr="00B010DE">
        <w:trPr>
          <w:trHeight w:val="451"/>
        </w:trPr>
        <w:tc>
          <w:tcPr>
            <w:tcW w:w="4111" w:type="dxa"/>
            <w:tcBorders>
              <w:top w:val="single" w:sz="4" w:space="0" w:color="auto"/>
              <w:left w:val="nil"/>
              <w:bottom w:val="nil"/>
              <w:right w:val="nil"/>
            </w:tcBorders>
            <w:vAlign w:val="center"/>
            <w:hideMark/>
          </w:tcPr>
          <w:p w:rsidR="008E7110" w:rsidRDefault="008E7110" w:rsidP="00B010DE">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Sveiki žmonės (n = 54)</w:t>
            </w:r>
          </w:p>
        </w:tc>
        <w:tc>
          <w:tcPr>
            <w:tcW w:w="2533" w:type="dxa"/>
            <w:tcBorders>
              <w:top w:val="single" w:sz="4" w:space="0" w:color="auto"/>
              <w:left w:val="nil"/>
              <w:bottom w:val="nil"/>
              <w:right w:val="nil"/>
            </w:tcBorders>
            <w:vAlign w:val="center"/>
            <w:hideMark/>
          </w:tcPr>
          <w:p w:rsidR="008E7110" w:rsidRDefault="008E7110" w:rsidP="00B010DE">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0,023</w:t>
            </w:r>
            <w:r>
              <w:rPr>
                <w:rFonts w:ascii="Times New Roman" w:eastAsia="Times New Roman" w:hAnsi="Times New Roman" w:cs="Times New Roman"/>
              </w:rPr>
              <w:br/>
              <w:t>(0,010–0,046)</w:t>
            </w:r>
          </w:p>
        </w:tc>
        <w:tc>
          <w:tcPr>
            <w:tcW w:w="2534" w:type="dxa"/>
            <w:tcBorders>
              <w:top w:val="single" w:sz="4" w:space="0" w:color="auto"/>
              <w:left w:val="nil"/>
              <w:bottom w:val="nil"/>
              <w:right w:val="nil"/>
            </w:tcBorders>
            <w:vAlign w:val="center"/>
            <w:hideMark/>
          </w:tcPr>
          <w:p w:rsidR="008E7110" w:rsidRDefault="008E7110" w:rsidP="00B010DE">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5,3</w:t>
            </w:r>
            <w:r>
              <w:rPr>
                <w:rFonts w:ascii="Times New Roman" w:eastAsia="Times New Roman" w:hAnsi="Times New Roman" w:cs="Times New Roman"/>
              </w:rPr>
              <w:br/>
              <w:t>(3,5–9.2)</w:t>
            </w:r>
          </w:p>
        </w:tc>
      </w:tr>
      <w:tr w:rsidR="008E7110" w:rsidTr="00B010DE">
        <w:tc>
          <w:tcPr>
            <w:tcW w:w="4111" w:type="dxa"/>
            <w:vAlign w:val="center"/>
            <w:hideMark/>
          </w:tcPr>
          <w:p w:rsidR="008E7110" w:rsidRDefault="008E7110" w:rsidP="00B010DE">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Pacientai, kurių kepenų funkcija sutrikusi (n = 7) </w:t>
            </w:r>
          </w:p>
        </w:tc>
        <w:tc>
          <w:tcPr>
            <w:tcW w:w="2533" w:type="dxa"/>
            <w:vAlign w:val="center"/>
            <w:hideMark/>
          </w:tcPr>
          <w:p w:rsidR="008E7110" w:rsidRDefault="008E7110" w:rsidP="00B010DE">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0,029</w:t>
            </w:r>
            <w:r>
              <w:rPr>
                <w:rFonts w:ascii="Times New Roman" w:eastAsia="Times New Roman" w:hAnsi="Times New Roman" w:cs="Times New Roman"/>
              </w:rPr>
              <w:br/>
              <w:t>(0,013–0,066)</w:t>
            </w:r>
          </w:p>
        </w:tc>
        <w:tc>
          <w:tcPr>
            <w:tcW w:w="2534" w:type="dxa"/>
            <w:vAlign w:val="center"/>
            <w:hideMark/>
          </w:tcPr>
          <w:p w:rsidR="008E7110" w:rsidRDefault="008E7110" w:rsidP="00B010DE">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5,4</w:t>
            </w:r>
            <w:r>
              <w:rPr>
                <w:rFonts w:ascii="Times New Roman" w:eastAsia="Times New Roman" w:hAnsi="Times New Roman" w:cs="Times New Roman"/>
              </w:rPr>
              <w:br/>
              <w:t>(2,2–6,9)</w:t>
            </w:r>
          </w:p>
        </w:tc>
      </w:tr>
      <w:tr w:rsidR="008E7110" w:rsidTr="00B010DE">
        <w:tc>
          <w:tcPr>
            <w:tcW w:w="4111" w:type="dxa"/>
            <w:vAlign w:val="center"/>
            <w:hideMark/>
          </w:tcPr>
          <w:p w:rsidR="008E7110" w:rsidRDefault="008E7110" w:rsidP="00B010DE">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Pacientai, kurių inkstų funkcija sutrikusi (kreatinino koncentracija serume – 160</w:t>
            </w:r>
            <w:r>
              <w:rPr>
                <w:rFonts w:ascii="Times New Roman" w:eastAsia="Times New Roman" w:hAnsi="Times New Roman" w:cs="Times New Roman"/>
              </w:rPr>
              <w:noBreakHyphen/>
              <w:t>430 μmol/l) (n = 25)</w:t>
            </w:r>
          </w:p>
        </w:tc>
        <w:tc>
          <w:tcPr>
            <w:tcW w:w="2533" w:type="dxa"/>
            <w:vAlign w:val="center"/>
            <w:hideMark/>
          </w:tcPr>
          <w:p w:rsidR="008E7110" w:rsidRDefault="008E7110" w:rsidP="00B010DE">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0,016</w:t>
            </w:r>
            <w:r>
              <w:rPr>
                <w:rFonts w:ascii="Times New Roman" w:eastAsia="Times New Roman" w:hAnsi="Times New Roman" w:cs="Times New Roman"/>
              </w:rPr>
              <w:br/>
              <w:t>(0,005–0,043)</w:t>
            </w:r>
          </w:p>
        </w:tc>
        <w:tc>
          <w:tcPr>
            <w:tcW w:w="2534" w:type="dxa"/>
            <w:vAlign w:val="center"/>
            <w:hideMark/>
          </w:tcPr>
          <w:p w:rsidR="008E7110" w:rsidRDefault="008E7110" w:rsidP="00B010DE">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10,3</w:t>
            </w:r>
            <w:r>
              <w:rPr>
                <w:rFonts w:ascii="Times New Roman" w:eastAsia="Times New Roman" w:hAnsi="Times New Roman" w:cs="Times New Roman"/>
              </w:rPr>
              <w:br/>
              <w:t>(5,9–19,2)</w:t>
            </w:r>
          </w:p>
        </w:tc>
      </w:tr>
      <w:tr w:rsidR="008E7110" w:rsidTr="00B010DE">
        <w:tc>
          <w:tcPr>
            <w:tcW w:w="4111" w:type="dxa"/>
            <w:vAlign w:val="center"/>
            <w:hideMark/>
          </w:tcPr>
          <w:p w:rsidR="008E7110" w:rsidRDefault="008E7110" w:rsidP="00B010DE">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Dėl inkstų ligos dializuojami pacientai (n = 9)</w:t>
            </w:r>
          </w:p>
        </w:tc>
        <w:tc>
          <w:tcPr>
            <w:tcW w:w="2533" w:type="dxa"/>
            <w:vAlign w:val="center"/>
            <w:hideMark/>
          </w:tcPr>
          <w:p w:rsidR="008E7110" w:rsidRDefault="008E7110" w:rsidP="00B010DE">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0,016</w:t>
            </w:r>
            <w:r>
              <w:rPr>
                <w:rFonts w:ascii="Times New Roman" w:eastAsia="Times New Roman" w:hAnsi="Times New Roman" w:cs="Times New Roman"/>
              </w:rPr>
              <w:br/>
              <w:t>(0,003–0,036)</w:t>
            </w:r>
          </w:p>
        </w:tc>
        <w:tc>
          <w:tcPr>
            <w:tcW w:w="2534" w:type="dxa"/>
            <w:vAlign w:val="center"/>
            <w:hideMark/>
          </w:tcPr>
          <w:p w:rsidR="008E7110" w:rsidRDefault="008E7110" w:rsidP="00B010DE">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13,6</w:t>
            </w:r>
            <w:r>
              <w:rPr>
                <w:rFonts w:ascii="Times New Roman" w:eastAsia="Times New Roman" w:hAnsi="Times New Roman" w:cs="Times New Roman"/>
              </w:rPr>
              <w:br/>
              <w:t>(8,0–39,1)</w:t>
            </w:r>
          </w:p>
        </w:tc>
      </w:tr>
      <w:tr w:rsidR="008E7110" w:rsidTr="00B010DE">
        <w:tc>
          <w:tcPr>
            <w:tcW w:w="4111" w:type="dxa"/>
            <w:tcBorders>
              <w:top w:val="nil"/>
              <w:left w:val="nil"/>
              <w:bottom w:val="single" w:sz="4" w:space="0" w:color="auto"/>
              <w:right w:val="nil"/>
            </w:tcBorders>
            <w:vAlign w:val="center"/>
            <w:hideMark/>
          </w:tcPr>
          <w:p w:rsidR="008E7110" w:rsidRDefault="008E7110" w:rsidP="00B010DE">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Sveiki senyvi (vidutiniškai 72 metų) žmonės (n = 13)</w:t>
            </w:r>
          </w:p>
        </w:tc>
        <w:tc>
          <w:tcPr>
            <w:tcW w:w="2533" w:type="dxa"/>
            <w:tcBorders>
              <w:top w:val="nil"/>
              <w:left w:val="nil"/>
              <w:bottom w:val="single" w:sz="4" w:space="0" w:color="auto"/>
              <w:right w:val="nil"/>
            </w:tcBorders>
            <w:vAlign w:val="center"/>
            <w:hideMark/>
          </w:tcPr>
          <w:p w:rsidR="008E7110" w:rsidRDefault="008E7110" w:rsidP="00B010DE">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0,019</w:t>
            </w:r>
            <w:r>
              <w:rPr>
                <w:rFonts w:ascii="Times New Roman" w:eastAsia="Times New Roman" w:hAnsi="Times New Roman" w:cs="Times New Roman"/>
              </w:rPr>
              <w:br/>
              <w:t>(0,013–0,034)</w:t>
            </w:r>
          </w:p>
        </w:tc>
        <w:tc>
          <w:tcPr>
            <w:tcW w:w="2534" w:type="dxa"/>
            <w:tcBorders>
              <w:top w:val="nil"/>
              <w:left w:val="nil"/>
              <w:bottom w:val="single" w:sz="4" w:space="0" w:color="auto"/>
              <w:right w:val="nil"/>
            </w:tcBorders>
            <w:vAlign w:val="center"/>
            <w:hideMark/>
          </w:tcPr>
          <w:p w:rsidR="008E7110" w:rsidRDefault="008E7110" w:rsidP="00B010DE">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7,0</w:t>
            </w:r>
            <w:r>
              <w:rPr>
                <w:rFonts w:ascii="Times New Roman" w:eastAsia="Times New Roman" w:hAnsi="Times New Roman" w:cs="Times New Roman"/>
              </w:rPr>
              <w:br/>
              <w:t>(4,7–8,6)</w:t>
            </w:r>
          </w:p>
        </w:tc>
      </w:tr>
    </w:tbl>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6" w:name="_Toc129243239"/>
      <w:bookmarkStart w:id="37" w:name="_Toc129243114"/>
      <w:r>
        <w:rPr>
          <w:rFonts w:ascii="Times New Roman" w:eastAsia="Times New Roman" w:hAnsi="Times New Roman" w:cs="Times New Roman"/>
          <w:b/>
          <w:kern w:val="28"/>
        </w:rPr>
        <w:lastRenderedPageBreak/>
        <w:t>5.3</w:t>
      </w:r>
      <w:r>
        <w:rPr>
          <w:rFonts w:ascii="Times New Roman" w:eastAsia="Times New Roman" w:hAnsi="Times New Roman" w:cs="Times New Roman"/>
          <w:b/>
          <w:kern w:val="28"/>
        </w:rPr>
        <w:tab/>
        <w:t>Ikiklinikinių saugumo tyrimų duomenys</w:t>
      </w:r>
      <w:bookmarkEnd w:id="36"/>
      <w:bookmarkEnd w:id="37"/>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Įprastų farmakologinio saugumo, kartotinių dozių toksiškumo, genotoksiškumo, galimo kancegoriškumo, toksinio poveikio reprodukcijai ir vystymuisi ikiklinikinių tyrimų duomenys specifinio pavojaus žmogui nerodo.</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18 mėn. tyrimo metu pelėms davus po 2 mg/kg ketorolako trometamolio per parą per burną (pagal AUC apskaičiuota sisteminė ekspozicija atitiko 90 % susidarančios žmogui vartojant rekomenduojamą 30 mg dozę 4 kartus per parą) ir 24 mėn. tyrimo metu jo davus po 5 mg/kg per parą žiurkėms (pagal AUC apskaičiuota ekspozicija atitiko pusę susidarančios žmogui), tumorogeninio poveikio nenustatyta.</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i/>
          <w:iCs/>
        </w:rPr>
        <w:t>Ames</w:t>
      </w:r>
      <w:r>
        <w:rPr>
          <w:rFonts w:ascii="Times New Roman" w:eastAsia="Times New Roman" w:hAnsi="Times New Roman" w:cs="Times New Roman"/>
        </w:rPr>
        <w:t xml:space="preserve">, nenumatytos DNR sintezės ir reparacijos bei pirminės mutacijos testai ketorolako trometamolio mutageninio poveikio neparodė. Pelių mikrobranduolių tyrimas </w:t>
      </w:r>
      <w:r>
        <w:rPr>
          <w:rFonts w:ascii="Times New Roman" w:eastAsia="Times New Roman" w:hAnsi="Times New Roman" w:cs="Times New Roman"/>
          <w:i/>
          <w:iCs/>
        </w:rPr>
        <w:t>in vivo</w:t>
      </w:r>
      <w:r>
        <w:rPr>
          <w:rFonts w:ascii="Times New Roman" w:eastAsia="Times New Roman" w:hAnsi="Times New Roman" w:cs="Times New Roman"/>
        </w:rPr>
        <w:t xml:space="preserve"> ketorolako trometamolio sukeliamo chromosomų trūkinėjimo neparodė. 1590 μg/ml ir didesnės ketorolako trometamolio koncentracijos padažnino kininių žiurkėnų kiaušidžių ląstelių chromosomų aberacijas.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Žiurkių patinams girdžius 9 mg/kg (pagal AUC apskaičiuota ekspozicija atitiko 90 % susidarančios žmogui), o patelėms – 16 mg/kg ketorolako trometamolio (pagal AUC apskaičiuota ekspozicija 1,6 karto viršijo susidarančią žmogui), jų vaisingumas nesutriko.</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tabs>
          <w:tab w:val="left" w:pos="567"/>
        </w:tabs>
        <w:spacing w:after="0" w:line="240" w:lineRule="auto"/>
        <w:ind w:left="567" w:hanging="567"/>
        <w:outlineLvl w:val="1"/>
        <w:rPr>
          <w:rFonts w:ascii="Times New Roman" w:eastAsia="Times New Roman" w:hAnsi="Times New Roman" w:cs="Times New Roman"/>
          <w:b/>
        </w:rPr>
      </w:pPr>
      <w:bookmarkStart w:id="38" w:name="_Toc129243240"/>
      <w:bookmarkStart w:id="39" w:name="_Toc129243115"/>
      <w:r>
        <w:rPr>
          <w:rFonts w:ascii="Times New Roman" w:eastAsia="Times New Roman" w:hAnsi="Times New Roman" w:cs="Times New Roman"/>
          <w:b/>
        </w:rPr>
        <w:t>6.</w:t>
      </w:r>
      <w:r>
        <w:rPr>
          <w:rFonts w:ascii="Times New Roman" w:eastAsia="Times New Roman" w:hAnsi="Times New Roman" w:cs="Times New Roman"/>
          <w:b/>
        </w:rPr>
        <w:tab/>
        <w:t>FARMACINĖ INFORMACIJA</w:t>
      </w:r>
      <w:bookmarkEnd w:id="38"/>
      <w:bookmarkEnd w:id="39"/>
    </w:p>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0" w:name="_Toc129243241"/>
      <w:bookmarkStart w:id="41" w:name="_Toc129243116"/>
      <w:r>
        <w:rPr>
          <w:rFonts w:ascii="Times New Roman" w:eastAsia="Times New Roman" w:hAnsi="Times New Roman" w:cs="Times New Roman"/>
          <w:b/>
          <w:kern w:val="28"/>
        </w:rPr>
        <w:t>6.1</w:t>
      </w:r>
      <w:r>
        <w:rPr>
          <w:rFonts w:ascii="Times New Roman" w:eastAsia="Times New Roman" w:hAnsi="Times New Roman" w:cs="Times New Roman"/>
          <w:b/>
          <w:kern w:val="28"/>
        </w:rPr>
        <w:tab/>
        <w:t>Pagalbinių medžiagų sąrašas</w:t>
      </w:r>
      <w:bookmarkEnd w:id="40"/>
      <w:bookmarkEnd w:id="41"/>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bookmarkStart w:id="42" w:name="_Toc129243242"/>
      <w:bookmarkStart w:id="43" w:name="_Toc129243117"/>
      <w:r>
        <w:rPr>
          <w:rFonts w:ascii="Times New Roman" w:eastAsia="Times New Roman" w:hAnsi="Times New Roman" w:cs="Times New Roman"/>
          <w:caps/>
        </w:rPr>
        <w:t>e</w:t>
      </w:r>
      <w:r>
        <w:rPr>
          <w:rFonts w:ascii="Times New Roman" w:eastAsia="Times New Roman" w:hAnsi="Times New Roman" w:cs="Times New Roman"/>
        </w:rPr>
        <w:t xml:space="preserve">tanolis </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Natrio chloridas</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Natrio hidroksidas arba vandenilio chlorido rūgštis (pH koreguoti)</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Injekcinis vanduo.</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keepLines/>
        <w:tabs>
          <w:tab w:val="left" w:pos="567"/>
        </w:tabs>
        <w:spacing w:after="0" w:line="240" w:lineRule="auto"/>
        <w:ind w:left="567" w:hanging="567"/>
        <w:outlineLvl w:val="2"/>
        <w:rPr>
          <w:rFonts w:ascii="Times New Roman" w:eastAsia="Times New Roman" w:hAnsi="Times New Roman" w:cs="Times New Roman"/>
          <w:b/>
          <w:kern w:val="28"/>
        </w:rPr>
      </w:pPr>
      <w:r>
        <w:rPr>
          <w:rFonts w:ascii="Times New Roman" w:eastAsia="Times New Roman" w:hAnsi="Times New Roman" w:cs="Times New Roman"/>
          <w:b/>
          <w:kern w:val="28"/>
        </w:rPr>
        <w:t>6.2</w:t>
      </w:r>
      <w:r>
        <w:rPr>
          <w:rFonts w:ascii="Times New Roman" w:eastAsia="Times New Roman" w:hAnsi="Times New Roman" w:cs="Times New Roman"/>
          <w:b/>
          <w:kern w:val="28"/>
        </w:rPr>
        <w:tab/>
        <w:t>Nesuderinamumas</w:t>
      </w:r>
      <w:bookmarkEnd w:id="42"/>
      <w:bookmarkEnd w:id="43"/>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Ketorolako su kitais vaistiniais preparatais suderinamumas nenustatytas, todėl jo maišyti su kitais vaistiniais preparatais negalima.</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bCs/>
          <w:caps/>
        </w:rPr>
        <w:t>K</w:t>
      </w:r>
      <w:r>
        <w:rPr>
          <w:rFonts w:ascii="Times New Roman" w:eastAsia="Times New Roman" w:hAnsi="Times New Roman" w:cs="Times New Roman"/>
        </w:rPr>
        <w:t>etorolako</w:t>
      </w:r>
      <w:r>
        <w:rPr>
          <w:rFonts w:ascii="Times New Roman" w:eastAsia="Times New Roman" w:hAnsi="Times New Roman" w:cs="Times New Roman"/>
          <w:bCs/>
        </w:rPr>
        <w:t xml:space="preserve"> injekcinio tirpalo,</w:t>
      </w:r>
      <w:r>
        <w:rPr>
          <w:rFonts w:ascii="Times New Roman" w:eastAsia="Times New Roman" w:hAnsi="Times New Roman" w:cs="Times New Roman"/>
        </w:rPr>
        <w:t xml:space="preserve"> negalima maišyti viename švirkšte su morfino sulfato, petidino vandenilio chlorido, prometazino vandenilio chlorido arba hidroksizino vandenilio chlorido tirpalu, nes gali susidaryti nuosėdos.</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Vaistinį preparatą galima skiesti 0,9</w:t>
      </w:r>
      <w:r w:rsidR="00797CAA">
        <w:rPr>
          <w:rFonts w:ascii="Times New Roman" w:eastAsia="Times New Roman" w:hAnsi="Times New Roman" w:cs="Times New Roman"/>
        </w:rPr>
        <w:t> </w:t>
      </w:r>
      <w:r>
        <w:rPr>
          <w:rFonts w:ascii="Times New Roman" w:eastAsia="Times New Roman" w:hAnsi="Times New Roman" w:cs="Times New Roman"/>
        </w:rPr>
        <w:t>% natrio chlorido, 5</w:t>
      </w:r>
      <w:r w:rsidR="00797CAA">
        <w:rPr>
          <w:rFonts w:ascii="Times New Roman" w:eastAsia="Times New Roman" w:hAnsi="Times New Roman" w:cs="Times New Roman"/>
        </w:rPr>
        <w:t> </w:t>
      </w:r>
      <w:r>
        <w:rPr>
          <w:rFonts w:ascii="Times New Roman" w:eastAsia="Times New Roman" w:hAnsi="Times New Roman" w:cs="Times New Roman"/>
        </w:rPr>
        <w:t xml:space="preserve">% dekstrozės, Ringerio, Ringerio laktato infuziniais tirpalais. </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4" w:name="_Toc129243243"/>
      <w:bookmarkStart w:id="45" w:name="_Toc129243118"/>
      <w:r>
        <w:rPr>
          <w:rFonts w:ascii="Times New Roman" w:eastAsia="Times New Roman" w:hAnsi="Times New Roman" w:cs="Times New Roman"/>
          <w:b/>
          <w:kern w:val="28"/>
        </w:rPr>
        <w:t>6.3</w:t>
      </w:r>
      <w:r>
        <w:rPr>
          <w:rFonts w:ascii="Times New Roman" w:eastAsia="Times New Roman" w:hAnsi="Times New Roman" w:cs="Times New Roman"/>
          <w:b/>
          <w:kern w:val="28"/>
        </w:rPr>
        <w:tab/>
        <w:t>Tinkamumo laikas</w:t>
      </w:r>
      <w:bookmarkEnd w:id="44"/>
      <w:bookmarkEnd w:id="45"/>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2 metai.</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Praskiestą tirpalą vartoti nedelsiant.</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6" w:name="_Toc129243244"/>
      <w:bookmarkStart w:id="47" w:name="_Toc129243119"/>
      <w:r>
        <w:rPr>
          <w:rFonts w:ascii="Times New Roman" w:eastAsia="Times New Roman" w:hAnsi="Times New Roman" w:cs="Times New Roman"/>
          <w:b/>
          <w:kern w:val="28"/>
        </w:rPr>
        <w:t>6.4</w:t>
      </w:r>
      <w:r>
        <w:rPr>
          <w:rFonts w:ascii="Times New Roman" w:eastAsia="Times New Roman" w:hAnsi="Times New Roman" w:cs="Times New Roman"/>
          <w:b/>
          <w:kern w:val="28"/>
        </w:rPr>
        <w:tab/>
        <w:t>Specialios laikymo sąlygos</w:t>
      </w:r>
      <w:bookmarkEnd w:id="46"/>
      <w:bookmarkEnd w:id="47"/>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Laikyti </w:t>
      </w:r>
      <w:r>
        <w:rPr>
          <w:rFonts w:ascii="Times New Roman" w:eastAsia="Times New Roman" w:hAnsi="Times New Roman" w:cs="Times New Roman"/>
          <w:bCs/>
        </w:rPr>
        <w:t xml:space="preserve">ne aukštesnėje kaip </w:t>
      </w:r>
      <w:r w:rsidR="00797CAA">
        <w:rPr>
          <w:rFonts w:ascii="Times New Roman" w:eastAsia="Times New Roman" w:hAnsi="Times New Roman" w:cs="Times New Roman"/>
          <w:bCs/>
        </w:rPr>
        <w:t>25 </w:t>
      </w:r>
      <w:r>
        <w:rPr>
          <w:rFonts w:ascii="Times New Roman" w:eastAsia="Times New Roman" w:hAnsi="Times New Roman" w:cs="Times New Roman"/>
          <w:bCs/>
          <w:vertAlign w:val="superscript"/>
        </w:rPr>
        <w:t>°</w:t>
      </w:r>
      <w:r>
        <w:rPr>
          <w:rFonts w:ascii="Times New Roman" w:eastAsia="Times New Roman" w:hAnsi="Times New Roman" w:cs="Times New Roman"/>
          <w:bCs/>
        </w:rPr>
        <w:t>C temperatūroje.</w:t>
      </w:r>
      <w:r>
        <w:rPr>
          <w:rFonts w:ascii="Times New Roman" w:eastAsia="Times New Roman" w:hAnsi="Times New Roman" w:cs="Times New Roman"/>
        </w:rPr>
        <w:t xml:space="preserve"> </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Ampules laikyti išorinėje dėžutėje, kad preparatas būtų apsaugotas nuo šviesos.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8" w:name="_Toc129243245"/>
      <w:bookmarkStart w:id="49" w:name="_Toc129243120"/>
      <w:r>
        <w:rPr>
          <w:rFonts w:ascii="Times New Roman" w:eastAsia="Times New Roman" w:hAnsi="Times New Roman" w:cs="Times New Roman"/>
          <w:b/>
          <w:kern w:val="28"/>
        </w:rPr>
        <w:t>6.5</w:t>
      </w:r>
      <w:r>
        <w:rPr>
          <w:rFonts w:ascii="Times New Roman" w:eastAsia="Times New Roman" w:hAnsi="Times New Roman" w:cs="Times New Roman"/>
          <w:b/>
          <w:kern w:val="28"/>
        </w:rPr>
        <w:tab/>
      </w:r>
      <w:r>
        <w:rPr>
          <w:rFonts w:ascii="Times New Roman" w:eastAsia="Times New Roman" w:hAnsi="Times New Roman" w:cs="Times New Roman"/>
          <w:b/>
          <w:bCs/>
          <w:kern w:val="28"/>
        </w:rPr>
        <w:t xml:space="preserve">Talpyklės pobūdis </w:t>
      </w:r>
      <w:r>
        <w:rPr>
          <w:rFonts w:ascii="Times New Roman" w:eastAsia="Times New Roman" w:hAnsi="Times New Roman" w:cs="Times New Roman"/>
          <w:b/>
          <w:kern w:val="28"/>
        </w:rPr>
        <w:t>ir jos turinys</w:t>
      </w:r>
      <w:bookmarkEnd w:id="48"/>
      <w:bookmarkEnd w:id="49"/>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i/>
          <w:lang w:eastAsia="lt-LT"/>
        </w:rPr>
        <w:t>Vidinė pakuotė</w:t>
      </w:r>
      <w:r>
        <w:rPr>
          <w:rFonts w:ascii="Times New Roman" w:eastAsia="Times New Roman" w:hAnsi="Times New Roman" w:cs="Times New Roman"/>
          <w:iCs/>
          <w:lang w:eastAsia="lt-LT"/>
        </w:rPr>
        <w:t xml:space="preserve">. </w:t>
      </w:r>
      <w:r>
        <w:rPr>
          <w:rFonts w:ascii="Times New Roman" w:eastAsia="Times New Roman" w:hAnsi="Times New Roman" w:cs="Times New Roman"/>
        </w:rPr>
        <w:t>Vieno mililitro bespalvio I tipo stiklo ampulė.</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i/>
          <w:lang w:eastAsia="lt-LT"/>
        </w:rPr>
        <w:t>Išorinė</w:t>
      </w:r>
      <w:r>
        <w:rPr>
          <w:rFonts w:ascii="Times New Roman" w:eastAsia="Times New Roman" w:hAnsi="Times New Roman" w:cs="Times New Roman"/>
          <w:i/>
        </w:rPr>
        <w:t xml:space="preserve"> pakuotė</w:t>
      </w:r>
      <w:r>
        <w:rPr>
          <w:rFonts w:ascii="Times New Roman" w:eastAsia="Times New Roman" w:hAnsi="Times New Roman" w:cs="Times New Roman"/>
          <w:iCs/>
        </w:rPr>
        <w:t xml:space="preserve">. </w:t>
      </w:r>
      <w:r>
        <w:rPr>
          <w:rFonts w:ascii="Times New Roman" w:eastAsia="Times New Roman" w:hAnsi="Times New Roman" w:cs="Times New Roman"/>
        </w:rPr>
        <w:t>Kartono dėžutė, kurioje yra 10 ampulių.</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0" w:name="_Toc129243246"/>
      <w:bookmarkStart w:id="51" w:name="_Toc129243121"/>
      <w:r>
        <w:rPr>
          <w:rFonts w:ascii="Times New Roman" w:eastAsia="Times New Roman" w:hAnsi="Times New Roman" w:cs="Times New Roman"/>
          <w:b/>
          <w:kern w:val="28"/>
        </w:rPr>
        <w:lastRenderedPageBreak/>
        <w:t>6.6</w:t>
      </w:r>
      <w:r>
        <w:rPr>
          <w:rFonts w:ascii="Times New Roman" w:eastAsia="Times New Roman" w:hAnsi="Times New Roman" w:cs="Times New Roman"/>
          <w:b/>
          <w:kern w:val="28"/>
        </w:rPr>
        <w:tab/>
        <w:t>Specialūs reikalavimai atliekoms tvarkyti</w:t>
      </w:r>
      <w:bookmarkEnd w:id="50"/>
      <w:bookmarkEnd w:id="51"/>
      <w:r>
        <w:rPr>
          <w:rFonts w:ascii="Times New Roman" w:eastAsia="Times New Roman" w:hAnsi="Times New Roman" w:cs="Times New Roman"/>
          <w:b/>
          <w:kern w:val="28"/>
        </w:rPr>
        <w:t xml:space="preserve"> ir vaistiniam preparatui ruošti</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Specialių reikalavimų atliekoms tvarkyti nėra.</w:t>
      </w:r>
    </w:p>
    <w:p w:rsidR="008E7110" w:rsidRDefault="008E7110" w:rsidP="008E711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Vaistinį preparatą galima skiesti 0,9</w:t>
      </w:r>
      <w:r w:rsidR="00797CAA">
        <w:rPr>
          <w:rFonts w:ascii="Times New Roman" w:eastAsia="Times New Roman" w:hAnsi="Times New Roman" w:cs="Times New Roman"/>
          <w:noProof/>
          <w:lang w:val="en-US"/>
        </w:rPr>
        <w:t> </w:t>
      </w:r>
      <w:r>
        <w:rPr>
          <w:rFonts w:ascii="Times New Roman" w:eastAsia="Times New Roman" w:hAnsi="Times New Roman" w:cs="Times New Roman"/>
          <w:noProof/>
        </w:rPr>
        <w:t>% natrio chlorido, 5</w:t>
      </w:r>
      <w:r w:rsidR="00797CAA">
        <w:rPr>
          <w:rFonts w:ascii="Times New Roman" w:eastAsia="Times New Roman" w:hAnsi="Times New Roman" w:cs="Times New Roman"/>
          <w:noProof/>
          <w:lang w:val="en-US"/>
        </w:rPr>
        <w:t> </w:t>
      </w:r>
      <w:r>
        <w:rPr>
          <w:rFonts w:ascii="Times New Roman" w:eastAsia="Times New Roman" w:hAnsi="Times New Roman" w:cs="Times New Roman"/>
          <w:noProof/>
        </w:rPr>
        <w:t>% dekstrozės, Ringerio, Ringerio laktato infuziniais tirpalais.</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Jeigu tirpalas yra neskaidrus, jo vartoti negalima.</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tabs>
          <w:tab w:val="left" w:pos="567"/>
        </w:tabs>
        <w:spacing w:after="0" w:line="240" w:lineRule="auto"/>
        <w:ind w:left="567" w:hanging="567"/>
        <w:outlineLvl w:val="1"/>
        <w:rPr>
          <w:rFonts w:ascii="Times New Roman" w:eastAsia="Times New Roman" w:hAnsi="Times New Roman" w:cs="Times New Roman"/>
          <w:b/>
        </w:rPr>
      </w:pPr>
      <w:bookmarkStart w:id="52" w:name="_Toc129243247"/>
      <w:bookmarkStart w:id="53" w:name="_Toc129243122"/>
      <w:r>
        <w:rPr>
          <w:rFonts w:ascii="Times New Roman" w:eastAsia="Times New Roman" w:hAnsi="Times New Roman" w:cs="Times New Roman"/>
          <w:b/>
        </w:rPr>
        <w:t>7.</w:t>
      </w:r>
      <w:r>
        <w:rPr>
          <w:rFonts w:ascii="Times New Roman" w:eastAsia="Times New Roman" w:hAnsi="Times New Roman" w:cs="Times New Roman"/>
          <w:b/>
        </w:rPr>
        <w:tab/>
        <w:t>REGISTRUOTOJAS</w:t>
      </w:r>
      <w:bookmarkEnd w:id="52"/>
      <w:bookmarkEnd w:id="53"/>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PharmaSwiss Česká republika s.r.o.</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Jankovcova 1569/2c </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170 00 Prague 7 </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tabs>
          <w:tab w:val="left" w:pos="567"/>
        </w:tabs>
        <w:spacing w:after="0" w:line="240" w:lineRule="auto"/>
        <w:ind w:left="567" w:hanging="567"/>
        <w:outlineLvl w:val="1"/>
        <w:rPr>
          <w:rFonts w:ascii="Times New Roman" w:eastAsia="Times New Roman" w:hAnsi="Times New Roman" w:cs="Times New Roman"/>
          <w:b/>
        </w:rPr>
      </w:pPr>
      <w:bookmarkStart w:id="54" w:name="_Toc129243248"/>
      <w:bookmarkStart w:id="55" w:name="_Toc129243123"/>
      <w:r>
        <w:rPr>
          <w:rFonts w:ascii="Times New Roman" w:eastAsia="Times New Roman" w:hAnsi="Times New Roman" w:cs="Times New Roman"/>
          <w:b/>
        </w:rPr>
        <w:t>8.</w:t>
      </w:r>
      <w:r>
        <w:rPr>
          <w:rFonts w:ascii="Times New Roman" w:eastAsia="Times New Roman" w:hAnsi="Times New Roman" w:cs="Times New Roman"/>
          <w:b/>
        </w:rPr>
        <w:tab/>
        <w:t>REGISTRACIJOS PAŽYMĖJIMO NUMERIS</w:t>
      </w:r>
      <w:bookmarkEnd w:id="54"/>
      <w:bookmarkEnd w:id="55"/>
      <w:r>
        <w:rPr>
          <w:rFonts w:ascii="Times New Roman" w:eastAsia="Times New Roman" w:hAnsi="Times New Roman" w:cs="Times New Roman"/>
          <w:b/>
        </w:rPr>
        <w:t xml:space="preserve"> (-IAI)</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ind w:left="567" w:hanging="567"/>
        <w:rPr>
          <w:rFonts w:ascii="Times New Roman" w:eastAsia="Times New Roman" w:hAnsi="Times New Roman" w:cs="Times New Roman"/>
          <w:caps/>
        </w:rPr>
      </w:pPr>
      <w:r>
        <w:rPr>
          <w:rFonts w:ascii="Times New Roman" w:eastAsia="Times New Roman" w:hAnsi="Times New Roman" w:cs="Times New Roman"/>
          <w:caps/>
        </w:rPr>
        <w:t>LT/1/05/0339/001</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Pr="00327A33" w:rsidRDefault="008E7110" w:rsidP="008E7110">
      <w:pPr>
        <w:keepNext/>
        <w:tabs>
          <w:tab w:val="left" w:pos="567"/>
        </w:tabs>
        <w:spacing w:after="0" w:line="240" w:lineRule="auto"/>
        <w:ind w:left="567" w:hanging="567"/>
        <w:outlineLvl w:val="1"/>
        <w:rPr>
          <w:rFonts w:ascii="Times New Roman" w:hAnsi="Times New Roman"/>
          <w:b/>
        </w:rPr>
      </w:pPr>
      <w:bookmarkStart w:id="56" w:name="_Toc129243249"/>
      <w:bookmarkStart w:id="57" w:name="_Toc129243124"/>
      <w:r>
        <w:rPr>
          <w:rFonts w:ascii="Times New Roman" w:eastAsia="Times New Roman" w:hAnsi="Times New Roman" w:cs="Times New Roman"/>
          <w:b/>
        </w:rPr>
        <w:t>9.</w:t>
      </w:r>
      <w:r>
        <w:rPr>
          <w:rFonts w:ascii="Times New Roman" w:eastAsia="Times New Roman" w:hAnsi="Times New Roman" w:cs="Times New Roman"/>
          <w:b/>
        </w:rPr>
        <w:tab/>
        <w:t>REGISTRAVIMO / PERREGISTRAVIMO DATA</w:t>
      </w:r>
      <w:bookmarkEnd w:id="56"/>
      <w:bookmarkEnd w:id="57"/>
    </w:p>
    <w:p w:rsidR="008E7110" w:rsidRDefault="008E7110" w:rsidP="008E7110">
      <w:pPr>
        <w:keepNext/>
        <w:tabs>
          <w:tab w:val="left" w:pos="567"/>
        </w:tabs>
        <w:spacing w:after="0" w:line="240" w:lineRule="auto"/>
        <w:ind w:left="567" w:hanging="567"/>
        <w:outlineLvl w:val="1"/>
        <w:rPr>
          <w:rFonts w:ascii="Times New Roman" w:eastAsia="Times New Roman" w:hAnsi="Times New Roman" w:cs="Times New Roman"/>
        </w:rPr>
      </w:pPr>
    </w:p>
    <w:p w:rsidR="008E7110" w:rsidRDefault="008E7110" w:rsidP="008E7110">
      <w:pPr>
        <w:spacing w:after="0" w:line="240" w:lineRule="auto"/>
        <w:ind w:left="567" w:hanging="567"/>
        <w:rPr>
          <w:rFonts w:ascii="Times New Roman" w:eastAsia="Times New Roman" w:hAnsi="Times New Roman" w:cs="Times New Roman"/>
          <w:caps/>
        </w:rPr>
      </w:pPr>
      <w:r>
        <w:rPr>
          <w:rFonts w:ascii="Times New Roman" w:eastAsia="Times New Roman" w:hAnsi="Times New Roman" w:cs="Times New Roman"/>
        </w:rPr>
        <w:t xml:space="preserve">Registravimo data </w:t>
      </w:r>
      <w:r>
        <w:rPr>
          <w:rFonts w:ascii="Times New Roman" w:eastAsia="Times New Roman" w:hAnsi="Times New Roman" w:cs="Times New Roman"/>
          <w:caps/>
        </w:rPr>
        <w:t xml:space="preserve">2005 </w:t>
      </w:r>
      <w:r>
        <w:rPr>
          <w:rFonts w:ascii="Times New Roman" w:eastAsia="Times New Roman" w:hAnsi="Times New Roman" w:cs="Times New Roman"/>
        </w:rPr>
        <w:t>m. lapkričio 15 d.</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Paskutinio perregistravimo data 2013 m. liepos mėn. 31 d.</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tabs>
          <w:tab w:val="left" w:pos="567"/>
        </w:tabs>
        <w:spacing w:after="0" w:line="240" w:lineRule="auto"/>
        <w:ind w:left="567" w:hanging="567"/>
        <w:outlineLvl w:val="1"/>
        <w:rPr>
          <w:rFonts w:ascii="Times New Roman" w:eastAsia="Times New Roman" w:hAnsi="Times New Roman" w:cs="Times New Roman"/>
          <w:b/>
        </w:rPr>
      </w:pPr>
      <w:bookmarkStart w:id="58" w:name="_Toc129243250"/>
      <w:bookmarkStart w:id="59" w:name="_Toc129243125"/>
      <w:r>
        <w:rPr>
          <w:rFonts w:ascii="Times New Roman" w:eastAsia="Times New Roman" w:hAnsi="Times New Roman" w:cs="Times New Roman"/>
          <w:b/>
        </w:rPr>
        <w:t>10.</w:t>
      </w:r>
      <w:r>
        <w:rPr>
          <w:rFonts w:ascii="Times New Roman" w:eastAsia="Times New Roman" w:hAnsi="Times New Roman" w:cs="Times New Roman"/>
          <w:b/>
        </w:rPr>
        <w:tab/>
        <w:t>TEKSTO PERŽIŪROS DATA</w:t>
      </w:r>
      <w:bookmarkEnd w:id="58"/>
      <w:bookmarkEnd w:id="59"/>
    </w:p>
    <w:p w:rsidR="009A2A63" w:rsidRDefault="009A2A63" w:rsidP="008E7110">
      <w:pPr>
        <w:keepNext/>
        <w:tabs>
          <w:tab w:val="left" w:pos="567"/>
        </w:tabs>
        <w:spacing w:after="0" w:line="240" w:lineRule="auto"/>
        <w:ind w:left="567" w:hanging="567"/>
        <w:outlineLvl w:val="1"/>
        <w:rPr>
          <w:rFonts w:ascii="Times New Roman" w:eastAsia="Times New Roman" w:hAnsi="Times New Roman" w:cs="Times New Roman"/>
          <w:b/>
        </w:rPr>
      </w:pPr>
    </w:p>
    <w:p w:rsidR="008E7110" w:rsidRDefault="009A2A63" w:rsidP="008E7110">
      <w:pPr>
        <w:spacing w:after="0" w:line="240" w:lineRule="auto"/>
        <w:rPr>
          <w:rFonts w:ascii="Times New Roman" w:eastAsia="Times New Roman" w:hAnsi="Times New Roman" w:cs="Times New Roman"/>
          <w:caps/>
        </w:rPr>
      </w:pPr>
      <w:r>
        <w:rPr>
          <w:rFonts w:ascii="Times New Roman" w:eastAsia="Times New Roman" w:hAnsi="Times New Roman" w:cs="Times New Roman"/>
          <w:caps/>
        </w:rPr>
        <w:t>20</w:t>
      </w:r>
      <w:r>
        <w:rPr>
          <w:rFonts w:ascii="Times New Roman" w:eastAsia="Times New Roman" w:hAnsi="Times New Roman" w:cs="Times New Roman"/>
          <w:caps/>
        </w:rPr>
        <w:t>19</w:t>
      </w:r>
      <w:r>
        <w:rPr>
          <w:rFonts w:ascii="Times New Roman" w:eastAsia="Times New Roman" w:hAnsi="Times New Roman" w:cs="Times New Roman"/>
          <w:caps/>
        </w:rPr>
        <w:t xml:space="preserve"> </w:t>
      </w:r>
      <w:r>
        <w:rPr>
          <w:rFonts w:ascii="Times New Roman" w:eastAsia="Times New Roman" w:hAnsi="Times New Roman" w:cs="Times New Roman"/>
        </w:rPr>
        <w:t>m. l</w:t>
      </w:r>
      <w:r>
        <w:rPr>
          <w:rFonts w:ascii="Times New Roman" w:eastAsia="Times New Roman" w:hAnsi="Times New Roman" w:cs="Times New Roman"/>
        </w:rPr>
        <w:t>iepos 23</w:t>
      </w:r>
      <w:r>
        <w:rPr>
          <w:rFonts w:ascii="Times New Roman" w:eastAsia="Times New Roman" w:hAnsi="Times New Roman" w:cs="Times New Roman"/>
        </w:rPr>
        <w:t xml:space="preserve"> d.</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hyperlink r:id="rId10" w:history="1">
        <w:r w:rsidRPr="00327A33">
          <w:rPr>
            <w:rStyle w:val="Hipersaitas"/>
            <w:rFonts w:ascii="Times New Roman" w:hAnsi="Times New Roman"/>
          </w:rPr>
          <w:t>http://www.vvkt.lt/</w:t>
        </w:r>
      </w:hyperlink>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tabs>
          <w:tab w:val="left" w:pos="567"/>
        </w:tabs>
        <w:spacing w:after="0" w:line="240" w:lineRule="auto"/>
        <w:ind w:left="567" w:hanging="567"/>
        <w:jc w:val="center"/>
        <w:outlineLvl w:val="0"/>
        <w:rPr>
          <w:rFonts w:ascii="Times New Roman" w:eastAsia="Times New Roman" w:hAnsi="Times New Roman" w:cs="Times New Roman"/>
          <w:b/>
          <w:caps/>
        </w:rPr>
      </w:pPr>
      <w:bookmarkStart w:id="60" w:name="_Toc129243253"/>
      <w:bookmarkStart w:id="61" w:name="_Toc129243128"/>
      <w:r>
        <w:rPr>
          <w:rFonts w:ascii="Times New Roman" w:eastAsia="Times New Roman" w:hAnsi="Times New Roman" w:cs="Times New Roman"/>
          <w:b/>
          <w:caps/>
        </w:rPr>
        <w:t>II PRIEDAS</w:t>
      </w:r>
      <w:bookmarkEnd w:id="60"/>
      <w:bookmarkEnd w:id="61"/>
    </w:p>
    <w:p w:rsidR="008E7110" w:rsidRDefault="008E7110" w:rsidP="008E7110">
      <w:pPr>
        <w:tabs>
          <w:tab w:val="left" w:pos="567"/>
        </w:tabs>
        <w:spacing w:after="0" w:line="240" w:lineRule="auto"/>
        <w:ind w:left="567" w:hanging="567"/>
        <w:jc w:val="center"/>
        <w:outlineLvl w:val="0"/>
        <w:rPr>
          <w:rFonts w:ascii="Times New Roman" w:eastAsia="Times New Roman" w:hAnsi="Times New Roman" w:cs="Times New Roman"/>
          <w:b/>
          <w:caps/>
        </w:rPr>
      </w:pPr>
    </w:p>
    <w:p w:rsidR="008E7110" w:rsidRDefault="008E7110" w:rsidP="008E7110">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REGISTRACIJOS SĄLYGOS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tabs>
          <w:tab w:val="left" w:pos="1701"/>
        </w:tabs>
        <w:spacing w:after="0" w:line="240" w:lineRule="auto"/>
        <w:ind w:left="1701" w:hanging="567"/>
        <w:rPr>
          <w:rFonts w:ascii="Times New Roman" w:eastAsia="Times New Roman" w:hAnsi="Times New Roman" w:cs="Times New Roman"/>
          <w:b/>
          <w:highlight w:val="yellow"/>
        </w:rPr>
      </w:pPr>
      <w:r>
        <w:rPr>
          <w:rFonts w:ascii="Times New Roman" w:eastAsia="Times New Roman" w:hAnsi="Times New Roman" w:cs="Times New Roman"/>
          <w:b/>
        </w:rPr>
        <w:t>A.</w:t>
      </w:r>
      <w:r>
        <w:rPr>
          <w:rFonts w:ascii="Times New Roman" w:eastAsia="Times New Roman" w:hAnsi="Times New Roman" w:cs="Times New Roman"/>
          <w:b/>
        </w:rPr>
        <w:tab/>
        <w:t>GAMINTOJAS, ATSAKINGAS UŽ SERIJŲ IŠLEIDIMĄ</w:t>
      </w:r>
    </w:p>
    <w:p w:rsidR="008E7110" w:rsidRDefault="008E7110" w:rsidP="008E7110">
      <w:pPr>
        <w:spacing w:after="0" w:line="240" w:lineRule="auto"/>
        <w:rPr>
          <w:rFonts w:ascii="Times New Roman" w:eastAsia="Times New Roman" w:hAnsi="Times New Roman" w:cs="Times New Roman"/>
          <w:highlight w:val="yellow"/>
        </w:rPr>
      </w:pPr>
    </w:p>
    <w:p w:rsidR="008E7110" w:rsidRDefault="008E7110" w:rsidP="008E7110">
      <w:pPr>
        <w:tabs>
          <w:tab w:val="left" w:pos="1701"/>
        </w:tabs>
        <w:spacing w:after="0" w:line="240" w:lineRule="auto"/>
        <w:ind w:left="1701" w:hanging="567"/>
        <w:rPr>
          <w:rFonts w:ascii="Times New Roman" w:eastAsia="Times New Roman" w:hAnsi="Times New Roman" w:cs="Times New Roman"/>
          <w:b/>
        </w:rPr>
      </w:pPr>
      <w:r>
        <w:rPr>
          <w:rFonts w:ascii="Times New Roman" w:eastAsia="Times New Roman" w:hAnsi="Times New Roman" w:cs="Times New Roman"/>
          <w:b/>
        </w:rPr>
        <w:t>B.</w:t>
      </w:r>
      <w:r>
        <w:rPr>
          <w:rFonts w:ascii="Times New Roman" w:eastAsia="Times New Roman" w:hAnsi="Times New Roman" w:cs="Times New Roman"/>
          <w:b/>
        </w:rPr>
        <w:tab/>
        <w:t>TIEKIMO IR VARTOJIMO SĄLYGOS AR APRIBOJIMAI</w:t>
      </w:r>
    </w:p>
    <w:p w:rsidR="008E7110" w:rsidRDefault="008E7110" w:rsidP="008E7110">
      <w:pPr>
        <w:keepNext/>
        <w:tabs>
          <w:tab w:val="left" w:pos="567"/>
        </w:tabs>
        <w:spacing w:after="0" w:line="240" w:lineRule="auto"/>
        <w:ind w:left="567" w:hanging="567"/>
        <w:outlineLvl w:val="1"/>
        <w:rPr>
          <w:rFonts w:ascii="Times New Roman" w:eastAsia="Times New Roman" w:hAnsi="Times New Roman" w:cs="Times New Roman"/>
          <w:b/>
        </w:rPr>
      </w:pPr>
      <w:r>
        <w:rPr>
          <w:rFonts w:ascii="Times New Roman" w:eastAsia="Times New Roman" w:hAnsi="Times New Roman" w:cs="Times New Roman"/>
          <w:b/>
        </w:rPr>
        <w:br w:type="page"/>
      </w:r>
      <w:r>
        <w:rPr>
          <w:rFonts w:ascii="Times New Roman" w:eastAsia="Times New Roman" w:hAnsi="Times New Roman" w:cs="Times New Roman"/>
          <w:b/>
        </w:rPr>
        <w:lastRenderedPageBreak/>
        <w:t>A.</w:t>
      </w:r>
      <w:r>
        <w:rPr>
          <w:rFonts w:ascii="Times New Roman" w:eastAsia="Times New Roman" w:hAnsi="Times New Roman" w:cs="Times New Roman"/>
          <w:b/>
        </w:rPr>
        <w:tab/>
        <w:t>GAMINTOJAS (-AI), ATSAKINGAS (-I) UŽ SERIJŲ IŠLEIDIMĄ</w:t>
      </w:r>
    </w:p>
    <w:p w:rsidR="008E7110" w:rsidRDefault="008E7110" w:rsidP="008E7110">
      <w:pPr>
        <w:spacing w:after="0" w:line="240" w:lineRule="auto"/>
        <w:rPr>
          <w:rFonts w:ascii="Times New Roman" w:eastAsia="Times New Roman" w:hAnsi="Times New Roman" w:cs="Times New Roman"/>
          <w:highlight w:val="yellow"/>
        </w:rPr>
      </w:pPr>
    </w:p>
    <w:p w:rsidR="008E7110" w:rsidRDefault="008E7110" w:rsidP="008E7110">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Gamintojo (-ų), atsakingo (-ų) už serijų išleidimą, pavadinimas (-ai) ir adresas (-ai)</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UAB Santonika</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Veiverių g. 134 B, LT - 46353 Kaunas, Lietuva</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Tel. (8~37) 22 67 25 </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faksas (8~37) 22 36 96 </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el. p. santonika@santonika.com</w:t>
      </w:r>
    </w:p>
    <w:p w:rsidR="008E7110" w:rsidRPr="00327A33" w:rsidRDefault="008E7110" w:rsidP="008E7110">
      <w:pPr>
        <w:spacing w:after="0" w:line="240" w:lineRule="auto"/>
        <w:rPr>
          <w:rFonts w:ascii="Times New Roman" w:hAnsi="Times New Roman"/>
        </w:rPr>
      </w:pPr>
    </w:p>
    <w:p w:rsidR="008E7110" w:rsidRDefault="008E7110" w:rsidP="008E7110">
      <w:pPr>
        <w:spacing w:after="0" w:line="240" w:lineRule="auto"/>
        <w:rPr>
          <w:rFonts w:ascii="Times New Roman" w:eastAsia="Times New Roman" w:hAnsi="Times New Roman" w:cs="Times New Roman"/>
          <w:highlight w:val="yellow"/>
        </w:rPr>
      </w:pPr>
    </w:p>
    <w:p w:rsidR="008E7110" w:rsidRDefault="008E7110" w:rsidP="008E7110">
      <w:pPr>
        <w:keepNext/>
        <w:tabs>
          <w:tab w:val="left" w:pos="567"/>
        </w:tabs>
        <w:spacing w:after="0" w:line="240" w:lineRule="auto"/>
        <w:ind w:left="567" w:hanging="567"/>
        <w:outlineLvl w:val="1"/>
        <w:rPr>
          <w:rFonts w:ascii="Times New Roman" w:eastAsia="Times New Roman" w:hAnsi="Times New Roman" w:cs="Times New Roman"/>
          <w:b/>
        </w:rPr>
      </w:pPr>
      <w:bookmarkStart w:id="62" w:name="_Toc129243254"/>
      <w:bookmarkStart w:id="63" w:name="_Toc129243129"/>
      <w:r>
        <w:rPr>
          <w:rFonts w:ascii="Times New Roman" w:eastAsia="Times New Roman" w:hAnsi="Times New Roman" w:cs="Times New Roman"/>
          <w:b/>
        </w:rPr>
        <w:t>B.</w:t>
      </w:r>
      <w:r>
        <w:rPr>
          <w:rFonts w:ascii="Times New Roman" w:eastAsia="Times New Roman" w:hAnsi="Times New Roman" w:cs="Times New Roman"/>
          <w:b/>
        </w:rPr>
        <w:tab/>
      </w:r>
      <w:bookmarkStart w:id="64" w:name="_Toc129243255"/>
      <w:bookmarkStart w:id="65" w:name="_Toc129243130"/>
      <w:bookmarkEnd w:id="62"/>
      <w:bookmarkEnd w:id="63"/>
      <w:r>
        <w:rPr>
          <w:rFonts w:ascii="Times New Roman" w:eastAsia="Times New Roman" w:hAnsi="Times New Roman" w:cs="Times New Roman"/>
          <w:b/>
        </w:rPr>
        <w:t>TIEKIMO IR VARTOJIMO SĄLYGOS AR APRIBOJIMAI</w:t>
      </w:r>
      <w:bookmarkEnd w:id="64"/>
      <w:bookmarkEnd w:id="65"/>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Receptinis vaistinis preparatas.</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tabs>
          <w:tab w:val="left" w:pos="567"/>
        </w:tabs>
        <w:spacing w:after="0" w:line="240" w:lineRule="auto"/>
        <w:ind w:left="567" w:hanging="567"/>
        <w:jc w:val="center"/>
        <w:outlineLvl w:val="0"/>
        <w:rPr>
          <w:rFonts w:ascii="Times New Roman" w:eastAsia="Times New Roman" w:hAnsi="Times New Roman" w:cs="Times New Roman"/>
          <w:b/>
          <w:caps/>
        </w:rPr>
      </w:pPr>
      <w:bookmarkStart w:id="66" w:name="_Toc129243259"/>
      <w:bookmarkStart w:id="67" w:name="_Toc129243134"/>
      <w:r>
        <w:rPr>
          <w:rFonts w:ascii="Times New Roman" w:eastAsia="Times New Roman" w:hAnsi="Times New Roman" w:cs="Times New Roman"/>
          <w:b/>
          <w:caps/>
        </w:rPr>
        <w:t>III PRIEDAS</w:t>
      </w:r>
      <w:bookmarkEnd w:id="66"/>
      <w:bookmarkEnd w:id="67"/>
    </w:p>
    <w:p w:rsidR="008E7110" w:rsidRDefault="008E7110" w:rsidP="008E7110">
      <w:pPr>
        <w:spacing w:after="0" w:line="240" w:lineRule="auto"/>
        <w:rPr>
          <w:rFonts w:ascii="Times New Roman" w:eastAsia="Times New Roman" w:hAnsi="Times New Roman" w:cs="Times New Roman"/>
        </w:rPr>
      </w:pPr>
    </w:p>
    <w:p w:rsidR="008E7110" w:rsidRDefault="008E7110" w:rsidP="008E7110">
      <w:pPr>
        <w:tabs>
          <w:tab w:val="left" w:pos="567"/>
        </w:tabs>
        <w:spacing w:after="0" w:line="240" w:lineRule="auto"/>
        <w:ind w:left="567" w:hanging="567"/>
        <w:jc w:val="center"/>
        <w:outlineLvl w:val="0"/>
        <w:rPr>
          <w:rFonts w:ascii="Times New Roman" w:eastAsia="Times New Roman" w:hAnsi="Times New Roman" w:cs="Times New Roman"/>
          <w:b/>
          <w:caps/>
        </w:rPr>
      </w:pPr>
      <w:bookmarkStart w:id="68" w:name="_Toc129243260"/>
      <w:bookmarkStart w:id="69" w:name="_Toc129243135"/>
      <w:r>
        <w:rPr>
          <w:rFonts w:ascii="Times New Roman" w:eastAsia="Times New Roman" w:hAnsi="Times New Roman" w:cs="Times New Roman"/>
          <w:b/>
          <w:caps/>
        </w:rPr>
        <w:t>ŽENKLINIMAS IR PAKUOTĖS LAPELIS</w:t>
      </w:r>
      <w:bookmarkEnd w:id="68"/>
      <w:bookmarkEnd w:id="69"/>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tabs>
          <w:tab w:val="left" w:pos="567"/>
        </w:tabs>
        <w:spacing w:after="0" w:line="240" w:lineRule="auto"/>
        <w:ind w:left="567" w:hanging="567"/>
        <w:jc w:val="center"/>
        <w:outlineLvl w:val="0"/>
        <w:rPr>
          <w:rFonts w:ascii="Times New Roman" w:eastAsia="Times New Roman" w:hAnsi="Times New Roman" w:cs="Times New Roman"/>
          <w:b/>
          <w:caps/>
        </w:rPr>
      </w:pPr>
      <w:bookmarkStart w:id="70" w:name="_Toc129243261"/>
      <w:bookmarkStart w:id="71" w:name="_Toc129243136"/>
      <w:r>
        <w:rPr>
          <w:rFonts w:ascii="Times New Roman" w:eastAsia="Times New Roman" w:hAnsi="Times New Roman" w:cs="Times New Roman"/>
          <w:b/>
          <w:caps/>
        </w:rPr>
        <w:t>A. ŽENKLINIMAS</w:t>
      </w:r>
      <w:bookmarkEnd w:id="70"/>
      <w:bookmarkEnd w:id="71"/>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rsidR="008E7110" w:rsidRDefault="008E7110" w:rsidP="008E71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INFORMACIJA ANT IŠORINĖS PAKUOTĖS</w:t>
      </w:r>
    </w:p>
    <w:p w:rsidR="008E7110" w:rsidRDefault="008E7110" w:rsidP="008E71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rsidR="008E7110" w:rsidRDefault="008E7110" w:rsidP="008E71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Pr>
          <w:rFonts w:ascii="Times New Roman" w:eastAsia="Times New Roman" w:hAnsi="Times New Roman" w:cs="Times New Roman"/>
          <w:b/>
        </w:rPr>
        <w:t>KARTONO DĖŽUTĖ</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rsidR="008E7110" w:rsidRDefault="008E7110" w:rsidP="008E7110">
      <w:pPr>
        <w:spacing w:after="0" w:line="240" w:lineRule="auto"/>
        <w:outlineLvl w:val="7"/>
        <w:rPr>
          <w:rFonts w:ascii="Times New Roman" w:eastAsia="Times New Roman" w:hAnsi="Times New Roman" w:cs="Times New Roman"/>
          <w:iCs/>
        </w:rPr>
      </w:pPr>
    </w:p>
    <w:p w:rsidR="008E7110" w:rsidRDefault="008E7110" w:rsidP="008E7110">
      <w:pPr>
        <w:spacing w:after="0" w:line="240" w:lineRule="auto"/>
        <w:outlineLvl w:val="7"/>
        <w:rPr>
          <w:rFonts w:ascii="Times New Roman" w:eastAsia="Times New Roman" w:hAnsi="Times New Roman" w:cs="Times New Roman"/>
          <w:iCs/>
        </w:rPr>
      </w:pPr>
      <w:r>
        <w:rPr>
          <w:rFonts w:ascii="Times New Roman" w:eastAsia="Times New Roman" w:hAnsi="Times New Roman" w:cs="Times New Roman"/>
          <w:iCs/>
          <w:caps/>
        </w:rPr>
        <w:t>KETOLGAN</w:t>
      </w:r>
      <w:r>
        <w:rPr>
          <w:rFonts w:ascii="Times New Roman" w:eastAsia="Times New Roman" w:hAnsi="Times New Roman" w:cs="Times New Roman"/>
          <w:iCs/>
        </w:rPr>
        <w:t xml:space="preserve"> 30 mg/ml injekcinis tirpalas</w:t>
      </w:r>
    </w:p>
    <w:p w:rsidR="008E7110" w:rsidRDefault="008E7110" w:rsidP="008E711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iCs/>
        </w:rPr>
        <w:t>Ketorolakas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r>
      <w:r w:rsidRPr="008B4377">
        <w:rPr>
          <w:rFonts w:ascii="Times New Roman" w:eastAsia="Times New Roman" w:hAnsi="Times New Roman" w:cs="Times New Roman"/>
          <w:b/>
        </w:rPr>
        <w:t>VEIKLIOJI (-IOS) MEDŽIAGA (-OS) IR JOS (-Ų) KIEKIS (-IAI)</w:t>
      </w:r>
    </w:p>
    <w:p w:rsidR="008E7110" w:rsidRDefault="008E7110" w:rsidP="008E7110">
      <w:pPr>
        <w:tabs>
          <w:tab w:val="left" w:pos="567"/>
        </w:tabs>
        <w:spacing w:after="0" w:line="240" w:lineRule="auto"/>
        <w:rPr>
          <w:rFonts w:ascii="Times New Roman" w:eastAsia="Times New Roman" w:hAnsi="Times New Roman" w:cs="Times New Roman"/>
          <w:kern w:val="16"/>
          <w:lang w:eastAsia="lt-LT"/>
        </w:rPr>
      </w:pPr>
    </w:p>
    <w:p w:rsidR="008E7110" w:rsidRDefault="008E7110" w:rsidP="008E711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1 ml</w:t>
      </w:r>
      <w:r>
        <w:rPr>
          <w:rFonts w:ascii="Times New Roman" w:eastAsia="Times New Roman" w:hAnsi="Times New Roman" w:cs="Times New Roman"/>
          <w:iCs/>
        </w:rPr>
        <w:t xml:space="preserve"> injekcinio tirpalo yra </w:t>
      </w:r>
      <w:r>
        <w:rPr>
          <w:rFonts w:ascii="Times New Roman" w:eastAsia="Times New Roman" w:hAnsi="Times New Roman" w:cs="Times New Roman"/>
        </w:rPr>
        <w:t>30</w:t>
      </w:r>
      <w:r>
        <w:rPr>
          <w:rFonts w:ascii="Times New Roman" w:eastAsia="Times New Roman" w:hAnsi="Times New Roman" w:cs="Times New Roman"/>
          <w:caps/>
        </w:rPr>
        <w:t> </w:t>
      </w:r>
      <w:r>
        <w:rPr>
          <w:rFonts w:ascii="Times New Roman" w:eastAsia="Times New Roman" w:hAnsi="Times New Roman" w:cs="Times New Roman"/>
          <w:iCs/>
        </w:rPr>
        <w:t>mg ketorolako</w:t>
      </w:r>
      <w:r>
        <w:rPr>
          <w:rFonts w:ascii="Times New Roman" w:eastAsia="Times New Roman" w:hAnsi="Times New Roman" w:cs="Times New Roman"/>
        </w:rPr>
        <w:t xml:space="preserve"> trometamolio.</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Pagalbinės medžiagos yra etanolis, natrio chloridas, natrio hidroksidas arba vandenilio chlorido rūgštis (pH koreguoti) ir injekcinis vanduo. </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rsidR="008E7110" w:rsidRDefault="008E7110" w:rsidP="008E7110">
      <w:pPr>
        <w:spacing w:after="0" w:line="240" w:lineRule="auto"/>
        <w:rPr>
          <w:rFonts w:ascii="Times New Roman" w:eastAsia="Times New Roman" w:hAnsi="Times New Roman" w:cs="Times New Roman"/>
          <w:kern w:val="16"/>
          <w:highlight w:val="lightGray"/>
        </w:rPr>
      </w:pPr>
    </w:p>
    <w:p w:rsidR="008E7110" w:rsidRDefault="008E7110" w:rsidP="008E7110">
      <w:pPr>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highlight w:val="lightGray"/>
        </w:rPr>
        <w:t>Injekcinis tirpalas</w:t>
      </w:r>
    </w:p>
    <w:p w:rsidR="008E7110" w:rsidRDefault="008E7110" w:rsidP="008E7110">
      <w:pPr>
        <w:tabs>
          <w:tab w:val="left" w:pos="567"/>
        </w:tabs>
        <w:spacing w:after="0" w:line="240" w:lineRule="auto"/>
        <w:rPr>
          <w:rFonts w:ascii="Times New Roman" w:eastAsia="Times New Roman" w:hAnsi="Times New Roman" w:cs="Times New Roman"/>
          <w:kern w:val="16"/>
          <w:lang w:eastAsia="lt-LT"/>
        </w:rPr>
      </w:pPr>
      <w:r>
        <w:rPr>
          <w:rFonts w:ascii="Times New Roman" w:eastAsia="Times New Roman" w:hAnsi="Times New Roman" w:cs="Times New Roman"/>
          <w:kern w:val="16"/>
          <w:lang w:eastAsia="lt-LT"/>
        </w:rPr>
        <w:t>10 ampulių po 1 ml</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Leisti į veną arba į raumenis.</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b/>
        </w:rPr>
        <w:tab/>
        <w:t>SPECIALUS ĮSPĖJIMAS, KAD VAISTINĮ PREPARATĄ BŪTINA LAIKYTI VAIKAMS NEPASTEBIMOJE IR NEPASIEKIAMOJE VIETOJE</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7.</w:t>
      </w:r>
      <w:r>
        <w:rPr>
          <w:rFonts w:ascii="Times New Roman" w:eastAsia="Times New Roman" w:hAnsi="Times New Roman" w:cs="Times New Roman"/>
          <w:b/>
        </w:rPr>
        <w:tab/>
        <w:t>KITAS (-I) SPECIALUS (-ŪS) ĮSPĖJIMAS (-AI) (JEI REIKIA)</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8.</w:t>
      </w:r>
      <w:r>
        <w:rPr>
          <w:rFonts w:ascii="Times New Roman" w:eastAsia="Times New Roman" w:hAnsi="Times New Roman" w:cs="Times New Roman"/>
          <w:b/>
        </w:rPr>
        <w:tab/>
        <w:t>TINKAMUMO LAIKAS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lang w:eastAsia="lt-LT" w:bidi="lo-LA"/>
        </w:rPr>
      </w:pPr>
      <w:r>
        <w:rPr>
          <w:rFonts w:ascii="Times New Roman" w:eastAsia="Times New Roman" w:hAnsi="Times New Roman" w:cs="Times New Roman"/>
        </w:rPr>
        <w:t>EXP</w:t>
      </w:r>
      <w:r>
        <w:rPr>
          <w:rFonts w:ascii="Times New Roman" w:eastAsia="Times New Roman" w:hAnsi="Times New Roman" w:cs="Times New Roman"/>
          <w:b/>
          <w:lang w:eastAsia="lt-LT" w:bidi="lo-LA"/>
        </w:rPr>
        <w:t xml:space="preserve"> </w:t>
      </w:r>
      <w:r>
        <w:rPr>
          <w:rFonts w:ascii="Times New Roman" w:eastAsia="Times New Roman" w:hAnsi="Times New Roman" w:cs="Times New Roman"/>
          <w:lang w:eastAsia="lt-LT" w:bidi="lo-LA"/>
        </w:rPr>
        <w:t>[mm MMMM]</w:t>
      </w:r>
    </w:p>
    <w:p w:rsidR="008E7110" w:rsidRDefault="008E7110" w:rsidP="008E7110">
      <w:pPr>
        <w:spacing w:after="0" w:line="240" w:lineRule="auto"/>
        <w:rPr>
          <w:rFonts w:ascii="Times New Roman" w:eastAsia="Calibri" w:hAnsi="Times New Roman" w:cs="Times New Roman"/>
        </w:rPr>
      </w:pPr>
      <w:r>
        <w:rPr>
          <w:rFonts w:ascii="Times New Roman" w:eastAsia="Calibri" w:hAnsi="Times New Roman" w:cs="Times New Roman"/>
        </w:rPr>
        <w:t>Praskiedus tirpalą, reikia vartoti nedelsiant</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9.</w:t>
      </w:r>
      <w:r>
        <w:rPr>
          <w:rFonts w:ascii="Times New Roman" w:eastAsia="Times New Roman" w:hAnsi="Times New Roman" w:cs="Times New Roman"/>
          <w:b/>
        </w:rPr>
        <w:tab/>
        <w:t>SPECIALIOS LAIKYMO SĄLYGOS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Laikyti ne aukštesnėje kaip 25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 xml:space="preserve">C temperatūroje. </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Ampules laikyti išorinėje dėžutėje, kad vaistas būtų apsaugotas nuo šviesos.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lastRenderedPageBreak/>
        <w:t>10.</w:t>
      </w:r>
      <w:r>
        <w:rPr>
          <w:rFonts w:ascii="Times New Roman" w:eastAsia="Times New Roman" w:hAnsi="Times New Roman" w:cs="Times New Roman"/>
          <w:b/>
        </w:rPr>
        <w:tab/>
        <w:t xml:space="preserve">SPECIALIOS ATSARGUMO PRIEMONĖS DĖL NESUVARTOTO </w:t>
      </w:r>
      <w:r>
        <w:rPr>
          <w:rFonts w:ascii="Times New Roman" w:eastAsia="Times New Roman" w:hAnsi="Times New Roman" w:cs="Times New Roman"/>
          <w:b/>
          <w:bCs/>
        </w:rPr>
        <w:t xml:space="preserve">VAISTINIO PREPARATO AR JO ATLIEKŲ </w:t>
      </w:r>
      <w:r>
        <w:rPr>
          <w:rFonts w:ascii="Times New Roman" w:eastAsia="Times New Roman" w:hAnsi="Times New Roman" w:cs="Times New Roman"/>
          <w:b/>
        </w:rPr>
        <w:t>TVARKYMO (JEI REIKIA)</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t>REGISTRUOTOJO PAVADINIMAS IR ADRESAS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PharmaSwiss Česká republika s.r.o.</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Jankovcova 1569/2c </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170 00 Prague 7 </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12.</w:t>
      </w:r>
      <w:r>
        <w:rPr>
          <w:rFonts w:ascii="Times New Roman" w:eastAsia="Times New Roman" w:hAnsi="Times New Roman" w:cs="Times New Roman"/>
          <w:b/>
        </w:rPr>
        <w:tab/>
        <w:t>REGISTRACIJOS PAŽYMĖJIMO NUMERIS (-IAI)</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rPr>
        <w:t>LT/1/05/0339/001</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13.</w:t>
      </w:r>
      <w:r>
        <w:rPr>
          <w:rFonts w:ascii="Times New Roman" w:eastAsia="Times New Roman" w:hAnsi="Times New Roman" w:cs="Times New Roman"/>
          <w:b/>
        </w:rPr>
        <w:tab/>
        <w:t>SERIJOS NUMERIS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Lot</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14.</w:t>
      </w:r>
      <w:r>
        <w:rPr>
          <w:rFonts w:ascii="Times New Roman" w:eastAsia="Times New Roman" w:hAnsi="Times New Roman" w:cs="Times New Roman"/>
          <w:b/>
        </w:rPr>
        <w:tab/>
        <w:t>PARDAVIMO (IŠDAVIMO) TVARKA</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Receptinis vaistas.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15.</w:t>
      </w:r>
      <w:r>
        <w:rPr>
          <w:rFonts w:ascii="Times New Roman" w:eastAsia="Times New Roman" w:hAnsi="Times New Roman" w:cs="Times New Roman"/>
          <w:b/>
        </w:rPr>
        <w:tab/>
        <w:t>VARTOJIMO INSTRUKCIJA</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ketolgan</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Pr="001D1F71" w:rsidRDefault="008E7110" w:rsidP="008E71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D1F71">
        <w:rPr>
          <w:rFonts w:ascii="Times New Roman" w:eastAsia="Times New Roman" w:hAnsi="Times New Roman" w:cs="Times New Roman"/>
          <w:b/>
        </w:rPr>
        <w:t>17.</w:t>
      </w:r>
      <w:r w:rsidRPr="001D1F71">
        <w:rPr>
          <w:rFonts w:ascii="Times New Roman" w:eastAsia="Times New Roman" w:hAnsi="Times New Roman" w:cs="Times New Roman"/>
          <w:b/>
        </w:rPr>
        <w:tab/>
        <w:t>UNIKALUS IDENTIFIKATORIUS – 2D BRŪKŠNINIS KODAS</w:t>
      </w:r>
    </w:p>
    <w:p w:rsidR="008E7110" w:rsidRPr="008B4377" w:rsidRDefault="008E7110" w:rsidP="008E7110">
      <w:pPr>
        <w:spacing w:after="0" w:line="240" w:lineRule="auto"/>
        <w:rPr>
          <w:rFonts w:ascii="Times New Roman" w:eastAsia="Times New Roman" w:hAnsi="Times New Roman" w:cs="Times New Roman"/>
        </w:rPr>
      </w:pPr>
    </w:p>
    <w:p w:rsidR="008E7110" w:rsidRPr="008B4377" w:rsidRDefault="008E7110" w:rsidP="008E7110">
      <w:pPr>
        <w:spacing w:after="0" w:line="240" w:lineRule="auto"/>
        <w:rPr>
          <w:rFonts w:ascii="Times New Roman" w:eastAsia="Times New Roman" w:hAnsi="Times New Roman" w:cs="Times New Roman"/>
        </w:rPr>
      </w:pPr>
      <w:r w:rsidRPr="001D1F71">
        <w:rPr>
          <w:rFonts w:ascii="Times New Roman" w:eastAsia="Times New Roman" w:hAnsi="Times New Roman" w:cs="Times New Roman"/>
          <w:highlight w:val="lightGray"/>
        </w:rPr>
        <w:t>2D brūkšninis kodas su nurodytu unikaliu identifikatoriumi.</w:t>
      </w:r>
    </w:p>
    <w:p w:rsidR="008E7110" w:rsidRPr="008B4377" w:rsidRDefault="008E7110" w:rsidP="008E7110">
      <w:pPr>
        <w:spacing w:after="0" w:line="240" w:lineRule="auto"/>
        <w:rPr>
          <w:rFonts w:ascii="Times New Roman" w:eastAsia="Times New Roman" w:hAnsi="Times New Roman" w:cs="Times New Roman"/>
        </w:rPr>
      </w:pPr>
    </w:p>
    <w:p w:rsidR="008E7110" w:rsidRPr="008B4377" w:rsidRDefault="008E7110" w:rsidP="008E7110">
      <w:pPr>
        <w:spacing w:after="0" w:line="240" w:lineRule="auto"/>
        <w:rPr>
          <w:rFonts w:ascii="Times New Roman" w:eastAsia="Times New Roman" w:hAnsi="Times New Roman" w:cs="Times New Roman"/>
        </w:rPr>
      </w:pPr>
    </w:p>
    <w:p w:rsidR="008E7110" w:rsidRPr="001D1F71" w:rsidRDefault="008E7110" w:rsidP="008E71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D1F71">
        <w:rPr>
          <w:rFonts w:ascii="Times New Roman" w:eastAsia="Times New Roman" w:hAnsi="Times New Roman" w:cs="Times New Roman"/>
          <w:b/>
        </w:rPr>
        <w:t>18.</w:t>
      </w:r>
      <w:r w:rsidRPr="001D1F71">
        <w:rPr>
          <w:rFonts w:ascii="Times New Roman" w:eastAsia="Times New Roman" w:hAnsi="Times New Roman" w:cs="Times New Roman"/>
          <w:b/>
        </w:rPr>
        <w:tab/>
        <w:t>UNIKALUS IDENTIFIKATORIUS – ŽMONĖMS SUPRANTAMI DUOMENYS</w:t>
      </w:r>
    </w:p>
    <w:p w:rsidR="008E7110" w:rsidRPr="008B4377" w:rsidRDefault="008E7110" w:rsidP="008E7110">
      <w:pPr>
        <w:spacing w:after="0" w:line="240" w:lineRule="auto"/>
        <w:rPr>
          <w:rFonts w:ascii="Times New Roman" w:eastAsia="Times New Roman" w:hAnsi="Times New Roman" w:cs="Times New Roman"/>
        </w:rPr>
      </w:pPr>
    </w:p>
    <w:p w:rsidR="008E7110" w:rsidRPr="008B4377"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PC: {numeris}</w:t>
      </w:r>
    </w:p>
    <w:p w:rsidR="008E7110" w:rsidRPr="008B4377"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SN: {numeris}</w:t>
      </w:r>
    </w:p>
    <w:p w:rsidR="008E7110" w:rsidRDefault="008E7110" w:rsidP="008E7110">
      <w:pPr>
        <w:spacing w:after="0" w:line="240" w:lineRule="auto"/>
        <w:rPr>
          <w:rFonts w:ascii="Times New Roman" w:eastAsia="Times New Roman" w:hAnsi="Times New Roman" w:cs="Times New Roman"/>
        </w:rPr>
      </w:pPr>
      <w:r w:rsidRPr="001D1F71">
        <w:rPr>
          <w:rFonts w:ascii="Times New Roman" w:eastAsia="Times New Roman" w:hAnsi="Times New Roman" w:cs="Times New Roman"/>
          <w:highlight w:val="lightGray"/>
        </w:rPr>
        <w:t>NN: {numeris}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rsidR="008E7110" w:rsidRDefault="008E7110" w:rsidP="008E71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MINIMALI INFORMACIJA ANT MAŽŲ VIDINIŲ</w:t>
      </w:r>
      <w:r>
        <w:rPr>
          <w:rFonts w:ascii="Times New Roman" w:eastAsia="Times New Roman" w:hAnsi="Times New Roman" w:cs="Times New Roman"/>
          <w:b/>
          <w:bCs/>
        </w:rPr>
        <w:t xml:space="preserve"> </w:t>
      </w:r>
      <w:r>
        <w:rPr>
          <w:rFonts w:ascii="Times New Roman" w:eastAsia="Times New Roman" w:hAnsi="Times New Roman" w:cs="Times New Roman"/>
          <w:b/>
        </w:rPr>
        <w:t>PAKUOČIŲ</w:t>
      </w:r>
    </w:p>
    <w:p w:rsidR="008E7110" w:rsidRDefault="008E7110" w:rsidP="008E71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rsidR="008E7110" w:rsidRDefault="008E7110" w:rsidP="008E71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AMPULĖS ETIKETĖ</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 IR VARTOJIMO BŪDAS (-AI)</w:t>
      </w:r>
    </w:p>
    <w:p w:rsidR="008E7110" w:rsidRDefault="008E7110" w:rsidP="008E7110">
      <w:pPr>
        <w:spacing w:after="0" w:line="240" w:lineRule="auto"/>
        <w:outlineLvl w:val="7"/>
        <w:rPr>
          <w:rFonts w:ascii="Times New Roman" w:eastAsia="Times New Roman" w:hAnsi="Times New Roman" w:cs="Times New Roman"/>
          <w:iCs/>
        </w:rPr>
      </w:pPr>
    </w:p>
    <w:p w:rsidR="008E7110" w:rsidRDefault="008E7110" w:rsidP="008E7110">
      <w:pPr>
        <w:spacing w:after="0" w:line="240" w:lineRule="auto"/>
        <w:outlineLvl w:val="7"/>
        <w:rPr>
          <w:rFonts w:ascii="Times New Roman" w:eastAsia="Times New Roman" w:hAnsi="Times New Roman" w:cs="Times New Roman"/>
          <w:iCs/>
        </w:rPr>
      </w:pPr>
      <w:r>
        <w:rPr>
          <w:rFonts w:ascii="Times New Roman" w:eastAsia="Times New Roman" w:hAnsi="Times New Roman" w:cs="Times New Roman"/>
          <w:iCs/>
          <w:caps/>
        </w:rPr>
        <w:t>KETOLGAN</w:t>
      </w:r>
      <w:r>
        <w:rPr>
          <w:rFonts w:ascii="Times New Roman" w:eastAsia="Times New Roman" w:hAnsi="Times New Roman" w:cs="Times New Roman"/>
          <w:iCs/>
        </w:rPr>
        <w:t xml:space="preserve"> 30 mg/ml injekcinis tirpalas </w:t>
      </w:r>
    </w:p>
    <w:p w:rsidR="008E7110" w:rsidRDefault="008E7110" w:rsidP="008E711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iCs/>
        </w:rPr>
        <w:t>Ketorolakas</w:t>
      </w:r>
    </w:p>
    <w:p w:rsidR="008E7110" w:rsidRDefault="008E7110" w:rsidP="008E7110">
      <w:pPr>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rPr>
        <w:t>i.v., i.m.</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VARTOJIMO METODAS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pBdr>
          <w:top w:val="single" w:sz="4" w:space="1" w:color="auto"/>
          <w:left w:val="single" w:sz="4" w:space="4" w:color="auto"/>
          <w:bottom w:val="single" w:sz="4" w:space="6"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b/>
        </w:rPr>
        <w:tab/>
        <w:t>TINKAMUMO LAIKAS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lang w:eastAsia="lt-LT" w:bidi="lo-LA"/>
        </w:rPr>
      </w:pPr>
      <w:r>
        <w:rPr>
          <w:rFonts w:ascii="Times New Roman" w:eastAsia="Times New Roman" w:hAnsi="Times New Roman" w:cs="Times New Roman"/>
        </w:rPr>
        <w:t>Tinka iki</w:t>
      </w:r>
      <w:r>
        <w:rPr>
          <w:rFonts w:ascii="Times New Roman" w:eastAsia="Times New Roman" w:hAnsi="Times New Roman" w:cs="Times New Roman"/>
          <w:b/>
          <w:lang w:eastAsia="lt-LT" w:bidi="lo-LA"/>
        </w:rPr>
        <w:t xml:space="preserve"> </w:t>
      </w:r>
      <w:r>
        <w:rPr>
          <w:rFonts w:ascii="Times New Roman" w:eastAsia="Times New Roman" w:hAnsi="Times New Roman" w:cs="Times New Roman"/>
          <w:lang w:eastAsia="lt-LT" w:bidi="lo-LA"/>
        </w:rPr>
        <w:t>[mm MMMM]</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4.</w:t>
      </w:r>
      <w:r>
        <w:rPr>
          <w:rFonts w:ascii="Times New Roman" w:eastAsia="Times New Roman" w:hAnsi="Times New Roman" w:cs="Times New Roman"/>
          <w:b/>
        </w:rPr>
        <w:tab/>
        <w:t>SERIJOS NUMERIS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Serija</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5.</w:t>
      </w:r>
      <w:r>
        <w:rPr>
          <w:rFonts w:ascii="Times New Roman" w:eastAsia="Times New Roman" w:hAnsi="Times New Roman" w:cs="Times New Roman"/>
          <w:b/>
        </w:rPr>
        <w:tab/>
        <w:t>KIEKIS (MASĖ, TŪRIS ARBA VIENETAI)</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1 ml</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6.</w:t>
      </w:r>
      <w:r>
        <w:rPr>
          <w:rFonts w:ascii="Times New Roman" w:eastAsia="Times New Roman" w:hAnsi="Times New Roman" w:cs="Times New Roman"/>
          <w:b/>
        </w:rPr>
        <w:tab/>
        <w:t>KITA</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tabs>
          <w:tab w:val="left" w:pos="567"/>
        </w:tabs>
        <w:spacing w:after="0" w:line="240" w:lineRule="auto"/>
        <w:ind w:left="567" w:hanging="567"/>
        <w:jc w:val="center"/>
        <w:outlineLvl w:val="0"/>
        <w:rPr>
          <w:rFonts w:ascii="Times New Roman" w:eastAsia="Times New Roman" w:hAnsi="Times New Roman" w:cs="Times New Roman"/>
          <w:b/>
          <w:caps/>
        </w:rPr>
      </w:pPr>
      <w:bookmarkStart w:id="72" w:name="_Toc129243262"/>
      <w:bookmarkStart w:id="73" w:name="_Toc129243137"/>
      <w:r>
        <w:rPr>
          <w:rFonts w:ascii="Times New Roman" w:eastAsia="Times New Roman" w:hAnsi="Times New Roman" w:cs="Times New Roman"/>
          <w:b/>
          <w:caps/>
        </w:rPr>
        <w:t>B. PAKUOTĖS LAPELIS</w:t>
      </w:r>
      <w:bookmarkEnd w:id="72"/>
      <w:bookmarkEnd w:id="73"/>
    </w:p>
    <w:p w:rsidR="008E7110" w:rsidRDefault="008E7110" w:rsidP="008E7110">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br w:type="page"/>
      </w:r>
      <w:bookmarkStart w:id="74" w:name="_Toc129243263"/>
      <w:bookmarkStart w:id="75" w:name="_Toc129243138"/>
      <w:r>
        <w:rPr>
          <w:rFonts w:ascii="Times New Roman" w:eastAsia="Times New Roman" w:hAnsi="Times New Roman" w:cs="Times New Roman"/>
          <w:b/>
        </w:rPr>
        <w:lastRenderedPageBreak/>
        <w:t>Pakuotės lapelis: informacija vartotojui</w:t>
      </w:r>
      <w:bookmarkEnd w:id="74"/>
      <w:bookmarkEnd w:id="75"/>
    </w:p>
    <w:p w:rsidR="008E7110" w:rsidRDefault="008E7110" w:rsidP="008E7110">
      <w:pPr>
        <w:spacing w:after="0" w:line="240" w:lineRule="auto"/>
        <w:rPr>
          <w:rFonts w:ascii="Times New Roman" w:eastAsia="Times New Roman" w:hAnsi="Times New Roman" w:cs="Times New Roman"/>
        </w:rPr>
      </w:pPr>
    </w:p>
    <w:p w:rsidR="008E7110" w:rsidRDefault="008E7110" w:rsidP="008E7110">
      <w:pPr>
        <w:tabs>
          <w:tab w:val="left" w:pos="567"/>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caps/>
        </w:rPr>
        <w:t>KETOLGAN</w:t>
      </w:r>
      <w:r>
        <w:rPr>
          <w:rFonts w:ascii="Times New Roman" w:eastAsia="Times New Roman" w:hAnsi="Times New Roman" w:cs="Times New Roman"/>
          <w:b/>
        </w:rPr>
        <w:t xml:space="preserve"> 30 mg/ml injekcinis tirpalas</w:t>
      </w:r>
    </w:p>
    <w:p w:rsidR="008E7110" w:rsidRDefault="008E7110" w:rsidP="008E7110">
      <w:pPr>
        <w:tabs>
          <w:tab w:val="left" w:pos="567"/>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Ketorolako trometamolis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b/>
        </w:rPr>
      </w:pPr>
      <w:r>
        <w:rPr>
          <w:rFonts w:ascii="Times New Roman" w:eastAsia="Times New Roman" w:hAnsi="Times New Roman" w:cs="Times New Roman"/>
          <w:b/>
        </w:rPr>
        <w:t>Atidžiai perskaitykite visą šį lapelį, prieš pradėdami vartoti vaistą, nes jame pateikiama Jums svarbi informacija.</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Neišmeskite šio lapelio, nes vėl gali prireikti jį perskaityti.</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Jeigu kiltų daugiau klausimų, kreipkitės į gydytoją arba slaugytoją.</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pasireiškė šalutinis poveikis (net jeigu jis šiame lapelyje nenurodytas), kreipkitės į gydytoją, vaistininką arba slaugytoją. </w:t>
      </w:r>
      <w:r>
        <w:rPr>
          <w:rFonts w:ascii="Times New Roman" w:eastAsia="Times New Roman" w:hAnsi="Times New Roman" w:cs="Times New Roman"/>
          <w:noProof/>
        </w:rPr>
        <w:t>Žr. 4 skyrių.</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b/>
        </w:rPr>
      </w:pPr>
      <w:r>
        <w:rPr>
          <w:rFonts w:ascii="Times New Roman" w:eastAsia="Times New Roman" w:hAnsi="Times New Roman" w:cs="Times New Roman"/>
          <w:b/>
        </w:rPr>
        <w:t>Apie ką rašoma šiame lapelyje?</w:t>
      </w:r>
    </w:p>
    <w:p w:rsidR="008E7110" w:rsidRDefault="008E7110" w:rsidP="008E7110">
      <w:pPr>
        <w:spacing w:after="0" w:line="240" w:lineRule="auto"/>
        <w:rPr>
          <w:rFonts w:ascii="Times New Roman" w:eastAsia="Times New Roman" w:hAnsi="Times New Roman" w:cs="Times New Roman"/>
          <w:b/>
        </w:rPr>
      </w:pPr>
    </w:p>
    <w:p w:rsidR="008E7110" w:rsidRDefault="008E7110" w:rsidP="008E7110">
      <w:pPr>
        <w:spacing w:after="0" w:line="240" w:lineRule="auto"/>
        <w:ind w:left="709" w:hanging="425"/>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Kas yra </w:t>
      </w:r>
      <w:r>
        <w:rPr>
          <w:rFonts w:ascii="Times New Roman" w:eastAsia="Times New Roman" w:hAnsi="Times New Roman" w:cs="Times New Roman"/>
          <w:bCs/>
          <w:iCs/>
          <w:caps/>
        </w:rPr>
        <w:t>KETOLGAN</w:t>
      </w:r>
      <w:r>
        <w:rPr>
          <w:rFonts w:ascii="Times New Roman" w:eastAsia="Times New Roman" w:hAnsi="Times New Roman" w:cs="Times New Roman"/>
        </w:rPr>
        <w:t xml:space="preserve"> ir kam jis vartojamas</w:t>
      </w:r>
    </w:p>
    <w:p w:rsidR="008E7110" w:rsidRDefault="008E7110" w:rsidP="008E7110">
      <w:pPr>
        <w:spacing w:after="0" w:line="240" w:lineRule="auto"/>
        <w:ind w:left="709" w:hanging="425"/>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Kas žinotina prieš vartojant </w:t>
      </w:r>
      <w:r>
        <w:rPr>
          <w:rFonts w:ascii="Times New Roman" w:eastAsia="Times New Roman" w:hAnsi="Times New Roman" w:cs="Times New Roman"/>
          <w:bCs/>
          <w:iCs/>
          <w:caps/>
        </w:rPr>
        <w:t>KETOLGAN</w:t>
      </w:r>
    </w:p>
    <w:p w:rsidR="008E7110" w:rsidRDefault="008E7110" w:rsidP="008E7110">
      <w:pPr>
        <w:spacing w:after="0" w:line="240" w:lineRule="auto"/>
        <w:ind w:left="709" w:hanging="425"/>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Kaip vartoti </w:t>
      </w:r>
      <w:r>
        <w:rPr>
          <w:rFonts w:ascii="Times New Roman" w:eastAsia="Times New Roman" w:hAnsi="Times New Roman" w:cs="Times New Roman"/>
          <w:bCs/>
          <w:iCs/>
          <w:caps/>
        </w:rPr>
        <w:t>KETOLGAN</w:t>
      </w:r>
    </w:p>
    <w:p w:rsidR="008E7110" w:rsidRDefault="008E7110" w:rsidP="008E7110">
      <w:pPr>
        <w:spacing w:after="0" w:line="240" w:lineRule="auto"/>
        <w:ind w:left="709" w:hanging="425"/>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rsidR="008E7110" w:rsidRDefault="008E7110" w:rsidP="008E7110">
      <w:pPr>
        <w:spacing w:after="0" w:line="240" w:lineRule="auto"/>
        <w:ind w:left="709" w:hanging="425"/>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Kaip laikyti </w:t>
      </w:r>
      <w:r>
        <w:rPr>
          <w:rFonts w:ascii="Times New Roman" w:eastAsia="Times New Roman" w:hAnsi="Times New Roman" w:cs="Times New Roman"/>
          <w:bCs/>
          <w:iCs/>
          <w:caps/>
        </w:rPr>
        <w:t>KETOLGAN</w:t>
      </w:r>
    </w:p>
    <w:p w:rsidR="008E7110" w:rsidRDefault="008E7110" w:rsidP="008E7110">
      <w:pPr>
        <w:spacing w:after="0" w:line="240" w:lineRule="auto"/>
        <w:ind w:left="709" w:hanging="425"/>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tabs>
          <w:tab w:val="left" w:pos="567"/>
        </w:tabs>
        <w:spacing w:after="0" w:line="240" w:lineRule="auto"/>
        <w:ind w:left="567" w:hanging="567"/>
        <w:outlineLvl w:val="1"/>
        <w:rPr>
          <w:rFonts w:ascii="Times New Roman" w:eastAsia="Times New Roman" w:hAnsi="Times New Roman" w:cs="Times New Roman"/>
          <w:b/>
        </w:rPr>
      </w:pPr>
      <w:bookmarkStart w:id="76" w:name="_Toc129243264"/>
      <w:bookmarkStart w:id="77" w:name="_Toc129243139"/>
      <w:r>
        <w:rPr>
          <w:rFonts w:ascii="Times New Roman" w:eastAsia="Times New Roman" w:hAnsi="Times New Roman" w:cs="Times New Roman"/>
          <w:b/>
        </w:rPr>
        <w:t>1.</w:t>
      </w:r>
      <w:r>
        <w:rPr>
          <w:rFonts w:ascii="Times New Roman" w:eastAsia="Times New Roman" w:hAnsi="Times New Roman" w:cs="Times New Roman"/>
          <w:b/>
        </w:rPr>
        <w:tab/>
        <w:t xml:space="preserve">Kas yra </w:t>
      </w:r>
      <w:r>
        <w:rPr>
          <w:rFonts w:ascii="Times New Roman" w:eastAsia="Times New Roman" w:hAnsi="Times New Roman" w:cs="Times New Roman"/>
          <w:b/>
          <w:caps/>
        </w:rPr>
        <w:t>KETOLGAN</w:t>
      </w:r>
      <w:r>
        <w:rPr>
          <w:rFonts w:ascii="Times New Roman" w:eastAsia="Times New Roman" w:hAnsi="Times New Roman" w:cs="Times New Roman"/>
          <w:b/>
        </w:rPr>
        <w:t xml:space="preserve"> ir kam jis vartojamas</w:t>
      </w:r>
      <w:bookmarkEnd w:id="76"/>
      <w:bookmarkEnd w:id="77"/>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caps/>
        </w:rPr>
        <w:t>KETOLGAN</w:t>
      </w:r>
      <w:r>
        <w:rPr>
          <w:rFonts w:ascii="Times New Roman" w:eastAsia="Times New Roman" w:hAnsi="Times New Roman" w:cs="Times New Roman"/>
        </w:rPr>
        <w:t xml:space="preserve"> sudėtyje yra nesteroidinio vaisto nuo uždegimo (NVNU), vadinamo ketorolako trometamoliu. Šis vaistas malšina skausmą.</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caps/>
        </w:rPr>
        <w:t>KETOLGAN</w:t>
      </w:r>
      <w:r>
        <w:rPr>
          <w:rFonts w:ascii="Times New Roman" w:eastAsia="Times New Roman" w:hAnsi="Times New Roman" w:cs="Times New Roman"/>
        </w:rPr>
        <w:t xml:space="preserve"> vartojamas vidutinio stiprumo arba stipriam ūminiam pooperaciniam skausmui malšinti. Šio vaisto galima pradėti vartoti tik ligoninėje. Jo vartojama ne ilgiau kaip 2 dienas.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tabs>
          <w:tab w:val="left" w:pos="567"/>
        </w:tabs>
        <w:spacing w:after="0" w:line="240" w:lineRule="auto"/>
        <w:ind w:left="567" w:hanging="567"/>
        <w:outlineLvl w:val="1"/>
        <w:rPr>
          <w:rFonts w:ascii="Times New Roman" w:eastAsia="Times New Roman" w:hAnsi="Times New Roman" w:cs="Times New Roman"/>
          <w:b/>
        </w:rPr>
      </w:pPr>
      <w:bookmarkStart w:id="78" w:name="_Toc129243265"/>
      <w:bookmarkStart w:id="79" w:name="_Toc129243140"/>
      <w:r>
        <w:rPr>
          <w:rFonts w:ascii="Times New Roman" w:eastAsia="Times New Roman" w:hAnsi="Times New Roman" w:cs="Times New Roman"/>
          <w:b/>
        </w:rPr>
        <w:t>2.</w:t>
      </w:r>
      <w:r>
        <w:rPr>
          <w:rFonts w:ascii="Times New Roman" w:eastAsia="Times New Roman" w:hAnsi="Times New Roman" w:cs="Times New Roman"/>
          <w:b/>
        </w:rPr>
        <w:tab/>
        <w:t xml:space="preserve">Kas žinotina prieš vartojant </w:t>
      </w:r>
      <w:bookmarkEnd w:id="78"/>
      <w:bookmarkEnd w:id="79"/>
      <w:r>
        <w:rPr>
          <w:rFonts w:ascii="Times New Roman" w:eastAsia="Times New Roman" w:hAnsi="Times New Roman" w:cs="Times New Roman"/>
          <w:b/>
          <w:caps/>
        </w:rPr>
        <w:t>KETOLGAN</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b/>
          <w:iCs/>
        </w:rPr>
      </w:pPr>
      <w:r>
        <w:rPr>
          <w:rFonts w:ascii="Times New Roman" w:eastAsia="Times New Roman" w:hAnsi="Times New Roman" w:cs="Times New Roman"/>
          <w:b/>
          <w:iCs/>
          <w:caps/>
        </w:rPr>
        <w:t>KETOLGAN</w:t>
      </w:r>
      <w:r>
        <w:rPr>
          <w:rFonts w:ascii="Times New Roman" w:eastAsia="Times New Roman" w:hAnsi="Times New Roman" w:cs="Times New Roman"/>
          <w:b/>
          <w:iCs/>
        </w:rPr>
        <w:t xml:space="preserve"> vartoti negalima:</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jeigu yra alergija ketorolakui arba bet kuriai pagalbinei šio vaisto medžiagai (jos išvardytos 6 skyriuje) arba kuriam nors kitam nesteroidiniam vaistui nuo uždegimo (pvz., ibuprofenui, diklonakui, nimesulidui ar celekoksibui);</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pacientams, kuriems yra buvę padidėjusio jautrumo reakcijų, tokių kaip astmos priepuolis, sloga, dilgėlinė, angioneurozinė edema (alerginis veido ir gerklės patinimas) ar kitų alerginio tipo reakcijų, vartojant ketorolaką, acetilsalicilo rūgštį (ASA) ar kitus nesteroidinius vaistus nuo uždegimo (NVNU). Buvo pranešimų apie sunkias alergines (anafilaksines) reakcijas, pasireiškusias šiems pacientams;</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jeigu sergate arba anksčiau sirgote bronchų astma;</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vaikams iki 16 metų;</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jeigu sergate pepsine opa, dabar kraujuoja ar anksčiau kraujavo iš virškinimo trakto arba virškinimo traktas yra ar buvo išopėjęs arba prakiuręs;</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jeigu sunkiai sutrikusi širdies veikla;</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jeigu sutrikusi kepenų veikla;</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jeigu vidutiniškai arba sunkiai sutrikusi inkstų veikla;</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jeigu sumažėjęs skysčio kiekis organizme, pvz., dėl stipraus viduriavimo arba nukraujavimo;</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nėštumo, gimdymo ir žindymo laikotarpiais;</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prieš operaciją ir jos metu;</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jeigu įtariamas arba nustatytas kraujavimas į galvos smegenis;</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jeigu atlikta operacija, kelianti didelę kraujavimo riziką, arba jeigu tęsiasi kraujavimas po operacijos;</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jeigu yra didelė kraujavimo rizika, pvz., dėl hemoraginės diatezės (kraujavimu pasireiškiančios ligos);</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kartu su kraujo krešėjimą slopinančiais (kraują skystinančiais) vaistais, pvz., varfarinu arba heparinu;</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kartu su acetilsalicilo rūgštimi (aspirinu) arba kitais nesteroidiniais vaistais nuo uždegimo (pvz., ibuprofenu, diklofenaku, nimesulidu, celekokcibu);</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kartu su okspentifilinu (vaistu nuo kraujotakos sutrikimų);</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kartu su probenecidu (vaistu nuo podagros);</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kartu su ličio druskomis (vaistu nuo nuotaikos sutrikimų);</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jeigu turite nosies polipų, būna tinimų arba bronchų spazmo (dusulio) priepuolių.</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b/>
          <w:iCs/>
        </w:rPr>
      </w:pPr>
      <w:r>
        <w:rPr>
          <w:rFonts w:ascii="Times New Roman" w:eastAsia="Times New Roman" w:hAnsi="Times New Roman" w:cs="Times New Roman"/>
          <w:b/>
          <w:iCs/>
        </w:rPr>
        <w:t>Įspėjimai ir atsargumo priemonės</w:t>
      </w:r>
    </w:p>
    <w:p w:rsidR="008E7110" w:rsidRDefault="008E7110" w:rsidP="008E7110">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noProof/>
          <w:snapToGrid w:val="0"/>
        </w:rPr>
        <w:t xml:space="preserve">Pasitarkite su gydytoju arba vaistininku, prieš pradėdami vartoti </w:t>
      </w:r>
      <w:r>
        <w:rPr>
          <w:rFonts w:ascii="Times New Roman" w:eastAsia="Times New Roman" w:hAnsi="Times New Roman" w:cs="Times New Roman"/>
          <w:caps/>
          <w:noProof/>
          <w:snapToGrid w:val="0"/>
        </w:rPr>
        <w:t>KETOLGAN</w:t>
      </w:r>
      <w:r>
        <w:rPr>
          <w:rFonts w:ascii="Times New Roman" w:eastAsia="Times New Roman" w:hAnsi="Times New Roman" w:cs="Times New Roman"/>
          <w:noProof/>
          <w:snapToGrid w:val="0"/>
        </w:rPr>
        <w:t>.</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Tokie vaistai, kaip </w:t>
      </w:r>
      <w:r>
        <w:rPr>
          <w:rFonts w:ascii="Times New Roman" w:eastAsia="Times New Roman" w:hAnsi="Times New Roman" w:cs="Times New Roman"/>
          <w:caps/>
        </w:rPr>
        <w:t>KETOLGAN</w:t>
      </w:r>
      <w:r>
        <w:rPr>
          <w:rFonts w:ascii="Times New Roman" w:eastAsia="Times New Roman" w:hAnsi="Times New Roman" w:cs="Times New Roman"/>
        </w:rPr>
        <w:t>, gali būti susiję su nedideliu širdies priepuolio („miokardo infarkto“) ar insulto pavojaus padidėjimu. Bet koks pavojus yra labiau tikėtinas ilgą laiką vartojant vaistą didelėmis dozėmis. Neviršykite rekomenduotos dozės ar gydymo laiko.</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Prieš Jums leidžiant </w:t>
      </w:r>
      <w:r>
        <w:rPr>
          <w:rFonts w:ascii="Times New Roman" w:eastAsia="Times New Roman" w:hAnsi="Times New Roman" w:cs="Times New Roman"/>
          <w:caps/>
        </w:rPr>
        <w:t>KETOLGAN</w:t>
      </w:r>
      <w:r>
        <w:rPr>
          <w:rFonts w:ascii="Times New Roman" w:eastAsia="Times New Roman" w:hAnsi="Times New Roman" w:cs="Times New Roman"/>
        </w:rPr>
        <w:t xml:space="preserve">, papildomai pasitarkite su gydytoju arba slaugytoju, jeigu turite kurią nors iš šių problemų arba dėl to abejojate: </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jeigu esate senyvo amžiaus (tuomet kyla didesnė įvairių sutrikimų rizika);</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jeigu nesveiki Jūsų inkstai arba kepenys;</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jeigu padidėjęs Jūsų kraujospūdis;</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jeigu nesveikos kurios nors Jūsų kūno dalies kraujagyslės (arterijos);</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jeigu Jūsų kraujyje yra per daug riebalų (hiperlipidemija);</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jeigu sergate autoimunine liga, pvz., sistemine raudonąja vilklige (dėl jos skauda sąnarius, išberia odą, karščiuojama), kolitu arba Krono liga (sergant jomis būna storosios žarnos uždegimas ir skausmas, viduriuojama, vemiama, mažėja kūno svoris).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Virškinimo trakto sutrikimai</w:t>
      </w:r>
    </w:p>
    <w:p w:rsidR="008E7110" w:rsidRDefault="008E7110" w:rsidP="008E7110">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Vartojant visus NVNU visais gydymo laikotarpiais gauta pranešimų apie virškinimo trakto kraujavimą, išopėjimą ir prakiurimą, kurie gali būti mirtini (tiek prieš tai buvus perspėjančių simptomų arba sunkių virškinimo trakto reiškinių, tiek jų nebuvus).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bCs/>
        </w:rPr>
      </w:pPr>
      <w:r>
        <w:rPr>
          <w:rFonts w:ascii="Times New Roman" w:eastAsia="Times New Roman" w:hAnsi="Times New Roman" w:cs="Times New Roman"/>
          <w:bCs/>
          <w:i/>
          <w:iCs/>
        </w:rPr>
        <w:t>Odos reakcijos</w:t>
      </w:r>
      <w:r>
        <w:rPr>
          <w:rFonts w:ascii="Times New Roman" w:eastAsia="Times New Roman" w:hAnsi="Times New Roman" w:cs="Times New Roman"/>
          <w:bCs/>
        </w:rPr>
        <w:t xml:space="preserve"> </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Gauta labai retų pranešimų apie vartojant NVNU pasireiškusias sunkias ir net mirtinas odos reakcijas (vadinamąjį eksfoliacinį dermatitą, </w:t>
      </w:r>
      <w:r>
        <w:rPr>
          <w:rFonts w:ascii="Times New Roman" w:eastAsia="Times New Roman" w:hAnsi="Times New Roman" w:cs="Times New Roman"/>
          <w:bCs/>
        </w:rPr>
        <w:t xml:space="preserve">Stevens-Johnson sindromą ir </w:t>
      </w:r>
      <w:r>
        <w:rPr>
          <w:rFonts w:ascii="Times New Roman" w:eastAsia="Times New Roman" w:hAnsi="Times New Roman" w:cs="Times New Roman"/>
        </w:rPr>
        <w:t xml:space="preserve">toksinę epidermio nekrolizę). Jų pavojus būna didžiausias gydymo pradžioje (dauguma tokių reakcijų prasidėjo pirmą gydymo mėnesį). Jeigu išbertų odą, atsirastų gleivinės žaizdų arba kitokių padidėjusio jautrumo požymių, reikia nedelsiant nutraukti </w:t>
      </w:r>
      <w:r>
        <w:rPr>
          <w:rFonts w:ascii="Times New Roman" w:eastAsia="Times New Roman" w:hAnsi="Times New Roman" w:cs="Times New Roman"/>
          <w:caps/>
        </w:rPr>
        <w:t>KETOLGAN</w:t>
      </w:r>
      <w:r>
        <w:rPr>
          <w:rFonts w:ascii="Times New Roman" w:eastAsia="Times New Roman" w:hAnsi="Times New Roman" w:cs="Times New Roman"/>
        </w:rPr>
        <w:t xml:space="preserve"> vartojimą ir kreiptis į gydytoją.</w:t>
      </w:r>
    </w:p>
    <w:p w:rsidR="008E7110" w:rsidRDefault="008E7110" w:rsidP="008E7110">
      <w:pPr>
        <w:autoSpaceDE w:val="0"/>
        <w:autoSpaceDN w:val="0"/>
        <w:adjustRightInd w:val="0"/>
        <w:spacing w:after="0" w:line="240" w:lineRule="auto"/>
        <w:rPr>
          <w:rFonts w:ascii="Times New Roman" w:eastAsia="Times New Roman" w:hAnsi="Times New Roman" w:cs="Times New Roman"/>
          <w:i/>
          <w:iCs/>
        </w:rPr>
      </w:pP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i/>
          <w:iCs/>
        </w:rPr>
        <w:t>Inkstų sutrikimai</w:t>
      </w:r>
    </w:p>
    <w:p w:rsidR="008E7110" w:rsidRDefault="008E7110" w:rsidP="008E7110">
      <w:pPr>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 xml:space="preserve">Jei Jūsų </w:t>
      </w:r>
      <w:r>
        <w:rPr>
          <w:rFonts w:ascii="Times New Roman" w:eastAsia="Times New Roman" w:hAnsi="Times New Roman" w:cs="Times New Roman"/>
          <w:iCs/>
        </w:rPr>
        <w:t xml:space="preserve">inkstų funkcija vidutiniškai arba sunkiai sutrikusi, </w:t>
      </w:r>
      <w:r>
        <w:rPr>
          <w:rFonts w:ascii="Times New Roman" w:eastAsia="Times New Roman" w:hAnsi="Times New Roman" w:cs="Times New Roman"/>
          <w:caps/>
        </w:rPr>
        <w:t>KETOLGAN</w:t>
      </w:r>
      <w:r>
        <w:rPr>
          <w:rFonts w:ascii="Times New Roman" w:eastAsia="Times New Roman" w:hAnsi="Times New Roman" w:cs="Times New Roman"/>
        </w:rPr>
        <w:t xml:space="preserve"> vartoti</w:t>
      </w:r>
      <w:r>
        <w:rPr>
          <w:rFonts w:ascii="Times New Roman" w:eastAsia="Times New Roman" w:hAnsi="Times New Roman" w:cs="Times New Roman"/>
          <w:iCs/>
        </w:rPr>
        <w:t xml:space="preserve"> negalima. Jeigu inkstų funkcija sutrikusi mažiau, gydytojas nurodys vartoti mažesnę KETOLGAN dozę (</w:t>
      </w:r>
      <w:r>
        <w:rPr>
          <w:rFonts w:ascii="Times New Roman" w:eastAsia="Times New Roman" w:hAnsi="Times New Roman" w:cs="Times New Roman"/>
        </w:rPr>
        <w:t xml:space="preserve">į raumenis arba veną leisti ne daugiau kaip </w:t>
      </w:r>
      <w:r>
        <w:rPr>
          <w:rFonts w:ascii="Times New Roman" w:eastAsia="Times New Roman" w:hAnsi="Times New Roman" w:cs="Times New Roman"/>
          <w:iCs/>
        </w:rPr>
        <w:t>60 mg per parą) ir nuolat tirti inkstų funkciją.</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i/>
          <w:iCs/>
        </w:rPr>
      </w:pPr>
      <w:r>
        <w:rPr>
          <w:rFonts w:ascii="Times New Roman" w:eastAsia="Times New Roman" w:hAnsi="Times New Roman" w:cs="Times New Roman"/>
          <w:i/>
          <w:iCs/>
        </w:rPr>
        <w:t>Poveikis kraujui</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Jeigu sutrikęs krešėjimas, KETOLGAN vartoti negalima, nes šis vaistas gali slopinti kraujo krešėjimą. Po operacijos dėl kraujavimo pavojaus KETOLGAN galima vartoti tik gydytojo leidimu.</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b/>
          <w:iCs/>
        </w:rPr>
      </w:pPr>
      <w:r>
        <w:rPr>
          <w:rFonts w:ascii="Times New Roman" w:eastAsia="Times New Roman" w:hAnsi="Times New Roman" w:cs="Times New Roman"/>
          <w:b/>
          <w:iCs/>
        </w:rPr>
        <w:t xml:space="preserve">Kiti vaistai ir </w:t>
      </w:r>
      <w:r>
        <w:rPr>
          <w:rFonts w:ascii="Times New Roman" w:eastAsia="Times New Roman" w:hAnsi="Times New Roman" w:cs="Times New Roman"/>
          <w:b/>
          <w:iCs/>
          <w:caps/>
        </w:rPr>
        <w:t>KETOLGAN</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Jeigu vartojate ar neseniai vartojote kitų vaistų arba dėl to nesate tikri, apie tai pasakykite gydytojui arba slaugytojui. Tai ypač svarbu, jeigu vartojate arba vartojote kurį nors ir šių vaistų:</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kitų nesteroidinių vaistų nuo uždegimo, pvz., acetilsalicilo rūgšties (aspirino), ibuprofeno arba diklofenako;</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krešėjimą slopinančių (kraują skystinančių) vaistų, pvz., varfarino, heparino arba klopidogrelio;</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okspentifilinio (nuo kraujotakos sutrikimų);</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probenecido (nuo podagros);</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ličio (nuo psichikos sutrikimų);</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noProof/>
        </w:rPr>
        <w:t>mifepristono (</w:t>
      </w:r>
      <w:r>
        <w:rPr>
          <w:rFonts w:ascii="Times New Roman" w:eastAsia="Times New Roman" w:hAnsi="Times New Roman" w:cs="Times New Roman"/>
        </w:rPr>
        <w:t xml:space="preserve">vaisto pašalinti žuvusiam vaisiui): </w:t>
      </w:r>
      <w:r>
        <w:rPr>
          <w:rFonts w:ascii="Times New Roman" w:eastAsia="Times New Roman" w:hAnsi="Times New Roman" w:cs="Times New Roman"/>
          <w:noProof/>
        </w:rPr>
        <w:t>NVNU negalima vartoti 8–12 parų po gydymo mifepristono, nes jie gali susilpninti mifepristono poveikį</w:t>
      </w:r>
      <w:r>
        <w:rPr>
          <w:rFonts w:ascii="Times New Roman" w:eastAsia="Times New Roman" w:hAnsi="Times New Roman" w:cs="Times New Roman"/>
        </w:rPr>
        <w:t xml:space="preserve">. </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Kartu su šiais vaistais </w:t>
      </w:r>
      <w:r>
        <w:rPr>
          <w:rFonts w:ascii="Times New Roman" w:eastAsia="Times New Roman" w:hAnsi="Times New Roman" w:cs="Times New Roman"/>
          <w:caps/>
        </w:rPr>
        <w:t>KETOLGAN</w:t>
      </w:r>
      <w:r>
        <w:rPr>
          <w:rFonts w:ascii="Times New Roman" w:eastAsia="Times New Roman" w:hAnsi="Times New Roman" w:cs="Times New Roman"/>
        </w:rPr>
        <w:t xml:space="preserve"> vartoti negalima.</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Be to, prieš leidžiant KETOLGAN pasakykite gydytojui arba slaugytojui, jeigu vartojate: </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vaistų nuo padidėjusio kraujospūdžio – angiotenziną konvertuojančio fermento (AKF) inhibitorių (pvz., cilazaprilio, enalaprilio) ir (arba)</w:t>
      </w:r>
      <w:r>
        <w:rPr>
          <w:rFonts w:ascii="Times New Roman" w:eastAsia="Times New Roman" w:hAnsi="Times New Roman" w:cs="Times New Roman"/>
          <w:noProof/>
        </w:rPr>
        <w:t xml:space="preserve"> angiotenzino II receptorių antagonistų</w:t>
      </w:r>
      <w:r>
        <w:rPr>
          <w:rFonts w:ascii="Times New Roman" w:eastAsia="Times New Roman" w:hAnsi="Times New Roman" w:cs="Times New Roman"/>
        </w:rPr>
        <w:t>;</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beta blokatorių, pvz., metoprololio (vaistų nuo širdies ligų);</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šlapim</w:t>
      </w:r>
      <w:r>
        <w:rPr>
          <w:rFonts w:ascii="Times New Roman" w:eastAsia="Times New Roman" w:hAnsi="Times New Roman" w:cs="Times New Roman"/>
          <w:lang w:val="en-US"/>
        </w:rPr>
        <w:t>o</w:t>
      </w:r>
      <w:r>
        <w:rPr>
          <w:rFonts w:ascii="Times New Roman" w:eastAsia="Times New Roman" w:hAnsi="Times New Roman" w:cs="Times New Roman"/>
        </w:rPr>
        <w:t xml:space="preserve"> išskyrimą didinančių vaistų, pvz., furo</w:t>
      </w:r>
      <w:r>
        <w:rPr>
          <w:rFonts w:ascii="Times New Roman" w:eastAsia="Times New Roman" w:hAnsi="Times New Roman" w:cs="Times New Roman"/>
          <w:lang w:val="en-US"/>
        </w:rPr>
        <w:t>z</w:t>
      </w:r>
      <w:r>
        <w:rPr>
          <w:rFonts w:ascii="Times New Roman" w:eastAsia="Times New Roman" w:hAnsi="Times New Roman" w:cs="Times New Roman"/>
        </w:rPr>
        <w:t>emido;</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širdies glikozidų, pvz., digoksino (nuo širdies ligų);</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kortikosteroidų, pvz., hidrokortizono, prednizolono arba deksametazono (vaistų nuo uždegimo ir patinimo);</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chinolonų grupės vaistų nuo infekcijos, pvz., ciprofloksacino arba moksifloksacino;</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vaistų nuo psichikos sutrikimų – selektyvių serotonino reabsorbcijos inhibitorių (SSRI), pvz., fluoksetino arba citalopramo;</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metotreksato (vaisto nuo odos ligų, sąnarių uždegimo ir vėžio);</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ciklosporino arba takrolimuzo (vaistų nuo odos ligų ir persodinto organo atmetimo);</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zidovudino (vaisto AIDS ir ŽIV infekcijai gydyti).</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b/>
          <w:iCs/>
        </w:rPr>
      </w:pPr>
      <w:r>
        <w:rPr>
          <w:rFonts w:ascii="Times New Roman" w:eastAsia="Times New Roman" w:hAnsi="Times New Roman" w:cs="Times New Roman"/>
          <w:b/>
          <w:iCs/>
        </w:rPr>
        <w:t>Nėštumas, žindymo laikotarpis ir vaisingumas</w:t>
      </w:r>
    </w:p>
    <w:p w:rsidR="008E7110" w:rsidRDefault="008E7110" w:rsidP="008E7110">
      <w:pPr>
        <w:spacing w:after="0" w:line="240" w:lineRule="auto"/>
        <w:outlineLvl w:val="8"/>
        <w:rPr>
          <w:rFonts w:ascii="Times New Roman" w:eastAsia="Times New Roman" w:hAnsi="Times New Roman" w:cs="Times New Roman"/>
        </w:rPr>
      </w:pPr>
      <w:r>
        <w:rPr>
          <w:rFonts w:ascii="Times New Roman" w:eastAsia="Times New Roman" w:hAnsi="Times New Roman" w:cs="Times New Roman"/>
        </w:rPr>
        <w:t xml:space="preserve">Vartojant </w:t>
      </w:r>
      <w:r>
        <w:rPr>
          <w:rFonts w:ascii="Times New Roman" w:eastAsia="Times New Roman" w:hAnsi="Times New Roman" w:cs="Times New Roman"/>
          <w:caps/>
        </w:rPr>
        <w:t>KETOLGAN</w:t>
      </w:r>
      <w:r>
        <w:rPr>
          <w:rFonts w:ascii="Times New Roman" w:eastAsia="Times New Roman" w:hAnsi="Times New Roman" w:cs="Times New Roman"/>
        </w:rPr>
        <w:t xml:space="preserve"> gali būti sunkiau pastoti. Jeigu esate nėščia, žindote kūdikį, manote, kad galbūt esate nėščia, planuojate pastoti arba Jums nepavyksta pastoti, tai prieš vartodama šį vaistą pasitarkite su gydytoju. Nėštumo, gimdymo ir žindymo laikotarpiais </w:t>
      </w:r>
      <w:r>
        <w:rPr>
          <w:rFonts w:ascii="Times New Roman" w:eastAsia="Times New Roman" w:hAnsi="Times New Roman" w:cs="Times New Roman"/>
          <w:caps/>
        </w:rPr>
        <w:t>KETOLGAN</w:t>
      </w:r>
      <w:r>
        <w:rPr>
          <w:rFonts w:ascii="Times New Roman" w:eastAsia="Times New Roman" w:hAnsi="Times New Roman" w:cs="Times New Roman"/>
        </w:rPr>
        <w:t xml:space="preserve"> vartoti negalima.</w:t>
      </w:r>
    </w:p>
    <w:p w:rsidR="008E7110" w:rsidRDefault="008E7110" w:rsidP="008E7110">
      <w:pPr>
        <w:spacing w:after="0" w:line="240" w:lineRule="auto"/>
        <w:outlineLvl w:val="8"/>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b/>
          <w:iCs/>
        </w:rPr>
      </w:pPr>
      <w:r>
        <w:rPr>
          <w:rFonts w:ascii="Times New Roman" w:eastAsia="Times New Roman" w:hAnsi="Times New Roman" w:cs="Times New Roman"/>
          <w:b/>
          <w:iCs/>
        </w:rPr>
        <w:t>Vairavimas ir mechanizmų valdymas</w:t>
      </w:r>
    </w:p>
    <w:p w:rsidR="008E7110" w:rsidRDefault="008E7110" w:rsidP="008E7110">
      <w:pPr>
        <w:spacing w:after="0" w:line="240" w:lineRule="auto"/>
        <w:outlineLvl w:val="8"/>
        <w:rPr>
          <w:rFonts w:ascii="Times New Roman" w:eastAsia="Times New Roman" w:hAnsi="Times New Roman" w:cs="Times New Roman"/>
        </w:rPr>
      </w:pPr>
      <w:r>
        <w:rPr>
          <w:rFonts w:ascii="Times New Roman" w:eastAsia="Times New Roman" w:hAnsi="Times New Roman" w:cs="Times New Roman"/>
          <w:caps/>
        </w:rPr>
        <w:t>KETOLGAN</w:t>
      </w:r>
      <w:r>
        <w:rPr>
          <w:rFonts w:ascii="Times New Roman" w:eastAsia="Times New Roman" w:hAnsi="Times New Roman" w:cs="Times New Roman"/>
        </w:rPr>
        <w:t xml:space="preserve"> gali sukelti nuovargį, mieguistumą, galvos svaigimą, pusiausvyros ar regėjimo sutrikimų, depresiją, pabloginti miegą. Jeigu pajustumėte šių sutrikimų, tai nevairuokite ir nevaldykite mechanizmų.</w:t>
      </w:r>
    </w:p>
    <w:p w:rsidR="008E7110" w:rsidRDefault="008E7110" w:rsidP="008E7110">
      <w:pPr>
        <w:spacing w:after="0" w:line="240" w:lineRule="auto"/>
        <w:outlineLvl w:val="8"/>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b/>
        </w:rPr>
      </w:pPr>
      <w:r>
        <w:rPr>
          <w:rFonts w:ascii="Times New Roman" w:eastAsia="Times New Roman" w:hAnsi="Times New Roman" w:cs="Times New Roman"/>
          <w:b/>
        </w:rPr>
        <w:t>KETOLGAN sudėtyje yra etanolio ir natrio</w:t>
      </w:r>
    </w:p>
    <w:p w:rsidR="00747FFB"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Šio vaisto dozėje yra </w:t>
      </w:r>
      <w:r w:rsidR="00DB77DB">
        <w:rPr>
          <w:rFonts w:ascii="Times New Roman" w:eastAsia="Times New Roman" w:hAnsi="Times New Roman" w:cs="Times New Roman"/>
        </w:rPr>
        <w:t>mažiau kaip 1</w:t>
      </w:r>
      <w:r w:rsidR="0093654B">
        <w:rPr>
          <w:rFonts w:ascii="Times New Roman" w:eastAsia="Times New Roman" w:hAnsi="Times New Roman" w:cs="Times New Roman"/>
        </w:rPr>
        <w:t> </w:t>
      </w:r>
      <w:r w:rsidR="00DB77DB">
        <w:rPr>
          <w:rFonts w:ascii="Times New Roman" w:eastAsia="Times New Roman" w:hAnsi="Times New Roman" w:cs="Times New Roman"/>
        </w:rPr>
        <w:t>mmol (23</w:t>
      </w:r>
      <w:r w:rsidR="0093654B">
        <w:rPr>
          <w:rFonts w:ascii="Times New Roman" w:eastAsia="Times New Roman" w:hAnsi="Times New Roman" w:cs="Times New Roman"/>
        </w:rPr>
        <w:t> </w:t>
      </w:r>
      <w:r w:rsidR="00DB77DB">
        <w:rPr>
          <w:rFonts w:ascii="Times New Roman" w:eastAsia="Times New Roman" w:hAnsi="Times New Roman" w:cs="Times New Roman"/>
        </w:rPr>
        <w:t>mg)</w:t>
      </w:r>
      <w:r>
        <w:rPr>
          <w:rFonts w:ascii="Times New Roman" w:eastAsia="Times New Roman" w:hAnsi="Times New Roman" w:cs="Times New Roman"/>
        </w:rPr>
        <w:t xml:space="preserve"> natrio</w:t>
      </w:r>
      <w:r w:rsidR="00DB77DB">
        <w:rPr>
          <w:rFonts w:ascii="Times New Roman" w:eastAsia="Times New Roman" w:hAnsi="Times New Roman" w:cs="Times New Roman"/>
        </w:rPr>
        <w:t>, t.y. jis beveik neturi reikšmės</w:t>
      </w:r>
      <w:r>
        <w:rPr>
          <w:rFonts w:ascii="Times New Roman" w:eastAsia="Times New Roman" w:hAnsi="Times New Roman" w:cs="Times New Roman"/>
        </w:rPr>
        <w:t>.</w:t>
      </w:r>
    </w:p>
    <w:p w:rsidR="00747FFB" w:rsidRDefault="00747FFB" w:rsidP="008E7110">
      <w:pPr>
        <w:spacing w:after="0" w:line="240" w:lineRule="auto"/>
        <w:rPr>
          <w:rFonts w:ascii="Times New Roman" w:eastAsia="Times New Roman" w:hAnsi="Times New Roman" w:cs="Times New Roman"/>
        </w:rPr>
      </w:pPr>
    </w:p>
    <w:p w:rsidR="00747FFB" w:rsidRDefault="00747FFB" w:rsidP="00747FFB">
      <w:pPr>
        <w:autoSpaceDE w:val="0"/>
        <w:autoSpaceDN w:val="0"/>
        <w:adjustRightInd w:val="0"/>
        <w:spacing w:after="0" w:line="240" w:lineRule="auto"/>
        <w:rPr>
          <w:rFonts w:ascii="Times New Roman" w:eastAsia="Times New Roman" w:hAnsi="Times New Roman"/>
        </w:rPr>
      </w:pPr>
      <w:r w:rsidRPr="0033185D">
        <w:rPr>
          <w:rFonts w:ascii="Times New Roman" w:eastAsia="Times New Roman" w:hAnsi="Times New Roman"/>
        </w:rPr>
        <w:t xml:space="preserve">Šio vaisto sudėtyje yra </w:t>
      </w:r>
      <w:r>
        <w:rPr>
          <w:rFonts w:ascii="Times New Roman" w:eastAsia="Times New Roman" w:hAnsi="Times New Roman"/>
        </w:rPr>
        <w:t>apie 12 </w:t>
      </w:r>
      <w:r w:rsidRPr="0033185D">
        <w:rPr>
          <w:rFonts w:ascii="Times New Roman" w:eastAsia="Times New Roman" w:hAnsi="Times New Roman"/>
        </w:rPr>
        <w:t>% (pagal tūrį) etanolio (alkoholio), t.</w:t>
      </w:r>
      <w:r>
        <w:rPr>
          <w:rFonts w:ascii="Times New Roman" w:eastAsia="Times New Roman" w:hAnsi="Times New Roman"/>
        </w:rPr>
        <w:t xml:space="preserve"> </w:t>
      </w:r>
      <w:r w:rsidRPr="0033185D">
        <w:rPr>
          <w:rFonts w:ascii="Times New Roman" w:eastAsia="Times New Roman" w:hAnsi="Times New Roman"/>
        </w:rPr>
        <w:t xml:space="preserve">y. iki </w:t>
      </w:r>
      <w:r>
        <w:rPr>
          <w:rFonts w:ascii="Times New Roman" w:eastAsia="Times New Roman" w:hAnsi="Times New Roman"/>
        </w:rPr>
        <w:t>300 </w:t>
      </w:r>
      <w:r w:rsidRPr="0033185D">
        <w:rPr>
          <w:rFonts w:ascii="Times New Roman" w:eastAsia="Times New Roman" w:hAnsi="Times New Roman"/>
        </w:rPr>
        <w:t xml:space="preserve">mg </w:t>
      </w:r>
      <w:r>
        <w:rPr>
          <w:rFonts w:ascii="Times New Roman" w:eastAsia="Times New Roman" w:hAnsi="Times New Roman"/>
        </w:rPr>
        <w:t xml:space="preserve">didžiausioje paros </w:t>
      </w:r>
      <w:r w:rsidRPr="0033185D">
        <w:rPr>
          <w:rFonts w:ascii="Times New Roman" w:eastAsia="Times New Roman" w:hAnsi="Times New Roman"/>
        </w:rPr>
        <w:t>dozėje</w:t>
      </w:r>
      <w:r>
        <w:rPr>
          <w:rFonts w:ascii="Times New Roman" w:eastAsia="Times New Roman" w:hAnsi="Times New Roman"/>
        </w:rPr>
        <w:t xml:space="preserve"> suaugusiam pacientui (90 mg ketorolako trometamolio). Tai</w:t>
      </w:r>
      <w:r w:rsidRPr="0033185D">
        <w:rPr>
          <w:rFonts w:ascii="Times New Roman" w:eastAsia="Times New Roman" w:hAnsi="Times New Roman"/>
        </w:rPr>
        <w:t xml:space="preserve"> atitinka </w:t>
      </w:r>
      <w:r>
        <w:rPr>
          <w:rFonts w:ascii="Times New Roman" w:eastAsia="Times New Roman" w:hAnsi="Times New Roman"/>
        </w:rPr>
        <w:t>8 </w:t>
      </w:r>
      <w:r w:rsidRPr="0033185D">
        <w:rPr>
          <w:rFonts w:ascii="Times New Roman" w:eastAsia="Times New Roman" w:hAnsi="Times New Roman"/>
        </w:rPr>
        <w:t xml:space="preserve">ml alaus, </w:t>
      </w:r>
      <w:r>
        <w:rPr>
          <w:rFonts w:ascii="Times New Roman" w:eastAsia="Times New Roman" w:hAnsi="Times New Roman"/>
        </w:rPr>
        <w:t>3 </w:t>
      </w:r>
      <w:r w:rsidRPr="0033185D">
        <w:rPr>
          <w:rFonts w:ascii="Times New Roman" w:eastAsia="Times New Roman" w:hAnsi="Times New Roman"/>
        </w:rPr>
        <w:t>ml vyno</w:t>
      </w:r>
      <w:r>
        <w:rPr>
          <w:rFonts w:ascii="Times New Roman" w:eastAsia="Times New Roman" w:hAnsi="Times New Roman"/>
        </w:rPr>
        <w:t xml:space="preserve"> didžiausioje paros dozėje</w:t>
      </w:r>
      <w:r w:rsidRPr="0033185D">
        <w:rPr>
          <w:rFonts w:ascii="Times New Roman" w:eastAsia="Times New Roman" w:hAnsi="Times New Roman"/>
        </w:rPr>
        <w:t>.</w:t>
      </w:r>
      <w:r>
        <w:rPr>
          <w:rFonts w:ascii="Times New Roman" w:eastAsia="Times New Roman" w:hAnsi="Times New Roman"/>
        </w:rPr>
        <w:t xml:space="preserve"> </w:t>
      </w:r>
    </w:p>
    <w:p w:rsidR="00747FFB" w:rsidRDefault="00747FFB" w:rsidP="00747FFB">
      <w:pPr>
        <w:autoSpaceDE w:val="0"/>
        <w:autoSpaceDN w:val="0"/>
        <w:adjustRightInd w:val="0"/>
        <w:spacing w:after="0" w:line="240" w:lineRule="auto"/>
        <w:rPr>
          <w:rFonts w:ascii="Times New Roman" w:eastAsia="Times New Roman" w:hAnsi="Times New Roman"/>
        </w:rPr>
      </w:pPr>
      <w:r w:rsidRPr="0033185D">
        <w:rPr>
          <w:rFonts w:ascii="Times New Roman" w:eastAsia="Times New Roman" w:hAnsi="Times New Roman"/>
        </w:rPr>
        <w:t>Kenksmingas sergantiems alkoholizmu.</w:t>
      </w:r>
      <w:r>
        <w:rPr>
          <w:rFonts w:ascii="Times New Roman" w:eastAsia="Times New Roman" w:hAnsi="Times New Roman"/>
        </w:rPr>
        <w:t xml:space="preserve"> </w:t>
      </w:r>
    </w:p>
    <w:p w:rsidR="008E7110" w:rsidRDefault="00747FFB" w:rsidP="008E7110">
      <w:pPr>
        <w:spacing w:after="0" w:line="240" w:lineRule="auto"/>
        <w:rPr>
          <w:rFonts w:ascii="Times New Roman" w:eastAsia="Times New Roman" w:hAnsi="Times New Roman"/>
        </w:rPr>
      </w:pPr>
      <w:r w:rsidRPr="0033185D">
        <w:rPr>
          <w:rFonts w:ascii="Times New Roman" w:eastAsia="Times New Roman" w:hAnsi="Times New Roman"/>
        </w:rPr>
        <w:t>Būtina atsižvelgti nėščiosioms, žindyvėms, vaikams ir didelės rizikos grupės (pvz., sergantiems kepenų ligomis ar epilepsija) pacientams.</w:t>
      </w:r>
    </w:p>
    <w:p w:rsidR="00747FFB" w:rsidRDefault="00747FFB"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tabs>
          <w:tab w:val="left" w:pos="567"/>
        </w:tabs>
        <w:spacing w:after="0" w:line="240" w:lineRule="auto"/>
        <w:ind w:left="567" w:hanging="567"/>
        <w:outlineLvl w:val="1"/>
        <w:rPr>
          <w:rFonts w:ascii="Times New Roman" w:eastAsia="Times New Roman" w:hAnsi="Times New Roman" w:cs="Times New Roman"/>
          <w:b/>
        </w:rPr>
      </w:pPr>
      <w:bookmarkStart w:id="80" w:name="_Toc129243266"/>
      <w:bookmarkStart w:id="81" w:name="_Toc129243141"/>
      <w:r>
        <w:rPr>
          <w:rFonts w:ascii="Times New Roman" w:eastAsia="Times New Roman" w:hAnsi="Times New Roman" w:cs="Times New Roman"/>
          <w:b/>
        </w:rPr>
        <w:t>3.</w:t>
      </w:r>
      <w:r>
        <w:rPr>
          <w:rFonts w:ascii="Times New Roman" w:eastAsia="Times New Roman" w:hAnsi="Times New Roman" w:cs="Times New Roman"/>
          <w:b/>
        </w:rPr>
        <w:tab/>
        <w:t xml:space="preserve">Kaip vartoti </w:t>
      </w:r>
      <w:bookmarkEnd w:id="80"/>
      <w:bookmarkEnd w:id="81"/>
      <w:r>
        <w:rPr>
          <w:rFonts w:ascii="Times New Roman" w:eastAsia="Times New Roman" w:hAnsi="Times New Roman" w:cs="Times New Roman"/>
          <w:b/>
          <w:caps/>
        </w:rPr>
        <w:t>KETOLGAN</w:t>
      </w:r>
    </w:p>
    <w:p w:rsidR="008E7110" w:rsidRDefault="008E7110" w:rsidP="008E7110">
      <w:pPr>
        <w:tabs>
          <w:tab w:val="left" w:pos="567"/>
        </w:tabs>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caps/>
        </w:rPr>
        <w:t>KETOLGAN</w:t>
      </w:r>
      <w:r>
        <w:rPr>
          <w:rFonts w:ascii="Times New Roman" w:eastAsia="Times New Roman" w:hAnsi="Times New Roman" w:cs="Times New Roman"/>
        </w:rPr>
        <w:t xml:space="preserve"> dažniausiai leidžia gydytojas arba slaugytojas. Šio vaisto leidžiama į raumenis (pvz., rankos) arba į veną. Jo negalima vartoti ilgiau kaip 2 paras.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i/>
        </w:rPr>
      </w:pPr>
      <w:r>
        <w:rPr>
          <w:rFonts w:ascii="Times New Roman" w:eastAsia="Times New Roman" w:hAnsi="Times New Roman" w:cs="Times New Roman"/>
          <w:i/>
        </w:rPr>
        <w:t>Suaugusiems žmonėms</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Rekomenduojama pradinė </w:t>
      </w:r>
      <w:r>
        <w:rPr>
          <w:rFonts w:ascii="Times New Roman" w:eastAsia="Times New Roman" w:hAnsi="Times New Roman" w:cs="Times New Roman"/>
          <w:caps/>
        </w:rPr>
        <w:t>KETOLGAN</w:t>
      </w:r>
      <w:r>
        <w:rPr>
          <w:rFonts w:ascii="Times New Roman" w:eastAsia="Times New Roman" w:hAnsi="Times New Roman" w:cs="Times New Roman"/>
        </w:rPr>
        <w:t xml:space="preserve"> dozė yra 10 mg.</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Prireikus paskui leidžiama po 10</w:t>
      </w:r>
      <w:r w:rsidR="0093654B">
        <w:rPr>
          <w:rFonts w:ascii="Times New Roman" w:eastAsia="Times New Roman" w:hAnsi="Times New Roman" w:cs="Times New Roman"/>
        </w:rPr>
        <w:t>–</w:t>
      </w:r>
      <w:r>
        <w:rPr>
          <w:rFonts w:ascii="Times New Roman" w:eastAsia="Times New Roman" w:hAnsi="Times New Roman" w:cs="Times New Roman"/>
        </w:rPr>
        <w:t>30 mg kas 4</w:t>
      </w:r>
      <w:r w:rsidR="0093654B">
        <w:rPr>
          <w:rFonts w:ascii="Times New Roman" w:eastAsia="Times New Roman" w:hAnsi="Times New Roman" w:cs="Times New Roman"/>
        </w:rPr>
        <w:t>–</w:t>
      </w:r>
      <w:r>
        <w:rPr>
          <w:rFonts w:ascii="Times New Roman" w:eastAsia="Times New Roman" w:hAnsi="Times New Roman" w:cs="Times New Roman"/>
        </w:rPr>
        <w:t>6 val.</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Didžiausia paros dozė – 90 mg.</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Jeigu skausmas yra stiprus, gydytojas kartu gali skirti kitų jį malšinančių vaistų, pvz., morfino arba petidino.</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autoSpaceDE w:val="0"/>
        <w:autoSpaceDN w:val="0"/>
        <w:adjustRightInd w:val="0"/>
        <w:spacing w:after="0" w:line="240" w:lineRule="auto"/>
        <w:rPr>
          <w:rFonts w:ascii="Times New Roman" w:eastAsia="Times New Roman" w:hAnsi="Times New Roman" w:cs="Times New Roman"/>
          <w:i/>
        </w:rPr>
      </w:pPr>
      <w:r>
        <w:rPr>
          <w:rFonts w:ascii="Times New Roman" w:eastAsia="Times New Roman" w:hAnsi="Times New Roman" w:cs="Times New Roman"/>
          <w:i/>
        </w:rPr>
        <w:t>Senyviems pacientams</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Jeigu pacientas vyresnis kaip 65 metų, paprastai gydoma mažesnėmis negu nurodyta aukščiau dozėmis, o didžiausia paros dozė yra 60 mg.</w:t>
      </w:r>
    </w:p>
    <w:p w:rsidR="008E7110" w:rsidRDefault="008E7110" w:rsidP="008E7110">
      <w:pPr>
        <w:spacing w:after="0" w:line="240" w:lineRule="auto"/>
        <w:rPr>
          <w:rFonts w:ascii="Times New Roman" w:eastAsia="Times New Roman" w:hAnsi="Times New Roman" w:cs="Times New Roman"/>
          <w:b/>
        </w:rPr>
      </w:pPr>
    </w:p>
    <w:p w:rsidR="008E7110" w:rsidRDefault="008E7110" w:rsidP="008E7110">
      <w:pPr>
        <w:autoSpaceDE w:val="0"/>
        <w:autoSpaceDN w:val="0"/>
        <w:adjustRightInd w:val="0"/>
        <w:spacing w:after="0" w:line="240" w:lineRule="auto"/>
        <w:rPr>
          <w:rFonts w:ascii="Times New Roman" w:eastAsia="Times New Roman" w:hAnsi="Times New Roman" w:cs="Times New Roman"/>
          <w:i/>
        </w:rPr>
      </w:pPr>
      <w:r>
        <w:rPr>
          <w:rFonts w:ascii="Times New Roman" w:eastAsia="Times New Roman" w:hAnsi="Times New Roman" w:cs="Times New Roman"/>
          <w:i/>
        </w:rPr>
        <w:t>Pacientams, kurių inkstų funkcija sutrikusi</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Jeigu pacientas vyresnis kaip 65 metų, sveria mažiau kaip 50 kg arba sutrikusi jo inkstų funkcija, tai paprastai gydoma mažesnėmis negu nurodyta aukščiau dozėmis, o didžiausia paros dozė yra 60 mg.</w:t>
      </w:r>
    </w:p>
    <w:p w:rsidR="008E7110" w:rsidRDefault="008E7110" w:rsidP="008E7110">
      <w:pPr>
        <w:spacing w:after="0" w:line="240" w:lineRule="auto"/>
        <w:rPr>
          <w:rFonts w:ascii="Times New Roman" w:eastAsia="Times New Roman" w:hAnsi="Times New Roman" w:cs="Times New Roman"/>
          <w:b/>
        </w:rPr>
      </w:pPr>
    </w:p>
    <w:p w:rsidR="008E7110" w:rsidRDefault="008E7110" w:rsidP="008E7110">
      <w:pPr>
        <w:spacing w:after="0" w:line="240" w:lineRule="auto"/>
        <w:rPr>
          <w:rFonts w:ascii="Times New Roman" w:eastAsia="Times New Roman" w:hAnsi="Times New Roman" w:cs="Times New Roman"/>
          <w:b/>
          <w:bCs/>
          <w:iCs/>
        </w:rPr>
      </w:pPr>
      <w:r>
        <w:rPr>
          <w:rFonts w:ascii="Times New Roman" w:eastAsia="Times New Roman" w:hAnsi="Times New Roman" w:cs="Times New Roman"/>
          <w:b/>
          <w:bCs/>
          <w:iCs/>
        </w:rPr>
        <w:t>Vartojimas vaikams ir paaugliams</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Vaikams ir paaugliams iki 16 metų </w:t>
      </w:r>
      <w:r>
        <w:rPr>
          <w:rFonts w:ascii="Times New Roman" w:eastAsia="Times New Roman" w:hAnsi="Times New Roman" w:cs="Times New Roman"/>
          <w:caps/>
        </w:rPr>
        <w:t>KETOLGAN</w:t>
      </w:r>
      <w:r>
        <w:rPr>
          <w:rFonts w:ascii="Times New Roman" w:eastAsia="Times New Roman" w:hAnsi="Times New Roman" w:cs="Times New Roman"/>
        </w:rPr>
        <w:t xml:space="preserve"> vartoti negalima.</w:t>
      </w:r>
    </w:p>
    <w:p w:rsidR="008E7110" w:rsidRDefault="008E7110" w:rsidP="008E7110">
      <w:pPr>
        <w:autoSpaceDE w:val="0"/>
        <w:autoSpaceDN w:val="0"/>
        <w:adjustRightInd w:val="0"/>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b/>
          <w:bCs/>
          <w:iCs/>
        </w:rPr>
      </w:pPr>
      <w:r>
        <w:rPr>
          <w:rFonts w:ascii="Times New Roman" w:eastAsia="Times New Roman" w:hAnsi="Times New Roman" w:cs="Times New Roman"/>
          <w:b/>
          <w:bCs/>
          <w:iCs/>
        </w:rPr>
        <w:t xml:space="preserve">Ką daryti pavartojus per didelę </w:t>
      </w:r>
      <w:r>
        <w:rPr>
          <w:rFonts w:ascii="Times New Roman" w:eastAsia="Times New Roman" w:hAnsi="Times New Roman" w:cs="Times New Roman"/>
          <w:b/>
          <w:bCs/>
          <w:iCs/>
          <w:caps/>
        </w:rPr>
        <w:t>KETOLGAN</w:t>
      </w:r>
      <w:r>
        <w:rPr>
          <w:rFonts w:ascii="Times New Roman" w:eastAsia="Times New Roman" w:hAnsi="Times New Roman" w:cs="Times New Roman"/>
          <w:b/>
          <w:bCs/>
          <w:iCs/>
        </w:rPr>
        <w:t xml:space="preserve"> dozę?</w:t>
      </w:r>
    </w:p>
    <w:p w:rsidR="008E7110" w:rsidRDefault="008E7110" w:rsidP="008E7110">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Jeigu manote, kad Jums buvo suleista didelė </w:t>
      </w:r>
      <w:r>
        <w:rPr>
          <w:rFonts w:ascii="Times New Roman" w:eastAsia="Times New Roman" w:hAnsi="Times New Roman" w:cs="Times New Roman"/>
          <w:caps/>
        </w:rPr>
        <w:t>KETOLGAN</w:t>
      </w:r>
      <w:r>
        <w:rPr>
          <w:rFonts w:ascii="Times New Roman" w:eastAsia="Times New Roman" w:hAnsi="Times New Roman" w:cs="Times New Roman"/>
        </w:rPr>
        <w:t xml:space="preserve"> </w:t>
      </w:r>
      <w:r>
        <w:rPr>
          <w:rFonts w:ascii="Times New Roman" w:eastAsia="Times New Roman" w:hAnsi="Times New Roman" w:cs="Times New Roman"/>
          <w:bCs/>
        </w:rPr>
        <w:t xml:space="preserve">dozė, apie tai nedelsdami pasakykite gydytojui arba </w:t>
      </w:r>
      <w:r>
        <w:rPr>
          <w:rFonts w:ascii="Times New Roman" w:eastAsia="Times New Roman" w:hAnsi="Times New Roman" w:cs="Times New Roman"/>
        </w:rPr>
        <w:t>slaugytojui.</w:t>
      </w:r>
    </w:p>
    <w:p w:rsidR="008E7110" w:rsidRDefault="008E7110" w:rsidP="008E7110">
      <w:pPr>
        <w:tabs>
          <w:tab w:val="left" w:pos="567"/>
        </w:tabs>
        <w:spacing w:after="0" w:line="240" w:lineRule="auto"/>
        <w:rPr>
          <w:rFonts w:ascii="Times New Roman" w:eastAsia="Times New Roman" w:hAnsi="Times New Roman" w:cs="Times New Roman"/>
          <w:b/>
        </w:rPr>
      </w:pPr>
    </w:p>
    <w:p w:rsidR="008E7110" w:rsidRDefault="008E7110" w:rsidP="008E7110">
      <w:pPr>
        <w:spacing w:after="0" w:line="240" w:lineRule="auto"/>
        <w:rPr>
          <w:rFonts w:ascii="Times New Roman" w:eastAsia="Times New Roman" w:hAnsi="Times New Roman" w:cs="Times New Roman"/>
          <w:b/>
          <w:bCs/>
          <w:iCs/>
        </w:rPr>
      </w:pPr>
      <w:r>
        <w:rPr>
          <w:rFonts w:ascii="Times New Roman" w:eastAsia="Times New Roman" w:hAnsi="Times New Roman" w:cs="Times New Roman"/>
          <w:b/>
          <w:bCs/>
          <w:iCs/>
        </w:rPr>
        <w:t xml:space="preserve">Pamiršus pavartoti </w:t>
      </w:r>
      <w:r>
        <w:rPr>
          <w:rFonts w:ascii="Times New Roman" w:eastAsia="Times New Roman" w:hAnsi="Times New Roman" w:cs="Times New Roman"/>
          <w:b/>
          <w:bCs/>
          <w:iCs/>
          <w:caps/>
        </w:rPr>
        <w:t>KETOLGAN</w:t>
      </w:r>
      <w:r>
        <w:rPr>
          <w:rFonts w:ascii="Times New Roman" w:eastAsia="Times New Roman" w:hAnsi="Times New Roman" w:cs="Times New Roman"/>
          <w:b/>
          <w:bCs/>
          <w:iCs/>
        </w:rPr>
        <w:t xml:space="preserve"> </w:t>
      </w:r>
    </w:p>
    <w:p w:rsidR="008E7110" w:rsidRDefault="008E7110" w:rsidP="008E7110">
      <w:pPr>
        <w:tabs>
          <w:tab w:val="left" w:pos="567"/>
        </w:tabs>
        <w:spacing w:after="0" w:line="240" w:lineRule="auto"/>
        <w:rPr>
          <w:rFonts w:ascii="Times New Roman" w:eastAsia="Times New Roman" w:hAnsi="Times New Roman" w:cs="Times New Roman"/>
          <w:caps/>
        </w:rPr>
      </w:pPr>
      <w:r>
        <w:rPr>
          <w:rFonts w:ascii="Times New Roman" w:eastAsia="Times New Roman" w:hAnsi="Times New Roman" w:cs="Times New Roman"/>
        </w:rPr>
        <w:t>Negalima vartoti dvigubos dozės norint kompensuoti praleistą dozę.</w:t>
      </w:r>
    </w:p>
    <w:p w:rsidR="008E7110" w:rsidRDefault="008E7110" w:rsidP="008E7110">
      <w:pPr>
        <w:tabs>
          <w:tab w:val="left" w:pos="567"/>
        </w:tabs>
        <w:spacing w:after="0" w:line="240" w:lineRule="auto"/>
        <w:rPr>
          <w:rFonts w:ascii="Times New Roman" w:eastAsia="Times New Roman" w:hAnsi="Times New Roman" w:cs="Times New Roman"/>
          <w:caps/>
        </w:rPr>
      </w:pPr>
    </w:p>
    <w:p w:rsidR="008E7110" w:rsidRDefault="008E7110" w:rsidP="008E7110">
      <w:pPr>
        <w:spacing w:after="0" w:line="240" w:lineRule="auto"/>
        <w:rPr>
          <w:rFonts w:ascii="Times New Roman" w:eastAsia="Times New Roman" w:hAnsi="Times New Roman" w:cs="Times New Roman"/>
          <w:b/>
          <w:bCs/>
          <w:iCs/>
        </w:rPr>
      </w:pPr>
      <w:r>
        <w:rPr>
          <w:rFonts w:ascii="Times New Roman" w:eastAsia="Times New Roman" w:hAnsi="Times New Roman" w:cs="Times New Roman"/>
          <w:b/>
          <w:bCs/>
          <w:iCs/>
        </w:rPr>
        <w:t xml:space="preserve">Nustojus vartoti </w:t>
      </w:r>
      <w:r>
        <w:rPr>
          <w:rFonts w:ascii="Times New Roman" w:eastAsia="Times New Roman" w:hAnsi="Times New Roman" w:cs="Times New Roman"/>
          <w:b/>
          <w:bCs/>
          <w:iCs/>
          <w:caps/>
        </w:rPr>
        <w:t>KETOLGAN</w:t>
      </w:r>
    </w:p>
    <w:p w:rsidR="008E7110" w:rsidRDefault="008E7110" w:rsidP="008E7110">
      <w:pPr>
        <w:tabs>
          <w:tab w:val="left" w:pos="567"/>
        </w:tabs>
        <w:spacing w:after="0" w:line="240" w:lineRule="auto"/>
        <w:rPr>
          <w:rFonts w:ascii="Times New Roman" w:eastAsia="Times New Roman" w:hAnsi="Times New Roman" w:cs="Times New Roman"/>
          <w:caps/>
        </w:rPr>
      </w:pPr>
      <w:r>
        <w:rPr>
          <w:rFonts w:ascii="Times New Roman" w:eastAsia="Times New Roman" w:hAnsi="Times New Roman" w:cs="Times New Roman"/>
          <w:caps/>
        </w:rPr>
        <w:t>KETOLGAN</w:t>
      </w:r>
      <w:r>
        <w:rPr>
          <w:rFonts w:ascii="Times New Roman" w:eastAsia="Times New Roman" w:hAnsi="Times New Roman" w:cs="Times New Roman"/>
        </w:rPr>
        <w:t xml:space="preserve"> galima vartoti ne ilgiau kaip 2 dienas. Šio vaisto vartojimo nutraukimas problemų nesukelia.</w:t>
      </w:r>
      <w:r>
        <w:rPr>
          <w:rFonts w:ascii="Times New Roman" w:eastAsia="Times New Roman" w:hAnsi="Times New Roman" w:cs="Times New Roman"/>
          <w:bCs/>
        </w:rPr>
        <w:t xml:space="preserve"> </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arba slaugytoją.</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tabs>
          <w:tab w:val="left" w:pos="567"/>
        </w:tabs>
        <w:spacing w:after="0" w:line="240" w:lineRule="auto"/>
        <w:ind w:left="567" w:hanging="567"/>
        <w:outlineLvl w:val="1"/>
        <w:rPr>
          <w:rFonts w:ascii="Times New Roman" w:eastAsia="Times New Roman" w:hAnsi="Times New Roman" w:cs="Times New Roman"/>
          <w:b/>
        </w:rPr>
      </w:pPr>
      <w:bookmarkStart w:id="82" w:name="_Toc129243267"/>
      <w:bookmarkStart w:id="83" w:name="_Toc129243142"/>
      <w:r>
        <w:rPr>
          <w:rFonts w:ascii="Times New Roman" w:eastAsia="Times New Roman" w:hAnsi="Times New Roman" w:cs="Times New Roman"/>
          <w:b/>
        </w:rPr>
        <w:t>4.</w:t>
      </w:r>
      <w:r>
        <w:rPr>
          <w:rFonts w:ascii="Times New Roman" w:eastAsia="Times New Roman" w:hAnsi="Times New Roman" w:cs="Times New Roman"/>
          <w:b/>
        </w:rPr>
        <w:tab/>
        <w:t>Galimas šalutinis poveikis</w:t>
      </w:r>
      <w:bookmarkEnd w:id="82"/>
      <w:bookmarkEnd w:id="83"/>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Šis vaistas, kaip ir visi kiti, gali sukelti šalutinį poveikį, nors jis pasireiškia ne visiems žmonėms.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Tokie vaistai, kaip KETOLGAN, gali būti susiję su širdies priepuolio („miokardo infarkto“) ar insulto pavojaus nedideliu padidėjimu.</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caps/>
        </w:rPr>
        <w:t>KETOLGAN</w:t>
      </w:r>
      <w:r>
        <w:rPr>
          <w:rFonts w:ascii="Times New Roman" w:eastAsia="Times New Roman" w:hAnsi="Times New Roman" w:cs="Times New Roman"/>
        </w:rPr>
        <w:t xml:space="preserve"> šalutinis poveikis nurodytas žemiau, tačiau jų dažnio tiksliai apskaičiuoti negalima.</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bCs/>
          <w:u w:val="single"/>
        </w:rPr>
        <w:t>Svarbus šalutinis poveikis</w:t>
      </w:r>
      <w:r>
        <w:rPr>
          <w:rFonts w:ascii="Times New Roman" w:eastAsia="Times New Roman" w:hAnsi="Times New Roman" w:cs="Times New Roman"/>
        </w:rPr>
        <w:br/>
        <w:t>(reikia visą laiką stebėti, ar jų nepasireiškė, o jeigu pasireikštų – nedelsiant pasakyti gydytojui arba slaugytojui, nes gali prireikti skubaus gydymo)</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bCs/>
          <w:i/>
          <w:iCs/>
        </w:rPr>
        <w:t>Sunkūs skrandžio arba žarnų sutrikimai</w:t>
      </w:r>
      <w:r>
        <w:rPr>
          <w:rFonts w:ascii="Times New Roman" w:eastAsia="Times New Roman" w:hAnsi="Times New Roman" w:cs="Times New Roman"/>
        </w:rPr>
        <w:t>:</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kraujavimas iš skrandžio (jį gali rodyti kraujas arba į kavos tirščius panašios dalelės vėmaluose);</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kraujavimas iš tiesiosios žarnos (išangės) (jį gali rodyti juodos lipnios išmatos arba viduriavimas kraujingomis išmatomis);</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skrandžio ar žarnų opos (jas gali rodyti pilvo skausmas, karščiavimas, pykinimas, vėmimas);</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kasos sutrikimai (juos gali rodyti stiprus pilvo skausmas, kuris plinta į nugarą);</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opinio kolito ar Krono ligos pasunkėjimas (jį gali rodyti skausmas, viduriavimas, vėmimas, svorio mažėjimas).</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bCs/>
          <w:i/>
          <w:iCs/>
        </w:rPr>
        <w:t>Alerginės reakcijos</w:t>
      </w:r>
      <w:r>
        <w:rPr>
          <w:rFonts w:ascii="Times New Roman" w:eastAsia="Times New Roman" w:hAnsi="Times New Roman" w:cs="Times New Roman"/>
        </w:rPr>
        <w:t>. Jų požymiai yra:</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staiga prasidėjęs gerklų, veido, plaštakų ar pėdų tinimas;</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pasunkėjęs kvėpavimas, krūtinės gniaužimas;</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odos išbėrimas, pūslės ar niežulys. </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bCs/>
          <w:i/>
          <w:iCs/>
        </w:rPr>
        <w:t>Sunkus odos išbėrimas</w:t>
      </w:r>
      <w:r>
        <w:rPr>
          <w:rFonts w:ascii="Times New Roman" w:eastAsia="Times New Roman" w:hAnsi="Times New Roman" w:cs="Times New Roman"/>
        </w:rPr>
        <w:t>:</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greitai ir stipriai išberia, atsiranda odos pūslių, ji lupasi. Be to, pūslių gali atsirasti burnoje, gerklėje ir akyse. Kartu gali būti karščiavimas, galvos skausmas, kosulys ir kūno skausmų.</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i/>
          <w:iCs/>
        </w:rPr>
      </w:pPr>
      <w:r>
        <w:rPr>
          <w:rFonts w:ascii="Times New Roman" w:eastAsia="Times New Roman" w:hAnsi="Times New Roman" w:cs="Times New Roman"/>
          <w:bCs/>
          <w:i/>
          <w:iCs/>
        </w:rPr>
        <w:t>Miokardo infarktas (širdies priepuolis)</w:t>
      </w:r>
      <w:r>
        <w:rPr>
          <w:rFonts w:ascii="Times New Roman" w:eastAsia="Times New Roman" w:hAnsi="Times New Roman" w:cs="Times New Roman"/>
        </w:rPr>
        <w:t>:</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jam būdingas krūtinės skausmas, kuris gali plisti į kaklą, pečius ir žemyn į kairę ranką.</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i/>
          <w:iCs/>
        </w:rPr>
      </w:pPr>
      <w:r>
        <w:rPr>
          <w:rFonts w:ascii="Times New Roman" w:eastAsia="Times New Roman" w:hAnsi="Times New Roman" w:cs="Times New Roman"/>
          <w:bCs/>
          <w:i/>
          <w:iCs/>
        </w:rPr>
        <w:t>Insultas</w:t>
      </w:r>
      <w:r>
        <w:rPr>
          <w:rFonts w:ascii="Times New Roman" w:eastAsia="Times New Roman" w:hAnsi="Times New Roman" w:cs="Times New Roman"/>
        </w:rPr>
        <w:t>:</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pasireiškia vienos kūno pusės raumenų silpnumas ir nejautra, gali staiga pakisti uoslė, skonis, klausa ar matymas, sutrikti orientacija.</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i/>
          <w:iCs/>
        </w:rPr>
      </w:pPr>
      <w:r>
        <w:rPr>
          <w:rFonts w:ascii="Times New Roman" w:eastAsia="Times New Roman" w:hAnsi="Times New Roman" w:cs="Times New Roman"/>
          <w:bCs/>
          <w:i/>
          <w:iCs/>
        </w:rPr>
        <w:t>Meningitas (smegenų dangalų uždegimas)</w:t>
      </w:r>
      <w:r>
        <w:rPr>
          <w:rFonts w:ascii="Times New Roman" w:eastAsia="Times New Roman" w:hAnsi="Times New Roman" w:cs="Times New Roman"/>
        </w:rPr>
        <w:t>:</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pasireiškia karščiavimas, pykinimas ar vėmimas, sustingsta kaklo raumenys, skauda galvą, atsiranda jautrumas ryškiai šviesai, sutrinka orientacija. Didžiausias meningito pavojus kyla pacientams, sergantiems autoimuninėmis ligomis, pvz., sistemine raudonąja vilklige. </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bCs/>
          <w:i/>
          <w:iCs/>
        </w:rPr>
        <w:t>Kepenų sutrikimai</w:t>
      </w:r>
      <w:r>
        <w:rPr>
          <w:rFonts w:ascii="Times New Roman" w:eastAsia="Times New Roman" w:hAnsi="Times New Roman" w:cs="Times New Roman"/>
        </w:rPr>
        <w:t>. Jų požymiai yra:</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pageltusi oda arba akių baltymai (gelta);</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nuovargis, apetito stoka, pykinimas ar vėmimas ir šviesios išmatos (rodo kepenų uždegimą – hepatitą) bei pakitę kraujo tyrimų rodikliai.</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bCs/>
          <w:i/>
          <w:iCs/>
        </w:rPr>
        <w:t>Šlapinimosi sutrikimai</w:t>
      </w:r>
      <w:r>
        <w:rPr>
          <w:rFonts w:ascii="Times New Roman" w:eastAsia="Times New Roman" w:hAnsi="Times New Roman" w:cs="Times New Roman"/>
        </w:rPr>
        <w:t>:</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pasireiškia pilnumo pojūtis, norisi šlapintis, tačiau tą padaryti būna sunku.</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Jeigu pastebėtumėte kurį nors iš aukščiau išvardytų sunkių šalutinių poveikių, nedelsdami jį pasakykite gydytojui arba slaugytojui.</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bCs/>
        </w:rPr>
      </w:pPr>
      <w:r>
        <w:rPr>
          <w:rFonts w:ascii="Times New Roman" w:eastAsia="Times New Roman" w:hAnsi="Times New Roman" w:cs="Times New Roman"/>
          <w:bCs/>
          <w:u w:val="single"/>
        </w:rPr>
        <w:t>Kitoks galimas šalutinis poveikis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Skrandžio ir žarnų sutrikimai:</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rėmuo, nevirškinimas, skrandžio skausmas, pykinimas ar vėmimas, vidurių užkietėjimas, viduriavimas, dujų išėjimas;</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deginimo ar pilnumo pojūtis.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Kraujo sutrikimai:</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kraujavimas iš pooperacinės žaizdos arba nosies; </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smulkios kraujosruvos odoje ir gleivinėje;</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padidėjęs kalio, sumažėjęs natrio kiekis kraujyje;</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mažakraujystė, sumažėjęs trombocitų (kraujo plokštelių) kiekis, pakitęs leukocitų (baltųjų kraujo kūnelių) kiekis.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Psichikos sutrikimai:</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sutrikęs miegas, pakitę sapnai;</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depresija;</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nerimas, nervingumas arba nenormaliai gera nuotaika (euforija);</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matymas arba girdėjimas ko nėra (haliucinacijos);</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sutrikusi orientacija, nenustygimas, sujaudinimas ir realybės nesuvokimas.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Nervų sistemos sutrikimai:</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galvos skausmas;</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traukuliai, galvos svaigimas, apsvaigimas arba </w:t>
      </w:r>
      <w:r>
        <w:rPr>
          <w:rFonts w:ascii="Times New Roman" w:eastAsia="Times New Roman" w:hAnsi="Times New Roman" w:cs="Times New Roman"/>
          <w:bCs/>
        </w:rPr>
        <w:t>mieguistumas</w:t>
      </w:r>
      <w:r>
        <w:rPr>
          <w:rFonts w:ascii="Times New Roman" w:eastAsia="Times New Roman" w:hAnsi="Times New Roman" w:cs="Times New Roman"/>
        </w:rPr>
        <w:t>;</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plaštakų ir pėdų dilgčiojimas (tarsi badytų adatomis) ar nejautra;</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pablogėjusi atmintis ar pasunkėjęs dėmesio sutelkimas. </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lastRenderedPageBreak/>
        <w:t>Akių ir ausų sutrikimai:</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pakitusi rega, akies skausmas; </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iCs/>
          <w:spacing w:val="-2"/>
        </w:rPr>
        <w:t>triukšmas ausyse</w:t>
      </w:r>
      <w:r>
        <w:rPr>
          <w:rFonts w:ascii="Times New Roman" w:eastAsia="Times New Roman" w:hAnsi="Times New Roman" w:cs="Times New Roman"/>
          <w:iCs/>
        </w:rPr>
        <w:t>, klausos praradimas;</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galvos sukimasis, dėl kurio sutrinka pusiausvyra.</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Širdies ir kraujotakos sutrikimai:</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plaštakų, pėdų ar kojų patinimas (edema). Kartu gali pasireikšti krūtinės skausmas, nuovargis, dusulys, silpnumas (pastarieji simptomai yra būdingi širdies nepakankamumui, kuris pasireiškia kai širdies nesugeba išpumpuoti pakankamai kraujo);</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širdies plakimo pojūtis (palpitacija), suretėjusi jos veikla arba padidėjęs kraujospūdis.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Krūtinės sutrikimai:</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pasunkėjęs kvėpavimas (dusulys, švokštimas, kosulys);</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skysčių susikaupimas plaučiuose (plaučių edema).</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Odos ir plaukų sutrikimai:</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padidėjęs jautrumas šviesai, odos išbėrimas (paraudimas, dilgėlinė, dėmelės, mazgeliai, pūslės);</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niežulys, prakaitavimas, blyški oda, veido ir kaklo paraudimas priplūdus kraujo.</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Šlapimo takų sutrikimai:</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kraujas šlapime ar inkstų sutrikimai;</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padažnėjęs arba suretėjęs šlapinimasis;</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šono skausmas. </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Kiti sutrikimai:</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skausmas vietoje, į kurią suleista vaisto; </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troškulys, sausa burna, pakitęs skonis, karščiavimas, svorio prieaugis ar netekimas;</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nuovargis arba bendras negalavimas;</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gerklės perštėjimas;</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raumenų spazmai, skausmas ar silpnumas;</w:t>
      </w:r>
    </w:p>
    <w:p w:rsidR="008E7110" w:rsidRDefault="008E7110" w:rsidP="008E7110">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pasunkėjęs moterų pastojimas.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noProof/>
          <w:snapToGrid w:val="0"/>
        </w:rPr>
        <w:t>Pranešimas apie šalutinį poveikį</w:t>
      </w:r>
    </w:p>
    <w:p w:rsidR="008E7110" w:rsidRDefault="008E7110" w:rsidP="008E7110">
      <w:pPr>
        <w:tabs>
          <w:tab w:val="left" w:pos="567"/>
        </w:tabs>
        <w:spacing w:after="0" w:line="260" w:lineRule="exact"/>
        <w:ind w:right="-1"/>
        <w:rPr>
          <w:rFonts w:ascii="Times New Roman" w:eastAsia="Times New Roman" w:hAnsi="Times New Roman" w:cs="Times New Roman"/>
          <w:noProof/>
          <w:snapToGrid w:val="0"/>
        </w:rPr>
      </w:pPr>
      <w:r>
        <w:rPr>
          <w:rFonts w:ascii="Times New Roman" w:eastAsia="Times New Roman" w:hAnsi="Times New Roman" w:cs="Times New Roman"/>
          <w:snapToGrid w:val="0"/>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Pr>
          <w:rFonts w:ascii="Times New Roman" w:eastAsia="Times New Roman" w:hAnsi="Times New Roman" w:cs="Times New Roman"/>
          <w:snapToGrid w:val="0"/>
          <w:lang w:eastAsia="zh-CN"/>
        </w:rPr>
        <w:t>elefonu 8 800 73568</w:t>
      </w:r>
      <w:r>
        <w:rPr>
          <w:rFonts w:ascii="Times New Roman" w:eastAsia="Times New Roman" w:hAnsi="Times New Roman" w:cs="Times New Roman"/>
          <w:snapToGrid w:val="0"/>
        </w:rPr>
        <w:t xml:space="preserve"> arba užpildyti interneto svetainėje </w:t>
      </w:r>
      <w:hyperlink r:id="rId11" w:history="1">
        <w:r w:rsidRPr="00782E0D">
          <w:rPr>
            <w:rStyle w:val="Hipersaitas"/>
            <w:rFonts w:ascii="Times New Roman" w:hAnsi="Times New Roman"/>
          </w:rPr>
          <w:t>www.vvkt.lt</w:t>
        </w:r>
      </w:hyperlink>
      <w:r>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snapToGrid w:val="0"/>
          <w:lang w:eastAsia="zh-CN"/>
        </w:rPr>
        <w:t xml:space="preserve">nemokamu </w:t>
      </w:r>
      <w:r>
        <w:rPr>
          <w:rFonts w:ascii="Times New Roman" w:eastAsia="Times New Roman" w:hAnsi="Times New Roman" w:cs="Times New Roman"/>
          <w:snapToGrid w:val="0"/>
        </w:rPr>
        <w:t>fakso numeriu 8 800 20131</w:t>
      </w:r>
      <w:r>
        <w:rPr>
          <w:rFonts w:ascii="Times New Roman" w:eastAsia="Times New Roman" w:hAnsi="Times New Roman" w:cs="Times New Roman"/>
          <w:snapToGrid w:val="0"/>
          <w:lang w:eastAsia="zh-CN"/>
        </w:rPr>
        <w:t xml:space="preserve">, </w:t>
      </w:r>
      <w:r>
        <w:rPr>
          <w:rFonts w:ascii="Times New Roman" w:eastAsia="Times New Roman" w:hAnsi="Times New Roman" w:cs="Times New Roman"/>
          <w:snapToGrid w:val="0"/>
        </w:rPr>
        <w:t xml:space="preserve">el. paštu </w:t>
      </w:r>
      <w:hyperlink r:id="rId12" w:history="1">
        <w:r w:rsidRPr="00782E0D">
          <w:rPr>
            <w:rStyle w:val="Hipersaitas"/>
            <w:rFonts w:ascii="Times New Roman" w:hAnsi="Times New Roman"/>
          </w:rPr>
          <w:t>NepageidaujamaR@vvkt.lt</w:t>
        </w:r>
      </w:hyperlink>
      <w:r>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3" w:history="1">
        <w:r w:rsidRPr="00782E0D">
          <w:rPr>
            <w:rStyle w:val="Hipersaitas"/>
            <w:rFonts w:ascii="Times New Roman" w:hAnsi="Times New Roman"/>
          </w:rPr>
          <w:t>http://www.vvkt.lt</w:t>
        </w:r>
      </w:hyperlink>
      <w:r>
        <w:rPr>
          <w:rFonts w:ascii="Times New Roman" w:eastAsia="Times New Roman" w:hAnsi="Times New Roman" w:cs="Times New Roman"/>
          <w:snapToGrid w:val="0"/>
        </w:rPr>
        <w:t>). Pranešdami apie šalutinį poveikį galite mums padėti gauti daugiau informacijos apie šio vaisto saugumą.</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tabs>
          <w:tab w:val="left" w:pos="567"/>
        </w:tabs>
        <w:spacing w:after="0" w:line="240" w:lineRule="auto"/>
        <w:ind w:left="567" w:hanging="567"/>
        <w:outlineLvl w:val="1"/>
        <w:rPr>
          <w:rFonts w:ascii="Times New Roman" w:eastAsia="Times New Roman" w:hAnsi="Times New Roman" w:cs="Times New Roman"/>
          <w:b/>
        </w:rPr>
      </w:pPr>
      <w:bookmarkStart w:id="84" w:name="_Toc129243268"/>
      <w:bookmarkStart w:id="85" w:name="_Toc129243143"/>
      <w:r>
        <w:rPr>
          <w:rFonts w:ascii="Times New Roman" w:eastAsia="Times New Roman" w:hAnsi="Times New Roman" w:cs="Times New Roman"/>
          <w:b/>
        </w:rPr>
        <w:t>5.</w:t>
      </w:r>
      <w:r>
        <w:rPr>
          <w:rFonts w:ascii="Times New Roman" w:eastAsia="Times New Roman" w:hAnsi="Times New Roman" w:cs="Times New Roman"/>
          <w:b/>
        </w:rPr>
        <w:tab/>
        <w:t xml:space="preserve">Kaip laikyti </w:t>
      </w:r>
      <w:bookmarkEnd w:id="84"/>
      <w:bookmarkEnd w:id="85"/>
      <w:r>
        <w:rPr>
          <w:rFonts w:ascii="Times New Roman" w:eastAsia="Times New Roman" w:hAnsi="Times New Roman" w:cs="Times New Roman"/>
          <w:b/>
          <w:caps/>
        </w:rPr>
        <w:t>KETOLGAN</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Laikyti ne aukštesnėje kaip 25 °C temperatūroje. </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Ampules laikyti išorinėje dėžutėje, kad vaistas būtų apsaugotas nuo šviesos.</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Praskiedus tirpalą, reikia vartoti nedelsiant.</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Ant dėžutės po „EXP“ ir ant ampulės po „Tinka iki“ nurodytam tinkamumo laikui pasibaigus, šio vaisto vartoti negalima. Vaistas tinkamas vartoti iki paskutinės nurodyto mėnesio dienos.</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keepNext/>
        <w:tabs>
          <w:tab w:val="left" w:pos="567"/>
        </w:tabs>
        <w:spacing w:after="0" w:line="240" w:lineRule="auto"/>
        <w:ind w:left="567" w:hanging="567"/>
        <w:outlineLvl w:val="1"/>
        <w:rPr>
          <w:rFonts w:ascii="Times New Roman" w:eastAsia="Times New Roman" w:hAnsi="Times New Roman" w:cs="Times New Roman"/>
          <w:b/>
        </w:rPr>
      </w:pPr>
      <w:bookmarkStart w:id="86" w:name="_Toc129243269"/>
      <w:bookmarkStart w:id="87" w:name="_Toc129243144"/>
      <w:r>
        <w:rPr>
          <w:rFonts w:ascii="Times New Roman" w:eastAsia="Times New Roman" w:hAnsi="Times New Roman" w:cs="Times New Roman"/>
          <w:b/>
        </w:rPr>
        <w:t>6.</w:t>
      </w:r>
      <w:r>
        <w:rPr>
          <w:rFonts w:ascii="Times New Roman" w:eastAsia="Times New Roman" w:hAnsi="Times New Roman" w:cs="Times New Roman"/>
          <w:b/>
        </w:rPr>
        <w:tab/>
        <w:t>Pakuotės turinys ir kita informacija</w:t>
      </w:r>
      <w:bookmarkEnd w:id="86"/>
      <w:bookmarkEnd w:id="87"/>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b/>
          <w:iCs/>
        </w:rPr>
      </w:pPr>
      <w:r>
        <w:rPr>
          <w:rFonts w:ascii="Times New Roman" w:eastAsia="Times New Roman" w:hAnsi="Times New Roman" w:cs="Times New Roman"/>
          <w:b/>
          <w:bCs/>
          <w:iCs/>
          <w:caps/>
        </w:rPr>
        <w:t>KETOLGAN</w:t>
      </w:r>
      <w:r>
        <w:rPr>
          <w:rFonts w:ascii="Times New Roman" w:eastAsia="Times New Roman" w:hAnsi="Times New Roman" w:cs="Times New Roman"/>
          <w:b/>
          <w:iCs/>
        </w:rPr>
        <w:t xml:space="preserve"> sudėtis</w:t>
      </w:r>
    </w:p>
    <w:p w:rsidR="008E7110" w:rsidRDefault="008E7110" w:rsidP="008E7110">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Veiklioji medžiaga yra ketorolako trometamolis. 1 ml injekcinio tirpalo yra 30 mg ketorolako trometamolio.</w:t>
      </w:r>
    </w:p>
    <w:p w:rsidR="008E7110" w:rsidRDefault="008E7110" w:rsidP="008E7110">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Pagalbinės medžiagos yra etanolis, natrio chloridas, natrio hidroksidas arba vandenilio chlorido rūgštis (pH koreguoti), injekcinis vanduo.</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b/>
          <w:bCs/>
          <w:iCs/>
        </w:rPr>
      </w:pPr>
      <w:r>
        <w:rPr>
          <w:rFonts w:ascii="Times New Roman" w:eastAsia="Times New Roman" w:hAnsi="Times New Roman" w:cs="Times New Roman"/>
          <w:b/>
          <w:bCs/>
          <w:iCs/>
          <w:caps/>
        </w:rPr>
        <w:t>KETOLGAN</w:t>
      </w:r>
      <w:r>
        <w:rPr>
          <w:rFonts w:ascii="Times New Roman" w:eastAsia="Times New Roman" w:hAnsi="Times New Roman" w:cs="Times New Roman"/>
          <w:b/>
          <w:bCs/>
          <w:iCs/>
        </w:rPr>
        <w:t xml:space="preserve"> išvaizda ir kiekis pakuotėje</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caps/>
        </w:rPr>
        <w:t>KETOLGAN</w:t>
      </w:r>
      <w:r>
        <w:rPr>
          <w:rFonts w:ascii="Times New Roman" w:eastAsia="Times New Roman" w:hAnsi="Times New Roman" w:cs="Times New Roman"/>
        </w:rPr>
        <w:t xml:space="preserve"> tirpalas yra skaidrus, žaliai – geltonas ar geltonas.</w:t>
      </w:r>
    </w:p>
    <w:p w:rsidR="008E7110" w:rsidRDefault="008E7110" w:rsidP="008E7110">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Kartono dėžutėje yra 10 ampulių po </w:t>
      </w:r>
      <w:r>
        <w:rPr>
          <w:rFonts w:ascii="Times New Roman" w:eastAsia="Times New Roman" w:hAnsi="Times New Roman" w:cs="Times New Roman"/>
          <w:kern w:val="16"/>
        </w:rPr>
        <w:t>1</w:t>
      </w:r>
      <w:r>
        <w:rPr>
          <w:rFonts w:ascii="Times New Roman" w:eastAsia="Times New Roman" w:hAnsi="Times New Roman" w:cs="Times New Roman"/>
        </w:rPr>
        <w:t> ml.</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b/>
          <w:iCs/>
        </w:rPr>
      </w:pPr>
      <w:r>
        <w:rPr>
          <w:rFonts w:ascii="Times New Roman" w:eastAsia="Times New Roman" w:hAnsi="Times New Roman" w:cs="Times New Roman"/>
          <w:b/>
          <w:iCs/>
        </w:rPr>
        <w:t xml:space="preserve">Registruotojas </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PharmaSwiss Česká republika s.r.o.</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Jankovcova 1569/2c </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170 00 Prague 7 </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spacing w:after="0" w:line="240" w:lineRule="auto"/>
        <w:rPr>
          <w:rFonts w:ascii="Times New Roman" w:eastAsia="Times New Roman" w:hAnsi="Times New Roman" w:cs="Times New Roman"/>
          <w:b/>
        </w:rPr>
      </w:pPr>
      <w:r>
        <w:rPr>
          <w:rFonts w:ascii="Times New Roman" w:eastAsia="Times New Roman" w:hAnsi="Times New Roman" w:cs="Times New Roman"/>
          <w:b/>
        </w:rPr>
        <w:t>Gamintojas</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UAB Santonika</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Veiverių g. 134 B, LT - 46353 Kaunas </w:t>
      </w: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Lietuva</w:t>
      </w:r>
    </w:p>
    <w:p w:rsidR="008E7110" w:rsidRPr="00782E0D" w:rsidRDefault="008E7110" w:rsidP="008E7110">
      <w:pPr>
        <w:tabs>
          <w:tab w:val="left" w:pos="567"/>
        </w:tabs>
        <w:spacing w:after="0" w:line="240" w:lineRule="auto"/>
        <w:rPr>
          <w:rFonts w:ascii="Times New Roman" w:hAnsi="Times New Roman"/>
          <w:kern w:val="16"/>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rPr>
        <w:t>Jeigu apie šį vaistą norite sužinoti daugiau, kreipkitės į vietinį registruotojo atstovą.</w:t>
      </w:r>
    </w:p>
    <w:p w:rsidR="008E7110" w:rsidRDefault="008E7110" w:rsidP="008E7110">
      <w:pPr>
        <w:spacing w:after="0" w:line="240" w:lineRule="auto"/>
        <w:rPr>
          <w:rFonts w:ascii="Times New Roman" w:eastAsia="Times New Roman" w:hAnsi="Times New Roman" w:cs="Times New Roman"/>
        </w:rPr>
      </w:pPr>
    </w:p>
    <w:p w:rsidR="008E7110" w:rsidRDefault="008E7110" w:rsidP="008E7110">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UAB „PharmaSwiss“</w:t>
      </w:r>
    </w:p>
    <w:p w:rsidR="008E7110" w:rsidRPr="00782E0D" w:rsidRDefault="008E7110" w:rsidP="008E7110">
      <w:pPr>
        <w:tabs>
          <w:tab w:val="left" w:pos="567"/>
        </w:tabs>
        <w:spacing w:after="0" w:line="260" w:lineRule="exact"/>
        <w:rPr>
          <w:rFonts w:ascii="Times New Roman" w:hAnsi="Times New Roman"/>
        </w:rPr>
      </w:pPr>
      <w:r>
        <w:rPr>
          <w:rFonts w:ascii="Times New Roman" w:eastAsia="MS Mincho" w:hAnsi="Times New Roman" w:cs="Times New Roman"/>
        </w:rPr>
        <w:t xml:space="preserve">Tel. </w:t>
      </w:r>
      <w:r w:rsidRPr="00782E0D">
        <w:rPr>
          <w:rFonts w:ascii="Times New Roman" w:hAnsi="Times New Roman"/>
        </w:rPr>
        <w:t>+370 5 2790 762</w:t>
      </w:r>
    </w:p>
    <w:p w:rsidR="008E7110" w:rsidRDefault="008E7110" w:rsidP="008E7110">
      <w:pPr>
        <w:spacing w:after="0" w:line="240" w:lineRule="auto"/>
        <w:rPr>
          <w:rFonts w:ascii="Times New Roman" w:eastAsia="Times New Roman" w:hAnsi="Times New Roman" w:cs="Times New Roman"/>
          <w:b/>
          <w:bCs/>
        </w:rPr>
      </w:pPr>
    </w:p>
    <w:p w:rsidR="008E7110" w:rsidRDefault="008E7110" w:rsidP="008E7110">
      <w:pPr>
        <w:spacing w:after="0" w:line="240" w:lineRule="auto"/>
        <w:rPr>
          <w:rFonts w:ascii="Times New Roman" w:eastAsia="Times New Roman" w:hAnsi="Times New Roman" w:cs="Times New Roman"/>
          <w:b/>
          <w:bCs/>
        </w:rPr>
      </w:pPr>
    </w:p>
    <w:p w:rsidR="008E7110" w:rsidRDefault="008E7110" w:rsidP="008E7110">
      <w:pPr>
        <w:spacing w:after="0" w:line="240" w:lineRule="auto"/>
        <w:rPr>
          <w:rFonts w:ascii="Times New Roman" w:eastAsia="Times New Roman" w:hAnsi="Times New Roman" w:cs="Times New Roman"/>
        </w:rPr>
      </w:pPr>
      <w:r>
        <w:rPr>
          <w:rFonts w:ascii="Times New Roman" w:eastAsia="Times New Roman" w:hAnsi="Times New Roman" w:cs="Times New Roman"/>
          <w:b/>
          <w:bCs/>
        </w:rPr>
        <w:t>Šis pakuotės</w:t>
      </w:r>
      <w:r>
        <w:rPr>
          <w:rFonts w:ascii="Times New Roman" w:eastAsia="Times New Roman" w:hAnsi="Times New Roman" w:cs="Times New Roman"/>
          <w:b/>
        </w:rPr>
        <w:t xml:space="preserve"> lapelis paskutinį kartą peržiūrėtas </w:t>
      </w:r>
      <w:r w:rsidR="009A2A63">
        <w:rPr>
          <w:rFonts w:ascii="Times New Roman" w:eastAsia="Times New Roman" w:hAnsi="Times New Roman" w:cs="Times New Roman"/>
          <w:b/>
        </w:rPr>
        <w:t>2019-07-23.</w:t>
      </w:r>
      <w:bookmarkStart w:id="88" w:name="_GoBack"/>
      <w:bookmarkEnd w:id="88"/>
    </w:p>
    <w:p w:rsidR="008E7110" w:rsidRDefault="008E7110" w:rsidP="008E7110">
      <w:pPr>
        <w:spacing w:after="0" w:line="240" w:lineRule="auto"/>
        <w:rPr>
          <w:rFonts w:ascii="Times New Roman" w:eastAsia="Times New Roman" w:hAnsi="Times New Roman" w:cs="Times New Roman"/>
        </w:rPr>
      </w:pPr>
    </w:p>
    <w:p w:rsidR="003337B6" w:rsidRDefault="008E7110" w:rsidP="001B514C">
      <w:pPr>
        <w:spacing w:after="0" w:line="240" w:lineRule="auto"/>
      </w:pPr>
      <w:r>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4" w:history="1">
        <w:r w:rsidRPr="00782E0D">
          <w:rPr>
            <w:rStyle w:val="Hipersaitas"/>
            <w:rFonts w:ascii="Times New Roman" w:hAnsi="Times New Roman"/>
          </w:rPr>
          <w:t>http://www.vvkt.lt/</w:t>
        </w:r>
      </w:hyperlink>
    </w:p>
    <w:sectPr w:rsidR="003337B6" w:rsidSect="00B010DE">
      <w:footerReference w:type="defaul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85D" w:rsidRDefault="0033185D">
      <w:pPr>
        <w:spacing w:after="0" w:line="240" w:lineRule="auto"/>
      </w:pPr>
      <w:r>
        <w:separator/>
      </w:r>
    </w:p>
  </w:endnote>
  <w:endnote w:type="continuationSeparator" w:id="0">
    <w:p w:rsidR="0033185D" w:rsidRDefault="00331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85D" w:rsidRDefault="0033185D">
    <w:pPr>
      <w:pStyle w:val="Porat"/>
      <w:jc w:val="right"/>
    </w:pPr>
    <w:r w:rsidRPr="00D57253">
      <w:rPr>
        <w:sz w:val="22"/>
        <w:szCs w:val="22"/>
      </w:rPr>
      <w:fldChar w:fldCharType="begin"/>
    </w:r>
    <w:r w:rsidRPr="00D57253">
      <w:rPr>
        <w:sz w:val="22"/>
        <w:szCs w:val="22"/>
      </w:rPr>
      <w:instrText>PAGE   \* MERGEFORMAT</w:instrText>
    </w:r>
    <w:r w:rsidRPr="00D57253">
      <w:rPr>
        <w:sz w:val="22"/>
        <w:szCs w:val="22"/>
      </w:rPr>
      <w:fldChar w:fldCharType="separate"/>
    </w:r>
    <w:r w:rsidR="009A2A63">
      <w:rPr>
        <w:noProof/>
        <w:sz w:val="22"/>
        <w:szCs w:val="22"/>
      </w:rPr>
      <w:t>29</w:t>
    </w:r>
    <w:r w:rsidRPr="00D57253">
      <w:rPr>
        <w:sz w:val="22"/>
        <w:szCs w:val="22"/>
      </w:rPr>
      <w:fldChar w:fldCharType="end"/>
    </w:r>
  </w:p>
  <w:p w:rsidR="0033185D" w:rsidRDefault="003318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85D" w:rsidRDefault="0033185D">
      <w:pPr>
        <w:spacing w:after="0" w:line="240" w:lineRule="auto"/>
      </w:pPr>
      <w:r>
        <w:separator/>
      </w:r>
    </w:p>
  </w:footnote>
  <w:footnote w:type="continuationSeparator" w:id="0">
    <w:p w:rsidR="0033185D" w:rsidRDefault="003318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5DAE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5094C78"/>
    <w:multiLevelType w:val="hybridMultilevel"/>
    <w:tmpl w:val="B6D80F2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7B1C44"/>
    <w:multiLevelType w:val="hybridMultilevel"/>
    <w:tmpl w:val="2EB2C2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4B6255"/>
    <w:multiLevelType w:val="hybridMultilevel"/>
    <w:tmpl w:val="655ABCC2"/>
    <w:lvl w:ilvl="0" w:tplc="1A269C3A">
      <w:start w:val="4"/>
      <w:numFmt w:val="bullet"/>
      <w:lvlText w:val="-"/>
      <w:lvlJc w:val="left"/>
      <w:pPr>
        <w:tabs>
          <w:tab w:val="num" w:pos="720"/>
        </w:tabs>
        <w:ind w:left="720" w:hanging="72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6C3151F8"/>
    <w:multiLevelType w:val="hybridMultilevel"/>
    <w:tmpl w:val="D42C33C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2"/>
  </w:num>
  <w:num w:numId="6">
    <w:abstractNumId w:val="0"/>
  </w:num>
  <w:num w:numId="7">
    <w:abstractNumId w:val="1"/>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8E7110"/>
    <w:rsid w:val="001022B7"/>
    <w:rsid w:val="00120B81"/>
    <w:rsid w:val="001539DB"/>
    <w:rsid w:val="001B514C"/>
    <w:rsid w:val="002B2271"/>
    <w:rsid w:val="0033185D"/>
    <w:rsid w:val="003337B6"/>
    <w:rsid w:val="00490587"/>
    <w:rsid w:val="004C373A"/>
    <w:rsid w:val="005A647A"/>
    <w:rsid w:val="007333AA"/>
    <w:rsid w:val="00747FFB"/>
    <w:rsid w:val="00797CAA"/>
    <w:rsid w:val="008A7674"/>
    <w:rsid w:val="008E7110"/>
    <w:rsid w:val="0093654B"/>
    <w:rsid w:val="00945C74"/>
    <w:rsid w:val="009A2A63"/>
    <w:rsid w:val="00A15B05"/>
    <w:rsid w:val="00B010DE"/>
    <w:rsid w:val="00B970B6"/>
    <w:rsid w:val="00BE2366"/>
    <w:rsid w:val="00C01F03"/>
    <w:rsid w:val="00C833FE"/>
    <w:rsid w:val="00CC0B15"/>
    <w:rsid w:val="00CD1E12"/>
    <w:rsid w:val="00DB77DB"/>
    <w:rsid w:val="00E34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75EF3"/>
  <w15:docId w15:val="{A01575BA-9542-442A-B0E8-0F299722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7110"/>
  </w:style>
  <w:style w:type="paragraph" w:styleId="Antrat1">
    <w:name w:val="heading 1"/>
    <w:basedOn w:val="prastasis"/>
    <w:next w:val="prastasis"/>
    <w:link w:val="Antrat1Diagrama"/>
    <w:qFormat/>
    <w:rsid w:val="008E7110"/>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nhideWhenUsed/>
    <w:qFormat/>
    <w:rsid w:val="008E7110"/>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nhideWhenUsed/>
    <w:qFormat/>
    <w:rsid w:val="008E7110"/>
    <w:pPr>
      <w:keepNext/>
      <w:spacing w:before="240" w:after="60" w:line="240" w:lineRule="auto"/>
      <w:outlineLvl w:val="2"/>
    </w:pPr>
    <w:rPr>
      <w:rFonts w:ascii="Arial" w:eastAsia="Times New Roman" w:hAnsi="Arial" w:cs="Arial"/>
      <w:b/>
      <w:bCs/>
      <w:sz w:val="26"/>
      <w:szCs w:val="26"/>
    </w:rPr>
  </w:style>
  <w:style w:type="paragraph" w:styleId="Antrat8">
    <w:name w:val="heading 8"/>
    <w:basedOn w:val="prastasis"/>
    <w:next w:val="prastasis"/>
    <w:link w:val="Antrat8Diagrama"/>
    <w:unhideWhenUsed/>
    <w:qFormat/>
    <w:rsid w:val="008E7110"/>
    <w:pPr>
      <w:spacing w:before="240" w:after="60" w:line="240" w:lineRule="auto"/>
      <w:outlineLvl w:val="7"/>
    </w:pPr>
    <w:rPr>
      <w:rFonts w:ascii="Times New Roman" w:eastAsia="Times New Roman" w:hAnsi="Times New Roman" w:cs="Times New Roman"/>
      <w:i/>
      <w:iCs/>
      <w:sz w:val="24"/>
      <w:szCs w:val="24"/>
    </w:rPr>
  </w:style>
  <w:style w:type="paragraph" w:styleId="Antrat9">
    <w:name w:val="heading 9"/>
    <w:basedOn w:val="prastasis"/>
    <w:next w:val="prastasis"/>
    <w:link w:val="Antrat9Diagrama"/>
    <w:unhideWhenUsed/>
    <w:qFormat/>
    <w:rsid w:val="008E7110"/>
    <w:pPr>
      <w:spacing w:before="240" w:after="60" w:line="240" w:lineRule="auto"/>
      <w:outlineLvl w:val="8"/>
    </w:pPr>
    <w:rPr>
      <w:rFonts w:ascii="Arial" w:eastAsia="Times New Roman"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E7110"/>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8E7110"/>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8E7110"/>
    <w:rPr>
      <w:rFonts w:ascii="Arial" w:eastAsia="Times New Roman" w:hAnsi="Arial" w:cs="Arial"/>
      <w:b/>
      <w:bCs/>
      <w:sz w:val="26"/>
      <w:szCs w:val="26"/>
    </w:rPr>
  </w:style>
  <w:style w:type="character" w:customStyle="1" w:styleId="Antrat8Diagrama">
    <w:name w:val="Antraštė 8 Diagrama"/>
    <w:basedOn w:val="Numatytasispastraiposriftas"/>
    <w:link w:val="Antrat8"/>
    <w:rsid w:val="008E7110"/>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rsid w:val="008E7110"/>
    <w:rPr>
      <w:rFonts w:ascii="Arial" w:eastAsia="Times New Roman" w:hAnsi="Arial" w:cs="Arial"/>
    </w:rPr>
  </w:style>
  <w:style w:type="character" w:styleId="Hipersaitas">
    <w:name w:val="Hyperlink"/>
    <w:unhideWhenUsed/>
    <w:rsid w:val="008E7110"/>
    <w:rPr>
      <w:color w:val="0000FF"/>
      <w:u w:val="single"/>
    </w:rPr>
  </w:style>
  <w:style w:type="character" w:styleId="Perirtashipersaitas">
    <w:name w:val="FollowedHyperlink"/>
    <w:unhideWhenUsed/>
    <w:rsid w:val="008E7110"/>
    <w:rPr>
      <w:color w:val="800080"/>
      <w:u w:val="single"/>
    </w:rPr>
  </w:style>
  <w:style w:type="paragraph" w:styleId="Komentarotekstas">
    <w:name w:val="annotation text"/>
    <w:basedOn w:val="prastasis"/>
    <w:link w:val="KomentarotekstasDiagrama"/>
    <w:unhideWhenUsed/>
    <w:rsid w:val="008E7110"/>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8E7110"/>
    <w:rPr>
      <w:rFonts w:ascii="Times New Roman" w:eastAsia="Times New Roman" w:hAnsi="Times New Roman" w:cs="Times New Roman"/>
      <w:sz w:val="20"/>
      <w:szCs w:val="20"/>
    </w:rPr>
  </w:style>
  <w:style w:type="paragraph" w:styleId="Antrats">
    <w:name w:val="header"/>
    <w:basedOn w:val="prastasis"/>
    <w:link w:val="AntratsDiagrama"/>
    <w:unhideWhenUsed/>
    <w:rsid w:val="008E711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8E7110"/>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E711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8E7110"/>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8E7110"/>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8E7110"/>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unhideWhenUsed/>
    <w:rsid w:val="008E7110"/>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8E7110"/>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8E7110"/>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8E7110"/>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nhideWhenUsed/>
    <w:rsid w:val="008E7110"/>
    <w:rPr>
      <w:b/>
      <w:bCs/>
    </w:rPr>
  </w:style>
  <w:style w:type="character" w:customStyle="1" w:styleId="KomentarotemaDiagrama">
    <w:name w:val="Komentaro tema Diagrama"/>
    <w:basedOn w:val="KomentarotekstasDiagrama"/>
    <w:link w:val="Komentarotema"/>
    <w:rsid w:val="008E7110"/>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8E7110"/>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8E7110"/>
    <w:rPr>
      <w:rFonts w:ascii="Tahoma" w:eastAsia="Times New Roman" w:hAnsi="Tahoma" w:cs="Tahoma"/>
      <w:sz w:val="16"/>
      <w:szCs w:val="16"/>
    </w:rPr>
  </w:style>
  <w:style w:type="paragraph" w:styleId="Pataisymai">
    <w:name w:val="Revision"/>
    <w:uiPriority w:val="99"/>
    <w:semiHidden/>
    <w:rsid w:val="008E7110"/>
    <w:pPr>
      <w:spacing w:after="0" w:line="240" w:lineRule="auto"/>
    </w:pPr>
    <w:rPr>
      <w:rFonts w:ascii="Times New Roman" w:eastAsia="Times New Roman" w:hAnsi="Times New Roman" w:cs="Times New Roman"/>
      <w:sz w:val="24"/>
      <w:szCs w:val="24"/>
    </w:rPr>
  </w:style>
  <w:style w:type="paragraph" w:customStyle="1" w:styleId="PI-1EMEASMCA">
    <w:name w:val="PI-1 EMEA_SMCA"/>
    <w:basedOn w:val="Antrat2"/>
    <w:autoRedefine/>
    <w:rsid w:val="008E7110"/>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link w:val="PI-1labEMEASMCA"/>
    <w:locked/>
    <w:rsid w:val="008E7110"/>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8E711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PI-2EMEASMCA">
    <w:name w:val="PI-2 EMEA_SMCA"/>
    <w:basedOn w:val="Antrat3"/>
    <w:autoRedefine/>
    <w:rsid w:val="008E7110"/>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BTEMEASMCAChar">
    <w:name w:val="BT EMEA_SMCA Char"/>
    <w:link w:val="BTEMEASMCA"/>
    <w:locked/>
    <w:rsid w:val="008E7110"/>
    <w:rPr>
      <w:rFonts w:ascii="Times New Roman" w:eastAsia="Times New Roman" w:hAnsi="Times New Roman" w:cs="Times New Roman"/>
      <w:noProof/>
    </w:rPr>
  </w:style>
  <w:style w:type="paragraph" w:customStyle="1" w:styleId="BTEMEASMCA">
    <w:name w:val="BT EMEA_SMCA"/>
    <w:basedOn w:val="prastasis"/>
    <w:link w:val="BTEMEASMCAChar"/>
    <w:autoRedefine/>
    <w:rsid w:val="008E7110"/>
    <w:pPr>
      <w:spacing w:after="0" w:line="240" w:lineRule="auto"/>
    </w:pPr>
    <w:rPr>
      <w:rFonts w:ascii="Times New Roman" w:eastAsia="Times New Roman" w:hAnsi="Times New Roman" w:cs="Times New Roman"/>
      <w:noProof/>
    </w:rPr>
  </w:style>
  <w:style w:type="character" w:customStyle="1" w:styleId="TTEMEASMCAChar">
    <w:name w:val="TT EMEA_SMCA Char"/>
    <w:link w:val="TTEMEASMCA"/>
    <w:locked/>
    <w:rsid w:val="008E7110"/>
    <w:rPr>
      <w:rFonts w:ascii="Times New Roman" w:eastAsia="Times New Roman" w:hAnsi="Times New Roman" w:cs="Times New Roman"/>
      <w:b/>
      <w:caps/>
      <w:lang w:val="en-US"/>
    </w:rPr>
  </w:style>
  <w:style w:type="paragraph" w:customStyle="1" w:styleId="TTEMEASMCA">
    <w:name w:val="TT EMEA_SMCA"/>
    <w:basedOn w:val="Antrat1"/>
    <w:link w:val="TTEMEASMCAChar"/>
    <w:autoRedefine/>
    <w:rsid w:val="008E7110"/>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AnIIEMEASMCA">
    <w:name w:val="BT(AnII) EMEA_SMCA"/>
    <w:basedOn w:val="Debesliotekstas"/>
    <w:autoRedefine/>
    <w:rsid w:val="008E7110"/>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8E7110"/>
    <w:pPr>
      <w:numPr>
        <w:numId w:val="1"/>
      </w:numPr>
    </w:pPr>
  </w:style>
  <w:style w:type="paragraph" w:customStyle="1" w:styleId="PI-3EMEASMCA">
    <w:name w:val="PI-3 EMEA_SMCA"/>
    <w:basedOn w:val="prastasis"/>
    <w:autoRedefine/>
    <w:rsid w:val="008E7110"/>
    <w:pPr>
      <w:spacing w:after="0" w:line="240" w:lineRule="auto"/>
    </w:pPr>
    <w:rPr>
      <w:rFonts w:ascii="Times New Roman" w:eastAsia="Times New Roman" w:hAnsi="Times New Roman" w:cs="Times New Roman"/>
      <w:b/>
      <w:iCs/>
      <w:color w:val="984806"/>
    </w:rPr>
  </w:style>
  <w:style w:type="paragraph" w:customStyle="1" w:styleId="BTbEMEASMCA">
    <w:name w:val="BT(b) EMEA_SMCA"/>
    <w:basedOn w:val="BTEMEASMCA"/>
    <w:autoRedefine/>
    <w:rsid w:val="008E7110"/>
    <w:rPr>
      <w:b/>
    </w:rPr>
  </w:style>
  <w:style w:type="paragraph" w:customStyle="1" w:styleId="ColorfulShading-Accent11">
    <w:name w:val="Colorful Shading - Accent 11"/>
    <w:uiPriority w:val="71"/>
    <w:rsid w:val="008E7110"/>
    <w:pPr>
      <w:spacing w:after="0" w:line="240" w:lineRule="auto"/>
    </w:pPr>
    <w:rPr>
      <w:rFonts w:ascii="Times New Roman" w:eastAsia="Times New Roman" w:hAnsi="Times New Roman" w:cs="Times New Roman"/>
      <w:sz w:val="24"/>
      <w:szCs w:val="24"/>
    </w:rPr>
  </w:style>
  <w:style w:type="paragraph" w:customStyle="1" w:styleId="Spalvotasspalvinimas1parykinimas1">
    <w:name w:val="Spalvotas spalvinimas – 1 paryškinimas1"/>
    <w:uiPriority w:val="99"/>
    <w:semiHidden/>
    <w:rsid w:val="008E7110"/>
    <w:pPr>
      <w:spacing w:after="0" w:line="240" w:lineRule="auto"/>
    </w:pPr>
    <w:rPr>
      <w:rFonts w:ascii="Times New Roman" w:eastAsia="Times New Roman" w:hAnsi="Times New Roman" w:cs="Times New Roman"/>
      <w:sz w:val="24"/>
      <w:szCs w:val="24"/>
    </w:rPr>
  </w:style>
  <w:style w:type="character" w:styleId="Komentaronuoroda">
    <w:name w:val="annotation reference"/>
    <w:unhideWhenUsed/>
    <w:rsid w:val="008E7110"/>
    <w:rPr>
      <w:sz w:val="16"/>
      <w:szCs w:val="16"/>
    </w:rPr>
  </w:style>
  <w:style w:type="character" w:customStyle="1" w:styleId="tw4winInternal">
    <w:name w:val="tw4winInternal"/>
    <w:uiPriority w:val="99"/>
    <w:rsid w:val="008E7110"/>
    <w:rPr>
      <w:rFonts w:ascii="Courier New" w:hAnsi="Courier New" w:cs="Courier New" w:hint="default"/>
      <w:noProof/>
      <w:color w:val="FF0000"/>
    </w:rPr>
  </w:style>
  <w:style w:type="numbering" w:customStyle="1" w:styleId="NoList1">
    <w:name w:val="No List1"/>
    <w:next w:val="Sraonra"/>
    <w:uiPriority w:val="99"/>
    <w:semiHidden/>
    <w:unhideWhenUsed/>
    <w:rsid w:val="008E7110"/>
  </w:style>
  <w:style w:type="character" w:styleId="Puslapionumeris">
    <w:name w:val="page number"/>
    <w:basedOn w:val="Numatytasispastraiposriftas"/>
    <w:rsid w:val="008E7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37598</Words>
  <Characters>21431</Characters>
  <Application>Microsoft Office Word</Application>
  <DocSecurity>0</DocSecurity>
  <Lines>178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Galalis</dc:creator>
  <cp:lastModifiedBy>Sigita Žentelienė</cp:lastModifiedBy>
  <cp:revision>3</cp:revision>
  <dcterms:created xsi:type="dcterms:W3CDTF">2019-07-22T13:05:00Z</dcterms:created>
  <dcterms:modified xsi:type="dcterms:W3CDTF">2019-07-23T11:33:00Z</dcterms:modified>
</cp:coreProperties>
</file>